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5E350" w14:textId="36C66656" w:rsidR="00100A92" w:rsidRDefault="00100A92">
      <w:r>
        <w:rPr>
          <w:rFonts w:ascii="Arial" w:hAnsi="Arial" w:cs="Arial"/>
          <w:b/>
          <w:bCs/>
          <w:noProof/>
          <w:color w:val="000000"/>
          <w:bdr w:val="none" w:sz="0" w:space="0" w:color="auto" w:frame="1"/>
        </w:rPr>
        <w:drawing>
          <wp:inline distT="0" distB="0" distL="0" distR="0" wp14:anchorId="7450B2F4" wp14:editId="56EE1FF1">
            <wp:extent cx="3435399" cy="1881505"/>
            <wp:effectExtent l="0" t="0" r="0" b="4445"/>
            <wp:docPr id="1" name="Picture 1" descr="A logo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black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017" cy="189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7CFCA" w14:textId="77777777" w:rsidR="00100A92" w:rsidRDefault="00100A92"/>
    <w:p w14:paraId="5E0CBB9A" w14:textId="77777777" w:rsidR="00100A92" w:rsidRPr="00704520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>Student Name:</w:t>
      </w:r>
      <w:r w:rsidRPr="00704520">
        <w:rPr>
          <w:rFonts w:ascii="Arial" w:hAnsi="Arial" w:cs="Arial"/>
          <w:sz w:val="36"/>
          <w:szCs w:val="36"/>
        </w:rPr>
        <w:t xml:space="preserve"> Moveta Douglas</w:t>
      </w:r>
    </w:p>
    <w:p w14:paraId="2985EBFF" w14:textId="77777777" w:rsidR="00100A92" w:rsidRPr="00704520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>Student ID:</w:t>
      </w:r>
      <w:r w:rsidRPr="00704520">
        <w:rPr>
          <w:rFonts w:ascii="Arial" w:hAnsi="Arial" w:cs="Arial"/>
          <w:sz w:val="36"/>
          <w:szCs w:val="36"/>
        </w:rPr>
        <w:t xml:space="preserve"> 2329297</w:t>
      </w:r>
    </w:p>
    <w:p w14:paraId="11BB6271" w14:textId="77777777" w:rsidR="00100A92" w:rsidRPr="00704520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>Module:</w:t>
      </w:r>
      <w:r w:rsidRPr="00704520">
        <w:rPr>
          <w:rFonts w:ascii="Arial" w:hAnsi="Arial" w:cs="Arial"/>
          <w:sz w:val="36"/>
          <w:szCs w:val="36"/>
        </w:rPr>
        <w:t xml:space="preserve"> Changemakers: Building your Personal Brand for Sustainable Employment.</w:t>
      </w:r>
    </w:p>
    <w:p w14:paraId="5CBC437E" w14:textId="77777777" w:rsidR="00100A92" w:rsidRPr="00704520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>Module Code:</w:t>
      </w:r>
      <w:r w:rsidRPr="00704520">
        <w:rPr>
          <w:rFonts w:ascii="Arial" w:hAnsi="Arial" w:cs="Arial"/>
          <w:sz w:val="36"/>
          <w:szCs w:val="36"/>
        </w:rPr>
        <w:t xml:space="preserve"> BMHP5015</w:t>
      </w:r>
    </w:p>
    <w:p w14:paraId="3D762CB0" w14:textId="395EBCAB" w:rsidR="00100A92" w:rsidRPr="00704520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 xml:space="preserve">Component </w:t>
      </w:r>
      <w:r w:rsidR="00F05204">
        <w:rPr>
          <w:rFonts w:ascii="Arial" w:hAnsi="Arial" w:cs="Arial"/>
          <w:b/>
          <w:bCs/>
          <w:sz w:val="36"/>
          <w:szCs w:val="36"/>
        </w:rPr>
        <w:t>2</w:t>
      </w:r>
      <w:r w:rsidRPr="00704520">
        <w:rPr>
          <w:rFonts w:ascii="Arial" w:hAnsi="Arial" w:cs="Arial"/>
          <w:b/>
          <w:bCs/>
          <w:sz w:val="36"/>
          <w:szCs w:val="36"/>
        </w:rPr>
        <w:t>:</w:t>
      </w:r>
      <w:r w:rsidRPr="00704520">
        <w:rPr>
          <w:rFonts w:ascii="Arial" w:hAnsi="Arial" w:cs="Arial"/>
          <w:sz w:val="36"/>
          <w:szCs w:val="36"/>
        </w:rPr>
        <w:t xml:space="preserve"> </w:t>
      </w:r>
      <w:r w:rsidR="00F05204">
        <w:rPr>
          <w:rFonts w:ascii="Arial" w:hAnsi="Arial" w:cs="Arial"/>
          <w:sz w:val="36"/>
          <w:szCs w:val="36"/>
        </w:rPr>
        <w:t>Report</w:t>
      </w:r>
    </w:p>
    <w:p w14:paraId="799D35B3" w14:textId="77777777" w:rsidR="00100A92" w:rsidRPr="00704520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>Lecture:</w:t>
      </w:r>
      <w:r w:rsidRPr="00704520">
        <w:rPr>
          <w:rFonts w:ascii="Arial" w:hAnsi="Arial" w:cs="Arial"/>
          <w:sz w:val="36"/>
          <w:szCs w:val="36"/>
        </w:rPr>
        <w:t xml:space="preserve">  Mr Brian Mashumba</w:t>
      </w:r>
    </w:p>
    <w:p w14:paraId="1F220519" w14:textId="60CEF845" w:rsidR="00100A92" w:rsidRDefault="00100A92" w:rsidP="00100A92">
      <w:pPr>
        <w:jc w:val="center"/>
        <w:rPr>
          <w:rFonts w:ascii="Arial" w:hAnsi="Arial" w:cs="Arial"/>
          <w:sz w:val="36"/>
          <w:szCs w:val="36"/>
        </w:rPr>
      </w:pPr>
      <w:r w:rsidRPr="00704520">
        <w:rPr>
          <w:rFonts w:ascii="Arial" w:hAnsi="Arial" w:cs="Arial"/>
          <w:b/>
          <w:bCs/>
          <w:sz w:val="36"/>
          <w:szCs w:val="36"/>
        </w:rPr>
        <w:t>Due date:</w:t>
      </w:r>
      <w:r w:rsidRPr="00704520">
        <w:rPr>
          <w:rFonts w:ascii="Arial" w:hAnsi="Arial" w:cs="Arial"/>
          <w:sz w:val="36"/>
          <w:szCs w:val="36"/>
        </w:rPr>
        <w:t xml:space="preserve"> </w:t>
      </w:r>
      <w:r w:rsidR="0006133A">
        <w:rPr>
          <w:rFonts w:ascii="Arial" w:hAnsi="Arial" w:cs="Arial"/>
          <w:sz w:val="36"/>
          <w:szCs w:val="36"/>
        </w:rPr>
        <w:t>19 December</w:t>
      </w:r>
      <w:r w:rsidR="00F05204">
        <w:rPr>
          <w:rFonts w:ascii="Arial" w:hAnsi="Arial" w:cs="Arial"/>
          <w:sz w:val="36"/>
          <w:szCs w:val="36"/>
        </w:rPr>
        <w:t xml:space="preserve"> 2025</w:t>
      </w:r>
    </w:p>
    <w:p w14:paraId="6E663F00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0955E209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5D62F56E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7F4F0240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1173E12B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692E4428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3979286E" w14:textId="77777777" w:rsidR="00F05204" w:rsidRDefault="00F05204" w:rsidP="00100A92">
      <w:pPr>
        <w:jc w:val="center"/>
        <w:rPr>
          <w:rFonts w:ascii="Arial" w:hAnsi="Arial" w:cs="Arial"/>
          <w:sz w:val="36"/>
          <w:szCs w:val="36"/>
        </w:rPr>
      </w:pPr>
    </w:p>
    <w:p w14:paraId="7935F182" w14:textId="77777777" w:rsidR="00172276" w:rsidRDefault="00172276" w:rsidP="008C254D">
      <w:pPr>
        <w:rPr>
          <w:rFonts w:ascii="Arial" w:hAnsi="Arial" w:cs="Arial"/>
          <w:sz w:val="36"/>
          <w:szCs w:val="36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val="en-GB"/>
          <w14:ligatures w14:val="standardContextual"/>
        </w:rPr>
        <w:id w:val="179287078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F3E5D60" w14:textId="70A00404" w:rsidR="00922EF2" w:rsidRDefault="00922EF2">
          <w:pPr>
            <w:pStyle w:val="TOCHeading"/>
          </w:pPr>
          <w:r>
            <w:t>Contents</w:t>
          </w:r>
        </w:p>
        <w:p w14:paraId="49207DD6" w14:textId="788F2A0F" w:rsidR="00922EF2" w:rsidRDefault="00922EF2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6450967" w:history="1">
            <w:r w:rsidRPr="00A3511E">
              <w:rPr>
                <w:rStyle w:val="Hyperlink"/>
                <w:noProof/>
              </w:rPr>
              <w:t>1.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885E18" w14:textId="621DA4BA" w:rsidR="00922EF2" w:rsidRDefault="00922EF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6450968" w:history="1">
            <w:r w:rsidRPr="00A3511E">
              <w:rPr>
                <w:rStyle w:val="Hyperlink"/>
                <w:noProof/>
              </w:rPr>
              <w:t>2. Job Description, Person Specification and Employability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8EB960" w14:textId="5026F3BB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69" w:history="1">
            <w:r w:rsidRPr="00A3511E">
              <w:rPr>
                <w:rStyle w:val="Hyperlink"/>
                <w:noProof/>
              </w:rPr>
              <w:t>2.1 Overview of Role and Vacancy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6A7F0E" w14:textId="0A4C86BF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0" w:history="1">
            <w:r w:rsidRPr="00A3511E">
              <w:rPr>
                <w:rStyle w:val="Hyperlink"/>
                <w:noProof/>
              </w:rPr>
              <w:t>2.2 Employability Skills and Attributes Required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98F422" w14:textId="2C8502C2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1" w:history="1">
            <w:r w:rsidRPr="00A3511E">
              <w:rPr>
                <w:rStyle w:val="Hyperlink"/>
                <w:noProof/>
              </w:rPr>
              <w:t>2.3 Theoretical Perspectives on Employability and Personal Brand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DA9118" w14:textId="566B3CDC" w:rsidR="00922EF2" w:rsidRDefault="00922EF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6450972" w:history="1">
            <w:r w:rsidRPr="00A3511E">
              <w:rPr>
                <w:rStyle w:val="Hyperlink"/>
                <w:noProof/>
              </w:rPr>
              <w:t>3. Critical Self-Evaluation of Current Skills and Experiences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FD3044" w14:textId="14C41BD7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3" w:history="1">
            <w:r w:rsidRPr="00A3511E">
              <w:rPr>
                <w:rStyle w:val="Hyperlink"/>
                <w:noProof/>
              </w:rPr>
              <w:t>3.1 Approach to Self-Assessment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3185C9" w14:textId="601C395A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4" w:history="1">
            <w:r w:rsidRPr="00A3511E">
              <w:rPr>
                <w:rStyle w:val="Hyperlink"/>
                <w:noProof/>
              </w:rPr>
              <w:t>3.2 Strengths Aligned with Role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E624C4" w14:textId="314C8614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5" w:history="1">
            <w:r w:rsidRPr="00A3511E">
              <w:rPr>
                <w:rStyle w:val="Hyperlink"/>
                <w:noProof/>
              </w:rPr>
              <w:t>3.3 Areas for Development and Barriers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D1D6E9D" w14:textId="7684FA11" w:rsidR="00922EF2" w:rsidRDefault="00922EF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6450976" w:history="1">
            <w:r w:rsidRPr="00A3511E">
              <w:rPr>
                <w:rStyle w:val="Hyperlink"/>
                <w:noProof/>
              </w:rPr>
              <w:t>4. Action Plan, Timeline and Strategies for Personal Brand &amp;amp; Networking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2936CE" w14:textId="7D335B9F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7" w:history="1">
            <w:r w:rsidRPr="00A3511E">
              <w:rPr>
                <w:rStyle w:val="Hyperlink"/>
                <w:noProof/>
              </w:rPr>
              <w:t>4.1 SMART Employability and CPD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285865" w14:textId="0D1DBB9E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8" w:history="1">
            <w:r w:rsidRPr="00A3511E">
              <w:rPr>
                <w:rStyle w:val="Hyperlink"/>
                <w:noProof/>
              </w:rPr>
              <w:t>4.2 Developing a Distinctive Personal Brand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D4198C" w14:textId="25399173" w:rsidR="00922EF2" w:rsidRDefault="00922EF2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216450979" w:history="1">
            <w:r w:rsidRPr="00A3511E">
              <w:rPr>
                <w:rStyle w:val="Hyperlink"/>
                <w:noProof/>
              </w:rPr>
              <w:t>4.3 Networking and Enhancing Employability Capital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E4D744" w14:textId="5311745B" w:rsidR="00922EF2" w:rsidRDefault="00922EF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6450980" w:history="1">
            <w:r w:rsidRPr="00A3511E">
              <w:rPr>
                <w:rStyle w:val="Hyperlink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232983" w14:textId="0D515DE8" w:rsidR="00922EF2" w:rsidRDefault="00922EF2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216450981" w:history="1">
            <w:r w:rsidRPr="00A3511E">
              <w:rPr>
                <w:rStyle w:val="Hyperlink"/>
                <w:noProof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_Toc216450981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90E859" w14:textId="058C40D6" w:rsidR="00922EF2" w:rsidRDefault="00922EF2">
          <w:r>
            <w:rPr>
              <w:b/>
              <w:bCs/>
              <w:noProof/>
            </w:rPr>
            <w:fldChar w:fldCharType="end"/>
          </w:r>
        </w:p>
      </w:sdtContent>
    </w:sdt>
    <w:p w14:paraId="0C53F16D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500329F9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307E038E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5C93E1AB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6D9627CA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6513B8E0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4522DB2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04D6FAD0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05F903DF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5CD0814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3C81F649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3E55C7A6" w14:textId="77777777" w:rsidR="008313E6" w:rsidRDefault="008313E6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4F95FBFC" w14:textId="381FFDBB" w:rsidR="008C254D" w:rsidRPr="008C254D" w:rsidRDefault="008C254D" w:rsidP="00A0590D">
      <w:pPr>
        <w:pStyle w:val="Heading1"/>
      </w:pPr>
      <w:bookmarkStart w:id="0" w:name="_Toc216450967"/>
      <w:r w:rsidRPr="008C254D">
        <w:lastRenderedPageBreak/>
        <w:t>1. Introduction</w:t>
      </w:r>
      <w:bookmarkEnd w:id="0"/>
    </w:p>
    <w:p w14:paraId="360E54DF" w14:textId="3F698938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The UK health and social care sector provides essential services across varied settings and is</w:t>
      </w:r>
      <w:r w:rsidR="009C5D09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shaped by growing expectations for safe, person-centred and evidence-based practice. As the</w:t>
      </w:r>
      <w:r w:rsidR="009C5D09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sector evolves, employers increasingly emphasise graduate employability skills that enable</w:t>
      </w:r>
      <w:r w:rsidR="009C5D09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effective communication, teamwork, accountability and adaptability in demanding care</w:t>
      </w:r>
      <w:r w:rsidR="009C5D09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environments (Williamson et al., 2020). Within this context, the selected role for analysis is the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Healthcare Support Worker (HCSW) position in an NHS acute care ward. A current job vacancy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highlights the need for compassionate, flexible and motivated staff who can contribute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confidently to multidisciplinary teams while supporting service users with daily activities and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clinical tasks (Prospects, 2025).</w:t>
      </w:r>
    </w:p>
    <w:p w14:paraId="426AE85D" w14:textId="179AE870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This report critically examines the employability requirements associated with the role and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evaluates how personal strengths and development needs align with employer expectations. It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considers both essential and desirable attributes required in frontline care and situates these</w:t>
      </w:r>
      <w:r w:rsidR="00256FDE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within contemporary workforce literature. The report then undertakes a structured self-evaluation, identifying gaps and opportunities for growth, before presenting an action plan that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integrates continuing professional development, career progression, self-marketing and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personal branding strategies (Arif and Mir, 2023). This provides a focused framework for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improving readiness and competitiveness within the sector.</w:t>
      </w:r>
    </w:p>
    <w:p w14:paraId="1A611D9E" w14:textId="77777777" w:rsidR="008C254D" w:rsidRPr="008C254D" w:rsidRDefault="008C254D" w:rsidP="004E753A">
      <w:pPr>
        <w:pStyle w:val="Heading1"/>
      </w:pPr>
      <w:bookmarkStart w:id="1" w:name="_Toc216450968"/>
      <w:r w:rsidRPr="008C254D">
        <w:t>2. Job Description, Person Specification and Employability Requirements</w:t>
      </w:r>
      <w:bookmarkEnd w:id="1"/>
    </w:p>
    <w:p w14:paraId="1AB9E41B" w14:textId="77777777" w:rsidR="008C254D" w:rsidRPr="008C254D" w:rsidRDefault="008C254D" w:rsidP="004E753A">
      <w:pPr>
        <w:pStyle w:val="Heading2"/>
      </w:pPr>
      <w:bookmarkStart w:id="2" w:name="_Toc216450969"/>
      <w:r w:rsidRPr="008C254D">
        <w:t>2.1 Overview of Role and Vacancy</w:t>
      </w:r>
      <w:bookmarkEnd w:id="2"/>
    </w:p>
    <w:p w14:paraId="5223134D" w14:textId="468E99D1" w:rsidR="008C254D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The vacancy chosen is that of an NHS Healthcare Support Worker (HCSW) in a medical ward.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The employer, according to the advertisement, needs personnel who can work directly with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patients, help with observations, recordkeeping, and other matters associated with helping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service users with everyday tasks (Prospects, 2025). The client population is usually made up of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adults having acute or long-term conditions, thus making it a critical interpersonal and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observation skills.</w:t>
      </w:r>
    </w:p>
    <w:p w14:paraId="6188C7D0" w14:textId="3E5F566E" w:rsidR="00C55992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The position works in a multidisciplinary team with nurses, allied health professionals, doctors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and support staff, which are the attributes of the contemporary health care delivery.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Other important contextual aspects governing the vacancy involve focusing on the regulatory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standards, safety and equal access of the patients. They are in line with the common workforce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expectations, which focus on quality, accountability, and culturally competent practice (Cake et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al., 2021). Besides, the vacancy mentions the flexibility in relation to shifts, </w:t>
      </w:r>
      <w:r w:rsidRPr="008C254D">
        <w:rPr>
          <w:rFonts w:ascii="Arial" w:hAnsi="Arial" w:cs="Arial"/>
          <w:sz w:val="22"/>
          <w:szCs w:val="22"/>
        </w:rPr>
        <w:lastRenderedPageBreak/>
        <w:t>knowledge of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safeguarding and capacity to operate within organisational policies, and it shows the versatile</w:t>
      </w:r>
      <w:r w:rsidR="00BD38EA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nature of the acute care setting.</w:t>
      </w:r>
    </w:p>
    <w:p w14:paraId="35CAB5E5" w14:textId="77777777" w:rsidR="008C254D" w:rsidRPr="008C254D" w:rsidRDefault="008C254D" w:rsidP="004E753A">
      <w:pPr>
        <w:pStyle w:val="Heading2"/>
      </w:pPr>
      <w:bookmarkStart w:id="3" w:name="_Toc216450970"/>
      <w:r w:rsidRPr="008C254D">
        <w:t>2.2 Employability Skills and Attributes Required</w:t>
      </w:r>
      <w:bookmarkEnd w:id="3"/>
    </w:p>
    <w:p w14:paraId="4A0FCD75" w14:textId="56940EAC" w:rsidR="008C254D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 xml:space="preserve">The person specification </w:t>
      </w:r>
      <w:r w:rsidR="00536F84">
        <w:rPr>
          <w:rFonts w:ascii="Arial" w:hAnsi="Arial" w:cs="Arial"/>
          <w:sz w:val="22"/>
          <w:szCs w:val="22"/>
        </w:rPr>
        <w:t>outlines various required competencies for effective communication, teamwork, professionalism, resilience, and basic digital competency to document and maintain</w:t>
      </w:r>
      <w:r w:rsidRPr="008C254D">
        <w:rPr>
          <w:rFonts w:ascii="Arial" w:hAnsi="Arial" w:cs="Arial"/>
          <w:sz w:val="22"/>
          <w:szCs w:val="22"/>
        </w:rPr>
        <w:t xml:space="preserve"> electronic records (</w:t>
      </w:r>
      <w:proofErr w:type="spellStart"/>
      <w:r w:rsidRPr="008C254D">
        <w:rPr>
          <w:rFonts w:ascii="Arial" w:hAnsi="Arial" w:cs="Arial"/>
          <w:sz w:val="22"/>
          <w:szCs w:val="22"/>
        </w:rPr>
        <w:t>Leadbeatter</w:t>
      </w:r>
      <w:proofErr w:type="spellEnd"/>
      <w:r w:rsidRPr="008C254D">
        <w:rPr>
          <w:rFonts w:ascii="Arial" w:hAnsi="Arial" w:cs="Arial"/>
          <w:sz w:val="22"/>
          <w:szCs w:val="22"/>
        </w:rPr>
        <w:t xml:space="preserve"> et al., 2023). Communication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plays a key role in </w:t>
      </w:r>
      <w:r w:rsidR="008F050B">
        <w:rPr>
          <w:rFonts w:ascii="Arial" w:hAnsi="Arial" w:cs="Arial"/>
          <w:sz w:val="22"/>
          <w:szCs w:val="22"/>
        </w:rPr>
        <w:t xml:space="preserve">supporting service users by enabling them to report issues and upholding their </w:t>
      </w:r>
      <w:r w:rsidRPr="008C254D">
        <w:rPr>
          <w:rFonts w:ascii="Arial" w:hAnsi="Arial" w:cs="Arial"/>
          <w:sz w:val="22"/>
          <w:szCs w:val="22"/>
        </w:rPr>
        <w:t>dignity. Teamwork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is also not less significant because HCSWs are participants in coordinated care pathways,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which </w:t>
      </w:r>
      <w:r w:rsidR="008F050B">
        <w:rPr>
          <w:rFonts w:ascii="Arial" w:hAnsi="Arial" w:cs="Arial"/>
          <w:sz w:val="22"/>
          <w:szCs w:val="22"/>
        </w:rPr>
        <w:t xml:space="preserve">presuppose a clear division of roles and mutual respect within multidisciplinary teams </w:t>
      </w:r>
      <w:r w:rsidRPr="008C254D">
        <w:rPr>
          <w:rFonts w:ascii="Arial" w:hAnsi="Arial" w:cs="Arial"/>
          <w:sz w:val="22"/>
          <w:szCs w:val="22"/>
        </w:rPr>
        <w:t>(Cake et al., 2021).</w:t>
      </w:r>
    </w:p>
    <w:p w14:paraId="5EF837F6" w14:textId="4A063DEF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Preferably, qualifications would be previous experience in the field of care, knowledge of clinical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procedures and experience of the aspects of infection prevention, which would be consideration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of the technical aspect of the job. These balance interpersonal skills (like empathy, patience and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compassion), which are always prioritised in health profession literature, as core values of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person-centred care (Cake et al., 2021).</w:t>
      </w:r>
    </w:p>
    <w:p w14:paraId="4704DE1C" w14:textId="181A723B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Professionalism, reliability and emotional strength are also crucial specification points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highlighted. These qualities can help HCSWs know how to handle </w:t>
      </w:r>
      <w:r w:rsidR="00F953FE">
        <w:rPr>
          <w:rFonts w:ascii="Arial" w:hAnsi="Arial" w:cs="Arial"/>
          <w:sz w:val="22"/>
          <w:szCs w:val="22"/>
        </w:rPr>
        <w:t>complex situations, empathise with suffering individuals, and remain calm in hectic situations</w:t>
      </w:r>
      <w:r w:rsidRPr="008C254D">
        <w:rPr>
          <w:rFonts w:ascii="Arial" w:hAnsi="Arial" w:cs="Arial"/>
          <w:sz w:val="22"/>
          <w:szCs w:val="22"/>
        </w:rPr>
        <w:t>. Digital literacy is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expressed in the job description, including the ability to operate the electronic systems, as the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NHS services are being digitalised (</w:t>
      </w:r>
      <w:proofErr w:type="spellStart"/>
      <w:r w:rsidRPr="008C254D">
        <w:rPr>
          <w:rFonts w:ascii="Arial" w:hAnsi="Arial" w:cs="Arial"/>
          <w:sz w:val="22"/>
          <w:szCs w:val="22"/>
        </w:rPr>
        <w:t>Leadbeatter</w:t>
      </w:r>
      <w:proofErr w:type="spellEnd"/>
      <w:r w:rsidRPr="008C254D">
        <w:rPr>
          <w:rFonts w:ascii="Arial" w:hAnsi="Arial" w:cs="Arial"/>
          <w:sz w:val="22"/>
          <w:szCs w:val="22"/>
        </w:rPr>
        <w:t xml:space="preserve"> et al., 2023).</w:t>
      </w:r>
    </w:p>
    <w:p w14:paraId="203EB792" w14:textId="12EAEF64" w:rsidR="008C254D" w:rsidRPr="008C254D" w:rsidRDefault="00F953FE" w:rsidP="00DB13FF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Additionally, the vacancy outlines the expectations for continuing professional development (CPD), reflection, and compliance with regulatory requirements</w:t>
      </w:r>
      <w:r w:rsidR="008C254D" w:rsidRPr="008C254D">
        <w:rPr>
          <w:rFonts w:ascii="Arial" w:hAnsi="Arial" w:cs="Arial"/>
          <w:sz w:val="22"/>
          <w:szCs w:val="22"/>
        </w:rPr>
        <w:t>. Staff members will still be required to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="008C254D" w:rsidRPr="008C254D">
        <w:rPr>
          <w:rFonts w:ascii="Arial" w:hAnsi="Arial" w:cs="Arial"/>
          <w:sz w:val="22"/>
          <w:szCs w:val="22"/>
        </w:rPr>
        <w:t>hold themselves accountable and implement competence and quality improvement efforts as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="008C254D" w:rsidRPr="008C254D">
        <w:rPr>
          <w:rFonts w:ascii="Arial" w:hAnsi="Arial" w:cs="Arial"/>
          <w:sz w:val="22"/>
          <w:szCs w:val="22"/>
        </w:rPr>
        <w:t>part of the national regulatory directives, even though the registration of the HCSW position is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="008C254D" w:rsidRPr="008C254D">
        <w:rPr>
          <w:rFonts w:ascii="Arial" w:hAnsi="Arial" w:cs="Arial"/>
          <w:sz w:val="22"/>
          <w:szCs w:val="22"/>
        </w:rPr>
        <w:t>not compulsory (Nursing and Midwifery Council, 2021).</w:t>
      </w:r>
    </w:p>
    <w:p w14:paraId="21152A31" w14:textId="77777777" w:rsidR="008C254D" w:rsidRPr="008C254D" w:rsidRDefault="008C254D" w:rsidP="004E753A">
      <w:pPr>
        <w:pStyle w:val="Heading2"/>
      </w:pPr>
      <w:bookmarkStart w:id="4" w:name="_Toc216450971"/>
      <w:r w:rsidRPr="008C254D">
        <w:t>2.3 Theoretical Perspectives on Employability and Personal Brand</w:t>
      </w:r>
      <w:bookmarkEnd w:id="4"/>
    </w:p>
    <w:p w14:paraId="65EF94D3" w14:textId="5A338425" w:rsidR="008C254D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The literature of graduate employability indicates employability as the ratio of personal abilities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and labour market requirements, and it is necessary to match the expectations of the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stakeholders with the needs of the organisation and personal characteristics (Cake et al., 2021).</w:t>
      </w:r>
    </w:p>
    <w:p w14:paraId="38D847FD" w14:textId="5C2DA181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This viewpoint brings out the fact that employability goes beyond qualification and includes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behaviours, values and the ability to cope with dynamic care setups.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Personal branding also enhances employability because it helps business-savvy individuals to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convey their value offer to employers. Branding </w:t>
      </w:r>
      <w:proofErr w:type="spellStart"/>
      <w:r w:rsidRPr="008C254D">
        <w:rPr>
          <w:rFonts w:ascii="Arial" w:hAnsi="Arial" w:cs="Arial"/>
          <w:sz w:val="22"/>
          <w:szCs w:val="22"/>
        </w:rPr>
        <w:t>Personalit</w:t>
      </w:r>
      <w:proofErr w:type="spellEnd"/>
      <w:r w:rsidRPr="008C254D">
        <w:rPr>
          <w:rFonts w:ascii="Arial" w:hAnsi="Arial" w:cs="Arial"/>
          <w:sz w:val="22"/>
          <w:szCs w:val="22"/>
        </w:rPr>
        <w:t>, which defines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the process of professional offering, </w:t>
      </w:r>
      <w:r w:rsidRPr="008C254D">
        <w:rPr>
          <w:rFonts w:ascii="Arial" w:hAnsi="Arial" w:cs="Arial"/>
          <w:sz w:val="22"/>
          <w:szCs w:val="22"/>
        </w:rPr>
        <w:lastRenderedPageBreak/>
        <w:t>strengths</w:t>
      </w:r>
      <w:r w:rsidR="00F953FE">
        <w:rPr>
          <w:rFonts w:ascii="Arial" w:hAnsi="Arial" w:cs="Arial"/>
          <w:sz w:val="22"/>
          <w:szCs w:val="22"/>
        </w:rPr>
        <w:t xml:space="preserve">, and aspirations, is becoming a significant requirement among graduates </w:t>
      </w:r>
      <w:r w:rsidRPr="008C254D">
        <w:rPr>
          <w:rFonts w:ascii="Arial" w:hAnsi="Arial" w:cs="Arial"/>
          <w:sz w:val="22"/>
          <w:szCs w:val="22"/>
        </w:rPr>
        <w:t>entering professional positions in health and social care,</w:t>
      </w:r>
      <w:r w:rsidR="005A4A5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which are intensely competitive (Cote, 2024). In the case of HCSWs, </w:t>
      </w:r>
      <w:r w:rsidR="009F1214">
        <w:rPr>
          <w:rFonts w:ascii="Arial" w:hAnsi="Arial" w:cs="Arial"/>
          <w:sz w:val="22"/>
          <w:szCs w:val="22"/>
        </w:rPr>
        <w:t>presenting a genuine, personal brand may increase their visibility, communicate their dedication to caring for patients, and expand their career trajectory in the long term</w:t>
      </w:r>
      <w:r w:rsidRPr="008C254D">
        <w:rPr>
          <w:rFonts w:ascii="Arial" w:hAnsi="Arial" w:cs="Arial"/>
          <w:sz w:val="22"/>
          <w:szCs w:val="22"/>
        </w:rPr>
        <w:t>.</w:t>
      </w:r>
    </w:p>
    <w:p w14:paraId="5C4E7738" w14:textId="77777777" w:rsidR="008C254D" w:rsidRPr="008C254D" w:rsidRDefault="008C254D" w:rsidP="004E753A">
      <w:pPr>
        <w:pStyle w:val="Heading1"/>
      </w:pPr>
      <w:bookmarkStart w:id="5" w:name="_Toc216450972"/>
      <w:r w:rsidRPr="008C254D">
        <w:t>3. Critical Self-Evaluation of Current Skills and Experiences</w:t>
      </w:r>
      <w:bookmarkEnd w:id="5"/>
    </w:p>
    <w:p w14:paraId="49409608" w14:textId="77777777" w:rsidR="008C254D" w:rsidRPr="008C254D" w:rsidRDefault="008C254D" w:rsidP="004E753A">
      <w:pPr>
        <w:pStyle w:val="Heading2"/>
      </w:pPr>
      <w:bookmarkStart w:id="6" w:name="_Toc216450973"/>
      <w:r w:rsidRPr="008C254D">
        <w:t>3.1 Approach to Self-Assessment</w:t>
      </w:r>
      <w:bookmarkEnd w:id="6"/>
    </w:p>
    <w:p w14:paraId="36564F0A" w14:textId="66D3D573" w:rsidR="00C55992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My self-assessment strategy required me to integrate a formal academic skills audit, reflective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assignments undertaken in Component 1, and informal feedback provided by mentors and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lecturers. The skills audits </w:t>
      </w:r>
      <w:r w:rsidR="009F1214">
        <w:rPr>
          <w:rFonts w:ascii="Arial" w:hAnsi="Arial" w:cs="Arial"/>
          <w:sz w:val="22"/>
          <w:szCs w:val="22"/>
        </w:rPr>
        <w:t>employed a process-oriented approach to analysing my competencies, categorising</w:t>
      </w:r>
      <w:r w:rsidRPr="008C254D">
        <w:rPr>
          <w:rFonts w:ascii="Arial" w:hAnsi="Arial" w:cs="Arial"/>
          <w:sz w:val="22"/>
          <w:szCs w:val="22"/>
        </w:rPr>
        <w:t xml:space="preserve"> them into communication, teamwork, digital literacy, and care-related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skills. This provided me with an opportunity to align my present skill profile with the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requirements of the Support Worker vacancy. The reflective practices allowed learning </w:t>
      </w:r>
      <w:r w:rsidR="00CF3A07">
        <w:rPr>
          <w:rFonts w:ascii="Arial" w:hAnsi="Arial" w:cs="Arial"/>
          <w:sz w:val="22"/>
          <w:szCs w:val="22"/>
        </w:rPr>
        <w:t>more about</w:t>
      </w:r>
      <w:r w:rsidRPr="008C254D">
        <w:rPr>
          <w:rFonts w:ascii="Arial" w:hAnsi="Arial" w:cs="Arial"/>
          <w:sz w:val="22"/>
          <w:szCs w:val="22"/>
        </w:rPr>
        <w:t xml:space="preserve"> my behaviours, values, and professional attitudes, and I was able to realise how they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contribute to my preparedness to work in the frontline care. This process was further enhanced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by mentor and lecturer feedback, which showed strengths (e.g., engagement, reliability, and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willingness to learn) and weaknesses. The combination of these factors gave me a better and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more realistic picture of my readiness to work in the position. Such an integrated strategy is </w:t>
      </w:r>
      <w:r w:rsidR="00CF3A07">
        <w:rPr>
          <w:rFonts w:ascii="Arial" w:hAnsi="Arial" w:cs="Arial"/>
          <w:sz w:val="22"/>
          <w:szCs w:val="22"/>
        </w:rPr>
        <w:t>part of</w:t>
      </w:r>
      <w:r w:rsidRPr="008C254D">
        <w:rPr>
          <w:rFonts w:ascii="Arial" w:hAnsi="Arial" w:cs="Arial"/>
          <w:sz w:val="22"/>
          <w:szCs w:val="22"/>
        </w:rPr>
        <w:t xml:space="preserve"> the guideline that advocates continuous assessment as a crucial factor in </w:t>
      </w:r>
      <w:r w:rsidR="00CF3A07">
        <w:rPr>
          <w:rFonts w:ascii="Arial" w:hAnsi="Arial" w:cs="Arial"/>
          <w:sz w:val="22"/>
          <w:szCs w:val="22"/>
        </w:rPr>
        <w:t>job-seeking</w:t>
      </w:r>
      <w:r w:rsidR="00CF3A07" w:rsidRPr="008C254D">
        <w:rPr>
          <w:rFonts w:ascii="Arial" w:hAnsi="Arial" w:cs="Arial"/>
          <w:sz w:val="22"/>
          <w:szCs w:val="22"/>
        </w:rPr>
        <w:t xml:space="preserve"> ability</w:t>
      </w:r>
      <w:r w:rsidRPr="008C254D">
        <w:rPr>
          <w:rFonts w:ascii="Arial" w:hAnsi="Arial" w:cs="Arial"/>
          <w:sz w:val="22"/>
          <w:szCs w:val="22"/>
        </w:rPr>
        <w:t xml:space="preserve"> and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strategic career advancement (Arif and Mir, 2023).</w:t>
      </w:r>
    </w:p>
    <w:p w14:paraId="23D3CC45" w14:textId="77777777" w:rsidR="008C254D" w:rsidRPr="008C254D" w:rsidRDefault="008C254D" w:rsidP="004E753A">
      <w:pPr>
        <w:pStyle w:val="Heading2"/>
      </w:pPr>
      <w:bookmarkStart w:id="7" w:name="_Toc216450974"/>
      <w:r w:rsidRPr="008C254D">
        <w:t>3.2 Strengths Aligned with Role Requirements</w:t>
      </w:r>
      <w:bookmarkEnd w:id="7"/>
    </w:p>
    <w:p w14:paraId="2E4F974F" w14:textId="30CBF4F4" w:rsidR="008C254D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Upon comparison of my experiences to the vacancy requirements, I got to realised that I had a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few strengths. The academic studies have assisted me in gaining a sound background in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communication that guarantees the preservation of the awareness and theoretical information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that are used in frontline care. The community-based experience in the context of volunteering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work enhanced my collaboration abilities, particularly in terms of collaboration with vulnerable</w:t>
      </w:r>
      <w:r w:rsidR="007939D0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members and structuring and coordinating the work with the staff members. It is in line with the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literature data showing that the basic employability attributes in the realm of health and social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care are teamwork and communication (</w:t>
      </w:r>
      <w:proofErr w:type="spellStart"/>
      <w:r w:rsidRPr="008C254D">
        <w:rPr>
          <w:rFonts w:ascii="Arial" w:hAnsi="Arial" w:cs="Arial"/>
          <w:sz w:val="22"/>
          <w:szCs w:val="22"/>
        </w:rPr>
        <w:t>Leadbeatter</w:t>
      </w:r>
      <w:proofErr w:type="spellEnd"/>
      <w:r w:rsidRPr="008C254D">
        <w:rPr>
          <w:rFonts w:ascii="Arial" w:hAnsi="Arial" w:cs="Arial"/>
          <w:sz w:val="22"/>
          <w:szCs w:val="22"/>
        </w:rPr>
        <w:t xml:space="preserve"> et al., 2023).</w:t>
      </w:r>
    </w:p>
    <w:p w14:paraId="6AFBDE23" w14:textId="753F1E82" w:rsidR="00C55992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I have also demonstrated both theoretical and practical problem-solving skills, such as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addressing unexpected problems in a group and learning quickly in an online setting when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lastRenderedPageBreak/>
        <w:t>studying at home. These types of experiences reveal the flexibility and strength that will be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needed in the position of HCSW. Online interaction is the other strength; the access to the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Moodle VLE, electronic submission and training modules, and online training modules too, on a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regular basis has raised my self-confidence towards the use of the digital features which will be</w:t>
      </w:r>
      <w:r w:rsidR="005403A3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used to deal with the clinical documentation (Arif and Mir, 2023).</w:t>
      </w:r>
    </w:p>
    <w:p w14:paraId="196E682F" w14:textId="77777777" w:rsidR="008C254D" w:rsidRPr="008C254D" w:rsidRDefault="008C254D" w:rsidP="004E753A">
      <w:pPr>
        <w:pStyle w:val="Heading2"/>
      </w:pPr>
      <w:bookmarkStart w:id="8" w:name="_Toc216450975"/>
      <w:r w:rsidRPr="008C254D">
        <w:t>3.3 Areas for Development and Barriers</w:t>
      </w:r>
      <w:bookmarkEnd w:id="8"/>
    </w:p>
    <w:p w14:paraId="6BEC439E" w14:textId="48E6BC96" w:rsidR="008C254D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 xml:space="preserve">Despite </w:t>
      </w:r>
      <w:r w:rsidR="00682CA7">
        <w:rPr>
          <w:rFonts w:ascii="Arial" w:hAnsi="Arial" w:cs="Arial"/>
          <w:sz w:val="22"/>
          <w:szCs w:val="22"/>
        </w:rPr>
        <w:t>these strengths, several areas require further development</w:t>
      </w:r>
      <w:r w:rsidRPr="008C254D">
        <w:rPr>
          <w:rFonts w:ascii="Arial" w:hAnsi="Arial" w:cs="Arial"/>
          <w:sz w:val="22"/>
          <w:szCs w:val="22"/>
        </w:rPr>
        <w:t xml:space="preserve">. The ability to make independent observations and </w:t>
      </w:r>
      <w:r w:rsidR="00682CA7">
        <w:rPr>
          <w:rFonts w:ascii="Arial" w:hAnsi="Arial" w:cs="Arial"/>
          <w:sz w:val="22"/>
          <w:szCs w:val="22"/>
        </w:rPr>
        <w:t>assist with complex care needs, or work within the framework of a complex care plan, is one of the highest-level clinical competencies that I currently lack</w:t>
      </w:r>
      <w:r w:rsidRPr="008C254D">
        <w:rPr>
          <w:rFonts w:ascii="Arial" w:hAnsi="Arial" w:cs="Arial"/>
          <w:sz w:val="22"/>
          <w:szCs w:val="22"/>
        </w:rPr>
        <w:t xml:space="preserve">. They are competencies that HCSWs are </w:t>
      </w:r>
      <w:r w:rsidR="00682CA7">
        <w:rPr>
          <w:rFonts w:ascii="Arial" w:hAnsi="Arial" w:cs="Arial"/>
          <w:sz w:val="22"/>
          <w:szCs w:val="22"/>
        </w:rPr>
        <w:t>typically expected to possess, as the healthcare workforce has</w:t>
      </w:r>
      <w:r w:rsidRPr="008C254D">
        <w:rPr>
          <w:rFonts w:ascii="Arial" w:hAnsi="Arial" w:cs="Arial"/>
          <w:sz w:val="22"/>
          <w:szCs w:val="22"/>
        </w:rPr>
        <w:t xml:space="preserve"> wider expectations (</w:t>
      </w:r>
      <w:proofErr w:type="spellStart"/>
      <w:r w:rsidRPr="008C254D">
        <w:rPr>
          <w:rFonts w:ascii="Arial" w:hAnsi="Arial" w:cs="Arial"/>
          <w:sz w:val="22"/>
          <w:szCs w:val="22"/>
        </w:rPr>
        <w:t>Ashipala</w:t>
      </w:r>
      <w:proofErr w:type="spellEnd"/>
      <w:r w:rsidR="007D1509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et al., 2025). Leadership and decision-making skills should also be enhanced, as these are</w:t>
      </w:r>
      <w:r w:rsidR="007D1509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frequently demanded to make judgments in stressful situations.</w:t>
      </w:r>
    </w:p>
    <w:p w14:paraId="333CFBE8" w14:textId="3E35668A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Other barriers include contextual challenges. The lack of placements means reduced ability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to gain any practical experience, and, on the other hand, economic constraints do not permit me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to engage in unpaid shadowing or additional training (Universities UK, 2022). </w:t>
      </w:r>
      <w:r w:rsidR="00CE5059">
        <w:rPr>
          <w:rFonts w:ascii="Arial" w:hAnsi="Arial" w:cs="Arial"/>
          <w:sz w:val="22"/>
          <w:szCs w:val="22"/>
        </w:rPr>
        <w:t>Additionally, I lack experience in external mobility or diverse clinical settings, which reduces my confidence in adapting</w:t>
      </w:r>
      <w:r w:rsidRPr="008C254D">
        <w:rPr>
          <w:rFonts w:ascii="Arial" w:hAnsi="Arial" w:cs="Arial"/>
          <w:sz w:val="22"/>
          <w:szCs w:val="22"/>
        </w:rPr>
        <w:t xml:space="preserve"> to new settings (</w:t>
      </w:r>
      <w:proofErr w:type="spellStart"/>
      <w:r w:rsidRPr="008C254D">
        <w:rPr>
          <w:rFonts w:ascii="Arial" w:hAnsi="Arial" w:cs="Arial"/>
          <w:sz w:val="22"/>
          <w:szCs w:val="22"/>
        </w:rPr>
        <w:t>Rammile</w:t>
      </w:r>
      <w:proofErr w:type="spellEnd"/>
      <w:r w:rsidRPr="008C254D">
        <w:rPr>
          <w:rFonts w:ascii="Arial" w:hAnsi="Arial" w:cs="Arial"/>
          <w:sz w:val="22"/>
          <w:szCs w:val="22"/>
        </w:rPr>
        <w:t>, 2025).</w:t>
      </w:r>
    </w:p>
    <w:p w14:paraId="4598D0B8" w14:textId="33269054" w:rsidR="008C254D" w:rsidRPr="008C254D" w:rsidRDefault="008C254D" w:rsidP="004E753A">
      <w:pPr>
        <w:pStyle w:val="Heading1"/>
      </w:pPr>
      <w:bookmarkStart w:id="9" w:name="_Toc216450976"/>
      <w:r w:rsidRPr="008C254D">
        <w:t>4. Action Plan, Timeline and Strategies for Personal Brand</w:t>
      </w:r>
      <w:r w:rsidR="00034CB3">
        <w:t xml:space="preserve"> and </w:t>
      </w:r>
      <w:r w:rsidRPr="008C254D">
        <w:t>Networking</w:t>
      </w:r>
      <w:bookmarkEnd w:id="9"/>
    </w:p>
    <w:p w14:paraId="128BE9BB" w14:textId="77777777" w:rsidR="008C254D" w:rsidRPr="008C254D" w:rsidRDefault="008C254D" w:rsidP="004E753A">
      <w:pPr>
        <w:pStyle w:val="Heading2"/>
      </w:pPr>
      <w:bookmarkStart w:id="10" w:name="_Toc216450977"/>
      <w:r w:rsidRPr="008C254D">
        <w:t>4.1 SMART Employability and CPD Goals</w:t>
      </w:r>
      <w:bookmarkEnd w:id="10"/>
    </w:p>
    <w:p w14:paraId="35457EF0" w14:textId="680E9210" w:rsidR="008C254D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proofErr w:type="gramStart"/>
      <w:r w:rsidRPr="008C254D">
        <w:rPr>
          <w:rFonts w:ascii="Arial" w:hAnsi="Arial" w:cs="Arial"/>
          <w:sz w:val="22"/>
          <w:szCs w:val="22"/>
        </w:rPr>
        <w:t xml:space="preserve">In </w:t>
      </w:r>
      <w:r w:rsidR="00F11A92">
        <w:rPr>
          <w:rFonts w:ascii="Arial" w:hAnsi="Arial" w:cs="Arial"/>
          <w:sz w:val="22"/>
          <w:szCs w:val="22"/>
        </w:rPr>
        <w:t>order</w:t>
      </w:r>
      <w:r w:rsidRPr="008C254D">
        <w:rPr>
          <w:rFonts w:ascii="Arial" w:hAnsi="Arial" w:cs="Arial"/>
          <w:sz w:val="22"/>
          <w:szCs w:val="22"/>
        </w:rPr>
        <w:t xml:space="preserve"> to</w:t>
      </w:r>
      <w:proofErr w:type="gramEnd"/>
      <w:r w:rsidRPr="008C254D">
        <w:rPr>
          <w:rFonts w:ascii="Arial" w:hAnsi="Arial" w:cs="Arial"/>
          <w:sz w:val="22"/>
          <w:szCs w:val="22"/>
        </w:rPr>
        <w:t xml:space="preserve"> be prepared for the position of Healthcare Support Worker, three SMART goals are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created to be accomplished within a period of three to five years.</w:t>
      </w:r>
    </w:p>
    <w:p w14:paraId="3C111510" w14:textId="2A97C0B0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Goal 1: Within 12 months, successfully undertake the core CPD courses in clinical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observations, infection prevention, and basic life support. Such activities will involve having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NHS-supported CPD modules and compulsory training sessions. These are the anticipations of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constant growth among the frontline care (Redwood et al., 2024). The success criteria will be</w:t>
      </w:r>
      <w:r w:rsidR="006B7515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related to certification and the </w:t>
      </w:r>
      <w:r w:rsidR="00682CA7">
        <w:rPr>
          <w:rFonts w:ascii="Arial" w:hAnsi="Arial" w:cs="Arial"/>
          <w:sz w:val="22"/>
          <w:szCs w:val="22"/>
        </w:rPr>
        <w:t>ability to perform these skills with the necessary confidence in practice,</w:t>
      </w:r>
      <w:r w:rsidRPr="008C254D">
        <w:rPr>
          <w:rFonts w:ascii="Arial" w:hAnsi="Arial" w:cs="Arial"/>
          <w:sz w:val="22"/>
          <w:szCs w:val="22"/>
        </w:rPr>
        <w:t xml:space="preserve"> in accordance with the requirements of the regulation on the competence level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(Nursing and Midwifery Council, 2021).</w:t>
      </w:r>
    </w:p>
    <w:p w14:paraId="54A18667" w14:textId="59833666" w:rsidR="008C254D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Goal 2: Have a six-month volunteering or other work experience in a clinical or community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environment by the conclusion of the second year. This will provide more exposure to service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users, increase practical competence, and provide experience-based learning. </w:t>
      </w:r>
      <w:r w:rsidRPr="008C254D">
        <w:rPr>
          <w:rFonts w:ascii="Arial" w:hAnsi="Arial" w:cs="Arial"/>
          <w:sz w:val="22"/>
          <w:szCs w:val="22"/>
        </w:rPr>
        <w:lastRenderedPageBreak/>
        <w:t>These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placements are indicative that they are in line with the suggested routes to becoming a more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employable health professional (Islam et al., 2025). Monitoring of progress will be done using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the </w:t>
      </w:r>
      <w:r w:rsidR="00234EA8">
        <w:rPr>
          <w:rFonts w:ascii="Arial" w:hAnsi="Arial" w:cs="Arial"/>
          <w:sz w:val="22"/>
          <w:szCs w:val="22"/>
        </w:rPr>
        <w:t>supervisor's</w:t>
      </w:r>
      <w:r w:rsidRPr="008C254D">
        <w:rPr>
          <w:rFonts w:ascii="Arial" w:hAnsi="Arial" w:cs="Arial"/>
          <w:sz w:val="22"/>
          <w:szCs w:val="22"/>
        </w:rPr>
        <w:t xml:space="preserve"> feedback and reflective logs.</w:t>
      </w:r>
    </w:p>
    <w:p w14:paraId="29FE0DE3" w14:textId="417D7A34" w:rsidR="00DD18F6" w:rsidRPr="008C254D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Goal 3: Develop digital, research and leadership skills by participating in blended learning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activities within the course of three years.</w:t>
      </w:r>
      <w:r w:rsidR="00234EA8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This will be supported by taking part in online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simulation training, evidence-based practice workshops, and digital literacy modules. The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growth will be shown by a better level of confidence via the usage of digital tools and the</w:t>
      </w:r>
      <w:r w:rsidR="00A674B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completion of small assignments in academic or practical contexts (Islam et al., 2025).</w:t>
      </w:r>
    </w:p>
    <w:p w14:paraId="39C38EAB" w14:textId="77777777" w:rsidR="008C254D" w:rsidRPr="008C254D" w:rsidRDefault="008C254D" w:rsidP="00C7461D">
      <w:pPr>
        <w:pStyle w:val="Heading2"/>
      </w:pPr>
      <w:bookmarkStart w:id="11" w:name="_Toc216450978"/>
      <w:r w:rsidRPr="008C254D">
        <w:t>4.2 Developing a Distinctive Personal Brand</w:t>
      </w:r>
      <w:bookmarkEnd w:id="11"/>
    </w:p>
    <w:p w14:paraId="03FE9E1C" w14:textId="2DF28335" w:rsidR="00517B88" w:rsidRPr="008C254D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Personal branding will be built by ensuring that there is a coherent professional story that</w:t>
      </w:r>
      <w:r w:rsidR="00EF3D0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focuses on compassion, dependability, and an obligation towards safe and person-centred</w:t>
      </w:r>
      <w:r w:rsidR="00EF3D0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practice. Personal branding tactics are evidence-based and entail aligning values to the</w:t>
      </w:r>
      <w:r w:rsidR="00EF3D0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professional expectations and demonstrating them consistently during interactions (</w:t>
      </w:r>
      <w:proofErr w:type="spellStart"/>
      <w:r w:rsidRPr="008C254D">
        <w:rPr>
          <w:rFonts w:ascii="Arial" w:hAnsi="Arial" w:cs="Arial"/>
          <w:sz w:val="22"/>
          <w:szCs w:val="22"/>
        </w:rPr>
        <w:t>Kanasan</w:t>
      </w:r>
      <w:proofErr w:type="spellEnd"/>
      <w:r w:rsidR="00EF3D0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and Rahman, 2024). Achievements, CPD evidence, and reflective practice will be presented on</w:t>
      </w:r>
      <w:r w:rsidR="00EF3D0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online platforms including LinkedIn, e-portfolio, and digital professional networks (Cote, 2024).</w:t>
      </w:r>
      <w:r w:rsidR="00234EA8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The visibility and professional identity will be enhanced by the frequent updates and</w:t>
      </w:r>
      <w:r w:rsidR="00EF3D0D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participation in online learning communities.</w:t>
      </w:r>
    </w:p>
    <w:p w14:paraId="67C9A2D0" w14:textId="77777777" w:rsidR="008C254D" w:rsidRPr="008C254D" w:rsidRDefault="008C254D" w:rsidP="00C7461D">
      <w:pPr>
        <w:pStyle w:val="Heading2"/>
      </w:pPr>
      <w:bookmarkStart w:id="12" w:name="_Toc216450979"/>
      <w:r w:rsidRPr="008C254D">
        <w:t>4.3 Networking and Enhancing Employability Capital</w:t>
      </w:r>
      <w:bookmarkEnd w:id="12"/>
    </w:p>
    <w:p w14:paraId="3C6E5EBB" w14:textId="7272066F" w:rsidR="00711E58" w:rsidRDefault="008C254D" w:rsidP="00DB13FF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>The use of networking to lack university careers services, conferences, student societies,</w:t>
      </w:r>
      <w:r w:rsidR="001A09E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professional bodies, and outward mobility opportunities will boost networking, which is in line</w:t>
      </w:r>
      <w:r w:rsidR="001A09E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with recommended strategies to increase employability capital (Universities UK, 2022). Social</w:t>
      </w:r>
      <w:r w:rsidR="001A09E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and cultural capital necessary to work on the frontline can be established by engaging in</w:t>
      </w:r>
      <w:r w:rsidR="001A09E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collusion, participating in mentorship, and online communities (Williamson et al., 2020).</w:t>
      </w:r>
      <w:r w:rsidR="001A09E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Professional confidence, as well as increased communication and teamwork, are the benefits of</w:t>
      </w:r>
      <w:r w:rsidR="001A09E7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these interactions that are cherished in health and social care (</w:t>
      </w:r>
      <w:proofErr w:type="spellStart"/>
      <w:r w:rsidRPr="008C254D">
        <w:rPr>
          <w:rFonts w:ascii="Arial" w:hAnsi="Arial" w:cs="Arial"/>
          <w:sz w:val="22"/>
          <w:szCs w:val="22"/>
        </w:rPr>
        <w:t>Leadbeatter</w:t>
      </w:r>
      <w:proofErr w:type="spellEnd"/>
      <w:r w:rsidRPr="008C254D">
        <w:rPr>
          <w:rFonts w:ascii="Arial" w:hAnsi="Arial" w:cs="Arial"/>
          <w:sz w:val="22"/>
          <w:szCs w:val="22"/>
        </w:rPr>
        <w:t xml:space="preserve"> et al., 2023).</w:t>
      </w:r>
    </w:p>
    <w:p w14:paraId="1536D880" w14:textId="77777777" w:rsidR="00172276" w:rsidRDefault="00172276" w:rsidP="00DB13FF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5E9E9567" w14:textId="77777777" w:rsidR="00564BFE" w:rsidRDefault="00564BFE" w:rsidP="00DB13FF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46A451A" w14:textId="77777777" w:rsidR="00034CB3" w:rsidRDefault="00034CB3" w:rsidP="00DB13FF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6044FC17" w14:textId="77777777" w:rsidR="00034CB3" w:rsidRDefault="00034CB3" w:rsidP="00DB13FF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BA8964A" w14:textId="77777777" w:rsidR="00034CB3" w:rsidRPr="008C254D" w:rsidRDefault="00034CB3" w:rsidP="00DB13FF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7A464279" w14:textId="77777777" w:rsidR="008C254D" w:rsidRPr="008C254D" w:rsidRDefault="008C254D" w:rsidP="00C7461D">
      <w:pPr>
        <w:pStyle w:val="Heading1"/>
      </w:pPr>
      <w:bookmarkStart w:id="13" w:name="_Toc216450980"/>
      <w:r w:rsidRPr="008C254D">
        <w:lastRenderedPageBreak/>
        <w:t>5. Conclusion</w:t>
      </w:r>
      <w:bookmarkEnd w:id="13"/>
    </w:p>
    <w:p w14:paraId="754FC367" w14:textId="7DB941DF" w:rsidR="00F05204" w:rsidRDefault="008C254D" w:rsidP="00DB13FF">
      <w:pPr>
        <w:spacing w:line="360" w:lineRule="auto"/>
        <w:rPr>
          <w:rFonts w:ascii="Arial" w:hAnsi="Arial" w:cs="Arial"/>
          <w:sz w:val="22"/>
          <w:szCs w:val="22"/>
        </w:rPr>
      </w:pPr>
      <w:r w:rsidRPr="008C254D">
        <w:rPr>
          <w:rFonts w:ascii="Arial" w:hAnsi="Arial" w:cs="Arial"/>
          <w:sz w:val="22"/>
          <w:szCs w:val="22"/>
        </w:rPr>
        <w:t xml:space="preserve">This report </w:t>
      </w:r>
      <w:r w:rsidR="00C348F6">
        <w:rPr>
          <w:rFonts w:ascii="Arial" w:hAnsi="Arial" w:cs="Arial"/>
          <w:sz w:val="22"/>
          <w:szCs w:val="22"/>
        </w:rPr>
        <w:t>highlighted the key employability qualities required in the Healthcare Support Worker occupation and revealed that my existing skills align with</w:t>
      </w:r>
      <w:r w:rsidRPr="008C254D">
        <w:rPr>
          <w:rFonts w:ascii="Arial" w:hAnsi="Arial" w:cs="Arial"/>
          <w:sz w:val="22"/>
          <w:szCs w:val="22"/>
        </w:rPr>
        <w:t xml:space="preserve"> the requirements in</w:t>
      </w:r>
      <w:r w:rsidR="00711E58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communication, teamwork, and digital capabilities, whereas additional training is necessary in</w:t>
      </w:r>
      <w:r w:rsidR="00711E58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 xml:space="preserve">the areas of clinical confidence and experience. CPD activities </w:t>
      </w:r>
      <w:r w:rsidR="00393510">
        <w:rPr>
          <w:rFonts w:ascii="Arial" w:hAnsi="Arial" w:cs="Arial"/>
          <w:sz w:val="22"/>
          <w:szCs w:val="22"/>
        </w:rPr>
        <w:t>proposed in the form of blended learning opportunities and personal branding strategies can offer transparent ways to bridge these gaps and enhance</w:t>
      </w:r>
      <w:r w:rsidRPr="008C254D">
        <w:rPr>
          <w:rFonts w:ascii="Arial" w:hAnsi="Arial" w:cs="Arial"/>
          <w:sz w:val="22"/>
          <w:szCs w:val="22"/>
        </w:rPr>
        <w:t xml:space="preserve"> my practice readiness. My interaction in terms of online</w:t>
      </w:r>
      <w:r w:rsidR="00711E58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learning on the module has widened my professional consciousness, boosted my confidence,</w:t>
      </w:r>
      <w:r w:rsidR="00711E58">
        <w:rPr>
          <w:rFonts w:ascii="Arial" w:hAnsi="Arial" w:cs="Arial"/>
          <w:sz w:val="22"/>
          <w:szCs w:val="22"/>
        </w:rPr>
        <w:t xml:space="preserve"> </w:t>
      </w:r>
      <w:r w:rsidRPr="008C254D">
        <w:rPr>
          <w:rFonts w:ascii="Arial" w:hAnsi="Arial" w:cs="Arial"/>
          <w:sz w:val="22"/>
          <w:szCs w:val="22"/>
        </w:rPr>
        <w:t>and helped me to gear up towards sustainable employment in the health and social care sector.</w:t>
      </w:r>
    </w:p>
    <w:p w14:paraId="140F365E" w14:textId="77777777" w:rsidR="00393510" w:rsidRDefault="00393510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3185624F" w14:textId="77777777" w:rsidR="00393510" w:rsidRDefault="00393510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34BF2939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7792594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5C1A36B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5C6F8354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22C8D08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5C2DFD36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2F681050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2855954C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3EE5BC5D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5A95DFD7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A1DC209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47135747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48397B24" w14:textId="77777777" w:rsidR="00034CB3" w:rsidRDefault="00034CB3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0F570929" w14:textId="77777777" w:rsidR="00034CB3" w:rsidRDefault="00034CB3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40663E0A" w14:textId="77777777" w:rsidR="00034CB3" w:rsidRDefault="00034CB3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13EDEDB" w14:textId="77777777" w:rsidR="00564BFE" w:rsidRDefault="00564BFE" w:rsidP="00DB13FF">
      <w:pPr>
        <w:spacing w:line="360" w:lineRule="auto"/>
        <w:rPr>
          <w:rFonts w:ascii="Arial" w:hAnsi="Arial" w:cs="Arial"/>
          <w:sz w:val="22"/>
          <w:szCs w:val="22"/>
        </w:rPr>
      </w:pPr>
    </w:p>
    <w:p w14:paraId="13B55FAF" w14:textId="48CAB681" w:rsidR="00393510" w:rsidRDefault="00393510" w:rsidP="00C7461D">
      <w:pPr>
        <w:pStyle w:val="Heading1"/>
      </w:pPr>
      <w:bookmarkStart w:id="14" w:name="_Toc216450981"/>
      <w:r>
        <w:lastRenderedPageBreak/>
        <w:t>6.</w:t>
      </w:r>
      <w:r w:rsidR="00943842">
        <w:t xml:space="preserve"> References</w:t>
      </w:r>
      <w:bookmarkEnd w:id="14"/>
    </w:p>
    <w:p w14:paraId="53E13D6D" w14:textId="09E183FD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Arif, A. and Mir, T.T. (2023). Employability Skills for Education Graduates: A Narrative Literature</w:t>
      </w:r>
      <w:r w:rsidR="006017C3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Review. Global Economics Review, </w:t>
      </w:r>
      <w:proofErr w:type="spellStart"/>
      <w:proofErr w:type="gramStart"/>
      <w:r w:rsidR="005348A9">
        <w:rPr>
          <w:rFonts w:ascii="Arial" w:hAnsi="Arial" w:cs="Arial"/>
          <w:sz w:val="22"/>
          <w:szCs w:val="22"/>
        </w:rPr>
        <w:t>vol.</w:t>
      </w:r>
      <w:r w:rsidRPr="00DA0018">
        <w:rPr>
          <w:rFonts w:ascii="Arial" w:hAnsi="Arial" w:cs="Arial"/>
          <w:sz w:val="22"/>
          <w:szCs w:val="22"/>
        </w:rPr>
        <w:t>VIII</w:t>
      </w:r>
      <w:proofErr w:type="spellEnd"/>
      <w:proofErr w:type="gramEnd"/>
      <w:r w:rsidRPr="00DA0018">
        <w:rPr>
          <w:rFonts w:ascii="Arial" w:hAnsi="Arial" w:cs="Arial"/>
          <w:sz w:val="22"/>
          <w:szCs w:val="22"/>
        </w:rPr>
        <w:t>(II), pp.200–213.</w:t>
      </w:r>
      <w:r w:rsidR="006017C3">
        <w:rPr>
          <w:rFonts w:ascii="Arial" w:hAnsi="Arial" w:cs="Arial"/>
          <w:sz w:val="22"/>
          <w:szCs w:val="22"/>
        </w:rPr>
        <w:t xml:space="preserve"> </w:t>
      </w:r>
      <w:hyperlink r:id="rId11" w:history="1">
        <w:r w:rsidR="006017C3" w:rsidRPr="0029229A">
          <w:rPr>
            <w:rStyle w:val="Hyperlink"/>
            <w:rFonts w:ascii="Arial" w:hAnsi="Arial" w:cs="Arial"/>
            <w:sz w:val="22"/>
            <w:szCs w:val="22"/>
          </w:rPr>
          <w:t>https://doi.org/10.31703/ger.2023(viii-ii).15</w:t>
        </w:r>
      </w:hyperlink>
      <w:r w:rsidR="006017C3">
        <w:rPr>
          <w:rFonts w:ascii="Arial" w:hAnsi="Arial" w:cs="Arial"/>
          <w:sz w:val="22"/>
          <w:szCs w:val="22"/>
        </w:rPr>
        <w:t xml:space="preserve">. </w:t>
      </w:r>
    </w:p>
    <w:p w14:paraId="0EE14FC0" w14:textId="21311339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A0018">
        <w:rPr>
          <w:rFonts w:ascii="Arial" w:hAnsi="Arial" w:cs="Arial"/>
          <w:sz w:val="22"/>
          <w:szCs w:val="22"/>
        </w:rPr>
        <w:t>Ashipala</w:t>
      </w:r>
      <w:proofErr w:type="spellEnd"/>
      <w:r w:rsidRPr="00DA0018">
        <w:rPr>
          <w:rFonts w:ascii="Arial" w:hAnsi="Arial" w:cs="Arial"/>
          <w:sz w:val="22"/>
          <w:szCs w:val="22"/>
        </w:rPr>
        <w:t xml:space="preserve">, D.O., </w:t>
      </w:r>
      <w:proofErr w:type="spellStart"/>
      <w:r w:rsidRPr="00DA0018">
        <w:rPr>
          <w:rFonts w:ascii="Arial" w:hAnsi="Arial" w:cs="Arial"/>
          <w:sz w:val="22"/>
          <w:szCs w:val="22"/>
        </w:rPr>
        <w:t>Ntjamba</w:t>
      </w:r>
      <w:proofErr w:type="spellEnd"/>
      <w:r w:rsidRPr="00DA0018">
        <w:rPr>
          <w:rFonts w:ascii="Arial" w:hAnsi="Arial" w:cs="Arial"/>
          <w:sz w:val="22"/>
          <w:szCs w:val="22"/>
        </w:rPr>
        <w:t>, F.C. and Albanus, F.S. (2025). Nursing Graduate Employability Skills.</w:t>
      </w:r>
      <w:r w:rsidR="006017C3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IGI Global eBooks, </w:t>
      </w:r>
      <w:r w:rsidR="00B24F2B">
        <w:rPr>
          <w:rFonts w:ascii="Arial" w:hAnsi="Arial" w:cs="Arial"/>
          <w:sz w:val="22"/>
          <w:szCs w:val="22"/>
        </w:rPr>
        <w:t>(</w:t>
      </w:r>
      <w:r w:rsidRPr="00DA0018">
        <w:rPr>
          <w:rFonts w:ascii="Arial" w:hAnsi="Arial" w:cs="Arial"/>
          <w:sz w:val="22"/>
          <w:szCs w:val="22"/>
        </w:rPr>
        <w:t>online</w:t>
      </w:r>
      <w:r w:rsidR="00B24F2B">
        <w:rPr>
          <w:rFonts w:ascii="Arial" w:hAnsi="Arial" w:cs="Arial"/>
          <w:sz w:val="22"/>
          <w:szCs w:val="22"/>
        </w:rPr>
        <w:t>)</w:t>
      </w:r>
      <w:r w:rsidRPr="00DA0018">
        <w:rPr>
          <w:rFonts w:ascii="Arial" w:hAnsi="Arial" w:cs="Arial"/>
          <w:sz w:val="22"/>
          <w:szCs w:val="22"/>
        </w:rPr>
        <w:t xml:space="preserve">pp.365–392. </w:t>
      </w:r>
      <w:hyperlink r:id="rId12" w:history="1">
        <w:r w:rsidR="006017C3" w:rsidRPr="0029229A">
          <w:rPr>
            <w:rStyle w:val="Hyperlink"/>
            <w:rFonts w:ascii="Arial" w:hAnsi="Arial" w:cs="Arial"/>
            <w:sz w:val="22"/>
            <w:szCs w:val="22"/>
          </w:rPr>
          <w:t>https://doi.org/10.4018/979-8-3693-4014</w:t>
        </w:r>
      </w:hyperlink>
      <w:r w:rsidR="006017C3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1.ch014.</w:t>
      </w:r>
    </w:p>
    <w:p w14:paraId="312389BB" w14:textId="74CE4F5A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Cake, M., Bell, M., Mossop, L. and Mansfield, C.F. (2021). Employability as sustainable balance</w:t>
      </w:r>
      <w:r w:rsidR="00C07CB3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of stakeholder expectations – towards a model for the health professions. Higher</w:t>
      </w:r>
      <w:r w:rsidR="00C07CB3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Education Research &amp;</w:t>
      </w:r>
      <w:r w:rsidR="0034760F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Development, pp.1–16.</w:t>
      </w:r>
      <w:r w:rsidR="00C07CB3">
        <w:rPr>
          <w:rFonts w:ascii="Arial" w:hAnsi="Arial" w:cs="Arial"/>
          <w:sz w:val="22"/>
          <w:szCs w:val="22"/>
        </w:rPr>
        <w:t xml:space="preserve"> </w:t>
      </w:r>
      <w:hyperlink r:id="rId13" w:history="1">
        <w:r w:rsidR="00C07CB3" w:rsidRPr="0029229A">
          <w:rPr>
            <w:rStyle w:val="Hyperlink"/>
            <w:rFonts w:ascii="Arial" w:hAnsi="Arial" w:cs="Arial"/>
            <w:sz w:val="22"/>
            <w:szCs w:val="22"/>
          </w:rPr>
          <w:t>https://doi.org/10.1080/07294360.2021.1891025</w:t>
        </w:r>
      </w:hyperlink>
      <w:r w:rsidR="00C07CB3">
        <w:rPr>
          <w:rFonts w:ascii="Arial" w:hAnsi="Arial" w:cs="Arial"/>
          <w:sz w:val="22"/>
          <w:szCs w:val="22"/>
        </w:rPr>
        <w:t xml:space="preserve">. </w:t>
      </w:r>
    </w:p>
    <w:p w14:paraId="54FDB58B" w14:textId="405251E1" w:rsidR="00C07CB3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Cote, C. (2024). Personal branding: What it is and why it matters. Harvard Business</w:t>
      </w:r>
      <w:r w:rsidR="00C07CB3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School Online. Available at: </w:t>
      </w:r>
      <w:hyperlink r:id="rId14" w:history="1">
        <w:r w:rsidR="00C07CB3" w:rsidRPr="0029229A">
          <w:rPr>
            <w:rStyle w:val="Hyperlink"/>
            <w:rFonts w:ascii="Arial" w:hAnsi="Arial" w:cs="Arial"/>
            <w:sz w:val="22"/>
            <w:szCs w:val="22"/>
          </w:rPr>
          <w:t>https://online.hbs.edu/blog/post/personal-branding-at-work</w:t>
        </w:r>
      </w:hyperlink>
      <w:r w:rsidRPr="00DA0018">
        <w:rPr>
          <w:rFonts w:ascii="Arial" w:hAnsi="Arial" w:cs="Arial"/>
          <w:sz w:val="22"/>
          <w:szCs w:val="22"/>
        </w:rPr>
        <w:t>.</w:t>
      </w:r>
      <w:r w:rsidR="00C07CB3">
        <w:rPr>
          <w:rFonts w:ascii="Arial" w:hAnsi="Arial" w:cs="Arial"/>
          <w:sz w:val="22"/>
          <w:szCs w:val="22"/>
        </w:rPr>
        <w:t xml:space="preserve"> </w:t>
      </w:r>
    </w:p>
    <w:p w14:paraId="1C783AA0" w14:textId="46F73514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 xml:space="preserve">Islam, M.S., Sarker, </w:t>
      </w:r>
      <w:proofErr w:type="spellStart"/>
      <w:r w:rsidRPr="00DA0018">
        <w:rPr>
          <w:rFonts w:ascii="Arial" w:hAnsi="Arial" w:cs="Arial"/>
          <w:sz w:val="22"/>
          <w:szCs w:val="22"/>
        </w:rPr>
        <w:t>Md.F.H</w:t>
      </w:r>
      <w:proofErr w:type="spellEnd"/>
      <w:r w:rsidRPr="00DA0018">
        <w:rPr>
          <w:rFonts w:ascii="Arial" w:hAnsi="Arial" w:cs="Arial"/>
          <w:sz w:val="22"/>
          <w:szCs w:val="22"/>
        </w:rPr>
        <w:t>., Afrin, T., Islam, M.K. and Tamal, M.A. (2025). Effectiveness of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Blended Learning in Facilitating Employability Skills Among Tertiary-Level Students: A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Proposed Model. Sage </w:t>
      </w:r>
      <w:proofErr w:type="gramStart"/>
      <w:r w:rsidRPr="00DA0018">
        <w:rPr>
          <w:rFonts w:ascii="Arial" w:hAnsi="Arial" w:cs="Arial"/>
          <w:sz w:val="22"/>
          <w:szCs w:val="22"/>
        </w:rPr>
        <w:t>Open,</w:t>
      </w:r>
      <w:r w:rsidR="005A103D">
        <w:rPr>
          <w:rFonts w:ascii="Arial" w:hAnsi="Arial" w:cs="Arial"/>
          <w:sz w:val="22"/>
          <w:szCs w:val="22"/>
        </w:rPr>
        <w:t>vol</w:t>
      </w:r>
      <w:r w:rsidR="009872F4">
        <w:rPr>
          <w:rFonts w:ascii="Arial" w:hAnsi="Arial" w:cs="Arial"/>
          <w:sz w:val="22"/>
          <w:szCs w:val="22"/>
        </w:rPr>
        <w:t>.</w:t>
      </w:r>
      <w:proofErr w:type="gramEnd"/>
      <w:r w:rsidRPr="00DA0018">
        <w:rPr>
          <w:rFonts w:ascii="Arial" w:hAnsi="Arial" w:cs="Arial"/>
          <w:sz w:val="22"/>
          <w:szCs w:val="22"/>
        </w:rPr>
        <w:t>15(4).</w:t>
      </w:r>
      <w:r w:rsidR="002E16B2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="002E16B2" w:rsidRPr="0029229A">
          <w:rPr>
            <w:rStyle w:val="Hyperlink"/>
            <w:rFonts w:ascii="Arial" w:hAnsi="Arial" w:cs="Arial"/>
            <w:sz w:val="22"/>
            <w:szCs w:val="22"/>
          </w:rPr>
          <w:t>https://doi.org/10.1177/21582440251379373</w:t>
        </w:r>
      </w:hyperlink>
      <w:r w:rsidR="002E16B2">
        <w:rPr>
          <w:rFonts w:ascii="Arial" w:hAnsi="Arial" w:cs="Arial"/>
          <w:sz w:val="22"/>
          <w:szCs w:val="22"/>
        </w:rPr>
        <w:t xml:space="preserve">. </w:t>
      </w:r>
    </w:p>
    <w:p w14:paraId="0710723D" w14:textId="582B5598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A0018">
        <w:rPr>
          <w:rFonts w:ascii="Arial" w:hAnsi="Arial" w:cs="Arial"/>
          <w:sz w:val="22"/>
          <w:szCs w:val="22"/>
        </w:rPr>
        <w:t>Kanasan</w:t>
      </w:r>
      <w:proofErr w:type="spellEnd"/>
      <w:r w:rsidRPr="00DA0018">
        <w:rPr>
          <w:rFonts w:ascii="Arial" w:hAnsi="Arial" w:cs="Arial"/>
          <w:sz w:val="22"/>
          <w:szCs w:val="22"/>
        </w:rPr>
        <w:t>, M. and Rahman, T.A. (2024). Personal Branding in the Digital Era: Social Media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Strategies for Graduates. Journal of communication,</w:t>
      </w:r>
      <w:r w:rsidR="005A103D">
        <w:rPr>
          <w:rFonts w:ascii="Arial" w:hAnsi="Arial" w:cs="Arial"/>
          <w:sz w:val="22"/>
          <w:szCs w:val="22"/>
        </w:rPr>
        <w:t xml:space="preserve"> vol</w:t>
      </w:r>
      <w:r w:rsidRPr="00DA0018">
        <w:rPr>
          <w:rFonts w:ascii="Arial" w:hAnsi="Arial" w:cs="Arial"/>
          <w:sz w:val="22"/>
          <w:szCs w:val="22"/>
        </w:rPr>
        <w:t xml:space="preserve"> 5(1), pp.40–59.</w:t>
      </w:r>
      <w:r w:rsidR="002E16B2">
        <w:rPr>
          <w:rFonts w:ascii="Arial" w:hAnsi="Arial" w:cs="Arial"/>
          <w:sz w:val="22"/>
          <w:szCs w:val="22"/>
        </w:rPr>
        <w:t xml:space="preserve"> </w:t>
      </w:r>
      <w:hyperlink r:id="rId16" w:history="1">
        <w:r w:rsidR="002E16B2" w:rsidRPr="0029229A">
          <w:rPr>
            <w:rStyle w:val="Hyperlink"/>
            <w:rFonts w:ascii="Arial" w:hAnsi="Arial" w:cs="Arial"/>
            <w:sz w:val="22"/>
            <w:szCs w:val="22"/>
          </w:rPr>
          <w:t>https://doi.org/10.47941/jcomm.1828</w:t>
        </w:r>
      </w:hyperlink>
      <w:r w:rsidR="002E16B2">
        <w:rPr>
          <w:rFonts w:ascii="Arial" w:hAnsi="Arial" w:cs="Arial"/>
          <w:sz w:val="22"/>
          <w:szCs w:val="22"/>
        </w:rPr>
        <w:t xml:space="preserve">. </w:t>
      </w:r>
    </w:p>
    <w:p w14:paraId="4A7090FC" w14:textId="3B1B301D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proofErr w:type="spellStart"/>
      <w:r w:rsidRPr="00DA0018">
        <w:rPr>
          <w:rFonts w:ascii="Arial" w:hAnsi="Arial" w:cs="Arial"/>
          <w:sz w:val="22"/>
          <w:szCs w:val="22"/>
        </w:rPr>
        <w:t>Leadbeatter</w:t>
      </w:r>
      <w:proofErr w:type="spellEnd"/>
      <w:r w:rsidRPr="00DA0018">
        <w:rPr>
          <w:rFonts w:ascii="Arial" w:hAnsi="Arial" w:cs="Arial"/>
          <w:sz w:val="22"/>
          <w:szCs w:val="22"/>
        </w:rPr>
        <w:t>, D., Nanayakkara, S., Zhou, X. and Gao, J. (2023). Employability in health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professional education: a scoping review. BMC Medical Education,</w:t>
      </w:r>
      <w:r w:rsidR="005A103D">
        <w:rPr>
          <w:rFonts w:ascii="Arial" w:hAnsi="Arial" w:cs="Arial"/>
          <w:sz w:val="22"/>
          <w:szCs w:val="22"/>
        </w:rPr>
        <w:t xml:space="preserve"> vol</w:t>
      </w:r>
      <w:r w:rsidRPr="00DA0018">
        <w:rPr>
          <w:rFonts w:ascii="Arial" w:hAnsi="Arial" w:cs="Arial"/>
          <w:sz w:val="22"/>
          <w:szCs w:val="22"/>
        </w:rPr>
        <w:t xml:space="preserve"> 23(1).</w:t>
      </w:r>
      <w:r w:rsidR="002E16B2">
        <w:rPr>
          <w:rFonts w:ascii="Arial" w:hAnsi="Arial" w:cs="Arial"/>
          <w:sz w:val="22"/>
          <w:szCs w:val="22"/>
        </w:rPr>
        <w:t xml:space="preserve"> </w:t>
      </w:r>
      <w:hyperlink r:id="rId17" w:history="1">
        <w:r w:rsidR="002E16B2" w:rsidRPr="0029229A">
          <w:rPr>
            <w:rStyle w:val="Hyperlink"/>
            <w:rFonts w:ascii="Arial" w:hAnsi="Arial" w:cs="Arial"/>
            <w:sz w:val="22"/>
            <w:szCs w:val="22"/>
          </w:rPr>
          <w:t>https://doi.org/10.1186/s12909-022-03913-7</w:t>
        </w:r>
      </w:hyperlink>
      <w:r w:rsidR="002E16B2">
        <w:rPr>
          <w:rFonts w:ascii="Arial" w:hAnsi="Arial" w:cs="Arial"/>
          <w:sz w:val="22"/>
          <w:szCs w:val="22"/>
        </w:rPr>
        <w:t xml:space="preserve">.  </w:t>
      </w:r>
    </w:p>
    <w:p w14:paraId="41991CBB" w14:textId="4102CA1E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 xml:space="preserve">Mostafa, M.G., Hamed, S.A. and </w:t>
      </w:r>
      <w:proofErr w:type="spellStart"/>
      <w:r w:rsidRPr="00DA0018">
        <w:rPr>
          <w:rFonts w:ascii="Arial" w:hAnsi="Arial" w:cs="Arial"/>
          <w:sz w:val="22"/>
          <w:szCs w:val="22"/>
        </w:rPr>
        <w:t>Obied</w:t>
      </w:r>
      <w:proofErr w:type="spellEnd"/>
      <w:r w:rsidRPr="00DA0018">
        <w:rPr>
          <w:rFonts w:ascii="Arial" w:hAnsi="Arial" w:cs="Arial"/>
          <w:sz w:val="22"/>
          <w:szCs w:val="22"/>
        </w:rPr>
        <w:t>, Heba Kamal (2023). Intern Nurse Students` Perception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of Self Marketing Skills and its relation to their self-esteem. International Egyptian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Journal of Nursing Sciences and </w:t>
      </w:r>
      <w:proofErr w:type="spellStart"/>
      <w:proofErr w:type="gramStart"/>
      <w:r w:rsidRPr="00DA0018">
        <w:rPr>
          <w:rFonts w:ascii="Arial" w:hAnsi="Arial" w:cs="Arial"/>
          <w:sz w:val="22"/>
          <w:szCs w:val="22"/>
        </w:rPr>
        <w:t>Research,</w:t>
      </w:r>
      <w:r w:rsidR="005A103D">
        <w:rPr>
          <w:rFonts w:ascii="Arial" w:hAnsi="Arial" w:cs="Arial"/>
          <w:sz w:val="22"/>
          <w:szCs w:val="22"/>
        </w:rPr>
        <w:t>vol</w:t>
      </w:r>
      <w:proofErr w:type="spellEnd"/>
      <w:proofErr w:type="gramEnd"/>
      <w:r w:rsidRPr="00DA0018">
        <w:rPr>
          <w:rFonts w:ascii="Arial" w:hAnsi="Arial" w:cs="Arial"/>
          <w:sz w:val="22"/>
          <w:szCs w:val="22"/>
        </w:rPr>
        <w:t xml:space="preserve"> 4(1), pp.150–165.</w:t>
      </w:r>
      <w:r w:rsidR="002E16B2">
        <w:rPr>
          <w:rFonts w:ascii="Arial" w:hAnsi="Arial" w:cs="Arial"/>
          <w:sz w:val="22"/>
          <w:szCs w:val="22"/>
        </w:rPr>
        <w:t xml:space="preserve"> </w:t>
      </w:r>
      <w:hyperlink r:id="rId18" w:history="1">
        <w:r w:rsidR="002E16B2" w:rsidRPr="0029229A">
          <w:rPr>
            <w:rStyle w:val="Hyperlink"/>
            <w:rFonts w:ascii="Arial" w:hAnsi="Arial" w:cs="Arial"/>
            <w:sz w:val="22"/>
            <w:szCs w:val="22"/>
          </w:rPr>
          <w:t>https://doi.org/10.21608/ejnsr.2023.306487</w:t>
        </w:r>
      </w:hyperlink>
      <w:r w:rsidR="002E16B2">
        <w:rPr>
          <w:rFonts w:ascii="Arial" w:hAnsi="Arial" w:cs="Arial"/>
          <w:sz w:val="22"/>
          <w:szCs w:val="22"/>
        </w:rPr>
        <w:t xml:space="preserve">. </w:t>
      </w:r>
    </w:p>
    <w:p w14:paraId="488F7E0B" w14:textId="22F53D26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 xml:space="preserve">None </w:t>
      </w:r>
      <w:proofErr w:type="spellStart"/>
      <w:r w:rsidRPr="00DA0018">
        <w:rPr>
          <w:rFonts w:ascii="Arial" w:hAnsi="Arial" w:cs="Arial"/>
          <w:sz w:val="22"/>
          <w:szCs w:val="22"/>
        </w:rPr>
        <w:t>Nthabeleng</w:t>
      </w:r>
      <w:proofErr w:type="spellEnd"/>
      <w:r w:rsidRPr="00DA0018">
        <w:rPr>
          <w:rFonts w:ascii="Arial" w:hAnsi="Arial" w:cs="Arial"/>
          <w:sz w:val="22"/>
          <w:szCs w:val="22"/>
        </w:rPr>
        <w:t xml:space="preserve"> Rammile (2025). Personal Branding for University Graduates: A Literature</w:t>
      </w:r>
      <w:r w:rsidR="002E16B2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Review. Journal of World </w:t>
      </w:r>
      <w:proofErr w:type="spellStart"/>
      <w:proofErr w:type="gramStart"/>
      <w:r w:rsidRPr="00DA0018">
        <w:rPr>
          <w:rFonts w:ascii="Arial" w:hAnsi="Arial" w:cs="Arial"/>
          <w:sz w:val="22"/>
          <w:szCs w:val="22"/>
        </w:rPr>
        <w:t>Economy,</w:t>
      </w:r>
      <w:r w:rsidR="005A103D">
        <w:rPr>
          <w:rFonts w:ascii="Arial" w:hAnsi="Arial" w:cs="Arial"/>
          <w:sz w:val="22"/>
          <w:szCs w:val="22"/>
        </w:rPr>
        <w:t>vol</w:t>
      </w:r>
      <w:proofErr w:type="spellEnd"/>
      <w:proofErr w:type="gramEnd"/>
      <w:r w:rsidRPr="00DA0018">
        <w:rPr>
          <w:rFonts w:ascii="Arial" w:hAnsi="Arial" w:cs="Arial"/>
          <w:sz w:val="22"/>
          <w:szCs w:val="22"/>
        </w:rPr>
        <w:t xml:space="preserve"> 4(3), pp.1–7.</w:t>
      </w:r>
      <w:r w:rsidR="002E16B2">
        <w:rPr>
          <w:rFonts w:ascii="Arial" w:hAnsi="Arial" w:cs="Arial"/>
          <w:sz w:val="22"/>
          <w:szCs w:val="22"/>
        </w:rPr>
        <w:t xml:space="preserve"> </w:t>
      </w:r>
      <w:hyperlink r:id="rId19" w:history="1">
        <w:r w:rsidR="002E16B2" w:rsidRPr="0029229A">
          <w:rPr>
            <w:rStyle w:val="Hyperlink"/>
            <w:rFonts w:ascii="Arial" w:hAnsi="Arial" w:cs="Arial"/>
            <w:sz w:val="22"/>
            <w:szCs w:val="22"/>
          </w:rPr>
          <w:t>https://doi.org/10.56397/jwe.2025.06.01</w:t>
        </w:r>
      </w:hyperlink>
      <w:r w:rsidR="002E16B2">
        <w:rPr>
          <w:rFonts w:ascii="Arial" w:hAnsi="Arial" w:cs="Arial"/>
          <w:sz w:val="22"/>
          <w:szCs w:val="22"/>
        </w:rPr>
        <w:t xml:space="preserve">. </w:t>
      </w:r>
    </w:p>
    <w:p w14:paraId="43E358B8" w14:textId="77777777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</w:p>
    <w:p w14:paraId="0EADBBE1" w14:textId="383D75A5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lastRenderedPageBreak/>
        <w:t>Nursing and Midwifery Council (2021). Continuing Professional Development - the Nursing and</w:t>
      </w:r>
      <w:r w:rsidR="007A5EBF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Midwifery Council. [online] NMC. Available at:</w:t>
      </w:r>
      <w:r w:rsidR="007A5EBF">
        <w:rPr>
          <w:rFonts w:ascii="Arial" w:hAnsi="Arial" w:cs="Arial"/>
          <w:sz w:val="22"/>
          <w:szCs w:val="22"/>
        </w:rPr>
        <w:t xml:space="preserve"> </w:t>
      </w:r>
      <w:hyperlink r:id="rId20" w:history="1">
        <w:r w:rsidR="007A5EBF" w:rsidRPr="0029229A">
          <w:rPr>
            <w:rStyle w:val="Hyperlink"/>
            <w:rFonts w:ascii="Arial" w:hAnsi="Arial" w:cs="Arial"/>
            <w:sz w:val="22"/>
            <w:szCs w:val="22"/>
          </w:rPr>
          <w:t>https://www.nmc.org.uk/revalidation/requirements/cpd/</w:t>
        </w:r>
      </w:hyperlink>
      <w:r w:rsidR="007A5EBF">
        <w:rPr>
          <w:rFonts w:ascii="Arial" w:hAnsi="Arial" w:cs="Arial"/>
          <w:sz w:val="22"/>
          <w:szCs w:val="22"/>
        </w:rPr>
        <w:t xml:space="preserve">. </w:t>
      </w:r>
    </w:p>
    <w:p w14:paraId="6E5DE111" w14:textId="511EE8E9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Prospects (2025). Health and Social Care. [online] Prospects. Available at:</w:t>
      </w:r>
      <w:r w:rsidR="007A5EBF">
        <w:rPr>
          <w:rFonts w:ascii="Arial" w:hAnsi="Arial" w:cs="Arial"/>
          <w:sz w:val="22"/>
          <w:szCs w:val="22"/>
        </w:rPr>
        <w:t xml:space="preserve"> </w:t>
      </w:r>
      <w:hyperlink r:id="rId21" w:history="1">
        <w:r w:rsidR="007A5EBF" w:rsidRPr="0029229A">
          <w:rPr>
            <w:rStyle w:val="Hyperlink"/>
            <w:rFonts w:ascii="Arial" w:hAnsi="Arial" w:cs="Arial"/>
            <w:sz w:val="22"/>
            <w:szCs w:val="22"/>
          </w:rPr>
          <w:t>https://www.prospects.ac.uk/universities/the-university-of-manchester-3888/school-of-nursing-midwifery-and-social-work-12256/courses/health-and-social-care-41654</w:t>
        </w:r>
      </w:hyperlink>
      <w:r w:rsidR="007A5EBF">
        <w:rPr>
          <w:rFonts w:ascii="Arial" w:hAnsi="Arial" w:cs="Arial"/>
          <w:sz w:val="22"/>
          <w:szCs w:val="22"/>
        </w:rPr>
        <w:t xml:space="preserve">. </w:t>
      </w:r>
    </w:p>
    <w:p w14:paraId="189DC5F9" w14:textId="49337424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 xml:space="preserve">Redwood, T., Ward, A., Ali, T., O’Dell, C., Poole, C. and </w:t>
      </w:r>
      <w:proofErr w:type="spellStart"/>
      <w:r w:rsidRPr="00DA0018">
        <w:rPr>
          <w:rFonts w:ascii="Arial" w:hAnsi="Arial" w:cs="Arial"/>
          <w:sz w:val="22"/>
          <w:szCs w:val="22"/>
        </w:rPr>
        <w:t>Rebaudo</w:t>
      </w:r>
      <w:proofErr w:type="spellEnd"/>
      <w:r w:rsidRPr="00DA0018">
        <w:rPr>
          <w:rFonts w:ascii="Arial" w:hAnsi="Arial" w:cs="Arial"/>
          <w:sz w:val="22"/>
          <w:szCs w:val="22"/>
        </w:rPr>
        <w:t>, D. (2024). Continued</w:t>
      </w:r>
      <w:r w:rsidR="007A5EBF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 xml:space="preserve">professional development (CPD) provision for nurses: A qualitative exploration. </w:t>
      </w:r>
      <w:proofErr w:type="spellStart"/>
      <w:r w:rsidRPr="00DA0018">
        <w:rPr>
          <w:rFonts w:ascii="Arial" w:hAnsi="Arial" w:cs="Arial"/>
          <w:sz w:val="22"/>
          <w:szCs w:val="22"/>
        </w:rPr>
        <w:t>Heliyon</w:t>
      </w:r>
      <w:proofErr w:type="spellEnd"/>
      <w:r w:rsidRPr="00DA0018">
        <w:rPr>
          <w:rFonts w:ascii="Arial" w:hAnsi="Arial" w:cs="Arial"/>
          <w:sz w:val="22"/>
          <w:szCs w:val="22"/>
        </w:rPr>
        <w:t>,</w:t>
      </w:r>
      <w:r w:rsidR="007A5EBF">
        <w:rPr>
          <w:rFonts w:ascii="Arial" w:hAnsi="Arial" w:cs="Arial"/>
          <w:sz w:val="22"/>
          <w:szCs w:val="22"/>
        </w:rPr>
        <w:t xml:space="preserve"> </w:t>
      </w:r>
      <w:r w:rsidR="00FF066B">
        <w:rPr>
          <w:rFonts w:ascii="Arial" w:hAnsi="Arial" w:cs="Arial"/>
          <w:sz w:val="22"/>
          <w:szCs w:val="22"/>
        </w:rPr>
        <w:t>vol</w:t>
      </w:r>
      <w:r w:rsidRPr="00DA0018">
        <w:rPr>
          <w:rFonts w:ascii="Arial" w:hAnsi="Arial" w:cs="Arial"/>
          <w:sz w:val="22"/>
          <w:szCs w:val="22"/>
        </w:rPr>
        <w:t xml:space="preserve">10(12), p.32582. </w:t>
      </w:r>
      <w:hyperlink r:id="rId22" w:history="1">
        <w:r w:rsidR="00FF066B" w:rsidRPr="0029229A">
          <w:rPr>
            <w:rStyle w:val="Hyperlink"/>
            <w:rFonts w:ascii="Arial" w:hAnsi="Arial" w:cs="Arial"/>
            <w:sz w:val="22"/>
            <w:szCs w:val="22"/>
          </w:rPr>
          <w:t>https://doi.org/10.1016/j.heliyon.2024.e32582</w:t>
        </w:r>
      </w:hyperlink>
      <w:r w:rsidR="00FF066B">
        <w:rPr>
          <w:rFonts w:ascii="Arial" w:hAnsi="Arial" w:cs="Arial"/>
          <w:sz w:val="22"/>
          <w:szCs w:val="22"/>
        </w:rPr>
        <w:t xml:space="preserve">. </w:t>
      </w:r>
    </w:p>
    <w:p w14:paraId="1793B543" w14:textId="05662998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Universities UK (2022). Widening Participation in UK Outward Student Mobility. [online]</w:t>
      </w:r>
      <w:r w:rsidR="00FF066B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Universities UK. Available at:</w:t>
      </w:r>
      <w:r w:rsidR="00FF066B">
        <w:rPr>
          <w:rFonts w:ascii="Arial" w:hAnsi="Arial" w:cs="Arial"/>
          <w:sz w:val="22"/>
          <w:szCs w:val="22"/>
        </w:rPr>
        <w:t xml:space="preserve"> </w:t>
      </w:r>
      <w:hyperlink r:id="rId23" w:history="1">
        <w:r w:rsidR="00FF066B" w:rsidRPr="0029229A">
          <w:rPr>
            <w:rStyle w:val="Hyperlink"/>
            <w:rFonts w:ascii="Arial" w:hAnsi="Arial" w:cs="Arial"/>
            <w:sz w:val="22"/>
            <w:szCs w:val="22"/>
          </w:rPr>
          <w:t>https://www.universitiesuk.ac.uk/topics/international/widening</w:t>
        </w:r>
      </w:hyperlink>
      <w:r w:rsidR="00FF066B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participation-</w:t>
      </w:r>
      <w:proofErr w:type="spellStart"/>
      <w:r w:rsidRPr="00DA0018">
        <w:rPr>
          <w:rFonts w:ascii="Arial" w:hAnsi="Arial" w:cs="Arial"/>
          <w:sz w:val="22"/>
          <w:szCs w:val="22"/>
        </w:rPr>
        <w:t>uk</w:t>
      </w:r>
      <w:proofErr w:type="spellEnd"/>
      <w:r w:rsidRPr="00DA0018">
        <w:rPr>
          <w:rFonts w:ascii="Arial" w:hAnsi="Arial" w:cs="Arial"/>
          <w:sz w:val="22"/>
          <w:szCs w:val="22"/>
        </w:rPr>
        <w:t>-outward</w:t>
      </w:r>
    </w:p>
    <w:p w14:paraId="42EB441F" w14:textId="5441154C" w:rsidR="00DA0018" w:rsidRPr="00DA0018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Williamson, S.N., Paulsen-Becejac, L., Tong, K., Minette, R. and Forbes-Burford, J. (2020).</w:t>
      </w:r>
      <w:r w:rsidR="00FF066B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Embedding graduate employability skills into health and social care course - a scoping</w:t>
      </w:r>
      <w:r w:rsidR="00FF066B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review - UWL Repository. Uwl.ac.uk.</w:t>
      </w:r>
      <w:r w:rsidR="00FF066B">
        <w:rPr>
          <w:rFonts w:ascii="Arial" w:hAnsi="Arial" w:cs="Arial"/>
          <w:sz w:val="22"/>
          <w:szCs w:val="22"/>
        </w:rPr>
        <w:t xml:space="preserve"> </w:t>
      </w:r>
      <w:hyperlink r:id="rId24" w:history="1">
        <w:r w:rsidR="00593259" w:rsidRPr="0029229A">
          <w:rPr>
            <w:rStyle w:val="Hyperlink"/>
            <w:rFonts w:ascii="Arial" w:hAnsi="Arial" w:cs="Arial"/>
            <w:sz w:val="22"/>
            <w:szCs w:val="22"/>
          </w:rPr>
          <w:t>https://repository.uwl.ac.uk/id/eprint/6713/1/Swapna_etal_WJAHR_2020_Embedding_graduate_employability_skills_into_health_and_social_care_course_-_a_scoping_review.pdf</w:t>
        </w:r>
      </w:hyperlink>
      <w:r w:rsidR="00593259">
        <w:rPr>
          <w:rFonts w:ascii="Arial" w:hAnsi="Arial" w:cs="Arial"/>
          <w:sz w:val="22"/>
          <w:szCs w:val="22"/>
        </w:rPr>
        <w:t xml:space="preserve">. </w:t>
      </w:r>
    </w:p>
    <w:p w14:paraId="7BADE370" w14:textId="400D7DA0" w:rsidR="00393510" w:rsidRPr="00F05204" w:rsidRDefault="00DA0018" w:rsidP="00DA0018">
      <w:pPr>
        <w:spacing w:line="360" w:lineRule="auto"/>
        <w:rPr>
          <w:rFonts w:ascii="Arial" w:hAnsi="Arial" w:cs="Arial"/>
          <w:sz w:val="22"/>
          <w:szCs w:val="22"/>
        </w:rPr>
      </w:pPr>
      <w:r w:rsidRPr="00DA0018">
        <w:rPr>
          <w:rFonts w:ascii="Arial" w:hAnsi="Arial" w:cs="Arial"/>
          <w:sz w:val="22"/>
          <w:szCs w:val="22"/>
        </w:rPr>
        <w:t>Yao, T. (2025). Optimizing Training Programs: Insights From Nursing Students Employability</w:t>
      </w:r>
      <w:r w:rsidR="00593259">
        <w:rPr>
          <w:rFonts w:ascii="Arial" w:hAnsi="Arial" w:cs="Arial"/>
          <w:sz w:val="22"/>
          <w:szCs w:val="22"/>
        </w:rPr>
        <w:t xml:space="preserve"> </w:t>
      </w:r>
      <w:r w:rsidRPr="00DA0018">
        <w:rPr>
          <w:rFonts w:ascii="Arial" w:hAnsi="Arial" w:cs="Arial"/>
          <w:sz w:val="22"/>
          <w:szCs w:val="22"/>
        </w:rPr>
        <w:t>Skills and Attributes. Journal of Information Systems Engineering &amp;amp; Management,</w:t>
      </w:r>
      <w:r w:rsidR="00593259">
        <w:rPr>
          <w:rFonts w:ascii="Arial" w:hAnsi="Arial" w:cs="Arial"/>
          <w:sz w:val="22"/>
          <w:szCs w:val="22"/>
        </w:rPr>
        <w:t xml:space="preserve"> vol</w:t>
      </w:r>
      <w:r w:rsidRPr="00DA0018">
        <w:rPr>
          <w:rFonts w:ascii="Arial" w:hAnsi="Arial" w:cs="Arial"/>
          <w:sz w:val="22"/>
          <w:szCs w:val="22"/>
        </w:rPr>
        <w:t xml:space="preserve">10(39s), pp.1049–1059. </w:t>
      </w:r>
      <w:hyperlink r:id="rId25" w:history="1">
        <w:r w:rsidR="00593259" w:rsidRPr="0029229A">
          <w:rPr>
            <w:rStyle w:val="Hyperlink"/>
            <w:rFonts w:ascii="Arial" w:hAnsi="Arial" w:cs="Arial"/>
            <w:sz w:val="22"/>
            <w:szCs w:val="22"/>
          </w:rPr>
          <w:t>https://doi.org/10.52783/jisem.v10i39s.7426</w:t>
        </w:r>
      </w:hyperlink>
      <w:r w:rsidR="00593259">
        <w:rPr>
          <w:rFonts w:ascii="Arial" w:hAnsi="Arial" w:cs="Arial"/>
          <w:sz w:val="22"/>
          <w:szCs w:val="22"/>
        </w:rPr>
        <w:t xml:space="preserve">. </w:t>
      </w:r>
    </w:p>
    <w:p w14:paraId="57A7425E" w14:textId="77777777" w:rsidR="00100A92" w:rsidRDefault="00100A92" w:rsidP="00DB13FF">
      <w:pPr>
        <w:spacing w:line="360" w:lineRule="auto"/>
      </w:pPr>
    </w:p>
    <w:sectPr w:rsidR="00100A92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472C75" w14:textId="77777777" w:rsidR="007F069E" w:rsidRDefault="007F069E" w:rsidP="00DC5C57">
      <w:pPr>
        <w:spacing w:after="0" w:line="240" w:lineRule="auto"/>
      </w:pPr>
      <w:r>
        <w:separator/>
      </w:r>
    </w:p>
  </w:endnote>
  <w:endnote w:type="continuationSeparator" w:id="0">
    <w:p w14:paraId="3D93BF08" w14:textId="77777777" w:rsidR="007F069E" w:rsidRDefault="007F069E" w:rsidP="00DC5C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CF6105" w14:textId="77777777" w:rsidR="00DC5C57" w:rsidRDefault="00DC5C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989173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A4951F2" w14:textId="28F20831" w:rsidR="00DC5C57" w:rsidRDefault="00DC5C5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88BDCD" w14:textId="77777777" w:rsidR="00DC5C57" w:rsidRDefault="00DC5C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EA9EA" w14:textId="77777777" w:rsidR="00DC5C57" w:rsidRDefault="00DC5C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FAED39" w14:textId="77777777" w:rsidR="007F069E" w:rsidRDefault="007F069E" w:rsidP="00DC5C57">
      <w:pPr>
        <w:spacing w:after="0" w:line="240" w:lineRule="auto"/>
      </w:pPr>
      <w:r>
        <w:separator/>
      </w:r>
    </w:p>
  </w:footnote>
  <w:footnote w:type="continuationSeparator" w:id="0">
    <w:p w14:paraId="714174A4" w14:textId="77777777" w:rsidR="007F069E" w:rsidRDefault="007F069E" w:rsidP="00DC5C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AE782" w14:textId="77777777" w:rsidR="00DC5C57" w:rsidRDefault="00DC5C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20888" w14:textId="77777777" w:rsidR="00DC5C57" w:rsidRDefault="00DC5C5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B113F" w14:textId="77777777" w:rsidR="00DC5C57" w:rsidRDefault="00DC5C5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A92"/>
    <w:rsid w:val="00034CB3"/>
    <w:rsid w:val="0006133A"/>
    <w:rsid w:val="00100A92"/>
    <w:rsid w:val="0014647E"/>
    <w:rsid w:val="001469EA"/>
    <w:rsid w:val="00172276"/>
    <w:rsid w:val="001A09E7"/>
    <w:rsid w:val="001D2703"/>
    <w:rsid w:val="00234EA8"/>
    <w:rsid w:val="00256FDE"/>
    <w:rsid w:val="002E16B2"/>
    <w:rsid w:val="0034760F"/>
    <w:rsid w:val="00353434"/>
    <w:rsid w:val="00393510"/>
    <w:rsid w:val="004918CC"/>
    <w:rsid w:val="004E753A"/>
    <w:rsid w:val="00517B88"/>
    <w:rsid w:val="005348A9"/>
    <w:rsid w:val="00536F84"/>
    <w:rsid w:val="005403A3"/>
    <w:rsid w:val="00564BFE"/>
    <w:rsid w:val="00593259"/>
    <w:rsid w:val="005A103D"/>
    <w:rsid w:val="005A4A57"/>
    <w:rsid w:val="005C1DAC"/>
    <w:rsid w:val="006017C3"/>
    <w:rsid w:val="00682CA7"/>
    <w:rsid w:val="006B7515"/>
    <w:rsid w:val="00711E58"/>
    <w:rsid w:val="007939D0"/>
    <w:rsid w:val="007A5EBF"/>
    <w:rsid w:val="007D1509"/>
    <w:rsid w:val="007F069E"/>
    <w:rsid w:val="008313E6"/>
    <w:rsid w:val="008C254D"/>
    <w:rsid w:val="008F050B"/>
    <w:rsid w:val="00922EF2"/>
    <w:rsid w:val="00943842"/>
    <w:rsid w:val="009872F4"/>
    <w:rsid w:val="009C5D09"/>
    <w:rsid w:val="009F1214"/>
    <w:rsid w:val="00A0590D"/>
    <w:rsid w:val="00A674BD"/>
    <w:rsid w:val="00B24F2B"/>
    <w:rsid w:val="00B33A65"/>
    <w:rsid w:val="00BD38EA"/>
    <w:rsid w:val="00C07CB3"/>
    <w:rsid w:val="00C348F6"/>
    <w:rsid w:val="00C55992"/>
    <w:rsid w:val="00C7461D"/>
    <w:rsid w:val="00CE5059"/>
    <w:rsid w:val="00CF3A07"/>
    <w:rsid w:val="00DA0018"/>
    <w:rsid w:val="00DA5F18"/>
    <w:rsid w:val="00DB13FF"/>
    <w:rsid w:val="00DC5C57"/>
    <w:rsid w:val="00DD18F6"/>
    <w:rsid w:val="00DF4F98"/>
    <w:rsid w:val="00E3687A"/>
    <w:rsid w:val="00EF3D0D"/>
    <w:rsid w:val="00F05204"/>
    <w:rsid w:val="00F058E0"/>
    <w:rsid w:val="00F11A92"/>
    <w:rsid w:val="00F953FE"/>
    <w:rsid w:val="00FF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61D228"/>
  <w15:chartTrackingRefBased/>
  <w15:docId w15:val="{FA95843E-6EC6-4204-AD8D-70B5BF7C6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0A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A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0A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0A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0A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0A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0A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0A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0A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0A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00A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0A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0A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0A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0A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0A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0A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0A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0A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0A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0A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0A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0A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0A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0A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0A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0A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0A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0A9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017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17C3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922EF2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22EF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22EF2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DC5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C57"/>
  </w:style>
  <w:style w:type="paragraph" w:styleId="Footer">
    <w:name w:val="footer"/>
    <w:basedOn w:val="Normal"/>
    <w:link w:val="FooterChar"/>
    <w:uiPriority w:val="99"/>
    <w:unhideWhenUsed/>
    <w:rsid w:val="00DC5C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C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1080/07294360.2021.1891025" TargetMode="External"/><Relationship Id="rId18" Type="http://schemas.openxmlformats.org/officeDocument/2006/relationships/hyperlink" Target="https://doi.org/10.21608/ejnsr.2023.306487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prospects.ac.uk/universities/the-university-of-manchester-3888/school-of-nursing-midwifery-and-social-work-12256/courses/health-and-social-care-41654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doi.org/10.4018/979-8-3693-4014" TargetMode="External"/><Relationship Id="rId17" Type="http://schemas.openxmlformats.org/officeDocument/2006/relationships/hyperlink" Target="https://doi.org/10.1186/s12909-022-03913-7" TargetMode="External"/><Relationship Id="rId25" Type="http://schemas.openxmlformats.org/officeDocument/2006/relationships/hyperlink" Target="https://doi.org/10.52783/jisem.v10i39s.7426" TargetMode="External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47941/jcomm.1828" TargetMode="External"/><Relationship Id="rId20" Type="http://schemas.openxmlformats.org/officeDocument/2006/relationships/hyperlink" Target="https://www.nmc.org.uk/revalidation/requirements/cpd/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10.31703/ger.2023(viii-ii).15" TargetMode="External"/><Relationship Id="rId24" Type="http://schemas.openxmlformats.org/officeDocument/2006/relationships/hyperlink" Target="https://repository.uwl.ac.uk/id/eprint/6713/1/Swapna_etal_WJAHR_2020_Embedding_graduate_employability_skills_into_health_and_social_care_course_-_a_scoping_review.pdf" TargetMode="External"/><Relationship Id="rId32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doi.org/10.1177/21582440251379373" TargetMode="External"/><Relationship Id="rId23" Type="http://schemas.openxmlformats.org/officeDocument/2006/relationships/hyperlink" Target="https://www.universitiesuk.ac.uk/topics/international/widening" TargetMode="External"/><Relationship Id="rId28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doi.org/10.56397/jwe.2025.06.01" TargetMode="External"/><Relationship Id="rId31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online.hbs.edu/blog/post/personal-branding-at-work" TargetMode="External"/><Relationship Id="rId22" Type="http://schemas.openxmlformats.org/officeDocument/2006/relationships/hyperlink" Target="https://doi.org/10.1016/j.heliyon.2024.e32582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15" ma:contentTypeDescription="Create a new document." ma:contentTypeScope="" ma:versionID="e469788f4e70b0c1dae67e8cc5c19330">
  <xsd:schema xmlns:xsd="http://www.w3.org/2001/XMLSchema" xmlns:xs="http://www.w3.org/2001/XMLSchema" xmlns:p="http://schemas.microsoft.com/office/2006/metadata/properties" xmlns:ns3="b6c735d2-3114-479d-9f38-f4e14bc16876" xmlns:ns4="bd58668a-75ed-4e88-8b6f-7357ab2eb406" targetNamespace="http://schemas.microsoft.com/office/2006/metadata/properties" ma:root="true" ma:fieldsID="0c666670cd0fcd732589c7813a2261b6" ns3:_="" ns4:_="">
    <xsd:import namespace="b6c735d2-3114-479d-9f38-f4e14bc16876"/>
    <xsd:import namespace="bd58668a-75ed-4e88-8b6f-7357ab2eb40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58668a-75ed-4e88-8b6f-7357ab2eb40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0EB868F-582D-49E7-A17F-97AF2D5EA713}">
  <ds:schemaRefs>
    <ds:schemaRef ds:uri="http://purl.org/dc/elements/1.1/"/>
    <ds:schemaRef ds:uri="http://purl.org/dc/terms/"/>
    <ds:schemaRef ds:uri="b6c735d2-3114-479d-9f38-f4e14bc16876"/>
    <ds:schemaRef ds:uri="http://purl.org/dc/dcmitype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d58668a-75ed-4e88-8b6f-7357ab2eb40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DBC7970-139C-40DB-8E69-5D2A615F2EB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bd58668a-75ed-4e88-8b6f-7357ab2eb40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62B9D7-3E60-4756-99AD-6D40150EE65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39AF30-FA1A-467D-B2FF-46A20E1DFB3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2982</Words>
  <Characters>17004</Characters>
  <Application>Microsoft Office Word</Application>
  <DocSecurity>0</DocSecurity>
  <Lines>141</Lines>
  <Paragraphs>39</Paragraphs>
  <ScaleCrop>false</ScaleCrop>
  <Company/>
  <LinksUpToDate>false</LinksUpToDate>
  <CharactersWithSpaces>19947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Moveta Douglas (2329297)</dc:creator>
  <cp:keywords/>
  <dc:description/>
  <cp:lastModifiedBy>Moveta Douglas (2329297)</cp:lastModifiedBy>
  <cp:revision>2</cp:revision>
  <dcterms:created xsi:type="dcterms:W3CDTF">2025-12-12T17:15:00Z</dcterms:created>
  <dcterms:modified xsi:type="dcterms:W3CDTF">2025-12-12T17:15:00Z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cee25e7b-788e-4d83-8e25-02c9f3cee407</vt:lpwstr>
  </property>
  <property fmtid="{D5CDD505-2E9C-101B-9397-08002B2CF9AE}" pid="3" name="ContentTypeId">
    <vt:lpwstr>0x0101006685D9A3F19FAA42827BE103508D067E</vt:lpwstr>
  </property>
</Properties>
</file>