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9B8CFB" w14:textId="147C4324" w:rsidR="004F2151" w:rsidRDefault="004F2151" w:rsidP="00C2599C">
      <w:pPr>
        <w:spacing w:after="0" w:line="240" w:lineRule="auto"/>
        <w:rPr>
          <w:rFonts w:eastAsia="Times New Roman" w:cstheme="minorHAnsi"/>
          <w:sz w:val="24"/>
          <w:szCs w:val="24"/>
        </w:rPr>
      </w:pPr>
      <w:r>
        <w:rPr>
          <w:rFonts w:eastAsia="Times New Roman" w:cstheme="minorHAnsi"/>
          <w:sz w:val="24"/>
          <w:szCs w:val="24"/>
        </w:rPr>
        <w:t>I will be paraphrasing a section on how worry and anxiety is affected by your mood.</w:t>
      </w:r>
    </w:p>
    <w:p w14:paraId="3C1F4F43" w14:textId="16B771A3" w:rsidR="00C2599C" w:rsidRPr="00C2599C" w:rsidRDefault="004F2151" w:rsidP="00C2599C">
      <w:pPr>
        <w:spacing w:after="0" w:line="240" w:lineRule="auto"/>
        <w:rPr>
          <w:rFonts w:eastAsia="Times New Roman" w:cstheme="minorHAnsi"/>
          <w:sz w:val="24"/>
          <w:szCs w:val="24"/>
        </w:rPr>
      </w:pPr>
      <w:r>
        <w:rPr>
          <w:rFonts w:eastAsia="Times New Roman" w:cstheme="minorHAnsi"/>
          <w:sz w:val="24"/>
          <w:szCs w:val="24"/>
        </w:rPr>
        <w:t xml:space="preserve"> </w:t>
      </w:r>
      <w:r w:rsidR="00C2599C" w:rsidRPr="00C2599C">
        <w:rPr>
          <w:rFonts w:eastAsia="Times New Roman" w:cstheme="minorHAnsi"/>
          <w:sz w:val="24"/>
          <w:szCs w:val="24"/>
        </w:rPr>
        <w:t xml:space="preserve">Worrying is something we all do at some stage throughout our lives. Sometimes daily. We can start thinking about something </w:t>
      </w:r>
      <w:r w:rsidRPr="00C2599C">
        <w:rPr>
          <w:rFonts w:eastAsia="Times New Roman" w:cstheme="minorHAnsi"/>
          <w:sz w:val="24"/>
          <w:szCs w:val="24"/>
        </w:rPr>
        <w:t>which</w:t>
      </w:r>
      <w:r w:rsidR="00C2599C" w:rsidRPr="00C2599C">
        <w:rPr>
          <w:rFonts w:eastAsia="Times New Roman" w:cstheme="minorHAnsi"/>
          <w:sz w:val="24"/>
          <w:szCs w:val="24"/>
        </w:rPr>
        <w:t xml:space="preserve"> may bring on our worries. It may be a certain event, a meeting with a friend, or anxious feelings about meeting someone you haven’t seen for a long time. The worry and the anxiety felt behind this can cause a person to have a distressing time.</w:t>
      </w:r>
    </w:p>
    <w:p w14:paraId="18309D1A" w14:textId="0F1B1B29" w:rsidR="00C2599C" w:rsidRPr="00C2599C" w:rsidRDefault="00C2599C" w:rsidP="00C2599C">
      <w:pPr>
        <w:spacing w:after="0" w:line="240" w:lineRule="auto"/>
        <w:rPr>
          <w:rFonts w:eastAsia="Times New Roman" w:cstheme="minorHAnsi"/>
          <w:sz w:val="24"/>
          <w:szCs w:val="24"/>
        </w:rPr>
      </w:pPr>
      <w:r w:rsidRPr="00C2599C">
        <w:rPr>
          <w:rFonts w:eastAsia="Times New Roman" w:cstheme="minorHAnsi"/>
          <w:sz w:val="24"/>
          <w:szCs w:val="24"/>
        </w:rPr>
        <w:t xml:space="preserve">  Worrying can have such a negative effect on a person. But on the contrary some individuals might find it a positive and helpful process. Some might find this a helpful process by working through and finding solutions for certain problems. But for most it is on the negative side. Worrying can lead to distress when in time can lead to mental health issues. The following factors can make </w:t>
      </w:r>
      <w:r w:rsidR="004F2151" w:rsidRPr="00C2599C">
        <w:rPr>
          <w:rFonts w:eastAsia="Times New Roman" w:cstheme="minorHAnsi"/>
          <w:sz w:val="24"/>
          <w:szCs w:val="24"/>
        </w:rPr>
        <w:t>whatever</w:t>
      </w:r>
      <w:r w:rsidRPr="00C2599C">
        <w:rPr>
          <w:rFonts w:eastAsia="Times New Roman" w:cstheme="minorHAnsi"/>
          <w:sz w:val="24"/>
          <w:szCs w:val="24"/>
        </w:rPr>
        <w:t xml:space="preserve"> you are worrying about a lot worse. If your mood is low, e. g. If you are feeling depressed, feeling, ill, unhappy about a certain problem or a situation or just feeling exhausted or fed up, then </w:t>
      </w:r>
      <w:r w:rsidR="004F2151" w:rsidRPr="00C2599C">
        <w:rPr>
          <w:rFonts w:eastAsia="Times New Roman" w:cstheme="minorHAnsi"/>
          <w:sz w:val="24"/>
          <w:szCs w:val="24"/>
        </w:rPr>
        <w:t>your</w:t>
      </w:r>
      <w:r w:rsidRPr="00C2599C">
        <w:rPr>
          <w:rFonts w:eastAsia="Times New Roman" w:cstheme="minorHAnsi"/>
          <w:sz w:val="24"/>
          <w:szCs w:val="24"/>
        </w:rPr>
        <w:t xml:space="preserve"> mood can or will become worse.</w:t>
      </w:r>
    </w:p>
    <w:p w14:paraId="1C07A72B" w14:textId="2B415BA9" w:rsidR="00C2599C" w:rsidRPr="00C2599C" w:rsidRDefault="00C2599C" w:rsidP="00C2599C">
      <w:pPr>
        <w:spacing w:after="0" w:line="240" w:lineRule="auto"/>
        <w:rPr>
          <w:rFonts w:eastAsia="Times New Roman" w:cstheme="minorHAnsi"/>
          <w:sz w:val="24"/>
          <w:szCs w:val="24"/>
        </w:rPr>
      </w:pPr>
      <w:r w:rsidRPr="00C2599C">
        <w:rPr>
          <w:rFonts w:eastAsia="Times New Roman" w:cstheme="minorHAnsi"/>
          <w:sz w:val="24"/>
          <w:szCs w:val="24"/>
        </w:rPr>
        <w:t xml:space="preserve">            An experiment was made at the University of Sussex to identify if one would affect the other, I. E. If mood has an effect on how much or how little a person is worrying?  The study showed </w:t>
      </w:r>
      <w:r w:rsidR="004F2151" w:rsidRPr="00C2599C">
        <w:rPr>
          <w:rFonts w:eastAsia="Times New Roman" w:cstheme="minorHAnsi"/>
          <w:sz w:val="24"/>
          <w:szCs w:val="24"/>
        </w:rPr>
        <w:t>15-minute</w:t>
      </w:r>
      <w:r w:rsidRPr="00C2599C">
        <w:rPr>
          <w:rFonts w:eastAsia="Times New Roman" w:cstheme="minorHAnsi"/>
          <w:sz w:val="24"/>
          <w:szCs w:val="24"/>
        </w:rPr>
        <w:t xml:space="preserve"> video clips of T. V. news items which were showed to different groups of people. The clips varied from negative approaches e.g. War and famine to positive items like a lottery win. It showed that individuals who were in a negative mood took more </w:t>
      </w:r>
      <w:proofErr w:type="spellStart"/>
      <w:r w:rsidRPr="00C2599C">
        <w:rPr>
          <w:rFonts w:eastAsia="Times New Roman" w:cstheme="minorHAnsi"/>
          <w:sz w:val="24"/>
          <w:szCs w:val="24"/>
        </w:rPr>
        <w:t>catastrophising</w:t>
      </w:r>
      <w:proofErr w:type="spellEnd"/>
      <w:r w:rsidRPr="00C2599C">
        <w:rPr>
          <w:rFonts w:eastAsia="Times New Roman" w:cstheme="minorHAnsi"/>
          <w:sz w:val="24"/>
          <w:szCs w:val="24"/>
        </w:rPr>
        <w:t xml:space="preserve"> steps. Which means according to the study Johnston &amp; Davey, (1997) </w:t>
      </w:r>
      <w:r w:rsidR="004F2151" w:rsidRPr="00C2599C">
        <w:rPr>
          <w:rFonts w:eastAsia="Times New Roman" w:cstheme="minorHAnsi"/>
          <w:sz w:val="24"/>
          <w:szCs w:val="24"/>
        </w:rPr>
        <w:t>made:</w:t>
      </w:r>
      <w:r w:rsidRPr="00C2599C">
        <w:rPr>
          <w:rFonts w:eastAsia="Times New Roman" w:cstheme="minorHAnsi"/>
          <w:sz w:val="24"/>
          <w:szCs w:val="24"/>
        </w:rPr>
        <w:t xml:space="preserve"> “It gives us a relatively objective measure of how long a person will persist at thinking about a particular worry. </w:t>
      </w:r>
      <w:r w:rsidR="004F2151" w:rsidRPr="00C2599C">
        <w:rPr>
          <w:rFonts w:eastAsia="Times New Roman" w:cstheme="minorHAnsi"/>
          <w:sz w:val="24"/>
          <w:szCs w:val="24"/>
        </w:rPr>
        <w:t>“Davey</w:t>
      </w:r>
      <w:r w:rsidRPr="00C2599C">
        <w:rPr>
          <w:rFonts w:eastAsia="Times New Roman" w:cstheme="minorHAnsi"/>
          <w:sz w:val="24"/>
          <w:szCs w:val="24"/>
        </w:rPr>
        <w:t xml:space="preserve">, G., </w:t>
      </w:r>
      <w:proofErr w:type="spellStart"/>
      <w:r w:rsidRPr="00C2599C">
        <w:rPr>
          <w:rFonts w:eastAsia="Times New Roman" w:cstheme="minorHAnsi"/>
          <w:sz w:val="24"/>
          <w:szCs w:val="24"/>
        </w:rPr>
        <w:t>pg</w:t>
      </w:r>
      <w:proofErr w:type="spellEnd"/>
      <w:r w:rsidRPr="00C2599C">
        <w:rPr>
          <w:rFonts w:eastAsia="Times New Roman" w:cstheme="minorHAnsi"/>
          <w:sz w:val="24"/>
          <w:szCs w:val="24"/>
        </w:rPr>
        <w:t xml:space="preserve"> 702. The </w:t>
      </w:r>
      <w:proofErr w:type="spellStart"/>
      <w:r w:rsidRPr="00C2599C">
        <w:rPr>
          <w:rFonts w:eastAsia="Times New Roman" w:cstheme="minorHAnsi"/>
          <w:sz w:val="24"/>
          <w:szCs w:val="24"/>
        </w:rPr>
        <w:t>catastrophising</w:t>
      </w:r>
      <w:proofErr w:type="spellEnd"/>
      <w:r w:rsidRPr="00C2599C">
        <w:rPr>
          <w:rFonts w:eastAsia="Times New Roman" w:cstheme="minorHAnsi"/>
          <w:sz w:val="24"/>
          <w:szCs w:val="24"/>
        </w:rPr>
        <w:t xml:space="preserve"> interview is ended when the person </w:t>
      </w:r>
      <w:r w:rsidR="004F2151" w:rsidRPr="00C2599C">
        <w:rPr>
          <w:rFonts w:eastAsia="Times New Roman" w:cstheme="minorHAnsi"/>
          <w:sz w:val="24"/>
          <w:szCs w:val="24"/>
        </w:rPr>
        <w:t>cannot</w:t>
      </w:r>
      <w:r w:rsidRPr="00C2599C">
        <w:rPr>
          <w:rFonts w:eastAsia="Times New Roman" w:cstheme="minorHAnsi"/>
          <w:sz w:val="24"/>
          <w:szCs w:val="24"/>
        </w:rPr>
        <w:t xml:space="preserve"> think of any more reasons as to why they are worrying about a certain topic/event. No more answers and no more steps or reasons to peruse the initial worry. The people who took part in the study that had watched the negative T. V. clip, showed that they took far more </w:t>
      </w:r>
      <w:proofErr w:type="spellStart"/>
      <w:r w:rsidRPr="00C2599C">
        <w:rPr>
          <w:rFonts w:eastAsia="Times New Roman" w:cstheme="minorHAnsi"/>
          <w:sz w:val="24"/>
          <w:szCs w:val="24"/>
        </w:rPr>
        <w:t>catastrophising</w:t>
      </w:r>
      <w:proofErr w:type="spellEnd"/>
      <w:r w:rsidRPr="00C2599C">
        <w:rPr>
          <w:rFonts w:eastAsia="Times New Roman" w:cstheme="minorHAnsi"/>
          <w:sz w:val="24"/>
          <w:szCs w:val="24"/>
        </w:rPr>
        <w:t xml:space="preserve"> steps than the ones that had been showed the positive and neutral television clips. The simple experiment shows that your worrying thoughts can persist if your mood is low/ negative /depressive state to begin with. </w:t>
      </w:r>
    </w:p>
    <w:p w14:paraId="6CA4E35A" w14:textId="570EBA5F" w:rsidR="00C2599C" w:rsidRPr="00C2599C" w:rsidRDefault="00C2599C" w:rsidP="00C2599C">
      <w:pPr>
        <w:spacing w:after="0" w:line="240" w:lineRule="auto"/>
        <w:rPr>
          <w:rFonts w:eastAsia="Times New Roman" w:cstheme="minorHAnsi"/>
          <w:sz w:val="24"/>
          <w:szCs w:val="24"/>
        </w:rPr>
      </w:pPr>
      <w:r w:rsidRPr="00C2599C">
        <w:rPr>
          <w:rFonts w:eastAsia="Times New Roman" w:cstheme="minorHAnsi"/>
          <w:sz w:val="24"/>
          <w:szCs w:val="24"/>
        </w:rPr>
        <w:t xml:space="preserve"> As previously </w:t>
      </w:r>
      <w:r w:rsidR="004F2151" w:rsidRPr="00C2599C">
        <w:rPr>
          <w:rFonts w:eastAsia="Times New Roman" w:cstheme="minorHAnsi"/>
          <w:sz w:val="24"/>
          <w:szCs w:val="24"/>
        </w:rPr>
        <w:t>stated,</w:t>
      </w:r>
      <w:r w:rsidRPr="00C2599C">
        <w:rPr>
          <w:rFonts w:eastAsia="Times New Roman" w:cstheme="minorHAnsi"/>
          <w:sz w:val="24"/>
          <w:szCs w:val="24"/>
        </w:rPr>
        <w:t xml:space="preserve"> worrying can lead to </w:t>
      </w:r>
      <w:r w:rsidR="004F2151" w:rsidRPr="00C2599C">
        <w:rPr>
          <w:rFonts w:eastAsia="Times New Roman" w:cstheme="minorHAnsi"/>
          <w:sz w:val="24"/>
          <w:szCs w:val="24"/>
        </w:rPr>
        <w:t>several</w:t>
      </w:r>
      <w:r w:rsidRPr="00C2599C">
        <w:rPr>
          <w:rFonts w:eastAsia="Times New Roman" w:cstheme="minorHAnsi"/>
          <w:sz w:val="24"/>
          <w:szCs w:val="24"/>
        </w:rPr>
        <w:t xml:space="preserve"> mental health issues and chronic worrying is one of the main features of the disorder GAD. People suffering with GAD – </w:t>
      </w:r>
      <w:proofErr w:type="spellStart"/>
      <w:r w:rsidRPr="00C2599C">
        <w:rPr>
          <w:rFonts w:eastAsia="Times New Roman" w:cstheme="minorHAnsi"/>
          <w:sz w:val="24"/>
          <w:szCs w:val="24"/>
        </w:rPr>
        <w:t>generalised</w:t>
      </w:r>
      <w:proofErr w:type="spellEnd"/>
      <w:r w:rsidRPr="00C2599C">
        <w:rPr>
          <w:rFonts w:eastAsia="Times New Roman" w:cstheme="minorHAnsi"/>
          <w:sz w:val="24"/>
          <w:szCs w:val="24"/>
        </w:rPr>
        <w:t xml:space="preserve"> anxiety disorder feel that cannot control simple day to day tasks and issues, for example; finances, relationships, work issues to name but a few. These can become major life issues for these individuals. </w:t>
      </w:r>
    </w:p>
    <w:p w14:paraId="0CB2DF85" w14:textId="77777777" w:rsidR="00C2599C" w:rsidRPr="00C2599C" w:rsidRDefault="00C2599C" w:rsidP="00C2599C">
      <w:pPr>
        <w:spacing w:after="0" w:line="240" w:lineRule="auto"/>
        <w:rPr>
          <w:rFonts w:eastAsia="Times New Roman" w:cstheme="minorHAnsi"/>
          <w:sz w:val="24"/>
          <w:szCs w:val="24"/>
        </w:rPr>
      </w:pPr>
      <w:r w:rsidRPr="00C2599C">
        <w:rPr>
          <w:rFonts w:eastAsia="Times New Roman" w:cstheme="minorHAnsi"/>
          <w:sz w:val="24"/>
          <w:szCs w:val="24"/>
        </w:rPr>
        <w:t>Professor Graham Davey is a professor at the University of Sussex and has published more than 130 articles on topics mainly related to anxiety disorders. </w:t>
      </w:r>
    </w:p>
    <w:p w14:paraId="4535B37A" w14:textId="38A2EC06" w:rsidR="00C2599C" w:rsidRPr="00C2599C" w:rsidRDefault="00C2599C" w:rsidP="00C2599C">
      <w:pPr>
        <w:spacing w:after="0" w:line="240" w:lineRule="auto"/>
        <w:rPr>
          <w:rFonts w:eastAsia="Times New Roman" w:cstheme="minorHAnsi"/>
          <w:sz w:val="24"/>
          <w:szCs w:val="24"/>
        </w:rPr>
      </w:pPr>
      <w:r w:rsidRPr="00C2599C">
        <w:rPr>
          <w:rFonts w:eastAsia="Times New Roman" w:cstheme="minorHAnsi"/>
          <w:sz w:val="24"/>
          <w:szCs w:val="24"/>
        </w:rPr>
        <w:t>Gross, R., (2010</w:t>
      </w:r>
      <w:r w:rsidR="004F2151" w:rsidRPr="00C2599C">
        <w:rPr>
          <w:rFonts w:eastAsia="Times New Roman" w:cstheme="minorHAnsi"/>
          <w:sz w:val="24"/>
          <w:szCs w:val="24"/>
        </w:rPr>
        <w:t>). Why</w:t>
      </w:r>
      <w:r w:rsidRPr="00C2599C">
        <w:rPr>
          <w:rFonts w:eastAsia="Times New Roman" w:cstheme="minorHAnsi"/>
          <w:sz w:val="24"/>
          <w:szCs w:val="24"/>
        </w:rPr>
        <w:t xml:space="preserve"> do I worry when I’m feeling down? Psychology 44. </w:t>
      </w:r>
    </w:p>
    <w:p w14:paraId="08565088" w14:textId="77777777" w:rsidR="00C2599C" w:rsidRPr="00C2599C" w:rsidRDefault="00C2599C" w:rsidP="002871A6">
      <w:pPr>
        <w:spacing w:line="480" w:lineRule="auto"/>
        <w:rPr>
          <w:rFonts w:cstheme="minorHAnsi"/>
        </w:rPr>
      </w:pPr>
    </w:p>
    <w:p w14:paraId="53A3C7E9" w14:textId="77777777" w:rsidR="00C2599C" w:rsidRDefault="00C2599C" w:rsidP="002871A6">
      <w:pPr>
        <w:spacing w:line="480" w:lineRule="auto"/>
      </w:pPr>
    </w:p>
    <w:p w14:paraId="238C3D45" w14:textId="77777777" w:rsidR="00C2599C" w:rsidRDefault="00C2599C" w:rsidP="002871A6">
      <w:pPr>
        <w:spacing w:line="480" w:lineRule="auto"/>
      </w:pPr>
    </w:p>
    <w:p w14:paraId="1A19116E" w14:textId="77777777" w:rsidR="00C2599C" w:rsidRDefault="00C2599C" w:rsidP="002871A6">
      <w:pPr>
        <w:spacing w:line="480" w:lineRule="auto"/>
      </w:pPr>
    </w:p>
    <w:p w14:paraId="6B2B22D8" w14:textId="422485E8" w:rsidR="00B311C6" w:rsidRDefault="002871A6" w:rsidP="002871A6">
      <w:pPr>
        <w:spacing w:line="480" w:lineRule="auto"/>
      </w:pPr>
      <w:proofErr w:type="spellStart"/>
      <w:r>
        <w:lastRenderedPageBreak/>
        <w:t>M</w:t>
      </w:r>
      <w:r w:rsidR="00B311C6">
        <w:t>azzetti</w:t>
      </w:r>
      <w:proofErr w:type="spellEnd"/>
      <w:r w:rsidR="00B311C6">
        <w:t>, G., Schaufeli, W., &amp;</w:t>
      </w:r>
      <w:proofErr w:type="spellStart"/>
      <w:r w:rsidR="00B311C6">
        <w:t>Guglielmi</w:t>
      </w:r>
      <w:proofErr w:type="spellEnd"/>
      <w:r w:rsidR="00B311C6">
        <w:t xml:space="preserve">, D., (2014). Are </w:t>
      </w:r>
      <w:proofErr w:type="spellStart"/>
      <w:r>
        <w:t>W</w:t>
      </w:r>
      <w:r w:rsidR="00B311C6">
        <w:t>ork</w:t>
      </w:r>
      <w:r>
        <w:t>acholics</w:t>
      </w:r>
      <w:proofErr w:type="spellEnd"/>
      <w:r w:rsidR="00B311C6">
        <w:t xml:space="preserve"> </w:t>
      </w:r>
      <w:r>
        <w:t>B</w:t>
      </w:r>
      <w:r w:rsidR="00B311C6">
        <w:t xml:space="preserve">orn or </w:t>
      </w:r>
      <w:r>
        <w:t>M</w:t>
      </w:r>
      <w:r w:rsidR="00B311C6">
        <w:t>ade? Relation</w:t>
      </w:r>
      <w:r>
        <w:t>s</w:t>
      </w:r>
      <w:r w:rsidR="00B311C6">
        <w:t xml:space="preserve"> of </w:t>
      </w:r>
      <w:r>
        <w:tab/>
        <w:t xml:space="preserve">Workaholism with Person Characteristics and Overwork Climate. </w:t>
      </w:r>
      <w:r w:rsidRPr="002871A6">
        <w:rPr>
          <w:i/>
          <w:iCs/>
        </w:rPr>
        <w:t xml:space="preserve">International </w:t>
      </w:r>
      <w:r>
        <w:rPr>
          <w:i/>
          <w:iCs/>
        </w:rPr>
        <w:t>J</w:t>
      </w:r>
      <w:r w:rsidRPr="002871A6">
        <w:rPr>
          <w:i/>
          <w:iCs/>
        </w:rPr>
        <w:t>ournal of Stress</w:t>
      </w:r>
      <w:r>
        <w:rPr>
          <w:i/>
          <w:iCs/>
        </w:rPr>
        <w:tab/>
      </w:r>
      <w:r w:rsidRPr="0014574C">
        <w:rPr>
          <w:i/>
          <w:iCs/>
        </w:rPr>
        <w:t xml:space="preserve">Management </w:t>
      </w:r>
      <w:r w:rsidR="0014574C" w:rsidRPr="0014574C">
        <w:rPr>
          <w:i/>
          <w:iCs/>
        </w:rPr>
        <w:t>23</w:t>
      </w:r>
      <w:r w:rsidR="0014574C">
        <w:t>, (</w:t>
      </w:r>
      <w:r>
        <w:t>3)227-254.</w:t>
      </w:r>
    </w:p>
    <w:p w14:paraId="347D7BEE" w14:textId="71BF9B20" w:rsidR="00B311C6" w:rsidRDefault="002871A6" w:rsidP="00B311C6">
      <w:proofErr w:type="spellStart"/>
      <w:r>
        <w:t>J</w:t>
      </w:r>
      <w:r w:rsidR="00B311C6">
        <w:t>effron</w:t>
      </w:r>
      <w:proofErr w:type="spellEnd"/>
      <w:r w:rsidR="00B311C6">
        <w:t xml:space="preserve">, </w:t>
      </w:r>
      <w:r w:rsidR="0014574C">
        <w:t>K., &amp;</w:t>
      </w:r>
      <w:r w:rsidR="00B311C6">
        <w:t xml:space="preserve"> </w:t>
      </w:r>
      <w:proofErr w:type="spellStart"/>
      <w:r w:rsidR="00B311C6">
        <w:t>Boniwell</w:t>
      </w:r>
      <w:proofErr w:type="spellEnd"/>
      <w:r w:rsidR="00B311C6">
        <w:t xml:space="preserve">, I., (2011) </w:t>
      </w:r>
      <w:r w:rsidR="00B311C6">
        <w:rPr>
          <w:i/>
          <w:iCs/>
        </w:rPr>
        <w:t>Positive Psychology: Theory Research and Applications</w:t>
      </w:r>
      <w:r w:rsidR="00B311C6">
        <w:t xml:space="preserve">. New York, </w:t>
      </w:r>
    </w:p>
    <w:p w14:paraId="73940928" w14:textId="6FC60FE8" w:rsidR="00785109" w:rsidRDefault="0014574C" w:rsidP="00B311C6">
      <w:pPr>
        <w:ind w:firstLine="720"/>
      </w:pPr>
      <w:r>
        <w:t>New York</w:t>
      </w:r>
      <w:r w:rsidR="00B311C6">
        <w:t>: Open University Press.</w:t>
      </w:r>
    </w:p>
    <w:p w14:paraId="4CB81D61" w14:textId="77777777" w:rsidR="00B311C6" w:rsidRDefault="00B311C6" w:rsidP="00B311C6">
      <w:pPr>
        <w:ind w:firstLine="720"/>
      </w:pPr>
    </w:p>
    <w:p w14:paraId="506E6ED2" w14:textId="77777777" w:rsidR="00B311C6" w:rsidRDefault="00B311C6" w:rsidP="002871A6">
      <w:pPr>
        <w:spacing w:line="480" w:lineRule="auto"/>
      </w:pPr>
      <w:r>
        <w:t>Adult Drinking Habits in Great Britain, (2005 to 2016), Release date: 3/05/2016. Office for National</w:t>
      </w:r>
    </w:p>
    <w:p w14:paraId="14A895E1" w14:textId="1BB489E5" w:rsidR="0014574C" w:rsidRDefault="00B311C6" w:rsidP="002871A6">
      <w:pPr>
        <w:spacing w:line="480" w:lineRule="auto"/>
        <w:ind w:left="720"/>
      </w:pPr>
      <w:r>
        <w:t>Statisti</w:t>
      </w:r>
      <w:r w:rsidR="0014574C">
        <w:t xml:space="preserve">cs </w:t>
      </w:r>
      <w:hyperlink r:id="rId4" w:history="1">
        <w:r w:rsidR="0014574C" w:rsidRPr="00563562">
          <w:rPr>
            <w:rStyle w:val="Hyperlink"/>
          </w:rPr>
          <w:t>https://www.ons.gov.uk/peoplepoulatioandcommunityhealthandsocialcare/</w:t>
        </w:r>
      </w:hyperlink>
    </w:p>
    <w:p w14:paraId="51EF46C2" w14:textId="781AC6D1" w:rsidR="002871A6" w:rsidRDefault="002871A6" w:rsidP="002871A6">
      <w:pPr>
        <w:spacing w:line="480" w:lineRule="auto"/>
        <w:ind w:left="720"/>
      </w:pPr>
      <w:r>
        <w:t>drugusealcoholandsmoking/bulletins/opinionsandlifestylesurveyadultdrinkinghabitsingreatbritain/2005to2006</w:t>
      </w:r>
    </w:p>
    <w:p w14:paraId="0CFB40F3" w14:textId="559822B4" w:rsidR="002871A6" w:rsidRDefault="0014574C" w:rsidP="002871A6">
      <w:pPr>
        <w:spacing w:line="480" w:lineRule="auto"/>
      </w:pPr>
      <w:r>
        <w:t>Evans, L.</w:t>
      </w:r>
      <w:r w:rsidR="002871A6">
        <w:t>, Ian, D., &amp; Jones, S.</w:t>
      </w:r>
      <w:r w:rsidR="00F53B89">
        <w:t>, et al.</w:t>
      </w:r>
      <w:r w:rsidR="002871A6">
        <w:t xml:space="preserve"> </w:t>
      </w:r>
      <w:r>
        <w:t xml:space="preserve">Psychological Response to Sport Injury, </w:t>
      </w:r>
      <w:r>
        <w:rPr>
          <w:i/>
          <w:iCs/>
        </w:rPr>
        <w:t>Literature Reviews in Sport</w:t>
      </w:r>
      <w:r>
        <w:rPr>
          <w:i/>
          <w:iCs/>
        </w:rPr>
        <w:tab/>
        <w:t>psychology</w:t>
      </w:r>
      <w:r w:rsidR="00F53B89">
        <w:rPr>
          <w:i/>
          <w:iCs/>
        </w:rPr>
        <w:t xml:space="preserve">. </w:t>
      </w:r>
      <w:proofErr w:type="spellStart"/>
      <w:r w:rsidR="00F53B89">
        <w:t>Hauppage</w:t>
      </w:r>
      <w:proofErr w:type="spellEnd"/>
      <w:r w:rsidR="00F53B89">
        <w:t xml:space="preserve">, </w:t>
      </w:r>
      <w:proofErr w:type="spellStart"/>
      <w:r w:rsidR="00F53B89">
        <w:t>NewYork</w:t>
      </w:r>
      <w:proofErr w:type="spellEnd"/>
      <w:r w:rsidR="00F53B89">
        <w:t>: Nova Science pages 289-319.</w:t>
      </w:r>
    </w:p>
    <w:p w14:paraId="4878432F" w14:textId="77777777" w:rsidR="00F53B89" w:rsidRDefault="00F53B89" w:rsidP="002871A6">
      <w:pPr>
        <w:spacing w:line="480" w:lineRule="auto"/>
      </w:pPr>
    </w:p>
    <w:p w14:paraId="395B1E2D" w14:textId="3F6AEC08" w:rsidR="002871A6" w:rsidRDefault="002871A6" w:rsidP="002871A6">
      <w:pPr>
        <w:spacing w:line="480" w:lineRule="auto"/>
      </w:pPr>
      <w:r>
        <w:t xml:space="preserve">Phelps. C., </w:t>
      </w:r>
      <w:proofErr w:type="spellStart"/>
      <w:r>
        <w:t>Minou</w:t>
      </w:r>
      <w:proofErr w:type="spellEnd"/>
      <w:r>
        <w:t xml:space="preserve">, M., Baker, A., et al. (2017) Necessary </w:t>
      </w:r>
      <w:r w:rsidR="00F53B89">
        <w:t>but</w:t>
      </w:r>
      <w:r>
        <w:t xml:space="preserve"> Not </w:t>
      </w:r>
      <w:r w:rsidR="00DF4C37">
        <w:t>Sufficient? Engaging Young People in</w:t>
      </w:r>
      <w:r w:rsidR="00DF4C37">
        <w:tab/>
        <w:t>the Development of an Avatar-Based Online Intervention Designed to Provide Psychosocial</w:t>
      </w:r>
      <w:r w:rsidR="00DF4C37">
        <w:tab/>
        <w:t xml:space="preserve">Support to Young People Affected by Their Own or Family Member’s </w:t>
      </w:r>
      <w:r w:rsidR="00F53B89">
        <w:t>Cancer</w:t>
      </w:r>
      <w:r w:rsidR="00DF4C37">
        <w:t xml:space="preserve"> Diagnosis, </w:t>
      </w:r>
      <w:r w:rsidR="00DF4C37" w:rsidRPr="00F53B89">
        <w:rPr>
          <w:i/>
          <w:iCs/>
        </w:rPr>
        <w:t>Health</w:t>
      </w:r>
      <w:r w:rsidR="00DF4C37" w:rsidRPr="00F53B89">
        <w:tab/>
      </w:r>
      <w:r w:rsidR="00DF4C37" w:rsidRPr="00F53B89">
        <w:rPr>
          <w:i/>
          <w:iCs/>
        </w:rPr>
        <w:t>Expectations 3</w:t>
      </w:r>
      <w:r w:rsidR="00DF4C37">
        <w:t>(20) 459-470</w:t>
      </w:r>
    </w:p>
    <w:p w14:paraId="233EAA06" w14:textId="360D7595" w:rsidR="00DF4C37" w:rsidRDefault="00DF4C37" w:rsidP="002871A6">
      <w:pPr>
        <w:spacing w:line="480" w:lineRule="auto"/>
      </w:pPr>
    </w:p>
    <w:p w14:paraId="3D64A0F5" w14:textId="770179C7" w:rsidR="00DF4C37" w:rsidRDefault="00DF4C37" w:rsidP="002871A6">
      <w:pPr>
        <w:spacing w:line="480" w:lineRule="auto"/>
      </w:pPr>
      <w:r>
        <w:t>Davey, G.</w:t>
      </w:r>
      <w:r w:rsidR="00F53B89">
        <w:t xml:space="preserve">, </w:t>
      </w:r>
      <w:r>
        <w:t xml:space="preserve">(2014) </w:t>
      </w:r>
      <w:r w:rsidRPr="00F53B89">
        <w:rPr>
          <w:i/>
          <w:iCs/>
        </w:rPr>
        <w:t>Psychopath</w:t>
      </w:r>
      <w:r w:rsidR="00F53B89" w:rsidRPr="00F53B89">
        <w:rPr>
          <w:i/>
          <w:iCs/>
        </w:rPr>
        <w:t>olog</w:t>
      </w:r>
      <w:r w:rsidRPr="00F53B89">
        <w:rPr>
          <w:i/>
          <w:iCs/>
        </w:rPr>
        <w:t>y</w:t>
      </w:r>
      <w:r>
        <w:t>: Research, Assessment, and Treatment in Clinical Psychology. (2</w:t>
      </w:r>
      <w:r w:rsidRPr="00DF4C37">
        <w:rPr>
          <w:vertAlign w:val="superscript"/>
        </w:rPr>
        <w:t>nd</w:t>
      </w:r>
      <w:r>
        <w:t xml:space="preserve"> ed)</w:t>
      </w:r>
      <w:r>
        <w:tab/>
        <w:t>Blackwell, Oxford</w:t>
      </w:r>
      <w:r w:rsidR="00F53B89">
        <w:t>.</w:t>
      </w:r>
    </w:p>
    <w:p w14:paraId="2A3F21F3" w14:textId="646368C1" w:rsidR="00DF4C37" w:rsidRDefault="00DF4C37" w:rsidP="002871A6">
      <w:pPr>
        <w:spacing w:line="480" w:lineRule="auto"/>
      </w:pPr>
      <w:proofErr w:type="spellStart"/>
      <w:r>
        <w:lastRenderedPageBreak/>
        <w:t>Geekie</w:t>
      </w:r>
      <w:proofErr w:type="spellEnd"/>
      <w:r>
        <w:t xml:space="preserve">, J &amp; Read, J (2019) Making Sense of Madness: </w:t>
      </w:r>
      <w:r w:rsidRPr="00F53B89">
        <w:rPr>
          <w:i/>
          <w:iCs/>
        </w:rPr>
        <w:t>Contesting the Meaning of Schizophrenia.</w:t>
      </w:r>
      <w:r>
        <w:tab/>
        <w:t>Routledge, Taylor &amp; Francis (E-Book) London</w:t>
      </w:r>
      <w:r>
        <w:tab/>
        <w:t>http/www.tandfebooks.com/doi/view/10.4324/978020387842</w:t>
      </w:r>
    </w:p>
    <w:p w14:paraId="54B68EB3" w14:textId="7A8D5A04" w:rsidR="00DF4C37" w:rsidRDefault="00DF4C37" w:rsidP="002871A6">
      <w:pPr>
        <w:spacing w:line="480" w:lineRule="auto"/>
      </w:pPr>
    </w:p>
    <w:p w14:paraId="1BC3485C" w14:textId="06EC59C0" w:rsidR="00DF4C37" w:rsidRDefault="00DF4C37" w:rsidP="002871A6">
      <w:pPr>
        <w:spacing w:line="480" w:lineRule="auto"/>
      </w:pPr>
      <w:proofErr w:type="spellStart"/>
      <w:r>
        <w:t>Vartarian</w:t>
      </w:r>
      <w:proofErr w:type="spellEnd"/>
      <w:r>
        <w:t xml:space="preserve">, L.R., Trewartha, T., </w:t>
      </w:r>
      <w:proofErr w:type="spellStart"/>
      <w:r>
        <w:t>Vanman</w:t>
      </w:r>
      <w:proofErr w:type="spellEnd"/>
      <w:r>
        <w:t xml:space="preserve">, E.J., (2016). Disgust </w:t>
      </w:r>
      <w:r w:rsidRPr="00F53B89">
        <w:t>Predict</w:t>
      </w:r>
      <w:r>
        <w:t xml:space="preserve"> Prejudice and </w:t>
      </w:r>
      <w:r w:rsidR="00F53B89">
        <w:t>Discrimination</w:t>
      </w:r>
      <w:r>
        <w:t xml:space="preserve"> Toward </w:t>
      </w:r>
      <w:r>
        <w:tab/>
        <w:t xml:space="preserve">Individuals with Obesity. </w:t>
      </w:r>
      <w:r w:rsidRPr="00F53B89">
        <w:rPr>
          <w:i/>
          <w:iCs/>
        </w:rPr>
        <w:t>Journal of Applied Social Psychology</w:t>
      </w:r>
      <w:r w:rsidR="00DC6824">
        <w:rPr>
          <w:i/>
          <w:iCs/>
        </w:rPr>
        <w:t xml:space="preserve"> </w:t>
      </w:r>
      <w:r w:rsidRPr="00DC6824">
        <w:t>6</w:t>
      </w:r>
      <w:r>
        <w:t>(46), 369-375</w:t>
      </w:r>
    </w:p>
    <w:p w14:paraId="5773C488" w14:textId="27751DD8" w:rsidR="00DC6824" w:rsidRDefault="00DC6824" w:rsidP="002871A6">
      <w:pPr>
        <w:spacing w:line="480" w:lineRule="auto"/>
      </w:pPr>
    </w:p>
    <w:p w14:paraId="5306B34C" w14:textId="0EA91CA0" w:rsidR="00DC6824" w:rsidRDefault="00DC6824" w:rsidP="002871A6">
      <w:pPr>
        <w:spacing w:line="480" w:lineRule="auto"/>
      </w:pPr>
      <w:r>
        <w:t>Williamson, H., (2016)</w:t>
      </w:r>
    </w:p>
    <w:p w14:paraId="4EBD0D6B" w14:textId="00BD4F8B" w:rsidR="00DF4C37" w:rsidRDefault="00DF4C37" w:rsidP="002871A6">
      <w:pPr>
        <w:spacing w:line="480" w:lineRule="auto"/>
      </w:pPr>
    </w:p>
    <w:p w14:paraId="728B8DFD" w14:textId="0327BDE1" w:rsidR="002E6EEB" w:rsidRDefault="002E6EEB" w:rsidP="002871A6">
      <w:pPr>
        <w:spacing w:line="480" w:lineRule="auto"/>
      </w:pPr>
      <w:r>
        <w:t>Day, S</w:t>
      </w:r>
      <w:r w:rsidR="00DC6824">
        <w:t>.</w:t>
      </w:r>
      <w:r>
        <w:t xml:space="preserve">, (2016) Oral Presentation-Families Experience of Poverty Stigma in Education. </w:t>
      </w:r>
      <w:r w:rsidRPr="00DC6824">
        <w:t>British</w:t>
      </w:r>
      <w:r>
        <w:tab/>
      </w:r>
      <w:r w:rsidRPr="00DC6824">
        <w:rPr>
          <w:i/>
          <w:iCs/>
        </w:rPr>
        <w:t>Psychological Society</w:t>
      </w:r>
      <w:r>
        <w:t xml:space="preserve">, 9-11 </w:t>
      </w:r>
      <w:r w:rsidR="00DC6824">
        <w:t>September</w:t>
      </w:r>
      <w:r>
        <w:t xml:space="preserve"> 2015. Development Psychology Section/ University of</w:t>
      </w:r>
      <w:r>
        <w:tab/>
        <w:t>Central Lancashire 6 (46) 369-375</w:t>
      </w:r>
    </w:p>
    <w:p w14:paraId="78A62674" w14:textId="191E3238" w:rsidR="002E6EEB" w:rsidRDefault="002E6EEB" w:rsidP="002871A6">
      <w:pPr>
        <w:spacing w:line="480" w:lineRule="auto"/>
      </w:pPr>
    </w:p>
    <w:p w14:paraId="36794E69" w14:textId="66C1D13B" w:rsidR="002E6EEB" w:rsidRDefault="002E6EEB" w:rsidP="002871A6">
      <w:pPr>
        <w:spacing w:line="480" w:lineRule="auto"/>
      </w:pPr>
    </w:p>
    <w:p w14:paraId="3484C264" w14:textId="642236C4" w:rsidR="002E6EEB" w:rsidRDefault="002E6EEB" w:rsidP="002871A6">
      <w:pPr>
        <w:spacing w:line="480" w:lineRule="auto"/>
      </w:pPr>
    </w:p>
    <w:p w14:paraId="0F9BDF23" w14:textId="69CC04B3" w:rsidR="002E6EEB" w:rsidRDefault="002E6EEB" w:rsidP="002871A6">
      <w:pPr>
        <w:spacing w:line="480" w:lineRule="auto"/>
      </w:pPr>
    </w:p>
    <w:p w14:paraId="3D08B323" w14:textId="23AB3C06" w:rsidR="00C2599C" w:rsidRDefault="002E6EEB" w:rsidP="002871A6">
      <w:pPr>
        <w:spacing w:line="480" w:lineRule="auto"/>
      </w:pPr>
      <w:r>
        <w:t>Tarrier, N. Liversidge, T. &amp;Gregg., (2006). The Acceptability and Preference for the Psychological</w:t>
      </w:r>
      <w:r>
        <w:tab/>
        <w:t xml:space="preserve">Treatment of PTSD. </w:t>
      </w:r>
      <w:r w:rsidR="00DC6824" w:rsidRPr="00DC6824">
        <w:rPr>
          <w:i/>
          <w:iCs/>
        </w:rPr>
        <w:t>Behavior</w:t>
      </w:r>
      <w:r w:rsidRPr="00DC6824">
        <w:rPr>
          <w:i/>
          <w:iCs/>
        </w:rPr>
        <w:t>, Rese</w:t>
      </w:r>
      <w:r w:rsidR="00DC6824" w:rsidRPr="00DC6824">
        <w:rPr>
          <w:i/>
          <w:iCs/>
        </w:rPr>
        <w:t>arch and Therapy.44</w:t>
      </w:r>
      <w:r w:rsidR="00DC6824">
        <w:rPr>
          <w:i/>
          <w:iCs/>
        </w:rPr>
        <w:t>,</w:t>
      </w:r>
      <w:r w:rsidR="00DC6824">
        <w:t xml:space="preserve"> 1643-1656</w:t>
      </w:r>
    </w:p>
    <w:p w14:paraId="1B010940" w14:textId="77777777" w:rsidR="00DC6824" w:rsidRDefault="00DC6824" w:rsidP="00DC6824"/>
    <w:p w14:paraId="78096E10" w14:textId="77777777" w:rsidR="003C4A1D" w:rsidRDefault="00DC6824" w:rsidP="003C4A1D">
      <w:pPr>
        <w:rPr>
          <w:i/>
          <w:iCs/>
        </w:rPr>
      </w:pPr>
      <w:r>
        <w:t xml:space="preserve">Hill, E., (2015). The Role of Narcissism in Health- risk and Health- Protective </w:t>
      </w:r>
      <w:proofErr w:type="spellStart"/>
      <w:r>
        <w:t>Behaviours</w:t>
      </w:r>
      <w:proofErr w:type="spellEnd"/>
      <w:r>
        <w:t xml:space="preserve">. </w:t>
      </w:r>
      <w:r w:rsidR="003C4A1D" w:rsidRPr="003C4A1D">
        <w:rPr>
          <w:i/>
          <w:iCs/>
        </w:rPr>
        <w:t xml:space="preserve">Journal of </w:t>
      </w:r>
    </w:p>
    <w:p w14:paraId="52DD2FB4" w14:textId="7FABFFAD" w:rsidR="002E6EEB" w:rsidRPr="003C4A1D" w:rsidRDefault="003C4A1D" w:rsidP="003C4A1D">
      <w:pPr>
        <w:ind w:firstLine="720"/>
      </w:pPr>
      <w:r w:rsidRPr="003C4A1D">
        <w:rPr>
          <w:i/>
          <w:iCs/>
        </w:rPr>
        <w:t>Health Psychology</w:t>
      </w:r>
      <w:r>
        <w:rPr>
          <w:i/>
          <w:iCs/>
        </w:rPr>
        <w:t>. 1-12.</w:t>
      </w:r>
      <w:r>
        <w:t xml:space="preserve"> DOI: 10.1177/13591053155698</w:t>
      </w:r>
      <w:bookmarkStart w:id="0" w:name="_GoBack"/>
      <w:bookmarkEnd w:id="0"/>
      <w:r>
        <w:t>58</w:t>
      </w:r>
    </w:p>
    <w:p w14:paraId="49A70E76" w14:textId="28E29890" w:rsidR="002871A6" w:rsidRDefault="002871A6" w:rsidP="002871A6"/>
    <w:p w14:paraId="1803A209" w14:textId="77777777" w:rsidR="002871A6" w:rsidRDefault="002871A6" w:rsidP="002871A6"/>
    <w:p w14:paraId="18098D5B" w14:textId="77777777" w:rsidR="002871A6" w:rsidRPr="00B311C6" w:rsidRDefault="002871A6" w:rsidP="00B311C6">
      <w:pPr>
        <w:ind w:firstLine="720"/>
      </w:pPr>
    </w:p>
    <w:sectPr w:rsidR="002871A6" w:rsidRPr="00B311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1C6"/>
    <w:rsid w:val="0014574C"/>
    <w:rsid w:val="002871A6"/>
    <w:rsid w:val="002E6EEB"/>
    <w:rsid w:val="003C4A1D"/>
    <w:rsid w:val="004F2151"/>
    <w:rsid w:val="00785109"/>
    <w:rsid w:val="00B311C6"/>
    <w:rsid w:val="00C2599C"/>
    <w:rsid w:val="00DC6824"/>
    <w:rsid w:val="00DF4C37"/>
    <w:rsid w:val="00F53B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2BDA3"/>
  <w15:chartTrackingRefBased/>
  <w15:docId w15:val="{95EB5B07-7A1C-4773-B39C-ECFA0B68F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71A6"/>
    <w:rPr>
      <w:color w:val="0563C1" w:themeColor="hyperlink"/>
      <w:u w:val="single"/>
    </w:rPr>
  </w:style>
  <w:style w:type="character" w:styleId="UnresolvedMention">
    <w:name w:val="Unresolved Mention"/>
    <w:basedOn w:val="DefaultParagraphFont"/>
    <w:uiPriority w:val="99"/>
    <w:semiHidden/>
    <w:unhideWhenUsed/>
    <w:rsid w:val="002871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310818">
      <w:bodyDiv w:val="1"/>
      <w:marLeft w:val="0"/>
      <w:marRight w:val="0"/>
      <w:marTop w:val="0"/>
      <w:marBottom w:val="0"/>
      <w:divBdr>
        <w:top w:val="none" w:sz="0" w:space="0" w:color="auto"/>
        <w:left w:val="none" w:sz="0" w:space="0" w:color="auto"/>
        <w:bottom w:val="none" w:sz="0" w:space="0" w:color="auto"/>
        <w:right w:val="none" w:sz="0" w:space="0" w:color="auto"/>
      </w:divBdr>
      <w:divsChild>
        <w:div w:id="1288970082">
          <w:marLeft w:val="0"/>
          <w:marRight w:val="0"/>
          <w:marTop w:val="0"/>
          <w:marBottom w:val="0"/>
          <w:divBdr>
            <w:top w:val="none" w:sz="0" w:space="0" w:color="auto"/>
            <w:left w:val="none" w:sz="0" w:space="0" w:color="auto"/>
            <w:bottom w:val="none" w:sz="0" w:space="0" w:color="auto"/>
            <w:right w:val="none" w:sz="0" w:space="0" w:color="auto"/>
          </w:divBdr>
        </w:div>
        <w:div w:id="83960291">
          <w:marLeft w:val="0"/>
          <w:marRight w:val="0"/>
          <w:marTop w:val="0"/>
          <w:marBottom w:val="0"/>
          <w:divBdr>
            <w:top w:val="none" w:sz="0" w:space="0" w:color="auto"/>
            <w:left w:val="none" w:sz="0" w:space="0" w:color="auto"/>
            <w:bottom w:val="none" w:sz="0" w:space="0" w:color="auto"/>
            <w:right w:val="none" w:sz="0" w:space="0" w:color="auto"/>
          </w:divBdr>
        </w:div>
        <w:div w:id="169759952">
          <w:marLeft w:val="0"/>
          <w:marRight w:val="0"/>
          <w:marTop w:val="0"/>
          <w:marBottom w:val="0"/>
          <w:divBdr>
            <w:top w:val="none" w:sz="0" w:space="0" w:color="auto"/>
            <w:left w:val="none" w:sz="0" w:space="0" w:color="auto"/>
            <w:bottom w:val="none" w:sz="0" w:space="0" w:color="auto"/>
            <w:right w:val="none" w:sz="0" w:space="0" w:color="auto"/>
          </w:divBdr>
        </w:div>
        <w:div w:id="1208108360">
          <w:marLeft w:val="0"/>
          <w:marRight w:val="0"/>
          <w:marTop w:val="0"/>
          <w:marBottom w:val="0"/>
          <w:divBdr>
            <w:top w:val="none" w:sz="0" w:space="0" w:color="auto"/>
            <w:left w:val="none" w:sz="0" w:space="0" w:color="auto"/>
            <w:bottom w:val="none" w:sz="0" w:space="0" w:color="auto"/>
            <w:right w:val="none" w:sz="0" w:space="0" w:color="auto"/>
          </w:divBdr>
        </w:div>
        <w:div w:id="2108309198">
          <w:marLeft w:val="0"/>
          <w:marRight w:val="0"/>
          <w:marTop w:val="0"/>
          <w:marBottom w:val="0"/>
          <w:divBdr>
            <w:top w:val="none" w:sz="0" w:space="0" w:color="auto"/>
            <w:left w:val="none" w:sz="0" w:space="0" w:color="auto"/>
            <w:bottom w:val="none" w:sz="0" w:space="0" w:color="auto"/>
            <w:right w:val="none" w:sz="0" w:space="0" w:color="auto"/>
          </w:divBdr>
        </w:div>
        <w:div w:id="1677168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ons.gov.uk/peoplepoulatioandcommunity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TotalTime>
  <Pages>4</Pages>
  <Words>781</Words>
  <Characters>4452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Jemma King (1911464)</cp:lastModifiedBy>
  <cp:revision>3</cp:revision>
  <dcterms:created xsi:type="dcterms:W3CDTF">2019-11-07T17:07:00Z</dcterms:created>
  <dcterms:modified xsi:type="dcterms:W3CDTF">2019-11-07T23:52:00Z</dcterms:modified>
</cp:coreProperties>
</file>