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sz w:val="2"/>
        </w:rPr>
        <w:id w:val="1043025798"/>
        <w:docPartObj>
          <w:docPartGallery w:val="Cover Pages"/>
          <w:docPartUnique/>
        </w:docPartObj>
      </w:sdtPr>
      <w:sdtEndPr>
        <w:rPr>
          <w:sz w:val="24"/>
          <w:lang w:val="en-US"/>
        </w:rPr>
      </w:sdtEndPr>
      <w:sdtContent>
        <w:p w14:paraId="12389B73" w14:textId="2D11CDEE" w:rsidR="00315CC7" w:rsidRDefault="00315CC7">
          <w:pPr>
            <w:pStyle w:val="NoSpacing"/>
            <w:rPr>
              <w:sz w:val="2"/>
            </w:rPr>
          </w:pPr>
        </w:p>
        <w:p w14:paraId="20B04A8B" w14:textId="77777777" w:rsidR="00315CC7" w:rsidRDefault="00315CC7">
          <w:r>
            <w:rPr>
              <w:noProof/>
            </w:rPr>
            <mc:AlternateContent>
              <mc:Choice Requires="wps">
                <w:drawing>
                  <wp:anchor distT="0" distB="0" distL="114300" distR="114300" simplePos="0" relativeHeight="251661312" behindDoc="0" locked="0" layoutInCell="1" allowOverlap="1" wp14:anchorId="26288014" wp14:editId="7AC640F9">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color w:val="7C7C7C" w:themeColor="background2" w:themeShade="80"/>
                                    <w:sz w:val="52"/>
                                    <w:szCs w:val="52"/>
                                    <w:lang w:eastAsia="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3839144" w14:textId="14DDB2B1" w:rsidR="00315CC7" w:rsidRPr="001A2C92" w:rsidRDefault="001A2C92">
                                    <w:pPr>
                                      <w:pStyle w:val="NoSpacing"/>
                                      <w:rPr>
                                        <w:rFonts w:ascii="Times New Roman" w:eastAsiaTheme="majorEastAsia" w:hAnsi="Times New Roman" w:cs="Times New Roman"/>
                                        <w:bCs/>
                                        <w:caps/>
                                        <w:color w:val="7C7C7C" w:themeColor="background2" w:themeShade="80"/>
                                        <w:sz w:val="52"/>
                                        <w:szCs w:val="52"/>
                                      </w:rPr>
                                    </w:pPr>
                                    <w:r w:rsidRPr="001A2C92">
                                      <w:rPr>
                                        <w:rFonts w:ascii="Times New Roman" w:eastAsia="Times New Roman" w:hAnsi="Times New Roman" w:cs="Times New Roman"/>
                                        <w:color w:val="7C7C7C" w:themeColor="background2" w:themeShade="80"/>
                                        <w:sz w:val="52"/>
                                        <w:szCs w:val="52"/>
                                        <w:lang w:eastAsia="en-GB"/>
                                      </w:rPr>
                                      <w:t>Strategic Management and Sustainability</w:t>
                                    </w:r>
                                  </w:p>
                                </w:sdtContent>
                              </w:sdt>
                              <w:p w14:paraId="1968E267" w14:textId="7E08D11F" w:rsidR="00315CC7" w:rsidRDefault="00000000">
                                <w:pPr>
                                  <w:pStyle w:val="NoSpacing"/>
                                  <w:spacing w:before="120"/>
                                  <w:rPr>
                                    <w:color w:val="DDDDDD" w:themeColor="accent1"/>
                                    <w:sz w:val="36"/>
                                    <w:szCs w:val="36"/>
                                  </w:rPr>
                                </w:pPr>
                                <w:sdt>
                                  <w:sdtPr>
                                    <w:rPr>
                                      <w:color w:val="DDDDDD"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315CC7">
                                      <w:rPr>
                                        <w:color w:val="DDDDDD" w:themeColor="accent1"/>
                                        <w:sz w:val="36"/>
                                        <w:szCs w:val="36"/>
                                      </w:rPr>
                                      <w:t xml:space="preserve">     </w:t>
                                    </w:r>
                                  </w:sdtContent>
                                </w:sdt>
                                <w:r w:rsidR="00315CC7">
                                  <w:rPr>
                                    <w:noProof/>
                                  </w:rPr>
                                  <w:t xml:space="preserve"> </w:t>
                                </w:r>
                              </w:p>
                              <w:p w14:paraId="67C25744" w14:textId="785C25D9" w:rsidR="00315CC7" w:rsidRPr="00E619C8" w:rsidRDefault="00315CC7">
                                <w:pPr>
                                  <w:rPr>
                                    <w:rFonts w:cs="Times New Roman"/>
                                    <w:color w:val="7C7C7C" w:themeColor="background2" w:themeShade="80"/>
                                    <w:sz w:val="36"/>
                                    <w:szCs w:val="36"/>
                                  </w:rPr>
                                </w:pPr>
                                <w:r w:rsidRPr="00E619C8">
                                  <w:rPr>
                                    <w:rFonts w:cs="Times New Roman"/>
                                    <w:color w:val="7C7C7C" w:themeColor="background2" w:themeShade="80"/>
                                    <w:sz w:val="36"/>
                                    <w:szCs w:val="36"/>
                                  </w:rPr>
                                  <w:t>LCBB6004</w:t>
                                </w:r>
                              </w:p>
                              <w:p w14:paraId="4F72CC1A" w14:textId="45739973" w:rsidR="00315CC7" w:rsidRPr="00E619C8" w:rsidRDefault="00315CC7">
                                <w:pPr>
                                  <w:rPr>
                                    <w:rFonts w:cs="Times New Roman"/>
                                    <w:color w:val="7C7C7C" w:themeColor="background2" w:themeShade="80"/>
                                    <w:sz w:val="36"/>
                                    <w:szCs w:val="36"/>
                                    <w:shd w:val="clear" w:color="auto" w:fill="F9F9F9"/>
                                  </w:rPr>
                                </w:pPr>
                                <w:r w:rsidRPr="00E619C8">
                                  <w:rPr>
                                    <w:rFonts w:cs="Times New Roman"/>
                                    <w:color w:val="7C7C7C" w:themeColor="background2" w:themeShade="80"/>
                                    <w:sz w:val="36"/>
                                    <w:szCs w:val="36"/>
                                  </w:rPr>
                                  <w:t>Dr Hossein Shokri</w:t>
                                </w:r>
                              </w:p>
                              <w:p w14:paraId="7ED2B806" w14:textId="74EAC9EB" w:rsidR="00315CC7" w:rsidRPr="00E619C8" w:rsidRDefault="00315CC7">
                                <w:pPr>
                                  <w:rPr>
                                    <w:rFonts w:cs="Times New Roman"/>
                                    <w:color w:val="7C7C7C" w:themeColor="background2" w:themeShade="80"/>
                                    <w:sz w:val="36"/>
                                    <w:szCs w:val="36"/>
                                    <w:shd w:val="clear" w:color="auto" w:fill="F9F9F9"/>
                                  </w:rPr>
                                </w:pPr>
                              </w:p>
                              <w:p w14:paraId="6E51336E" w14:textId="562AC4AB" w:rsidR="00315CC7" w:rsidRPr="00E619C8" w:rsidRDefault="00315CC7">
                                <w:pPr>
                                  <w:rPr>
                                    <w:rFonts w:cs="Times New Roman"/>
                                    <w:color w:val="7C7C7C" w:themeColor="background2" w:themeShade="80"/>
                                    <w:sz w:val="36"/>
                                    <w:szCs w:val="36"/>
                                  </w:rPr>
                                </w:pPr>
                                <w:r w:rsidRPr="00E619C8">
                                  <w:rPr>
                                    <w:rFonts w:cs="Times New Roman"/>
                                    <w:color w:val="7C7C7C" w:themeColor="background2" w:themeShade="80"/>
                                    <w:sz w:val="36"/>
                                    <w:szCs w:val="36"/>
                                  </w:rPr>
                                  <w:t>Lyuben Eftimov (1913402)</w:t>
                                </w:r>
                              </w:p>
                              <w:p w14:paraId="41C7A844" w14:textId="6D989ADC" w:rsidR="00315CC7" w:rsidRPr="00E619C8" w:rsidRDefault="00315CC7">
                                <w:pPr>
                                  <w:rPr>
                                    <w:rFonts w:cs="Times New Roman"/>
                                    <w:color w:val="7C7C7C" w:themeColor="background2" w:themeShade="80"/>
                                    <w:sz w:val="36"/>
                                    <w:szCs w:val="36"/>
                                  </w:rPr>
                                </w:pPr>
                                <w:r w:rsidRPr="00E619C8">
                                  <w:rPr>
                                    <w:rFonts w:cs="Times New Roman"/>
                                    <w:color w:val="7C7C7C" w:themeColor="background2" w:themeShade="80"/>
                                    <w:sz w:val="36"/>
                                    <w:szCs w:val="36"/>
                                  </w:rPr>
                                  <w:t xml:space="preserve">Assessment 1 </w:t>
                                </w:r>
                              </w:p>
                              <w:p w14:paraId="42AD5155" w14:textId="4AEB1A7D" w:rsidR="00315CC7" w:rsidRPr="00E619C8" w:rsidRDefault="00315CC7">
                                <w:pPr>
                                  <w:rPr>
                                    <w:rFonts w:cs="Times New Roman"/>
                                    <w:color w:val="7C7C7C" w:themeColor="background2" w:themeShade="80"/>
                                    <w:sz w:val="36"/>
                                    <w:szCs w:val="36"/>
                                  </w:rPr>
                                </w:pPr>
                                <w:r w:rsidRPr="00E619C8">
                                  <w:rPr>
                                    <w:rFonts w:cs="Times New Roman"/>
                                    <w:color w:val="7C7C7C" w:themeColor="background2" w:themeShade="80"/>
                                    <w:sz w:val="36"/>
                                    <w:szCs w:val="36"/>
                                  </w:rPr>
                                  <w:t xml:space="preserve">BA Business Management </w:t>
                                </w:r>
                              </w:p>
                              <w:p w14:paraId="386417BD" w14:textId="72EF6E78" w:rsidR="00315CC7" w:rsidRPr="00E619C8" w:rsidRDefault="00315CC7">
                                <w:pPr>
                                  <w:rPr>
                                    <w:rFonts w:cs="Times New Roman"/>
                                    <w:color w:val="7C7C7C" w:themeColor="background2" w:themeShade="80"/>
                                    <w:sz w:val="36"/>
                                    <w:szCs w:val="36"/>
                                  </w:rPr>
                                </w:pPr>
                              </w:p>
                              <w:p w14:paraId="666DF65D" w14:textId="7BE359C8" w:rsidR="00315CC7" w:rsidRPr="00E619C8" w:rsidRDefault="00315CC7">
                                <w:pPr>
                                  <w:rPr>
                                    <w:rFonts w:cs="Times New Roman"/>
                                    <w:color w:val="7C7C7C" w:themeColor="background2" w:themeShade="80"/>
                                    <w:sz w:val="36"/>
                                    <w:szCs w:val="36"/>
                                  </w:rPr>
                                </w:pPr>
                                <w:r w:rsidRPr="00E619C8">
                                  <w:rPr>
                                    <w:rFonts w:cs="Times New Roman"/>
                                    <w:color w:val="7C7C7C" w:themeColor="background2" w:themeShade="80"/>
                                    <w:sz w:val="36"/>
                                    <w:szCs w:val="36"/>
                                  </w:rPr>
                                  <w:t>Group 2 Term 2 Level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628801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imes New Roman" w:eastAsia="Times New Roman" w:hAnsi="Times New Roman" w:cs="Times New Roman"/>
                              <w:color w:val="7C7C7C" w:themeColor="background2" w:themeShade="80"/>
                              <w:sz w:val="52"/>
                              <w:szCs w:val="52"/>
                              <w:lang w:eastAsia="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3839144" w14:textId="14DDB2B1" w:rsidR="00315CC7" w:rsidRPr="001A2C92" w:rsidRDefault="001A2C92">
                              <w:pPr>
                                <w:pStyle w:val="NoSpacing"/>
                                <w:rPr>
                                  <w:rFonts w:ascii="Times New Roman" w:eastAsiaTheme="majorEastAsia" w:hAnsi="Times New Roman" w:cs="Times New Roman"/>
                                  <w:bCs/>
                                  <w:caps/>
                                  <w:color w:val="7C7C7C" w:themeColor="background2" w:themeShade="80"/>
                                  <w:sz w:val="52"/>
                                  <w:szCs w:val="52"/>
                                </w:rPr>
                              </w:pPr>
                              <w:r w:rsidRPr="001A2C92">
                                <w:rPr>
                                  <w:rFonts w:ascii="Times New Roman" w:eastAsia="Times New Roman" w:hAnsi="Times New Roman" w:cs="Times New Roman"/>
                                  <w:color w:val="7C7C7C" w:themeColor="background2" w:themeShade="80"/>
                                  <w:sz w:val="52"/>
                                  <w:szCs w:val="52"/>
                                  <w:lang w:eastAsia="en-GB"/>
                                </w:rPr>
                                <w:t>Strategic Management and Sustainability</w:t>
                              </w:r>
                            </w:p>
                          </w:sdtContent>
                        </w:sdt>
                        <w:p w14:paraId="1968E267" w14:textId="7E08D11F" w:rsidR="00315CC7" w:rsidRDefault="00000000">
                          <w:pPr>
                            <w:pStyle w:val="NoSpacing"/>
                            <w:spacing w:before="120"/>
                            <w:rPr>
                              <w:color w:val="DDDDDD" w:themeColor="accent1"/>
                              <w:sz w:val="36"/>
                              <w:szCs w:val="36"/>
                            </w:rPr>
                          </w:pPr>
                          <w:sdt>
                            <w:sdtPr>
                              <w:rPr>
                                <w:color w:val="DDDDDD"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315CC7">
                                <w:rPr>
                                  <w:color w:val="DDDDDD" w:themeColor="accent1"/>
                                  <w:sz w:val="36"/>
                                  <w:szCs w:val="36"/>
                                </w:rPr>
                                <w:t xml:space="preserve">     </w:t>
                              </w:r>
                            </w:sdtContent>
                          </w:sdt>
                          <w:r w:rsidR="00315CC7">
                            <w:rPr>
                              <w:noProof/>
                            </w:rPr>
                            <w:t xml:space="preserve"> </w:t>
                          </w:r>
                        </w:p>
                        <w:p w14:paraId="67C25744" w14:textId="785C25D9" w:rsidR="00315CC7" w:rsidRPr="00E619C8" w:rsidRDefault="00315CC7">
                          <w:pPr>
                            <w:rPr>
                              <w:rFonts w:cs="Times New Roman"/>
                              <w:color w:val="7C7C7C" w:themeColor="background2" w:themeShade="80"/>
                              <w:sz w:val="36"/>
                              <w:szCs w:val="36"/>
                            </w:rPr>
                          </w:pPr>
                          <w:r w:rsidRPr="00E619C8">
                            <w:rPr>
                              <w:rFonts w:cs="Times New Roman"/>
                              <w:color w:val="7C7C7C" w:themeColor="background2" w:themeShade="80"/>
                              <w:sz w:val="36"/>
                              <w:szCs w:val="36"/>
                            </w:rPr>
                            <w:t>LCBB6004</w:t>
                          </w:r>
                        </w:p>
                        <w:p w14:paraId="4F72CC1A" w14:textId="45739973" w:rsidR="00315CC7" w:rsidRPr="00E619C8" w:rsidRDefault="00315CC7">
                          <w:pPr>
                            <w:rPr>
                              <w:rFonts w:cs="Times New Roman"/>
                              <w:color w:val="7C7C7C" w:themeColor="background2" w:themeShade="80"/>
                              <w:sz w:val="36"/>
                              <w:szCs w:val="36"/>
                              <w:shd w:val="clear" w:color="auto" w:fill="F9F9F9"/>
                            </w:rPr>
                          </w:pPr>
                          <w:r w:rsidRPr="00E619C8">
                            <w:rPr>
                              <w:rFonts w:cs="Times New Roman"/>
                              <w:color w:val="7C7C7C" w:themeColor="background2" w:themeShade="80"/>
                              <w:sz w:val="36"/>
                              <w:szCs w:val="36"/>
                            </w:rPr>
                            <w:t>Dr Hossein Shokri</w:t>
                          </w:r>
                        </w:p>
                        <w:p w14:paraId="7ED2B806" w14:textId="74EAC9EB" w:rsidR="00315CC7" w:rsidRPr="00E619C8" w:rsidRDefault="00315CC7">
                          <w:pPr>
                            <w:rPr>
                              <w:rFonts w:cs="Times New Roman"/>
                              <w:color w:val="7C7C7C" w:themeColor="background2" w:themeShade="80"/>
                              <w:sz w:val="36"/>
                              <w:szCs w:val="36"/>
                              <w:shd w:val="clear" w:color="auto" w:fill="F9F9F9"/>
                            </w:rPr>
                          </w:pPr>
                        </w:p>
                        <w:p w14:paraId="6E51336E" w14:textId="562AC4AB" w:rsidR="00315CC7" w:rsidRPr="00E619C8" w:rsidRDefault="00315CC7">
                          <w:pPr>
                            <w:rPr>
                              <w:rFonts w:cs="Times New Roman"/>
                              <w:color w:val="7C7C7C" w:themeColor="background2" w:themeShade="80"/>
                              <w:sz w:val="36"/>
                              <w:szCs w:val="36"/>
                            </w:rPr>
                          </w:pPr>
                          <w:r w:rsidRPr="00E619C8">
                            <w:rPr>
                              <w:rFonts w:cs="Times New Roman"/>
                              <w:color w:val="7C7C7C" w:themeColor="background2" w:themeShade="80"/>
                              <w:sz w:val="36"/>
                              <w:szCs w:val="36"/>
                            </w:rPr>
                            <w:t>Lyuben Eftimov (1913402)</w:t>
                          </w:r>
                        </w:p>
                        <w:p w14:paraId="41C7A844" w14:textId="6D989ADC" w:rsidR="00315CC7" w:rsidRPr="00E619C8" w:rsidRDefault="00315CC7">
                          <w:pPr>
                            <w:rPr>
                              <w:rFonts w:cs="Times New Roman"/>
                              <w:color w:val="7C7C7C" w:themeColor="background2" w:themeShade="80"/>
                              <w:sz w:val="36"/>
                              <w:szCs w:val="36"/>
                            </w:rPr>
                          </w:pPr>
                          <w:r w:rsidRPr="00E619C8">
                            <w:rPr>
                              <w:rFonts w:cs="Times New Roman"/>
                              <w:color w:val="7C7C7C" w:themeColor="background2" w:themeShade="80"/>
                              <w:sz w:val="36"/>
                              <w:szCs w:val="36"/>
                            </w:rPr>
                            <w:t xml:space="preserve">Assessment 1 </w:t>
                          </w:r>
                        </w:p>
                        <w:p w14:paraId="42AD5155" w14:textId="4AEB1A7D" w:rsidR="00315CC7" w:rsidRPr="00E619C8" w:rsidRDefault="00315CC7">
                          <w:pPr>
                            <w:rPr>
                              <w:rFonts w:cs="Times New Roman"/>
                              <w:color w:val="7C7C7C" w:themeColor="background2" w:themeShade="80"/>
                              <w:sz w:val="36"/>
                              <w:szCs w:val="36"/>
                            </w:rPr>
                          </w:pPr>
                          <w:r w:rsidRPr="00E619C8">
                            <w:rPr>
                              <w:rFonts w:cs="Times New Roman"/>
                              <w:color w:val="7C7C7C" w:themeColor="background2" w:themeShade="80"/>
                              <w:sz w:val="36"/>
                              <w:szCs w:val="36"/>
                            </w:rPr>
                            <w:t xml:space="preserve">BA Business Management </w:t>
                          </w:r>
                        </w:p>
                        <w:p w14:paraId="386417BD" w14:textId="72EF6E78" w:rsidR="00315CC7" w:rsidRPr="00E619C8" w:rsidRDefault="00315CC7">
                          <w:pPr>
                            <w:rPr>
                              <w:rFonts w:cs="Times New Roman"/>
                              <w:color w:val="7C7C7C" w:themeColor="background2" w:themeShade="80"/>
                              <w:sz w:val="36"/>
                              <w:szCs w:val="36"/>
                            </w:rPr>
                          </w:pPr>
                        </w:p>
                        <w:p w14:paraId="666DF65D" w14:textId="7BE359C8" w:rsidR="00315CC7" w:rsidRPr="00E619C8" w:rsidRDefault="00315CC7">
                          <w:pPr>
                            <w:rPr>
                              <w:rFonts w:cs="Times New Roman"/>
                              <w:color w:val="7C7C7C" w:themeColor="background2" w:themeShade="80"/>
                              <w:sz w:val="36"/>
                              <w:szCs w:val="36"/>
                            </w:rPr>
                          </w:pPr>
                          <w:r w:rsidRPr="00E619C8">
                            <w:rPr>
                              <w:rFonts w:cs="Times New Roman"/>
                              <w:color w:val="7C7C7C" w:themeColor="background2" w:themeShade="80"/>
                              <w:sz w:val="36"/>
                              <w:szCs w:val="36"/>
                            </w:rPr>
                            <w:t>Group 2 Term 2 Level 6</w:t>
                          </w:r>
                        </w:p>
                      </w:txbxContent>
                    </v:textbox>
                    <w10:wrap anchorx="page" anchory="margin"/>
                  </v:shape>
                </w:pict>
              </mc:Fallback>
            </mc:AlternateContent>
          </w:r>
          <w:r>
            <w:rPr>
              <w:noProof/>
              <w:color w:val="DDDDDD" w:themeColor="accent1"/>
              <w:sz w:val="36"/>
              <w:szCs w:val="36"/>
            </w:rPr>
            <mc:AlternateContent>
              <mc:Choice Requires="wpg">
                <w:drawing>
                  <wp:anchor distT="0" distB="0" distL="114300" distR="114300" simplePos="0" relativeHeight="251660288" behindDoc="1" locked="0" layoutInCell="1" allowOverlap="1" wp14:anchorId="22B79C20" wp14:editId="34CD6F1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bg2">
                                <a:lumMod val="5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35BCD7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GRlMgYAAOogAAAOAAAAZHJzL2Uyb0RvYy54bWzsml2Pm0YUhu8r9T+MuKzUmG+MFW9UbZuo&#10;UppGyla9ZjH+UIGhgNeb/vq+5wyDxxi8UXYrNZJzsQbPy5k5H/PMeMjrN49FLh6yutnJcmk5r2xL&#10;ZGUqV7tys7T+uHv749wSTZuUqySXZba0PmeN9ebm++9eH6pF5sqtzFdZLWCkbBaHamlt27ZazGZN&#10;us2KpHklq6xE41rWRdLitt7MVnVygPUin7m2Hc4Osl5VtUyzpsG3P6tG64btr9dZ2v6+XjdZK/Kl&#10;hbG1/Lfmv/f0d3bzOlls6qTa7tJuGMlXjKJIdiU67U39nLSJ2Ne7M1PFLq1lI9ftq1QWM7le79KM&#10;fYA3jj3w5l0t9xX7slkcNlUfJoR2EKevNpt+eHhXV5+qj7UaPS7fy/SvRpTydpuUm+ynpkIQkVoK&#10;1exQbRbmI3S/OT7/uK4LsgO/xCMH+XMf5OyxFSm+DPzY98LYEinagjAOI8dVaUi3yNXZc+n2l+5J&#10;33Njx/HUk74fO7Y351ElC91xI/Pd6u0uz2kUXETZbV6LhwTpv9+4nKJ8X/wmV+q7wMa/zkYvh594&#10;+GiJve69PFSo1OaYjOZ5yfi0TaqMc9xQZD/WYrdaWqFviTIpMGHe1llG5S/wFTJAvUOmE9aobKnU&#10;GC0ka5BUcX+ArzCT7FvJ3utIdSlyAtuJosAS54ly527kIcKcKHfuBS501NMx3Om+ad9lknOePLxv&#10;WjRjDqxwpS46J+4w9dZFjpn1w0z44iCcaM4FRWKtcQwN2kOxJVlIXZoy15DZE6ZQI313sOFOmEKQ&#10;DVkUTlhDdHqZPWEqNDTk3ISpyJAFE6YQ8b67qVhh+vSaQayQnj4ByVbnJH0su6TgSmBi07ykwFay&#10;oSlHGUIJ3KlpniygotYJMXJAYq8rh8tiRJnEunYuixFHEkdfZBmRInFsiuE+euh8rYGuIflrS4D8&#10;96qsqqSlEHEgcCkOAB2VptjyRcghKuRDdidZ01KslEMU9q7joyAvTaGKKYQMOIxMN+vPiu1hAiq3&#10;NYl0s/7UMhoYHNaR1M36U8nORqeb01w2mZq/5DZP5N5/CpsxmUE7oihPvZwroZTdF+wGLwUKMYpJ&#10;93L1GbjBTgBrxVbW/1jigFV1aTV/75M6s0T+awlSxo7v0zLMN34QubipzZZ7s6XcF7cS5IbbSZnC&#10;6tJq9eVtq1ZxLKNw4n35qUpJyFmqm/bu8c+krkSFSzyEteeD1KRNFhpVcIUEStu5pBzpbsB55d5/&#10;D3xAZgh8zvNLAx/FGHrAEOrIdSMbyyknWa/OXuCHPq0HtDrrG1U0euUw60RH0mDOEejIbQ+pAEB0&#10;XY/XMJPmJvSpHUwckw2hP6Yxoe+6bjxhCvOjHxXLxgc2hP5Yjyb0efDjpobQHzNlQn8qVib0ubtj&#10;rFDJV+g/A/qcEoI+XxBEjkxXWEU98JRRJYx4HwUasEqooE+V1a0Oull/KhkLyORl6KuBQXYZ+mej&#10;051doa+21/9P6AMgQ+jznuKloT/3Ha/b5Dt2HKifTcmih74/jyK90/e6mxeAfkzQd2LezE1CH+1E&#10;6hHZGfRHNCfQd2JvwtQJ9J35fGJgZ9Af6fEE+jT4cR9N6Dv0q2HMQ5P6U8E6oT71dzR1pf7ztvqc&#10;EqY+5XmM+gg+Ub8rg6epjwq8TH3UHpt8gvrUIfXsXNadDe+K/W9hr4/cDrHPjHxp7DuuE9qu2hv4&#10;8Zz29aebfZym2VSQvNmHmsQvxH0nDi+f8MQhn/DgQw3q+LthyP0xUyb3nTggKkJ2ZsrkPmQuYD1m&#10;bcj9MVMm98nGhCmT+/QTZMzUEPtjQzKxTzYMU1fsPw/7HG4+4aGKmca+Tt2T2KcCvIh9Kr0vwL4a&#10;GLB/+aeDor4xuiv1vwXqY9YPqc+vL16a+uoHqBN4MdB+wvvTFyieF9mB3l8863CHjuHdyL28z488&#10;OobHK4Xubc8078dMmbxH+3zClMl7yIj3Y9aGvB8blcl7sjFhyuQ9neiPmTJ5PxUrk/dkwzB15f3z&#10;eM8VwNt8Kr4x3ndnNl1tPsl7GNQvHjV69Wd3uIPS+wLeq4E9ebhzNjrd2fVw5+sOd/iFLl6o8yuQ&#10;7uU/vbE37/kNwPG/KNz8CwAA//8DAFBLAwQUAAYACAAAACEACiDUgtoAAAAFAQAADwAAAGRycy9k&#10;b3ducmV2LnhtbEyPQU/DMAyF70j8h8hI3FjaIcpWmk4DaXdYkeDoNV5T2jhVk3Xl3xO4sIv1rGe9&#10;97nYzLYXE42+dawgXSQgiGunW24UvFe7uxUIH5A19o5JwTd52JTXVwXm2p35jaZ9aEQMYZ+jAhPC&#10;kEvpa0MW/cINxNE7utFiiOvYSD3iOYbbXi6TJJMWW44NBgd6MVR3+5NV0OH0Zfrso0u3u+Vr/Wyq&#10;6nOqlLq9mbdPIALN4f8YfvEjOpSR6eBOrL3oFcRHwt+M3ip7uAdxiGL9mIIsC3lJX/4AAAD//wMA&#10;UEsBAi0AFAAGAAgAAAAhALaDOJL+AAAA4QEAABMAAAAAAAAAAAAAAAAAAAAAAFtDb250ZW50X1R5&#10;cGVzXS54bWxQSwECLQAUAAYACAAAACEAOP0h/9YAAACUAQAACwAAAAAAAAAAAAAAAAAvAQAAX3Jl&#10;bHMvLnJlbHNQSwECLQAUAAYACAAAACEANdhkZTIGAADqIAAADgAAAAAAAAAAAAAAAAAuAgAAZHJz&#10;L2Uyb0RvYy54bWxQSwECLQAUAAYACAAAACEACiDUgtoAAAAFAQAADwAAAAAAAAAAAAAAAACMCAAA&#10;ZHJzL2Rvd25yZXYueG1sUEsFBgAAAAAEAAQA8wAAAJM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0EE2FD6" wp14:editId="0CAE0614">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9AC158" w14:textId="78BBF5AD" w:rsidR="00315CC7" w:rsidRDefault="00000000">
                                <w:pPr>
                                  <w:pStyle w:val="NoSpacing"/>
                                  <w:jc w:val="right"/>
                                  <w:rPr>
                                    <w:color w:val="DDDDDD" w:themeColor="accent1"/>
                                    <w:sz w:val="36"/>
                                    <w:szCs w:val="36"/>
                                  </w:rPr>
                                </w:pPr>
                                <w:sdt>
                                  <w:sdtPr>
                                    <w:rPr>
                                      <w:color w:val="DDDDD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315CC7">
                                      <w:rPr>
                                        <w:color w:val="DDDDDD" w:themeColor="accent1"/>
                                        <w:sz w:val="36"/>
                                        <w:szCs w:val="36"/>
                                      </w:rPr>
                                      <w:t xml:space="preserve">     </w:t>
                                    </w:r>
                                  </w:sdtContent>
                                </w:sdt>
                              </w:p>
                              <w:sdt>
                                <w:sdtPr>
                                  <w:rPr>
                                    <w:color w:val="DDDDDD"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3CF80730" w14:textId="1A39D605" w:rsidR="00315CC7" w:rsidRDefault="00315CC7">
                                    <w:pPr>
                                      <w:pStyle w:val="NoSpacing"/>
                                      <w:jc w:val="right"/>
                                      <w:rPr>
                                        <w:color w:val="DDDDDD" w:themeColor="accent1"/>
                                        <w:sz w:val="36"/>
                                        <w:szCs w:val="36"/>
                                      </w:rPr>
                                    </w:pPr>
                                    <w:r>
                                      <w:rPr>
                                        <w:color w:val="DDDDDD"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0EE2FD6"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259AC158" w14:textId="78BBF5AD" w:rsidR="00315CC7" w:rsidRDefault="00315CC7">
                          <w:pPr>
                            <w:pStyle w:val="NoSpacing"/>
                            <w:jc w:val="right"/>
                            <w:rPr>
                              <w:color w:val="DDDDDD" w:themeColor="accent1"/>
                              <w:sz w:val="36"/>
                              <w:szCs w:val="36"/>
                            </w:rPr>
                          </w:pPr>
                          <w:sdt>
                            <w:sdtPr>
                              <w:rPr>
                                <w:color w:val="DDDDD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DDDDDD" w:themeColor="accent1"/>
                                  <w:sz w:val="36"/>
                                  <w:szCs w:val="36"/>
                                </w:rPr>
                                <w:t xml:space="preserve">     </w:t>
                              </w:r>
                            </w:sdtContent>
                          </w:sdt>
                        </w:p>
                        <w:sdt>
                          <w:sdtPr>
                            <w:rPr>
                              <w:color w:val="DDDDDD"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3CF80730" w14:textId="1A39D605" w:rsidR="00315CC7" w:rsidRDefault="00315CC7">
                              <w:pPr>
                                <w:pStyle w:val="NoSpacing"/>
                                <w:jc w:val="right"/>
                                <w:rPr>
                                  <w:color w:val="DDDDDD" w:themeColor="accent1"/>
                                  <w:sz w:val="36"/>
                                  <w:szCs w:val="36"/>
                                </w:rPr>
                              </w:pPr>
                              <w:r>
                                <w:rPr>
                                  <w:color w:val="DDDDDD" w:themeColor="accent1"/>
                                  <w:sz w:val="36"/>
                                  <w:szCs w:val="36"/>
                                </w:rPr>
                                <w:t xml:space="preserve">     </w:t>
                              </w:r>
                            </w:p>
                          </w:sdtContent>
                        </w:sdt>
                      </w:txbxContent>
                    </v:textbox>
                    <w10:wrap anchorx="page" anchory="margin"/>
                  </v:shape>
                </w:pict>
              </mc:Fallback>
            </mc:AlternateContent>
          </w:r>
        </w:p>
        <w:p w14:paraId="7650150E" w14:textId="0B2BDEDF" w:rsidR="00315CC7" w:rsidRDefault="00315CC7">
          <w:pPr>
            <w:rPr>
              <w:lang w:val="en-US"/>
            </w:rPr>
          </w:pPr>
          <w:r>
            <w:rPr>
              <w:lang w:val="en-US"/>
            </w:rPr>
            <w:br w:type="page"/>
          </w:r>
        </w:p>
      </w:sdtContent>
    </w:sdt>
    <w:sdt>
      <w:sdtPr>
        <w:rPr>
          <w:rFonts w:eastAsiaTheme="minorEastAsia" w:cstheme="minorBidi"/>
          <w:color w:val="auto"/>
          <w:sz w:val="24"/>
          <w:szCs w:val="21"/>
        </w:rPr>
        <w:id w:val="-624229126"/>
        <w:docPartObj>
          <w:docPartGallery w:val="Table of Contents"/>
          <w:docPartUnique/>
        </w:docPartObj>
      </w:sdtPr>
      <w:sdtEndPr>
        <w:rPr>
          <w:b/>
          <w:bCs/>
          <w:noProof/>
        </w:rPr>
      </w:sdtEndPr>
      <w:sdtContent>
        <w:p w14:paraId="3EB6A156" w14:textId="76747980" w:rsidR="00315CC7" w:rsidRDefault="00315CC7">
          <w:pPr>
            <w:pStyle w:val="TOCHeading"/>
          </w:pPr>
          <w:r>
            <w:t>Table of Contents</w:t>
          </w:r>
        </w:p>
        <w:p w14:paraId="5A5F8EE6" w14:textId="707C5AD8" w:rsidR="00E619C8" w:rsidRDefault="00315CC7">
          <w:pPr>
            <w:pStyle w:val="TOC1"/>
            <w:tabs>
              <w:tab w:val="right" w:leader="dot" w:pos="9016"/>
            </w:tabs>
            <w:rPr>
              <w:rFonts w:asciiTheme="minorHAnsi" w:hAnsiTheme="minorHAnsi"/>
              <w:noProof/>
              <w:sz w:val="22"/>
              <w:szCs w:val="22"/>
              <w:lang w:eastAsia="en-GB"/>
            </w:rPr>
          </w:pPr>
          <w:r>
            <w:fldChar w:fldCharType="begin"/>
          </w:r>
          <w:r>
            <w:instrText xml:space="preserve"> TOC \o "1-3" \h \z \u </w:instrText>
          </w:r>
          <w:r>
            <w:fldChar w:fldCharType="separate"/>
          </w:r>
          <w:hyperlink w:anchor="_Toc113882369" w:history="1">
            <w:r w:rsidR="00E619C8" w:rsidRPr="00F5679D">
              <w:rPr>
                <w:rStyle w:val="Hyperlink"/>
                <w:noProof/>
              </w:rPr>
              <w:t>VW Business Strategies</w:t>
            </w:r>
            <w:r w:rsidR="00E619C8">
              <w:rPr>
                <w:noProof/>
                <w:webHidden/>
              </w:rPr>
              <w:tab/>
            </w:r>
            <w:r w:rsidR="00E619C8">
              <w:rPr>
                <w:noProof/>
                <w:webHidden/>
              </w:rPr>
              <w:fldChar w:fldCharType="begin"/>
            </w:r>
            <w:r w:rsidR="00E619C8">
              <w:rPr>
                <w:noProof/>
                <w:webHidden/>
              </w:rPr>
              <w:instrText xml:space="preserve"> PAGEREF _Toc113882369 \h </w:instrText>
            </w:r>
            <w:r w:rsidR="00E619C8">
              <w:rPr>
                <w:noProof/>
                <w:webHidden/>
              </w:rPr>
            </w:r>
            <w:r w:rsidR="00E619C8">
              <w:rPr>
                <w:noProof/>
                <w:webHidden/>
              </w:rPr>
              <w:fldChar w:fldCharType="separate"/>
            </w:r>
            <w:r w:rsidR="00E619C8">
              <w:rPr>
                <w:noProof/>
                <w:webHidden/>
              </w:rPr>
              <w:t>2</w:t>
            </w:r>
            <w:r w:rsidR="00E619C8">
              <w:rPr>
                <w:noProof/>
                <w:webHidden/>
              </w:rPr>
              <w:fldChar w:fldCharType="end"/>
            </w:r>
          </w:hyperlink>
        </w:p>
        <w:p w14:paraId="1EF9E500" w14:textId="56D0B53E" w:rsidR="00E619C8" w:rsidRDefault="00000000">
          <w:pPr>
            <w:pStyle w:val="TOC1"/>
            <w:tabs>
              <w:tab w:val="right" w:leader="dot" w:pos="9016"/>
            </w:tabs>
            <w:rPr>
              <w:rFonts w:asciiTheme="minorHAnsi" w:hAnsiTheme="minorHAnsi"/>
              <w:noProof/>
              <w:sz w:val="22"/>
              <w:szCs w:val="22"/>
              <w:lang w:eastAsia="en-GB"/>
            </w:rPr>
          </w:pPr>
          <w:hyperlink w:anchor="_Toc113882370" w:history="1">
            <w:r w:rsidR="00E619C8" w:rsidRPr="00F5679D">
              <w:rPr>
                <w:rStyle w:val="Hyperlink"/>
                <w:rFonts w:cs="Times New Roman"/>
                <w:noProof/>
              </w:rPr>
              <w:t>Volkswagen Strategic Analysis</w:t>
            </w:r>
            <w:r w:rsidR="00E619C8">
              <w:rPr>
                <w:noProof/>
                <w:webHidden/>
              </w:rPr>
              <w:tab/>
            </w:r>
            <w:r w:rsidR="00E619C8">
              <w:rPr>
                <w:noProof/>
                <w:webHidden/>
              </w:rPr>
              <w:fldChar w:fldCharType="begin"/>
            </w:r>
            <w:r w:rsidR="00E619C8">
              <w:rPr>
                <w:noProof/>
                <w:webHidden/>
              </w:rPr>
              <w:instrText xml:space="preserve"> PAGEREF _Toc113882370 \h </w:instrText>
            </w:r>
            <w:r w:rsidR="00E619C8">
              <w:rPr>
                <w:noProof/>
                <w:webHidden/>
              </w:rPr>
            </w:r>
            <w:r w:rsidR="00E619C8">
              <w:rPr>
                <w:noProof/>
                <w:webHidden/>
              </w:rPr>
              <w:fldChar w:fldCharType="separate"/>
            </w:r>
            <w:r w:rsidR="00E619C8">
              <w:rPr>
                <w:noProof/>
                <w:webHidden/>
              </w:rPr>
              <w:t>4</w:t>
            </w:r>
            <w:r w:rsidR="00E619C8">
              <w:rPr>
                <w:noProof/>
                <w:webHidden/>
              </w:rPr>
              <w:fldChar w:fldCharType="end"/>
            </w:r>
          </w:hyperlink>
        </w:p>
        <w:p w14:paraId="73D2E380" w14:textId="08B56C4C" w:rsidR="00E619C8" w:rsidRDefault="00000000">
          <w:pPr>
            <w:pStyle w:val="TOC1"/>
            <w:tabs>
              <w:tab w:val="right" w:leader="dot" w:pos="9016"/>
            </w:tabs>
            <w:rPr>
              <w:rFonts w:asciiTheme="minorHAnsi" w:hAnsiTheme="minorHAnsi"/>
              <w:noProof/>
              <w:sz w:val="22"/>
              <w:szCs w:val="22"/>
              <w:lang w:eastAsia="en-GB"/>
            </w:rPr>
          </w:pPr>
          <w:hyperlink w:anchor="_Toc113882371" w:history="1">
            <w:r w:rsidR="00E619C8" w:rsidRPr="00F5679D">
              <w:rPr>
                <w:rStyle w:val="Hyperlink"/>
                <w:rFonts w:cs="Times New Roman"/>
                <w:noProof/>
              </w:rPr>
              <w:t>An outsider's look at the Automotive industry:</w:t>
            </w:r>
            <w:r w:rsidR="00E619C8">
              <w:rPr>
                <w:noProof/>
                <w:webHidden/>
              </w:rPr>
              <w:tab/>
            </w:r>
            <w:r w:rsidR="00E619C8">
              <w:rPr>
                <w:noProof/>
                <w:webHidden/>
              </w:rPr>
              <w:fldChar w:fldCharType="begin"/>
            </w:r>
            <w:r w:rsidR="00E619C8">
              <w:rPr>
                <w:noProof/>
                <w:webHidden/>
              </w:rPr>
              <w:instrText xml:space="preserve"> PAGEREF _Toc113882371 \h </w:instrText>
            </w:r>
            <w:r w:rsidR="00E619C8">
              <w:rPr>
                <w:noProof/>
                <w:webHidden/>
              </w:rPr>
            </w:r>
            <w:r w:rsidR="00E619C8">
              <w:rPr>
                <w:noProof/>
                <w:webHidden/>
              </w:rPr>
              <w:fldChar w:fldCharType="separate"/>
            </w:r>
            <w:r w:rsidR="00E619C8">
              <w:rPr>
                <w:noProof/>
                <w:webHidden/>
              </w:rPr>
              <w:t>5</w:t>
            </w:r>
            <w:r w:rsidR="00E619C8">
              <w:rPr>
                <w:noProof/>
                <w:webHidden/>
              </w:rPr>
              <w:fldChar w:fldCharType="end"/>
            </w:r>
          </w:hyperlink>
        </w:p>
        <w:p w14:paraId="7C6E8FAC" w14:textId="5BA32DC6" w:rsidR="00E619C8" w:rsidRDefault="00000000">
          <w:pPr>
            <w:pStyle w:val="TOC1"/>
            <w:tabs>
              <w:tab w:val="right" w:leader="dot" w:pos="9016"/>
            </w:tabs>
            <w:rPr>
              <w:rFonts w:asciiTheme="minorHAnsi" w:hAnsiTheme="minorHAnsi"/>
              <w:noProof/>
              <w:sz w:val="22"/>
              <w:szCs w:val="22"/>
              <w:lang w:eastAsia="en-GB"/>
            </w:rPr>
          </w:pPr>
          <w:hyperlink w:anchor="_Toc113882372" w:history="1">
            <w:r w:rsidR="00E619C8" w:rsidRPr="00F5679D">
              <w:rPr>
                <w:rStyle w:val="Hyperlink"/>
                <w:rFonts w:cs="Times New Roman"/>
                <w:noProof/>
              </w:rPr>
              <w:t>Volkswagen Company’s Sustainability Strategy</w:t>
            </w:r>
            <w:r w:rsidR="00E619C8">
              <w:rPr>
                <w:noProof/>
                <w:webHidden/>
              </w:rPr>
              <w:tab/>
            </w:r>
            <w:r w:rsidR="00E619C8">
              <w:rPr>
                <w:noProof/>
                <w:webHidden/>
              </w:rPr>
              <w:fldChar w:fldCharType="begin"/>
            </w:r>
            <w:r w:rsidR="00E619C8">
              <w:rPr>
                <w:noProof/>
                <w:webHidden/>
              </w:rPr>
              <w:instrText xml:space="preserve"> PAGEREF _Toc113882372 \h </w:instrText>
            </w:r>
            <w:r w:rsidR="00E619C8">
              <w:rPr>
                <w:noProof/>
                <w:webHidden/>
              </w:rPr>
            </w:r>
            <w:r w:rsidR="00E619C8">
              <w:rPr>
                <w:noProof/>
                <w:webHidden/>
              </w:rPr>
              <w:fldChar w:fldCharType="separate"/>
            </w:r>
            <w:r w:rsidR="00E619C8">
              <w:rPr>
                <w:noProof/>
                <w:webHidden/>
              </w:rPr>
              <w:t>6</w:t>
            </w:r>
            <w:r w:rsidR="00E619C8">
              <w:rPr>
                <w:noProof/>
                <w:webHidden/>
              </w:rPr>
              <w:fldChar w:fldCharType="end"/>
            </w:r>
          </w:hyperlink>
        </w:p>
        <w:p w14:paraId="388AA229" w14:textId="364B2BFA" w:rsidR="00E619C8" w:rsidRDefault="00000000">
          <w:pPr>
            <w:pStyle w:val="TOC1"/>
            <w:tabs>
              <w:tab w:val="right" w:leader="dot" w:pos="9016"/>
            </w:tabs>
            <w:rPr>
              <w:rFonts w:asciiTheme="minorHAnsi" w:hAnsiTheme="minorHAnsi"/>
              <w:noProof/>
              <w:sz w:val="22"/>
              <w:szCs w:val="22"/>
              <w:lang w:eastAsia="en-GB"/>
            </w:rPr>
          </w:pPr>
          <w:hyperlink w:anchor="_Toc113882373" w:history="1">
            <w:r w:rsidR="00E619C8" w:rsidRPr="00F5679D">
              <w:rPr>
                <w:rStyle w:val="Hyperlink"/>
                <w:rFonts w:cs="Times New Roman"/>
                <w:noProof/>
              </w:rPr>
              <w:t>Planning for Long-Term Success</w:t>
            </w:r>
            <w:r w:rsidR="00E619C8">
              <w:rPr>
                <w:noProof/>
                <w:webHidden/>
              </w:rPr>
              <w:tab/>
            </w:r>
            <w:r w:rsidR="00E619C8">
              <w:rPr>
                <w:noProof/>
                <w:webHidden/>
              </w:rPr>
              <w:fldChar w:fldCharType="begin"/>
            </w:r>
            <w:r w:rsidR="00E619C8">
              <w:rPr>
                <w:noProof/>
                <w:webHidden/>
              </w:rPr>
              <w:instrText xml:space="preserve"> PAGEREF _Toc113882373 \h </w:instrText>
            </w:r>
            <w:r w:rsidR="00E619C8">
              <w:rPr>
                <w:noProof/>
                <w:webHidden/>
              </w:rPr>
            </w:r>
            <w:r w:rsidR="00E619C8">
              <w:rPr>
                <w:noProof/>
                <w:webHidden/>
              </w:rPr>
              <w:fldChar w:fldCharType="separate"/>
            </w:r>
            <w:r w:rsidR="00E619C8">
              <w:rPr>
                <w:noProof/>
                <w:webHidden/>
              </w:rPr>
              <w:t>6</w:t>
            </w:r>
            <w:r w:rsidR="00E619C8">
              <w:rPr>
                <w:noProof/>
                <w:webHidden/>
              </w:rPr>
              <w:fldChar w:fldCharType="end"/>
            </w:r>
          </w:hyperlink>
        </w:p>
        <w:p w14:paraId="397BCF4B" w14:textId="067D8477" w:rsidR="00E619C8" w:rsidRDefault="00000000">
          <w:pPr>
            <w:pStyle w:val="TOC1"/>
            <w:tabs>
              <w:tab w:val="right" w:leader="dot" w:pos="9016"/>
            </w:tabs>
            <w:rPr>
              <w:rFonts w:asciiTheme="minorHAnsi" w:hAnsiTheme="minorHAnsi"/>
              <w:noProof/>
              <w:sz w:val="22"/>
              <w:szCs w:val="22"/>
              <w:lang w:eastAsia="en-GB"/>
            </w:rPr>
          </w:pPr>
          <w:hyperlink w:anchor="_Toc113882374" w:history="1">
            <w:r w:rsidR="00E619C8" w:rsidRPr="00F5679D">
              <w:rPr>
                <w:rStyle w:val="Hyperlink"/>
                <w:rFonts w:cs="Times New Roman"/>
                <w:noProof/>
              </w:rPr>
              <w:t>Recommendation for Volkswagen on sustainability</w:t>
            </w:r>
            <w:r w:rsidR="00E619C8">
              <w:rPr>
                <w:noProof/>
                <w:webHidden/>
              </w:rPr>
              <w:tab/>
            </w:r>
            <w:r w:rsidR="00E619C8">
              <w:rPr>
                <w:noProof/>
                <w:webHidden/>
              </w:rPr>
              <w:fldChar w:fldCharType="begin"/>
            </w:r>
            <w:r w:rsidR="00E619C8">
              <w:rPr>
                <w:noProof/>
                <w:webHidden/>
              </w:rPr>
              <w:instrText xml:space="preserve"> PAGEREF _Toc113882374 \h </w:instrText>
            </w:r>
            <w:r w:rsidR="00E619C8">
              <w:rPr>
                <w:noProof/>
                <w:webHidden/>
              </w:rPr>
            </w:r>
            <w:r w:rsidR="00E619C8">
              <w:rPr>
                <w:noProof/>
                <w:webHidden/>
              </w:rPr>
              <w:fldChar w:fldCharType="separate"/>
            </w:r>
            <w:r w:rsidR="00E619C8">
              <w:rPr>
                <w:noProof/>
                <w:webHidden/>
              </w:rPr>
              <w:t>8</w:t>
            </w:r>
            <w:r w:rsidR="00E619C8">
              <w:rPr>
                <w:noProof/>
                <w:webHidden/>
              </w:rPr>
              <w:fldChar w:fldCharType="end"/>
            </w:r>
          </w:hyperlink>
        </w:p>
        <w:p w14:paraId="5DCC4643" w14:textId="6A7AC9D2" w:rsidR="00E619C8" w:rsidRDefault="00000000">
          <w:pPr>
            <w:pStyle w:val="TOC1"/>
            <w:tabs>
              <w:tab w:val="right" w:leader="dot" w:pos="9016"/>
            </w:tabs>
            <w:rPr>
              <w:rFonts w:asciiTheme="minorHAnsi" w:hAnsiTheme="minorHAnsi"/>
              <w:noProof/>
              <w:sz w:val="22"/>
              <w:szCs w:val="22"/>
              <w:lang w:eastAsia="en-GB"/>
            </w:rPr>
          </w:pPr>
          <w:hyperlink w:anchor="_Toc113882375" w:history="1">
            <w:r w:rsidR="00E619C8" w:rsidRPr="00F5679D">
              <w:rPr>
                <w:rStyle w:val="Hyperlink"/>
                <w:rFonts w:cs="Times New Roman"/>
                <w:noProof/>
              </w:rPr>
              <w:t>Referencing</w:t>
            </w:r>
            <w:r w:rsidR="00E619C8">
              <w:rPr>
                <w:noProof/>
                <w:webHidden/>
              </w:rPr>
              <w:tab/>
            </w:r>
            <w:r w:rsidR="00E619C8">
              <w:rPr>
                <w:noProof/>
                <w:webHidden/>
              </w:rPr>
              <w:fldChar w:fldCharType="begin"/>
            </w:r>
            <w:r w:rsidR="00E619C8">
              <w:rPr>
                <w:noProof/>
                <w:webHidden/>
              </w:rPr>
              <w:instrText xml:space="preserve"> PAGEREF _Toc113882375 \h </w:instrText>
            </w:r>
            <w:r w:rsidR="00E619C8">
              <w:rPr>
                <w:noProof/>
                <w:webHidden/>
              </w:rPr>
            </w:r>
            <w:r w:rsidR="00E619C8">
              <w:rPr>
                <w:noProof/>
                <w:webHidden/>
              </w:rPr>
              <w:fldChar w:fldCharType="separate"/>
            </w:r>
            <w:r w:rsidR="00E619C8">
              <w:rPr>
                <w:noProof/>
                <w:webHidden/>
              </w:rPr>
              <w:t>9</w:t>
            </w:r>
            <w:r w:rsidR="00E619C8">
              <w:rPr>
                <w:noProof/>
                <w:webHidden/>
              </w:rPr>
              <w:fldChar w:fldCharType="end"/>
            </w:r>
          </w:hyperlink>
        </w:p>
        <w:p w14:paraId="7F58355B" w14:textId="00B06644" w:rsidR="00315CC7" w:rsidRDefault="00315CC7">
          <w:r>
            <w:rPr>
              <w:b/>
              <w:bCs/>
              <w:noProof/>
            </w:rPr>
            <w:fldChar w:fldCharType="end"/>
          </w:r>
        </w:p>
      </w:sdtContent>
    </w:sdt>
    <w:p w14:paraId="7801AE2B" w14:textId="158776B1" w:rsidR="00315CC7" w:rsidRDefault="00315CC7">
      <w:pPr>
        <w:spacing w:line="264" w:lineRule="auto"/>
      </w:pPr>
      <w:r>
        <w:br w:type="page"/>
      </w:r>
    </w:p>
    <w:p w14:paraId="557459FD" w14:textId="77777777" w:rsidR="00315CC7" w:rsidRPr="00106425" w:rsidRDefault="00315CC7" w:rsidP="00106425">
      <w:pPr>
        <w:pStyle w:val="Heading1"/>
      </w:pPr>
      <w:bookmarkStart w:id="0" w:name="_Toc108827685"/>
      <w:bookmarkStart w:id="1" w:name="_Toc113882369"/>
      <w:r w:rsidRPr="00106425">
        <w:lastRenderedPageBreak/>
        <w:t>VW Business Strategies</w:t>
      </w:r>
      <w:bookmarkEnd w:id="0"/>
      <w:bookmarkEnd w:id="1"/>
      <w:r w:rsidRPr="00106425">
        <w:t xml:space="preserve"> </w:t>
      </w:r>
    </w:p>
    <w:p w14:paraId="6AF74B48" w14:textId="18C90070" w:rsidR="00315CC7" w:rsidRPr="00106425" w:rsidRDefault="00315CC7" w:rsidP="00315CC7">
      <w:r w:rsidRPr="001E3956">
        <w:t xml:space="preserve">Volkswagen this week unveiled its corporate strategy, which places a premium on software, electric vehicle (EV) research, associated services, and transportation as a service (MaaS) </w:t>
      </w:r>
      <w:r w:rsidR="00106425" w:rsidRPr="001E3956">
        <w:t>to</w:t>
      </w:r>
      <w:r w:rsidRPr="001E3956">
        <w:t xml:space="preserve"> prepare the automaker for the future. Wolfsburg's main thrust is to diversify its revenue streams beyond the traditional model of selling vehicles through its dealer networks. These new streams will be based on software and automated driving technology, both of which are still in the research and development stages. (Lee et al, 2021)</w:t>
      </w:r>
    </w:p>
    <w:p w14:paraId="7BB47DA7" w14:textId="68E698DF" w:rsidR="00315CC7" w:rsidRPr="001E3956" w:rsidRDefault="00315CC7" w:rsidP="00315CC7">
      <w:pPr>
        <w:rPr>
          <w:rFonts w:cs="Times New Roman"/>
          <w:szCs w:val="24"/>
        </w:rPr>
      </w:pPr>
      <w:r w:rsidRPr="001E3956">
        <w:rPr>
          <w:rFonts w:cs="Times New Roman"/>
          <w:szCs w:val="24"/>
        </w:rPr>
        <w:t xml:space="preserve">The New Auto business plan will prioritise the increasing number of electric vehicles (EVs) in Volkswagen's product range; the company projects that EVs will account for half of its production by 2030 and nearly all of it by 2040. Similarly, it anticipates a shift in revenue and profit toward battery-electric vehicles and software and services, the latter of which stands to benefit from autonomous driving technologies. </w:t>
      </w:r>
    </w:p>
    <w:p w14:paraId="3EF04635" w14:textId="71839281" w:rsidR="00315CC7" w:rsidRPr="001E3956" w:rsidRDefault="00315CC7" w:rsidP="00315CC7">
      <w:pPr>
        <w:rPr>
          <w:rFonts w:cs="Times New Roman"/>
          <w:szCs w:val="24"/>
        </w:rPr>
      </w:pPr>
      <w:r w:rsidRPr="001E3956">
        <w:rPr>
          <w:rFonts w:cs="Times New Roman"/>
          <w:szCs w:val="24"/>
        </w:rPr>
        <w:t xml:space="preserve">Volkswagen wants to establish a tightly regulated battery supply chain beginning with primary raw materials and ending with recycled batteries as an integral part of its new business strategy. The automaker's goal is to establish a battery value chain with a closed loop. Six European "gigafactories" (VW is also using this term) will produce batteries with a combined 240 GWh of capacity by 2030. The initial location has been selected, and construction of the first gigafactory, to be operated by Northvolt AB in Skellefte, Sweden, is expected to begin in 2023 (Lee et al, 2021). The Salzgitter location in Germany is scheduled to debut in 2025, while a third is planned for Spain. </w:t>
      </w:r>
    </w:p>
    <w:p w14:paraId="22C2369F" w14:textId="77777777" w:rsidR="00315CC7" w:rsidRPr="001E3956" w:rsidRDefault="00315CC7" w:rsidP="00315CC7">
      <w:pPr>
        <w:rPr>
          <w:rFonts w:cs="Times New Roman"/>
          <w:szCs w:val="24"/>
        </w:rPr>
      </w:pPr>
      <w:r w:rsidRPr="001E3956">
        <w:rPr>
          <w:rFonts w:cs="Times New Roman"/>
          <w:szCs w:val="24"/>
        </w:rPr>
        <w:t xml:space="preserve">Energy Management Services, which will encompass the entire charging and power eco-system around the car and provide consumers with convenient one-stop solutions, are an integral part of Volkswagen's strategy for developing a charging infrastructure. The automaker has struck new collaborations with charging station developers and operators, and it expects to significantly expand public supercharger network in a number of countries. </w:t>
      </w:r>
    </w:p>
    <w:p w14:paraId="0FB643A9" w14:textId="77777777" w:rsidR="00315CC7" w:rsidRPr="001E3956" w:rsidRDefault="00315CC7" w:rsidP="00315CC7">
      <w:pPr>
        <w:rPr>
          <w:rFonts w:cs="Times New Roman"/>
          <w:szCs w:val="24"/>
        </w:rPr>
      </w:pPr>
      <w:r w:rsidRPr="001E3956">
        <w:rPr>
          <w:rFonts w:cs="Times New Roman"/>
          <w:szCs w:val="24"/>
        </w:rPr>
        <w:t xml:space="preserve">According to Volkswagen's CEO of Group Components, Thomas Schmall, "A Volkswagen-controlled batteries supply chain would enable us to have influence over the biggest cost block, give the best and most efficient batteries to our consumers and assure BEV success." "Thanks to their ability to be charged in both directions, BEVs will function as mobile power bank that can be seamlessly linked into the existing power system. Our entry into the energy market will be facilitated thereby, allowing us to reap the financial benefits by the year 2030." </w:t>
      </w:r>
    </w:p>
    <w:p w14:paraId="5E4E7253" w14:textId="77777777" w:rsidR="00315CC7" w:rsidRPr="001E3956" w:rsidRDefault="00315CC7" w:rsidP="00315CC7">
      <w:pPr>
        <w:rPr>
          <w:rFonts w:cs="Times New Roman"/>
          <w:szCs w:val="24"/>
        </w:rPr>
      </w:pPr>
    </w:p>
    <w:p w14:paraId="3A21D01E" w14:textId="5F98437E" w:rsidR="00315CC7" w:rsidRPr="001E3956" w:rsidRDefault="00315CC7" w:rsidP="00315CC7">
      <w:pPr>
        <w:rPr>
          <w:rFonts w:cs="Times New Roman"/>
          <w:szCs w:val="24"/>
        </w:rPr>
      </w:pPr>
      <w:r w:rsidRPr="001E3956">
        <w:rPr>
          <w:rFonts w:cs="Times New Roman"/>
          <w:szCs w:val="24"/>
        </w:rPr>
        <w:t>Volkswagen also discussed the next generation of vehicle architectures, which will include electric vehicle platforms, and called it SSP (Scalable Systems Platform). Volkswagen anticipates it will maintain the platform consolidation project, which now includes the MQB, MSB, and MLB gasoline-powered platforms and the MEB and PPE battery-electric vehicle platforms. This means that starting in 2026, SSP will serve as the exclusive replacement.</w:t>
      </w:r>
    </w:p>
    <w:p w14:paraId="4AF96D7F" w14:textId="6F621083" w:rsidR="00315CC7" w:rsidRPr="001E3956" w:rsidRDefault="00315CC7" w:rsidP="00315CC7">
      <w:pPr>
        <w:rPr>
          <w:rFonts w:cs="Times New Roman"/>
          <w:szCs w:val="24"/>
        </w:rPr>
      </w:pPr>
      <w:r w:rsidRPr="001E3956">
        <w:rPr>
          <w:rFonts w:cs="Times New Roman"/>
          <w:szCs w:val="24"/>
        </w:rPr>
        <w:t>"This next version will be all-electric, totally digital, and very scalable," the automaker stated. "More than 40 million automobiles are expected to be sold on this basis over its lifetime. Other automakers will be welcome to participate in the SSP, just as they are in the MEB now." (Bai, 2021)</w:t>
      </w:r>
    </w:p>
    <w:p w14:paraId="062C49A1" w14:textId="20206655" w:rsidR="00315CC7" w:rsidRPr="001E3956" w:rsidRDefault="00315CC7" w:rsidP="00315CC7">
      <w:pPr>
        <w:rPr>
          <w:rFonts w:cs="Times New Roman"/>
          <w:szCs w:val="24"/>
        </w:rPr>
      </w:pPr>
      <w:r w:rsidRPr="001E3956">
        <w:rPr>
          <w:rFonts w:cs="Times New Roman"/>
          <w:szCs w:val="24"/>
        </w:rPr>
        <w:t xml:space="preserve">Software and transportation as a service are also crucial components of Volkswagen's New Automotive business plan. By 2030, the manufacturer plans to own and operate fleets of autonomous shuttles, imagining a value chain that includes a completely autonomous driving system, integration of that framework into vehicles, fleet management, and provision of the mobility system itself to clients. Yes, Volkswagen envisions a future with autonomous shuttles, most of which will be provided by the people and others by third-party corporations, and the company hopes to supply a whole suite of solutions for managing these shuttles. </w:t>
      </w:r>
    </w:p>
    <w:p w14:paraId="6E024AC2" w14:textId="16027E5C" w:rsidR="00315CC7" w:rsidRPr="001E3956" w:rsidRDefault="00315CC7" w:rsidP="00315CC7">
      <w:pPr>
        <w:rPr>
          <w:rFonts w:cs="Times New Roman"/>
          <w:szCs w:val="24"/>
        </w:rPr>
      </w:pPr>
      <w:r w:rsidRPr="001E3956">
        <w:rPr>
          <w:rFonts w:cs="Times New Roman"/>
          <w:szCs w:val="24"/>
        </w:rPr>
        <w:t xml:space="preserve">Using Argo AI as a "strategic partner," Volkswagen Group is "already at the vanguard" of developing a self-driving technology for autonomous shuttles, the company claims. "CARIAD's goal is to create fully autonomous driving capabilities for regular cars at the level 4 standard. This means that the Group has the potential to build the largest neural network of automobiles anywhere in the world." </w:t>
      </w:r>
    </w:p>
    <w:p w14:paraId="7AF1B257" w14:textId="78B63ABA" w:rsidR="00315CC7" w:rsidRPr="001E3956" w:rsidRDefault="00315CC7" w:rsidP="00315CC7">
      <w:pPr>
        <w:rPr>
          <w:rFonts w:cs="Times New Roman"/>
          <w:szCs w:val="24"/>
        </w:rPr>
      </w:pPr>
      <w:r w:rsidRPr="001E3956">
        <w:rPr>
          <w:rFonts w:cs="Times New Roman"/>
          <w:szCs w:val="24"/>
        </w:rPr>
        <w:t>Volkswagen has been testing prototypes of this type of mobility service for several years, and they plan to roll out to the public in Europe somewhere around 2025. Volkswagen plans to market the operation of these autonomous shuttles, which will operate within a geofence and follow predetermined itineraries, in the near future. (Bai, 2021)</w:t>
      </w:r>
    </w:p>
    <w:p w14:paraId="2553A25A" w14:textId="77777777" w:rsidR="00315CC7" w:rsidRPr="001E3956" w:rsidRDefault="00315CC7" w:rsidP="00315CC7">
      <w:pPr>
        <w:rPr>
          <w:rFonts w:cs="Times New Roman"/>
          <w:szCs w:val="24"/>
        </w:rPr>
      </w:pPr>
      <w:r w:rsidRPr="001E3956">
        <w:rPr>
          <w:rFonts w:cs="Times New Roman"/>
          <w:szCs w:val="24"/>
        </w:rPr>
        <w:t>There are a number of technology and industry trends that are crucial to VW's business plan coming to fruition, including high levels of automation to rates of Adoption of evs by 2025 and by 2030. Wolfsburg's approach is contingent on the projected and actual demand for connected services and transportation as a service (MaaS), as well as the success of the company's EV aspirations.</w:t>
      </w:r>
    </w:p>
    <w:p w14:paraId="14881C28" w14:textId="77777777" w:rsidR="00315CC7" w:rsidRPr="001E3956" w:rsidRDefault="00315CC7" w:rsidP="00315CC7">
      <w:pPr>
        <w:rPr>
          <w:rFonts w:cs="Times New Roman"/>
          <w:szCs w:val="24"/>
        </w:rPr>
      </w:pPr>
    </w:p>
    <w:p w14:paraId="38FE4B2E" w14:textId="01F7F154" w:rsidR="00315CC7" w:rsidRPr="001E3956" w:rsidRDefault="00315CC7" w:rsidP="00315CC7">
      <w:pPr>
        <w:rPr>
          <w:rFonts w:cs="Times New Roman"/>
          <w:szCs w:val="24"/>
        </w:rPr>
      </w:pPr>
      <w:r w:rsidRPr="001E3956">
        <w:rPr>
          <w:rFonts w:cs="Times New Roman"/>
          <w:szCs w:val="24"/>
        </w:rPr>
        <w:lastRenderedPageBreak/>
        <w:t xml:space="preserve">The automaker predicts that the ICE market will shrink by nearly 20% throughout the next decade. "At the same time, BEVs are expected to skyrocket in popularity and eventually surpass ICEs as the industry standard. The mobility market is forecast to grow from its current level of about €2 trillion to a predicted €5 trillion by 2030, with software enabled sales accounting for roughly one third of the increase over projected BEV and ICE sales." </w:t>
      </w:r>
    </w:p>
    <w:p w14:paraId="51C6392E" w14:textId="1FF1CB74" w:rsidR="00315CC7" w:rsidRPr="001E3956" w:rsidRDefault="00315CC7" w:rsidP="00106425">
      <w:pPr>
        <w:rPr>
          <w:rFonts w:cs="Times New Roman"/>
          <w:szCs w:val="24"/>
        </w:rPr>
      </w:pPr>
      <w:r w:rsidRPr="001E3956">
        <w:rPr>
          <w:rFonts w:cs="Times New Roman"/>
          <w:szCs w:val="24"/>
        </w:rPr>
        <w:t>Some components of this business approach are undoubtedly aspirational, as a number of the goods stated have yet to emerge on the marketplace and begin playing a major role, including software assisted sales. However, the economic side of things has not yet been solved, even with very well-developed technology like Level 4 autonomous, which is swiftly advancing to market. To clarify, we mean that it is technically feasible to deploy Level 4 shuttles within geofenced areas. However, this is very different from making money doing so (Bai, 2021). As a result, for VW's long-term business strategy to succeed, it will be necessary for some forecasted income streams and market dictates to materialise as expected over the next few years.</w:t>
      </w:r>
    </w:p>
    <w:p w14:paraId="3C8C6949" w14:textId="77777777" w:rsidR="00315CC7" w:rsidRPr="001E3956" w:rsidRDefault="00315CC7" w:rsidP="00315CC7">
      <w:pPr>
        <w:pStyle w:val="Heading1"/>
        <w:rPr>
          <w:rFonts w:cs="Times New Roman"/>
          <w:szCs w:val="24"/>
        </w:rPr>
      </w:pPr>
      <w:bookmarkStart w:id="2" w:name="_Toc108827686"/>
      <w:bookmarkStart w:id="3" w:name="_Toc113882370"/>
      <w:r w:rsidRPr="001E3956">
        <w:rPr>
          <w:rFonts w:cs="Times New Roman"/>
          <w:szCs w:val="24"/>
        </w:rPr>
        <w:t>Volkswagen Strategic Analysis</w:t>
      </w:r>
      <w:bookmarkEnd w:id="2"/>
      <w:bookmarkEnd w:id="3"/>
    </w:p>
    <w:p w14:paraId="71AFEB9C" w14:textId="77777777" w:rsidR="00315CC7" w:rsidRPr="001E3956" w:rsidRDefault="00315CC7" w:rsidP="00315CC7">
      <w:pPr>
        <w:rPr>
          <w:rFonts w:cs="Times New Roman"/>
          <w:szCs w:val="24"/>
        </w:rPr>
      </w:pPr>
      <w:r w:rsidRPr="001E3956">
        <w:rPr>
          <w:rFonts w:cs="Times New Roman"/>
          <w:szCs w:val="24"/>
        </w:rPr>
        <w:t>Volkswagen has an automobile division and a financial services section. The automotive sector is made up of three sub-sectors: passenger automobiles, commercial business, and the power engineering business area. Volkswagen, which had a turbulent 2015, broke all sorts of milestones last year. Diesel's reputation and bottom line took a serious hit as a result of the incident. The company refocused its efforts in 2016 and embarked on a new course of action by developing a new strategy with the aim of projecting a more responsible public persona. Volkswagen, however, should be very careful about conformity or risk losing its valuable money and reputation, a lesson left behind by the Diesel disaster (Hassan, 2019). Volkswagen, however, is a formidable brand, as seen by its resilience in the face of adversity. It made a valiant comeback, but not without severe cost. In spite of tough market conditions and increased competition worldwide, the brand achieved record sales of vehicles in 2016. There were, however, a few concerns, most notably the Diesel issue, that had an impact on operating profit. Volkswagen AG's operations are split between an automobile division and a financial services division. Sales of its automobiles in the Asia-Pacific area have been on the rise recently. However, legal difficulties have continued to put more of a damper on progress in 2016 as the inquiry into the diesel problem continues. (Bai, 2021)</w:t>
      </w:r>
    </w:p>
    <w:p w14:paraId="04EEB490" w14:textId="77777777" w:rsidR="00315CC7" w:rsidRPr="001E3956" w:rsidRDefault="00315CC7" w:rsidP="00315CC7">
      <w:pPr>
        <w:rPr>
          <w:rFonts w:cs="Times New Roman"/>
          <w:szCs w:val="24"/>
        </w:rPr>
      </w:pPr>
    </w:p>
    <w:p w14:paraId="75891E41" w14:textId="1A16F3DE" w:rsidR="00315CC7" w:rsidRPr="001E3956" w:rsidRDefault="00315CC7" w:rsidP="00315CC7">
      <w:pPr>
        <w:rPr>
          <w:rFonts w:cs="Times New Roman"/>
          <w:szCs w:val="24"/>
        </w:rPr>
      </w:pPr>
      <w:r w:rsidRPr="001E3956">
        <w:rPr>
          <w:rFonts w:cs="Times New Roman"/>
          <w:szCs w:val="24"/>
        </w:rPr>
        <w:t xml:space="preserve">In 2016, Audi released new models and set sales records, making it the company's most successful brand overall at Volkswagen AG. Volkswagen's product line-up is diverse and extensive, including both high-end offerings and more mainstream options at more reasonable prices. It spends a considerable amount on R&amp;D each year. The auto sector has become extremely competitive, so manufacturers are investing much in research and development to keep their products at the forefront of consumers' minds. When companies put money into new technology and innovations, they can keep their names in the public eye and in the marketplace. Volkswagen AG is adjusting its business strategy, which calls for organisational and cultural modifications. Within VW's 2017 fiscal year, the company submitted 6566 patent applications worldwide for inventions made by employees. More than a half of those have been submitted from Germany (Hassan, 2021). In addition to demonstrating VW's intellectual prowess, the increasing number of these patents serves as more evidence of this. Significant advancements have been made in areas such as driver assistance and automation, connection, alternative drive systems, and lightweight construction. </w:t>
      </w:r>
    </w:p>
    <w:p w14:paraId="285AAC5C" w14:textId="77777777" w:rsidR="00315CC7" w:rsidRPr="001E3956" w:rsidRDefault="00315CC7" w:rsidP="00315CC7">
      <w:pPr>
        <w:pStyle w:val="Heading1"/>
        <w:rPr>
          <w:rFonts w:cs="Times New Roman"/>
          <w:szCs w:val="24"/>
        </w:rPr>
      </w:pPr>
      <w:bookmarkStart w:id="4" w:name="_Toc108827687"/>
      <w:bookmarkStart w:id="5" w:name="_Toc113882371"/>
      <w:r w:rsidRPr="001E3956">
        <w:rPr>
          <w:rFonts w:cs="Times New Roman"/>
          <w:szCs w:val="24"/>
        </w:rPr>
        <w:t>An outsider's look at the Automotive industry:</w:t>
      </w:r>
      <w:bookmarkEnd w:id="4"/>
      <w:bookmarkEnd w:id="5"/>
      <w:r w:rsidRPr="001E3956">
        <w:rPr>
          <w:rFonts w:cs="Times New Roman"/>
          <w:szCs w:val="24"/>
        </w:rPr>
        <w:t xml:space="preserve"> </w:t>
      </w:r>
    </w:p>
    <w:p w14:paraId="593D8060" w14:textId="7D964424" w:rsidR="00315CC7" w:rsidRPr="001E3956" w:rsidRDefault="00315CC7" w:rsidP="00315CC7">
      <w:pPr>
        <w:rPr>
          <w:rFonts w:cs="Times New Roman"/>
          <w:szCs w:val="24"/>
        </w:rPr>
      </w:pPr>
      <w:r w:rsidRPr="001E3956">
        <w:rPr>
          <w:rFonts w:cs="Times New Roman"/>
          <w:szCs w:val="24"/>
        </w:rPr>
        <w:t>The worldwide auto sector is doing lot better now than it did back when the recession hit a few years ago. In the United States in particular, sales and profitability for car brands have rebounded more quickly than most other industries since the recession. The expansion of the automotive sector worldwide has continued unabated in China. In the automotive industry, sales and profits are projected to double by the year 2020. However, the automotive industry is being influenced by a number of noteworthy phenomena. Autonomous and electric vehicles are the wave of the future in the automobile business. Current trends show that autonomous and collaborative mobility will become increasingly essential in the future, but the focus will still be on the user. (Uppal, 2020)</w:t>
      </w:r>
    </w:p>
    <w:p w14:paraId="72B473BF" w14:textId="77777777" w:rsidR="00106425" w:rsidRDefault="00315CC7" w:rsidP="00315CC7">
      <w:pPr>
        <w:rPr>
          <w:rFonts w:cs="Times New Roman"/>
          <w:szCs w:val="24"/>
        </w:rPr>
      </w:pPr>
      <w:r w:rsidRPr="001E3956">
        <w:rPr>
          <w:rFonts w:cs="Times New Roman"/>
          <w:szCs w:val="24"/>
        </w:rPr>
        <w:t xml:space="preserve">According to research from Euler Hermes Economic Analysis, the car market is expected to hit 100 million units sold by the end of 2019. There will be more than 98 million cars sold around the world in 2018, according to estimates. There are, however, a number of reasons that have combined to make the current market environment difficult for automakers. </w:t>
      </w:r>
    </w:p>
    <w:p w14:paraId="7BC95B97" w14:textId="0FC954AF" w:rsidR="00315CC7" w:rsidRPr="001E3956" w:rsidRDefault="00315CC7" w:rsidP="00315CC7">
      <w:pPr>
        <w:rPr>
          <w:rFonts w:cs="Times New Roman"/>
          <w:szCs w:val="24"/>
        </w:rPr>
      </w:pPr>
      <w:r w:rsidRPr="001E3956">
        <w:rPr>
          <w:rFonts w:cs="Times New Roman"/>
          <w:szCs w:val="24"/>
        </w:rPr>
        <w:lastRenderedPageBreak/>
        <w:t>There is optimism that China and Russia will maintain their current rates of growth, and that Russia and Brazil will both rebound. Automotive manufacturers will have a significant problem in accommodating consumers' growing demand for electric vehicles while also meeting the growing demand for carpooling and other forms of ridesharing. In order to maintain their market share, automotive manufacturers will need to consistently introduce new models, including entry-level cars, luxury automobiles, and various types of electric vehicles. The industry has other obstacles, such as stricter laws and regulations, which threaten its expansion (Uppal, 2020). Automakers are facing rising production costs as a result of stricter emission regulations. The great news has been that demand will rise steadily in developing economies. Increased brand profitability is expected as demand for luxury vehicles and large SUVs continues to rise.</w:t>
      </w:r>
    </w:p>
    <w:p w14:paraId="76CBBC31" w14:textId="77777777" w:rsidR="00315CC7" w:rsidRPr="001E3956" w:rsidRDefault="00315CC7" w:rsidP="00315CC7">
      <w:pPr>
        <w:pStyle w:val="Heading1"/>
        <w:rPr>
          <w:rFonts w:cs="Times New Roman"/>
          <w:szCs w:val="24"/>
        </w:rPr>
      </w:pPr>
      <w:bookmarkStart w:id="6" w:name="_Toc108827688"/>
      <w:bookmarkStart w:id="7" w:name="_Toc113882372"/>
      <w:r w:rsidRPr="001E3956">
        <w:rPr>
          <w:rFonts w:cs="Times New Roman"/>
          <w:szCs w:val="24"/>
        </w:rPr>
        <w:t>Volkswagen Company’s Sustainability Strategy</w:t>
      </w:r>
      <w:bookmarkEnd w:id="6"/>
      <w:bookmarkEnd w:id="7"/>
    </w:p>
    <w:p w14:paraId="6B7FBDE2" w14:textId="39C27F70" w:rsidR="00315CC7" w:rsidRPr="001E3956" w:rsidRDefault="00315CC7" w:rsidP="00315CC7">
      <w:pPr>
        <w:rPr>
          <w:rFonts w:cs="Times New Roman"/>
          <w:szCs w:val="24"/>
        </w:rPr>
      </w:pPr>
      <w:r w:rsidRPr="001E3956">
        <w:rPr>
          <w:rFonts w:cs="Times New Roman"/>
          <w:szCs w:val="24"/>
        </w:rPr>
        <w:t>Volkswagen's commitment to sustainability lies at the heart of the company's plans for the future. Goals in decarbonization, supplier chain practises, e-mobility, and digitization have been established, and the company is committed to achieving them. The company's financial security is threatened by a number of factors, and it has experienced some expenses due to its commitment to environmental protection. Despite this, it remains one of the world's largest charitable organisations and works tirelessly to expand its market share. (Sovier et al, 2019)</w:t>
      </w:r>
    </w:p>
    <w:p w14:paraId="1EA46E82" w14:textId="77777777" w:rsidR="00315CC7" w:rsidRPr="001E3956" w:rsidRDefault="00315CC7" w:rsidP="00315CC7">
      <w:pPr>
        <w:pStyle w:val="Heading1"/>
        <w:rPr>
          <w:rFonts w:cs="Times New Roman"/>
          <w:szCs w:val="24"/>
        </w:rPr>
      </w:pPr>
      <w:bookmarkStart w:id="8" w:name="_Toc108827689"/>
      <w:bookmarkStart w:id="9" w:name="_Toc113882373"/>
      <w:r w:rsidRPr="001E3956">
        <w:rPr>
          <w:rFonts w:cs="Times New Roman"/>
          <w:szCs w:val="24"/>
        </w:rPr>
        <w:t>Planning for Long-Term Success</w:t>
      </w:r>
      <w:bookmarkEnd w:id="8"/>
      <w:bookmarkEnd w:id="9"/>
      <w:r w:rsidRPr="001E3956">
        <w:rPr>
          <w:rFonts w:cs="Times New Roman"/>
          <w:szCs w:val="24"/>
        </w:rPr>
        <w:t xml:space="preserve"> </w:t>
      </w:r>
    </w:p>
    <w:p w14:paraId="0B785417" w14:textId="77777777" w:rsidR="00106425" w:rsidRDefault="00315CC7" w:rsidP="00315CC7">
      <w:pPr>
        <w:rPr>
          <w:rFonts w:cs="Times New Roman"/>
          <w:szCs w:val="24"/>
        </w:rPr>
      </w:pPr>
      <w:r w:rsidRPr="001E3956">
        <w:rPr>
          <w:rFonts w:cs="Times New Roman"/>
          <w:szCs w:val="24"/>
        </w:rPr>
        <w:t xml:space="preserve">The Management board represents the fourth and final tier of the company's organisational structure. Sustainability at Volkswagen AG reports to the Chair of the Company of Management. Board of Management members assume additional accountability for processes associated with the company's long-term viability. Brand sustainability managers have the responsibility of production and human resources, while the Office of the Corporation Secretary, Group Strategy oversees group functions. Meanwhile, managers at the regional level address issues specific to their area. Both the Unit Supervisory Board and the yearly Summit are used to debate topics related to sustainability. In order to improve communication and the speed with which information may move across its various areas and brands, the company is developing digital and dialogue-oriented platforms. </w:t>
      </w:r>
    </w:p>
    <w:p w14:paraId="42C92164" w14:textId="223EBFDD" w:rsidR="00315CC7" w:rsidRPr="001E3956" w:rsidRDefault="00315CC7" w:rsidP="00315CC7">
      <w:pPr>
        <w:rPr>
          <w:rFonts w:cs="Times New Roman"/>
          <w:szCs w:val="24"/>
        </w:rPr>
      </w:pPr>
      <w:r w:rsidRPr="001E3956">
        <w:rPr>
          <w:rFonts w:cs="Times New Roman"/>
          <w:szCs w:val="24"/>
        </w:rPr>
        <w:lastRenderedPageBreak/>
        <w:t>The company's management has set key performance metrics (KPIs) to track the company's progress toward its environmental targets. (Jung and Sharon, 2019)</w:t>
      </w:r>
    </w:p>
    <w:p w14:paraId="21C8EF78" w14:textId="5C533C07" w:rsidR="00315CC7" w:rsidRPr="001E3956" w:rsidRDefault="00315CC7" w:rsidP="00315CC7">
      <w:pPr>
        <w:rPr>
          <w:rFonts w:cs="Times New Roman"/>
          <w:szCs w:val="24"/>
        </w:rPr>
      </w:pPr>
      <w:r w:rsidRPr="001E3956">
        <w:rPr>
          <w:rFonts w:cs="Times New Roman"/>
          <w:szCs w:val="24"/>
        </w:rPr>
        <w:t xml:space="preserve">The firm prefers to do business with suppliers that share its commitment to social responsibility, and it recognises the financial benefits of doing so. Supply chains are another area where Volkswagen has made strides toward sustainability by prioritising decarbonization and ethical sourcing. The firm educates its business associates on environmental concerns and evaluates supply chain threats. When evaluating new suppliers, Volkswagen considers their commitment to sustainability and checks for protocol violations. The business also makes certain that no suppliers violate the legal protections of their employees. Volkswagen has made it a priority to reduce carbon emissions and is collaborating with its suppliers to that end. The company produces HV battery packs and aluminium components, for instance, using renewable energy. </w:t>
      </w:r>
    </w:p>
    <w:p w14:paraId="35096B55" w14:textId="0032C1F9" w:rsidR="00315CC7" w:rsidRPr="001E3956" w:rsidRDefault="00315CC7" w:rsidP="00315CC7">
      <w:pPr>
        <w:rPr>
          <w:rFonts w:cs="Times New Roman"/>
          <w:szCs w:val="24"/>
        </w:rPr>
      </w:pPr>
      <w:r w:rsidRPr="001E3956">
        <w:rPr>
          <w:rFonts w:cs="Times New Roman"/>
          <w:szCs w:val="24"/>
        </w:rPr>
        <w:t xml:space="preserve">Volkswagen is committed to maintaining its position as a leading automaker. But some of Volkswagen's rivals are just as sustainable as the firm itself. When compared to Volkswagens, Lexus and Peugeots from Toyota and PSA fared better on an environmental impact scale. BMW, meanwhile, is dedicated to mass-producing hydrogen vehicles. The company provides cutting-edge vehicular technologies and transportation systems to address global warming and other environmental concerns. </w:t>
      </w:r>
    </w:p>
    <w:p w14:paraId="291C938F" w14:textId="22FBD6FE" w:rsidR="00315CC7" w:rsidRPr="001E3956" w:rsidRDefault="00315CC7" w:rsidP="00106425">
      <w:pPr>
        <w:rPr>
          <w:rFonts w:cs="Times New Roman"/>
          <w:szCs w:val="24"/>
        </w:rPr>
      </w:pPr>
      <w:r w:rsidRPr="001E3956">
        <w:rPr>
          <w:rFonts w:cs="Times New Roman"/>
          <w:szCs w:val="24"/>
        </w:rPr>
        <w:t xml:space="preserve">The Volkswagen Group is dedicated to improving the lives of its local communities and providing assistance to educational institutions. Outside the corporation, they forged relationships with partners in society and politics. Volkswagen collaborates with third parties to reduce greenhouse gas emissions in Europe's economy (Jung and Sharon, 2019). They hope to work with Microsoft to spread digital literacy and provide access to related tools. The corporation provided €42.2 million to non-governmental organisations in 2020 alone, and its support of 700 programmes in education, technology, and sports was a major factor. Volkswagen donated €40 million worth of medical supplies and supplies for use in operating rooms, </w:t>
      </w:r>
      <w:r w:rsidR="00106425" w:rsidRPr="001E3956">
        <w:rPr>
          <w:rFonts w:cs="Times New Roman"/>
          <w:szCs w:val="24"/>
        </w:rPr>
        <w:t>totalling</w:t>
      </w:r>
      <w:r w:rsidRPr="001E3956">
        <w:rPr>
          <w:rFonts w:cs="Times New Roman"/>
          <w:szCs w:val="24"/>
        </w:rPr>
        <w:t xml:space="preserve"> 7.9 million face masks. In 2020, staff members contributed €1,188,600 to charities serving disadvantaged children. They have also collaborated with Siemens to construct a healthcare in South Africa to aid refugees living in camps.</w:t>
      </w:r>
    </w:p>
    <w:p w14:paraId="48559144" w14:textId="77777777" w:rsidR="00315CC7" w:rsidRPr="001E3956" w:rsidRDefault="00315CC7" w:rsidP="00315CC7">
      <w:pPr>
        <w:pStyle w:val="Heading1"/>
        <w:rPr>
          <w:rFonts w:cs="Times New Roman"/>
          <w:szCs w:val="24"/>
        </w:rPr>
      </w:pPr>
      <w:bookmarkStart w:id="10" w:name="_Toc108827690"/>
      <w:bookmarkStart w:id="11" w:name="_Toc113882374"/>
      <w:r w:rsidRPr="001E3956">
        <w:rPr>
          <w:rFonts w:cs="Times New Roman"/>
          <w:szCs w:val="24"/>
        </w:rPr>
        <w:lastRenderedPageBreak/>
        <w:t>Recommendation for Volkswagen on sustainability</w:t>
      </w:r>
      <w:bookmarkEnd w:id="10"/>
      <w:bookmarkEnd w:id="11"/>
      <w:r w:rsidRPr="001E3956">
        <w:rPr>
          <w:rFonts w:cs="Times New Roman"/>
          <w:szCs w:val="24"/>
        </w:rPr>
        <w:t xml:space="preserve"> </w:t>
      </w:r>
    </w:p>
    <w:p w14:paraId="15B2C003" w14:textId="77777777" w:rsidR="00315CC7" w:rsidRPr="001E3956" w:rsidRDefault="00315CC7" w:rsidP="00315CC7">
      <w:pPr>
        <w:rPr>
          <w:rFonts w:cs="Times New Roman"/>
          <w:szCs w:val="24"/>
        </w:rPr>
      </w:pPr>
      <w:r w:rsidRPr="001E3956">
        <w:rPr>
          <w:rFonts w:cs="Times New Roman"/>
          <w:szCs w:val="24"/>
        </w:rPr>
        <w:t>The exceptional quality of Volkswagen's service during the sale is made is widely recognised as a key differentiator for the company. By providing timely and accurate responses and solutions to customer needs, the organisation strives to maintain a high rate of customer satisfaction. Volkswagen's ultimate goal is to become the industry standard in terms of sales and supply of spare parts and economic services of excellence, with constant expansion and development as defining features of the organisation. The Group's goal is to provide customers with automobiles that are attractive, safe, and environmentally friendly so that they can compete in a global market that is getting increasingly competitive (Wissuwa and Durach, 2021). The Volkswagen Group understands sustainability to entail acting in a way that benefits the company and the environment over the long haul. Employees, as well as the company's investors, customers, and the general public, stand to gain from this expansion. Creating long-term value relies on doing solid work while being mindful of environmental and resource constraints. Volkswagen sees its social duty as a natural extension of its business, and as such, it funds initiatives in the areas of the arts, culture, science, health, and sports. VW, like many other multinational corporations, has social obligations to the world at large that can't be fulfilled by relying just on donations from charitable organisations. Rather, Volkswagen prioritised the customer's needs and the relationship with them above the short and long term. Volkswagen Group's CSR efforts have only recently begun to make a noticeable impact beyond the company's borders (Wissuwa and Durach, 2021). Volkswagen regards itself as a resource of encouragement for such growth of local economies and equitable opportunities, and they actively support social, cultural, and community-based programmes. Volkswagen funds almost 200 global initiatives that aim to strengthen the global economy and social fabric in a sustainable way.</w:t>
      </w:r>
    </w:p>
    <w:p w14:paraId="057CF28F" w14:textId="77777777" w:rsidR="00315CC7" w:rsidRDefault="00315CC7" w:rsidP="00315CC7">
      <w:pPr>
        <w:rPr>
          <w:rFonts w:cs="Times New Roman"/>
          <w:szCs w:val="24"/>
        </w:rPr>
      </w:pPr>
    </w:p>
    <w:p w14:paraId="257205A8" w14:textId="77777777" w:rsidR="00315CC7" w:rsidRDefault="00315CC7" w:rsidP="00315CC7">
      <w:pPr>
        <w:rPr>
          <w:rFonts w:cs="Times New Roman"/>
          <w:szCs w:val="24"/>
        </w:rPr>
      </w:pPr>
    </w:p>
    <w:p w14:paraId="224FD03B" w14:textId="77777777" w:rsidR="00315CC7" w:rsidRDefault="00315CC7" w:rsidP="00315CC7">
      <w:pPr>
        <w:rPr>
          <w:rFonts w:cs="Times New Roman"/>
          <w:szCs w:val="24"/>
        </w:rPr>
      </w:pPr>
    </w:p>
    <w:p w14:paraId="6AF424DF" w14:textId="77777777" w:rsidR="00315CC7" w:rsidRDefault="00315CC7" w:rsidP="00315CC7">
      <w:pPr>
        <w:rPr>
          <w:rFonts w:cs="Times New Roman"/>
          <w:szCs w:val="24"/>
        </w:rPr>
      </w:pPr>
    </w:p>
    <w:p w14:paraId="33377D1E" w14:textId="77777777" w:rsidR="00315CC7" w:rsidRDefault="00315CC7" w:rsidP="00315CC7">
      <w:pPr>
        <w:rPr>
          <w:rFonts w:cs="Times New Roman"/>
          <w:szCs w:val="24"/>
        </w:rPr>
      </w:pPr>
    </w:p>
    <w:p w14:paraId="72C7B658" w14:textId="77777777" w:rsidR="00315CC7" w:rsidRDefault="00315CC7" w:rsidP="00315CC7">
      <w:pPr>
        <w:rPr>
          <w:rFonts w:cs="Times New Roman"/>
          <w:szCs w:val="24"/>
        </w:rPr>
      </w:pPr>
    </w:p>
    <w:p w14:paraId="60011185" w14:textId="77777777" w:rsidR="00315CC7" w:rsidRPr="001E3956" w:rsidRDefault="00315CC7" w:rsidP="00315CC7">
      <w:pPr>
        <w:rPr>
          <w:rFonts w:cs="Times New Roman"/>
          <w:szCs w:val="24"/>
        </w:rPr>
      </w:pPr>
    </w:p>
    <w:p w14:paraId="240A0890" w14:textId="77777777" w:rsidR="00315CC7" w:rsidRPr="001E3956" w:rsidRDefault="00315CC7" w:rsidP="00315CC7">
      <w:pPr>
        <w:pStyle w:val="Heading1"/>
        <w:rPr>
          <w:rFonts w:cs="Times New Roman"/>
          <w:szCs w:val="24"/>
        </w:rPr>
      </w:pPr>
      <w:bookmarkStart w:id="12" w:name="_Toc108827691"/>
      <w:bookmarkStart w:id="13" w:name="_Toc113882375"/>
      <w:r w:rsidRPr="001E3956">
        <w:rPr>
          <w:rFonts w:cs="Times New Roman"/>
          <w:szCs w:val="24"/>
        </w:rPr>
        <w:lastRenderedPageBreak/>
        <w:t>Referencing</w:t>
      </w:r>
      <w:bookmarkEnd w:id="12"/>
      <w:bookmarkEnd w:id="13"/>
    </w:p>
    <w:p w14:paraId="3DB9B2F6" w14:textId="05A8FF15" w:rsidR="00315CC7" w:rsidRPr="001E3956" w:rsidRDefault="00315CC7" w:rsidP="00315CC7">
      <w:pPr>
        <w:rPr>
          <w:rFonts w:cs="Times New Roman"/>
          <w:szCs w:val="24"/>
        </w:rPr>
      </w:pPr>
      <w:r w:rsidRPr="001E3956">
        <w:rPr>
          <w:rFonts w:cs="Times New Roman"/>
          <w:szCs w:val="24"/>
        </w:rPr>
        <w:t>Lee, J., Kim, J., Kim, J. and Choi, S., 2021. Why Localization Is Necessary as a Business Strategy in Emerging Markets: The Case Comparison of Hyundai and Volkswagen. Journal of Open Innovation: Technology, Market, and Complexity, 7(3), p.190.</w:t>
      </w:r>
    </w:p>
    <w:p w14:paraId="3BD270ED" w14:textId="3F4E8014" w:rsidR="00315CC7" w:rsidRPr="001E3956" w:rsidRDefault="00315CC7" w:rsidP="00315CC7">
      <w:pPr>
        <w:rPr>
          <w:rFonts w:cs="Times New Roman"/>
          <w:szCs w:val="24"/>
        </w:rPr>
      </w:pPr>
      <w:r w:rsidRPr="001E3956">
        <w:rPr>
          <w:rFonts w:cs="Times New Roman"/>
          <w:szCs w:val="24"/>
        </w:rPr>
        <w:t>Bai, Y., 2021, March. Analysis of Overseas Management Strategy of the Volkswagen Group. In 6th International Conference on Financial Innovation and Economic Development (ICFIED 2021) (pp. 229-234). Atlantis Press.</w:t>
      </w:r>
    </w:p>
    <w:p w14:paraId="0BC2E129" w14:textId="419442A0" w:rsidR="00315CC7" w:rsidRPr="001E3956" w:rsidRDefault="00315CC7" w:rsidP="00315CC7">
      <w:pPr>
        <w:rPr>
          <w:rFonts w:cs="Times New Roman"/>
          <w:szCs w:val="24"/>
        </w:rPr>
      </w:pPr>
      <w:r w:rsidRPr="001E3956">
        <w:rPr>
          <w:rFonts w:cs="Times New Roman"/>
          <w:szCs w:val="24"/>
        </w:rPr>
        <w:t>Hassan, A.S., 2019. Evaluating the marketing communication strategy of Volkswagen in post-crisis period: application of image repair theory. International Journal of Marketing Studies, 11(2), pp.87-101.</w:t>
      </w:r>
    </w:p>
    <w:p w14:paraId="380C3038" w14:textId="6FCCD947" w:rsidR="00315CC7" w:rsidRPr="001E3956" w:rsidRDefault="00315CC7" w:rsidP="00315CC7">
      <w:pPr>
        <w:rPr>
          <w:rFonts w:cs="Times New Roman"/>
          <w:szCs w:val="24"/>
        </w:rPr>
      </w:pPr>
      <w:r w:rsidRPr="001E3956">
        <w:rPr>
          <w:rFonts w:cs="Times New Roman"/>
          <w:szCs w:val="24"/>
        </w:rPr>
        <w:t>Uppal, N., 2020. CEO narcissism, CEO duality, TMT agreeableness and firm performance: An empirical investigation in auto industry in India. European Business Review.</w:t>
      </w:r>
    </w:p>
    <w:p w14:paraId="46A2A857" w14:textId="77777777" w:rsidR="00315CC7" w:rsidRPr="001E3956" w:rsidRDefault="00315CC7" w:rsidP="00315CC7">
      <w:pPr>
        <w:rPr>
          <w:rFonts w:cs="Times New Roman"/>
          <w:szCs w:val="24"/>
        </w:rPr>
      </w:pPr>
      <w:r w:rsidRPr="001E3956">
        <w:rPr>
          <w:rFonts w:cs="Times New Roman"/>
          <w:szCs w:val="24"/>
        </w:rPr>
        <w:t>Soviar, J., Holubčík, M., Vodák, J., Rechtorík, M. and Pollák, F., 2019. The Presentation of Automotive Brands in the On-Line Environment—The Perspective of KIA, Peugeot, Toyota and VW in the Slovak Republic. Sustainability, 11(7), p.2132.</w:t>
      </w:r>
    </w:p>
    <w:p w14:paraId="2CC4BF4E" w14:textId="20B85AE0" w:rsidR="00315CC7" w:rsidRPr="001E3956" w:rsidRDefault="00315CC7" w:rsidP="00315CC7">
      <w:pPr>
        <w:rPr>
          <w:rFonts w:cs="Times New Roman"/>
          <w:szCs w:val="24"/>
        </w:rPr>
      </w:pPr>
      <w:r w:rsidRPr="001E3956">
        <w:rPr>
          <w:rFonts w:cs="Times New Roman"/>
          <w:szCs w:val="24"/>
        </w:rPr>
        <w:t>Vancouver</w:t>
      </w:r>
      <w:r w:rsidRPr="001E3956">
        <w:rPr>
          <w:rFonts w:cs="Times New Roman"/>
          <w:szCs w:val="24"/>
        </w:rPr>
        <w:tab/>
      </w:r>
    </w:p>
    <w:p w14:paraId="7F97CD49" w14:textId="5B83145F" w:rsidR="00315CC7" w:rsidRPr="001E3956" w:rsidRDefault="00315CC7" w:rsidP="00315CC7">
      <w:pPr>
        <w:rPr>
          <w:rFonts w:cs="Times New Roman"/>
          <w:szCs w:val="24"/>
        </w:rPr>
      </w:pPr>
      <w:r w:rsidRPr="001E3956">
        <w:rPr>
          <w:rFonts w:cs="Times New Roman"/>
          <w:szCs w:val="24"/>
        </w:rPr>
        <w:t>Jung, J.C. and Sharon, E., 2019. The Volkswagen emissions scandal and its aftermath. Global business and organizational excellence, 38(4), pp.6-15.</w:t>
      </w:r>
    </w:p>
    <w:p w14:paraId="7DAB57CF" w14:textId="77777777" w:rsidR="00315CC7" w:rsidRPr="001E3956" w:rsidRDefault="00315CC7" w:rsidP="00315CC7">
      <w:pPr>
        <w:rPr>
          <w:rFonts w:cs="Times New Roman"/>
          <w:szCs w:val="24"/>
        </w:rPr>
      </w:pPr>
      <w:r w:rsidRPr="001E3956">
        <w:rPr>
          <w:rFonts w:cs="Times New Roman"/>
          <w:szCs w:val="24"/>
        </w:rPr>
        <w:t>Wissuwa, F. and Durach, C.F., 2021. Turning German automotive supply chains into sponsors for sustainability. Production Planning &amp; Control, pp.1-14.</w:t>
      </w:r>
    </w:p>
    <w:p w14:paraId="08E13262" w14:textId="77777777" w:rsidR="00D621E6" w:rsidRDefault="00D621E6"/>
    <w:sectPr w:rsidR="00D621E6" w:rsidSect="00315CC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CC7"/>
    <w:rsid w:val="00106425"/>
    <w:rsid w:val="001A2C92"/>
    <w:rsid w:val="00315CC7"/>
    <w:rsid w:val="00BE4A56"/>
    <w:rsid w:val="00D621E6"/>
    <w:rsid w:val="00E61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AF868"/>
  <w15:chartTrackingRefBased/>
  <w15:docId w15:val="{E3424E7E-A5B7-45EA-8F92-EAA5B5CE9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CC7"/>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315CC7"/>
    <w:pPr>
      <w:keepNext/>
      <w:keepLines/>
      <w:pBdr>
        <w:bottom w:val="single" w:sz="4" w:space="1" w:color="DDDDDD" w:themeColor="accent1"/>
      </w:pBdr>
      <w:spacing w:before="400" w:after="40"/>
      <w:outlineLvl w:val="0"/>
    </w:pPr>
    <w:rPr>
      <w:rFonts w:eastAsiaTheme="majorEastAsia" w:cstheme="majorBidi"/>
      <w:color w:val="404040" w:themeColor="text1" w:themeTint="BF"/>
      <w:sz w:val="40"/>
      <w:szCs w:val="36"/>
    </w:rPr>
  </w:style>
  <w:style w:type="paragraph" w:styleId="Heading2">
    <w:name w:val="heading 2"/>
    <w:basedOn w:val="Normal"/>
    <w:next w:val="Normal"/>
    <w:link w:val="Heading2Char"/>
    <w:uiPriority w:val="9"/>
    <w:semiHidden/>
    <w:unhideWhenUsed/>
    <w:qFormat/>
    <w:rsid w:val="00315CC7"/>
    <w:pPr>
      <w:keepNext/>
      <w:keepLines/>
      <w:spacing w:before="160" w:after="0" w:line="240" w:lineRule="auto"/>
      <w:outlineLvl w:val="1"/>
    </w:pPr>
    <w:rPr>
      <w:rFonts w:asciiTheme="majorHAnsi" w:eastAsiaTheme="majorEastAsia" w:hAnsiTheme="majorHAnsi" w:cstheme="majorBidi"/>
      <w:color w:val="A5A5A5" w:themeColor="accent1" w:themeShade="BF"/>
      <w:sz w:val="28"/>
      <w:szCs w:val="28"/>
    </w:rPr>
  </w:style>
  <w:style w:type="paragraph" w:styleId="Heading3">
    <w:name w:val="heading 3"/>
    <w:basedOn w:val="Normal"/>
    <w:next w:val="Normal"/>
    <w:link w:val="Heading3Char"/>
    <w:uiPriority w:val="9"/>
    <w:semiHidden/>
    <w:unhideWhenUsed/>
    <w:qFormat/>
    <w:rsid w:val="00315CC7"/>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315CC7"/>
    <w:pPr>
      <w:keepNext/>
      <w:keepLines/>
      <w:spacing w:before="80" w:after="0"/>
      <w:outlineLvl w:val="3"/>
    </w:pPr>
    <w:rPr>
      <w:rFonts w:asciiTheme="majorHAnsi" w:eastAsiaTheme="majorEastAsia" w:hAnsiTheme="majorHAnsi" w:cstheme="majorBidi"/>
      <w:szCs w:val="24"/>
    </w:rPr>
  </w:style>
  <w:style w:type="paragraph" w:styleId="Heading5">
    <w:name w:val="heading 5"/>
    <w:basedOn w:val="Normal"/>
    <w:next w:val="Normal"/>
    <w:link w:val="Heading5Char"/>
    <w:uiPriority w:val="9"/>
    <w:semiHidden/>
    <w:unhideWhenUsed/>
    <w:qFormat/>
    <w:rsid w:val="00315CC7"/>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315CC7"/>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315CC7"/>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315CC7"/>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315CC7"/>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5CC7"/>
    <w:pPr>
      <w:spacing w:after="0" w:line="240" w:lineRule="auto"/>
    </w:pPr>
  </w:style>
  <w:style w:type="character" w:customStyle="1" w:styleId="NoSpacingChar">
    <w:name w:val="No Spacing Char"/>
    <w:basedOn w:val="DefaultParagraphFont"/>
    <w:link w:val="NoSpacing"/>
    <w:uiPriority w:val="1"/>
    <w:rsid w:val="00315CC7"/>
  </w:style>
  <w:style w:type="character" w:customStyle="1" w:styleId="Heading1Char">
    <w:name w:val="Heading 1 Char"/>
    <w:basedOn w:val="DefaultParagraphFont"/>
    <w:link w:val="Heading1"/>
    <w:uiPriority w:val="9"/>
    <w:rsid w:val="00315CC7"/>
    <w:rPr>
      <w:rFonts w:ascii="Times New Roman" w:eastAsiaTheme="majorEastAsia" w:hAnsi="Times New Roman" w:cstheme="majorBidi"/>
      <w:color w:val="404040" w:themeColor="text1" w:themeTint="BF"/>
      <w:sz w:val="40"/>
      <w:szCs w:val="36"/>
    </w:rPr>
  </w:style>
  <w:style w:type="character" w:customStyle="1" w:styleId="Heading2Char">
    <w:name w:val="Heading 2 Char"/>
    <w:basedOn w:val="DefaultParagraphFont"/>
    <w:link w:val="Heading2"/>
    <w:uiPriority w:val="9"/>
    <w:semiHidden/>
    <w:rsid w:val="00315CC7"/>
    <w:rPr>
      <w:rFonts w:asciiTheme="majorHAnsi" w:eastAsiaTheme="majorEastAsia" w:hAnsiTheme="majorHAnsi" w:cstheme="majorBidi"/>
      <w:color w:val="A5A5A5" w:themeColor="accent1" w:themeShade="BF"/>
      <w:sz w:val="28"/>
      <w:szCs w:val="28"/>
    </w:rPr>
  </w:style>
  <w:style w:type="character" w:customStyle="1" w:styleId="Heading3Char">
    <w:name w:val="Heading 3 Char"/>
    <w:basedOn w:val="DefaultParagraphFont"/>
    <w:link w:val="Heading3"/>
    <w:uiPriority w:val="9"/>
    <w:semiHidden/>
    <w:rsid w:val="00315CC7"/>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315CC7"/>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315CC7"/>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315CC7"/>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315CC7"/>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315CC7"/>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315CC7"/>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315CC7"/>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315CC7"/>
    <w:pPr>
      <w:spacing w:after="0" w:line="240" w:lineRule="auto"/>
      <w:contextualSpacing/>
    </w:pPr>
    <w:rPr>
      <w:rFonts w:asciiTheme="majorHAnsi" w:eastAsiaTheme="majorEastAsia" w:hAnsiTheme="majorHAnsi" w:cstheme="majorBidi"/>
      <w:color w:val="A5A5A5" w:themeColor="accent1" w:themeShade="BF"/>
      <w:spacing w:val="-7"/>
      <w:sz w:val="80"/>
      <w:szCs w:val="80"/>
    </w:rPr>
  </w:style>
  <w:style w:type="character" w:customStyle="1" w:styleId="TitleChar">
    <w:name w:val="Title Char"/>
    <w:basedOn w:val="DefaultParagraphFont"/>
    <w:link w:val="Title"/>
    <w:uiPriority w:val="10"/>
    <w:rsid w:val="00315CC7"/>
    <w:rPr>
      <w:rFonts w:asciiTheme="majorHAnsi" w:eastAsiaTheme="majorEastAsia" w:hAnsiTheme="majorHAnsi" w:cstheme="majorBidi"/>
      <w:color w:val="A5A5A5" w:themeColor="accent1" w:themeShade="BF"/>
      <w:spacing w:val="-7"/>
      <w:sz w:val="80"/>
      <w:szCs w:val="80"/>
    </w:rPr>
  </w:style>
  <w:style w:type="paragraph" w:styleId="Subtitle">
    <w:name w:val="Subtitle"/>
    <w:basedOn w:val="Normal"/>
    <w:next w:val="Normal"/>
    <w:link w:val="SubtitleChar"/>
    <w:uiPriority w:val="11"/>
    <w:qFormat/>
    <w:rsid w:val="00315CC7"/>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315CC7"/>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315CC7"/>
    <w:rPr>
      <w:b/>
      <w:bCs/>
    </w:rPr>
  </w:style>
  <w:style w:type="character" w:styleId="Emphasis">
    <w:name w:val="Emphasis"/>
    <w:basedOn w:val="DefaultParagraphFont"/>
    <w:uiPriority w:val="20"/>
    <w:qFormat/>
    <w:rsid w:val="00315CC7"/>
    <w:rPr>
      <w:i/>
      <w:iCs/>
    </w:rPr>
  </w:style>
  <w:style w:type="paragraph" w:styleId="Quote">
    <w:name w:val="Quote"/>
    <w:basedOn w:val="Normal"/>
    <w:next w:val="Normal"/>
    <w:link w:val="QuoteChar"/>
    <w:uiPriority w:val="29"/>
    <w:qFormat/>
    <w:rsid w:val="00315CC7"/>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315CC7"/>
    <w:rPr>
      <w:i/>
      <w:iCs/>
    </w:rPr>
  </w:style>
  <w:style w:type="paragraph" w:styleId="IntenseQuote">
    <w:name w:val="Intense Quote"/>
    <w:basedOn w:val="Normal"/>
    <w:next w:val="Normal"/>
    <w:link w:val="IntenseQuoteChar"/>
    <w:uiPriority w:val="30"/>
    <w:qFormat/>
    <w:rsid w:val="00315CC7"/>
    <w:pPr>
      <w:spacing w:before="100" w:beforeAutospacing="1" w:after="240"/>
      <w:ind w:left="864" w:right="864"/>
      <w:jc w:val="center"/>
    </w:pPr>
    <w:rPr>
      <w:rFonts w:asciiTheme="majorHAnsi" w:eastAsiaTheme="majorEastAsia" w:hAnsiTheme="majorHAnsi" w:cstheme="majorBidi"/>
      <w:color w:val="DDDDDD" w:themeColor="accent1"/>
      <w:sz w:val="28"/>
      <w:szCs w:val="28"/>
    </w:rPr>
  </w:style>
  <w:style w:type="character" w:customStyle="1" w:styleId="IntenseQuoteChar">
    <w:name w:val="Intense Quote Char"/>
    <w:basedOn w:val="DefaultParagraphFont"/>
    <w:link w:val="IntenseQuote"/>
    <w:uiPriority w:val="30"/>
    <w:rsid w:val="00315CC7"/>
    <w:rPr>
      <w:rFonts w:asciiTheme="majorHAnsi" w:eastAsiaTheme="majorEastAsia" w:hAnsiTheme="majorHAnsi" w:cstheme="majorBidi"/>
      <w:color w:val="DDDDDD" w:themeColor="accent1"/>
      <w:sz w:val="28"/>
      <w:szCs w:val="28"/>
    </w:rPr>
  </w:style>
  <w:style w:type="character" w:styleId="SubtleEmphasis">
    <w:name w:val="Subtle Emphasis"/>
    <w:basedOn w:val="DefaultParagraphFont"/>
    <w:uiPriority w:val="19"/>
    <w:qFormat/>
    <w:rsid w:val="00315CC7"/>
    <w:rPr>
      <w:i/>
      <w:iCs/>
      <w:color w:val="595959" w:themeColor="text1" w:themeTint="A6"/>
    </w:rPr>
  </w:style>
  <w:style w:type="character" w:styleId="IntenseEmphasis">
    <w:name w:val="Intense Emphasis"/>
    <w:basedOn w:val="DefaultParagraphFont"/>
    <w:uiPriority w:val="21"/>
    <w:qFormat/>
    <w:rsid w:val="00315CC7"/>
    <w:rPr>
      <w:b/>
      <w:bCs/>
      <w:i/>
      <w:iCs/>
    </w:rPr>
  </w:style>
  <w:style w:type="character" w:styleId="SubtleReference">
    <w:name w:val="Subtle Reference"/>
    <w:basedOn w:val="DefaultParagraphFont"/>
    <w:uiPriority w:val="31"/>
    <w:qFormat/>
    <w:rsid w:val="00315CC7"/>
    <w:rPr>
      <w:smallCaps/>
      <w:color w:val="404040" w:themeColor="text1" w:themeTint="BF"/>
    </w:rPr>
  </w:style>
  <w:style w:type="character" w:styleId="IntenseReference">
    <w:name w:val="Intense Reference"/>
    <w:basedOn w:val="DefaultParagraphFont"/>
    <w:uiPriority w:val="32"/>
    <w:qFormat/>
    <w:rsid w:val="00315CC7"/>
    <w:rPr>
      <w:b/>
      <w:bCs/>
      <w:smallCaps/>
      <w:u w:val="single"/>
    </w:rPr>
  </w:style>
  <w:style w:type="character" w:styleId="BookTitle">
    <w:name w:val="Book Title"/>
    <w:basedOn w:val="DefaultParagraphFont"/>
    <w:uiPriority w:val="33"/>
    <w:qFormat/>
    <w:rsid w:val="00315CC7"/>
    <w:rPr>
      <w:b/>
      <w:bCs/>
      <w:smallCaps/>
    </w:rPr>
  </w:style>
  <w:style w:type="paragraph" w:styleId="TOCHeading">
    <w:name w:val="TOC Heading"/>
    <w:basedOn w:val="Heading1"/>
    <w:next w:val="Normal"/>
    <w:uiPriority w:val="39"/>
    <w:unhideWhenUsed/>
    <w:qFormat/>
    <w:rsid w:val="00315CC7"/>
    <w:pPr>
      <w:outlineLvl w:val="9"/>
    </w:pPr>
  </w:style>
  <w:style w:type="paragraph" w:styleId="TOC1">
    <w:name w:val="toc 1"/>
    <w:basedOn w:val="Normal"/>
    <w:next w:val="Normal"/>
    <w:autoRedefine/>
    <w:uiPriority w:val="39"/>
    <w:unhideWhenUsed/>
    <w:rsid w:val="00106425"/>
    <w:pPr>
      <w:spacing w:after="100"/>
    </w:pPr>
  </w:style>
  <w:style w:type="character" w:styleId="Hyperlink">
    <w:name w:val="Hyperlink"/>
    <w:basedOn w:val="DefaultParagraphFont"/>
    <w:uiPriority w:val="99"/>
    <w:unhideWhenUsed/>
    <w:rsid w:val="00106425"/>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72101-070C-43F5-9192-C5410A378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2879</Words>
  <Characters>16416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and Sustainability</dc:title>
  <dc:subject/>
  <dc:creator>lyuben.eftimov1914@gmail.com</dc:creator>
  <cp:keywords/>
  <dc:description/>
  <cp:lastModifiedBy>lyuben.eftimov1914@gmail.com</cp:lastModifiedBy>
  <cp:revision>3</cp:revision>
  <dcterms:created xsi:type="dcterms:W3CDTF">2022-09-12T12:40:00Z</dcterms:created>
  <dcterms:modified xsi:type="dcterms:W3CDTF">2022-09-12T12:42:00Z</dcterms:modified>
</cp:coreProperties>
</file>