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68D51" w14:textId="4CE74930" w:rsidR="008A4969" w:rsidRDefault="08E1654E" w:rsidP="009E069A">
      <w:pPr>
        <w:spacing w:line="480" w:lineRule="auto"/>
        <w:rPr>
          <w:rFonts w:ascii="Aptos" w:eastAsia="Aptos" w:hAnsi="Aptos" w:cs="Aptos"/>
          <w:color w:val="000000" w:themeColor="text1"/>
        </w:rPr>
      </w:pPr>
      <w:r w:rsidRPr="716F06E3">
        <w:rPr>
          <w:rFonts w:ascii="Aptos" w:eastAsia="Aptos" w:hAnsi="Aptos" w:cs="Aptos"/>
          <w:color w:val="000000" w:themeColor="text1"/>
          <w:lang w:val="en-GB"/>
        </w:rPr>
        <w:t xml:space="preserve">Corentine Byrd </w:t>
      </w:r>
    </w:p>
    <w:p w14:paraId="04E76D54" w14:textId="34178555" w:rsidR="008A4969" w:rsidRDefault="08E1654E" w:rsidP="009E069A">
      <w:pPr>
        <w:spacing w:line="480" w:lineRule="auto"/>
        <w:rPr>
          <w:rFonts w:ascii="Aptos" w:eastAsia="Aptos" w:hAnsi="Aptos" w:cs="Aptos"/>
          <w:color w:val="000000" w:themeColor="text1"/>
        </w:rPr>
      </w:pPr>
      <w:r w:rsidRPr="716F06E3">
        <w:rPr>
          <w:rFonts w:ascii="Aptos" w:eastAsia="Aptos" w:hAnsi="Aptos" w:cs="Aptos"/>
          <w:color w:val="000000" w:themeColor="text1"/>
          <w:lang w:val="en-GB"/>
        </w:rPr>
        <w:t>HPHI4011</w:t>
      </w:r>
    </w:p>
    <w:p w14:paraId="3DED80DD" w14:textId="4A3CC5DD" w:rsidR="008A4969" w:rsidRDefault="371E95F9" w:rsidP="009E069A">
      <w:pPr>
        <w:spacing w:line="480" w:lineRule="auto"/>
        <w:rPr>
          <w:rFonts w:ascii="Aptos" w:eastAsia="Aptos" w:hAnsi="Aptos" w:cs="Aptos"/>
          <w:color w:val="000000" w:themeColor="text1"/>
        </w:rPr>
      </w:pPr>
      <w:r w:rsidRPr="716F06E3">
        <w:rPr>
          <w:rFonts w:ascii="Aptos" w:eastAsia="Aptos" w:hAnsi="Aptos" w:cs="Aptos"/>
          <w:color w:val="000000" w:themeColor="text1"/>
        </w:rPr>
        <w:t>My experiences with ‘Doing History: Past in Practice’ as a field journal</w:t>
      </w:r>
      <w:r w:rsidR="00000000">
        <w:br/>
      </w:r>
      <w:r w:rsidR="00000000">
        <w:br/>
      </w:r>
      <w:r w:rsidR="08E1654E" w:rsidRPr="716F06E3">
        <w:rPr>
          <w:rFonts w:ascii="Aptos" w:eastAsia="Aptos" w:hAnsi="Aptos" w:cs="Aptos"/>
          <w:color w:val="000000" w:themeColor="text1"/>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C078E63" w14:textId="1800DDF0" w:rsidR="008A4969" w:rsidRDefault="008A4969" w:rsidP="009E069A">
      <w:pPr>
        <w:spacing w:line="480" w:lineRule="auto"/>
      </w:pPr>
    </w:p>
    <w:p w14:paraId="03317356" w14:textId="54060CF6" w:rsidR="716F06E3" w:rsidRDefault="716F06E3" w:rsidP="009E069A">
      <w:pPr>
        <w:spacing w:line="480" w:lineRule="auto"/>
      </w:pPr>
    </w:p>
    <w:p w14:paraId="24D739EF" w14:textId="30149DD0" w:rsidR="716F06E3" w:rsidRDefault="716F06E3" w:rsidP="009E069A">
      <w:pPr>
        <w:spacing w:line="480" w:lineRule="auto"/>
      </w:pPr>
    </w:p>
    <w:p w14:paraId="21FB97A3" w14:textId="32ADF892" w:rsidR="716F06E3" w:rsidRDefault="716F06E3" w:rsidP="009E069A">
      <w:pPr>
        <w:spacing w:line="480" w:lineRule="auto"/>
      </w:pPr>
    </w:p>
    <w:p w14:paraId="4BFA77F6" w14:textId="1F03C520" w:rsidR="716F06E3" w:rsidRDefault="716F06E3" w:rsidP="009E069A">
      <w:pPr>
        <w:spacing w:line="480" w:lineRule="auto"/>
      </w:pPr>
    </w:p>
    <w:p w14:paraId="072BA985" w14:textId="2352D40A" w:rsidR="716F06E3" w:rsidRDefault="716F06E3" w:rsidP="009E069A">
      <w:pPr>
        <w:spacing w:line="480" w:lineRule="auto"/>
      </w:pPr>
    </w:p>
    <w:p w14:paraId="098821BD" w14:textId="7231A4CA" w:rsidR="716F06E3" w:rsidRDefault="716F06E3" w:rsidP="009E069A">
      <w:pPr>
        <w:spacing w:line="480" w:lineRule="auto"/>
      </w:pPr>
    </w:p>
    <w:p w14:paraId="16DD5427" w14:textId="429FB022" w:rsidR="716F06E3" w:rsidRDefault="716F06E3" w:rsidP="009E069A">
      <w:pPr>
        <w:spacing w:line="480" w:lineRule="auto"/>
      </w:pPr>
    </w:p>
    <w:p w14:paraId="0E34D50E" w14:textId="1F844F48" w:rsidR="716F06E3" w:rsidRDefault="716F06E3" w:rsidP="009E069A">
      <w:pPr>
        <w:spacing w:line="480" w:lineRule="auto"/>
      </w:pPr>
    </w:p>
    <w:p w14:paraId="2F8C13CF" w14:textId="77777777" w:rsidR="009E069A" w:rsidRDefault="009E069A" w:rsidP="009E069A">
      <w:pPr>
        <w:spacing w:line="480" w:lineRule="auto"/>
      </w:pPr>
    </w:p>
    <w:p w14:paraId="19DF52F3" w14:textId="49CBEE91" w:rsidR="746ECD71" w:rsidRDefault="60617C52" w:rsidP="009E069A">
      <w:pPr>
        <w:spacing w:line="480" w:lineRule="auto"/>
      </w:pPr>
      <w:r>
        <w:lastRenderedPageBreak/>
        <w:t xml:space="preserve">Over the course of the module ‘Doing History: Past in Practice’, I have experienced </w:t>
      </w:r>
      <w:proofErr w:type="gramStart"/>
      <w:r>
        <w:t xml:space="preserve">a </w:t>
      </w:r>
      <w:r w:rsidR="792EEDA1">
        <w:t xml:space="preserve">large number </w:t>
      </w:r>
      <w:r>
        <w:t>of</w:t>
      </w:r>
      <w:proofErr w:type="gramEnd"/>
      <w:r w:rsidR="4407837C">
        <w:t xml:space="preserve"> examples of approaches to history. Th</w:t>
      </w:r>
      <w:r w:rsidR="74AE0B1F">
        <w:t>is has ranged from the</w:t>
      </w:r>
      <w:r w:rsidR="4407837C">
        <w:t xml:space="preserve"> </w:t>
      </w:r>
      <w:r w:rsidR="7EECFA41">
        <w:t>traditional historical methods of</w:t>
      </w:r>
      <w:r w:rsidR="27ED986A">
        <w:t xml:space="preserve"> </w:t>
      </w:r>
      <w:r w:rsidR="70258D97">
        <w:t xml:space="preserve">searching through historical archives to </w:t>
      </w:r>
      <w:r w:rsidR="233A73BB">
        <w:t>newer methods of learning history, such as using virtual reality headsets and the unique to University of Wales Trinity St. David (hereafter referred to as UWTSD)</w:t>
      </w:r>
      <w:r w:rsidR="355C2F8B">
        <w:t xml:space="preserve"> </w:t>
      </w:r>
      <w:r w:rsidR="446B5592">
        <w:t>‘I</w:t>
      </w:r>
      <w:r w:rsidR="1EA400A2">
        <w:t xml:space="preserve">mmersive </w:t>
      </w:r>
      <w:r w:rsidR="3C1B2BFB">
        <w:t>R</w:t>
      </w:r>
      <w:r w:rsidR="1EA400A2">
        <w:t>oom</w:t>
      </w:r>
      <w:r w:rsidR="67BDDD62">
        <w:t>’</w:t>
      </w:r>
      <w:r w:rsidR="1EA400A2">
        <w:t xml:space="preserve">. In general, I found the older methods more fitting to how I think about history and </w:t>
      </w:r>
      <w:r w:rsidR="38F4250F">
        <w:t>more immediately obvious in showing their value</w:t>
      </w:r>
      <w:r w:rsidR="45871357">
        <w:t>, though I do think there are uses for the newer, more technologically advanced methods of teaching history and exploring historical sites, incidents and materials through digital interfaces.</w:t>
      </w:r>
      <w:r w:rsidR="5A1F46EE">
        <w:t xml:space="preserve"> </w:t>
      </w:r>
      <w:r w:rsidR="78C55E9A">
        <w:t>There has also been a significant discussion of historiographical trends and schools of thought, which I have found interesting, especially in how they allow me to assess the inherent biases or ideological undertakings of a</w:t>
      </w:r>
      <w:r w:rsidR="601D73F6">
        <w:t xml:space="preserve"> historian</w:t>
      </w:r>
      <w:r w:rsidR="6486E4A4">
        <w:t xml:space="preserve"> from their interpretation of historical trends and events.</w:t>
      </w:r>
    </w:p>
    <w:p w14:paraId="0403C32A" w14:textId="00E0C021" w:rsidR="716F06E3" w:rsidRDefault="716F06E3" w:rsidP="009E069A">
      <w:pPr>
        <w:spacing w:line="480" w:lineRule="auto"/>
      </w:pPr>
    </w:p>
    <w:p w14:paraId="04CA0691" w14:textId="2C1BBE15" w:rsidR="1727723A" w:rsidRDefault="15305479" w:rsidP="009E069A">
      <w:pPr>
        <w:spacing w:line="480" w:lineRule="auto"/>
      </w:pPr>
      <w:r>
        <w:t xml:space="preserve">The lectures </w:t>
      </w:r>
      <w:proofErr w:type="gramStart"/>
      <w:r>
        <w:t>within ‘</w:t>
      </w:r>
      <w:proofErr w:type="gramEnd"/>
      <w:r>
        <w:t>Doing History: Past in Practice’ have been very helpful for contextualising the various historiographical approaches which have been historically used in academia.</w:t>
      </w:r>
      <w:r w:rsidR="0C55D196">
        <w:t xml:space="preserve"> </w:t>
      </w:r>
      <w:r w:rsidR="0119E344">
        <w:t xml:space="preserve">Multiple lectures were dedicated to discussing the evolution in historiography from the </w:t>
      </w:r>
      <w:r w:rsidR="4905E853">
        <w:t>19</w:t>
      </w:r>
      <w:r w:rsidR="4905E853" w:rsidRPr="1727723A">
        <w:rPr>
          <w:vertAlign w:val="superscript"/>
        </w:rPr>
        <w:t>th</w:t>
      </w:r>
      <w:r w:rsidR="4905E853">
        <w:t xml:space="preserve"> century interpretation of great man theory</w:t>
      </w:r>
      <w:r w:rsidR="3434BAA0">
        <w:t xml:space="preserve"> to the current, more diverse historiographical outlook, with varying schools of thought often focusing on materialist interpretations</w:t>
      </w:r>
      <w:r w:rsidR="22729D27">
        <w:t>. Great man theory,</w:t>
      </w:r>
      <w:r w:rsidR="3434BAA0">
        <w:t xml:space="preserve"> </w:t>
      </w:r>
      <w:r w:rsidR="1A820F33">
        <w:t xml:space="preserve">the now largely considered outdated interpretation of history as being affected by ‘great men’, </w:t>
      </w:r>
      <w:r w:rsidR="5ADBB8E7">
        <w:t>primarily</w:t>
      </w:r>
      <w:r w:rsidR="1A820F33">
        <w:t xml:space="preserve"> kings, noblemen, and other members of the bourgeoisie or ruling classes</w:t>
      </w:r>
      <w:r w:rsidR="319443FF">
        <w:t xml:space="preserve">, was a predominant form of historiography for many years, and this has had effects on subjects which already have a </w:t>
      </w:r>
      <w:r w:rsidR="319443FF">
        <w:lastRenderedPageBreak/>
        <w:t>great deal of scholarship as opposed to those which only began to receive this focus after a shift to social histories and histories of the proleta</w:t>
      </w:r>
      <w:r w:rsidR="712224E6">
        <w:t>riat in the post-World War II academic environment</w:t>
      </w:r>
      <w:r w:rsidR="4905E853">
        <w:t>.</w:t>
      </w:r>
      <w:r w:rsidR="7D2C1C8E">
        <w:t xml:space="preserve"> The debate over what should be taken from history spilled over directly into our sessions; i</w:t>
      </w:r>
      <w:r w:rsidR="7CC50011">
        <w:t xml:space="preserve">n one </w:t>
      </w:r>
      <w:r w:rsidR="628EF7EE">
        <w:t>of these sessions</w:t>
      </w:r>
      <w:r w:rsidR="7CC50011">
        <w:t xml:space="preserve">, </w:t>
      </w:r>
      <w:r w:rsidR="563A4C7D">
        <w:t xml:space="preserve">there was a significant impromptu </w:t>
      </w:r>
      <w:r w:rsidR="0DB75E60">
        <w:t xml:space="preserve">discussion of decolonial </w:t>
      </w:r>
      <w:r w:rsidR="05A2F057">
        <w:t>politics following the mention o</w:t>
      </w:r>
      <w:r w:rsidR="67C5A369">
        <w:t xml:space="preserve">f </w:t>
      </w:r>
      <w:r w:rsidR="237B3707">
        <w:t>the removal of statues of slave owners and other historically problematic figures in the public eye</w:t>
      </w:r>
      <w:r w:rsidR="67C5A369">
        <w:t>. While no co</w:t>
      </w:r>
      <w:r w:rsidR="12D08F38">
        <w:t xml:space="preserve">nsensus was reached, </w:t>
      </w:r>
      <w:r w:rsidR="6BBCCE29">
        <w:t xml:space="preserve">it was an intellectually valuable exercise to </w:t>
      </w:r>
      <w:r w:rsidR="4902DA40">
        <w:t xml:space="preserve">consider the lasting consequences of the current political moment and how they will affect future generations’ understanding of culture. </w:t>
      </w:r>
      <w:r w:rsidR="38E466B2">
        <w:t xml:space="preserve">The past of UWTSD has been presented in a way that was controversial within the room of the lecture and in a way that I personally have not yet concluded my opinion on. One key supporter of the university at its foundation was involved in the slave trade, and </w:t>
      </w:r>
      <w:r w:rsidR="67D11DCA">
        <w:t>around 2020, a statue of him was moved from public display to the basement of the Roderic Bowen Library and Archives, where it sits to this day, covered in what has been described to me as a generic plastic bag</w:t>
      </w:r>
      <w:r w:rsidR="31A6CE9D">
        <w:t xml:space="preserve">. This method of quite literally </w:t>
      </w:r>
      <w:bookmarkStart w:id="0" w:name="_Int_Vfh9u15B"/>
      <w:r w:rsidR="31A6CE9D">
        <w:t>covering up</w:t>
      </w:r>
      <w:bookmarkEnd w:id="0"/>
      <w:r w:rsidR="31A6CE9D">
        <w:t xml:space="preserve"> its past is controversial, though I am unsure what would be a better </w:t>
      </w:r>
      <w:r w:rsidR="6C795C62">
        <w:t xml:space="preserve">place for it. Additionally, the ideological underpinning of academics was a subject of discussion, with a series of potent examples given with preeminent modern scholars of the Reformation. Every scholar mentioned was </w:t>
      </w:r>
      <w:r w:rsidR="7FDECA86">
        <w:t>significantly influenced by their religious background, with distinct differences in the description of the character, causes and consequences of the Reformation depending on whether the historian discussed was a Catholic or Protestant. This was also very valuable, as it can sometimes be easy to think an academic writing will</w:t>
      </w:r>
      <w:r w:rsidR="222B3703">
        <w:t xml:space="preserve"> be neutral; however, as I believe is the case with all things, these academics are products </w:t>
      </w:r>
      <w:r w:rsidR="222B3703">
        <w:lastRenderedPageBreak/>
        <w:t xml:space="preserve">of the social and material conditions of their environment, and the character of their writing can be easily influenced by </w:t>
      </w:r>
      <w:r w:rsidR="05C7A25E">
        <w:t>their upbringing and the landscapes which they inhabit.</w:t>
      </w:r>
    </w:p>
    <w:p w14:paraId="2ABD7EA1" w14:textId="77777777" w:rsidR="009E069A" w:rsidRDefault="009E069A" w:rsidP="009E069A">
      <w:pPr>
        <w:spacing w:line="480" w:lineRule="auto"/>
      </w:pPr>
    </w:p>
    <w:p w14:paraId="30105A36" w14:textId="7215CFA5" w:rsidR="33639D5B" w:rsidRDefault="33639D5B" w:rsidP="009E069A">
      <w:pPr>
        <w:spacing w:line="480" w:lineRule="auto"/>
      </w:pPr>
      <w:r>
        <w:t xml:space="preserve">The experiences outside of lectures at UWTSD were very valuable to my understanding of how to find, interact with, and interpret primary sources, as well as the </w:t>
      </w:r>
      <w:r w:rsidR="009E069A">
        <w:t xml:space="preserve">various </w:t>
      </w:r>
      <w:r>
        <w:t>apparatuses by which these sources are kept and preserved. Vis</w:t>
      </w:r>
      <w:r w:rsidR="64B36D98">
        <w:t xml:space="preserve">iting the Carmarthenshire County </w:t>
      </w:r>
      <w:r w:rsidR="40FDA37A">
        <w:t>A</w:t>
      </w:r>
      <w:r w:rsidR="64B36D98">
        <w:t xml:space="preserve">rchives allowed me to see for the first time the records which are preserved and publically accessible in governmental archives. In the archive, </w:t>
      </w:r>
      <w:r w:rsidR="1F785759">
        <w:t>several large maps from the early 18</w:t>
      </w:r>
      <w:r w:rsidR="1F785759" w:rsidRPr="1727723A">
        <w:rPr>
          <w:vertAlign w:val="superscript"/>
        </w:rPr>
        <w:t>th</w:t>
      </w:r>
      <w:r w:rsidR="1F785759">
        <w:t xml:space="preserve"> century forward were displayed for the group of students and I to see. These were</w:t>
      </w:r>
      <w:r w:rsidR="257BEBCD">
        <w:t xml:space="preserve"> clearly</w:t>
      </w:r>
      <w:r w:rsidR="1F785759">
        <w:t xml:space="preserve"> </w:t>
      </w:r>
      <w:r w:rsidR="0412C02E">
        <w:t>valuable resources</w:t>
      </w:r>
      <w:r w:rsidR="26A6591D">
        <w:t xml:space="preserve"> and helped me immediately understand the value of using maps historically to quantify the sense of place in a historical event or location. It is </w:t>
      </w:r>
      <w:r w:rsidR="48266F3F">
        <w:t xml:space="preserve">a tactile experience to have a map, one sixth of which appears to be around five feet long and just as wide, placed in front </w:t>
      </w:r>
      <w:r w:rsidR="5A6CCA9A">
        <w:t>of you to see</w:t>
      </w:r>
      <w:r w:rsidR="4D6C1AF9">
        <w:t xml:space="preserve"> clearly where everything was, with the ability to reach out and touch the map, draw the patterns of locations with a finger, and re-angle to see other patterns not visible from the ground level. I </w:t>
      </w:r>
      <w:r w:rsidR="4DD3041B">
        <w:t>have total</w:t>
      </w:r>
      <w:r w:rsidR="4D6C1AF9">
        <w:t xml:space="preserve"> aphantasia and have</w:t>
      </w:r>
      <w:r w:rsidR="6708C43F">
        <w:t xml:space="preserve"> thus</w:t>
      </w:r>
      <w:r w:rsidR="4D6C1AF9">
        <w:t xml:space="preserve"> never been able to create a mental image</w:t>
      </w:r>
      <w:r w:rsidR="6B94B5C3">
        <w:t xml:space="preserve"> of any kind, and th</w:t>
      </w:r>
      <w:r w:rsidR="5410FE20">
        <w:t>e visual nature of the maps allowed me to see, for example, streets of Carmarthen which I have walked down but never thought how they looked charted from above.</w:t>
      </w:r>
      <w:r w:rsidR="1A875BB1">
        <w:t xml:space="preserve"> In this archive, I acquired an archive card, allowing me access to the county archives whenever they are open. From this, I learned how to access records from an archive operated in the way </w:t>
      </w:r>
      <w:r w:rsidR="732ADC03">
        <w:t xml:space="preserve">the </w:t>
      </w:r>
      <w:r w:rsidR="1A875BB1">
        <w:t>Carmarthenshire County Archive</w:t>
      </w:r>
      <w:r w:rsidR="63EDD3E0">
        <w:t>s</w:t>
      </w:r>
      <w:r w:rsidR="1A875BB1">
        <w:t xml:space="preserve"> </w:t>
      </w:r>
      <w:r w:rsidR="01103CE5">
        <w:t>are</w:t>
      </w:r>
      <w:r w:rsidR="1A875BB1">
        <w:t xml:space="preserve"> and feel more confident in my ability </w:t>
      </w:r>
      <w:r w:rsidR="439CEFD3">
        <w:t>to access</w:t>
      </w:r>
      <w:r w:rsidR="526E91C3">
        <w:t xml:space="preserve"> archival materials for future research.</w:t>
      </w:r>
      <w:r>
        <w:br/>
      </w:r>
      <w:r>
        <w:lastRenderedPageBreak/>
        <w:br/>
      </w:r>
      <w:r w:rsidR="748A7266">
        <w:t xml:space="preserve">Following the Carmarthenshire County Archives, the module scheduled a visit to the National Library of Wales in Aberystwyth. Shortly after arrival, a presentation was given instructing those </w:t>
      </w:r>
      <w:proofErr w:type="gramStart"/>
      <w:r w:rsidR="748A7266">
        <w:t>present</w:t>
      </w:r>
      <w:proofErr w:type="gramEnd"/>
      <w:r w:rsidR="748A7266">
        <w:t xml:space="preserve"> on how to </w:t>
      </w:r>
      <w:r w:rsidR="58C91665">
        <w:t>use the library’s search system to find academic and literary materials</w:t>
      </w:r>
      <w:r w:rsidR="3071AE49">
        <w:t xml:space="preserve">. Following this, we were led into a room of </w:t>
      </w:r>
      <w:r w:rsidR="5EF21EFB">
        <w:t xml:space="preserve">surviving </w:t>
      </w:r>
      <w:r w:rsidR="3071AE49">
        <w:t>manuscripts</w:t>
      </w:r>
      <w:r w:rsidR="7D19AEDE">
        <w:t>, early books,</w:t>
      </w:r>
      <w:r w:rsidR="3071AE49">
        <w:t xml:space="preserve"> and fragmentary manuscripts, with a talk given on the intricacies of each one and their historical value. I found this intellectually stimulating and generally interesting, though the manuscripts and fragm</w:t>
      </w:r>
      <w:r w:rsidR="778ADFE0">
        <w:t xml:space="preserve">ents provided were uniformly difficult to read through their glass cases. </w:t>
      </w:r>
      <w:bookmarkStart w:id="1" w:name="_Int_oII2OOmE"/>
      <w:proofErr w:type="gramStart"/>
      <w:r w:rsidR="048BE42D">
        <w:t>In particular, one</w:t>
      </w:r>
      <w:bookmarkEnd w:id="1"/>
      <w:proofErr w:type="gramEnd"/>
      <w:r w:rsidR="048BE42D">
        <w:t xml:space="preserve"> wooden board which </w:t>
      </w:r>
      <w:r w:rsidR="5F9459E2">
        <w:t>had been stained with wording from another, non-extant piece of medieval literature, struck me as interesting. I consider myself a modernist historian, but I was nonetheless fascinated by and struck by the medieval objects shown. The value of the National Library of Wales was th</w:t>
      </w:r>
      <w:r w:rsidR="70DA5A88">
        <w:t xml:space="preserve">us immediately apparent: it contains vast arrays of historical documentation and both </w:t>
      </w:r>
      <w:proofErr w:type="gramStart"/>
      <w:r w:rsidR="70DA5A88">
        <w:t>culturally</w:t>
      </w:r>
      <w:proofErr w:type="gramEnd"/>
      <w:r w:rsidR="70DA5A88">
        <w:t xml:space="preserve"> and academically significant resources, which I only saw a fraction of. Other parts of the National Library of Wales that were visited included an archive of photographs </w:t>
      </w:r>
      <w:r w:rsidR="2E7999A8">
        <w:t xml:space="preserve">taken on devices ranging from early glass plate photography to aerial photography performed by Royal Air Force (RAF) pilots to survey both </w:t>
      </w:r>
      <w:proofErr w:type="gramStart"/>
      <w:r w:rsidR="2E7999A8">
        <w:t>damages</w:t>
      </w:r>
      <w:proofErr w:type="gramEnd"/>
      <w:r w:rsidR="2E7999A8">
        <w:t xml:space="preserve"> and the general landscape of Britain immediately following the end of World War II.</w:t>
      </w:r>
      <w:r w:rsidR="2F029186">
        <w:t xml:space="preserve"> The National Library of Wales is also a copyright library, meaning a plurality of books published in the United Kingdom are present there, and with the ability to access these resources both online and offline given and guided by staff at the library, I believe I can now find a wi</w:t>
      </w:r>
      <w:r w:rsidR="41771B32">
        <w:t xml:space="preserve">der range of sources for my writing. Additionally, I was introduced to Coflein through this, an incredibly useful </w:t>
      </w:r>
      <w:r w:rsidR="41771B32">
        <w:lastRenderedPageBreak/>
        <w:t>database of the national monuments of Wales, which I will use if I am ever tasked with producing work centered on Welsh history.</w:t>
      </w:r>
    </w:p>
    <w:p w14:paraId="1F20F25E" w14:textId="6C040FA0" w:rsidR="1727723A" w:rsidRDefault="1727723A" w:rsidP="009E069A">
      <w:pPr>
        <w:spacing w:line="480" w:lineRule="auto"/>
      </w:pPr>
    </w:p>
    <w:p w14:paraId="6B72DAF0" w14:textId="0258AD0E" w:rsidR="036BCF14" w:rsidRDefault="036BCF14" w:rsidP="009E069A">
      <w:pPr>
        <w:spacing w:line="480" w:lineRule="auto"/>
      </w:pPr>
      <w:r>
        <w:t>In addition to the conventional lectures and class discussions, and further in addition to the visits to Carmarthen County Archives</w:t>
      </w:r>
      <w:r w:rsidR="3938FA9A">
        <w:t xml:space="preserve"> and the Welsh National </w:t>
      </w:r>
      <w:proofErr w:type="gramStart"/>
      <w:r w:rsidR="3938FA9A">
        <w:t>Library, ‘</w:t>
      </w:r>
      <w:proofErr w:type="gramEnd"/>
      <w:r w:rsidR="643B1DA6">
        <w:t>Doing History: Past in Practice’ endeavoured to show me and the rest of the class the value of modern, more technologically advanced forms of historical approach. Early in the module, virtual re</w:t>
      </w:r>
      <w:r w:rsidR="0E09ACBD">
        <w:t>ality headsets were distributed among the class to experience an interactive recreation of the home and annex of Anne Frank as it would, approximately, have looked during the years of World War II in which she was hiding there.</w:t>
      </w:r>
      <w:r w:rsidR="0FD79346">
        <w:t xml:space="preserve"> I found there to be both </w:t>
      </w:r>
      <w:proofErr w:type="gramStart"/>
      <w:r w:rsidR="0FD79346">
        <w:t>positives</w:t>
      </w:r>
      <w:proofErr w:type="gramEnd"/>
      <w:r w:rsidR="0FD79346">
        <w:t xml:space="preserve"> and negatives in how this interacted with the history of what was displayed. Walking around the annex and hearing narrated segment of Anne Frank’s diary was emotionally </w:t>
      </w:r>
      <w:r w:rsidR="6BDCC366">
        <w:t xml:space="preserve">affecting and did help me feel like I was within a tangible location; seeing the steepness of the stairs to the annex in first person and experiencing how cramped, small and uncomfortable the indoor spaces were at the time was a striking experience which I believe could help others </w:t>
      </w:r>
      <w:r w:rsidR="2BD17141">
        <w:t>more easily understand the situation the Frank family and the other refugees hiding in their annex were in. However, there were significant drawbacks to this technology. Navigating the three-dimensional space required unintu</w:t>
      </w:r>
      <w:r w:rsidR="3CAA4505">
        <w:t xml:space="preserve">itive button pressing and awkward, precise hand movements, which were not always synced correctly to my own movements, and the places in which I could move were limited by where I could aim a small plastic controller at the floor and click. While this was not a </w:t>
      </w:r>
      <w:r w:rsidR="705C115A">
        <w:t>bad simulacrum of reality</w:t>
      </w:r>
      <w:r w:rsidR="3CAA4505">
        <w:t xml:space="preserve">, it </w:t>
      </w:r>
      <w:r w:rsidR="5CCF58B5">
        <w:t xml:space="preserve">did lessen the effect of feeling so present in the house by making me repeatedly aware of the intangibility of my </w:t>
      </w:r>
      <w:r w:rsidR="5CCF58B5">
        <w:lastRenderedPageBreak/>
        <w:t>setting. Additionall</w:t>
      </w:r>
      <w:r w:rsidR="0157D230">
        <w:t xml:space="preserve">y, a significant problem with the historical value of this resource comes from the </w:t>
      </w:r>
      <w:r w:rsidR="2BB96A62">
        <w:t>fact that</w:t>
      </w:r>
      <w:r w:rsidR="0157D230">
        <w:t xml:space="preserve"> it is a tightly controlled piece of software </w:t>
      </w:r>
      <w:r w:rsidR="327199FE">
        <w:t>which necessarily comes from a third party. Said third party could withdraw institutional or personal access to</w:t>
      </w:r>
      <w:r w:rsidR="3637BB3D">
        <w:t xml:space="preserve"> this software at any time with functionally no warning and with no recourse for those who may lose access to it. It can also be updated by the third party who produced it to no longer be the version assessed as historically valuable or a useful teaching resource. Nonetheless, I did thin</w:t>
      </w:r>
      <w:r w:rsidR="5439B986">
        <w:t xml:space="preserve">k virtual reality offered a unique way of viewing </w:t>
      </w:r>
      <w:r w:rsidR="66E6C417">
        <w:t>history,</w:t>
      </w:r>
      <w:r w:rsidR="5439B986">
        <w:t xml:space="preserve"> and I believe with improvements to </w:t>
      </w:r>
      <w:r w:rsidR="4B2D9150">
        <w:t>its</w:t>
      </w:r>
      <w:r w:rsidR="5439B986">
        <w:t xml:space="preserve"> technology it could become an extremely valuable teaching resource. In addition to being given these virtual reality headsets, we were taken to the ‘Immers</w:t>
      </w:r>
      <w:r w:rsidR="48484E85">
        <w:t>ive Room’</w:t>
      </w:r>
      <w:r w:rsidR="363FFECF">
        <w:t>. This room, which consists of three exceptionally large LED screens and inbuilt speakers, was used by the team who operate it to show the class what it can do. There are, undeniably, valuable uses of a resource such as this. One brought up repeatedly in class was using the ‘Immersive Room’ to display panels of the Bayeux</w:t>
      </w:r>
      <w:r w:rsidR="758F7EDE">
        <w:t xml:space="preserve"> Tapestry in a way which allows students to look closer at details which are inaccessible on the real tapestry, which does not allow close access from visitors</w:t>
      </w:r>
      <w:r w:rsidR="623305C9">
        <w:t xml:space="preserve"> and thus cannot be seen so </w:t>
      </w:r>
      <w:proofErr w:type="gramStart"/>
      <w:r w:rsidR="623305C9">
        <w:t>close</w:t>
      </w:r>
      <w:proofErr w:type="gramEnd"/>
      <w:r w:rsidR="623305C9">
        <w:t>. It would also allow the size of the tapestry to be more apparent, as it would presumably wrap around the room in a way which accentuates its size.</w:t>
      </w:r>
    </w:p>
    <w:p w14:paraId="7A3EEDA8" w14:textId="7659311F" w:rsidR="1727723A" w:rsidRDefault="1727723A" w:rsidP="009E069A">
      <w:pPr>
        <w:spacing w:line="480" w:lineRule="auto"/>
      </w:pPr>
    </w:p>
    <w:p w14:paraId="19CD1B3D" w14:textId="2BA72712" w:rsidR="7D758B9B" w:rsidRDefault="7D758B9B" w:rsidP="009E069A">
      <w:pPr>
        <w:spacing w:line="480" w:lineRule="auto"/>
      </w:pPr>
      <w:proofErr w:type="gramStart"/>
      <w:r>
        <w:t>Generally, ‘</w:t>
      </w:r>
      <w:proofErr w:type="gramEnd"/>
      <w:r>
        <w:t>Doing History: Past in Practice’ was a very valuable module for my under</w:t>
      </w:r>
      <w:r w:rsidR="0F96A9D1">
        <w:t xml:space="preserve">standing of historiographical approaches and in teaching me how to access historical resources. While it can be anxiety inducing to go to an archive and request materials, I believe I now know how to do so both online and in </w:t>
      </w:r>
      <w:r w:rsidR="09C05E11">
        <w:t>person and</w:t>
      </w:r>
      <w:r w:rsidR="0F96A9D1">
        <w:t xml:space="preserve"> have a greater </w:t>
      </w:r>
      <w:r w:rsidR="0F96A9D1">
        <w:lastRenderedPageBreak/>
        <w:t>understanding of wh</w:t>
      </w:r>
      <w:r w:rsidR="0B06E4DD">
        <w:t xml:space="preserve">ich materials will be in which archives. </w:t>
      </w:r>
      <w:r w:rsidR="5B15C63D">
        <w:t xml:space="preserve">It has shown that historians do not exist in a vacuum and rather in greater historiographical trends which must be examined </w:t>
      </w:r>
      <w:bookmarkStart w:id="2" w:name="_Int_Jd9O7vd9"/>
      <w:proofErr w:type="gramStart"/>
      <w:r w:rsidR="5B15C63D">
        <w:t>in order to</w:t>
      </w:r>
      <w:bookmarkEnd w:id="2"/>
      <w:proofErr w:type="gramEnd"/>
      <w:r w:rsidR="5B15C63D">
        <w:t xml:space="preserve"> assess the inherent biases and values of their work, and that much debate is ongoing, with very little, if anything</w:t>
      </w:r>
      <w:proofErr w:type="gramStart"/>
      <w:r w:rsidR="5B15C63D">
        <w:t>, being</w:t>
      </w:r>
      <w:proofErr w:type="gramEnd"/>
      <w:r w:rsidR="5B15C63D">
        <w:t xml:space="preserve"> truly settled history. Additionally, online and vi</w:t>
      </w:r>
      <w:r w:rsidR="7839E99C">
        <w:t>rtual resources were accessed, but these were more limited than the in-person archives and discussions among peers, as these technologies have inherent limits which I became acutely aware of after using both virtual reality and the ‘Immersive Room’ for historical purposes</w:t>
      </w:r>
      <w:r w:rsidR="394F783E">
        <w:t xml:space="preserve">. I believe my knowledge of ‘Doing </w:t>
      </w:r>
      <w:proofErr w:type="gramStart"/>
      <w:r w:rsidR="394F783E">
        <w:t>History’,</w:t>
      </w:r>
      <w:proofErr w:type="gramEnd"/>
      <w:r w:rsidR="394F783E">
        <w:t xml:space="preserve"> and how history is ‘done’, has been enhanced by this module.</w:t>
      </w:r>
    </w:p>
    <w:sectPr w:rsidR="7D758B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MK4SSu9GGLFI/7" int2:id="3iDh5K8F">
      <int2:state int2:value="Rejected" int2:type="spell"/>
    </int2:textHash>
    <int2:textHash int2:hashCode="+ZOb3vX27ZMpAB" int2:id="FkUxYGhg">
      <int2:state int2:value="Rejected" int2:type="spell"/>
    </int2:textHash>
    <int2:textHash int2:hashCode="MwCBHb24H9c8Rk" int2:id="UEBzzfkK">
      <int2:state int2:value="Rejected" int2:type="spell"/>
    </int2:textHash>
    <int2:textHash int2:hashCode="SQR04Xo2ixVdme" int2:id="VMTvN6CB">
      <int2:state int2:value="Rejected" int2:type="spell"/>
    </int2:textHash>
    <int2:bookmark int2:bookmarkName="_Int_Jd9O7vd9" int2:invalidationBookmarkName="" int2:hashCode="e0dMsLOcF3PXGS" int2:id="6GZmyizk">
      <int2:state int2:value="Rejected" int2:type="style"/>
    </int2:bookmark>
    <int2:bookmark int2:bookmarkName="_Int_Vfh9u15B" int2:invalidationBookmarkName="" int2:hashCode="BS4mlCr6ll+VMh" int2:id="O3GPOECK">
      <int2:state int2:value="Rejected" int2:type="gram"/>
    </int2:bookmark>
    <int2:bookmark int2:bookmarkName="_Int_oII2OOmE" int2:invalidationBookmarkName="" int2:hashCode="sygVrQKPViEMNw" int2:id="Xon0SBMq">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7BE108"/>
    <w:rsid w:val="005D1C3A"/>
    <w:rsid w:val="008A4969"/>
    <w:rsid w:val="009E069A"/>
    <w:rsid w:val="01103CE5"/>
    <w:rsid w:val="0119E344"/>
    <w:rsid w:val="0157D230"/>
    <w:rsid w:val="02C938EC"/>
    <w:rsid w:val="036BCF14"/>
    <w:rsid w:val="0412C02E"/>
    <w:rsid w:val="048BE42D"/>
    <w:rsid w:val="04F40057"/>
    <w:rsid w:val="058430B9"/>
    <w:rsid w:val="05A2F057"/>
    <w:rsid w:val="05C77F13"/>
    <w:rsid w:val="05C7A25E"/>
    <w:rsid w:val="062F5D6F"/>
    <w:rsid w:val="078134AC"/>
    <w:rsid w:val="08307859"/>
    <w:rsid w:val="08E1654E"/>
    <w:rsid w:val="099C78D4"/>
    <w:rsid w:val="09C05E11"/>
    <w:rsid w:val="09E2C67F"/>
    <w:rsid w:val="0B06E4DD"/>
    <w:rsid w:val="0B50E68C"/>
    <w:rsid w:val="0C55D196"/>
    <w:rsid w:val="0D2626C4"/>
    <w:rsid w:val="0DB75E60"/>
    <w:rsid w:val="0E09ACBD"/>
    <w:rsid w:val="0E392A08"/>
    <w:rsid w:val="0EF8645A"/>
    <w:rsid w:val="0F551A7F"/>
    <w:rsid w:val="0F96A9D1"/>
    <w:rsid w:val="0FD79346"/>
    <w:rsid w:val="101B3E35"/>
    <w:rsid w:val="11D1FC53"/>
    <w:rsid w:val="1209AD47"/>
    <w:rsid w:val="12D08F38"/>
    <w:rsid w:val="131528F6"/>
    <w:rsid w:val="1338E9CF"/>
    <w:rsid w:val="15305479"/>
    <w:rsid w:val="1727723A"/>
    <w:rsid w:val="173FEC09"/>
    <w:rsid w:val="176D9397"/>
    <w:rsid w:val="18043014"/>
    <w:rsid w:val="182E68B3"/>
    <w:rsid w:val="1883CA42"/>
    <w:rsid w:val="1925D146"/>
    <w:rsid w:val="1985B1B0"/>
    <w:rsid w:val="19B65E69"/>
    <w:rsid w:val="1A34A8C3"/>
    <w:rsid w:val="1A820F33"/>
    <w:rsid w:val="1A875BB1"/>
    <w:rsid w:val="1A9BD566"/>
    <w:rsid w:val="1C7BE108"/>
    <w:rsid w:val="1EA400A2"/>
    <w:rsid w:val="1F13CB52"/>
    <w:rsid w:val="1F785759"/>
    <w:rsid w:val="1F9FF449"/>
    <w:rsid w:val="2087EA26"/>
    <w:rsid w:val="20A26E86"/>
    <w:rsid w:val="22259FD9"/>
    <w:rsid w:val="222B3703"/>
    <w:rsid w:val="225009B6"/>
    <w:rsid w:val="22729D27"/>
    <w:rsid w:val="230A5FAF"/>
    <w:rsid w:val="233A73BB"/>
    <w:rsid w:val="237B3707"/>
    <w:rsid w:val="244532D5"/>
    <w:rsid w:val="255B52A1"/>
    <w:rsid w:val="257BEBCD"/>
    <w:rsid w:val="266CA96B"/>
    <w:rsid w:val="26A6591D"/>
    <w:rsid w:val="26B28405"/>
    <w:rsid w:val="26BB5DF8"/>
    <w:rsid w:val="26DF3627"/>
    <w:rsid w:val="2748D5A6"/>
    <w:rsid w:val="27ED986A"/>
    <w:rsid w:val="29266645"/>
    <w:rsid w:val="2A36DE16"/>
    <w:rsid w:val="2B1C4A7D"/>
    <w:rsid w:val="2BB96A62"/>
    <w:rsid w:val="2BD17141"/>
    <w:rsid w:val="2C59D15B"/>
    <w:rsid w:val="2D21C5D9"/>
    <w:rsid w:val="2D72315C"/>
    <w:rsid w:val="2E7999A8"/>
    <w:rsid w:val="2F029186"/>
    <w:rsid w:val="2F727520"/>
    <w:rsid w:val="2FF4B93A"/>
    <w:rsid w:val="3049D4D7"/>
    <w:rsid w:val="3071AE49"/>
    <w:rsid w:val="308A54B8"/>
    <w:rsid w:val="319443FF"/>
    <w:rsid w:val="31A6CE9D"/>
    <w:rsid w:val="31BB169D"/>
    <w:rsid w:val="327199FE"/>
    <w:rsid w:val="32874AF7"/>
    <w:rsid w:val="32EB58CA"/>
    <w:rsid w:val="331D5D61"/>
    <w:rsid w:val="33639D5B"/>
    <w:rsid w:val="3434BAA0"/>
    <w:rsid w:val="3551FF1D"/>
    <w:rsid w:val="355C2F8B"/>
    <w:rsid w:val="35B5362D"/>
    <w:rsid w:val="3637BB3D"/>
    <w:rsid w:val="363FFECF"/>
    <w:rsid w:val="365445BD"/>
    <w:rsid w:val="36837073"/>
    <w:rsid w:val="36BB1C5C"/>
    <w:rsid w:val="371E95F9"/>
    <w:rsid w:val="375E112F"/>
    <w:rsid w:val="37BBB882"/>
    <w:rsid w:val="38E466B2"/>
    <w:rsid w:val="38F4250F"/>
    <w:rsid w:val="3938FA9A"/>
    <w:rsid w:val="394F783E"/>
    <w:rsid w:val="3ADFAF20"/>
    <w:rsid w:val="3C1B2BFB"/>
    <w:rsid w:val="3C21CB00"/>
    <w:rsid w:val="3C25026B"/>
    <w:rsid w:val="3CAA4505"/>
    <w:rsid w:val="3DFD1967"/>
    <w:rsid w:val="3F954948"/>
    <w:rsid w:val="4069B5F4"/>
    <w:rsid w:val="40C0E1F7"/>
    <w:rsid w:val="40FDA37A"/>
    <w:rsid w:val="41771B32"/>
    <w:rsid w:val="439CEFD3"/>
    <w:rsid w:val="43ABB782"/>
    <w:rsid w:val="4407837C"/>
    <w:rsid w:val="446B5592"/>
    <w:rsid w:val="446B5CF8"/>
    <w:rsid w:val="44E0F2A7"/>
    <w:rsid w:val="44FBF5DD"/>
    <w:rsid w:val="4583A266"/>
    <w:rsid w:val="45871357"/>
    <w:rsid w:val="45B8B73C"/>
    <w:rsid w:val="45F56DCE"/>
    <w:rsid w:val="4631A33D"/>
    <w:rsid w:val="463CBCBB"/>
    <w:rsid w:val="46DCC02D"/>
    <w:rsid w:val="47988DE3"/>
    <w:rsid w:val="47B39F87"/>
    <w:rsid w:val="48266F3F"/>
    <w:rsid w:val="48484E85"/>
    <w:rsid w:val="4902DA40"/>
    <w:rsid w:val="4905E853"/>
    <w:rsid w:val="4952150D"/>
    <w:rsid w:val="49EA4A61"/>
    <w:rsid w:val="4B2D9150"/>
    <w:rsid w:val="4C70EF8D"/>
    <w:rsid w:val="4D6C1AF9"/>
    <w:rsid w:val="4DD3041B"/>
    <w:rsid w:val="4E8EA98E"/>
    <w:rsid w:val="4FD028E3"/>
    <w:rsid w:val="5080DA65"/>
    <w:rsid w:val="51F97AFB"/>
    <w:rsid w:val="526E91C3"/>
    <w:rsid w:val="533FCD15"/>
    <w:rsid w:val="53EE3E58"/>
    <w:rsid w:val="5410FE20"/>
    <w:rsid w:val="5439B986"/>
    <w:rsid w:val="563A4C7D"/>
    <w:rsid w:val="58C91665"/>
    <w:rsid w:val="5A1F46EE"/>
    <w:rsid w:val="5A60BC3E"/>
    <w:rsid w:val="5A6CCA9A"/>
    <w:rsid w:val="5ADBB8E7"/>
    <w:rsid w:val="5B15C63D"/>
    <w:rsid w:val="5CCF58B5"/>
    <w:rsid w:val="5CF3A5BE"/>
    <w:rsid w:val="5DBD1629"/>
    <w:rsid w:val="5EF21EFB"/>
    <w:rsid w:val="5F433569"/>
    <w:rsid w:val="5F9459E2"/>
    <w:rsid w:val="601D73F6"/>
    <w:rsid w:val="60617C52"/>
    <w:rsid w:val="615B0458"/>
    <w:rsid w:val="61A96C77"/>
    <w:rsid w:val="61B1B463"/>
    <w:rsid w:val="61F72412"/>
    <w:rsid w:val="623305C9"/>
    <w:rsid w:val="6255F455"/>
    <w:rsid w:val="626C557B"/>
    <w:rsid w:val="628EF7EE"/>
    <w:rsid w:val="62CC919C"/>
    <w:rsid w:val="62DF3EE2"/>
    <w:rsid w:val="6305716C"/>
    <w:rsid w:val="6315AD08"/>
    <w:rsid w:val="63EDD3E0"/>
    <w:rsid w:val="643B1DA6"/>
    <w:rsid w:val="64415708"/>
    <w:rsid w:val="6486E4A4"/>
    <w:rsid w:val="64B36D98"/>
    <w:rsid w:val="66E6C417"/>
    <w:rsid w:val="6708C43F"/>
    <w:rsid w:val="67BDDD62"/>
    <w:rsid w:val="67C5A369"/>
    <w:rsid w:val="67D11DCA"/>
    <w:rsid w:val="68471A0D"/>
    <w:rsid w:val="6A2C9F7F"/>
    <w:rsid w:val="6B94B5C3"/>
    <w:rsid w:val="6BBCCE29"/>
    <w:rsid w:val="6BDCC366"/>
    <w:rsid w:val="6BFF3F61"/>
    <w:rsid w:val="6C2A7E8E"/>
    <w:rsid w:val="6C795C62"/>
    <w:rsid w:val="6D8B3242"/>
    <w:rsid w:val="6D940401"/>
    <w:rsid w:val="6E7B0C96"/>
    <w:rsid w:val="6F7E30DA"/>
    <w:rsid w:val="70258D97"/>
    <w:rsid w:val="705C115A"/>
    <w:rsid w:val="706FB046"/>
    <w:rsid w:val="70DA5A88"/>
    <w:rsid w:val="712224E6"/>
    <w:rsid w:val="716F06E3"/>
    <w:rsid w:val="7236F20B"/>
    <w:rsid w:val="732ADC03"/>
    <w:rsid w:val="73E7B087"/>
    <w:rsid w:val="746ECD71"/>
    <w:rsid w:val="74794FAB"/>
    <w:rsid w:val="748A7266"/>
    <w:rsid w:val="748F9BA8"/>
    <w:rsid w:val="74AE0B1F"/>
    <w:rsid w:val="758F7EDE"/>
    <w:rsid w:val="75EC141B"/>
    <w:rsid w:val="7747E0A8"/>
    <w:rsid w:val="778ADFE0"/>
    <w:rsid w:val="7839E99C"/>
    <w:rsid w:val="783C8309"/>
    <w:rsid w:val="7897B16C"/>
    <w:rsid w:val="78C55E9A"/>
    <w:rsid w:val="78CE18CA"/>
    <w:rsid w:val="792EEDA1"/>
    <w:rsid w:val="79748947"/>
    <w:rsid w:val="7B9551E8"/>
    <w:rsid w:val="7CC50011"/>
    <w:rsid w:val="7D19AEDE"/>
    <w:rsid w:val="7D2C1C8E"/>
    <w:rsid w:val="7D758B9B"/>
    <w:rsid w:val="7DAD8AAC"/>
    <w:rsid w:val="7E940E8B"/>
    <w:rsid w:val="7EAAAABA"/>
    <w:rsid w:val="7EC273AE"/>
    <w:rsid w:val="7EE1A3B9"/>
    <w:rsid w:val="7EECFA41"/>
    <w:rsid w:val="7EEF1597"/>
    <w:rsid w:val="7F261059"/>
    <w:rsid w:val="7FDECA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BE108"/>
  <w15:chartTrackingRefBased/>
  <w15:docId w15:val="{38AAE204-A5BC-42C1-9A9B-CFEBBE0CA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1820</Words>
  <Characters>10377</Characters>
  <Application>Microsoft Office Word</Application>
  <DocSecurity>0</DocSecurity>
  <Lines>86</Lines>
  <Paragraphs>24</Paragraphs>
  <ScaleCrop>false</ScaleCrop>
  <Company/>
  <LinksUpToDate>false</LinksUpToDate>
  <CharactersWithSpaces>12173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Cori Hatfield</cp:lastModifiedBy>
  <cp:revision>2</cp:revision>
  <dcterms:created xsi:type="dcterms:W3CDTF">2026-02-09T14:56:00Z</dcterms:created>
  <dcterms:modified xsi:type="dcterms:W3CDTF">2026-02-22T23:53:00Z</dcterms:modified>
</cp:coreProperties>
</file>