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r>
        <w:rPr>
          <w:rFonts w:hint="eastAsia"/>
        </w:rPr>
        <w:t>Research on the design of high-speed railway service app based on scene interaction</w:t>
      </w:r>
    </w:p>
    <w:p>
      <w:pPr>
        <w:pStyle w:val="3"/>
      </w:pPr>
      <w:r>
        <w:rPr>
          <w:rFonts w:hint="eastAsia"/>
        </w:rPr>
        <w:t>1.</w:t>
      </w:r>
      <w:r>
        <w:t>Introduction</w:t>
      </w:r>
    </w:p>
    <w:p>
      <w:pPr>
        <w:widowControl/>
        <w:spacing w:line="400" w:lineRule="exact"/>
        <w:jc w:val="both"/>
        <w:rPr>
          <w:rFonts w:hint="eastAsia"/>
        </w:rPr>
      </w:pPr>
      <w:r>
        <w:rPr>
          <w:rFonts w:hint="eastAsia"/>
        </w:rPr>
        <w:t>With the rapid development of railway technology, people are able to go to more and more places by railway, and the number of rides has also increased. In this process, the experience of riding high-speed railway has been mentioned more and more. On the one hand, China's intelligent high-speed railway is still in the primary stage of development, and most of the research on the riding experience focuses on the superposition of functions and technological breakthroughs, such as research on the design of seats, interiors, etc. (Zhou, 2019). The research on intelligent interactive services and emotional experience is relatively less, and most of the emotional design only appears in the business class, which cannot popularise the whole train.One of the founders of IDEO, Bill Moggridge, has also mentioned that emotional experience is more important than technological breakthroughs in user experience (Moggridge, 2007). On the other hand, during the journey, high-speed rail is a public space shared by multiple passengers, whether in the functional dimension or the emotional dimension, due to the differences in the needs of multiple passengers can not be well balanced, which will lead to a variety of problems, and the long-distance travelling passengers tend to have more needs due to the longer time on the train. A single user study cannot solve the problems of multiple users. From a system perspective, a scenario-led design can capture the needs of multiple users from different dimensions. Moreover, it can make full use of all kinds of resources to give solutions to problems.</w:t>
      </w:r>
    </w:p>
    <w:p>
      <w:pPr>
        <w:widowControl/>
        <w:spacing w:line="400" w:lineRule="exact"/>
        <w:jc w:val="both"/>
        <w:rPr>
          <w:rFonts w:hint="eastAsia"/>
        </w:rPr>
      </w:pPr>
    </w:p>
    <w:p>
      <w:pPr>
        <w:widowControl/>
        <w:spacing w:line="400" w:lineRule="exact"/>
        <w:jc w:val="both"/>
        <w:rPr>
          <w:rFonts w:hint="eastAsia"/>
        </w:rPr>
      </w:pPr>
      <w:r>
        <w:rPr>
          <w:rFonts w:hint="eastAsia"/>
        </w:rPr>
        <w:t>Therefore, the problem of enhancing the riding experience shared by multiple passengers needs to be solved urgently, and it is necessary to start from the activity scenes of high-speed rail passengers, focusing on emotional needs, and exploring how to improve the experience of passengers during travelling on high-speed rail trains, especially during long-distance journeys. In the studies about the time and scene of passengers' activities in trains, the use of activity time of passengers travelling by trains in most developed countries is significantly different from that in China, especially compared with conventional trains, and many studies in China have shown that more frequent use of ICT devices and participation in e-activities in high-speed railways, as well as the application of ICTs, have a very important impact on passenger satisfaction and service quality. The study also shows that the use of ICTs has a very important impact on passenger satisfaction and service quality. For example, Jia Tang and Feng Zhen (2018, pp. 451-477) suggest that compared to the activities of regular train passengers in other countries, the most popular activity of high-speed rail passengers in China is ICT-based communication, with about 73.7 per cent of respondents communicating with electronic devices during their travels, and that the prevalence of smartphones and WeChat is an important reason for this discrepancy. bo Wang and Becky P. Y. Loo (2019, pp. 197-209) conducted a questionnaire survey of high-speed rail passengers and analysed the data, and the research suggests that the frequent use of ICT devices may alleviate loneliness and thus increase passengers' travel satisfaction, which has a positive impact on both business/work and non-business/work travellers. The former are more likely to engage in work-related activities, while the latter are more likely to engage in non-work-related communication, relaxation and recreational activities, with a high rate of smartphone usage.</w:t>
      </w:r>
    </w:p>
    <w:p>
      <w:pPr>
        <w:widowControl/>
        <w:spacing w:line="400" w:lineRule="exact"/>
        <w:jc w:val="left"/>
        <w:rPr>
          <w:rFonts w:hint="eastAsia"/>
        </w:rPr>
      </w:pPr>
    </w:p>
    <w:p>
      <w:pPr>
        <w:widowControl/>
        <w:spacing w:line="400" w:lineRule="exact"/>
        <w:jc w:val="both"/>
        <w:rPr>
          <w:rFonts w:hint="eastAsia"/>
        </w:rPr>
      </w:pPr>
      <w:r>
        <w:rPr>
          <w:rFonts w:hint="eastAsia"/>
        </w:rPr>
        <w:t>Based on the above related research, this study chooses to use a smartphone app as a touch</w:t>
      </w:r>
      <w:r>
        <w:rPr>
          <w:rFonts w:hint="default"/>
          <w:lang w:val="en-US"/>
        </w:rPr>
        <w:t xml:space="preserve"> </w:t>
      </w:r>
      <w:r>
        <w:rPr>
          <w:rFonts w:hint="eastAsia"/>
        </w:rPr>
        <w:t>point to link the high-speed rail activity scene service and passengers, and discusses how to enhance the passengers' experience of this travelling time within the high-speed rail through the scene and related services.</w:t>
      </w:r>
    </w:p>
    <w:p>
      <w:pPr>
        <w:pStyle w:val="3"/>
      </w:pPr>
      <w:r>
        <w:rPr>
          <w:rFonts w:hint="eastAsia"/>
        </w:rPr>
        <w:t>2.Research and practice</w:t>
      </w:r>
    </w:p>
    <w:p>
      <w:pPr>
        <w:pStyle w:val="4"/>
        <w:rPr>
          <w:rFonts w:hint="default" w:ascii="Arial Bold" w:hAnsi="Arial Bold" w:cs="Arial Bold"/>
          <w:b/>
          <w:bCs/>
        </w:rPr>
      </w:pPr>
      <w:r>
        <w:rPr>
          <w:rFonts w:hint="default" w:ascii="Arial Bold" w:hAnsi="Arial Bold" w:cs="Arial Bold"/>
          <w:b/>
          <w:bCs/>
        </w:rPr>
        <w:t>2.1Research methodology and objectives</w:t>
      </w:r>
    </w:p>
    <w:p>
      <w:pPr>
        <w:widowControl/>
        <w:spacing w:line="400" w:lineRule="exact"/>
        <w:jc w:val="both"/>
        <w:rPr>
          <w:rFonts w:hint="eastAsia"/>
        </w:rPr>
      </w:pPr>
      <w:r>
        <w:rPr>
          <w:rFonts w:hint="eastAsia"/>
        </w:rPr>
        <w:t>At present, most of the surveys on the activity time and service of high-speed railway passengers are quantitative studies, and there are very few qualitative studies (Tang et al., 2020, p. 102701; Zhang et al., 2019, pp. A1-A19). Although quantitative studies researched through questionnaires can scientifically and objectively show which activities are more popular among passengers during journeys, they cannot go deeper to explore the deeper reasons and other influences. As this study is based on scenarios, a scenario is often viewed as a system, in which there are many influencing factors, including time, environment, characters, etc., and quantitative often cannot reach the underlying causes, so the methodology of qualitative description is also more appropriate. Based on the above, this study mainly uses qualitative research to research, specific research methods mainly include field observation, experience, and related passenger interviews, the basic research ideas are as follows:</w:t>
      </w:r>
    </w:p>
    <w:p>
      <w:pPr>
        <w:widowControl/>
        <w:spacing w:line="400" w:lineRule="exact"/>
        <w:jc w:val="both"/>
        <w:rPr>
          <w:rFonts w:hint="eastAsia"/>
        </w:rPr>
      </w:pPr>
    </w:p>
    <w:p>
      <w:pPr>
        <w:widowControl/>
        <w:spacing w:line="400" w:lineRule="exact"/>
        <w:jc w:val="both"/>
        <w:rPr>
          <w:rFonts w:hint="eastAsia"/>
        </w:rPr>
      </w:pPr>
      <w:r>
        <w:rPr>
          <w:rFonts w:hint="eastAsia"/>
        </w:rPr>
        <w:t xml:space="preserve">Firstly, secondary data research was conducted to collect relevant information and news comments on the Internet, to categorise and </w:t>
      </w:r>
      <w:r>
        <w:rPr>
          <w:rFonts w:hint="default"/>
          <w:lang w:val="en-US"/>
        </w:rPr>
        <w:t>summaries</w:t>
      </w:r>
      <w:r>
        <w:rPr>
          <w:rFonts w:hint="eastAsia"/>
        </w:rPr>
        <w:t xml:space="preserve"> people's attitudes and </w:t>
      </w:r>
      <w:r>
        <w:rPr>
          <w:rFonts w:hint="default"/>
          <w:lang w:val="en-US"/>
        </w:rPr>
        <w:t>feed-backs</w:t>
      </w:r>
      <w:r>
        <w:rPr>
          <w:rFonts w:hint="eastAsia"/>
        </w:rPr>
        <w:t xml:space="preserve"> towards high-speed rail journey experience, and to roughly </w:t>
      </w:r>
      <w:r>
        <w:rPr>
          <w:rFonts w:hint="default"/>
          <w:lang w:val="en-US"/>
        </w:rPr>
        <w:t>summaries</w:t>
      </w:r>
      <w:r>
        <w:rPr>
          <w:rFonts w:hint="eastAsia"/>
        </w:rPr>
        <w:t xml:space="preserve"> passengers' needs. Secondly, participatory field research and user interviews were conducted to complement each other, after which the primary data was collated to further classify the needs of the population and rank the importance of the needs. Afterwards, the first-hand data was collated to further classify the needs of the population and rank the importance of the needs. In this study, semi-structured user interviews (Kuniavsky, 2003) are designed based on the theory of scenario interaction (Jiang et al., 2019, pp. 269-275), focusing on the real needs of the users in the objective scenarios, observing the real behaviour of the users, summing up the core factors affecting the ride experience based on the needs, and converting these needs into design touch</w:t>
      </w:r>
      <w:r>
        <w:rPr>
          <w:rFonts w:hint="default"/>
          <w:lang w:val="en-US"/>
        </w:rPr>
        <w:t xml:space="preserve"> </w:t>
      </w:r>
      <w:r>
        <w:rPr>
          <w:rFonts w:hint="eastAsia"/>
        </w:rPr>
        <w:t xml:space="preserve">points, which are eventually applied to </w:t>
      </w:r>
      <w:r>
        <w:rPr>
          <w:rFonts w:hint="eastAsia"/>
          <w:lang w:val="en-US" w:eastAsia="zh-CN"/>
        </w:rPr>
        <w:t>Fun</w:t>
      </w:r>
      <w:r>
        <w:rPr>
          <w:rFonts w:hint="default"/>
          <w:lang w:val="en-US" w:eastAsia="zh-CN"/>
        </w:rPr>
        <w:t>Trip</w:t>
      </w:r>
      <w:r>
        <w:rPr>
          <w:rFonts w:hint="eastAsia"/>
        </w:rPr>
        <w:t xml:space="preserve"> APP. These needs are then transformed into design touch</w:t>
      </w:r>
      <w:r>
        <w:rPr>
          <w:rFonts w:hint="default"/>
          <w:lang w:val="en-US"/>
        </w:rPr>
        <w:t xml:space="preserve"> </w:t>
      </w:r>
      <w:r>
        <w:rPr>
          <w:rFonts w:hint="eastAsia"/>
        </w:rPr>
        <w:t xml:space="preserve">points and finally applied to the functional design of the </w:t>
      </w:r>
      <w:r>
        <w:rPr>
          <w:rFonts w:hint="default"/>
          <w:lang w:val="en-US"/>
        </w:rPr>
        <w:t>FunTrip</w:t>
      </w:r>
      <w:r>
        <w:rPr>
          <w:rFonts w:hint="eastAsia"/>
        </w:rPr>
        <w:t xml:space="preserve"> APP, in order to improve the passenger experience through interaction design.</w:t>
      </w:r>
    </w:p>
    <w:p>
      <w:pPr>
        <w:pStyle w:val="4"/>
        <w:rPr>
          <w:rFonts w:hint="default" w:ascii="Arial Bold" w:hAnsi="Arial Bold" w:cs="Arial Bold"/>
          <w:b/>
          <w:bCs/>
        </w:rPr>
      </w:pPr>
      <w:r>
        <w:rPr>
          <w:rFonts w:hint="default" w:ascii="Arial Bold" w:hAnsi="Arial Bold" w:cs="Arial Bold"/>
          <w:b/>
          <w:bCs/>
        </w:rPr>
        <w:t>2.2 Results of field research and interviews</w:t>
      </w:r>
    </w:p>
    <w:p>
      <w:pPr>
        <w:widowControl/>
        <w:spacing w:line="400" w:lineRule="exact"/>
        <w:jc w:val="both"/>
        <w:rPr>
          <w:rFonts w:hint="eastAsia"/>
        </w:rPr>
      </w:pPr>
      <w:r>
        <w:rPr>
          <w:rFonts w:hint="eastAsia"/>
        </w:rPr>
        <w:t>Prior to the field experience research, information and comments about high-speed rail travelling services and time use on several major social media in China, including BiliBili, Xiaohongshu, Baidu, and WeChat's video number public number, were broadly collected and collated. Among them, the results of the search about the time spent on the high-speed train are very interesting, and recently there are a lot of ‘abstract videos’ about how commuters travelling on business can work on the high-speed train, as well as various young people spending their free time on the high-speed train. Some of their videos are about wearing weird make-up while travelling, some are about distributing some strange food to attract the attention of strangers next to them so as to socialise with them, and some of them are about taking out something that should not be on the high-speed train and doing something against the common sense, and so on. From the above secondary data research results, in addition to the basic ordering and buying tickets functional needs, the collation and classification found that: 1) Passengers have a very strong need for the journey ride process and itinerary. 2) The need for parent-child services and love services. 3) The emotional needs of the young groups. 4) The need for work/business journey office. 5) The need for the work/business journey office. 6) The need for the work/business journey office. 7) The need for the work/business journey office.</w:t>
      </w:r>
    </w:p>
    <w:p>
      <w:pPr>
        <w:widowControl/>
        <w:spacing w:line="400" w:lineRule="exact"/>
        <w:jc w:val="both"/>
        <w:rPr>
          <w:rFonts w:hint="eastAsia"/>
        </w:rPr>
      </w:pPr>
    </w:p>
    <w:p>
      <w:pPr>
        <w:widowControl/>
        <w:spacing w:line="400" w:lineRule="exact"/>
        <w:jc w:val="both"/>
        <w:rPr>
          <w:rFonts w:hint="eastAsia"/>
        </w:rPr>
      </w:pPr>
      <w:r>
        <w:rPr>
          <w:rFonts w:hint="eastAsia"/>
        </w:rPr>
        <w:t>After the collation of secondary data was completed, the collection of primary data was started in order to further investigate the objective scenarios and deconstruct the scenarios and passenger behaviours from the dimension of interaction design. Firstly, we took two high-speed trains for participatory observation. Wuhan-Zhengzhou and Zhengzhou-Nanjing, respectively, with one trip taking one and a half hours and one taking four hours. The shorter ride and longer ride journey scenes were observed in the field respectively, and the main recording methods were photos, videos, notes, etc. The main observation was made from the five important factors in the human-system interaction process proposed by Xin Xiangyang (Xin, 2008), which were manifested in high-speed rail carriages as follows: the time environment, the passenger population, the passenger behaviours, the activity tools, and the activity purposes. Secondly, a semi-structured questionnaire was prepared, which mainly contained the basic information of the interviewees and the design of the questions based on the time line as a clue. Interview subjects were divided according to the main populations of different activities in the preliminary research. Since some young people's behaviours were very unexpected in the preliminary research, as well as this study wanted to pay more attention to the needs of the younger generation in designing the social dimensions, the following interviewees were identified. A total of eight people were interviewed, including four young people between the ages of 18-35, two middle-aged people between the ages of 35-55, one older person over the age of 60, and one woman with children.</w:t>
      </w:r>
    </w:p>
    <w:p>
      <w:pPr>
        <w:widowControl/>
        <w:spacing w:line="400" w:lineRule="exact"/>
        <w:jc w:val="both"/>
        <w:rPr>
          <w:rFonts w:hint="eastAsia"/>
        </w:rPr>
      </w:pPr>
    </w:p>
    <w:p>
      <w:pPr>
        <w:widowControl/>
        <w:spacing w:line="400" w:lineRule="exact"/>
        <w:jc w:val="both"/>
        <w:rPr>
          <w:rFonts w:hint="eastAsia"/>
        </w:rPr>
      </w:pPr>
      <w:r>
        <w:rPr>
          <w:rFonts w:hint="eastAsia"/>
        </w:rPr>
        <w:t>After collating the information text from the first and second rounds of research for analysis, the factors affecting passengers' journey experience were summarised using the demand classification sorting method, and the results were differentiated by travel purpose as follows:</w:t>
      </w:r>
    </w:p>
    <w:p>
      <w:pPr>
        <w:widowControl/>
        <w:spacing w:line="400" w:lineRule="exact"/>
        <w:jc w:val="both"/>
        <w:rPr>
          <w:rFonts w:hint="eastAsia"/>
        </w:rPr>
      </w:pPr>
    </w:p>
    <w:p>
      <w:pPr>
        <w:widowControl/>
        <w:spacing w:line="400" w:lineRule="exact"/>
        <w:jc w:val="both"/>
        <w:rPr>
          <w:rFonts w:hint="eastAsia"/>
        </w:rPr>
      </w:pPr>
      <w:r>
        <w:rPr>
          <w:rFonts w:hint="eastAsia"/>
        </w:rPr>
        <w:t>1)</w:t>
      </w:r>
      <w:r>
        <w:rPr>
          <w:rFonts w:hint="eastAsia"/>
          <w:b/>
          <w:bCs/>
        </w:rPr>
        <w:t xml:space="preserve"> Work/commercial purpose: </w:t>
      </w:r>
      <w:r>
        <w:rPr>
          <w:rFonts w:hint="eastAsia"/>
        </w:rPr>
        <w:t>Among the interviewees, there are two young people and one middle-aged person who said they need to work during the journey, in which the biggest problem encountered is the sometimes bad network signal, followed by the environment that may affect the work, which is mainly manifested in the fact that there are people playing external music, TV dramas, etc. next to the seat, or there are children crying, but it is not possible to change the seat. There are silent carriages in some trains, the tickets will be more expensive and sometimes you can't get them. Other factors were related to train hardware, such as charging sockets, and issues with the angle space of seat tables and chairs. These issues were also confirmed during the participant observation, with a number of people playing music outside or talking loudly on the two trains travelled on.</w:t>
      </w:r>
    </w:p>
    <w:p>
      <w:pPr>
        <w:widowControl/>
        <w:spacing w:line="400" w:lineRule="exact"/>
        <w:jc w:val="both"/>
        <w:rPr>
          <w:rFonts w:hint="eastAsia"/>
        </w:rPr>
      </w:pPr>
    </w:p>
    <w:p>
      <w:pPr>
        <w:widowControl/>
        <w:spacing w:line="400" w:lineRule="exact"/>
        <w:jc w:val="both"/>
        <w:rPr>
          <w:rFonts w:hint="eastAsia"/>
        </w:rPr>
      </w:pPr>
      <w:r>
        <w:rPr>
          <w:rFonts w:hint="eastAsia"/>
        </w:rPr>
        <w:t xml:space="preserve">2) </w:t>
      </w:r>
      <w:r>
        <w:rPr>
          <w:rFonts w:hint="eastAsia"/>
          <w:b/>
          <w:bCs/>
        </w:rPr>
        <w:t>Non-work/commercial purpose:</w:t>
      </w:r>
      <w:r>
        <w:rPr>
          <w:rFonts w:hint="eastAsia"/>
        </w:rPr>
        <w:t xml:space="preserve"> Among the interviewees, this type of people is predominant, need to pass time on the journey, most of them mentioned that they had not prepared entertainment activities on the journey in advance, the signal of their smartphones is good and bad, and they have nothing to do, those who have close relationships or are in close contact with their family and friends will be better, and they will relieve themselves by communicating with each other. Some young people said that they would like to do something interesting to enrich their experience while travelling. The words of one were impressive: ‘My most recent journey was the first time I had travelled alone and I felt suddenly free, everything was new, I had reconnected with the world in a way that would be curious to see where the story would go in the future and the people and sights I would get to know.’ During the observation, the most young people still chose to play their mobile phones on the go, but some multiplayer games can be affected by the signal when played, and film and TV entertainment needs to be prepared in advance. Some other young people said they would like the person sitting next to them to be quieter and tidier. In addition, in the field observation, people seldom buy food during journeys of less than 3 hours, and during journeys of more than 3 hours, many passengers would eat the food they brought with them instead of buying the food on the train, although there are a variety of takeaways to choose from in addition to the food that comes with the train. The reasons may be that the meals inside the train of the high-speed railway service applet are similar and very difficult to eat; take-aways are full of unknowns and cannot make people trust.</w:t>
      </w:r>
    </w:p>
    <w:p>
      <w:pPr>
        <w:widowControl/>
        <w:spacing w:line="400" w:lineRule="exact"/>
        <w:jc w:val="both"/>
        <w:rPr>
          <w:rFonts w:hint="eastAsia"/>
        </w:rPr>
      </w:pPr>
    </w:p>
    <w:p>
      <w:pPr>
        <w:widowControl/>
        <w:numPr>
          <w:ilvl w:val="0"/>
          <w:numId w:val="1"/>
        </w:numPr>
        <w:spacing w:line="400" w:lineRule="exact"/>
        <w:jc w:val="both"/>
        <w:rPr>
          <w:rFonts w:hint="eastAsia"/>
        </w:rPr>
      </w:pPr>
      <w:r>
        <w:rPr>
          <w:rFonts w:hint="eastAsia"/>
          <w:b/>
          <w:bCs/>
        </w:rPr>
        <w:t xml:space="preserve">Travelling with children: </w:t>
      </w:r>
      <w:r>
        <w:rPr>
          <w:rFonts w:hint="eastAsia"/>
        </w:rPr>
        <w:t>Through interviews and observations, what this group of people needs most is to calm down their children, as well as to make them affect other passengers as little as possible. Secondly, this group of people may need more than one consecutive seat, which may not be available at the time of ticket purchase, resulting in the need to move back and forth between the child's seat and their own during the journey, or to ask for help from strangers to change seats with them. Mothers with young children will have a need to breastfeed, and they will need to keep an eye on the use of the mother and baby room or breastfeed directly in their seats.</w:t>
      </w:r>
    </w:p>
    <w:p>
      <w:pPr>
        <w:widowControl/>
        <w:numPr>
          <w:numId w:val="0"/>
        </w:numPr>
        <w:spacing w:line="400" w:lineRule="exact"/>
        <w:jc w:val="both"/>
        <w:rPr>
          <w:rFonts w:hint="eastAsia"/>
          <w:b/>
          <w:bCs/>
          <w:color w:val="auto"/>
        </w:rPr>
      </w:pPr>
    </w:p>
    <w:p>
      <w:pPr>
        <w:widowControl/>
        <w:numPr>
          <w:numId w:val="0"/>
        </w:numPr>
        <w:spacing w:line="400" w:lineRule="exact"/>
        <w:jc w:val="both"/>
        <w:rPr>
          <w:rFonts w:hint="eastAsia"/>
          <w:b/>
          <w:bCs/>
          <w:color w:val="auto"/>
        </w:rPr>
      </w:pPr>
      <w:r>
        <w:rPr>
          <w:rFonts w:hint="eastAsia"/>
          <w:b/>
          <w:bCs/>
          <w:color w:val="auto"/>
        </w:rPr>
        <w:t>2.3 Practice Design</w:t>
      </w:r>
    </w:p>
    <w:p>
      <w:pPr>
        <w:widowControl/>
        <w:numPr>
          <w:numId w:val="0"/>
        </w:numPr>
        <w:spacing w:line="400" w:lineRule="exact"/>
        <w:jc w:val="both"/>
        <w:rPr>
          <w:rFonts w:hint="eastAsia"/>
        </w:rPr>
      </w:pPr>
    </w:p>
    <w:p>
      <w:pPr>
        <w:widowControl/>
        <w:numPr>
          <w:numId w:val="0"/>
        </w:numPr>
        <w:spacing w:line="400" w:lineRule="exact"/>
        <w:jc w:val="both"/>
        <w:rPr>
          <w:rFonts w:hint="eastAsia"/>
        </w:rPr>
      </w:pPr>
      <w:r>
        <w:rPr>
          <w:rFonts w:hint="eastAsia"/>
        </w:rPr>
        <w:t xml:space="preserve">Based on the above research and observation of objective journey scenarios, this study will next build the target scenarios from </w:t>
      </w:r>
      <w:r>
        <w:rPr>
          <w:rFonts w:hint="default"/>
          <w:lang w:val="en-US"/>
        </w:rPr>
        <w:t>behavioral</w:t>
      </w:r>
      <w:r>
        <w:rPr>
          <w:rFonts w:hint="eastAsia"/>
        </w:rPr>
        <w:t xml:space="preserve"> and interactive scenarios, and enhance the user experience by designing the app's functional architecture and interface hierarchy. The design of the interactive interface will have a direct impact on the efficiency of the function and the state of people's travelling. In the design, we need to pay attention to the user characteristics and </w:t>
      </w:r>
      <w:r>
        <w:rPr>
          <w:rFonts w:hint="default"/>
          <w:lang w:val="en-US"/>
        </w:rPr>
        <w:t>behaviors</w:t>
      </w:r>
      <w:r>
        <w:rPr>
          <w:rFonts w:hint="eastAsia"/>
        </w:rPr>
        <w:t xml:space="preserve">, explore the user's goals and travel pain points, and then combined with the design and development specifications, start the interface information architecture, interaction flow and visual performance design, to create a convenient, leisure and social experience, the basic framework of the design strategy is shown in Figure 1. Based on the scene interaction theory (Jiang, 2020), the construction of the target scene is divided into two parts, the behavioural scene and the interaction scene, the </w:t>
      </w:r>
      <w:r>
        <w:rPr>
          <w:rFonts w:hint="default"/>
          <w:lang w:val="en-US"/>
        </w:rPr>
        <w:t>behavioral</w:t>
      </w:r>
      <w:r>
        <w:rPr>
          <w:rFonts w:hint="eastAsia"/>
        </w:rPr>
        <w:t xml:space="preserve"> scene mainly focuses on the user's behaviour in the process of activity, and is mainly used to build the strategy layer and the scope layer, and the interaction scene is mainly used to build the structural layer, the framework layer, and the performance layer (Garrett, 2011).</w:t>
      </w:r>
    </w:p>
    <w:p>
      <w:pPr>
        <w:widowControl/>
        <w:numPr>
          <w:numId w:val="0"/>
        </w:numPr>
        <w:spacing w:line="400" w:lineRule="exact"/>
        <w:jc w:val="both"/>
        <w:rPr>
          <w:rFonts w:hint="eastAsia"/>
          <w:b/>
          <w:bCs/>
        </w:rPr>
      </w:pPr>
    </w:p>
    <w:p>
      <w:pPr>
        <w:widowControl/>
        <w:numPr>
          <w:ilvl w:val="0"/>
          <w:numId w:val="0"/>
        </w:numPr>
        <w:spacing w:line="400" w:lineRule="exact"/>
        <w:jc w:val="both"/>
        <w:rPr>
          <w:rFonts w:hint="eastAsia"/>
          <w:b/>
          <w:bCs/>
        </w:rPr>
      </w:pPr>
      <w:r>
        <w:rPr>
          <w:rFonts w:hint="eastAsia"/>
          <w:b/>
          <w:bCs/>
        </w:rPr>
        <w:t xml:space="preserve">1) Scenarios of Behaviour and Functional </w:t>
      </w:r>
      <w:r>
        <w:rPr>
          <w:rFonts w:hint="eastAsia"/>
          <w:b/>
          <w:bCs/>
        </w:rPr>
        <w:t>layers</w:t>
      </w:r>
    </w:p>
    <w:p>
      <w:pPr>
        <w:widowControl/>
        <w:numPr>
          <w:numId w:val="0"/>
        </w:numPr>
        <w:spacing w:line="400" w:lineRule="exact"/>
        <w:jc w:val="both"/>
        <w:rPr>
          <w:rFonts w:hint="eastAsia"/>
        </w:rPr>
      </w:pPr>
      <w:r>
        <w:rPr>
          <w:rFonts w:hint="eastAsia"/>
        </w:rPr>
        <w:t>The vision and goal of this design practice is mainly to provide a convenient, interesting and relaxing travelling environment for most passengers, especially young passengers. Based on Maslow's theory (Maslow and Lewis, 1987, pp. 987-990), from the point of view that it can be improved through interaction, the needs of the above users in the journey scenario are classified into three types of functions: 1. basic functions, mainly including ticketing, journey routes, transferring, etc. 2. functional functions, mainly including meal ordering service, seat-related needs, child care needs, love service, etc. 3. emotional functions, mainly including food ordering service, seat-related needs, child care needs, love service, etc. 4. emotional functions, mainly including food ordering service, seat-related needs, love services, etc. 5. 3. Emotional functions, mainly including multi-person or single-person entertainment and social activities.</w:t>
      </w:r>
    </w:p>
    <w:p>
      <w:pPr>
        <w:widowControl/>
        <w:numPr>
          <w:numId w:val="0"/>
        </w:numPr>
        <w:spacing w:line="400" w:lineRule="exact"/>
        <w:jc w:val="both"/>
        <w:rPr>
          <w:rFonts w:hint="eastAsia"/>
        </w:rPr>
      </w:pPr>
    </w:p>
    <w:p>
      <w:pPr>
        <w:widowControl/>
        <w:numPr>
          <w:numId w:val="0"/>
        </w:numPr>
        <w:spacing w:line="400" w:lineRule="exact"/>
        <w:jc w:val="both"/>
        <w:rPr>
          <w:rFonts w:hint="eastAsia"/>
        </w:rPr>
      </w:pPr>
      <w:r>
        <w:rPr>
          <w:rFonts w:hint="eastAsia"/>
        </w:rPr>
        <w:t>Based on the above strategy layer and scope layer construction, design the following app interface function hierarchy. Firstly, according to the hierarchical distinction of the three types of functions, we set up four first-level interfaces, namely service, discovery, itinerary, and personal centre, which correspond to the functional function level, the emotional function level, the basic function, and the basic personal information.</w:t>
      </w:r>
    </w:p>
    <w:p>
      <w:pPr>
        <w:widowControl/>
        <w:numPr>
          <w:numId w:val="0"/>
        </w:numPr>
        <w:spacing w:line="400" w:lineRule="exact"/>
        <w:jc w:val="both"/>
        <w:rPr>
          <w:rFonts w:hint="eastAsia"/>
        </w:rPr>
      </w:pPr>
    </w:p>
    <w:p>
      <w:pPr>
        <w:widowControl/>
        <w:numPr>
          <w:numId w:val="0"/>
        </w:numPr>
        <w:spacing w:line="400" w:lineRule="exact"/>
        <w:jc w:val="both"/>
        <w:rPr>
          <w:rFonts w:hint="eastAsia"/>
        </w:rPr>
      </w:pPr>
      <w:r>
        <w:rPr>
          <w:rFonts w:hint="eastAsia"/>
        </w:rPr>
        <w:t>In the service interface, according to the order of demand, the focus is on the seat exchange function and the vacant seat display function. This function is intended to improve the office environment, or family travelling, or other needs can be flexible to exchange seats, do not have to put up with passengers who do not like the seat environment. You can browse the seat information posted by others to communicate with them, or post your own messages. Adding a rating mechanism to the food ordering service can help passengers quickly understand the food information.</w:t>
      </w:r>
    </w:p>
    <w:p>
      <w:pPr>
        <w:widowControl/>
        <w:numPr>
          <w:numId w:val="0"/>
        </w:numPr>
        <w:spacing w:line="400" w:lineRule="exact"/>
        <w:jc w:val="both"/>
        <w:rPr>
          <w:rFonts w:hint="eastAsia"/>
        </w:rPr>
      </w:pPr>
    </w:p>
    <w:p>
      <w:pPr>
        <w:widowControl/>
        <w:numPr>
          <w:numId w:val="0"/>
        </w:numPr>
        <w:spacing w:line="400" w:lineRule="exact"/>
        <w:jc w:val="both"/>
        <w:rPr>
          <w:rFonts w:hint="eastAsia"/>
        </w:rPr>
      </w:pPr>
      <w:r>
        <w:rPr>
          <w:rFonts w:hint="eastAsia"/>
        </w:rPr>
        <w:t>When designing the discovery interface level, this study focuses on the needs of young people, designing single-player entertainment mode and multi-player entertainment mode, so that both introverted and extroverted people can relax well on the train. The main functions of the multiplayer entertainment mode are a screening room and a multiplayer game room. Among them, the multiplayer game 🍽 room is set up for the needs of some passengers who often suffer from teammates' accusations due to game lag or are unable to play games while travelling. Into the multiplayer game mode can online with the same train of people to play together, if lagging, everyone will be lagging together, so the game is very synchronised. And the multiplayer games are mostly social games such as ‘Wolfsbane’, through which you can get to know more friends. In order to flexibly respond to various personalised situations during the journey, a ‘trumpet’ function is designed at the top of the interface, where you can speak in real time if you want to ask for help, or if you want to invite more people to join your game.</w:t>
      </w:r>
    </w:p>
    <w:p>
      <w:pPr>
        <w:widowControl/>
        <w:numPr>
          <w:numId w:val="0"/>
        </w:numPr>
        <w:spacing w:line="400" w:lineRule="exact"/>
        <w:jc w:val="both"/>
        <w:rPr>
          <w:rFonts w:hint="eastAsia"/>
        </w:rPr>
      </w:pPr>
    </w:p>
    <w:p>
      <w:pPr>
        <w:widowControl/>
        <w:numPr>
          <w:numId w:val="0"/>
        </w:numPr>
        <w:spacing w:line="400" w:lineRule="exact"/>
        <w:jc w:val="both"/>
        <w:rPr>
          <w:rFonts w:hint="eastAsia"/>
        </w:rPr>
      </w:pPr>
      <w:r>
        <w:rPr>
          <w:rFonts w:hint="eastAsia"/>
        </w:rPr>
        <w:t>The design of the basic functions focuses on the trip information, which is shown in the form of map visualisation, and adds weather forecast function, transfer function and pick-up function. The interface design is mainly streamlined, highlighting the important trip information, which is easy for passengers to use.</w:t>
      </w:r>
    </w:p>
    <w:p>
      <w:pPr>
        <w:widowControl/>
        <w:numPr>
          <w:numId w:val="0"/>
        </w:numPr>
        <w:spacing w:line="400" w:lineRule="exact"/>
        <w:jc w:val="both"/>
        <w:rPr>
          <w:rFonts w:hint="eastAsia"/>
        </w:rPr>
      </w:pPr>
    </w:p>
    <w:p>
      <w:pPr>
        <w:widowControl/>
        <w:numPr>
          <w:numId w:val="0"/>
        </w:numPr>
        <w:spacing w:line="400" w:lineRule="exact"/>
        <w:jc w:val="both"/>
        <w:rPr>
          <w:rFonts w:hint="eastAsia"/>
        </w:rPr>
      </w:pPr>
    </w:p>
    <w:p>
      <w:pPr>
        <w:widowControl/>
        <w:numPr>
          <w:ilvl w:val="0"/>
          <w:numId w:val="2"/>
        </w:numPr>
        <w:spacing w:line="400" w:lineRule="exact"/>
        <w:jc w:val="both"/>
        <w:rPr>
          <w:rFonts w:hint="eastAsia"/>
          <w:b/>
          <w:bCs/>
        </w:rPr>
      </w:pPr>
      <w:r>
        <w:rPr>
          <w:rFonts w:hint="eastAsia"/>
          <w:b/>
          <w:bCs/>
        </w:rPr>
        <w:t>Interaction scenarios and visual information layers</w:t>
      </w:r>
    </w:p>
    <w:p>
      <w:pPr>
        <w:widowControl/>
        <w:numPr>
          <w:ilvl w:val="0"/>
          <w:numId w:val="0"/>
        </w:numPr>
        <w:spacing w:line="400" w:lineRule="exact"/>
        <w:jc w:val="both"/>
        <w:rPr>
          <w:rFonts w:hint="eastAsia"/>
        </w:rPr>
      </w:pPr>
      <w:r>
        <w:rPr>
          <w:rFonts w:hint="eastAsia"/>
        </w:rPr>
        <w:t>The interaction scenario and interface visual layers of this design work mainly come from two aspects, on the one hand, the functional layers design mentioned above, on the other hand, it originates from analysing the visual information layers of the currently existing high-speed rail service app, and taking the essence of the app, discarding its dregs, and following and improving it according to the functional needs of this design. In addition, the interface visual information is designed according to the theory related to colour psychology (Elliot and Maier, 2014, pp. 95-120; Walters et al., 1982, pp. 193-215), and colour emotion and symbolism.</w:t>
      </w:r>
    </w:p>
    <w:p>
      <w:pPr>
        <w:widowControl/>
        <w:numPr>
          <w:ilvl w:val="0"/>
          <w:numId w:val="0"/>
        </w:numPr>
        <w:spacing w:line="400" w:lineRule="exact"/>
        <w:jc w:val="both"/>
        <w:rPr>
          <w:rFonts w:hint="eastAsia"/>
        </w:rPr>
      </w:pPr>
    </w:p>
    <w:p>
      <w:pPr>
        <w:widowControl/>
        <w:numPr>
          <w:ilvl w:val="0"/>
          <w:numId w:val="3"/>
        </w:numPr>
        <w:spacing w:line="400" w:lineRule="exact"/>
        <w:jc w:val="both"/>
        <w:rPr>
          <w:rFonts w:hint="eastAsia"/>
        </w:rPr>
      </w:pPr>
      <w:r>
        <w:rPr>
          <w:rFonts w:hint="eastAsia"/>
        </w:rPr>
        <w:t>Streamlining the interaction process: In the existing high-speed railway service app, the important information in the main interface is divided into three categories, ticket information, itinerary information and service entrances, but there are a lot of advertisements and unimportant information mixed in, and if you want to get the service, the interaction process is also more responsible, you need to click on the ICON of each service to jump to another app and then select the service, and sometimes you can't find the return entrance and you don't know what level of interface the user is actually in. Sometimes you can't even find the return entrance, and you don't know how many levels of interface you are in. Seat exchange and social functions are also not involved. Based on the above functional requirements and the need to simplify the interaction process, the ticket information is highlighted in the main interface of the service, and the remaining functions are designed according to the frequency of use in the secondary menu bar. When the user opens the app, the seat-related information is directly displayed for easy use, and the ordering and other services can also be directly selected to enter the interface details, without having to jump to other applets or click two or three times. In the discovery interface, the real-time communication ‘trumpet’ is placed on the top of the interface in the form of a dialogue box, so that you can interact with others or seek help in real time. There are single-player and multi-player modes at the bottom of the interface, so you can experience the game without jumping around. The visual design of the itinerary interface shows the real-time progress of the itinerary with map and weather related information, which is convenient for users to understand the itinerary in real time. The lower part of the interface provides transfer and pick-up services, based on ergonomics, taking into account the use of one hand when passengers get on and off the bus, making it easy to reach and use.</w:t>
      </w:r>
    </w:p>
    <w:p>
      <w:pPr>
        <w:widowControl/>
        <w:numPr>
          <w:numId w:val="0"/>
        </w:numPr>
        <w:spacing w:line="400" w:lineRule="exact"/>
        <w:jc w:val="both"/>
        <w:rPr>
          <w:rFonts w:hint="eastAsia"/>
          <w:b/>
          <w:bCs/>
        </w:rPr>
      </w:pPr>
    </w:p>
    <w:p>
      <w:pPr>
        <w:widowControl/>
        <w:numPr>
          <w:numId w:val="0"/>
        </w:numPr>
        <w:spacing w:line="400" w:lineRule="exact"/>
        <w:jc w:val="both"/>
        <w:rPr>
          <w:rFonts w:hint="eastAsia"/>
          <w:b/>
          <w:bCs/>
        </w:rPr>
      </w:pPr>
      <w:r>
        <w:rPr>
          <w:rFonts w:hint="eastAsia"/>
          <w:b/>
          <w:bCs/>
        </w:rPr>
        <w:t>2. Visual information design</w:t>
      </w:r>
    </w:p>
    <w:p>
      <w:pPr>
        <w:widowControl/>
        <w:numPr>
          <w:numId w:val="0"/>
        </w:numPr>
        <w:spacing w:line="400" w:lineRule="exact"/>
        <w:jc w:val="both"/>
        <w:rPr>
          <w:rFonts w:hint="eastAsia"/>
        </w:rPr>
      </w:pPr>
      <w:r>
        <w:rPr>
          <w:rFonts w:hint="eastAsia"/>
        </w:rPr>
        <w:t>At the visual information layers, the mainstream travel service apps in China currently use blue as the main colour, which is a colour of tranquillity, efficiency and office darkness for people, and it is a good choice to be used in travel service apps (Cai, 2023). However, this study categorises the functions according to the level of need and wants to emphasise each function visually to give users a clearer and more understandable experience of using the app and present information in a concise manner. The primary colours are black and white to emphasise important information, and the secondary interface echoes each function and the vision of fun on the road that FUNTRIPapp is trying to express by matching the colours of the function categories with a white background. For example, in the function of changing seats, the theme colour is blue to give users a sense of efficiency and calmness; the theme colour of the food ordering service is yellow to give users a warmer and warmer feeling. In addition to the theme colour of the interface, in the characteristic ‘Discover’ interface, such as the ‘trumpet’ icon is designed in the form of cartoon 3D model, and the message fonts are also displayed in colour, which is easy to read and at the same time is more youthful and interesting to meet the needs of some young passengers for fun on the journey. It is more youthful and interesting to meet the demand of some young passengers for travelling fun.</w:t>
      </w:r>
    </w:p>
    <w:p>
      <w:pPr>
        <w:widowControl/>
        <w:numPr>
          <w:numId w:val="0"/>
        </w:numPr>
        <w:spacing w:line="400" w:lineRule="exact"/>
        <w:jc w:val="center"/>
        <w:rPr>
          <w:rFonts w:hint="eastAsia" w:eastAsiaTheme="minorEastAsia"/>
          <w:lang w:eastAsia="zh-CN"/>
        </w:rPr>
      </w:pPr>
      <w:r>
        <w:rPr>
          <w:rFonts w:hint="eastAsia" w:eastAsiaTheme="minorEastAsia"/>
          <w:lang w:eastAsia="zh-CN"/>
        </w:rPr>
        <w:t>Design Show</w:t>
      </w:r>
      <w:r>
        <w:rPr>
          <w:rFonts w:hint="eastAsia" w:eastAsiaTheme="minorEastAsia"/>
          <w:lang w:eastAsia="zh-CN"/>
        </w:rPr>
        <w:drawing>
          <wp:anchor distT="0" distB="0" distL="114300" distR="114300" simplePos="0" relativeHeight="251660288" behindDoc="0" locked="0" layoutInCell="1" allowOverlap="1">
            <wp:simplePos x="0" y="0"/>
            <wp:positionH relativeFrom="column">
              <wp:posOffset>-19050</wp:posOffset>
            </wp:positionH>
            <wp:positionV relativeFrom="paragraph">
              <wp:posOffset>353695</wp:posOffset>
            </wp:positionV>
            <wp:extent cx="5273675" cy="2061845"/>
            <wp:effectExtent l="0" t="0" r="9525" b="20955"/>
            <wp:wrapTopAndBottom/>
            <wp:docPr id="1" name="图片 1" descr="截屏2024-09-06 23.2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截屏2024-09-06 23.22.46"/>
                    <pic:cNvPicPr>
                      <a:picLocks noChangeAspect="1"/>
                    </pic:cNvPicPr>
                  </pic:nvPicPr>
                  <pic:blipFill>
                    <a:blip r:embed="rId4"/>
                    <a:stretch>
                      <a:fillRect/>
                    </a:stretch>
                  </pic:blipFill>
                  <pic:spPr>
                    <a:xfrm>
                      <a:off x="0" y="0"/>
                      <a:ext cx="5273675" cy="2061845"/>
                    </a:xfrm>
                    <a:prstGeom prst="rect">
                      <a:avLst/>
                    </a:prstGeom>
                  </pic:spPr>
                </pic:pic>
              </a:graphicData>
            </a:graphic>
          </wp:anchor>
        </w:drawing>
      </w:r>
    </w:p>
    <w:p>
      <w:pPr>
        <w:pStyle w:val="3"/>
        <w:numPr>
          <w:ilvl w:val="0"/>
          <w:numId w:val="4"/>
        </w:numPr>
      </w:pPr>
      <w:r>
        <w:rPr>
          <w:rFonts w:hint="eastAsia"/>
        </w:rPr>
        <w:t>Theoretical Perspective</w:t>
      </w:r>
    </w:p>
    <w:p>
      <w:pPr>
        <w:widowControl/>
        <w:numPr>
          <w:ilvl w:val="0"/>
          <w:numId w:val="0"/>
        </w:numPr>
        <w:spacing w:line="400" w:lineRule="exact"/>
        <w:jc w:val="both"/>
        <w:rPr>
          <w:rFonts w:hint="eastAsia"/>
        </w:rPr>
      </w:pPr>
      <w:r>
        <w:rPr>
          <w:rFonts w:hint="eastAsia"/>
        </w:rPr>
        <w:t>The concept of ‘experience’ was proposed earlier by Donald Norman (Liu, 2013), and began to be promoted in the 1990s, and its connotation has been continuously expanded to include psychology, interaction design, usability testing and many other fields. Among them, Lucas Daniel's definition is very representative, i.e. what a user thinks and feels when using a product or service, including rational values and emotional experiences. (Daniel, 2000, pp. 42-43) In fact, in life, experience is everywhere, exists in every interaction with society and nature, every event that people intentionally or unintentionally triggered has the shadow of the beginning and end of the experience, but because a lot of things are repeated too many times in daily life, so often do not realise. John Dewey, in his book Art as Experience (Dewey, 1934), explored the abstract concept of experience in philosophical detail. According to Dewey, experience is neither the subjective cognition and feeling of the subject nor an objective existence in the general sense; it is the result of a dynamic interaction between a person and his environment; the things in the environment become the medium through which the experience is constantly produced and developed. An experience is an individual that deserves attention because of the uniqueness of its process and outcome, a dynamic organisation with key nodes of ‘beginning, development and completion’ guided by a specific purpose.</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In this process, the perceptual experience and rational value of each node picture and interaction can be classified and analysed by means of scenario descriptions of the content and interaction factors. The term ‘scenario’ is originally a film and television term, which is interpreted as a specific interactive picture that refers to a certain task action or task relationship that occurs in a certain time and space, and is a specific process that expresses the content of the plot through the actions of the characters (Scoble and Israel, 2014).</w:t>
      </w: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sz w:val="20"/>
          <w:szCs w:val="22"/>
        </w:rPr>
      </w:pPr>
    </w:p>
    <w:p>
      <w:pPr>
        <w:widowControl/>
        <w:numPr>
          <w:ilvl w:val="0"/>
          <w:numId w:val="0"/>
        </w:numPr>
        <w:spacing w:line="400" w:lineRule="exact"/>
        <w:jc w:val="center"/>
        <w:rPr>
          <w:rFonts w:hint="eastAsia"/>
        </w:rPr>
      </w:pPr>
      <w:bookmarkStart w:id="24" w:name="_GoBack"/>
      <w:bookmarkEnd w:id="24"/>
      <w:r>
        <w:rPr>
          <w:rFonts w:hint="eastAsia"/>
          <w:sz w:val="20"/>
          <w:szCs w:val="22"/>
        </w:rPr>
        <w:t>User scenario categories and corresponding design processes</w:t>
      </w:r>
    </w:p>
    <w:p>
      <w:pPr>
        <w:widowControl/>
        <w:numPr>
          <w:ilvl w:val="0"/>
          <w:numId w:val="0"/>
        </w:numPr>
        <w:spacing w:line="400" w:lineRule="exact"/>
        <w:jc w:val="both"/>
        <w:rPr>
          <w:rFonts w:hint="eastAsia"/>
        </w:rPr>
      </w:pPr>
      <w:r>
        <w:rPr>
          <w:rFonts w:hint="eastAsia" w:eastAsiaTheme="minorEastAsia"/>
          <w:lang w:eastAsia="zh-CN"/>
        </w:rPr>
        <w:drawing>
          <wp:anchor distT="0" distB="0" distL="114300" distR="114300" simplePos="0" relativeHeight="251659264" behindDoc="0" locked="0" layoutInCell="1" allowOverlap="1">
            <wp:simplePos x="0" y="0"/>
            <wp:positionH relativeFrom="column">
              <wp:posOffset>911860</wp:posOffset>
            </wp:positionH>
            <wp:positionV relativeFrom="paragraph">
              <wp:posOffset>101600</wp:posOffset>
            </wp:positionV>
            <wp:extent cx="3489960" cy="2519045"/>
            <wp:effectExtent l="0" t="0" r="15240" b="20955"/>
            <wp:wrapTopAndBottom/>
            <wp:docPr id="2" name="图片 2" descr="212231725635725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12231725635725_.pic"/>
                    <pic:cNvPicPr>
                      <a:picLocks noChangeAspect="1"/>
                    </pic:cNvPicPr>
                  </pic:nvPicPr>
                  <pic:blipFill>
                    <a:blip r:embed="rId5"/>
                    <a:stretch>
                      <a:fillRect/>
                    </a:stretch>
                  </pic:blipFill>
                  <pic:spPr>
                    <a:xfrm>
                      <a:off x="0" y="0"/>
                      <a:ext cx="3489960" cy="2519045"/>
                    </a:xfrm>
                    <a:prstGeom prst="rect">
                      <a:avLst/>
                    </a:prstGeom>
                  </pic:spPr>
                </pic:pic>
              </a:graphicData>
            </a:graphic>
          </wp:anchor>
        </w:drawing>
      </w:r>
    </w:p>
    <w:p>
      <w:pPr>
        <w:widowControl/>
        <w:numPr>
          <w:ilvl w:val="0"/>
          <w:numId w:val="0"/>
        </w:numPr>
        <w:spacing w:line="400" w:lineRule="exact"/>
        <w:jc w:val="both"/>
        <w:rPr>
          <w:rFonts w:hint="eastAsia"/>
        </w:rPr>
      </w:pPr>
      <w:r>
        <w:rPr>
          <w:rFonts w:hint="eastAsia"/>
        </w:rPr>
        <w:t>To sum up, scenario can connect the time, environment, characters and the beginning, development and completion of the event of the design object, build a real use scenario, design with user experience as the centre, and design throughout the whole event to complete the ‘one experience’ enhancement.</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In the field of design, the proposed scenario-based design first originated from John M. Carroll of the United States, who believes that technology-oriented software system design often ignores the user's use of the environment, goals and workflow, etc., and fails to meet the user's needs, and that by transforming design thinking, scenario-based design can better integrate user needs, improve the communication effect of the design process, cope with complex problems, and support innovation and verifiability. problems, and support innovative and verifiable design practices. At the same time, he proposed a scenario-based design process, i.e., analyse based on problem scenarios, design based on target scenarios, and evaluate based on prototype scenarios (Carroll, 2002, pp. 3-5). On this basis, Wang Yumei et al. researched the types of user scenarios and the interaction design process, and put forward scenario-based interaction design thinking, which includes dynamic, primary and secondary, and decomposition thinking, and argued the rationality of scenario-based design for improving the direction of interaction design. design is of great value in enhancing the rationality of interaction design direction and user satisfaction with the product (Wang et al., 2017, pp. 76-80).</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The overall research framework for the design practice of this study is based on the scenario-based design process proposed by Carroll, on which the specific research process is planned and the research objectives are disassembled according to the types of user scenarios and the interaction design process proposed by Wang Yumei et al, so as to carry out the research practice. For example, in the problem scenario analysis phase, I conducted on-site observation research and interviews, and the collection and collation of online secondary data. In the needs analysis stage, based on the five-level model of human needs constructed by Maslow (Maslow and Lewis, 1987, pp. 987-990), from bottom to top, which are physiological, safety, social needs, respect, and self-actualisation, and the summary of the research needs, which were categorised into a three-level model of needs and functions from bottom to top, which are basic needs and functions, functional needs and functions, perceptual needs and functions, and perceptual needs and functions, and basic needs and functions, and basic needs and functions, and perceptual needs and functions. Functional needs and functions, and emotional needs and functions. Build objective scenarios in the scenario-based interaction design process to complete the analysis of user needs. In the product interaction design stage, I based on the design theory structure of strategy layer, scope layer, structure layer, framework layer and performance layer of the related user experience element model (Kraft, 2012), assisted in the construction of behavioural scenarios and interaction scenarios, as well as the design guidelines related to the psychology of colours, to carry out the specific design of apps, and output the design works.</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Due to the research time, and the actual various constraints, this study has not yet carried out the design evaluation, in the next step of the future research plan will carry out this part of the practice, which is also one of the limitations of this study. After the design and user research in the early stage of this study, and the output of the design works, we hope that it will be beneficial to the peers who are engaged in the design of high-speed railway user experience to have some new research ideas and provide some design references.</w:t>
      </w:r>
    </w:p>
    <w:p>
      <w:pPr>
        <w:pStyle w:val="3"/>
        <w:numPr>
          <w:ilvl w:val="0"/>
          <w:numId w:val="4"/>
        </w:numPr>
      </w:pPr>
      <w:r>
        <w:rPr>
          <w:rFonts w:hint="eastAsia"/>
        </w:rPr>
        <w:t>Evaluation</w:t>
      </w:r>
    </w:p>
    <w:p>
      <w:pPr>
        <w:widowControl/>
        <w:numPr>
          <w:ilvl w:val="1"/>
          <w:numId w:val="4"/>
        </w:numPr>
        <w:spacing w:line="400" w:lineRule="exact"/>
        <w:jc w:val="both"/>
        <w:rPr>
          <w:rFonts w:hint="eastAsia"/>
          <w:b/>
          <w:bCs/>
        </w:rPr>
      </w:pPr>
      <w:r>
        <w:rPr>
          <w:rFonts w:hint="eastAsia"/>
          <w:b/>
          <w:bCs/>
        </w:rPr>
        <w:t>Significance of combining theory and practice in the research process</w:t>
      </w:r>
    </w:p>
    <w:p>
      <w:pPr>
        <w:widowControl/>
        <w:numPr>
          <w:ilvl w:val="0"/>
          <w:numId w:val="0"/>
        </w:numPr>
        <w:spacing w:line="400" w:lineRule="exact"/>
        <w:jc w:val="both"/>
        <w:rPr>
          <w:rFonts w:hint="eastAsia"/>
        </w:rPr>
      </w:pPr>
      <w:r>
        <w:rPr>
          <w:rFonts w:hint="eastAsia"/>
        </w:rPr>
        <w:t>In most of the current studies about the high-speed railway cabin experience, they are based on the superposition of functions and technologies, and in the early stage of the research conception, as there is more information in this area, this study has also tried to start from there to enhance the cabin experience. In the early stage of literature and data research, constantly searching towards this aspect, some scholars have done a lot of research on seats and cabin equipment based on ergonomics (Koushik Balaji and Alphin, 2016, pp. 240-248; Chen et al., 2023, pp. 12-20), with the aim of enhancing passengers' comfort, safety experience. But most of them do not involve perceptual experience. Further research searched for perceptual and affective theories, and amongst a large number of psychological theories, embodied interaction (Streeck et al., 2011) was initially used as a guideline for research. In embodied interaction, users interact with digital interfaces or virtual reality devices through body movements, gestures, and touch. It values the role of the body in the cognitive process and emphasises the immersive integration between the physical and digital worlds. Common applications of embodied interaction include virtual reality (VR) (Zhang and An, 2024, pp. 138-141), augmented reality (AR) (Li et al., 2024, pp. 147-150), and somatosensory control devices such as Kinect (Hu, 2015). In the process, many design attempts have been made, such as enhancing the dynamic design of the high-speed rail information screen and optimising the visual concept design to bring passengers a more immersive riding experience. However, under the guidance of this theory, it seems that the real urgent pain points of passengers' comfort and fun journey have not been solved, so the significance of the design practice under the guidance of this theory is minimal.</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With the dilemma of the research, through a careful search of theories related to embodied interaction, we found in the literature that the theoretical framework of ‘4EC’ (Gallagher, 2023) under the broad definition of embodied cognition stresses the ‘body-mind-environment’ The 4EC theoretical framework (Gallagher, 2023) emphasises the wholeness and integration of ‘body-mind-environment’, which helps to bridge the logical gap between the design context and the use context to enhance the user experience. Following the direction of combining passengers and scenarios, the theoretical logic of the study is shifted to the theoretical structure of scenario-based experience design through literature reading. Under the framework of scenario interaction theory, user needs are summarized through the research of objective scenarios, so as to build target scenarios, and design practice is carried out based on the dimensions of interaction scenarios and behavioural scenarios in the target scenarios.</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In this study, the combination of scenario-based high-speed railway experience design theory and practice has two main meanings. On the one hand, in the process of rapid development of high-speed rail intelligence, there will be many new needs and new problems to be designed and solved, which requires experience design based on the user's perspective to be researched, and there is still a big gap in this part of the research in the existing information, through the combination of the scene interaction theory and the user experience research, to analyse the pain points of the needs of high-speed rail riding experience, to investigate the user information in the field, and to make a study on the user's real We analyze the real needs, behaviours and activity scenes of the users, and put forward specific design strategies and design solutions for the enhancement of high-speed rail ride interaction experience, so as to take the scenario as the key factor to improve the users' intelligent ride experience and enhance the competitiveness of China's high-speed rail in the travel market.</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On the other hand, scenario-based design theory has been spread and developed in the field of interaction design, but there are fewer research cases in combining with specific high-speed railway experience design. Based on the theoretical framework of scenario interaction combined with the user experience element model and other related design guidelines, this study starts from the actual demand, focuses on experience, and applies the scenario interaction theory to guide the design practice, to establish a scenario design model aiming to satisfy the passengers' comfort and interesting travelling, and to form a replicable development model on the level of experience design of more public relations transport vehicles, so as to enrich the design in this field.</w:t>
      </w:r>
    </w:p>
    <w:p>
      <w:pPr>
        <w:widowControl/>
        <w:numPr>
          <w:ilvl w:val="1"/>
          <w:numId w:val="4"/>
        </w:numPr>
        <w:spacing w:line="400" w:lineRule="exact"/>
        <w:ind w:left="0" w:leftChars="0" w:firstLine="0" w:firstLineChars="0"/>
        <w:jc w:val="both"/>
        <w:rPr>
          <w:rFonts w:hint="eastAsia"/>
          <w:b/>
          <w:bCs/>
        </w:rPr>
      </w:pPr>
      <w:r>
        <w:rPr>
          <w:rFonts w:hint="eastAsia"/>
          <w:b/>
          <w:bCs/>
        </w:rPr>
        <w:t>Future and wider implications</w:t>
      </w:r>
    </w:p>
    <w:p>
      <w:pPr>
        <w:widowControl/>
        <w:numPr>
          <w:ilvl w:val="0"/>
          <w:numId w:val="0"/>
        </w:numPr>
        <w:spacing w:line="400" w:lineRule="exact"/>
        <w:jc w:val="both"/>
        <w:rPr>
          <w:rFonts w:hint="eastAsia"/>
        </w:rPr>
      </w:pPr>
      <w:r>
        <w:rPr>
          <w:rFonts w:hint="eastAsia"/>
        </w:rPr>
        <w:t>In further research in the future, this study provides some real information references and theoretical references, as well as a tandem way of thinking in the theoretical literature research stage, extending from a theoretical viewpoint of exposition to multiple directions of thinking, until a more appropriate theoretical basis is found. This provides multiple research ideas for further research on high-speed rail experience in the future. Although the use of scenario-related theories can effectively solve some of the pain points of passenger journeys, the immersive ride experience related to embodied interaction is also a research direction for a higher level of experience in the future. The design practice of this research may be linked to the immersive experience research in the future, so as to travel an integrated high-speed railway ride experience. The high-speed railway service app can be used as the interaction hub, linking with other software or hardware facilities in the high-speed railway cabin, real-time interaction or more multimodal interaction, to enhance the passenger experience in a more three-dimensional dimension, and to establish the relevant experience standards and specific measurement methods.</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r>
        <w:rPr>
          <w:rFonts w:hint="eastAsia"/>
        </w:rPr>
        <w:t>Throughout the course of the research conducted, the research phase revealed a huge variation in the travelling experience of the various groups of people. Due to the huge difference between the fares, there is actually a huge difference in the travelling experience and services of the whole train. For example, business class passenger seats have entertainment experience related services, which can provide passengers with film and video and small games and other functional services, and functional services are also very complete, such as snacks, meals, slippers, towels and other items provided. Passengers in ordinary second class seats can only have some entertainment or services through their own devices. However, on the basis of not changing the fares and operating costs of the cabin, as a designer, we should think about how to raise the minimum line of experience from the design point of view. The world is not a very equal place, but it is a goal that should be strived for and pursued. The experience of other public transport facilities should also be improved in this direction, and more consideration should be given to enhancing the experience more with less cost, both in terms of interaction and other product and service dimensions. This will also give us an opportunity to expand the research idea of ‘low-tech travelling’ experience (Bihouix, 2014) by linking low-tech travelling research with interaction scenario design, from using more physical products to enhance the experience to linking the whole process of service experience through a single interface, aiming to provide a better quality of goods and services to a wider range of people. The aim is to provide a more affordable experience for a wider range of people.</w:t>
      </w: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b/>
          <w:bCs/>
        </w:rPr>
      </w:pPr>
      <w:r>
        <w:rPr>
          <w:rFonts w:hint="eastAsia"/>
          <w:b/>
          <w:bCs/>
        </w:rPr>
        <w:t>4.3 Limitations</w:t>
      </w:r>
    </w:p>
    <w:p>
      <w:pPr>
        <w:widowControl/>
        <w:numPr>
          <w:ilvl w:val="0"/>
          <w:numId w:val="0"/>
        </w:numPr>
        <w:spacing w:line="400" w:lineRule="exact"/>
        <w:jc w:val="both"/>
        <w:rPr>
          <w:rFonts w:hint="eastAsia"/>
        </w:rPr>
      </w:pPr>
      <w:r>
        <w:rPr>
          <w:rFonts w:hint="eastAsia"/>
        </w:rPr>
        <w:t>In addition, there are some limitations in this study, during the field interviews, due to the time and cost of the study and other factors, the sample of users is small and may not be able to cover the needs of all users. In the design practice phase, this study has selectively favoured young passengers' riding experience for design practice, and may be slightly insufficient in other related groups. After the design practice was completed, no further actual software development and user testing and usability report output was conducted. In the future, this step may be carried out in further research, as well as more detailed optimisation.</w:t>
      </w:r>
    </w:p>
    <w:p>
      <w:pPr>
        <w:pStyle w:val="3"/>
        <w:bidi w:val="0"/>
        <w:rPr>
          <w:rFonts w:hint="eastAsia"/>
          <w:lang w:eastAsia="zh-CN"/>
        </w:rPr>
      </w:pPr>
      <w:r>
        <w:rPr>
          <w:rFonts w:hint="eastAsia"/>
          <w:lang w:eastAsia="zh-CN"/>
        </w:rPr>
        <w:t>Conclusion</w:t>
      </w:r>
    </w:p>
    <w:p>
      <w:pPr>
        <w:widowControl/>
        <w:numPr>
          <w:ilvl w:val="0"/>
          <w:numId w:val="0"/>
        </w:numPr>
        <w:spacing w:line="400" w:lineRule="exact"/>
        <w:jc w:val="both"/>
        <w:rPr>
          <w:rFonts w:hint="eastAsia"/>
          <w:lang w:eastAsia="zh-CN"/>
        </w:rPr>
      </w:pPr>
      <w:r>
        <w:rPr>
          <w:rFonts w:hint="eastAsia"/>
          <w:lang w:eastAsia="zh-CN"/>
        </w:rPr>
        <w:t>This study analyses the factors affecting passengers' experience during high-speed rail journeys through a combination of data collection and collation, on-site research and user interviews, and summarizes them based on Maslow's theory, which is divided into three categories, basic needs, functional needs, and emotional needs. Based on these three types of needs, and especially the social needs of young people, the design practice is carried out to design FunTrip app. The main design functions are seating, food ordering, real-time interaction, multi-player or single-player entertainment and so on. Based on the theory of scenario interaction, we have completed the research on objective passenger travelling scenarios and the design construction of target travelling scenarios, and will further improve the scenarios and design in the future to iterate the design based on evaluation. This study aims to: on the one hand, to improve the passenger experience, especially the young passengers' experience, during the journey of high-speed railway mainly through interaction design and related services. On the other hand, at the social level, it aims to provide more people with emotional services at a lower cost, and in the future, it may be possible to combine low-tech travel with more relevant theoretical cases, etc., to study smarter and more convenient ways to improve the travelling experience. In addition, in the future, the enrichment of high-speed rail experience may be combined with the current smart mobile devices such as smart phones and more physical interaction with the cabin, making the experience more multi-dimensional and integrated.</w:t>
      </w:r>
    </w:p>
    <w:p>
      <w:pPr>
        <w:pStyle w:val="3"/>
      </w:pPr>
      <w:r>
        <w:rPr>
          <w:rFonts w:hint="eastAsia"/>
        </w:rPr>
        <w:t xml:space="preserve">Reference </w:t>
      </w:r>
    </w:p>
    <w:p>
      <w:pPr>
        <w:ind w:left="420" w:hanging="420" w:hangingChars="200"/>
        <w:rPr>
          <w:rFonts w:ascii="Times New Roman" w:hAnsi="Times New Roman" w:cs="Times New Roman"/>
        </w:rPr>
      </w:pPr>
      <w:r>
        <w:rPr>
          <w:rFonts w:hint="eastAsia" w:ascii="Times New Roman" w:hAnsi="Times New Roman" w:cs="Times New Roman"/>
        </w:rPr>
        <w:t>Z</w:t>
      </w:r>
      <w:r>
        <w:rPr>
          <w:rFonts w:ascii="Times New Roman" w:hAnsi="Times New Roman" w:cs="Times New Roman"/>
        </w:rPr>
        <w:t xml:space="preserve">hou, Q. (2019). </w:t>
      </w:r>
      <w:r>
        <w:rPr>
          <w:rFonts w:ascii="Times New Roman" w:hAnsi="Times New Roman" w:cs="Times New Roman"/>
          <w:i/>
          <w:iCs/>
        </w:rPr>
        <w:t>High speed railway business class seat appearance design</w:t>
      </w:r>
      <w:r>
        <w:rPr>
          <w:rFonts w:ascii="Times New Roman" w:hAnsi="Times New Roman" w:cs="Times New Roman"/>
        </w:rPr>
        <w:t>. Beijing: Beijing University of Chemical Technology.</w:t>
      </w:r>
    </w:p>
    <w:p>
      <w:pPr>
        <w:ind w:left="420" w:hanging="420" w:hangingChars="200"/>
        <w:rPr>
          <w:rFonts w:ascii="Times New Roman" w:hAnsi="Times New Roman" w:cs="Times New Roman"/>
        </w:rPr>
      </w:pPr>
      <w:r>
        <w:rPr>
          <w:rFonts w:ascii="Times New Roman" w:hAnsi="Times New Roman" w:cs="Times New Roman"/>
        </w:rPr>
        <w:t xml:space="preserve">Moggridge, B. </w:t>
      </w:r>
      <w:r>
        <w:rPr>
          <w:rFonts w:hint="eastAsia" w:ascii="Times New Roman" w:hAnsi="Times New Roman" w:cs="Times New Roman"/>
        </w:rPr>
        <w:t>(</w:t>
      </w:r>
      <w:r>
        <w:rPr>
          <w:rFonts w:ascii="Times New Roman" w:hAnsi="Times New Roman" w:cs="Times New Roman"/>
        </w:rPr>
        <w:t xml:space="preserve">2007). </w:t>
      </w:r>
      <w:r>
        <w:rPr>
          <w:rFonts w:ascii="Times New Roman" w:hAnsi="Times New Roman" w:cs="Times New Roman"/>
          <w:i/>
          <w:iCs/>
        </w:rPr>
        <w:t>Designing Interactions</w:t>
      </w:r>
      <w:r>
        <w:rPr>
          <w:rFonts w:ascii="Times New Roman" w:hAnsi="Times New Roman" w:cs="Times New Roman"/>
        </w:rPr>
        <w:t>. Cambridge: MIT Press.</w:t>
      </w:r>
    </w:p>
    <w:p>
      <w:pPr>
        <w:ind w:left="420" w:hanging="420" w:hangingChars="200"/>
        <w:rPr>
          <w:rFonts w:ascii="Times New Roman" w:hAnsi="Times New Roman" w:cs="Times New Roman"/>
        </w:rPr>
      </w:pPr>
      <w:r>
        <w:rPr>
          <w:rFonts w:ascii="Times New Roman" w:hAnsi="Times New Roman" w:cs="Times New Roman"/>
        </w:rPr>
        <w:t xml:space="preserve">Tang, J., Zhen, F., Cao, J. and Mokhtarian, P. L. (2018). How do passengers use travel time? A case study of Shanghai–Nanjing high speed rail. </w:t>
      </w:r>
      <w:r>
        <w:rPr>
          <w:rFonts w:ascii="Times New Roman" w:hAnsi="Times New Roman" w:cs="Times New Roman"/>
          <w:i/>
          <w:iCs/>
        </w:rPr>
        <w:t>Transportation</w:t>
      </w:r>
      <w:r>
        <w:rPr>
          <w:rFonts w:ascii="Times New Roman" w:hAnsi="Times New Roman" w:cs="Times New Roman"/>
        </w:rPr>
        <w:t xml:space="preserve">, </w:t>
      </w:r>
      <w:r>
        <w:rPr>
          <w:rFonts w:ascii="Times New Roman" w:hAnsi="Times New Roman" w:cs="Times New Roman"/>
          <w:i/>
          <w:iCs/>
        </w:rPr>
        <w:t>45</w:t>
      </w:r>
      <w:r>
        <w:rPr>
          <w:rFonts w:ascii="Times New Roman" w:hAnsi="Times New Roman" w:cs="Times New Roman"/>
        </w:rPr>
        <w:t>, 451-477.</w:t>
      </w:r>
    </w:p>
    <w:p>
      <w:pPr>
        <w:ind w:left="420" w:hanging="420" w:hangingChars="200"/>
        <w:rPr>
          <w:rFonts w:ascii="Times New Roman" w:hAnsi="Times New Roman" w:cs="Times New Roman"/>
        </w:rPr>
      </w:pPr>
      <w:r>
        <w:rPr>
          <w:rFonts w:ascii="Times New Roman" w:hAnsi="Times New Roman" w:cs="Times New Roman"/>
        </w:rPr>
        <w:t xml:space="preserve">Wang, B. and Loo, B. P. (2019). Travel time use and its impact on high-speed-railway passengers' travel satisfaction in the e-society. </w:t>
      </w:r>
      <w:r>
        <w:rPr>
          <w:rFonts w:ascii="Times New Roman" w:hAnsi="Times New Roman" w:cs="Times New Roman"/>
          <w:i/>
          <w:iCs/>
        </w:rPr>
        <w:t>International Journal of Sustainable Transportation</w:t>
      </w:r>
      <w:r>
        <w:rPr>
          <w:rFonts w:ascii="Times New Roman" w:hAnsi="Times New Roman" w:cs="Times New Roman"/>
        </w:rPr>
        <w:t xml:space="preserve">, </w:t>
      </w:r>
      <w:r>
        <w:rPr>
          <w:rFonts w:ascii="Times New Roman" w:hAnsi="Times New Roman" w:cs="Times New Roman"/>
          <w:i/>
          <w:iCs/>
        </w:rPr>
        <w:t>13</w:t>
      </w:r>
      <w:r>
        <w:rPr>
          <w:rFonts w:ascii="Times New Roman" w:hAnsi="Times New Roman" w:cs="Times New Roman"/>
        </w:rPr>
        <w:t>(3), 197-209.</w:t>
      </w:r>
    </w:p>
    <w:p>
      <w:pPr>
        <w:ind w:left="420" w:hanging="420" w:hangingChars="200"/>
        <w:rPr>
          <w:rFonts w:ascii="Times New Roman" w:hAnsi="Times New Roman" w:cs="Times New Roman"/>
        </w:rPr>
      </w:pPr>
      <w:r>
        <w:rPr>
          <w:rFonts w:ascii="Times New Roman" w:hAnsi="Times New Roman" w:cs="Times New Roman"/>
        </w:rPr>
        <w:t>Tang, J., Mokhtarian, P. L. and Zhen, F. (2020). How do passengers allocate and evaluate their travel time? Evidence from a survey on the Shanghai–Nanjing high speed rail corridor, China.</w:t>
      </w:r>
      <w:r>
        <w:rPr>
          <w:rFonts w:ascii="Times New Roman" w:hAnsi="Times New Roman" w:cs="Times New Roman"/>
          <w:i/>
          <w:iCs/>
        </w:rPr>
        <w:t xml:space="preserve"> Journal of Transport Geography</w:t>
      </w:r>
      <w:r>
        <w:rPr>
          <w:rFonts w:ascii="Times New Roman" w:hAnsi="Times New Roman" w:cs="Times New Roman"/>
        </w:rPr>
        <w:t xml:space="preserve">, </w:t>
      </w:r>
      <w:r>
        <w:rPr>
          <w:rFonts w:ascii="Times New Roman" w:hAnsi="Times New Roman" w:cs="Times New Roman"/>
          <w:i/>
          <w:iCs/>
        </w:rPr>
        <w:t>85</w:t>
      </w:r>
      <w:r>
        <w:rPr>
          <w:rFonts w:ascii="Times New Roman" w:hAnsi="Times New Roman" w:cs="Times New Roman"/>
        </w:rPr>
        <w:t>, 102701.</w:t>
      </w:r>
    </w:p>
    <w:p>
      <w:pPr>
        <w:ind w:left="420" w:hanging="420" w:hangingChars="200"/>
        <w:rPr>
          <w:rFonts w:ascii="Times New Roman" w:hAnsi="Times New Roman" w:cs="Times New Roman"/>
        </w:rPr>
      </w:pPr>
      <w:bookmarkStart w:id="0" w:name="_Hlk176289042"/>
      <w:r>
        <w:rPr>
          <w:rFonts w:ascii="Times New Roman" w:hAnsi="Times New Roman" w:cs="Times New Roman"/>
        </w:rPr>
        <w:t>Zhang,</w:t>
      </w:r>
      <w:bookmarkEnd w:id="0"/>
      <w:r>
        <w:rPr>
          <w:rFonts w:ascii="Times New Roman" w:hAnsi="Times New Roman" w:cs="Times New Roman"/>
        </w:rPr>
        <w:t xml:space="preserve"> A., Wan, Y. and Yang, H. (2019). Impacts of high-speed rail on airlines, airports and regional economies: A survey of recent research. </w:t>
      </w:r>
      <w:r>
        <w:rPr>
          <w:rFonts w:ascii="Times New Roman" w:hAnsi="Times New Roman" w:cs="Times New Roman"/>
          <w:i/>
          <w:iCs/>
        </w:rPr>
        <w:t>Transport Policy</w:t>
      </w:r>
      <w:r>
        <w:rPr>
          <w:rFonts w:ascii="Times New Roman" w:hAnsi="Times New Roman" w:cs="Times New Roman"/>
        </w:rPr>
        <w:t xml:space="preserve">, </w:t>
      </w:r>
      <w:r>
        <w:rPr>
          <w:rFonts w:ascii="Times New Roman" w:hAnsi="Times New Roman" w:cs="Times New Roman"/>
          <w:i/>
          <w:iCs/>
        </w:rPr>
        <w:t>81</w:t>
      </w:r>
      <w:r>
        <w:rPr>
          <w:rFonts w:ascii="Times New Roman" w:hAnsi="Times New Roman" w:cs="Times New Roman"/>
        </w:rPr>
        <w:t>, A1-A19.</w:t>
      </w:r>
    </w:p>
    <w:p>
      <w:pPr>
        <w:ind w:left="420" w:hanging="420" w:hangingChars="200"/>
        <w:rPr>
          <w:rFonts w:ascii="Times New Roman" w:hAnsi="Times New Roman" w:cs="Times New Roman"/>
        </w:rPr>
      </w:pPr>
      <w:bookmarkStart w:id="1" w:name="_Hlk176289149"/>
      <w:r>
        <w:rPr>
          <w:rFonts w:hint="eastAsia" w:ascii="Times New Roman" w:hAnsi="Times New Roman" w:cs="Times New Roman"/>
        </w:rPr>
        <w:t>J</w:t>
      </w:r>
      <w:r>
        <w:rPr>
          <w:rFonts w:ascii="Times New Roman" w:hAnsi="Times New Roman" w:cs="Times New Roman"/>
        </w:rPr>
        <w:t>iang,</w:t>
      </w:r>
      <w:bookmarkEnd w:id="1"/>
      <w:r>
        <w:rPr>
          <w:rFonts w:ascii="Times New Roman" w:hAnsi="Times New Roman" w:cs="Times New Roman"/>
        </w:rPr>
        <w:t xml:space="preserve"> H. Y., Mei, Y. and Gu, X. S. (2019). Analysis and Research on Theory of Scene Interaction Design. </w:t>
      </w:r>
      <w:r>
        <w:rPr>
          <w:rFonts w:ascii="Times New Roman" w:hAnsi="Times New Roman" w:cs="Times New Roman"/>
          <w:i/>
          <w:iCs/>
        </w:rPr>
        <w:t>Packaging Engineering</w:t>
      </w:r>
      <w:r>
        <w:rPr>
          <w:rFonts w:ascii="Times New Roman" w:hAnsi="Times New Roman" w:cs="Times New Roman"/>
        </w:rPr>
        <w:t xml:space="preserve">, </w:t>
      </w:r>
      <w:r>
        <w:rPr>
          <w:rFonts w:ascii="Times New Roman" w:hAnsi="Times New Roman" w:cs="Times New Roman"/>
          <w:i/>
          <w:iCs/>
        </w:rPr>
        <w:t>40</w:t>
      </w:r>
      <w:r>
        <w:rPr>
          <w:rFonts w:ascii="Times New Roman" w:hAnsi="Times New Roman" w:cs="Times New Roman"/>
        </w:rPr>
        <w:t>(18), 269-275.</w:t>
      </w:r>
    </w:p>
    <w:p>
      <w:pPr>
        <w:ind w:left="420" w:hanging="420" w:hangingChars="200"/>
        <w:rPr>
          <w:rFonts w:ascii="Times New Roman" w:hAnsi="Times New Roman" w:cs="Times New Roman"/>
        </w:rPr>
      </w:pPr>
      <w:bookmarkStart w:id="2" w:name="_Hlk176289193"/>
      <w:r>
        <w:rPr>
          <w:rFonts w:ascii="Times New Roman" w:hAnsi="Times New Roman" w:cs="Times New Roman"/>
        </w:rPr>
        <w:t>Kuniavsky, M. (2003</w:t>
      </w:r>
      <w:bookmarkEnd w:id="2"/>
      <w:r>
        <w:rPr>
          <w:rFonts w:ascii="Times New Roman" w:hAnsi="Times New Roman" w:cs="Times New Roman"/>
        </w:rPr>
        <w:t xml:space="preserve">). </w:t>
      </w:r>
      <w:r>
        <w:rPr>
          <w:rFonts w:ascii="Times New Roman" w:hAnsi="Times New Roman" w:cs="Times New Roman"/>
          <w:i/>
          <w:iCs/>
        </w:rPr>
        <w:t>Observing the user experience: a practitioner's guide to user research</w:t>
      </w:r>
      <w:r>
        <w:rPr>
          <w:rFonts w:ascii="Times New Roman" w:hAnsi="Times New Roman" w:cs="Times New Roman"/>
        </w:rPr>
        <w:t>. Amsterdam: Elsevier.</w:t>
      </w:r>
    </w:p>
    <w:p>
      <w:pPr>
        <w:ind w:left="420" w:hanging="420" w:hangingChars="200"/>
        <w:rPr>
          <w:rFonts w:ascii="Times New Roman" w:hAnsi="Times New Roman" w:cs="Times New Roman"/>
        </w:rPr>
      </w:pPr>
      <w:bookmarkStart w:id="3" w:name="_Hlk176289213"/>
      <w:r>
        <w:rPr>
          <w:rFonts w:hint="eastAsia" w:ascii="Times New Roman" w:hAnsi="Times New Roman" w:cs="Times New Roman"/>
        </w:rPr>
        <w:t>X</w:t>
      </w:r>
      <w:r>
        <w:rPr>
          <w:rFonts w:ascii="Times New Roman" w:hAnsi="Times New Roman" w:cs="Times New Roman"/>
        </w:rPr>
        <w:t>in, X. Y. (2008</w:t>
      </w:r>
      <w:bookmarkEnd w:id="3"/>
      <w:r>
        <w:rPr>
          <w:rFonts w:ascii="Times New Roman" w:hAnsi="Times New Roman" w:cs="Times New Roman"/>
        </w:rPr>
        <w:t xml:space="preserve">). </w:t>
      </w:r>
      <w:r>
        <w:rPr>
          <w:rFonts w:ascii="Times New Roman" w:hAnsi="Times New Roman" w:cs="Times New Roman"/>
          <w:i/>
          <w:iCs/>
        </w:rPr>
        <w:t>Human-Computer interaction design – theory and practice of user experience</w:t>
      </w:r>
      <w:r>
        <w:rPr>
          <w:rFonts w:ascii="Times New Roman" w:hAnsi="Times New Roman" w:cs="Times New Roman"/>
        </w:rPr>
        <w:t>. Beijing: China Machine Press.</w:t>
      </w:r>
    </w:p>
    <w:p>
      <w:pPr>
        <w:ind w:left="420" w:hanging="420" w:hangingChars="200"/>
        <w:rPr>
          <w:rFonts w:ascii="Times New Roman" w:hAnsi="Times New Roman" w:cs="Times New Roman"/>
        </w:rPr>
      </w:pPr>
      <w:bookmarkStart w:id="4" w:name="_Hlk176289237"/>
      <w:r>
        <w:rPr>
          <w:rFonts w:hint="eastAsia" w:ascii="Times New Roman" w:hAnsi="Times New Roman" w:cs="Times New Roman"/>
        </w:rPr>
        <w:t>J</w:t>
      </w:r>
      <w:r>
        <w:rPr>
          <w:rFonts w:ascii="Times New Roman" w:hAnsi="Times New Roman" w:cs="Times New Roman"/>
        </w:rPr>
        <w:t>iang, H. Y. (2020</w:t>
      </w:r>
      <w:bookmarkEnd w:id="4"/>
      <w:r>
        <w:rPr>
          <w:rFonts w:ascii="Times New Roman" w:hAnsi="Times New Roman" w:cs="Times New Roman"/>
        </w:rPr>
        <w:t xml:space="preserve">). </w:t>
      </w:r>
      <w:r>
        <w:rPr>
          <w:rFonts w:ascii="Times New Roman" w:hAnsi="Times New Roman" w:cs="Times New Roman"/>
          <w:i/>
          <w:iCs/>
        </w:rPr>
        <w:t>A thesis Submitted to</w:t>
      </w:r>
      <w:r>
        <w:rPr>
          <w:rFonts w:hint="eastAsia" w:ascii="Times New Roman" w:hAnsi="Times New Roman" w:cs="Times New Roman"/>
          <w:i/>
          <w:iCs/>
        </w:rPr>
        <w:t xml:space="preserve"> </w:t>
      </w:r>
      <w:r>
        <w:rPr>
          <w:rFonts w:ascii="Times New Roman" w:hAnsi="Times New Roman" w:cs="Times New Roman"/>
          <w:i/>
          <w:iCs/>
        </w:rPr>
        <w:t>University of Science and Technology Liaoning</w:t>
      </w:r>
      <w:r>
        <w:rPr>
          <w:rFonts w:ascii="Times New Roman" w:hAnsi="Times New Roman" w:cs="Times New Roman"/>
        </w:rPr>
        <w:t>. Anshan: University of Science and Technology Liaoning.</w:t>
      </w:r>
    </w:p>
    <w:p>
      <w:pPr>
        <w:ind w:left="420" w:hanging="420" w:hangingChars="200"/>
        <w:rPr>
          <w:rFonts w:ascii="Times New Roman" w:hAnsi="Times New Roman" w:cs="Times New Roman"/>
        </w:rPr>
      </w:pPr>
      <w:r>
        <w:rPr>
          <w:rFonts w:ascii="Times New Roman" w:hAnsi="Times New Roman" w:cs="Times New Roman"/>
        </w:rPr>
        <w:t xml:space="preserve">Garrett, J. J. (2011). </w:t>
      </w:r>
      <w:r>
        <w:rPr>
          <w:rFonts w:ascii="Times New Roman" w:hAnsi="Times New Roman" w:cs="Times New Roman"/>
          <w:i/>
          <w:iCs/>
        </w:rPr>
        <w:t>The Elements of User Experience: User-Centered Design for the Web and Beyond</w:t>
      </w:r>
      <w:r>
        <w:rPr>
          <w:rFonts w:ascii="Times New Roman" w:hAnsi="Times New Roman" w:cs="Times New Roman"/>
        </w:rPr>
        <w:t>. Berkeley: New Riders.</w:t>
      </w:r>
    </w:p>
    <w:p>
      <w:pPr>
        <w:ind w:left="420" w:hanging="420" w:hangingChars="200"/>
        <w:rPr>
          <w:rFonts w:ascii="Times New Roman" w:hAnsi="Times New Roman" w:cs="Times New Roman"/>
        </w:rPr>
      </w:pPr>
      <w:bookmarkStart w:id="5" w:name="_Hlk176289259"/>
      <w:r>
        <w:rPr>
          <w:rFonts w:ascii="Times New Roman" w:hAnsi="Times New Roman" w:cs="Times New Roman"/>
        </w:rPr>
        <w:t>Maslow, A. and Lewis, K. J. (1987</w:t>
      </w:r>
      <w:bookmarkEnd w:id="5"/>
      <w:r>
        <w:rPr>
          <w:rFonts w:ascii="Times New Roman" w:hAnsi="Times New Roman" w:cs="Times New Roman"/>
        </w:rPr>
        <w:t xml:space="preserve">). Maslow's hierarchy of needs. </w:t>
      </w:r>
      <w:r>
        <w:rPr>
          <w:rFonts w:ascii="Times New Roman" w:hAnsi="Times New Roman" w:cs="Times New Roman"/>
          <w:i/>
          <w:iCs/>
        </w:rPr>
        <w:t>Salenger Incorporated</w:t>
      </w:r>
      <w:r>
        <w:rPr>
          <w:rFonts w:ascii="Times New Roman" w:hAnsi="Times New Roman" w:cs="Times New Roman"/>
        </w:rPr>
        <w:t xml:space="preserve">, </w:t>
      </w:r>
      <w:r>
        <w:rPr>
          <w:rFonts w:ascii="Times New Roman" w:hAnsi="Times New Roman" w:cs="Times New Roman"/>
          <w:i/>
          <w:iCs/>
        </w:rPr>
        <w:t>14</w:t>
      </w:r>
      <w:r>
        <w:rPr>
          <w:rFonts w:ascii="Times New Roman" w:hAnsi="Times New Roman" w:cs="Times New Roman"/>
        </w:rPr>
        <w:t>(17), 987-990.</w:t>
      </w:r>
    </w:p>
    <w:p>
      <w:pPr>
        <w:ind w:left="420" w:hanging="420" w:hangingChars="200"/>
        <w:rPr>
          <w:rFonts w:ascii="Times New Roman" w:hAnsi="Times New Roman" w:cs="Times New Roman"/>
        </w:rPr>
      </w:pPr>
      <w:bookmarkStart w:id="6" w:name="_Hlk176289370"/>
      <w:r>
        <w:rPr>
          <w:rFonts w:ascii="Times New Roman" w:hAnsi="Times New Roman" w:cs="Times New Roman"/>
        </w:rPr>
        <w:t>Elliot, A. J. and Maier, M. A. (2014</w:t>
      </w:r>
      <w:bookmarkEnd w:id="6"/>
      <w:r>
        <w:rPr>
          <w:rFonts w:ascii="Times New Roman" w:hAnsi="Times New Roman" w:cs="Times New Roman"/>
        </w:rPr>
        <w:t xml:space="preserve">). Color psychology: Effects of perceiving color on psychological functioning in humans. </w:t>
      </w:r>
      <w:r>
        <w:rPr>
          <w:rFonts w:ascii="Times New Roman" w:hAnsi="Times New Roman" w:cs="Times New Roman"/>
          <w:i/>
          <w:iCs/>
        </w:rPr>
        <w:t>Annual Review of Psychology</w:t>
      </w:r>
      <w:r>
        <w:rPr>
          <w:rFonts w:ascii="Times New Roman" w:hAnsi="Times New Roman" w:cs="Times New Roman"/>
        </w:rPr>
        <w:t xml:space="preserve">, </w:t>
      </w:r>
      <w:r>
        <w:rPr>
          <w:rFonts w:ascii="Times New Roman" w:hAnsi="Times New Roman" w:cs="Times New Roman"/>
          <w:i/>
          <w:iCs/>
        </w:rPr>
        <w:t>65</w:t>
      </w:r>
      <w:r>
        <w:rPr>
          <w:rFonts w:ascii="Times New Roman" w:hAnsi="Times New Roman" w:cs="Times New Roman"/>
        </w:rPr>
        <w:t>(1), 95-120.</w:t>
      </w:r>
    </w:p>
    <w:p>
      <w:pPr>
        <w:ind w:left="420" w:hanging="420" w:hangingChars="200"/>
        <w:rPr>
          <w:rFonts w:ascii="Times New Roman" w:hAnsi="Times New Roman" w:cs="Times New Roman"/>
        </w:rPr>
      </w:pPr>
      <w:bookmarkStart w:id="7" w:name="_Hlk176289403"/>
      <w:r>
        <w:rPr>
          <w:rFonts w:ascii="Times New Roman" w:hAnsi="Times New Roman" w:cs="Times New Roman"/>
        </w:rPr>
        <w:t>Walters,</w:t>
      </w:r>
      <w:bookmarkEnd w:id="7"/>
      <w:r>
        <w:rPr>
          <w:rFonts w:ascii="Times New Roman" w:hAnsi="Times New Roman" w:cs="Times New Roman"/>
        </w:rPr>
        <w:t xml:space="preserve"> J., Apter, M. J. and Svebak, S. (1982). Color preference, arousal, and the theory of psychological reversals. </w:t>
      </w:r>
      <w:r>
        <w:rPr>
          <w:rFonts w:ascii="Times New Roman" w:hAnsi="Times New Roman" w:cs="Times New Roman"/>
          <w:i/>
          <w:iCs/>
        </w:rPr>
        <w:t>Motivation and Emotion</w:t>
      </w:r>
      <w:r>
        <w:rPr>
          <w:rFonts w:ascii="Times New Roman" w:hAnsi="Times New Roman" w:cs="Times New Roman"/>
        </w:rPr>
        <w:t xml:space="preserve">, </w:t>
      </w:r>
      <w:r>
        <w:rPr>
          <w:rFonts w:ascii="Times New Roman" w:hAnsi="Times New Roman" w:cs="Times New Roman"/>
          <w:i/>
          <w:iCs/>
        </w:rPr>
        <w:t>6</w:t>
      </w:r>
      <w:r>
        <w:rPr>
          <w:rFonts w:ascii="Times New Roman" w:hAnsi="Times New Roman" w:cs="Times New Roman"/>
        </w:rPr>
        <w:t>, 193-215.</w:t>
      </w:r>
    </w:p>
    <w:p>
      <w:pPr>
        <w:ind w:left="420" w:hanging="420" w:hangingChars="200"/>
        <w:rPr>
          <w:rFonts w:ascii="Times New Roman" w:hAnsi="Times New Roman" w:cs="Times New Roman"/>
        </w:rPr>
      </w:pPr>
      <w:bookmarkStart w:id="8" w:name="_Hlk176289515"/>
      <w:r>
        <w:rPr>
          <w:rFonts w:hint="eastAsia" w:ascii="Times New Roman" w:hAnsi="Times New Roman" w:cs="Times New Roman"/>
        </w:rPr>
        <w:t>C</w:t>
      </w:r>
      <w:r>
        <w:rPr>
          <w:rFonts w:ascii="Times New Roman" w:hAnsi="Times New Roman" w:cs="Times New Roman"/>
        </w:rPr>
        <w:t>ai, X. Y. (2023</w:t>
      </w:r>
      <w:bookmarkEnd w:id="8"/>
      <w:r>
        <w:rPr>
          <w:rFonts w:ascii="Times New Roman" w:hAnsi="Times New Roman" w:cs="Times New Roman"/>
        </w:rPr>
        <w:t xml:space="preserve">). </w:t>
      </w:r>
      <w:r>
        <w:rPr>
          <w:rFonts w:ascii="Times New Roman" w:hAnsi="Times New Roman" w:cs="Times New Roman"/>
          <w:i/>
          <w:iCs/>
        </w:rPr>
        <w:t>Gender Stereotypes Induced by App Colors and Their Influences on Users</w:t>
      </w:r>
      <w:r>
        <w:rPr>
          <w:rFonts w:ascii="Times New Roman" w:hAnsi="Times New Roman" w:cs="Times New Roman"/>
        </w:rPr>
        <w:t>. Fuzhou: Fujian Normal University.</w:t>
      </w:r>
    </w:p>
    <w:p>
      <w:pPr>
        <w:ind w:left="420" w:hanging="420" w:hangingChars="200"/>
        <w:rPr>
          <w:rFonts w:ascii="Times New Roman" w:hAnsi="Times New Roman" w:cs="Times New Roman"/>
        </w:rPr>
      </w:pPr>
      <w:bookmarkStart w:id="9" w:name="_Hlk176289531"/>
      <w:r>
        <w:rPr>
          <w:rFonts w:hint="eastAsia" w:ascii="Times New Roman" w:hAnsi="Times New Roman" w:cs="Times New Roman"/>
        </w:rPr>
        <w:t>L</w:t>
      </w:r>
      <w:r>
        <w:rPr>
          <w:rFonts w:ascii="Times New Roman" w:hAnsi="Times New Roman" w:cs="Times New Roman"/>
        </w:rPr>
        <w:t>iu, S. (2013</w:t>
      </w:r>
      <w:bookmarkEnd w:id="9"/>
      <w:r>
        <w:rPr>
          <w:rFonts w:ascii="Times New Roman" w:hAnsi="Times New Roman" w:cs="Times New Roman"/>
        </w:rPr>
        <w:t xml:space="preserve">). </w:t>
      </w:r>
      <w:r>
        <w:rPr>
          <w:rFonts w:ascii="Times New Roman" w:hAnsi="Times New Roman" w:cs="Times New Roman"/>
          <w:i/>
          <w:iCs/>
        </w:rPr>
        <w:t>Design Psychology</w:t>
      </w:r>
      <w:r>
        <w:rPr>
          <w:rFonts w:ascii="Times New Roman" w:hAnsi="Times New Roman" w:cs="Times New Roman"/>
        </w:rPr>
        <w:t>. Shanghai: Shanghai People's Fine Arts Publishing House.</w:t>
      </w:r>
    </w:p>
    <w:p>
      <w:pPr>
        <w:ind w:left="420" w:hanging="420" w:hangingChars="200"/>
        <w:rPr>
          <w:rFonts w:ascii="Times New Roman" w:hAnsi="Times New Roman" w:cs="Times New Roman"/>
        </w:rPr>
      </w:pPr>
      <w:bookmarkStart w:id="10" w:name="_Hlk176289547"/>
      <w:r>
        <w:rPr>
          <w:rFonts w:ascii="Times New Roman" w:hAnsi="Times New Roman" w:cs="Times New Roman"/>
        </w:rPr>
        <w:t>Daniel, L. (2000</w:t>
      </w:r>
      <w:bookmarkEnd w:id="10"/>
      <w:r>
        <w:rPr>
          <w:rFonts w:ascii="Times New Roman" w:hAnsi="Times New Roman" w:cs="Times New Roman"/>
        </w:rPr>
        <w:t xml:space="preserve">). Understanding User Experience. </w:t>
      </w:r>
      <w:r>
        <w:rPr>
          <w:rFonts w:ascii="Times New Roman" w:hAnsi="Times New Roman" w:cs="Times New Roman"/>
          <w:i/>
          <w:iCs/>
        </w:rPr>
        <w:t>Web Techniques</w:t>
      </w:r>
      <w:r>
        <w:rPr>
          <w:rFonts w:ascii="Times New Roman" w:hAnsi="Times New Roman" w:cs="Times New Roman"/>
        </w:rPr>
        <w:t xml:space="preserve">, </w:t>
      </w:r>
      <w:r>
        <w:rPr>
          <w:rFonts w:ascii="Times New Roman" w:hAnsi="Times New Roman" w:cs="Times New Roman"/>
          <w:i/>
          <w:iCs/>
        </w:rPr>
        <w:t>5</w:t>
      </w:r>
      <w:r>
        <w:rPr>
          <w:rFonts w:ascii="Times New Roman" w:hAnsi="Times New Roman" w:cs="Times New Roman"/>
        </w:rPr>
        <w:t>(8), 42-43.</w:t>
      </w:r>
    </w:p>
    <w:p>
      <w:pPr>
        <w:ind w:left="420" w:hanging="420" w:hangingChars="200"/>
        <w:rPr>
          <w:rFonts w:ascii="Times New Roman" w:hAnsi="Times New Roman" w:cs="Times New Roman"/>
        </w:rPr>
      </w:pPr>
      <w:r>
        <w:rPr>
          <w:rFonts w:ascii="Times New Roman" w:hAnsi="Times New Roman" w:cs="Times New Roman"/>
        </w:rPr>
        <w:t xml:space="preserve">Dewey, J. (1934). </w:t>
      </w:r>
      <w:r>
        <w:rPr>
          <w:rFonts w:ascii="Times New Roman" w:hAnsi="Times New Roman" w:cs="Times New Roman"/>
          <w:i/>
          <w:iCs/>
        </w:rPr>
        <w:t>Art as experience</w:t>
      </w:r>
      <w:r>
        <w:rPr>
          <w:rFonts w:ascii="Times New Roman" w:hAnsi="Times New Roman" w:cs="Times New Roman"/>
        </w:rPr>
        <w:t>. New York: Minton, Balch &amp; Company.</w:t>
      </w:r>
    </w:p>
    <w:p>
      <w:pPr>
        <w:ind w:left="420" w:hanging="420" w:hangingChars="200"/>
        <w:rPr>
          <w:rFonts w:ascii="Times New Roman" w:hAnsi="Times New Roman" w:cs="Times New Roman"/>
        </w:rPr>
      </w:pPr>
      <w:bookmarkStart w:id="11" w:name="_Hlk176289586"/>
      <w:r>
        <w:rPr>
          <w:rFonts w:ascii="Times New Roman" w:hAnsi="Times New Roman" w:cs="Times New Roman"/>
        </w:rPr>
        <w:t>Scoble, R. and Israel,</w:t>
      </w:r>
      <w:bookmarkEnd w:id="11"/>
      <w:r>
        <w:rPr>
          <w:rFonts w:ascii="Times New Roman" w:hAnsi="Times New Roman" w:cs="Times New Roman"/>
        </w:rPr>
        <w:t xml:space="preserve"> S.</w:t>
      </w:r>
      <w:r>
        <w:rPr>
          <w:rFonts w:hint="eastAsia" w:ascii="Times New Roman" w:hAnsi="Times New Roman" w:cs="Times New Roman"/>
        </w:rPr>
        <w:t xml:space="preserve"> </w:t>
      </w:r>
      <w:r>
        <w:rPr>
          <w:rFonts w:ascii="Times New Roman" w:hAnsi="Times New Roman" w:cs="Times New Roman"/>
        </w:rPr>
        <w:t xml:space="preserve">(2014). </w:t>
      </w:r>
      <w:r>
        <w:rPr>
          <w:rFonts w:ascii="Times New Roman" w:hAnsi="Times New Roman" w:cs="Times New Roman"/>
          <w:i/>
          <w:iCs/>
        </w:rPr>
        <w:t>Age of Context: Mobile, Sensors, Data and the Future of Privacy</w:t>
      </w:r>
      <w:r>
        <w:rPr>
          <w:rFonts w:ascii="Times New Roman" w:hAnsi="Times New Roman" w:cs="Times New Roman"/>
        </w:rPr>
        <w:t xml:space="preserve">. Beijing: </w:t>
      </w:r>
      <w:r>
        <w:rPr>
          <w:rFonts w:hint="eastAsia" w:ascii="Times New Roman" w:hAnsi="Times New Roman" w:cs="Times New Roman"/>
        </w:rPr>
        <w:t>Beijing United Publishing Company.</w:t>
      </w:r>
    </w:p>
    <w:p>
      <w:pPr>
        <w:ind w:left="420" w:hanging="420" w:hangingChars="200"/>
        <w:rPr>
          <w:rFonts w:ascii="Times New Roman" w:hAnsi="Times New Roman" w:cs="Times New Roman"/>
        </w:rPr>
      </w:pPr>
      <w:bookmarkStart w:id="12" w:name="_Hlk176289612"/>
      <w:r>
        <w:rPr>
          <w:rFonts w:ascii="Times New Roman" w:hAnsi="Times New Roman" w:cs="Times New Roman"/>
        </w:rPr>
        <w:t>Carroll, J. M. (2002</w:t>
      </w:r>
      <w:bookmarkEnd w:id="12"/>
      <w:r>
        <w:rPr>
          <w:rFonts w:ascii="Times New Roman" w:hAnsi="Times New Roman" w:cs="Times New Roman"/>
        </w:rPr>
        <w:t>). Scenarios and Design Cognition. In</w:t>
      </w:r>
      <w:r>
        <w:rPr>
          <w:rFonts w:hint="eastAsia"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Anniversary IEEE Joint International Conferenceon Requirements Engineering</w:t>
      </w:r>
      <w:r>
        <w:rPr>
          <w:rFonts w:ascii="Times New Roman" w:hAnsi="Times New Roman" w:cs="Times New Roman"/>
        </w:rPr>
        <w:t>. IEEE Computer Society</w:t>
      </w:r>
      <w:r>
        <w:rPr>
          <w:rFonts w:hint="eastAsia" w:ascii="Times New Roman" w:hAnsi="Times New Roman" w:cs="Times New Roman"/>
        </w:rPr>
        <w:t>,</w:t>
      </w:r>
      <w:r>
        <w:rPr>
          <w:rFonts w:ascii="Times New Roman" w:hAnsi="Times New Roman" w:cs="Times New Roman"/>
        </w:rPr>
        <w:t xml:space="preserve"> 3-5.</w:t>
      </w:r>
    </w:p>
    <w:p>
      <w:pPr>
        <w:ind w:left="420" w:hanging="420" w:hangingChars="200"/>
        <w:rPr>
          <w:rFonts w:ascii="Times New Roman" w:hAnsi="Times New Roman" w:cs="Times New Roman"/>
        </w:rPr>
      </w:pPr>
      <w:bookmarkStart w:id="13" w:name="_Hlk176289634"/>
      <w:r>
        <w:rPr>
          <w:rFonts w:hint="eastAsia" w:ascii="Times New Roman" w:hAnsi="Times New Roman" w:cs="Times New Roman"/>
        </w:rPr>
        <w:t>W</w:t>
      </w:r>
      <w:r>
        <w:rPr>
          <w:rFonts w:ascii="Times New Roman" w:hAnsi="Times New Roman" w:cs="Times New Roman"/>
        </w:rPr>
        <w:t>ang</w:t>
      </w:r>
      <w:bookmarkEnd w:id="13"/>
      <w:r>
        <w:rPr>
          <w:rFonts w:ascii="Times New Roman" w:hAnsi="Times New Roman" w:cs="Times New Roman"/>
        </w:rPr>
        <w:t xml:space="preserve">, Y. M., Hu, W. F., Tang, J. and Li, S. G. (2017). Scene Theory in Product Interaction Design. </w:t>
      </w:r>
      <w:r>
        <w:rPr>
          <w:rFonts w:ascii="Times New Roman" w:hAnsi="Times New Roman" w:cs="Times New Roman"/>
          <w:i/>
          <w:iCs/>
        </w:rPr>
        <w:t>Packaging Engineering</w:t>
      </w:r>
      <w:r>
        <w:rPr>
          <w:rFonts w:ascii="Times New Roman" w:hAnsi="Times New Roman" w:cs="Times New Roman"/>
        </w:rPr>
        <w:t xml:space="preserve">, </w:t>
      </w:r>
      <w:r>
        <w:rPr>
          <w:rFonts w:ascii="Times New Roman" w:hAnsi="Times New Roman" w:cs="Times New Roman"/>
          <w:i/>
          <w:iCs/>
        </w:rPr>
        <w:t>38</w:t>
      </w:r>
      <w:r>
        <w:rPr>
          <w:rFonts w:ascii="Times New Roman" w:hAnsi="Times New Roman" w:cs="Times New Roman"/>
        </w:rPr>
        <w:t>(06</w:t>
      </w:r>
      <w:r>
        <w:rPr>
          <w:rFonts w:hint="eastAsia" w:ascii="Times New Roman" w:hAnsi="Times New Roman" w:cs="Times New Roman"/>
        </w:rPr>
        <w:t>)</w:t>
      </w:r>
      <w:r>
        <w:rPr>
          <w:rFonts w:ascii="Times New Roman" w:hAnsi="Times New Roman" w:cs="Times New Roman"/>
        </w:rPr>
        <w:t>, 76-80.</w:t>
      </w:r>
    </w:p>
    <w:p>
      <w:pPr>
        <w:ind w:left="420" w:hanging="420" w:hangingChars="200"/>
        <w:rPr>
          <w:rFonts w:ascii="Times New Roman" w:hAnsi="Times New Roman" w:cs="Times New Roman"/>
        </w:rPr>
      </w:pPr>
      <w:bookmarkStart w:id="14" w:name="_Hlk176289687"/>
      <w:r>
        <w:rPr>
          <w:rFonts w:ascii="Times New Roman" w:hAnsi="Times New Roman" w:cs="Times New Roman"/>
        </w:rPr>
        <w:t>Kraft, C. (2012</w:t>
      </w:r>
      <w:bookmarkEnd w:id="14"/>
      <w:r>
        <w:rPr>
          <w:rFonts w:ascii="Times New Roman" w:hAnsi="Times New Roman" w:cs="Times New Roman"/>
        </w:rPr>
        <w:t xml:space="preserve">). </w:t>
      </w:r>
      <w:bookmarkStart w:id="15" w:name="_Hlk176289673"/>
      <w:r>
        <w:rPr>
          <w:rFonts w:ascii="Times New Roman" w:hAnsi="Times New Roman" w:cs="Times New Roman"/>
          <w:i/>
          <w:iCs/>
        </w:rPr>
        <w:t>User experience innovation: User centered design that works</w:t>
      </w:r>
      <w:bookmarkEnd w:id="15"/>
      <w:r>
        <w:rPr>
          <w:rFonts w:ascii="Times New Roman" w:hAnsi="Times New Roman" w:cs="Times New Roman"/>
        </w:rPr>
        <w:t>. Berkeley: Apress.</w:t>
      </w:r>
    </w:p>
    <w:p>
      <w:pPr>
        <w:ind w:left="420" w:hanging="420" w:hangingChars="200"/>
        <w:rPr>
          <w:rFonts w:ascii="Times New Roman" w:hAnsi="Times New Roman" w:cs="Times New Roman"/>
        </w:rPr>
      </w:pPr>
      <w:bookmarkStart w:id="16" w:name="_Hlk176289817"/>
      <w:r>
        <w:rPr>
          <w:rFonts w:ascii="Times New Roman" w:hAnsi="Times New Roman" w:cs="Times New Roman"/>
        </w:rPr>
        <w:t>Koushik Balaji, K. and Alphin, M. S. (2016</w:t>
      </w:r>
      <w:bookmarkEnd w:id="16"/>
      <w:r>
        <w:rPr>
          <w:rFonts w:ascii="Times New Roman" w:hAnsi="Times New Roman" w:cs="Times New Roman"/>
        </w:rPr>
        <w:t xml:space="preserve">). Computer-aided human factors analysis of the industrial vehicle driver cabin to improve occupational health. </w:t>
      </w:r>
      <w:r>
        <w:rPr>
          <w:rFonts w:ascii="Times New Roman" w:hAnsi="Times New Roman" w:cs="Times New Roman"/>
          <w:i/>
          <w:iCs/>
        </w:rPr>
        <w:t>International Journal of Injury Control and Safety Promotion</w:t>
      </w:r>
      <w:r>
        <w:rPr>
          <w:rFonts w:ascii="Times New Roman" w:hAnsi="Times New Roman" w:cs="Times New Roman"/>
        </w:rPr>
        <w:t xml:space="preserve">, </w:t>
      </w:r>
      <w:r>
        <w:rPr>
          <w:rFonts w:ascii="Times New Roman" w:hAnsi="Times New Roman" w:cs="Times New Roman"/>
          <w:i/>
          <w:iCs/>
        </w:rPr>
        <w:t>23</w:t>
      </w:r>
      <w:r>
        <w:rPr>
          <w:rFonts w:ascii="Times New Roman" w:hAnsi="Times New Roman" w:cs="Times New Roman"/>
        </w:rPr>
        <w:t>(3), 240-248.</w:t>
      </w:r>
    </w:p>
    <w:p>
      <w:pPr>
        <w:ind w:left="420" w:hanging="420" w:hangingChars="200"/>
        <w:rPr>
          <w:rFonts w:ascii="Times New Roman" w:hAnsi="Times New Roman" w:cs="Times New Roman"/>
        </w:rPr>
      </w:pPr>
      <w:bookmarkStart w:id="17" w:name="_Hlk176289847"/>
      <w:r>
        <w:rPr>
          <w:rFonts w:ascii="Times New Roman" w:hAnsi="Times New Roman" w:cs="Times New Roman"/>
        </w:rPr>
        <w:t>Chen</w:t>
      </w:r>
      <w:bookmarkEnd w:id="17"/>
      <w:r>
        <w:rPr>
          <w:rFonts w:ascii="Times New Roman" w:hAnsi="Times New Roman" w:cs="Times New Roman"/>
        </w:rPr>
        <w:t xml:space="preserve">, D., Zhu, M., Qiao, Y., Wang, J. and Zhang, X. (2023). An ergonomic design method of manned cabin driven by human operation performance. </w:t>
      </w:r>
      <w:r>
        <w:rPr>
          <w:rFonts w:ascii="Times New Roman" w:hAnsi="Times New Roman" w:cs="Times New Roman"/>
          <w:i/>
          <w:iCs/>
        </w:rPr>
        <w:t>Advanced Design Research</w:t>
      </w:r>
      <w:r>
        <w:rPr>
          <w:rFonts w:ascii="Times New Roman" w:hAnsi="Times New Roman" w:cs="Times New Roman"/>
        </w:rPr>
        <w:t xml:space="preserve">, </w:t>
      </w:r>
      <w:r>
        <w:rPr>
          <w:rFonts w:ascii="Times New Roman" w:hAnsi="Times New Roman" w:cs="Times New Roman"/>
          <w:i/>
          <w:iCs/>
        </w:rPr>
        <w:t>1</w:t>
      </w:r>
      <w:r>
        <w:rPr>
          <w:rFonts w:ascii="Times New Roman" w:hAnsi="Times New Roman" w:cs="Times New Roman"/>
        </w:rPr>
        <w:t>(1), 12-20.</w:t>
      </w:r>
    </w:p>
    <w:p>
      <w:pPr>
        <w:ind w:left="420" w:hanging="420" w:hangingChars="200"/>
        <w:rPr>
          <w:rFonts w:ascii="Times New Roman" w:hAnsi="Times New Roman" w:cs="Times New Roman"/>
        </w:rPr>
      </w:pPr>
      <w:bookmarkStart w:id="18" w:name="_Hlk176289884"/>
      <w:r>
        <w:rPr>
          <w:rFonts w:ascii="Times New Roman" w:hAnsi="Times New Roman" w:cs="Times New Roman"/>
        </w:rPr>
        <w:t>Streeck</w:t>
      </w:r>
      <w:bookmarkEnd w:id="18"/>
      <w:r>
        <w:rPr>
          <w:rFonts w:ascii="Times New Roman" w:hAnsi="Times New Roman" w:cs="Times New Roman"/>
        </w:rPr>
        <w:t xml:space="preserve">, J., Goodwin, C. and LeBaron, C. (2011). </w:t>
      </w:r>
      <w:r>
        <w:rPr>
          <w:rFonts w:ascii="Times New Roman" w:hAnsi="Times New Roman" w:cs="Times New Roman"/>
          <w:i/>
          <w:iCs/>
        </w:rPr>
        <w:t>Embodied Interaction: Language and Body in the Material World</w:t>
      </w:r>
      <w:r>
        <w:rPr>
          <w:rFonts w:ascii="Times New Roman" w:hAnsi="Times New Roman" w:cs="Times New Roman"/>
        </w:rPr>
        <w:t>.</w:t>
      </w:r>
      <w:r>
        <w:t xml:space="preserve"> </w:t>
      </w:r>
      <w:r>
        <w:rPr>
          <w:rFonts w:ascii="Times New Roman" w:hAnsi="Times New Roman" w:cs="Times New Roman"/>
        </w:rPr>
        <w:t>Cambridge: Cambridge University Press.</w:t>
      </w:r>
    </w:p>
    <w:p>
      <w:pPr>
        <w:ind w:left="420" w:hanging="420" w:hangingChars="200"/>
        <w:rPr>
          <w:rFonts w:ascii="Times New Roman" w:hAnsi="Times New Roman" w:cs="Times New Roman"/>
        </w:rPr>
      </w:pPr>
      <w:bookmarkStart w:id="19" w:name="_Hlk176289914"/>
      <w:r>
        <w:rPr>
          <w:rFonts w:hint="eastAsia" w:ascii="Times New Roman" w:hAnsi="Times New Roman" w:cs="Times New Roman"/>
        </w:rPr>
        <w:t>Z</w:t>
      </w:r>
      <w:r>
        <w:rPr>
          <w:rFonts w:ascii="Times New Roman" w:hAnsi="Times New Roman" w:cs="Times New Roman"/>
        </w:rPr>
        <w:t>hang, Y. F. and An, Y. (2024</w:t>
      </w:r>
      <w:bookmarkEnd w:id="19"/>
      <w:r>
        <w:rPr>
          <w:rFonts w:ascii="Times New Roman" w:hAnsi="Times New Roman" w:cs="Times New Roman"/>
        </w:rPr>
        <w:t xml:space="preserve">). Research on the interactive experience of 3D animation in virtual reality (VR) pavilions. </w:t>
      </w:r>
      <w:r>
        <w:rPr>
          <w:rFonts w:ascii="Times New Roman" w:hAnsi="Times New Roman" w:cs="Times New Roman"/>
          <w:i/>
          <w:iCs/>
        </w:rPr>
        <w:t>Computer Programming Skills &amp; Maintenance</w:t>
      </w:r>
      <w:r>
        <w:rPr>
          <w:rFonts w:ascii="Times New Roman" w:hAnsi="Times New Roman" w:cs="Times New Roman"/>
        </w:rPr>
        <w:t>, (08), 138-141.</w:t>
      </w:r>
    </w:p>
    <w:p>
      <w:pPr>
        <w:ind w:left="420" w:hanging="420" w:hangingChars="200"/>
        <w:rPr>
          <w:rFonts w:ascii="Times New Roman" w:hAnsi="Times New Roman" w:cs="Times New Roman"/>
        </w:rPr>
      </w:pPr>
      <w:bookmarkStart w:id="20" w:name="_Hlk176289944"/>
      <w:r>
        <w:rPr>
          <w:rFonts w:hint="eastAsia" w:ascii="Times New Roman" w:hAnsi="Times New Roman" w:cs="Times New Roman"/>
        </w:rPr>
        <w:t>L</w:t>
      </w:r>
      <w:r>
        <w:rPr>
          <w:rFonts w:ascii="Times New Roman" w:hAnsi="Times New Roman" w:cs="Times New Roman"/>
        </w:rPr>
        <w:t>i</w:t>
      </w:r>
      <w:bookmarkEnd w:id="20"/>
      <w:r>
        <w:rPr>
          <w:rFonts w:ascii="Times New Roman" w:hAnsi="Times New Roman" w:cs="Times New Roman"/>
        </w:rPr>
        <w:t xml:space="preserve">, G. S., Zhang, J. L. and Wu, S. Q. (2024). Design and implementation of computer-assembled AR interactive system. </w:t>
      </w:r>
      <w:r>
        <w:rPr>
          <w:rFonts w:ascii="Times New Roman" w:hAnsi="Times New Roman" w:cs="Times New Roman"/>
          <w:i/>
          <w:iCs/>
        </w:rPr>
        <w:t>Computer Programming Skills &amp; Maintenance</w:t>
      </w:r>
      <w:r>
        <w:rPr>
          <w:rFonts w:ascii="Times New Roman" w:hAnsi="Times New Roman" w:cs="Times New Roman"/>
        </w:rPr>
        <w:t>, (07), 147-150.</w:t>
      </w:r>
    </w:p>
    <w:p>
      <w:pPr>
        <w:ind w:left="420" w:hanging="420" w:hangingChars="200"/>
        <w:rPr>
          <w:rFonts w:ascii="Times New Roman" w:hAnsi="Times New Roman" w:cs="Times New Roman"/>
        </w:rPr>
      </w:pPr>
      <w:bookmarkStart w:id="21" w:name="_Hlk176289974"/>
      <w:r>
        <w:rPr>
          <w:rFonts w:hint="eastAsia" w:ascii="Times New Roman" w:hAnsi="Times New Roman" w:cs="Times New Roman"/>
        </w:rPr>
        <w:t>H</w:t>
      </w:r>
      <w:r>
        <w:rPr>
          <w:rFonts w:ascii="Times New Roman" w:hAnsi="Times New Roman" w:cs="Times New Roman"/>
        </w:rPr>
        <w:t>u, X. (2015</w:t>
      </w:r>
      <w:bookmarkEnd w:id="21"/>
      <w:r>
        <w:rPr>
          <w:rFonts w:ascii="Times New Roman" w:hAnsi="Times New Roman" w:cs="Times New Roman"/>
        </w:rPr>
        <w:t xml:space="preserve">). </w:t>
      </w:r>
      <w:r>
        <w:rPr>
          <w:rFonts w:ascii="Times New Roman" w:hAnsi="Times New Roman" w:cs="Times New Roman"/>
          <w:i/>
          <w:iCs/>
        </w:rPr>
        <w:t>Motion Control of Virtual Characters Model Based on Kinect</w:t>
      </w:r>
      <w:r>
        <w:rPr>
          <w:rFonts w:ascii="Times New Roman" w:hAnsi="Times New Roman" w:cs="Times New Roman"/>
        </w:rPr>
        <w:t>. Dalian: Dalian University of Technology.</w:t>
      </w:r>
    </w:p>
    <w:p>
      <w:pPr>
        <w:ind w:left="420" w:hanging="420" w:hangingChars="200"/>
        <w:rPr>
          <w:rFonts w:ascii="Times New Roman" w:hAnsi="Times New Roman" w:cs="Times New Roman"/>
        </w:rPr>
      </w:pPr>
      <w:bookmarkStart w:id="22" w:name="_Hlk176295744"/>
      <w:r>
        <w:rPr>
          <w:rFonts w:ascii="Times New Roman" w:hAnsi="Times New Roman" w:cs="Times New Roman"/>
        </w:rPr>
        <w:t>Gallagher, S. (2023</w:t>
      </w:r>
      <w:bookmarkEnd w:id="22"/>
      <w:r>
        <w:rPr>
          <w:rFonts w:ascii="Times New Roman" w:hAnsi="Times New Roman" w:cs="Times New Roman"/>
        </w:rPr>
        <w:t xml:space="preserve">). </w:t>
      </w:r>
      <w:r>
        <w:rPr>
          <w:rFonts w:ascii="Times New Roman" w:hAnsi="Times New Roman" w:cs="Times New Roman"/>
          <w:i/>
          <w:iCs/>
        </w:rPr>
        <w:t>Embodied and enactive approaches to cognition</w:t>
      </w:r>
      <w:r>
        <w:rPr>
          <w:rFonts w:ascii="Times New Roman" w:hAnsi="Times New Roman" w:cs="Times New Roman"/>
        </w:rPr>
        <w:t>. Cambridge</w:t>
      </w:r>
      <w:r>
        <w:rPr>
          <w:rFonts w:hint="eastAsia" w:ascii="Times New Roman" w:hAnsi="Times New Roman" w:cs="Times New Roman"/>
        </w:rPr>
        <w:t>:</w:t>
      </w:r>
      <w:r>
        <w:rPr>
          <w:rFonts w:ascii="Times New Roman" w:hAnsi="Times New Roman" w:cs="Times New Roman"/>
        </w:rPr>
        <w:t xml:space="preserve"> Cambridge University Press.</w:t>
      </w:r>
    </w:p>
    <w:p>
      <w:pPr>
        <w:ind w:left="420" w:hanging="420" w:hangingChars="200"/>
        <w:rPr>
          <w:rFonts w:ascii="Times New Roman" w:hAnsi="Times New Roman" w:cs="Times New Roman"/>
        </w:rPr>
      </w:pPr>
      <w:bookmarkStart w:id="23" w:name="_Hlk176289999"/>
      <w:r>
        <w:rPr>
          <w:rFonts w:ascii="Times New Roman" w:hAnsi="Times New Roman" w:cs="Times New Roman"/>
        </w:rPr>
        <w:t>Bihouix, P. (2014</w:t>
      </w:r>
      <w:bookmarkEnd w:id="23"/>
      <w:r>
        <w:rPr>
          <w:rFonts w:ascii="Times New Roman" w:hAnsi="Times New Roman" w:cs="Times New Roman"/>
        </w:rPr>
        <w:t>).</w:t>
      </w:r>
      <w:r>
        <w:rPr>
          <w:rFonts w:ascii="Times New Roman" w:hAnsi="Times New Roman" w:cs="Times New Roman"/>
          <w:i/>
          <w:iCs/>
        </w:rPr>
        <w:t xml:space="preserve"> L'Âge des low tech. Vers une civilisation techniquement soutenable: Vers une civilisation techniquement soutenable</w:t>
      </w:r>
      <w:r>
        <w:rPr>
          <w:rFonts w:ascii="Times New Roman" w:hAnsi="Times New Roman" w:cs="Times New Roman"/>
        </w:rPr>
        <w:t>. Média Diffusion.</w:t>
      </w:r>
    </w:p>
    <w:p>
      <w:pPr>
        <w:widowControl/>
        <w:numPr>
          <w:ilvl w:val="0"/>
          <w:numId w:val="0"/>
        </w:numPr>
        <w:spacing w:line="400" w:lineRule="exact"/>
        <w:jc w:val="both"/>
        <w:rPr>
          <w:rFonts w:hint="eastAsia"/>
        </w:rPr>
      </w:pPr>
    </w:p>
    <w:p>
      <w:pPr>
        <w:widowControl/>
        <w:numPr>
          <w:numId w:val="0"/>
        </w:numPr>
        <w:spacing w:line="400" w:lineRule="exact"/>
        <w:ind w:leftChars="0"/>
        <w:jc w:val="both"/>
        <w:rPr>
          <w:rFonts w:hint="eastAsia"/>
          <w:b/>
          <w:bCs/>
        </w:rPr>
      </w:pP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p>
    <w:p>
      <w:pPr>
        <w:widowControl/>
        <w:numPr>
          <w:ilvl w:val="0"/>
          <w:numId w:val="0"/>
        </w:numPr>
        <w:spacing w:line="400" w:lineRule="exact"/>
        <w:jc w:val="both"/>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PingFang HK Regular">
    <w:panose1 w:val="020B0400000000000000"/>
    <w:charset w:val="88"/>
    <w:family w:val="auto"/>
    <w:pitch w:val="default"/>
    <w:sig w:usb0="A00002FF" w:usb1="7ACFFDFB" w:usb2="00000017" w:usb3="00000000" w:csb0="00100001" w:csb1="00000000"/>
  </w:font>
  <w:font w:name="汉仪粗仿宋简">
    <w:panose1 w:val="02010600000101010101"/>
    <w:charset w:val="86"/>
    <w:family w:val="auto"/>
    <w:pitch w:val="default"/>
    <w:sig w:usb0="00000001" w:usb1="080E0800" w:usb2="00000002" w:usb3="00000000" w:csb0="00040000" w:csb1="00000000"/>
  </w:font>
  <w:font w:name="Alibaba PuHuiTi 2.0 35 Thin">
    <w:panose1 w:val="00020600040101010101"/>
    <w:charset w:val="86"/>
    <w:family w:val="auto"/>
    <w:pitch w:val="default"/>
    <w:sig w:usb0="A00002FF" w:usb1="7ACF7CFB" w:usb2="0000001E" w:usb3="00000000" w:csb0="0004009F" w:csb1="00000000"/>
  </w:font>
  <w:font w:name="Hiragino Sans CNS W3">
    <w:panose1 w:val="020B0300000000000000"/>
    <w:charset w:val="88"/>
    <w:family w:val="auto"/>
    <w:pitch w:val="default"/>
    <w:sig w:usb0="00000001" w:usb1="1A0F1900" w:usb2="00000016" w:usb3="00000000" w:csb0="00120005" w:csb1="00000000"/>
  </w:font>
  <w:font w:name="Lantinghei TC Extralight">
    <w:panose1 w:val="03000509000000000000"/>
    <w:charset w:val="88"/>
    <w:family w:val="auto"/>
    <w:pitch w:val="default"/>
    <w:sig w:usb0="00000001" w:usb1="080E0000" w:usb2="00000000" w:usb3="00000000" w:csb0="00100000" w:csb1="00000000"/>
  </w:font>
  <w:font w:name="Apple Color Emoji">
    <w:panose1 w:val="00000000000000000000"/>
    <w:charset w:val="00"/>
    <w:family w:val="auto"/>
    <w:pitch w:val="default"/>
    <w:sig w:usb0="00000003" w:usb1="18000000" w:usb2="14000000" w:usb3="00000000" w:csb0="00000001" w:csb1="00000000"/>
  </w:font>
  <w:font w:name="宋体-简">
    <w:panose1 w:val="02010800040101010101"/>
    <w:charset w:val="86"/>
    <w:family w:val="auto"/>
    <w:pitch w:val="default"/>
    <w:sig w:usb0="00000001" w:usb1="080F0000" w:usb2="00000000" w:usb3="00000000" w:csb0="00040000" w:csb1="00000000"/>
  </w:font>
  <w:font w:name="American Typewriter Regular">
    <w:panose1 w:val="02090604020004020304"/>
    <w:charset w:val="00"/>
    <w:family w:val="auto"/>
    <w:pitch w:val="default"/>
    <w:sig w:usb0="A000006F" w:usb1="00000019" w:usb2="00000000" w:usb3="00000000" w:csb0="20000111" w:csb1="00000000"/>
  </w:font>
  <w:font w:name="Academy Engraved LET">
    <w:panose1 w:val="02000000000000000000"/>
    <w:charset w:val="00"/>
    <w:family w:val="auto"/>
    <w:pitch w:val="default"/>
    <w:sig w:usb0="8000007F" w:usb1="4000000A" w:usb2="00000000" w:usb3="00000000" w:csb0="00000001" w:csb1="00000000"/>
  </w:font>
  <w:font w:name="AkayaKanadaka">
    <w:panose1 w:val="02010502080401010103"/>
    <w:charset w:val="00"/>
    <w:family w:val="auto"/>
    <w:pitch w:val="default"/>
    <w:sig w:usb0="00400007" w:usb1="00000000" w:usb2="00000000" w:usb3="00000000" w:csb0="20000093" w:csb1="00000000"/>
  </w:font>
  <w:font w:name="Al Tarikh">
    <w:panose1 w:val="00000400000000000000"/>
    <w:charset w:val="00"/>
    <w:family w:val="auto"/>
    <w:pitch w:val="default"/>
    <w:sig w:usb0="00000003" w:usb1="00000000" w:usb2="00000000" w:usb3="00000000" w:csb0="00000001" w:csb1="00000000"/>
  </w:font>
  <w:font w:name="Andale Mono">
    <w:panose1 w:val="020B0509000000000004"/>
    <w:charset w:val="00"/>
    <w:family w:val="auto"/>
    <w:pitch w:val="default"/>
    <w:sig w:usb0="00000287" w:usb1="00000000" w:usb2="00000000" w:usb3="00000000" w:csb0="6000009F" w:csb1="DFD70000"/>
  </w:font>
  <w:font w:name="Annai MN">
    <w:panose1 w:val="00000500000000000000"/>
    <w:charset w:val="00"/>
    <w:family w:val="auto"/>
    <w:pitch w:val="default"/>
    <w:sig w:usb0="20108007" w:usb1="02000000" w:usb2="00000000" w:usb3="00000000" w:csb0="20000193" w:csb1="00000000"/>
  </w:font>
  <w:font w:name="Arial Unicode MS">
    <w:panose1 w:val="020B0604020202020204"/>
    <w:charset w:val="86"/>
    <w:family w:val="auto"/>
    <w:pitch w:val="default"/>
    <w:sig w:usb0="FFFFFFFF" w:usb1="E9FFFFFF" w:usb2="0000003F" w:usb3="00000000" w:csb0="603F01FF" w:csb1="FFFF0000"/>
  </w:font>
  <w:font w:name="Big Caslon">
    <w:panose1 w:val="02000603090000020003"/>
    <w:charset w:val="00"/>
    <w:family w:val="auto"/>
    <w:pitch w:val="default"/>
    <w:sig w:usb0="80000063" w:usb1="00000000" w:usb2="00000000" w:usb3="00000000" w:csb0="200001FB" w:csb1="CDFC0000"/>
  </w:font>
  <w:font w:name="Bodoni Ornaments">
    <w:panose1 w:val="00000400000000000000"/>
    <w:charset w:val="00"/>
    <w:family w:val="auto"/>
    <w:pitch w:val="default"/>
    <w:sig w:usb0="80000083" w:usb1="08000048" w:usb2="14000000" w:usb3="00000000" w:csb0="00000001" w:csb1="00000000"/>
  </w:font>
  <w:font w:name="ITF Devanagari Book">
    <w:panose1 w:val="02000000000000000000"/>
    <w:charset w:val="00"/>
    <w:family w:val="auto"/>
    <w:pitch w:val="default"/>
    <w:sig w:usb0="00008000" w:usb1="00000000" w:usb2="00000000" w:usb3="00000000" w:csb0="00000000" w:csb1="00000000"/>
  </w:font>
  <w:font w:name="Khmer Sangam MN">
    <w:panose1 w:val="02000400000000000000"/>
    <w:charset w:val="00"/>
    <w:family w:val="auto"/>
    <w:pitch w:val="default"/>
    <w:sig w:usb0="80000003" w:usb1="00002040" w:usb2="00010000" w:usb3="00000000" w:csb0="00000001" w:csb1="00000000"/>
  </w:font>
  <w:font w:name="Raanana Regular">
    <w:panose1 w:val="00000000000000000000"/>
    <w:charset w:val="00"/>
    <w:family w:val="auto"/>
    <w:pitch w:val="default"/>
    <w:sig w:usb0="80000843" w:usb1="40000002" w:usb2="00000000" w:usb3="00000000" w:csb0="00000001" w:csb1="00000000"/>
  </w:font>
  <w:font w:name="STIX Two Text Regular">
    <w:panose1 w:val="00000000000000000000"/>
    <w:charset w:val="00"/>
    <w:family w:val="auto"/>
    <w:pitch w:val="default"/>
    <w:sig w:usb0="A00002FF" w:usb1="0000001F" w:usb2="00000000" w:usb3="00000000" w:csb0="2000019F" w:csb1="00000000"/>
  </w:font>
  <w:font w:name="Arial Bold">
    <w:panose1 w:val="020B06040202020902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7ECA7E7"/>
    <w:multiLevelType w:val="multilevel"/>
    <w:tmpl w:val="C7ECA7E7"/>
    <w:lvl w:ilvl="0" w:tentative="0">
      <w:start w:val="3"/>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F4FF235B"/>
    <w:multiLevelType w:val="singleLevel"/>
    <w:tmpl w:val="F4FF235B"/>
    <w:lvl w:ilvl="0" w:tentative="0">
      <w:start w:val="2"/>
      <w:numFmt w:val="decimal"/>
      <w:suff w:val="space"/>
      <w:lvlText w:val="%1)"/>
      <w:lvlJc w:val="left"/>
    </w:lvl>
  </w:abstractNum>
  <w:abstractNum w:abstractNumId="2">
    <w:nsid w:val="1AEB9A59"/>
    <w:multiLevelType w:val="singleLevel"/>
    <w:tmpl w:val="1AEB9A59"/>
    <w:lvl w:ilvl="0" w:tentative="0">
      <w:start w:val="3"/>
      <w:numFmt w:val="decimal"/>
      <w:suff w:val="space"/>
      <w:lvlText w:val="%1)"/>
      <w:lvlJc w:val="left"/>
    </w:lvl>
  </w:abstractNum>
  <w:abstractNum w:abstractNumId="3">
    <w:nsid w:val="6FFF19D0"/>
    <w:multiLevelType w:val="singleLevel"/>
    <w:tmpl w:val="6FFF19D0"/>
    <w:lvl w:ilvl="0" w:tentative="0">
      <w:start w:val="1"/>
      <w:numFmt w:val="decimal"/>
      <w:suff w:val="space"/>
      <w:lvlText w:val="%1."/>
      <w:lvlJc w:val="left"/>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6F0E9D"/>
    <w:rsid w:val="1BE93C5D"/>
    <w:rsid w:val="1BFBE1DF"/>
    <w:rsid w:val="6FDF9306"/>
    <w:rsid w:val="752FAAFD"/>
    <w:rsid w:val="767F248B"/>
    <w:rsid w:val="7B61A50E"/>
    <w:rsid w:val="AE7FFF30"/>
    <w:rsid w:val="BEF7C340"/>
    <w:rsid w:val="C7FB9567"/>
    <w:rsid w:val="F2BEA2C7"/>
    <w:rsid w:val="F2FB6DC9"/>
    <w:rsid w:val="F7EE175D"/>
    <w:rsid w:val="FE6F0E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semiHidden="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3">
    <w:name w:val="heading 5"/>
    <w:basedOn w:val="1"/>
    <w:next w:val="1"/>
    <w:unhideWhenUsed/>
    <w:qFormat/>
    <w:uiPriority w:val="0"/>
    <w:pPr>
      <w:keepNext/>
      <w:keepLines/>
      <w:spacing w:before="280" w:after="290" w:line="372" w:lineRule="auto"/>
      <w:outlineLvl w:val="4"/>
    </w:pPr>
    <w:rPr>
      <w:b/>
      <w:sz w:val="28"/>
    </w:rPr>
  </w:style>
  <w:style w:type="paragraph" w:styleId="4">
    <w:name w:val="heading 8"/>
    <w:basedOn w:val="1"/>
    <w:next w:val="1"/>
    <w:unhideWhenUsed/>
    <w:qFormat/>
    <w:uiPriority w:val="0"/>
    <w:pPr>
      <w:keepNext/>
      <w:keepLines/>
      <w:spacing w:before="240" w:after="64" w:line="317" w:lineRule="auto"/>
      <w:outlineLvl w:val="7"/>
    </w:pPr>
    <w:rPr>
      <w:rFonts w:ascii="Arial" w:hAnsi="Arial" w:eastAsia="黑体"/>
      <w:sz w:val="24"/>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0</Words>
  <Characters>0</Characters>
  <Lines>0</Lines>
  <Paragraphs>0</Paragraphs>
  <TotalTime>6</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2024-09-05T22:43:00Z</dcterms:created>
  <dc:creator>Hsuovo-</dc:creator>
  <cp:lastModifiedBy>Hsuovo-</cp:lastModifiedBy>
  <dcterms:modified xsi:type="dcterms:W3CDTF">2024-09-06T23:24:06Z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FF07A28C30B864BB78C3D966A2F17177_41</vt:lpwstr>
  </property>
</Properties>
</file>