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BC456A" w14:textId="6C2A18ED" w:rsidR="004473D1" w:rsidRDefault="00580572" w:rsidP="0031276C">
      <w:pPr>
        <w:jc w:val="center"/>
        <w:rPr>
          <w:b/>
          <w:bCs/>
        </w:rPr>
      </w:pPr>
      <w:r w:rsidRPr="0031276C">
        <w:rPr>
          <w:b/>
          <w:bCs/>
        </w:rPr>
        <w:t xml:space="preserve">5OS01 </w:t>
      </w:r>
      <w:r w:rsidR="001F6251">
        <w:rPr>
          <w:b/>
          <w:bCs/>
        </w:rPr>
        <w:t>-</w:t>
      </w:r>
      <w:r w:rsidRPr="0031276C">
        <w:rPr>
          <w:b/>
          <w:bCs/>
        </w:rPr>
        <w:t xml:space="preserve"> </w:t>
      </w:r>
      <w:r w:rsidR="00BF7023" w:rsidRPr="0031276C">
        <w:rPr>
          <w:b/>
          <w:bCs/>
        </w:rPr>
        <w:t>Specialist Employment Law</w:t>
      </w:r>
    </w:p>
    <w:p w14:paraId="5D20FFCB" w14:textId="186EE1C2" w:rsidR="00526D99" w:rsidRPr="0018773E" w:rsidRDefault="00526D99" w:rsidP="0031276C">
      <w:pPr>
        <w:rPr>
          <w:b/>
          <w:bCs/>
          <w:sz w:val="22"/>
          <w:szCs w:val="22"/>
        </w:rPr>
      </w:pPr>
      <w:r w:rsidRPr="0018773E">
        <w:rPr>
          <w:b/>
          <w:bCs/>
          <w:sz w:val="22"/>
          <w:szCs w:val="22"/>
        </w:rPr>
        <w:t>Email 1 (AC</w:t>
      </w:r>
      <w:r w:rsidR="003C5166">
        <w:rPr>
          <w:b/>
          <w:bCs/>
          <w:sz w:val="22"/>
          <w:szCs w:val="22"/>
        </w:rPr>
        <w:t xml:space="preserve"> </w:t>
      </w:r>
      <w:r w:rsidRPr="0018773E">
        <w:rPr>
          <w:b/>
          <w:bCs/>
          <w:sz w:val="22"/>
          <w:szCs w:val="22"/>
        </w:rPr>
        <w:t>1.1)</w:t>
      </w:r>
    </w:p>
    <w:p w14:paraId="34ED1053" w14:textId="162880B9" w:rsidR="00804F3B" w:rsidRPr="0027543D" w:rsidRDefault="00526D99" w:rsidP="0031276C">
      <w:pPr>
        <w:rPr>
          <w:b/>
          <w:bCs/>
          <w:sz w:val="22"/>
          <w:szCs w:val="22"/>
        </w:rPr>
      </w:pPr>
      <w:r w:rsidRPr="0027543D">
        <w:rPr>
          <w:b/>
          <w:bCs/>
          <w:sz w:val="22"/>
          <w:szCs w:val="22"/>
        </w:rPr>
        <w:t>A fellow people management officer estimates that 20</w:t>
      </w:r>
      <w:r w:rsidR="00526290" w:rsidRPr="0027543D">
        <w:rPr>
          <w:b/>
          <w:bCs/>
          <w:sz w:val="22"/>
          <w:szCs w:val="22"/>
        </w:rPr>
        <w:t xml:space="preserve">% of her working days are taken up with activity that is created as a result of regulations.  She states this is time she would prefer to spend more productively </w:t>
      </w:r>
      <w:r w:rsidR="00E56E40" w:rsidRPr="0027543D">
        <w:rPr>
          <w:b/>
          <w:bCs/>
          <w:sz w:val="22"/>
          <w:szCs w:val="22"/>
        </w:rPr>
        <w:t xml:space="preserve">improving the employment experience the Trust provides.  To help her understand why it is important to spend time dealing with issues that relate to employment law, send a reply that includes an evaluation </w:t>
      </w:r>
      <w:r w:rsidR="00804F3B" w:rsidRPr="0027543D">
        <w:rPr>
          <w:b/>
          <w:bCs/>
          <w:sz w:val="22"/>
          <w:szCs w:val="22"/>
        </w:rPr>
        <w:t>of the aims and objectives of employment regulation.</w:t>
      </w:r>
    </w:p>
    <w:p w14:paraId="4196DBC5" w14:textId="70AB712F" w:rsidR="00734789" w:rsidRDefault="00734789" w:rsidP="00390290">
      <w:pPr>
        <w:spacing w:line="240" w:lineRule="auto"/>
        <w:rPr>
          <w:sz w:val="22"/>
          <w:szCs w:val="22"/>
        </w:rPr>
      </w:pPr>
      <w:r>
        <w:rPr>
          <w:sz w:val="22"/>
          <w:szCs w:val="22"/>
        </w:rPr>
        <w:t>Dear Colleague</w:t>
      </w:r>
    </w:p>
    <w:p w14:paraId="6FF1AC2F" w14:textId="587188B8" w:rsidR="00C0400F" w:rsidRDefault="0027543D" w:rsidP="00390290">
      <w:pPr>
        <w:spacing w:line="240" w:lineRule="auto"/>
        <w:rPr>
          <w:sz w:val="22"/>
          <w:szCs w:val="22"/>
        </w:rPr>
      </w:pPr>
      <w:r>
        <w:rPr>
          <w:sz w:val="22"/>
          <w:szCs w:val="22"/>
        </w:rPr>
        <w:t xml:space="preserve">I understand your concerns </w:t>
      </w:r>
      <w:r w:rsidR="00CE0A0A">
        <w:rPr>
          <w:sz w:val="22"/>
          <w:szCs w:val="22"/>
        </w:rPr>
        <w:t>and</w:t>
      </w:r>
      <w:r w:rsidR="0068354A">
        <w:rPr>
          <w:sz w:val="22"/>
          <w:szCs w:val="22"/>
        </w:rPr>
        <w:t xml:space="preserve"> </w:t>
      </w:r>
      <w:r w:rsidR="006C75E7">
        <w:rPr>
          <w:sz w:val="22"/>
          <w:szCs w:val="22"/>
        </w:rPr>
        <w:t>ac</w:t>
      </w:r>
      <w:r w:rsidR="000340E0">
        <w:rPr>
          <w:sz w:val="22"/>
          <w:szCs w:val="22"/>
        </w:rPr>
        <w:t>knowledge</w:t>
      </w:r>
      <w:r w:rsidR="00CE0A0A">
        <w:rPr>
          <w:sz w:val="22"/>
          <w:szCs w:val="22"/>
        </w:rPr>
        <w:t xml:space="preserve"> that you feel you would prefer to be more productive in improving the employment experience</w:t>
      </w:r>
      <w:r w:rsidR="0068354A">
        <w:rPr>
          <w:sz w:val="22"/>
          <w:szCs w:val="22"/>
        </w:rPr>
        <w:t>.  H</w:t>
      </w:r>
      <w:r w:rsidR="00CE0A0A">
        <w:rPr>
          <w:sz w:val="22"/>
          <w:szCs w:val="22"/>
        </w:rPr>
        <w:t>owever</w:t>
      </w:r>
      <w:r w:rsidR="0068354A">
        <w:rPr>
          <w:sz w:val="22"/>
          <w:szCs w:val="22"/>
        </w:rPr>
        <w:t>,</w:t>
      </w:r>
      <w:r w:rsidR="00CE0A0A">
        <w:rPr>
          <w:sz w:val="22"/>
          <w:szCs w:val="22"/>
        </w:rPr>
        <w:t xml:space="preserve"> </w:t>
      </w:r>
      <w:r w:rsidR="0068354A">
        <w:rPr>
          <w:sz w:val="22"/>
          <w:szCs w:val="22"/>
        </w:rPr>
        <w:t xml:space="preserve">it is </w:t>
      </w:r>
      <w:r w:rsidR="00C0400F">
        <w:rPr>
          <w:sz w:val="22"/>
          <w:szCs w:val="22"/>
        </w:rPr>
        <w:t>crucial</w:t>
      </w:r>
      <w:r w:rsidR="0068354A">
        <w:rPr>
          <w:sz w:val="22"/>
          <w:szCs w:val="22"/>
        </w:rPr>
        <w:t xml:space="preserve"> to </w:t>
      </w:r>
      <w:r w:rsidR="00C0400F">
        <w:rPr>
          <w:sz w:val="22"/>
          <w:szCs w:val="22"/>
        </w:rPr>
        <w:t>recognise</w:t>
      </w:r>
      <w:r w:rsidR="001547E6">
        <w:rPr>
          <w:sz w:val="22"/>
          <w:szCs w:val="22"/>
        </w:rPr>
        <w:t xml:space="preserve"> that </w:t>
      </w:r>
      <w:r w:rsidR="0068354A">
        <w:rPr>
          <w:sz w:val="22"/>
          <w:szCs w:val="22"/>
        </w:rPr>
        <w:t xml:space="preserve">the </w:t>
      </w:r>
      <w:r w:rsidR="00CE0A0A">
        <w:rPr>
          <w:sz w:val="22"/>
          <w:szCs w:val="22"/>
        </w:rPr>
        <w:t xml:space="preserve">purpose of employment law is to </w:t>
      </w:r>
      <w:r w:rsidR="00E245AD">
        <w:rPr>
          <w:sz w:val="22"/>
          <w:szCs w:val="22"/>
        </w:rPr>
        <w:t xml:space="preserve">regulate </w:t>
      </w:r>
      <w:r w:rsidR="00CE0A0A">
        <w:rPr>
          <w:sz w:val="22"/>
          <w:szCs w:val="22"/>
        </w:rPr>
        <w:t>the relationship between the employer and the employee</w:t>
      </w:r>
      <w:r w:rsidR="00FA6F57">
        <w:rPr>
          <w:sz w:val="22"/>
          <w:szCs w:val="22"/>
        </w:rPr>
        <w:t>. It ensure</w:t>
      </w:r>
      <w:r w:rsidR="00F87CD4">
        <w:rPr>
          <w:sz w:val="22"/>
          <w:szCs w:val="22"/>
        </w:rPr>
        <w:t>s</w:t>
      </w:r>
      <w:r w:rsidR="00FA6F57">
        <w:rPr>
          <w:sz w:val="22"/>
          <w:szCs w:val="22"/>
        </w:rPr>
        <w:t xml:space="preserve"> fair wages, safe working conditions and protect</w:t>
      </w:r>
      <w:r w:rsidR="00F87CD4">
        <w:rPr>
          <w:sz w:val="22"/>
          <w:szCs w:val="22"/>
        </w:rPr>
        <w:t>ion</w:t>
      </w:r>
      <w:r w:rsidR="00FA6F57">
        <w:rPr>
          <w:sz w:val="22"/>
          <w:szCs w:val="22"/>
        </w:rPr>
        <w:t xml:space="preserve"> from discrimination, harassment and unfair dismissals.  It also defines employer responsibilities to </w:t>
      </w:r>
      <w:r w:rsidR="00662EED">
        <w:rPr>
          <w:sz w:val="22"/>
          <w:szCs w:val="22"/>
        </w:rPr>
        <w:t>treat employees</w:t>
      </w:r>
      <w:r w:rsidR="00FA6F57">
        <w:rPr>
          <w:sz w:val="22"/>
          <w:szCs w:val="22"/>
        </w:rPr>
        <w:t xml:space="preserve"> fairly, </w:t>
      </w:r>
      <w:r w:rsidR="0068354A">
        <w:rPr>
          <w:sz w:val="22"/>
          <w:szCs w:val="22"/>
        </w:rPr>
        <w:t>ensuring a balanced and fair working environment</w:t>
      </w:r>
      <w:r w:rsidR="00FA6F57">
        <w:rPr>
          <w:sz w:val="22"/>
          <w:szCs w:val="22"/>
        </w:rPr>
        <w:t xml:space="preserve">.  By ensuring that both parties understand their rights and obligations, employment law </w:t>
      </w:r>
      <w:r w:rsidR="00A66372">
        <w:rPr>
          <w:sz w:val="22"/>
          <w:szCs w:val="22"/>
        </w:rPr>
        <w:t>builds trust, reduces exploitation and supports a productive workforce</w:t>
      </w:r>
      <w:r w:rsidR="00C0400F">
        <w:rPr>
          <w:sz w:val="22"/>
          <w:szCs w:val="22"/>
        </w:rPr>
        <w:t xml:space="preserve"> </w:t>
      </w:r>
      <w:r w:rsidR="00C0400F" w:rsidRPr="00C0400F">
        <w:rPr>
          <w:sz w:val="22"/>
          <w:szCs w:val="22"/>
        </w:rPr>
        <w:t>(CIPD, 2025).</w:t>
      </w:r>
      <w:r w:rsidR="00B476AE" w:rsidRPr="00C0400F">
        <w:rPr>
          <w:sz w:val="22"/>
          <w:szCs w:val="22"/>
        </w:rPr>
        <w:t xml:space="preserve"> </w:t>
      </w:r>
      <w:bookmarkStart w:id="0" w:name="_Hlk191812233"/>
    </w:p>
    <w:p w14:paraId="3E53EB50" w14:textId="43852A17" w:rsidR="00104071" w:rsidRPr="00104071" w:rsidRDefault="00104071" w:rsidP="00104071">
      <w:pPr>
        <w:pStyle w:val="NormalWeb"/>
        <w:rPr>
          <w:rFonts w:asciiTheme="minorHAnsi" w:hAnsiTheme="minorHAnsi"/>
          <w:sz w:val="22"/>
          <w:szCs w:val="22"/>
        </w:rPr>
      </w:pPr>
      <w:r w:rsidRPr="00104071">
        <w:rPr>
          <w:rFonts w:asciiTheme="minorHAnsi" w:hAnsiTheme="minorHAnsi"/>
          <w:sz w:val="22"/>
          <w:szCs w:val="22"/>
        </w:rPr>
        <w:t xml:space="preserve">Employment law is constantly evolving, and with the new government, we expect more changes. While regulations may account for up to 20% of your workday, staying informed about updates is essential. </w:t>
      </w:r>
      <w:r w:rsidR="00BD17ED">
        <w:rPr>
          <w:rFonts w:asciiTheme="minorHAnsi" w:hAnsiTheme="minorHAnsi"/>
          <w:sz w:val="22"/>
          <w:szCs w:val="22"/>
        </w:rPr>
        <w:t xml:space="preserve"> It is crucial to maintain a balance in power b</w:t>
      </w:r>
      <w:r w:rsidR="00402561">
        <w:rPr>
          <w:rFonts w:asciiTheme="minorHAnsi" w:hAnsiTheme="minorHAnsi"/>
          <w:sz w:val="22"/>
          <w:szCs w:val="22"/>
        </w:rPr>
        <w:t>etween employers and the Trust</w:t>
      </w:r>
      <w:r w:rsidR="00941470">
        <w:rPr>
          <w:rFonts w:asciiTheme="minorHAnsi" w:hAnsiTheme="minorHAnsi"/>
          <w:sz w:val="22"/>
          <w:szCs w:val="22"/>
        </w:rPr>
        <w:t xml:space="preserve">.  </w:t>
      </w:r>
      <w:r w:rsidRPr="00104071">
        <w:rPr>
          <w:rFonts w:asciiTheme="minorHAnsi" w:hAnsiTheme="minorHAnsi"/>
          <w:sz w:val="22"/>
          <w:szCs w:val="22"/>
        </w:rPr>
        <w:t xml:space="preserve">Without </w:t>
      </w:r>
      <w:r w:rsidR="00941470">
        <w:rPr>
          <w:rFonts w:asciiTheme="minorHAnsi" w:hAnsiTheme="minorHAnsi"/>
          <w:sz w:val="22"/>
          <w:szCs w:val="22"/>
        </w:rPr>
        <w:t>the framework</w:t>
      </w:r>
      <w:r w:rsidR="00B40D5D">
        <w:rPr>
          <w:rFonts w:asciiTheme="minorHAnsi" w:hAnsiTheme="minorHAnsi"/>
          <w:sz w:val="22"/>
          <w:szCs w:val="22"/>
        </w:rPr>
        <w:t xml:space="preserve"> provided by </w:t>
      </w:r>
      <w:r w:rsidRPr="00104071">
        <w:rPr>
          <w:rFonts w:asciiTheme="minorHAnsi" w:hAnsiTheme="minorHAnsi"/>
          <w:sz w:val="22"/>
          <w:szCs w:val="22"/>
        </w:rPr>
        <w:t xml:space="preserve">employment law, there would be no guarantees of equality or fairness, potentially leading to discrimination </w:t>
      </w:r>
      <w:r w:rsidR="00556F20">
        <w:rPr>
          <w:rFonts w:asciiTheme="minorHAnsi" w:hAnsiTheme="minorHAnsi"/>
          <w:sz w:val="22"/>
          <w:szCs w:val="22"/>
        </w:rPr>
        <w:t>in the workplace a</w:t>
      </w:r>
      <w:r w:rsidRPr="00104071">
        <w:rPr>
          <w:rFonts w:asciiTheme="minorHAnsi" w:hAnsiTheme="minorHAnsi"/>
          <w:sz w:val="22"/>
          <w:szCs w:val="22"/>
        </w:rPr>
        <w:t xml:space="preserve">nd unfair dismissals. Employees would </w:t>
      </w:r>
      <w:r w:rsidR="00925536">
        <w:rPr>
          <w:rFonts w:asciiTheme="minorHAnsi" w:hAnsiTheme="minorHAnsi"/>
          <w:sz w:val="22"/>
          <w:szCs w:val="22"/>
        </w:rPr>
        <w:t>become vulnerable with no p</w:t>
      </w:r>
      <w:r w:rsidRPr="00104071">
        <w:rPr>
          <w:rFonts w:asciiTheme="minorHAnsi" w:hAnsiTheme="minorHAnsi"/>
          <w:sz w:val="22"/>
          <w:szCs w:val="22"/>
        </w:rPr>
        <w:t xml:space="preserve">rotection </w:t>
      </w:r>
      <w:r w:rsidR="00925536">
        <w:rPr>
          <w:rFonts w:asciiTheme="minorHAnsi" w:hAnsiTheme="minorHAnsi"/>
          <w:sz w:val="22"/>
          <w:szCs w:val="22"/>
        </w:rPr>
        <w:t>or</w:t>
      </w:r>
      <w:r w:rsidRPr="00104071">
        <w:rPr>
          <w:rFonts w:asciiTheme="minorHAnsi" w:hAnsiTheme="minorHAnsi"/>
          <w:sz w:val="22"/>
          <w:szCs w:val="22"/>
        </w:rPr>
        <w:t xml:space="preserve"> job security, creating a toxic work environment. Employment law </w:t>
      </w:r>
      <w:r w:rsidR="006D037B">
        <w:rPr>
          <w:rFonts w:asciiTheme="minorHAnsi" w:hAnsiTheme="minorHAnsi"/>
          <w:sz w:val="22"/>
          <w:szCs w:val="22"/>
        </w:rPr>
        <w:t>p</w:t>
      </w:r>
      <w:r w:rsidR="00BC63B6">
        <w:rPr>
          <w:rFonts w:asciiTheme="minorHAnsi" w:hAnsiTheme="minorHAnsi"/>
          <w:sz w:val="22"/>
          <w:szCs w:val="22"/>
        </w:rPr>
        <w:t xml:space="preserve">lays a vital role in bringing rules and agreed </w:t>
      </w:r>
      <w:r w:rsidR="0039015A">
        <w:rPr>
          <w:rFonts w:asciiTheme="minorHAnsi" w:hAnsiTheme="minorHAnsi"/>
          <w:sz w:val="22"/>
          <w:szCs w:val="22"/>
        </w:rPr>
        <w:t>ways</w:t>
      </w:r>
      <w:r w:rsidR="00BC63B6">
        <w:rPr>
          <w:rFonts w:asciiTheme="minorHAnsi" w:hAnsiTheme="minorHAnsi"/>
          <w:sz w:val="22"/>
          <w:szCs w:val="22"/>
        </w:rPr>
        <w:t xml:space="preserve"> to work, to ensure</w:t>
      </w:r>
      <w:r w:rsidRPr="00104071">
        <w:rPr>
          <w:rFonts w:asciiTheme="minorHAnsi" w:hAnsiTheme="minorHAnsi"/>
          <w:sz w:val="22"/>
          <w:szCs w:val="22"/>
        </w:rPr>
        <w:t xml:space="preserve"> fairness and accountability</w:t>
      </w:r>
      <w:r w:rsidR="00BC63B6">
        <w:rPr>
          <w:rFonts w:asciiTheme="minorHAnsi" w:hAnsiTheme="minorHAnsi"/>
          <w:sz w:val="22"/>
          <w:szCs w:val="22"/>
        </w:rPr>
        <w:t xml:space="preserve">. </w:t>
      </w:r>
      <w:r w:rsidR="00233545">
        <w:rPr>
          <w:rFonts w:asciiTheme="minorHAnsi" w:hAnsiTheme="minorHAnsi"/>
          <w:sz w:val="22"/>
          <w:szCs w:val="22"/>
        </w:rPr>
        <w:t>F</w:t>
      </w:r>
      <w:r w:rsidRPr="00104071">
        <w:rPr>
          <w:rFonts w:asciiTheme="minorHAnsi" w:hAnsiTheme="minorHAnsi"/>
          <w:sz w:val="22"/>
          <w:szCs w:val="22"/>
        </w:rPr>
        <w:t xml:space="preserve">ailure to adhere to </w:t>
      </w:r>
      <w:r w:rsidR="00233545">
        <w:rPr>
          <w:rFonts w:asciiTheme="minorHAnsi" w:hAnsiTheme="minorHAnsi"/>
          <w:sz w:val="22"/>
          <w:szCs w:val="22"/>
        </w:rPr>
        <w:t xml:space="preserve">these </w:t>
      </w:r>
      <w:r w:rsidR="0039015A">
        <w:rPr>
          <w:rFonts w:asciiTheme="minorHAnsi" w:hAnsiTheme="minorHAnsi"/>
          <w:sz w:val="22"/>
          <w:szCs w:val="22"/>
        </w:rPr>
        <w:t>rules</w:t>
      </w:r>
      <w:r w:rsidRPr="00104071">
        <w:rPr>
          <w:rFonts w:asciiTheme="minorHAnsi" w:hAnsiTheme="minorHAnsi"/>
          <w:sz w:val="22"/>
          <w:szCs w:val="22"/>
        </w:rPr>
        <w:t xml:space="preserve"> could result in penalties to the Trust (Daniels, 2025).</w:t>
      </w:r>
    </w:p>
    <w:p w14:paraId="21FAFF08" w14:textId="40C4A516" w:rsidR="00603BAF" w:rsidRPr="00E70186" w:rsidRDefault="0077509E" w:rsidP="00390290">
      <w:pPr>
        <w:spacing w:line="240" w:lineRule="auto"/>
        <w:rPr>
          <w:sz w:val="22"/>
          <w:szCs w:val="22"/>
        </w:rPr>
      </w:pPr>
      <w:r>
        <w:rPr>
          <w:sz w:val="22"/>
          <w:szCs w:val="22"/>
        </w:rPr>
        <w:t xml:space="preserve">The </w:t>
      </w:r>
      <w:r w:rsidR="00D511C8">
        <w:rPr>
          <w:sz w:val="22"/>
          <w:szCs w:val="22"/>
        </w:rPr>
        <w:t>E</w:t>
      </w:r>
      <w:r>
        <w:rPr>
          <w:sz w:val="22"/>
          <w:szCs w:val="22"/>
        </w:rPr>
        <w:t xml:space="preserve">qual </w:t>
      </w:r>
      <w:r w:rsidR="00D511C8">
        <w:rPr>
          <w:sz w:val="22"/>
          <w:szCs w:val="22"/>
        </w:rPr>
        <w:t>P</w:t>
      </w:r>
      <w:r>
        <w:rPr>
          <w:sz w:val="22"/>
          <w:szCs w:val="22"/>
        </w:rPr>
        <w:t xml:space="preserve">ay </w:t>
      </w:r>
      <w:r w:rsidR="00D511C8">
        <w:rPr>
          <w:sz w:val="22"/>
          <w:szCs w:val="22"/>
        </w:rPr>
        <w:t>A</w:t>
      </w:r>
      <w:r>
        <w:rPr>
          <w:sz w:val="22"/>
          <w:szCs w:val="22"/>
        </w:rPr>
        <w:t xml:space="preserve">ct </w:t>
      </w:r>
      <w:r w:rsidR="00D511C8">
        <w:rPr>
          <w:sz w:val="22"/>
          <w:szCs w:val="22"/>
        </w:rPr>
        <w:t>1970</w:t>
      </w:r>
      <w:r w:rsidR="0007236E">
        <w:rPr>
          <w:sz w:val="22"/>
          <w:szCs w:val="22"/>
        </w:rPr>
        <w:t xml:space="preserve"> was introduced </w:t>
      </w:r>
      <w:r w:rsidR="00912526">
        <w:rPr>
          <w:sz w:val="22"/>
          <w:szCs w:val="22"/>
        </w:rPr>
        <w:t>with the</w:t>
      </w:r>
      <w:r w:rsidR="00E00649">
        <w:rPr>
          <w:sz w:val="22"/>
          <w:szCs w:val="22"/>
        </w:rPr>
        <w:t xml:space="preserve"> key</w:t>
      </w:r>
      <w:r w:rsidR="00912526">
        <w:rPr>
          <w:sz w:val="22"/>
          <w:szCs w:val="22"/>
        </w:rPr>
        <w:t xml:space="preserve"> aim</w:t>
      </w:r>
      <w:r w:rsidR="00F97C99">
        <w:rPr>
          <w:sz w:val="22"/>
          <w:szCs w:val="22"/>
        </w:rPr>
        <w:t xml:space="preserve">s </w:t>
      </w:r>
      <w:r w:rsidR="00813F87">
        <w:rPr>
          <w:sz w:val="22"/>
          <w:szCs w:val="22"/>
        </w:rPr>
        <w:t>of ensuring that</w:t>
      </w:r>
      <w:r w:rsidR="005469C8">
        <w:rPr>
          <w:sz w:val="22"/>
          <w:szCs w:val="22"/>
        </w:rPr>
        <w:t xml:space="preserve"> women and men were paid </w:t>
      </w:r>
      <w:r w:rsidR="005E0007">
        <w:rPr>
          <w:sz w:val="22"/>
          <w:szCs w:val="22"/>
        </w:rPr>
        <w:t>equally</w:t>
      </w:r>
      <w:r w:rsidR="00813F87">
        <w:rPr>
          <w:sz w:val="22"/>
          <w:szCs w:val="22"/>
        </w:rPr>
        <w:t xml:space="preserve"> for equal work</w:t>
      </w:r>
      <w:r w:rsidR="00EA0A4A">
        <w:rPr>
          <w:sz w:val="22"/>
          <w:szCs w:val="22"/>
        </w:rPr>
        <w:t xml:space="preserve">, </w:t>
      </w:r>
      <w:r w:rsidR="000D2496">
        <w:rPr>
          <w:sz w:val="22"/>
          <w:szCs w:val="22"/>
        </w:rPr>
        <w:t xml:space="preserve">to effectively remove </w:t>
      </w:r>
      <w:r w:rsidR="004D2259">
        <w:rPr>
          <w:sz w:val="22"/>
          <w:szCs w:val="22"/>
        </w:rPr>
        <w:t xml:space="preserve">wage discrimination based on their </w:t>
      </w:r>
      <w:r w:rsidR="00993BCA">
        <w:rPr>
          <w:sz w:val="22"/>
          <w:szCs w:val="22"/>
        </w:rPr>
        <w:t>gender</w:t>
      </w:r>
      <w:r w:rsidR="00EB458A">
        <w:rPr>
          <w:sz w:val="22"/>
          <w:szCs w:val="22"/>
        </w:rPr>
        <w:t xml:space="preserve">.  </w:t>
      </w:r>
      <w:r w:rsidR="00C21D1E">
        <w:rPr>
          <w:sz w:val="22"/>
          <w:szCs w:val="22"/>
        </w:rPr>
        <w:t xml:space="preserve">This </w:t>
      </w:r>
      <w:r w:rsidR="0015704A">
        <w:rPr>
          <w:sz w:val="22"/>
          <w:szCs w:val="22"/>
        </w:rPr>
        <w:t>is</w:t>
      </w:r>
      <w:r w:rsidR="00FE1720">
        <w:rPr>
          <w:sz w:val="22"/>
          <w:szCs w:val="22"/>
        </w:rPr>
        <w:t xml:space="preserve"> an </w:t>
      </w:r>
      <w:r w:rsidR="00C21D1E">
        <w:rPr>
          <w:sz w:val="22"/>
          <w:szCs w:val="22"/>
        </w:rPr>
        <w:t>essential</w:t>
      </w:r>
      <w:r w:rsidR="00FE1720">
        <w:rPr>
          <w:sz w:val="22"/>
          <w:szCs w:val="22"/>
        </w:rPr>
        <w:t xml:space="preserve"> </w:t>
      </w:r>
      <w:r w:rsidR="009E36D9">
        <w:rPr>
          <w:sz w:val="22"/>
          <w:szCs w:val="22"/>
        </w:rPr>
        <w:t xml:space="preserve">part of employment legislation </w:t>
      </w:r>
      <w:r w:rsidR="0015704A">
        <w:rPr>
          <w:sz w:val="22"/>
          <w:szCs w:val="22"/>
        </w:rPr>
        <w:t>to promote</w:t>
      </w:r>
      <w:r w:rsidR="00C21D1E">
        <w:rPr>
          <w:sz w:val="22"/>
          <w:szCs w:val="22"/>
        </w:rPr>
        <w:t xml:space="preserve"> and ensur</w:t>
      </w:r>
      <w:r w:rsidR="0015704A">
        <w:rPr>
          <w:sz w:val="22"/>
          <w:szCs w:val="22"/>
        </w:rPr>
        <w:t>e</w:t>
      </w:r>
      <w:r w:rsidR="009E36D9">
        <w:rPr>
          <w:sz w:val="22"/>
          <w:szCs w:val="22"/>
        </w:rPr>
        <w:t xml:space="preserve"> equality between men and women in the workplace </w:t>
      </w:r>
      <w:r w:rsidR="006B4BFC">
        <w:rPr>
          <w:sz w:val="22"/>
          <w:szCs w:val="22"/>
        </w:rPr>
        <w:t>(</w:t>
      </w:r>
      <w:r w:rsidR="006B4BFC" w:rsidRPr="006B4BFC">
        <w:rPr>
          <w:sz w:val="22"/>
          <w:szCs w:val="22"/>
          <w:shd w:val="clear" w:color="auto" w:fill="FFFFFF"/>
        </w:rPr>
        <w:t>Legislation.GOV.UK, 1970)</w:t>
      </w:r>
      <w:r w:rsidR="006B4BFC">
        <w:rPr>
          <w:sz w:val="22"/>
          <w:szCs w:val="22"/>
          <w:shd w:val="clear" w:color="auto" w:fill="FFFFFF"/>
        </w:rPr>
        <w:t xml:space="preserve">.  </w:t>
      </w:r>
      <w:r w:rsidR="00745EB1">
        <w:rPr>
          <w:sz w:val="22"/>
          <w:szCs w:val="22"/>
          <w:shd w:val="clear" w:color="auto" w:fill="FFFFFF"/>
        </w:rPr>
        <w:t xml:space="preserve">According to the Office of National Statistics </w:t>
      </w:r>
      <w:r w:rsidR="002370BB">
        <w:rPr>
          <w:sz w:val="22"/>
          <w:szCs w:val="22"/>
          <w:shd w:val="clear" w:color="auto" w:fill="FFFFFF"/>
        </w:rPr>
        <w:t xml:space="preserve">the gender pay gap has </w:t>
      </w:r>
      <w:r w:rsidR="008E5BBE">
        <w:rPr>
          <w:sz w:val="22"/>
          <w:szCs w:val="22"/>
          <w:shd w:val="clear" w:color="auto" w:fill="FFFFFF"/>
        </w:rPr>
        <w:t>been slowly declining, and it reported that it was down from 7.5</w:t>
      </w:r>
      <w:r w:rsidR="0066779A">
        <w:rPr>
          <w:sz w:val="22"/>
          <w:szCs w:val="22"/>
          <w:shd w:val="clear" w:color="auto" w:fill="FFFFFF"/>
        </w:rPr>
        <w:t>%</w:t>
      </w:r>
      <w:r w:rsidR="008E5BBE">
        <w:rPr>
          <w:sz w:val="22"/>
          <w:szCs w:val="22"/>
          <w:shd w:val="clear" w:color="auto" w:fill="FFFFFF"/>
        </w:rPr>
        <w:t xml:space="preserve"> in 2023 to 7.0</w:t>
      </w:r>
      <w:r w:rsidR="0066779A">
        <w:rPr>
          <w:sz w:val="22"/>
          <w:szCs w:val="22"/>
          <w:shd w:val="clear" w:color="auto" w:fill="FFFFFF"/>
        </w:rPr>
        <w:t xml:space="preserve">% in </w:t>
      </w:r>
      <w:r w:rsidR="0066779A" w:rsidRPr="00E70186">
        <w:rPr>
          <w:sz w:val="22"/>
          <w:szCs w:val="22"/>
          <w:shd w:val="clear" w:color="auto" w:fill="FFFFFF"/>
        </w:rPr>
        <w:t xml:space="preserve">2024 </w:t>
      </w:r>
      <w:r w:rsidR="00E70186" w:rsidRPr="00E70186">
        <w:rPr>
          <w:sz w:val="22"/>
          <w:szCs w:val="22"/>
          <w:shd w:val="clear" w:color="auto" w:fill="FFFFFF"/>
        </w:rPr>
        <w:t>(Office for National Statistics, 2024)</w:t>
      </w:r>
      <w:r w:rsidR="00E70186">
        <w:rPr>
          <w:sz w:val="22"/>
          <w:szCs w:val="22"/>
          <w:shd w:val="clear" w:color="auto" w:fill="FFFFFF"/>
        </w:rPr>
        <w:t>.</w:t>
      </w:r>
      <w:r w:rsidR="0056098D">
        <w:rPr>
          <w:sz w:val="22"/>
          <w:szCs w:val="22"/>
          <w:shd w:val="clear" w:color="auto" w:fill="FFFFFF"/>
        </w:rPr>
        <w:t xml:space="preserve"> This gradual decline re</w:t>
      </w:r>
      <w:r w:rsidR="00FC46AE">
        <w:rPr>
          <w:sz w:val="22"/>
          <w:szCs w:val="22"/>
          <w:shd w:val="clear" w:color="auto" w:fill="FFFFFF"/>
        </w:rPr>
        <w:t>flects progress, although efforts are still needed to close the gap complete</w:t>
      </w:r>
      <w:r w:rsidR="005D3BC0">
        <w:rPr>
          <w:sz w:val="22"/>
          <w:szCs w:val="22"/>
          <w:shd w:val="clear" w:color="auto" w:fill="FFFFFF"/>
        </w:rPr>
        <w:t>ly.</w:t>
      </w:r>
    </w:p>
    <w:p w14:paraId="09569AD6" w14:textId="487CCE08" w:rsidR="00EC1561" w:rsidRDefault="00C0400F" w:rsidP="00390290">
      <w:pPr>
        <w:spacing w:line="240" w:lineRule="auto"/>
        <w:rPr>
          <w:sz w:val="22"/>
          <w:szCs w:val="22"/>
        </w:rPr>
      </w:pPr>
      <w:r>
        <w:rPr>
          <w:sz w:val="22"/>
          <w:szCs w:val="22"/>
        </w:rPr>
        <w:t xml:space="preserve">Employment law serves as a framework to establish rights and obligations </w:t>
      </w:r>
      <w:r w:rsidR="0039015A">
        <w:rPr>
          <w:sz w:val="22"/>
          <w:szCs w:val="22"/>
        </w:rPr>
        <w:t>that</w:t>
      </w:r>
      <w:r w:rsidR="0068354A">
        <w:rPr>
          <w:sz w:val="22"/>
          <w:szCs w:val="22"/>
        </w:rPr>
        <w:t xml:space="preserve"> protect</w:t>
      </w:r>
      <w:r w:rsidR="0039015A">
        <w:rPr>
          <w:sz w:val="22"/>
          <w:szCs w:val="22"/>
        </w:rPr>
        <w:t xml:space="preserve">s </w:t>
      </w:r>
      <w:r w:rsidR="0063697A">
        <w:rPr>
          <w:sz w:val="22"/>
          <w:szCs w:val="22"/>
        </w:rPr>
        <w:t>both employer</w:t>
      </w:r>
      <w:r>
        <w:rPr>
          <w:sz w:val="22"/>
          <w:szCs w:val="22"/>
        </w:rPr>
        <w:t xml:space="preserve"> and employee</w:t>
      </w:r>
      <w:r w:rsidR="0068354A">
        <w:rPr>
          <w:sz w:val="22"/>
          <w:szCs w:val="22"/>
        </w:rPr>
        <w:t xml:space="preserve">, safeguarding the rights </w:t>
      </w:r>
      <w:r>
        <w:rPr>
          <w:sz w:val="22"/>
          <w:szCs w:val="22"/>
        </w:rPr>
        <w:t xml:space="preserve">and interests of both parties </w:t>
      </w:r>
      <w:r w:rsidR="0068354A">
        <w:rPr>
          <w:sz w:val="22"/>
          <w:szCs w:val="22"/>
        </w:rPr>
        <w:t xml:space="preserve">and promoting equality. A key piece of legislation is </w:t>
      </w:r>
      <w:r w:rsidR="008A05F6">
        <w:rPr>
          <w:sz w:val="22"/>
          <w:szCs w:val="22"/>
        </w:rPr>
        <w:t>the Equality Act 2010</w:t>
      </w:r>
      <w:r w:rsidR="0068354A">
        <w:rPr>
          <w:sz w:val="22"/>
          <w:szCs w:val="22"/>
        </w:rPr>
        <w:t>,</w:t>
      </w:r>
      <w:r w:rsidR="008A05F6">
        <w:rPr>
          <w:sz w:val="22"/>
          <w:szCs w:val="22"/>
        </w:rPr>
        <w:t xml:space="preserve"> </w:t>
      </w:r>
      <w:r w:rsidR="0068354A">
        <w:rPr>
          <w:sz w:val="22"/>
          <w:szCs w:val="22"/>
        </w:rPr>
        <w:t xml:space="preserve">which </w:t>
      </w:r>
      <w:r w:rsidR="008A05F6">
        <w:rPr>
          <w:sz w:val="22"/>
          <w:szCs w:val="22"/>
        </w:rPr>
        <w:t>protects against</w:t>
      </w:r>
      <w:r w:rsidR="0091603A">
        <w:rPr>
          <w:sz w:val="22"/>
          <w:szCs w:val="22"/>
        </w:rPr>
        <w:t xml:space="preserve"> </w:t>
      </w:r>
      <w:r w:rsidR="008A05F6">
        <w:rPr>
          <w:sz w:val="22"/>
          <w:szCs w:val="22"/>
        </w:rPr>
        <w:t>discrimination such as sexual, racial and disability</w:t>
      </w:r>
      <w:bookmarkEnd w:id="0"/>
      <w:r w:rsidR="002C6E76">
        <w:rPr>
          <w:sz w:val="22"/>
          <w:szCs w:val="22"/>
        </w:rPr>
        <w:t>,</w:t>
      </w:r>
      <w:r w:rsidR="0068354A">
        <w:rPr>
          <w:sz w:val="22"/>
          <w:szCs w:val="22"/>
        </w:rPr>
        <w:t xml:space="preserve"> </w:t>
      </w:r>
      <w:r w:rsidR="00506215">
        <w:rPr>
          <w:sz w:val="22"/>
          <w:szCs w:val="22"/>
        </w:rPr>
        <w:t xml:space="preserve">according to Laura Brown at People Management discrimination claims </w:t>
      </w:r>
      <w:r w:rsidR="00FD7F67">
        <w:rPr>
          <w:sz w:val="22"/>
          <w:szCs w:val="22"/>
        </w:rPr>
        <w:t>relat</w:t>
      </w:r>
      <w:r w:rsidR="002C6E76">
        <w:rPr>
          <w:sz w:val="22"/>
          <w:szCs w:val="22"/>
        </w:rPr>
        <w:t>ing</w:t>
      </w:r>
      <w:r w:rsidR="00FD7F67">
        <w:rPr>
          <w:sz w:val="22"/>
          <w:szCs w:val="22"/>
        </w:rPr>
        <w:t xml:space="preserve"> to</w:t>
      </w:r>
      <w:r w:rsidR="00506215">
        <w:rPr>
          <w:sz w:val="22"/>
          <w:szCs w:val="22"/>
        </w:rPr>
        <w:t xml:space="preserve"> mental health </w:t>
      </w:r>
      <w:r w:rsidR="00FD7F67">
        <w:rPr>
          <w:sz w:val="22"/>
          <w:szCs w:val="22"/>
        </w:rPr>
        <w:t>have</w:t>
      </w:r>
      <w:r w:rsidR="00506215">
        <w:rPr>
          <w:sz w:val="22"/>
          <w:szCs w:val="22"/>
        </w:rPr>
        <w:t xml:space="preserve"> increased by 30% (Brown, 2024).</w:t>
      </w:r>
      <w:r w:rsidR="00FD7F67">
        <w:rPr>
          <w:sz w:val="22"/>
          <w:szCs w:val="22"/>
        </w:rPr>
        <w:t xml:space="preserve"> This highlights the growing recognition and need for safeguarding mental health in the workplace. </w:t>
      </w:r>
    </w:p>
    <w:p w14:paraId="7E27F993" w14:textId="5AC63377" w:rsidR="0038794A" w:rsidRDefault="0038794A" w:rsidP="00390290">
      <w:pPr>
        <w:spacing w:line="240" w:lineRule="auto"/>
        <w:rPr>
          <w:sz w:val="22"/>
          <w:szCs w:val="22"/>
        </w:rPr>
      </w:pPr>
      <w:r>
        <w:rPr>
          <w:sz w:val="22"/>
          <w:szCs w:val="22"/>
        </w:rPr>
        <w:t>I hope this helps in your understanding of employment law, however, should you need any further clarification please let me know.</w:t>
      </w:r>
    </w:p>
    <w:p w14:paraId="71FD90E3" w14:textId="5380B139" w:rsidR="0038794A" w:rsidRDefault="0038794A" w:rsidP="00390290">
      <w:pPr>
        <w:spacing w:line="240" w:lineRule="auto"/>
        <w:rPr>
          <w:sz w:val="22"/>
          <w:szCs w:val="22"/>
        </w:rPr>
      </w:pPr>
      <w:r>
        <w:rPr>
          <w:sz w:val="22"/>
          <w:szCs w:val="22"/>
        </w:rPr>
        <w:t>Kind regards</w:t>
      </w:r>
      <w:r w:rsidR="0063697A">
        <w:rPr>
          <w:sz w:val="22"/>
          <w:szCs w:val="22"/>
        </w:rPr>
        <w:t xml:space="preserve"> </w:t>
      </w:r>
    </w:p>
    <w:p w14:paraId="76DA82F3" w14:textId="05B3695E" w:rsidR="00804F3B" w:rsidRDefault="0018773E" w:rsidP="0031276C">
      <w:pPr>
        <w:rPr>
          <w:sz w:val="22"/>
          <w:szCs w:val="22"/>
        </w:rPr>
      </w:pPr>
      <w:r w:rsidRPr="0018773E">
        <w:rPr>
          <w:b/>
          <w:bCs/>
          <w:sz w:val="22"/>
          <w:szCs w:val="22"/>
        </w:rPr>
        <w:lastRenderedPageBreak/>
        <w:t>Email 2 (AC</w:t>
      </w:r>
      <w:r w:rsidR="003C5166">
        <w:rPr>
          <w:b/>
          <w:bCs/>
          <w:sz w:val="22"/>
          <w:szCs w:val="22"/>
        </w:rPr>
        <w:t xml:space="preserve"> </w:t>
      </w:r>
      <w:r w:rsidRPr="0018773E">
        <w:rPr>
          <w:b/>
          <w:bCs/>
          <w:sz w:val="22"/>
          <w:szCs w:val="22"/>
        </w:rPr>
        <w:t>1.2)</w:t>
      </w:r>
    </w:p>
    <w:p w14:paraId="14859692" w14:textId="2DEB95BC" w:rsidR="00033924" w:rsidRDefault="00033924" w:rsidP="0031276C">
      <w:pPr>
        <w:rPr>
          <w:b/>
          <w:bCs/>
          <w:sz w:val="22"/>
          <w:szCs w:val="22"/>
        </w:rPr>
      </w:pPr>
      <w:r w:rsidRPr="00D527E3">
        <w:rPr>
          <w:b/>
          <w:bCs/>
          <w:sz w:val="22"/>
          <w:szCs w:val="22"/>
        </w:rPr>
        <w:t>You are asked to brief a senior manager in your team about the status of judgements made by the European Court of Justice (ECJ) prior to the UK’s d</w:t>
      </w:r>
      <w:r w:rsidR="00875612" w:rsidRPr="00D527E3">
        <w:rPr>
          <w:b/>
          <w:bCs/>
          <w:sz w:val="22"/>
          <w:szCs w:val="22"/>
        </w:rPr>
        <w:t>eparture from the European Union in 2020.  Do these remain good law</w:t>
      </w:r>
      <w:r w:rsidR="00977B5D" w:rsidRPr="00D527E3">
        <w:rPr>
          <w:b/>
          <w:bCs/>
          <w:sz w:val="22"/>
          <w:szCs w:val="22"/>
        </w:rPr>
        <w:t>? Are they still binding on the UK courts? Or can they now be disregarded.  He asks for an example by way of illustration.</w:t>
      </w:r>
    </w:p>
    <w:p w14:paraId="23FFD314" w14:textId="603F425D" w:rsidR="00DD7D1F" w:rsidRDefault="0023247F" w:rsidP="00390290">
      <w:pPr>
        <w:spacing w:line="240" w:lineRule="auto"/>
        <w:rPr>
          <w:sz w:val="22"/>
          <w:szCs w:val="22"/>
        </w:rPr>
      </w:pPr>
      <w:r w:rsidRPr="0034107F">
        <w:rPr>
          <w:sz w:val="22"/>
          <w:szCs w:val="22"/>
        </w:rPr>
        <w:t>Dear colleague</w:t>
      </w:r>
    </w:p>
    <w:p w14:paraId="035A7E3A" w14:textId="00B13254" w:rsidR="00946FB3" w:rsidRPr="0034107F" w:rsidRDefault="00946FB3" w:rsidP="00390290">
      <w:pPr>
        <w:spacing w:line="240" w:lineRule="auto"/>
        <w:rPr>
          <w:sz w:val="22"/>
          <w:szCs w:val="22"/>
        </w:rPr>
      </w:pPr>
      <w:r>
        <w:rPr>
          <w:sz w:val="22"/>
          <w:szCs w:val="22"/>
        </w:rPr>
        <w:t>Many thanks for your email</w:t>
      </w:r>
      <w:r w:rsidR="002D50CA">
        <w:rPr>
          <w:sz w:val="22"/>
          <w:szCs w:val="22"/>
        </w:rPr>
        <w:t>.</w:t>
      </w:r>
      <w:r w:rsidR="000D3950">
        <w:rPr>
          <w:sz w:val="22"/>
          <w:szCs w:val="22"/>
        </w:rPr>
        <w:t xml:space="preserve">  </w:t>
      </w:r>
    </w:p>
    <w:p w14:paraId="4DA10607" w14:textId="3EE0DFF4" w:rsidR="0091603A" w:rsidRPr="008C0998" w:rsidRDefault="00475F86" w:rsidP="00390290">
      <w:pPr>
        <w:spacing w:line="240" w:lineRule="auto"/>
        <w:rPr>
          <w:sz w:val="22"/>
          <w:szCs w:val="22"/>
        </w:rPr>
      </w:pPr>
      <w:r w:rsidRPr="0034107F">
        <w:rPr>
          <w:sz w:val="22"/>
          <w:szCs w:val="22"/>
        </w:rPr>
        <w:t xml:space="preserve">The UK </w:t>
      </w:r>
      <w:r w:rsidR="00FC7D49">
        <w:rPr>
          <w:sz w:val="22"/>
          <w:szCs w:val="22"/>
        </w:rPr>
        <w:t xml:space="preserve">became a member of the </w:t>
      </w:r>
      <w:r w:rsidRPr="0034107F">
        <w:rPr>
          <w:sz w:val="22"/>
          <w:szCs w:val="22"/>
        </w:rPr>
        <w:t xml:space="preserve">European </w:t>
      </w:r>
      <w:r w:rsidR="0038794A">
        <w:rPr>
          <w:sz w:val="22"/>
          <w:szCs w:val="22"/>
        </w:rPr>
        <w:t>Economic Community (EEC), later the European Union (EU)</w:t>
      </w:r>
      <w:r w:rsidRPr="0034107F">
        <w:rPr>
          <w:sz w:val="22"/>
          <w:szCs w:val="22"/>
        </w:rPr>
        <w:t xml:space="preserve"> in </w:t>
      </w:r>
      <w:r w:rsidR="006B3E69" w:rsidRPr="0034107F">
        <w:rPr>
          <w:sz w:val="22"/>
          <w:szCs w:val="22"/>
        </w:rPr>
        <w:t>1973 and</w:t>
      </w:r>
      <w:r w:rsidR="009C5310" w:rsidRPr="0034107F">
        <w:rPr>
          <w:sz w:val="22"/>
          <w:szCs w:val="22"/>
        </w:rPr>
        <w:t xml:space="preserve"> </w:t>
      </w:r>
      <w:r w:rsidR="00FC7D49">
        <w:rPr>
          <w:sz w:val="22"/>
          <w:szCs w:val="22"/>
        </w:rPr>
        <w:t>as a result was bound by</w:t>
      </w:r>
      <w:r w:rsidR="009C5310" w:rsidRPr="0034107F">
        <w:rPr>
          <w:sz w:val="22"/>
          <w:szCs w:val="22"/>
        </w:rPr>
        <w:t xml:space="preserve"> </w:t>
      </w:r>
      <w:r w:rsidR="009D0EEB" w:rsidRPr="0034107F">
        <w:rPr>
          <w:sz w:val="22"/>
          <w:szCs w:val="22"/>
        </w:rPr>
        <w:t>European</w:t>
      </w:r>
      <w:r w:rsidR="00FC7D49">
        <w:rPr>
          <w:sz w:val="22"/>
          <w:szCs w:val="22"/>
        </w:rPr>
        <w:t xml:space="preserve"> Union</w:t>
      </w:r>
      <w:r w:rsidR="009D0EEB" w:rsidRPr="0034107F">
        <w:rPr>
          <w:sz w:val="22"/>
          <w:szCs w:val="22"/>
        </w:rPr>
        <w:t xml:space="preserve"> Law</w:t>
      </w:r>
      <w:r w:rsidR="00081958" w:rsidRPr="0034107F">
        <w:rPr>
          <w:sz w:val="22"/>
          <w:szCs w:val="22"/>
        </w:rPr>
        <w:t xml:space="preserve">, </w:t>
      </w:r>
      <w:r w:rsidR="00FC7D49">
        <w:rPr>
          <w:sz w:val="22"/>
          <w:szCs w:val="22"/>
        </w:rPr>
        <w:t>which included</w:t>
      </w:r>
      <w:r w:rsidR="00081958" w:rsidRPr="0034107F">
        <w:rPr>
          <w:sz w:val="22"/>
          <w:szCs w:val="22"/>
        </w:rPr>
        <w:t xml:space="preserve"> </w:t>
      </w:r>
      <w:r w:rsidR="00715037">
        <w:rPr>
          <w:sz w:val="22"/>
          <w:szCs w:val="22"/>
        </w:rPr>
        <w:t>t</w:t>
      </w:r>
      <w:r w:rsidR="00FE6FB5" w:rsidRPr="008C0998">
        <w:rPr>
          <w:sz w:val="22"/>
          <w:szCs w:val="22"/>
        </w:rPr>
        <w:t xml:space="preserve">reaties, </w:t>
      </w:r>
      <w:r w:rsidR="00715037">
        <w:rPr>
          <w:sz w:val="22"/>
          <w:szCs w:val="22"/>
        </w:rPr>
        <w:t>r</w:t>
      </w:r>
      <w:r w:rsidR="00FE6FB5" w:rsidRPr="008C0998">
        <w:rPr>
          <w:sz w:val="22"/>
          <w:szCs w:val="22"/>
        </w:rPr>
        <w:t xml:space="preserve">egulations, </w:t>
      </w:r>
      <w:r w:rsidR="00715037">
        <w:rPr>
          <w:sz w:val="22"/>
          <w:szCs w:val="22"/>
        </w:rPr>
        <w:t>d</w:t>
      </w:r>
      <w:r w:rsidR="00FE6FB5" w:rsidRPr="008C0998">
        <w:rPr>
          <w:sz w:val="22"/>
          <w:szCs w:val="22"/>
        </w:rPr>
        <w:t xml:space="preserve">irectives and </w:t>
      </w:r>
      <w:r w:rsidR="00715037">
        <w:rPr>
          <w:sz w:val="22"/>
          <w:szCs w:val="22"/>
        </w:rPr>
        <w:t>d</w:t>
      </w:r>
      <w:r w:rsidR="00FE6FB5" w:rsidRPr="008C0998">
        <w:rPr>
          <w:sz w:val="22"/>
          <w:szCs w:val="22"/>
        </w:rPr>
        <w:t xml:space="preserve">ecisions. </w:t>
      </w:r>
      <w:r w:rsidR="00A71B20">
        <w:rPr>
          <w:sz w:val="22"/>
          <w:szCs w:val="22"/>
        </w:rPr>
        <w:t>Key agreements such as the</w:t>
      </w:r>
      <w:r w:rsidR="00DD1CD5" w:rsidRPr="008C0998">
        <w:rPr>
          <w:sz w:val="22"/>
          <w:szCs w:val="22"/>
        </w:rPr>
        <w:t xml:space="preserve"> Treaty of Rome</w:t>
      </w:r>
      <w:r w:rsidR="00B72709" w:rsidRPr="008C0998">
        <w:rPr>
          <w:sz w:val="22"/>
          <w:szCs w:val="22"/>
        </w:rPr>
        <w:t xml:space="preserve"> (1957)</w:t>
      </w:r>
      <w:r w:rsidR="00DD1CD5" w:rsidRPr="008C0998">
        <w:rPr>
          <w:sz w:val="22"/>
          <w:szCs w:val="22"/>
        </w:rPr>
        <w:t xml:space="preserve">, </w:t>
      </w:r>
      <w:r w:rsidR="00B72709" w:rsidRPr="008C0998">
        <w:rPr>
          <w:sz w:val="22"/>
          <w:szCs w:val="22"/>
        </w:rPr>
        <w:t xml:space="preserve">Maastricht Treaty (1992 and the Treaty of Amsterdam </w:t>
      </w:r>
      <w:r w:rsidR="00FE1AEC" w:rsidRPr="008C0998">
        <w:rPr>
          <w:sz w:val="22"/>
          <w:szCs w:val="22"/>
        </w:rPr>
        <w:t>(1997</w:t>
      </w:r>
      <w:r w:rsidR="000A4A48" w:rsidRPr="008C0998">
        <w:rPr>
          <w:sz w:val="22"/>
          <w:szCs w:val="22"/>
        </w:rPr>
        <w:t>)</w:t>
      </w:r>
      <w:r w:rsidR="00E31AC6">
        <w:rPr>
          <w:sz w:val="22"/>
          <w:szCs w:val="22"/>
        </w:rPr>
        <w:t xml:space="preserve"> </w:t>
      </w:r>
      <w:r w:rsidR="00A71B20">
        <w:rPr>
          <w:sz w:val="22"/>
          <w:szCs w:val="22"/>
        </w:rPr>
        <w:t xml:space="preserve">formed the basis of the UK’s legal obligations within the EU.  These treaties, alongside EU regulations, shaped the UK’s policies in areas like employment law </w:t>
      </w:r>
      <w:r w:rsidR="000A4A48" w:rsidRPr="008C0998">
        <w:rPr>
          <w:sz w:val="22"/>
          <w:szCs w:val="22"/>
        </w:rPr>
        <w:t>(Daniels, 2025).</w:t>
      </w:r>
    </w:p>
    <w:p w14:paraId="3BA7F6DA" w14:textId="2D4D9CE4" w:rsidR="0023247F" w:rsidRPr="008C0998" w:rsidRDefault="007E1A95" w:rsidP="00390290">
      <w:pPr>
        <w:spacing w:line="240" w:lineRule="auto"/>
        <w:rPr>
          <w:rFonts w:cs="Calibri"/>
          <w:sz w:val="22"/>
          <w:szCs w:val="22"/>
          <w:shd w:val="clear" w:color="auto" w:fill="FFFFFF"/>
        </w:rPr>
      </w:pPr>
      <w:r w:rsidRPr="008C0998">
        <w:rPr>
          <w:sz w:val="22"/>
          <w:szCs w:val="22"/>
        </w:rPr>
        <w:t>Prior to the UK’s departure from the European Union, the European Court of Justice played a</w:t>
      </w:r>
      <w:r w:rsidR="007F782D">
        <w:rPr>
          <w:sz w:val="22"/>
          <w:szCs w:val="22"/>
        </w:rPr>
        <w:t xml:space="preserve"> </w:t>
      </w:r>
      <w:r w:rsidR="00491EFA">
        <w:rPr>
          <w:sz w:val="22"/>
          <w:szCs w:val="22"/>
        </w:rPr>
        <w:t>key</w:t>
      </w:r>
      <w:r w:rsidRPr="008C0998">
        <w:rPr>
          <w:sz w:val="22"/>
          <w:szCs w:val="22"/>
        </w:rPr>
        <w:t xml:space="preserve"> role in interpreting EU law, including employment related legis</w:t>
      </w:r>
      <w:r w:rsidR="00B3381D" w:rsidRPr="008C0998">
        <w:rPr>
          <w:sz w:val="22"/>
          <w:szCs w:val="22"/>
        </w:rPr>
        <w:t xml:space="preserve">lation.  </w:t>
      </w:r>
      <w:r w:rsidR="00D4343E" w:rsidRPr="008C0998">
        <w:rPr>
          <w:sz w:val="22"/>
          <w:szCs w:val="22"/>
        </w:rPr>
        <w:t xml:space="preserve">The European </w:t>
      </w:r>
      <w:r w:rsidR="00E94E37" w:rsidRPr="008C0998">
        <w:rPr>
          <w:sz w:val="22"/>
          <w:szCs w:val="22"/>
        </w:rPr>
        <w:t>Court of Justice</w:t>
      </w:r>
      <w:r w:rsidR="00912083" w:rsidRPr="008C0998">
        <w:rPr>
          <w:sz w:val="22"/>
          <w:szCs w:val="22"/>
        </w:rPr>
        <w:t xml:space="preserve">’s </w:t>
      </w:r>
      <w:r w:rsidR="00EC1AB7">
        <w:rPr>
          <w:sz w:val="22"/>
          <w:szCs w:val="22"/>
        </w:rPr>
        <w:t>rulings</w:t>
      </w:r>
      <w:r w:rsidR="00912083" w:rsidRPr="008C0998">
        <w:rPr>
          <w:sz w:val="22"/>
          <w:szCs w:val="22"/>
        </w:rPr>
        <w:t xml:space="preserve"> were binding in the UK courts</w:t>
      </w:r>
      <w:r w:rsidR="0095400E" w:rsidRPr="008C0998">
        <w:rPr>
          <w:sz w:val="22"/>
          <w:szCs w:val="22"/>
        </w:rPr>
        <w:t xml:space="preserve">, for example </w:t>
      </w:r>
      <w:r w:rsidR="003D4741" w:rsidRPr="008C0998">
        <w:rPr>
          <w:sz w:val="22"/>
          <w:szCs w:val="22"/>
        </w:rPr>
        <w:t>i</w:t>
      </w:r>
      <w:r w:rsidR="004C3E02" w:rsidRPr="008C0998">
        <w:rPr>
          <w:sz w:val="22"/>
          <w:szCs w:val="22"/>
        </w:rPr>
        <w:t xml:space="preserve">n </w:t>
      </w:r>
      <w:r w:rsidR="003D4741" w:rsidRPr="008C0998">
        <w:rPr>
          <w:sz w:val="22"/>
          <w:szCs w:val="22"/>
        </w:rPr>
        <w:t xml:space="preserve">2021 Tesco </w:t>
      </w:r>
      <w:r w:rsidR="002E05BE">
        <w:rPr>
          <w:sz w:val="22"/>
          <w:szCs w:val="22"/>
        </w:rPr>
        <w:t xml:space="preserve">female </w:t>
      </w:r>
      <w:r w:rsidR="003D4741" w:rsidRPr="008C0998">
        <w:rPr>
          <w:sz w:val="22"/>
          <w:szCs w:val="22"/>
        </w:rPr>
        <w:t>employees</w:t>
      </w:r>
      <w:r w:rsidR="00EC1AB7">
        <w:rPr>
          <w:sz w:val="22"/>
          <w:szCs w:val="22"/>
        </w:rPr>
        <w:t xml:space="preserve"> successfully ar</w:t>
      </w:r>
      <w:r w:rsidR="002E05BE">
        <w:rPr>
          <w:sz w:val="22"/>
          <w:szCs w:val="22"/>
        </w:rPr>
        <w:t>gued for equal pay as</w:t>
      </w:r>
      <w:r w:rsidR="0051243E">
        <w:rPr>
          <w:sz w:val="22"/>
          <w:szCs w:val="22"/>
        </w:rPr>
        <w:t xml:space="preserve"> compared to</w:t>
      </w:r>
      <w:r w:rsidR="002E05BE">
        <w:rPr>
          <w:sz w:val="22"/>
          <w:szCs w:val="22"/>
        </w:rPr>
        <w:t xml:space="preserve"> their male counterparts</w:t>
      </w:r>
      <w:r w:rsidR="00D26A48" w:rsidRPr="008C0998">
        <w:rPr>
          <w:sz w:val="22"/>
          <w:szCs w:val="22"/>
        </w:rPr>
        <w:t xml:space="preserve"> the European Court of Justice ruled that </w:t>
      </w:r>
      <w:r w:rsidR="00924DC2" w:rsidRPr="008C0998">
        <w:rPr>
          <w:sz w:val="22"/>
          <w:szCs w:val="22"/>
        </w:rPr>
        <w:t xml:space="preserve">the European Law could be relied upon to make </w:t>
      </w:r>
      <w:r w:rsidR="00546B12" w:rsidRPr="008C0998">
        <w:rPr>
          <w:sz w:val="22"/>
          <w:szCs w:val="22"/>
        </w:rPr>
        <w:t>pay claim</w:t>
      </w:r>
      <w:r w:rsidR="002A069D" w:rsidRPr="008C0998">
        <w:rPr>
          <w:sz w:val="22"/>
          <w:szCs w:val="22"/>
        </w:rPr>
        <w:t>s</w:t>
      </w:r>
      <w:r w:rsidR="00546B12" w:rsidRPr="008C0998">
        <w:rPr>
          <w:sz w:val="22"/>
          <w:szCs w:val="22"/>
        </w:rPr>
        <w:t xml:space="preserve"> against Tesco</w:t>
      </w:r>
      <w:r w:rsidR="008E1ECC" w:rsidRPr="008C0998">
        <w:rPr>
          <w:sz w:val="22"/>
          <w:szCs w:val="22"/>
        </w:rPr>
        <w:t xml:space="preserve"> </w:t>
      </w:r>
      <w:r w:rsidR="004C3E02" w:rsidRPr="00A71B20">
        <w:rPr>
          <w:rFonts w:cs="Calibri"/>
          <w:sz w:val="22"/>
          <w:szCs w:val="22"/>
          <w:shd w:val="clear" w:color="auto" w:fill="FFFFFF"/>
        </w:rPr>
        <w:t>(Simpson, 2021)</w:t>
      </w:r>
      <w:r w:rsidR="008202B4" w:rsidRPr="00A71B20">
        <w:rPr>
          <w:rFonts w:cs="Calibri"/>
          <w:sz w:val="22"/>
          <w:szCs w:val="22"/>
          <w:shd w:val="clear" w:color="auto" w:fill="FFFFFF"/>
        </w:rPr>
        <w:t xml:space="preserve">.  </w:t>
      </w:r>
    </w:p>
    <w:p w14:paraId="72FFEE94" w14:textId="213AA002" w:rsidR="00B81CF6" w:rsidRPr="008C0998" w:rsidRDefault="0065787A" w:rsidP="00390290">
      <w:pPr>
        <w:spacing w:line="240" w:lineRule="auto"/>
        <w:rPr>
          <w:sz w:val="22"/>
          <w:szCs w:val="22"/>
        </w:rPr>
      </w:pPr>
      <w:r w:rsidRPr="008C0998">
        <w:rPr>
          <w:sz w:val="22"/>
          <w:szCs w:val="22"/>
        </w:rPr>
        <w:t>Following</w:t>
      </w:r>
      <w:r w:rsidR="00381035" w:rsidRPr="008C0998">
        <w:rPr>
          <w:sz w:val="22"/>
          <w:szCs w:val="22"/>
        </w:rPr>
        <w:t xml:space="preserve"> the UK’s vote in </w:t>
      </w:r>
      <w:r w:rsidR="00840125" w:rsidRPr="008C0998">
        <w:rPr>
          <w:sz w:val="22"/>
          <w:szCs w:val="22"/>
        </w:rPr>
        <w:t>2016</w:t>
      </w:r>
      <w:r w:rsidR="007B6ABA" w:rsidRPr="008C0998">
        <w:rPr>
          <w:sz w:val="22"/>
          <w:szCs w:val="22"/>
        </w:rPr>
        <w:t>,</w:t>
      </w:r>
      <w:r w:rsidR="00F722C4" w:rsidRPr="008C0998">
        <w:rPr>
          <w:sz w:val="22"/>
          <w:szCs w:val="22"/>
        </w:rPr>
        <w:t xml:space="preserve"> the UK </w:t>
      </w:r>
      <w:r w:rsidR="00C83FC3" w:rsidRPr="008C0998">
        <w:rPr>
          <w:sz w:val="22"/>
          <w:szCs w:val="22"/>
        </w:rPr>
        <w:t xml:space="preserve">formally left the European Union </w:t>
      </w:r>
      <w:r w:rsidR="00042452" w:rsidRPr="008C0998">
        <w:rPr>
          <w:sz w:val="22"/>
          <w:szCs w:val="22"/>
        </w:rPr>
        <w:t>on 31</w:t>
      </w:r>
      <w:r w:rsidR="00042452" w:rsidRPr="008C0998">
        <w:rPr>
          <w:sz w:val="22"/>
          <w:szCs w:val="22"/>
          <w:vertAlign w:val="superscript"/>
        </w:rPr>
        <w:t>st</w:t>
      </w:r>
      <w:r w:rsidR="00042452" w:rsidRPr="008C0998">
        <w:rPr>
          <w:sz w:val="22"/>
          <w:szCs w:val="22"/>
        </w:rPr>
        <w:t xml:space="preserve"> December 2020 and the legal position changed</w:t>
      </w:r>
      <w:r w:rsidR="00BC5933" w:rsidRPr="008C0998">
        <w:rPr>
          <w:sz w:val="22"/>
          <w:szCs w:val="22"/>
        </w:rPr>
        <w:t xml:space="preserve">. </w:t>
      </w:r>
      <w:r w:rsidR="00D21378" w:rsidRPr="008C0998">
        <w:rPr>
          <w:sz w:val="22"/>
          <w:szCs w:val="22"/>
        </w:rPr>
        <w:t xml:space="preserve"> </w:t>
      </w:r>
      <w:r w:rsidR="00BC5933" w:rsidRPr="008C0998">
        <w:rPr>
          <w:sz w:val="22"/>
          <w:szCs w:val="22"/>
        </w:rPr>
        <w:t>F</w:t>
      </w:r>
      <w:r w:rsidR="00D21378" w:rsidRPr="008C0998">
        <w:rPr>
          <w:sz w:val="22"/>
          <w:szCs w:val="22"/>
        </w:rPr>
        <w:t>rom the 1</w:t>
      </w:r>
      <w:r w:rsidR="00D21378" w:rsidRPr="008C0998">
        <w:rPr>
          <w:sz w:val="22"/>
          <w:szCs w:val="22"/>
          <w:vertAlign w:val="superscript"/>
        </w:rPr>
        <w:t>st</w:t>
      </w:r>
      <w:r w:rsidR="00D21378" w:rsidRPr="008C0998">
        <w:rPr>
          <w:sz w:val="22"/>
          <w:szCs w:val="22"/>
        </w:rPr>
        <w:t xml:space="preserve"> January 2021</w:t>
      </w:r>
      <w:r w:rsidR="00230CB9" w:rsidRPr="008C0998">
        <w:rPr>
          <w:sz w:val="22"/>
          <w:szCs w:val="22"/>
        </w:rPr>
        <w:t xml:space="preserve"> </w:t>
      </w:r>
      <w:r w:rsidR="00BC5933" w:rsidRPr="008C0998">
        <w:rPr>
          <w:sz w:val="22"/>
          <w:szCs w:val="22"/>
        </w:rPr>
        <w:t xml:space="preserve">the UK was no longer bound by </w:t>
      </w:r>
      <w:r w:rsidR="00DB3579" w:rsidRPr="008C0998">
        <w:rPr>
          <w:sz w:val="22"/>
          <w:szCs w:val="22"/>
        </w:rPr>
        <w:t xml:space="preserve">European Union Regulations, </w:t>
      </w:r>
      <w:r w:rsidR="000658D4" w:rsidRPr="008C0998">
        <w:rPr>
          <w:sz w:val="22"/>
          <w:szCs w:val="22"/>
        </w:rPr>
        <w:t xml:space="preserve">with the exception of some NI </w:t>
      </w:r>
      <w:r w:rsidR="00106839" w:rsidRPr="008C0998">
        <w:rPr>
          <w:sz w:val="22"/>
          <w:szCs w:val="22"/>
        </w:rPr>
        <w:t>discrimination laws</w:t>
      </w:r>
      <w:r w:rsidR="00231E47">
        <w:rPr>
          <w:sz w:val="22"/>
          <w:szCs w:val="22"/>
        </w:rPr>
        <w:t>, T</w:t>
      </w:r>
      <w:r w:rsidR="00DB3579" w:rsidRPr="008C0998">
        <w:rPr>
          <w:sz w:val="22"/>
          <w:szCs w:val="22"/>
        </w:rPr>
        <w:t xml:space="preserve">he UK Government was able to make </w:t>
      </w:r>
      <w:r w:rsidR="00E445D6" w:rsidRPr="008C0998">
        <w:rPr>
          <w:sz w:val="22"/>
          <w:szCs w:val="22"/>
        </w:rPr>
        <w:t xml:space="preserve">adjustments as to how UK law </w:t>
      </w:r>
      <w:r w:rsidR="00556F78" w:rsidRPr="008C0998">
        <w:rPr>
          <w:sz w:val="22"/>
          <w:szCs w:val="22"/>
        </w:rPr>
        <w:t>operated</w:t>
      </w:r>
      <w:r w:rsidR="00C927A8" w:rsidRPr="008C0998">
        <w:rPr>
          <w:sz w:val="22"/>
          <w:szCs w:val="22"/>
        </w:rPr>
        <w:t xml:space="preserve">.  </w:t>
      </w:r>
      <w:r w:rsidR="006E598B" w:rsidRPr="008C0998">
        <w:rPr>
          <w:sz w:val="22"/>
          <w:szCs w:val="22"/>
        </w:rPr>
        <w:t>However,</w:t>
      </w:r>
      <w:r w:rsidRPr="008C0998">
        <w:rPr>
          <w:sz w:val="22"/>
          <w:szCs w:val="22"/>
        </w:rPr>
        <w:t xml:space="preserve"> if the UK tries to</w:t>
      </w:r>
      <w:r w:rsidR="00BD2E77" w:rsidRPr="008C0998">
        <w:rPr>
          <w:sz w:val="22"/>
          <w:szCs w:val="22"/>
        </w:rPr>
        <w:t xml:space="preserve"> significantly de-evaluate</w:t>
      </w:r>
      <w:r w:rsidR="00DA2680" w:rsidRPr="008C0998">
        <w:rPr>
          <w:sz w:val="22"/>
          <w:szCs w:val="22"/>
        </w:rPr>
        <w:t>,</w:t>
      </w:r>
      <w:r w:rsidR="00465BB5">
        <w:rPr>
          <w:sz w:val="22"/>
          <w:szCs w:val="22"/>
        </w:rPr>
        <w:t xml:space="preserve"> it could result in </w:t>
      </w:r>
      <w:r w:rsidR="003430BB">
        <w:rPr>
          <w:sz w:val="22"/>
          <w:szCs w:val="22"/>
        </w:rPr>
        <w:t xml:space="preserve">the </w:t>
      </w:r>
      <w:r w:rsidR="003430BB" w:rsidRPr="008C0998">
        <w:rPr>
          <w:sz w:val="22"/>
          <w:szCs w:val="22"/>
        </w:rPr>
        <w:t>European</w:t>
      </w:r>
      <w:r w:rsidR="008F2E0B" w:rsidRPr="008C0998">
        <w:rPr>
          <w:sz w:val="22"/>
          <w:szCs w:val="22"/>
        </w:rPr>
        <w:t xml:space="preserve"> </w:t>
      </w:r>
      <w:r w:rsidR="00145CE8" w:rsidRPr="008C0998">
        <w:rPr>
          <w:sz w:val="22"/>
          <w:szCs w:val="22"/>
        </w:rPr>
        <w:t xml:space="preserve">Union </w:t>
      </w:r>
      <w:r w:rsidR="00465BB5">
        <w:rPr>
          <w:sz w:val="22"/>
          <w:szCs w:val="22"/>
        </w:rPr>
        <w:t>challenging</w:t>
      </w:r>
      <w:r w:rsidR="00892188" w:rsidRPr="008C0998">
        <w:rPr>
          <w:sz w:val="22"/>
          <w:szCs w:val="22"/>
        </w:rPr>
        <w:t xml:space="preserve"> these changes </w:t>
      </w:r>
      <w:r w:rsidR="00465BB5">
        <w:rPr>
          <w:sz w:val="22"/>
          <w:szCs w:val="22"/>
        </w:rPr>
        <w:t xml:space="preserve">and potentially </w:t>
      </w:r>
      <w:r w:rsidR="001F4969">
        <w:rPr>
          <w:sz w:val="22"/>
          <w:szCs w:val="22"/>
        </w:rPr>
        <w:t>imposing</w:t>
      </w:r>
      <w:r w:rsidR="00892188" w:rsidRPr="008C0998">
        <w:rPr>
          <w:sz w:val="22"/>
          <w:szCs w:val="22"/>
        </w:rPr>
        <w:t xml:space="preserve"> </w:t>
      </w:r>
      <w:r w:rsidR="00F1059A" w:rsidRPr="008C0998">
        <w:rPr>
          <w:sz w:val="22"/>
          <w:szCs w:val="22"/>
        </w:rPr>
        <w:t xml:space="preserve">tariffs </w:t>
      </w:r>
      <w:r w:rsidR="00A130D7" w:rsidRPr="008C0998">
        <w:rPr>
          <w:sz w:val="22"/>
          <w:szCs w:val="22"/>
        </w:rPr>
        <w:t>on</w:t>
      </w:r>
      <w:r w:rsidR="00F1059A" w:rsidRPr="008C0998">
        <w:rPr>
          <w:sz w:val="22"/>
          <w:szCs w:val="22"/>
        </w:rPr>
        <w:t xml:space="preserve"> the UK</w:t>
      </w:r>
      <w:r w:rsidR="00424DE9">
        <w:rPr>
          <w:sz w:val="22"/>
          <w:szCs w:val="22"/>
        </w:rPr>
        <w:t xml:space="preserve"> as a consequence (CIPD, 2024).</w:t>
      </w:r>
    </w:p>
    <w:p w14:paraId="5308D1F0" w14:textId="5A30365B" w:rsidR="001F6251" w:rsidRDefault="000B2FC8" w:rsidP="00390290">
      <w:pPr>
        <w:spacing w:line="240" w:lineRule="auto"/>
        <w:rPr>
          <w:sz w:val="22"/>
          <w:szCs w:val="22"/>
        </w:rPr>
      </w:pPr>
      <w:r w:rsidRPr="008C0998">
        <w:rPr>
          <w:sz w:val="22"/>
          <w:szCs w:val="22"/>
        </w:rPr>
        <w:t xml:space="preserve">Since the UK's departure from the European Union, appeals can no longer be made to the Court of Justice of the European Union. The UK's highest </w:t>
      </w:r>
      <w:r w:rsidR="00145CE8" w:rsidRPr="008C0998">
        <w:rPr>
          <w:sz w:val="22"/>
          <w:szCs w:val="22"/>
        </w:rPr>
        <w:t>appeal</w:t>
      </w:r>
      <w:r w:rsidRPr="008C0998">
        <w:rPr>
          <w:sz w:val="22"/>
          <w:szCs w:val="22"/>
        </w:rPr>
        <w:t xml:space="preserve"> court is now the Supreme Court.</w:t>
      </w:r>
      <w:r w:rsidR="00E97613" w:rsidRPr="008C0998">
        <w:rPr>
          <w:sz w:val="22"/>
          <w:szCs w:val="22"/>
        </w:rPr>
        <w:t xml:space="preserve"> </w:t>
      </w:r>
      <w:r w:rsidR="008D6208">
        <w:rPr>
          <w:sz w:val="22"/>
          <w:szCs w:val="22"/>
        </w:rPr>
        <w:t xml:space="preserve"> As part of the post Brexit legislation, the Retained EU Law (Revo</w:t>
      </w:r>
      <w:r w:rsidR="00C70A90">
        <w:rPr>
          <w:sz w:val="22"/>
          <w:szCs w:val="22"/>
        </w:rPr>
        <w:t xml:space="preserve">cation and Reform) Act 2023 (REUL) was introduced, giving the UK the power </w:t>
      </w:r>
      <w:r w:rsidR="003430BB">
        <w:rPr>
          <w:sz w:val="22"/>
          <w:szCs w:val="22"/>
        </w:rPr>
        <w:t xml:space="preserve">to determine which EU laws it would keep, amend or revoke. </w:t>
      </w:r>
      <w:r w:rsidR="00FF483D">
        <w:rPr>
          <w:sz w:val="22"/>
          <w:szCs w:val="22"/>
        </w:rPr>
        <w:t xml:space="preserve">For example, </w:t>
      </w:r>
      <w:r w:rsidR="00AF1114">
        <w:rPr>
          <w:sz w:val="22"/>
          <w:szCs w:val="22"/>
        </w:rPr>
        <w:t>definitions of disability and discrimination in recruitment were revised, but laws relating to working time records, rolled up holiday pay and hol</w:t>
      </w:r>
      <w:r w:rsidR="001C1EE8">
        <w:rPr>
          <w:sz w:val="22"/>
          <w:szCs w:val="22"/>
        </w:rPr>
        <w:t>iday accrual for bank workers were retained without change (CIPD, 2019).</w:t>
      </w:r>
    </w:p>
    <w:p w14:paraId="1C0BE9C6" w14:textId="6B87CA45" w:rsidR="000C519F" w:rsidRPr="00A820BF" w:rsidRDefault="00A71B20" w:rsidP="00390290">
      <w:pPr>
        <w:pStyle w:val="NormalWeb"/>
        <w:rPr>
          <w:rFonts w:asciiTheme="minorHAnsi" w:hAnsiTheme="minorHAnsi"/>
          <w:color w:val="FF0000"/>
          <w:sz w:val="22"/>
          <w:szCs w:val="22"/>
        </w:rPr>
      </w:pPr>
      <w:r>
        <w:rPr>
          <w:rFonts w:asciiTheme="minorHAnsi" w:hAnsiTheme="minorHAnsi"/>
          <w:sz w:val="22"/>
          <w:szCs w:val="22"/>
        </w:rPr>
        <w:t>J</w:t>
      </w:r>
      <w:r w:rsidR="001C1EE8">
        <w:rPr>
          <w:rFonts w:asciiTheme="minorHAnsi" w:hAnsiTheme="minorHAnsi"/>
          <w:sz w:val="22"/>
          <w:szCs w:val="22"/>
        </w:rPr>
        <w:t xml:space="preserve">udgements made by the European Court of Justice prior to Brexit remain part of the UK law as retained </w:t>
      </w:r>
      <w:r w:rsidR="00A8261E">
        <w:rPr>
          <w:rFonts w:asciiTheme="minorHAnsi" w:hAnsiTheme="minorHAnsi"/>
          <w:sz w:val="22"/>
          <w:szCs w:val="22"/>
        </w:rPr>
        <w:t>EU law.  However, UK courts and tribunals are no longer bound by these rulings.  While they can be considered persuasive or advisory, UK courts are not obligated to follow E</w:t>
      </w:r>
      <w:r w:rsidR="009353C6">
        <w:rPr>
          <w:rFonts w:asciiTheme="minorHAnsi" w:hAnsiTheme="minorHAnsi"/>
          <w:sz w:val="22"/>
          <w:szCs w:val="22"/>
        </w:rPr>
        <w:t>uropean Court Justice judgements after the UK’s departure from the EU</w:t>
      </w:r>
      <w:r w:rsidR="006D495B">
        <w:rPr>
          <w:rFonts w:asciiTheme="minorHAnsi" w:hAnsiTheme="minorHAnsi"/>
          <w:sz w:val="22"/>
          <w:szCs w:val="22"/>
        </w:rPr>
        <w:t xml:space="preserve"> (Daniels, 2025).</w:t>
      </w:r>
    </w:p>
    <w:p w14:paraId="090542C3" w14:textId="2EDB2A38" w:rsidR="003346DE" w:rsidRDefault="00044802" w:rsidP="00BA6912">
      <w:pPr>
        <w:pStyle w:val="NormalWeb"/>
      </w:pPr>
      <w:r>
        <w:t>.</w:t>
      </w:r>
    </w:p>
    <w:p w14:paraId="1E21106D" w14:textId="77777777" w:rsidR="00390290" w:rsidRDefault="00390290" w:rsidP="00BA6912">
      <w:pPr>
        <w:pStyle w:val="NormalWeb"/>
        <w:rPr>
          <w:color w:val="FF0000"/>
        </w:rPr>
      </w:pPr>
    </w:p>
    <w:p w14:paraId="602B685D" w14:textId="77777777" w:rsidR="00774EFF" w:rsidRDefault="00774EFF" w:rsidP="00BA6912">
      <w:pPr>
        <w:pStyle w:val="NormalWeb"/>
      </w:pPr>
    </w:p>
    <w:p w14:paraId="2669FFC8" w14:textId="77777777" w:rsidR="006D495B" w:rsidRPr="00BA6912" w:rsidRDefault="006D495B" w:rsidP="00BA6912">
      <w:pPr>
        <w:pStyle w:val="NormalWeb"/>
      </w:pPr>
    </w:p>
    <w:p w14:paraId="5DCC86EE" w14:textId="3803A566" w:rsidR="001F6251" w:rsidRDefault="001F6251" w:rsidP="0031276C">
      <w:pPr>
        <w:rPr>
          <w:b/>
          <w:bCs/>
          <w:sz w:val="22"/>
          <w:szCs w:val="22"/>
        </w:rPr>
      </w:pPr>
      <w:r w:rsidRPr="003C5166">
        <w:rPr>
          <w:b/>
          <w:bCs/>
          <w:sz w:val="22"/>
          <w:szCs w:val="22"/>
        </w:rPr>
        <w:lastRenderedPageBreak/>
        <w:t>Email 3 (AC</w:t>
      </w:r>
      <w:r w:rsidR="003C5166" w:rsidRPr="003C5166">
        <w:rPr>
          <w:b/>
          <w:bCs/>
          <w:sz w:val="22"/>
          <w:szCs w:val="22"/>
        </w:rPr>
        <w:t xml:space="preserve"> 2.1)</w:t>
      </w:r>
    </w:p>
    <w:p w14:paraId="69A7F846" w14:textId="14189635" w:rsidR="003C5166" w:rsidRDefault="000B4FF1" w:rsidP="0031276C">
      <w:pPr>
        <w:rPr>
          <w:b/>
          <w:bCs/>
          <w:sz w:val="22"/>
          <w:szCs w:val="22"/>
        </w:rPr>
      </w:pPr>
      <w:r w:rsidRPr="00D527E3">
        <w:rPr>
          <w:b/>
          <w:bCs/>
          <w:sz w:val="22"/>
          <w:szCs w:val="22"/>
        </w:rPr>
        <w:t>A colleague asks for advice about ‘occupational requirements.’ She wa</w:t>
      </w:r>
      <w:r w:rsidR="00A73479">
        <w:rPr>
          <w:b/>
          <w:bCs/>
          <w:sz w:val="22"/>
          <w:szCs w:val="22"/>
        </w:rPr>
        <w:t>nts</w:t>
      </w:r>
      <w:r w:rsidRPr="00D527E3">
        <w:rPr>
          <w:b/>
          <w:bCs/>
          <w:sz w:val="22"/>
          <w:szCs w:val="22"/>
        </w:rPr>
        <w:t xml:space="preserve"> to know when she may and may not speak to stipulate that a job in her directorate must be carried our either by a man or a woman</w:t>
      </w:r>
      <w:r w:rsidR="008A6E1F" w:rsidRPr="00D527E3">
        <w:rPr>
          <w:b/>
          <w:bCs/>
          <w:sz w:val="22"/>
          <w:szCs w:val="22"/>
        </w:rPr>
        <w:t>.  Explain this to her, considering the main principles of discrimination law in recruitment and selection in your email with reference to specific examples.</w:t>
      </w:r>
    </w:p>
    <w:p w14:paraId="2705AA9B" w14:textId="30F6B09E" w:rsidR="00D71FE7" w:rsidRDefault="009C10AC" w:rsidP="005B7B85">
      <w:pPr>
        <w:rPr>
          <w:sz w:val="22"/>
          <w:szCs w:val="22"/>
        </w:rPr>
      </w:pPr>
      <w:r w:rsidRPr="009C10AC">
        <w:rPr>
          <w:sz w:val="22"/>
          <w:szCs w:val="22"/>
        </w:rPr>
        <w:t>Dear colleagu</w:t>
      </w:r>
      <w:r w:rsidR="005B7B85">
        <w:rPr>
          <w:sz w:val="22"/>
          <w:szCs w:val="22"/>
        </w:rPr>
        <w:t>e</w:t>
      </w:r>
    </w:p>
    <w:p w14:paraId="41537B61" w14:textId="538797AB" w:rsidR="005B7B85" w:rsidRDefault="005B7B85" w:rsidP="005B7B85">
      <w:pPr>
        <w:rPr>
          <w:sz w:val="22"/>
          <w:szCs w:val="22"/>
        </w:rPr>
      </w:pPr>
      <w:r>
        <w:rPr>
          <w:sz w:val="22"/>
          <w:szCs w:val="22"/>
        </w:rPr>
        <w:t xml:space="preserve">I understand that you are looking for </w:t>
      </w:r>
      <w:r w:rsidR="0085120C">
        <w:rPr>
          <w:sz w:val="22"/>
          <w:szCs w:val="22"/>
        </w:rPr>
        <w:t xml:space="preserve">advice regarding </w:t>
      </w:r>
      <w:r w:rsidR="006102D7">
        <w:rPr>
          <w:sz w:val="22"/>
          <w:szCs w:val="22"/>
        </w:rPr>
        <w:t xml:space="preserve">whether you </w:t>
      </w:r>
      <w:r w:rsidR="005E3C74">
        <w:rPr>
          <w:sz w:val="22"/>
          <w:szCs w:val="22"/>
        </w:rPr>
        <w:t>can</w:t>
      </w:r>
      <w:r w:rsidR="006102D7">
        <w:rPr>
          <w:sz w:val="22"/>
          <w:szCs w:val="22"/>
        </w:rPr>
        <w:t xml:space="preserve"> specify if a job may be carried out by either a man or a wom</w:t>
      </w:r>
      <w:r w:rsidR="004D6200">
        <w:rPr>
          <w:sz w:val="22"/>
          <w:szCs w:val="22"/>
        </w:rPr>
        <w:t xml:space="preserve">an. </w:t>
      </w:r>
      <w:r w:rsidR="00E963B5">
        <w:rPr>
          <w:sz w:val="22"/>
          <w:szCs w:val="22"/>
        </w:rPr>
        <w:t>Under discrimination law</w:t>
      </w:r>
      <w:r w:rsidR="00A5560E">
        <w:rPr>
          <w:sz w:val="22"/>
          <w:szCs w:val="22"/>
        </w:rPr>
        <w:t xml:space="preserve"> and </w:t>
      </w:r>
      <w:r w:rsidR="006D495B">
        <w:rPr>
          <w:sz w:val="22"/>
          <w:szCs w:val="22"/>
        </w:rPr>
        <w:t xml:space="preserve">as </w:t>
      </w:r>
      <w:r w:rsidR="00A5560E">
        <w:rPr>
          <w:sz w:val="22"/>
          <w:szCs w:val="22"/>
        </w:rPr>
        <w:t>stated by ACAS it is unlawful to discriminate</w:t>
      </w:r>
      <w:r w:rsidR="0047493E">
        <w:rPr>
          <w:sz w:val="22"/>
          <w:szCs w:val="22"/>
        </w:rPr>
        <w:t xml:space="preserve"> during the recruitment process</w:t>
      </w:r>
      <w:r w:rsidR="00A5560E">
        <w:rPr>
          <w:sz w:val="22"/>
          <w:szCs w:val="22"/>
        </w:rPr>
        <w:t xml:space="preserve"> </w:t>
      </w:r>
      <w:r w:rsidR="00895B02">
        <w:rPr>
          <w:sz w:val="22"/>
          <w:szCs w:val="22"/>
        </w:rPr>
        <w:t xml:space="preserve">based on certain characteristics </w:t>
      </w:r>
      <w:r w:rsidR="00D87538">
        <w:rPr>
          <w:sz w:val="22"/>
          <w:szCs w:val="22"/>
        </w:rPr>
        <w:t xml:space="preserve">such as sex, which is the case </w:t>
      </w:r>
      <w:r w:rsidR="00B10ED8">
        <w:rPr>
          <w:sz w:val="22"/>
          <w:szCs w:val="22"/>
        </w:rPr>
        <w:t>you are querying</w:t>
      </w:r>
      <w:r w:rsidR="007F513D">
        <w:rPr>
          <w:sz w:val="22"/>
          <w:szCs w:val="22"/>
        </w:rPr>
        <w:t xml:space="preserve">.  </w:t>
      </w:r>
      <w:r w:rsidR="00BD4FB9">
        <w:rPr>
          <w:sz w:val="22"/>
          <w:szCs w:val="22"/>
        </w:rPr>
        <w:t>Recruitment practices should aim to be inclu</w:t>
      </w:r>
      <w:r w:rsidR="0029572F">
        <w:rPr>
          <w:sz w:val="22"/>
          <w:szCs w:val="22"/>
        </w:rPr>
        <w:t>sive and avoid any form of discrimination</w:t>
      </w:r>
      <w:r w:rsidR="005A5671">
        <w:rPr>
          <w:sz w:val="22"/>
          <w:szCs w:val="22"/>
        </w:rPr>
        <w:t xml:space="preserve"> (ACAS, 2023).</w:t>
      </w:r>
    </w:p>
    <w:p w14:paraId="71E47B2A" w14:textId="11E3359E" w:rsidR="005A5671" w:rsidRDefault="005A5671" w:rsidP="005B7B85">
      <w:pPr>
        <w:rPr>
          <w:sz w:val="22"/>
          <w:szCs w:val="22"/>
        </w:rPr>
      </w:pPr>
      <w:r>
        <w:rPr>
          <w:sz w:val="22"/>
          <w:szCs w:val="22"/>
        </w:rPr>
        <w:t>However</w:t>
      </w:r>
      <w:r w:rsidR="00444C3B">
        <w:rPr>
          <w:sz w:val="22"/>
          <w:szCs w:val="22"/>
        </w:rPr>
        <w:t xml:space="preserve">, </w:t>
      </w:r>
      <w:r w:rsidR="00E259BB">
        <w:rPr>
          <w:sz w:val="22"/>
          <w:szCs w:val="22"/>
        </w:rPr>
        <w:t xml:space="preserve">the </w:t>
      </w:r>
      <w:r w:rsidR="00444C3B">
        <w:rPr>
          <w:sz w:val="22"/>
          <w:szCs w:val="22"/>
        </w:rPr>
        <w:t xml:space="preserve">occupational requirement allows an employer to stipulate that a job can only be performed by someone of a particular sex, but this is only permitted in specific </w:t>
      </w:r>
      <w:r w:rsidR="00655796">
        <w:rPr>
          <w:sz w:val="22"/>
          <w:szCs w:val="22"/>
        </w:rPr>
        <w:t>circumstances for this exception to apply</w:t>
      </w:r>
      <w:r w:rsidR="004B77D6">
        <w:rPr>
          <w:sz w:val="22"/>
          <w:szCs w:val="22"/>
        </w:rPr>
        <w:t xml:space="preserve">, it must be a proportionate means of achieving a legitimate aim.  This means that you will </w:t>
      </w:r>
      <w:r w:rsidR="00F6709F">
        <w:rPr>
          <w:sz w:val="22"/>
          <w:szCs w:val="22"/>
        </w:rPr>
        <w:t>need to be able to justify why having someone of a specific sex is necessary for the role</w:t>
      </w:r>
      <w:r w:rsidR="00471878">
        <w:rPr>
          <w:sz w:val="22"/>
          <w:szCs w:val="22"/>
        </w:rPr>
        <w:t xml:space="preserve"> (Daniels, 2025).</w:t>
      </w:r>
      <w:r w:rsidR="003F33D4">
        <w:rPr>
          <w:sz w:val="22"/>
          <w:szCs w:val="22"/>
        </w:rPr>
        <w:t xml:space="preserve"> </w:t>
      </w:r>
      <w:r w:rsidR="00741EF8">
        <w:rPr>
          <w:sz w:val="22"/>
          <w:szCs w:val="22"/>
        </w:rPr>
        <w:t>In practice, this means you will need to carefully consider</w:t>
      </w:r>
      <w:r w:rsidR="006E24C9">
        <w:rPr>
          <w:sz w:val="22"/>
          <w:szCs w:val="22"/>
        </w:rPr>
        <w:t xml:space="preserve"> whether the gender specification is directly related to the task or environment of the </w:t>
      </w:r>
      <w:r w:rsidR="0094439B">
        <w:rPr>
          <w:sz w:val="22"/>
          <w:szCs w:val="22"/>
        </w:rPr>
        <w:t>role, ensuring that the requirement is reasonable.</w:t>
      </w:r>
    </w:p>
    <w:p w14:paraId="2FA569DF" w14:textId="60316853" w:rsidR="00471878" w:rsidRDefault="00471878" w:rsidP="005B7B85">
      <w:pPr>
        <w:rPr>
          <w:sz w:val="22"/>
          <w:szCs w:val="22"/>
        </w:rPr>
      </w:pPr>
      <w:r>
        <w:rPr>
          <w:sz w:val="22"/>
          <w:szCs w:val="22"/>
        </w:rPr>
        <w:t xml:space="preserve">For example, in the case of </w:t>
      </w:r>
      <w:r w:rsidR="00B84D22" w:rsidRPr="003B39D2">
        <w:rPr>
          <w:i/>
          <w:iCs/>
          <w:sz w:val="22"/>
          <w:szCs w:val="22"/>
        </w:rPr>
        <w:t xml:space="preserve">Etam plc v </w:t>
      </w:r>
      <w:r w:rsidR="006C4EE8" w:rsidRPr="003B39D2">
        <w:rPr>
          <w:i/>
          <w:iCs/>
          <w:sz w:val="22"/>
          <w:szCs w:val="22"/>
        </w:rPr>
        <w:t>Rowan (1989) IRLR150</w:t>
      </w:r>
      <w:r w:rsidR="00A3273F">
        <w:rPr>
          <w:sz w:val="22"/>
          <w:szCs w:val="22"/>
        </w:rPr>
        <w:t xml:space="preserve">, a man was </w:t>
      </w:r>
      <w:r w:rsidR="0051630E">
        <w:rPr>
          <w:sz w:val="22"/>
          <w:szCs w:val="22"/>
        </w:rPr>
        <w:t xml:space="preserve">refused </w:t>
      </w:r>
      <w:r w:rsidR="009C438B">
        <w:rPr>
          <w:sz w:val="22"/>
          <w:szCs w:val="22"/>
        </w:rPr>
        <w:t xml:space="preserve">employment due to </w:t>
      </w:r>
      <w:r w:rsidR="00010C6A">
        <w:rPr>
          <w:sz w:val="22"/>
          <w:szCs w:val="22"/>
        </w:rPr>
        <w:t>the nature of the role in a</w:t>
      </w:r>
      <w:r w:rsidR="009C438B">
        <w:rPr>
          <w:sz w:val="22"/>
          <w:szCs w:val="22"/>
        </w:rPr>
        <w:t xml:space="preserve"> woman’s clothes shop</w:t>
      </w:r>
      <w:r w:rsidR="00010C6A">
        <w:rPr>
          <w:sz w:val="22"/>
          <w:szCs w:val="22"/>
        </w:rPr>
        <w:t xml:space="preserve">, which </w:t>
      </w:r>
      <w:r w:rsidR="009C438B">
        <w:rPr>
          <w:sz w:val="22"/>
          <w:szCs w:val="22"/>
        </w:rPr>
        <w:t xml:space="preserve">would involve </w:t>
      </w:r>
      <w:r w:rsidR="006A1C3D">
        <w:rPr>
          <w:sz w:val="22"/>
          <w:szCs w:val="22"/>
        </w:rPr>
        <w:t>personal contact with wom</w:t>
      </w:r>
      <w:r w:rsidR="00010C6A">
        <w:rPr>
          <w:sz w:val="22"/>
          <w:szCs w:val="22"/>
        </w:rPr>
        <w:t>e</w:t>
      </w:r>
      <w:r w:rsidR="006A1C3D">
        <w:rPr>
          <w:sz w:val="22"/>
          <w:szCs w:val="22"/>
        </w:rPr>
        <w:t>n who required me</w:t>
      </w:r>
      <w:r w:rsidR="00EE5057">
        <w:rPr>
          <w:sz w:val="22"/>
          <w:szCs w:val="22"/>
        </w:rPr>
        <w:t>asuring</w:t>
      </w:r>
      <w:r w:rsidR="00010C6A">
        <w:rPr>
          <w:sz w:val="22"/>
          <w:szCs w:val="22"/>
        </w:rPr>
        <w:t xml:space="preserve">. It </w:t>
      </w:r>
      <w:r w:rsidR="00EE5057">
        <w:rPr>
          <w:sz w:val="22"/>
          <w:szCs w:val="22"/>
        </w:rPr>
        <w:t>was deemed inappropriate for a male to do</w:t>
      </w:r>
      <w:r w:rsidR="00010C6A">
        <w:rPr>
          <w:sz w:val="22"/>
          <w:szCs w:val="22"/>
        </w:rPr>
        <w:t xml:space="preserve"> </w:t>
      </w:r>
      <w:r w:rsidR="00FA668E">
        <w:rPr>
          <w:sz w:val="22"/>
          <w:szCs w:val="22"/>
        </w:rPr>
        <w:t>this,</w:t>
      </w:r>
      <w:r w:rsidR="009C6B51">
        <w:rPr>
          <w:sz w:val="22"/>
          <w:szCs w:val="22"/>
        </w:rPr>
        <w:t xml:space="preserve"> and</w:t>
      </w:r>
      <w:r w:rsidR="00EE5057">
        <w:rPr>
          <w:sz w:val="22"/>
          <w:szCs w:val="22"/>
        </w:rPr>
        <w:t xml:space="preserve"> </w:t>
      </w:r>
      <w:r w:rsidR="009C6B51">
        <w:rPr>
          <w:sz w:val="22"/>
          <w:szCs w:val="22"/>
        </w:rPr>
        <w:t>i</w:t>
      </w:r>
      <w:r w:rsidR="00A832C8">
        <w:rPr>
          <w:sz w:val="22"/>
          <w:szCs w:val="22"/>
        </w:rPr>
        <w:t xml:space="preserve">t was ruled that this was a small part of the role and </w:t>
      </w:r>
      <w:r w:rsidR="00B7441B">
        <w:rPr>
          <w:sz w:val="22"/>
          <w:szCs w:val="22"/>
        </w:rPr>
        <w:t>could have been covered by a female</w:t>
      </w:r>
      <w:r w:rsidR="009C6B51">
        <w:rPr>
          <w:sz w:val="22"/>
          <w:szCs w:val="22"/>
        </w:rPr>
        <w:t xml:space="preserve"> employee.</w:t>
      </w:r>
    </w:p>
    <w:p w14:paraId="3EA1A439" w14:textId="420CA2E9" w:rsidR="00FC28FF" w:rsidRDefault="00FC28FF" w:rsidP="005B7B85">
      <w:pPr>
        <w:rPr>
          <w:sz w:val="22"/>
          <w:szCs w:val="22"/>
        </w:rPr>
      </w:pPr>
      <w:r>
        <w:rPr>
          <w:sz w:val="22"/>
          <w:szCs w:val="22"/>
        </w:rPr>
        <w:t xml:space="preserve">However, these cases are very specific, and the use of occupational requirements based on sex is quite limited.  For example, jobs in most sectors cannot specify a gender unless the nature of job involves direct interaction with </w:t>
      </w:r>
      <w:r w:rsidR="00BC1515">
        <w:rPr>
          <w:sz w:val="22"/>
          <w:szCs w:val="22"/>
        </w:rPr>
        <w:t>specific groups where having someone of a particular sex is crucial to that role</w:t>
      </w:r>
      <w:r w:rsidR="001064AC">
        <w:rPr>
          <w:sz w:val="22"/>
          <w:szCs w:val="22"/>
        </w:rPr>
        <w:t>. F</w:t>
      </w:r>
      <w:r w:rsidR="00BC1515">
        <w:rPr>
          <w:sz w:val="22"/>
          <w:szCs w:val="22"/>
        </w:rPr>
        <w:t>or example</w:t>
      </w:r>
      <w:r w:rsidR="009F746C">
        <w:rPr>
          <w:sz w:val="22"/>
          <w:szCs w:val="22"/>
        </w:rPr>
        <w:t>,</w:t>
      </w:r>
      <w:r w:rsidR="00BC1515">
        <w:rPr>
          <w:sz w:val="22"/>
          <w:szCs w:val="22"/>
        </w:rPr>
        <w:t xml:space="preserve"> roles requiring intimate care</w:t>
      </w:r>
      <w:r w:rsidR="00285F3F">
        <w:rPr>
          <w:sz w:val="22"/>
          <w:szCs w:val="22"/>
        </w:rPr>
        <w:t xml:space="preserve">, female </w:t>
      </w:r>
      <w:r w:rsidR="000903F4">
        <w:rPr>
          <w:sz w:val="22"/>
          <w:szCs w:val="22"/>
        </w:rPr>
        <w:t xml:space="preserve">cares for female </w:t>
      </w:r>
      <w:r w:rsidR="00506CFF">
        <w:rPr>
          <w:sz w:val="22"/>
          <w:szCs w:val="22"/>
        </w:rPr>
        <w:t>clients</w:t>
      </w:r>
      <w:r w:rsidR="001109A1">
        <w:rPr>
          <w:sz w:val="22"/>
          <w:szCs w:val="22"/>
        </w:rPr>
        <w:t xml:space="preserve"> or a male carer for male clients are often just</w:t>
      </w:r>
      <w:r w:rsidR="00067808">
        <w:rPr>
          <w:sz w:val="22"/>
          <w:szCs w:val="22"/>
        </w:rPr>
        <w:t xml:space="preserve">ifiable. Additionally, in religious </w:t>
      </w:r>
      <w:r w:rsidR="00214B90">
        <w:rPr>
          <w:sz w:val="22"/>
          <w:szCs w:val="22"/>
        </w:rPr>
        <w:t>r</w:t>
      </w:r>
      <w:r w:rsidR="00067808">
        <w:rPr>
          <w:sz w:val="22"/>
          <w:szCs w:val="22"/>
        </w:rPr>
        <w:t>oles</w:t>
      </w:r>
      <w:r w:rsidR="009F746C">
        <w:rPr>
          <w:sz w:val="22"/>
          <w:szCs w:val="22"/>
        </w:rPr>
        <w:t>, the</w:t>
      </w:r>
      <w:r w:rsidR="00214B90">
        <w:rPr>
          <w:sz w:val="22"/>
          <w:szCs w:val="22"/>
        </w:rPr>
        <w:t xml:space="preserve"> sex of the </w:t>
      </w:r>
      <w:r w:rsidR="00D07D20">
        <w:rPr>
          <w:sz w:val="22"/>
          <w:szCs w:val="22"/>
        </w:rPr>
        <w:t>individual may be integral to the task</w:t>
      </w:r>
      <w:r w:rsidR="009F746C">
        <w:rPr>
          <w:sz w:val="22"/>
          <w:szCs w:val="22"/>
        </w:rPr>
        <w:t>, such as in positions where modesty or cult</w:t>
      </w:r>
      <w:r w:rsidR="001702D8">
        <w:rPr>
          <w:sz w:val="22"/>
          <w:szCs w:val="22"/>
        </w:rPr>
        <w:t>ural norms are required.</w:t>
      </w:r>
      <w:r w:rsidR="00D07D20">
        <w:rPr>
          <w:sz w:val="22"/>
          <w:szCs w:val="22"/>
        </w:rPr>
        <w:t xml:space="preserve"> </w:t>
      </w:r>
      <w:r w:rsidR="00E1519E">
        <w:rPr>
          <w:sz w:val="22"/>
          <w:szCs w:val="22"/>
        </w:rPr>
        <w:t xml:space="preserve">This could be your justification </w:t>
      </w:r>
      <w:r w:rsidR="005805AA">
        <w:rPr>
          <w:sz w:val="22"/>
          <w:szCs w:val="22"/>
        </w:rPr>
        <w:t xml:space="preserve">as to </w:t>
      </w:r>
      <w:r w:rsidR="00E1519E">
        <w:rPr>
          <w:sz w:val="22"/>
          <w:szCs w:val="22"/>
        </w:rPr>
        <w:t xml:space="preserve">why you </w:t>
      </w:r>
      <w:r w:rsidR="004B34C6">
        <w:rPr>
          <w:sz w:val="22"/>
          <w:szCs w:val="22"/>
        </w:rPr>
        <w:t>require the role to be either male or female</w:t>
      </w:r>
      <w:r w:rsidR="009E16D4">
        <w:rPr>
          <w:sz w:val="22"/>
          <w:szCs w:val="22"/>
        </w:rPr>
        <w:t xml:space="preserve"> (ACAS, </w:t>
      </w:r>
      <w:r w:rsidR="005805AA">
        <w:rPr>
          <w:sz w:val="22"/>
          <w:szCs w:val="22"/>
        </w:rPr>
        <w:t>2</w:t>
      </w:r>
      <w:r w:rsidR="009E16D4">
        <w:rPr>
          <w:sz w:val="22"/>
          <w:szCs w:val="22"/>
        </w:rPr>
        <w:t>024).</w:t>
      </w:r>
    </w:p>
    <w:p w14:paraId="71BA7B02" w14:textId="36F7C6F3" w:rsidR="00DC0B31" w:rsidRDefault="00DC0B31" w:rsidP="005B7B85">
      <w:pPr>
        <w:rPr>
          <w:sz w:val="22"/>
          <w:szCs w:val="22"/>
        </w:rPr>
      </w:pPr>
      <w:r>
        <w:rPr>
          <w:sz w:val="22"/>
          <w:szCs w:val="22"/>
        </w:rPr>
        <w:t xml:space="preserve">It is important that any requirement you set is justifiable and proportionate, </w:t>
      </w:r>
      <w:r w:rsidR="00754C52">
        <w:rPr>
          <w:sz w:val="22"/>
          <w:szCs w:val="22"/>
        </w:rPr>
        <w:t>and if you need any further clarification</w:t>
      </w:r>
      <w:r w:rsidR="00FA668E">
        <w:rPr>
          <w:sz w:val="22"/>
          <w:szCs w:val="22"/>
        </w:rPr>
        <w:t>,</w:t>
      </w:r>
      <w:r w:rsidR="00754C52">
        <w:rPr>
          <w:sz w:val="22"/>
          <w:szCs w:val="22"/>
        </w:rPr>
        <w:t xml:space="preserve"> please </w:t>
      </w:r>
      <w:r w:rsidR="00FA668E">
        <w:rPr>
          <w:sz w:val="22"/>
          <w:szCs w:val="22"/>
        </w:rPr>
        <w:t>let me know.</w:t>
      </w:r>
    </w:p>
    <w:p w14:paraId="0D4B7DAB" w14:textId="312015F9" w:rsidR="00FA668E" w:rsidRDefault="00FA668E" w:rsidP="005B7B85">
      <w:pPr>
        <w:rPr>
          <w:sz w:val="22"/>
          <w:szCs w:val="22"/>
        </w:rPr>
      </w:pPr>
      <w:r>
        <w:rPr>
          <w:sz w:val="22"/>
          <w:szCs w:val="22"/>
        </w:rPr>
        <w:t>Kind regards</w:t>
      </w:r>
    </w:p>
    <w:p w14:paraId="7A0EC1FE" w14:textId="77777777" w:rsidR="00D71FE7" w:rsidRDefault="00D71FE7" w:rsidP="001027B5">
      <w:pPr>
        <w:spacing w:before="100" w:beforeAutospacing="1" w:after="100" w:afterAutospacing="1" w:line="240" w:lineRule="auto"/>
        <w:rPr>
          <w:color w:val="FF0000"/>
          <w:sz w:val="22"/>
          <w:szCs w:val="22"/>
        </w:rPr>
      </w:pPr>
    </w:p>
    <w:p w14:paraId="01DDFAFE" w14:textId="77777777" w:rsidR="00774EFF" w:rsidRPr="00D71FE7" w:rsidRDefault="00774EFF" w:rsidP="001027B5">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C8BD1CA" w14:textId="77777777" w:rsidR="00FA668E" w:rsidRDefault="00FA668E" w:rsidP="0031276C">
      <w:pPr>
        <w:rPr>
          <w:b/>
          <w:bCs/>
          <w:sz w:val="22"/>
          <w:szCs w:val="22"/>
        </w:rPr>
      </w:pPr>
    </w:p>
    <w:p w14:paraId="4244641F" w14:textId="3BF29440" w:rsidR="008A6E1F" w:rsidRDefault="003C6939" w:rsidP="0031276C">
      <w:pPr>
        <w:rPr>
          <w:b/>
          <w:bCs/>
          <w:sz w:val="22"/>
          <w:szCs w:val="22"/>
        </w:rPr>
      </w:pPr>
      <w:r w:rsidRPr="00C1015B">
        <w:rPr>
          <w:b/>
          <w:bCs/>
          <w:sz w:val="22"/>
          <w:szCs w:val="22"/>
        </w:rPr>
        <w:lastRenderedPageBreak/>
        <w:t>Email 4 (AC</w:t>
      </w:r>
      <w:r w:rsidR="00C1015B" w:rsidRPr="00C1015B">
        <w:rPr>
          <w:b/>
          <w:bCs/>
          <w:sz w:val="22"/>
          <w:szCs w:val="22"/>
        </w:rPr>
        <w:t xml:space="preserve"> 2.2)</w:t>
      </w:r>
    </w:p>
    <w:p w14:paraId="56D1CA79" w14:textId="09B964B0" w:rsidR="00C1015B" w:rsidRDefault="00C1015B" w:rsidP="0031276C">
      <w:pPr>
        <w:rPr>
          <w:b/>
          <w:bCs/>
          <w:sz w:val="22"/>
          <w:szCs w:val="22"/>
        </w:rPr>
      </w:pPr>
      <w:r w:rsidRPr="00D527E3">
        <w:rPr>
          <w:b/>
          <w:bCs/>
          <w:sz w:val="22"/>
          <w:szCs w:val="22"/>
        </w:rPr>
        <w:t xml:space="preserve">A </w:t>
      </w:r>
      <w:r w:rsidR="00CD62B9" w:rsidRPr="00D527E3">
        <w:rPr>
          <w:b/>
          <w:bCs/>
          <w:sz w:val="22"/>
          <w:szCs w:val="22"/>
        </w:rPr>
        <w:t>nurse manager want</w:t>
      </w:r>
      <w:r w:rsidR="00DD652F" w:rsidRPr="00D527E3">
        <w:rPr>
          <w:b/>
          <w:bCs/>
          <w:sz w:val="22"/>
          <w:szCs w:val="22"/>
        </w:rPr>
        <w:t>s</w:t>
      </w:r>
      <w:r w:rsidR="00CD62B9" w:rsidRPr="00D527E3">
        <w:rPr>
          <w:b/>
          <w:bCs/>
          <w:sz w:val="22"/>
          <w:szCs w:val="22"/>
        </w:rPr>
        <w:t xml:space="preserve"> to upgrade two of her health care assistants (HCAs) using some surplus </w:t>
      </w:r>
      <w:r w:rsidR="00DD652F" w:rsidRPr="00D527E3">
        <w:rPr>
          <w:b/>
          <w:bCs/>
          <w:sz w:val="22"/>
          <w:szCs w:val="22"/>
        </w:rPr>
        <w:t>money left over from a research project she has been carrying out.  She want</w:t>
      </w:r>
      <w:r w:rsidR="004431D3" w:rsidRPr="00D527E3">
        <w:rPr>
          <w:b/>
          <w:bCs/>
          <w:sz w:val="22"/>
          <w:szCs w:val="22"/>
        </w:rPr>
        <w:t>s</w:t>
      </w:r>
      <w:r w:rsidR="00DD652F" w:rsidRPr="00D527E3">
        <w:rPr>
          <w:b/>
          <w:bCs/>
          <w:sz w:val="22"/>
          <w:szCs w:val="22"/>
        </w:rPr>
        <w:t xml:space="preserve"> to move them from the A gr</w:t>
      </w:r>
      <w:r w:rsidR="00C04CB5" w:rsidRPr="00D527E3">
        <w:rPr>
          <w:b/>
          <w:bCs/>
          <w:sz w:val="22"/>
          <w:szCs w:val="22"/>
        </w:rPr>
        <w:t xml:space="preserve">ade on which the vast majority of HCAs in the Trust are employed to the higher </w:t>
      </w:r>
      <w:r w:rsidR="004431D3" w:rsidRPr="00D527E3">
        <w:rPr>
          <w:b/>
          <w:bCs/>
          <w:sz w:val="22"/>
          <w:szCs w:val="22"/>
        </w:rPr>
        <w:t>B grade.  The two people concerned are men.  80% of the HCAs in your Trust are women</w:t>
      </w:r>
      <w:r w:rsidR="0025099D" w:rsidRPr="00D527E3">
        <w:rPr>
          <w:b/>
          <w:bCs/>
          <w:sz w:val="22"/>
          <w:szCs w:val="22"/>
        </w:rPr>
        <w:t>.  She is asking you to approve the upgrade.  Include discussion of the legal requirement of equal pay in your reply.</w:t>
      </w:r>
    </w:p>
    <w:p w14:paraId="77362899" w14:textId="738F3A13" w:rsidR="00215BB8" w:rsidRDefault="00215BB8" w:rsidP="0031276C">
      <w:pPr>
        <w:rPr>
          <w:sz w:val="22"/>
          <w:szCs w:val="22"/>
        </w:rPr>
      </w:pPr>
      <w:r w:rsidRPr="00215BB8">
        <w:rPr>
          <w:sz w:val="22"/>
          <w:szCs w:val="22"/>
        </w:rPr>
        <w:t>Dear colleague</w:t>
      </w:r>
    </w:p>
    <w:p w14:paraId="4C860AE2" w14:textId="10DA5E4D" w:rsidR="00D6528A" w:rsidRDefault="00D6528A" w:rsidP="0031276C">
      <w:pPr>
        <w:rPr>
          <w:sz w:val="22"/>
          <w:szCs w:val="22"/>
        </w:rPr>
      </w:pPr>
      <w:r>
        <w:rPr>
          <w:sz w:val="22"/>
          <w:szCs w:val="22"/>
        </w:rPr>
        <w:t xml:space="preserve">Thank you for your email regarding the proposed upgrade for the two male healthcare </w:t>
      </w:r>
      <w:r w:rsidR="00146DFC">
        <w:rPr>
          <w:sz w:val="22"/>
          <w:szCs w:val="22"/>
        </w:rPr>
        <w:t>(HCAs) in your team</w:t>
      </w:r>
      <w:r w:rsidR="00851C90">
        <w:rPr>
          <w:sz w:val="22"/>
          <w:szCs w:val="22"/>
        </w:rPr>
        <w:t>.</w:t>
      </w:r>
    </w:p>
    <w:p w14:paraId="229A3005" w14:textId="6F0FBA31" w:rsidR="00851C90" w:rsidRDefault="00851C90" w:rsidP="0031276C">
      <w:pPr>
        <w:rPr>
          <w:sz w:val="22"/>
          <w:szCs w:val="22"/>
        </w:rPr>
      </w:pPr>
      <w:r>
        <w:rPr>
          <w:sz w:val="22"/>
          <w:szCs w:val="22"/>
        </w:rPr>
        <w:t>Before proceeding with any changes, it is essential to consider the legal requirement of equal pay</w:t>
      </w:r>
      <w:r w:rsidR="00B049D3">
        <w:rPr>
          <w:sz w:val="22"/>
          <w:szCs w:val="22"/>
        </w:rPr>
        <w:t xml:space="preserve"> under the Equality Act 2010</w:t>
      </w:r>
      <w:r w:rsidR="00604C48">
        <w:rPr>
          <w:sz w:val="22"/>
          <w:szCs w:val="22"/>
        </w:rPr>
        <w:t xml:space="preserve">. </w:t>
      </w:r>
      <w:r w:rsidR="00EA02F4">
        <w:rPr>
          <w:sz w:val="22"/>
          <w:szCs w:val="22"/>
        </w:rPr>
        <w:t xml:space="preserve">ACAS states </w:t>
      </w:r>
      <w:r w:rsidR="00B049D3">
        <w:rPr>
          <w:sz w:val="22"/>
          <w:szCs w:val="22"/>
        </w:rPr>
        <w:t xml:space="preserve">that men and women must receive equal pay for equal work, or work of equal value.  </w:t>
      </w:r>
      <w:r w:rsidR="006C2F0F">
        <w:rPr>
          <w:sz w:val="22"/>
          <w:szCs w:val="22"/>
        </w:rPr>
        <w:t>T</w:t>
      </w:r>
      <w:r w:rsidR="00B049D3">
        <w:rPr>
          <w:sz w:val="22"/>
          <w:szCs w:val="22"/>
        </w:rPr>
        <w:t xml:space="preserve">his is one of the key points of employment law in the </w:t>
      </w:r>
      <w:r w:rsidR="00E128D4">
        <w:rPr>
          <w:sz w:val="22"/>
          <w:szCs w:val="22"/>
        </w:rPr>
        <w:t>UK and</w:t>
      </w:r>
      <w:r w:rsidR="006C2F0F">
        <w:rPr>
          <w:sz w:val="22"/>
          <w:szCs w:val="22"/>
        </w:rPr>
        <w:t xml:space="preserve"> applies to all </w:t>
      </w:r>
      <w:r w:rsidR="00DF293B">
        <w:rPr>
          <w:sz w:val="22"/>
          <w:szCs w:val="22"/>
        </w:rPr>
        <w:t xml:space="preserve">full or part time </w:t>
      </w:r>
      <w:r w:rsidR="006C2F0F">
        <w:rPr>
          <w:sz w:val="22"/>
          <w:szCs w:val="22"/>
        </w:rPr>
        <w:t>employees</w:t>
      </w:r>
      <w:r w:rsidR="00671E74">
        <w:rPr>
          <w:sz w:val="22"/>
          <w:szCs w:val="22"/>
        </w:rPr>
        <w:t xml:space="preserve"> including temporary, agency and </w:t>
      </w:r>
      <w:r w:rsidR="00D90C52">
        <w:rPr>
          <w:sz w:val="22"/>
          <w:szCs w:val="22"/>
        </w:rPr>
        <w:t>workers</w:t>
      </w:r>
      <w:r w:rsidR="004463DD">
        <w:rPr>
          <w:sz w:val="22"/>
          <w:szCs w:val="22"/>
        </w:rPr>
        <w:t xml:space="preserve"> </w:t>
      </w:r>
      <w:r w:rsidR="008209D0">
        <w:rPr>
          <w:sz w:val="22"/>
          <w:szCs w:val="22"/>
        </w:rPr>
        <w:t xml:space="preserve">(ACAS, 2024). </w:t>
      </w:r>
    </w:p>
    <w:p w14:paraId="3BD97C7B" w14:textId="1F6C602D" w:rsidR="00E128D4" w:rsidRDefault="00492492" w:rsidP="0031276C">
      <w:pPr>
        <w:rPr>
          <w:sz w:val="22"/>
          <w:szCs w:val="22"/>
          <w:shd w:val="clear" w:color="auto" w:fill="FFFFFF"/>
        </w:rPr>
      </w:pPr>
      <w:r>
        <w:rPr>
          <w:sz w:val="22"/>
          <w:szCs w:val="22"/>
        </w:rPr>
        <w:t>In this case, we need to consider potential claims under the Equal Pay Act</w:t>
      </w:r>
      <w:r w:rsidR="009031AA">
        <w:rPr>
          <w:sz w:val="22"/>
          <w:szCs w:val="22"/>
        </w:rPr>
        <w:t xml:space="preserve">.  </w:t>
      </w:r>
      <w:r w:rsidR="00B443C5">
        <w:rPr>
          <w:sz w:val="22"/>
          <w:szCs w:val="22"/>
        </w:rPr>
        <w:t>Given that 80% of the HCA’s in the Trust are women, approving the up</w:t>
      </w:r>
      <w:r w:rsidR="007211F1">
        <w:rPr>
          <w:sz w:val="22"/>
          <w:szCs w:val="22"/>
        </w:rPr>
        <w:t xml:space="preserve">grade to a higher </w:t>
      </w:r>
      <w:r w:rsidR="00331D1D">
        <w:rPr>
          <w:sz w:val="22"/>
          <w:szCs w:val="22"/>
        </w:rPr>
        <w:t>grade for the two male</w:t>
      </w:r>
      <w:r w:rsidR="00636F70">
        <w:rPr>
          <w:sz w:val="22"/>
          <w:szCs w:val="22"/>
        </w:rPr>
        <w:t xml:space="preserve"> </w:t>
      </w:r>
      <w:r w:rsidR="00331D1D">
        <w:rPr>
          <w:sz w:val="22"/>
          <w:szCs w:val="22"/>
        </w:rPr>
        <w:t>H</w:t>
      </w:r>
      <w:r w:rsidR="00636F70">
        <w:rPr>
          <w:sz w:val="22"/>
          <w:szCs w:val="22"/>
        </w:rPr>
        <w:t>CA</w:t>
      </w:r>
      <w:r w:rsidR="00331D1D">
        <w:rPr>
          <w:sz w:val="22"/>
          <w:szCs w:val="22"/>
        </w:rPr>
        <w:t>s could raise concerns regarding indirect sex dis</w:t>
      </w:r>
      <w:r w:rsidR="004120DC">
        <w:rPr>
          <w:sz w:val="22"/>
          <w:szCs w:val="22"/>
        </w:rPr>
        <w:t xml:space="preserve">crimination, unless there is a genuine non-discriminatory reason for the upgrade.  The key </w:t>
      </w:r>
      <w:r w:rsidR="00F6270E">
        <w:rPr>
          <w:sz w:val="22"/>
          <w:szCs w:val="22"/>
        </w:rPr>
        <w:t xml:space="preserve">issue here is the reason for the upgrade, is this based on skills, experience or performance? </w:t>
      </w:r>
      <w:r w:rsidR="00CE673D">
        <w:rPr>
          <w:sz w:val="22"/>
          <w:szCs w:val="22"/>
        </w:rPr>
        <w:t>If this is not the case</w:t>
      </w:r>
      <w:r w:rsidR="009F5383">
        <w:rPr>
          <w:sz w:val="22"/>
          <w:szCs w:val="22"/>
        </w:rPr>
        <w:t>,</w:t>
      </w:r>
      <w:r w:rsidR="00CE673D">
        <w:rPr>
          <w:sz w:val="22"/>
          <w:szCs w:val="22"/>
        </w:rPr>
        <w:t xml:space="preserve"> </w:t>
      </w:r>
      <w:r w:rsidR="007463C9">
        <w:rPr>
          <w:sz w:val="22"/>
          <w:szCs w:val="22"/>
        </w:rPr>
        <w:t xml:space="preserve">we need to consider claims under the </w:t>
      </w:r>
      <w:r w:rsidR="00CC2C31">
        <w:rPr>
          <w:sz w:val="22"/>
          <w:szCs w:val="22"/>
        </w:rPr>
        <w:t>Equality Act 2010</w:t>
      </w:r>
      <w:r w:rsidR="007463C9">
        <w:rPr>
          <w:sz w:val="22"/>
          <w:szCs w:val="22"/>
        </w:rPr>
        <w:t xml:space="preserve"> which states </w:t>
      </w:r>
      <w:r w:rsidR="002F042D">
        <w:rPr>
          <w:sz w:val="22"/>
          <w:szCs w:val="22"/>
        </w:rPr>
        <w:t xml:space="preserve">that it is prohibited </w:t>
      </w:r>
      <w:r w:rsidR="0014218C">
        <w:rPr>
          <w:sz w:val="22"/>
          <w:szCs w:val="22"/>
        </w:rPr>
        <w:t xml:space="preserve">for any less favourable treatment between men and women </w:t>
      </w:r>
      <w:r w:rsidR="0028639C" w:rsidRPr="0028639C">
        <w:rPr>
          <w:sz w:val="22"/>
          <w:szCs w:val="22"/>
          <w:shd w:val="clear" w:color="auto" w:fill="FFFFFF"/>
        </w:rPr>
        <w:t>(Legislation.GOV.UK, 1970)</w:t>
      </w:r>
      <w:r w:rsidR="0028639C">
        <w:rPr>
          <w:sz w:val="22"/>
          <w:szCs w:val="22"/>
          <w:shd w:val="clear" w:color="auto" w:fill="FFFFFF"/>
        </w:rPr>
        <w:t>.</w:t>
      </w:r>
    </w:p>
    <w:p w14:paraId="2BA16B69" w14:textId="7F4D9AD2" w:rsidR="004A4D8F" w:rsidRDefault="00D05D06" w:rsidP="0031276C">
      <w:pPr>
        <w:rPr>
          <w:sz w:val="22"/>
          <w:szCs w:val="22"/>
          <w:shd w:val="clear" w:color="auto" w:fill="FFFFFF"/>
        </w:rPr>
      </w:pPr>
      <w:r>
        <w:rPr>
          <w:sz w:val="22"/>
          <w:szCs w:val="22"/>
          <w:shd w:val="clear" w:color="auto" w:fill="FFFFFF"/>
        </w:rPr>
        <w:t xml:space="preserve">I just want to illustrate to you </w:t>
      </w:r>
      <w:r w:rsidR="004A4D8F">
        <w:rPr>
          <w:sz w:val="22"/>
          <w:szCs w:val="22"/>
          <w:shd w:val="clear" w:color="auto" w:fill="FFFFFF"/>
        </w:rPr>
        <w:t xml:space="preserve">the case of Samira </w:t>
      </w:r>
      <w:r w:rsidR="00FF563A">
        <w:rPr>
          <w:sz w:val="22"/>
          <w:szCs w:val="22"/>
          <w:shd w:val="clear" w:color="auto" w:fill="FFFFFF"/>
        </w:rPr>
        <w:t>Ahmed’s case against the BBC</w:t>
      </w:r>
      <w:r w:rsidR="00E47C16">
        <w:rPr>
          <w:sz w:val="22"/>
          <w:szCs w:val="22"/>
          <w:shd w:val="clear" w:color="auto" w:fill="FFFFFF"/>
        </w:rPr>
        <w:t xml:space="preserve">, where in 2020 </w:t>
      </w:r>
      <w:r w:rsidR="00011B15">
        <w:rPr>
          <w:sz w:val="22"/>
          <w:szCs w:val="22"/>
          <w:shd w:val="clear" w:color="auto" w:fill="FFFFFF"/>
        </w:rPr>
        <w:t>she won a</w:t>
      </w:r>
      <w:r w:rsidR="00FF563A">
        <w:rPr>
          <w:sz w:val="22"/>
          <w:szCs w:val="22"/>
          <w:shd w:val="clear" w:color="auto" w:fill="FFFFFF"/>
        </w:rPr>
        <w:t xml:space="preserve"> successful </w:t>
      </w:r>
      <w:r w:rsidR="00BE7881">
        <w:rPr>
          <w:sz w:val="22"/>
          <w:szCs w:val="22"/>
          <w:shd w:val="clear" w:color="auto" w:fill="FFFFFF"/>
        </w:rPr>
        <w:t>discrimination claim against the BBC</w:t>
      </w:r>
      <w:r w:rsidR="002F7922">
        <w:rPr>
          <w:sz w:val="22"/>
          <w:szCs w:val="22"/>
          <w:shd w:val="clear" w:color="auto" w:fill="FFFFFF"/>
        </w:rPr>
        <w:t xml:space="preserve">.  </w:t>
      </w:r>
      <w:r w:rsidR="0081193D">
        <w:rPr>
          <w:sz w:val="22"/>
          <w:szCs w:val="22"/>
          <w:shd w:val="clear" w:color="auto" w:fill="FFFFFF"/>
        </w:rPr>
        <w:t>Samira</w:t>
      </w:r>
      <w:r w:rsidR="002B40C8">
        <w:rPr>
          <w:sz w:val="22"/>
          <w:szCs w:val="22"/>
          <w:shd w:val="clear" w:color="auto" w:fill="FFFFFF"/>
        </w:rPr>
        <w:t xml:space="preserve">’s claims were that she was being paid significantly less than a male counterpart who was doing the same role as her.  </w:t>
      </w:r>
      <w:r w:rsidR="00C23CCB">
        <w:rPr>
          <w:sz w:val="22"/>
          <w:szCs w:val="22"/>
          <w:shd w:val="clear" w:color="auto" w:fill="FFFFFF"/>
        </w:rPr>
        <w:t>The BBC argued that they were different roles, but the</w:t>
      </w:r>
      <w:r w:rsidR="000C5A27">
        <w:rPr>
          <w:sz w:val="22"/>
          <w:szCs w:val="22"/>
          <w:shd w:val="clear" w:color="auto" w:fill="FFFFFF"/>
        </w:rPr>
        <w:t>y failed to produce enough evidence to substantiate this</w:t>
      </w:r>
      <w:r w:rsidR="0005620D">
        <w:rPr>
          <w:sz w:val="22"/>
          <w:szCs w:val="22"/>
          <w:shd w:val="clear" w:color="auto" w:fill="FFFFFF"/>
        </w:rPr>
        <w:t xml:space="preserve"> </w:t>
      </w:r>
      <w:r w:rsidR="00DF3F17">
        <w:rPr>
          <w:sz w:val="22"/>
          <w:szCs w:val="22"/>
          <w:shd w:val="clear" w:color="auto" w:fill="FFFFFF"/>
        </w:rPr>
        <w:t>(BBC, 2020).</w:t>
      </w:r>
    </w:p>
    <w:p w14:paraId="47874D76" w14:textId="483DC069" w:rsidR="008508DE" w:rsidRDefault="00DF3F17" w:rsidP="0031276C">
      <w:pPr>
        <w:rPr>
          <w:sz w:val="22"/>
          <w:szCs w:val="22"/>
          <w:shd w:val="clear" w:color="auto" w:fill="FFFFFF"/>
        </w:rPr>
      </w:pPr>
      <w:r>
        <w:rPr>
          <w:sz w:val="22"/>
          <w:szCs w:val="22"/>
          <w:shd w:val="clear" w:color="auto" w:fill="FFFFFF"/>
        </w:rPr>
        <w:t>In order</w:t>
      </w:r>
      <w:r w:rsidR="00D05D06">
        <w:rPr>
          <w:sz w:val="22"/>
          <w:szCs w:val="22"/>
          <w:shd w:val="clear" w:color="auto" w:fill="FFFFFF"/>
        </w:rPr>
        <w:t xml:space="preserve"> to proceed with the upgrade </w:t>
      </w:r>
      <w:r w:rsidR="00BF527A">
        <w:rPr>
          <w:sz w:val="22"/>
          <w:szCs w:val="22"/>
          <w:shd w:val="clear" w:color="auto" w:fill="FFFFFF"/>
        </w:rPr>
        <w:t>legally, we must ensure that there is a clear, objective, and non-discriminatory reason for moving these</w:t>
      </w:r>
      <w:r w:rsidR="00A71D2A">
        <w:rPr>
          <w:sz w:val="22"/>
          <w:szCs w:val="22"/>
          <w:shd w:val="clear" w:color="auto" w:fill="FFFFFF"/>
        </w:rPr>
        <w:t xml:space="preserve"> two</w:t>
      </w:r>
      <w:r w:rsidR="00BF527A">
        <w:rPr>
          <w:sz w:val="22"/>
          <w:szCs w:val="22"/>
          <w:shd w:val="clear" w:color="auto" w:fill="FFFFFF"/>
        </w:rPr>
        <w:t xml:space="preserve"> male </w:t>
      </w:r>
      <w:r w:rsidR="00A71D2A">
        <w:rPr>
          <w:sz w:val="22"/>
          <w:szCs w:val="22"/>
          <w:shd w:val="clear" w:color="auto" w:fill="FFFFFF"/>
        </w:rPr>
        <w:t>HCAs</w:t>
      </w:r>
      <w:r w:rsidR="00BF527A">
        <w:rPr>
          <w:sz w:val="22"/>
          <w:szCs w:val="22"/>
          <w:shd w:val="clear" w:color="auto" w:fill="FFFFFF"/>
        </w:rPr>
        <w:t xml:space="preserve"> to a higher pay grade.  Such as </w:t>
      </w:r>
      <w:r w:rsidR="00295CB9">
        <w:rPr>
          <w:sz w:val="22"/>
          <w:szCs w:val="22"/>
          <w:shd w:val="clear" w:color="auto" w:fill="FFFFFF"/>
        </w:rPr>
        <w:t>the specific tasks they perform, the level of responsibility th</w:t>
      </w:r>
      <w:r w:rsidR="00A71D2A">
        <w:rPr>
          <w:sz w:val="22"/>
          <w:szCs w:val="22"/>
          <w:shd w:val="clear" w:color="auto" w:fill="FFFFFF"/>
        </w:rPr>
        <w:t>ey</w:t>
      </w:r>
      <w:r w:rsidR="00295CB9">
        <w:rPr>
          <w:sz w:val="22"/>
          <w:szCs w:val="22"/>
          <w:shd w:val="clear" w:color="auto" w:fill="FFFFFF"/>
        </w:rPr>
        <w:t xml:space="preserve"> hold and any additional qualifications or experience they may have </w:t>
      </w:r>
      <w:r w:rsidR="00F95273">
        <w:rPr>
          <w:sz w:val="22"/>
          <w:szCs w:val="22"/>
          <w:shd w:val="clear" w:color="auto" w:fill="FFFFFF"/>
        </w:rPr>
        <w:t>that would be relevant.  It is crucial that any decision to upgrade is not based on their gender but on factors that can be applied equally to all employers regardless of gender</w:t>
      </w:r>
      <w:r w:rsidR="005041F4">
        <w:rPr>
          <w:sz w:val="22"/>
          <w:szCs w:val="22"/>
          <w:shd w:val="clear" w:color="auto" w:fill="FFFFFF"/>
        </w:rPr>
        <w:t xml:space="preserve"> </w:t>
      </w:r>
      <w:r w:rsidR="006B3801">
        <w:rPr>
          <w:sz w:val="22"/>
          <w:szCs w:val="22"/>
          <w:shd w:val="clear" w:color="auto" w:fill="FFFFFF"/>
        </w:rPr>
        <w:t>(CIPD, 2024).</w:t>
      </w:r>
      <w:r w:rsidR="00A6328C">
        <w:rPr>
          <w:sz w:val="22"/>
          <w:szCs w:val="22"/>
          <w:shd w:val="clear" w:color="auto" w:fill="FFFFFF"/>
        </w:rPr>
        <w:t xml:space="preserve">  </w:t>
      </w:r>
    </w:p>
    <w:p w14:paraId="6CD9674A" w14:textId="5BE050C4" w:rsidR="00D464C0" w:rsidRDefault="00D464C0" w:rsidP="0031276C">
      <w:pPr>
        <w:rPr>
          <w:sz w:val="22"/>
          <w:szCs w:val="22"/>
          <w:shd w:val="clear" w:color="auto" w:fill="FFFFFF"/>
        </w:rPr>
      </w:pPr>
      <w:r>
        <w:rPr>
          <w:sz w:val="22"/>
          <w:szCs w:val="22"/>
          <w:shd w:val="clear" w:color="auto" w:fill="FFFFFF"/>
        </w:rPr>
        <w:t xml:space="preserve">It would also be an idea to review the job descriptions and duties of the HCAs to ensure that </w:t>
      </w:r>
      <w:r w:rsidR="008B7565">
        <w:rPr>
          <w:sz w:val="22"/>
          <w:szCs w:val="22"/>
          <w:shd w:val="clear" w:color="auto" w:fill="FFFFFF"/>
        </w:rPr>
        <w:t xml:space="preserve">the role </w:t>
      </w:r>
      <w:r>
        <w:rPr>
          <w:sz w:val="22"/>
          <w:szCs w:val="22"/>
          <w:shd w:val="clear" w:color="auto" w:fill="FFFFFF"/>
        </w:rPr>
        <w:t>these individuals are</w:t>
      </w:r>
      <w:r w:rsidR="008B7565">
        <w:rPr>
          <w:sz w:val="22"/>
          <w:szCs w:val="22"/>
          <w:shd w:val="clear" w:color="auto" w:fill="FFFFFF"/>
        </w:rPr>
        <w:t xml:space="preserve"> performing justifies a higher pay grade when compared to the majority of other HCA’s in the Trust, in particular the female employees.  If </w:t>
      </w:r>
      <w:r w:rsidR="00E47231">
        <w:rPr>
          <w:sz w:val="22"/>
          <w:szCs w:val="22"/>
          <w:shd w:val="clear" w:color="auto" w:fill="FFFFFF"/>
        </w:rPr>
        <w:t xml:space="preserve">the two HCA’s are indeed performing work of a higher value or responsibility, then the pay upgrade can be justified as </w:t>
      </w:r>
      <w:r w:rsidR="003E6876">
        <w:rPr>
          <w:sz w:val="22"/>
          <w:szCs w:val="22"/>
          <w:shd w:val="clear" w:color="auto" w:fill="FFFFFF"/>
        </w:rPr>
        <w:t>an objective, gender neutral decision.</w:t>
      </w:r>
    </w:p>
    <w:p w14:paraId="00696D10" w14:textId="7D80F980" w:rsidR="008508DE" w:rsidRDefault="008508DE" w:rsidP="0031276C">
      <w:pPr>
        <w:rPr>
          <w:sz w:val="22"/>
          <w:szCs w:val="22"/>
          <w:shd w:val="clear" w:color="auto" w:fill="FFFFFF"/>
        </w:rPr>
      </w:pPr>
      <w:r>
        <w:rPr>
          <w:sz w:val="22"/>
          <w:szCs w:val="22"/>
          <w:shd w:val="clear" w:color="auto" w:fill="FFFFFF"/>
        </w:rPr>
        <w:t>Please let me know if you require any further assistance</w:t>
      </w:r>
      <w:r w:rsidR="000D0BE9">
        <w:rPr>
          <w:sz w:val="22"/>
          <w:szCs w:val="22"/>
          <w:shd w:val="clear" w:color="auto" w:fill="FFFFFF"/>
        </w:rPr>
        <w:t xml:space="preserve"> or support with any documentation to ensure compliance.  </w:t>
      </w:r>
    </w:p>
    <w:p w14:paraId="2BA91B28" w14:textId="2A0A667E" w:rsidR="00382848" w:rsidRDefault="00C30A68" w:rsidP="0031276C">
      <w:pPr>
        <w:rPr>
          <w:b/>
          <w:bCs/>
          <w:sz w:val="22"/>
          <w:szCs w:val="22"/>
        </w:rPr>
      </w:pPr>
      <w:r w:rsidRPr="00265687">
        <w:rPr>
          <w:b/>
          <w:bCs/>
          <w:sz w:val="22"/>
          <w:szCs w:val="22"/>
        </w:rPr>
        <w:lastRenderedPageBreak/>
        <w:t>Em</w:t>
      </w:r>
      <w:r w:rsidR="00265687" w:rsidRPr="00265687">
        <w:rPr>
          <w:b/>
          <w:bCs/>
          <w:sz w:val="22"/>
          <w:szCs w:val="22"/>
        </w:rPr>
        <w:t>ail 5 (AC 3.1)</w:t>
      </w:r>
    </w:p>
    <w:p w14:paraId="6691886C" w14:textId="0FEFB074" w:rsidR="00265687" w:rsidRPr="00D527E3" w:rsidRDefault="002A564B" w:rsidP="0031276C">
      <w:pPr>
        <w:rPr>
          <w:b/>
          <w:bCs/>
          <w:sz w:val="22"/>
          <w:szCs w:val="22"/>
        </w:rPr>
      </w:pPr>
      <w:r w:rsidRPr="00D527E3">
        <w:rPr>
          <w:b/>
          <w:bCs/>
          <w:sz w:val="22"/>
          <w:szCs w:val="22"/>
        </w:rPr>
        <w:t>A colleague is concerned that a radiographer who recently resigned from the Trust may be about to make a constructive dismissal claim</w:t>
      </w:r>
      <w:r w:rsidR="004263D5" w:rsidRPr="00D527E3">
        <w:rPr>
          <w:b/>
          <w:bCs/>
          <w:sz w:val="22"/>
          <w:szCs w:val="22"/>
        </w:rPr>
        <w:t xml:space="preserve"> in relation to a change that was made recently to his working hours.  She asks for your advice about the circumstances in which such a change </w:t>
      </w:r>
      <w:r w:rsidR="00CD063D" w:rsidRPr="00D527E3">
        <w:rPr>
          <w:b/>
          <w:bCs/>
          <w:sz w:val="22"/>
          <w:szCs w:val="22"/>
        </w:rPr>
        <w:t>can form the basis of a successful constructive dismissal claim and about how long former e</w:t>
      </w:r>
      <w:r w:rsidR="003E491A" w:rsidRPr="00D527E3">
        <w:rPr>
          <w:b/>
          <w:bCs/>
          <w:sz w:val="22"/>
          <w:szCs w:val="22"/>
        </w:rPr>
        <w:t>mpl</w:t>
      </w:r>
      <w:r w:rsidR="00611B50" w:rsidRPr="00D527E3">
        <w:rPr>
          <w:b/>
          <w:bCs/>
          <w:sz w:val="22"/>
          <w:szCs w:val="22"/>
        </w:rPr>
        <w:t>oyees have to make claims before they are considered to be ‘out of time’ by the Employment Tribunal Service.</w:t>
      </w:r>
    </w:p>
    <w:p w14:paraId="5EE57FFC" w14:textId="240B161A" w:rsidR="00F570AA" w:rsidRDefault="00206A15" w:rsidP="0031276C">
      <w:pPr>
        <w:rPr>
          <w:sz w:val="22"/>
          <w:szCs w:val="22"/>
        </w:rPr>
      </w:pPr>
      <w:r>
        <w:rPr>
          <w:sz w:val="22"/>
          <w:szCs w:val="22"/>
        </w:rPr>
        <w:t>Dear colleague</w:t>
      </w:r>
    </w:p>
    <w:p w14:paraId="362CF4AF" w14:textId="040B5DDB" w:rsidR="00F570AA" w:rsidRDefault="00343A3E" w:rsidP="0031276C">
      <w:pPr>
        <w:rPr>
          <w:sz w:val="22"/>
          <w:szCs w:val="22"/>
        </w:rPr>
      </w:pPr>
      <w:r>
        <w:rPr>
          <w:sz w:val="22"/>
          <w:szCs w:val="22"/>
        </w:rPr>
        <w:t xml:space="preserve">Many thanks for your email, and I </w:t>
      </w:r>
      <w:r w:rsidR="00C751AE">
        <w:rPr>
          <w:sz w:val="22"/>
          <w:szCs w:val="22"/>
        </w:rPr>
        <w:t xml:space="preserve">fully </w:t>
      </w:r>
      <w:r>
        <w:rPr>
          <w:sz w:val="22"/>
          <w:szCs w:val="22"/>
        </w:rPr>
        <w:t>understand your concerns</w:t>
      </w:r>
      <w:r w:rsidR="00CD7153">
        <w:rPr>
          <w:sz w:val="22"/>
          <w:szCs w:val="22"/>
        </w:rPr>
        <w:t xml:space="preserve">. </w:t>
      </w:r>
      <w:r w:rsidR="00C751AE">
        <w:rPr>
          <w:sz w:val="22"/>
          <w:szCs w:val="22"/>
        </w:rPr>
        <w:t xml:space="preserve"> </w:t>
      </w:r>
      <w:r w:rsidR="00336F7C">
        <w:rPr>
          <w:sz w:val="22"/>
          <w:szCs w:val="22"/>
        </w:rPr>
        <w:t xml:space="preserve">A constructive dismissal claim can arise when </w:t>
      </w:r>
      <w:r w:rsidR="00E36D05">
        <w:rPr>
          <w:sz w:val="22"/>
          <w:szCs w:val="22"/>
        </w:rPr>
        <w:t xml:space="preserve">an </w:t>
      </w:r>
      <w:r w:rsidR="009C12E5">
        <w:rPr>
          <w:sz w:val="22"/>
          <w:szCs w:val="22"/>
        </w:rPr>
        <w:t xml:space="preserve">employee </w:t>
      </w:r>
      <w:r w:rsidR="00E36D05">
        <w:rPr>
          <w:sz w:val="22"/>
          <w:szCs w:val="22"/>
        </w:rPr>
        <w:t xml:space="preserve">feels they have no other option </w:t>
      </w:r>
      <w:r w:rsidR="007D002A">
        <w:rPr>
          <w:sz w:val="22"/>
          <w:szCs w:val="22"/>
        </w:rPr>
        <w:t>but</w:t>
      </w:r>
      <w:r w:rsidR="00E36D05">
        <w:rPr>
          <w:sz w:val="22"/>
          <w:szCs w:val="22"/>
        </w:rPr>
        <w:t xml:space="preserve"> to </w:t>
      </w:r>
      <w:r w:rsidR="009C12E5">
        <w:rPr>
          <w:sz w:val="22"/>
          <w:szCs w:val="22"/>
        </w:rPr>
        <w:t>resign</w:t>
      </w:r>
      <w:r w:rsidR="00AE757C">
        <w:rPr>
          <w:sz w:val="22"/>
          <w:szCs w:val="22"/>
        </w:rPr>
        <w:t xml:space="preserve"> </w:t>
      </w:r>
      <w:r w:rsidR="007D002A">
        <w:rPr>
          <w:sz w:val="22"/>
          <w:szCs w:val="22"/>
        </w:rPr>
        <w:t>due to a</w:t>
      </w:r>
      <w:r w:rsidR="00AE757C">
        <w:rPr>
          <w:sz w:val="22"/>
          <w:szCs w:val="22"/>
        </w:rPr>
        <w:t xml:space="preserve"> </w:t>
      </w:r>
      <w:r w:rsidR="005B7A34">
        <w:rPr>
          <w:sz w:val="22"/>
          <w:szCs w:val="22"/>
        </w:rPr>
        <w:t xml:space="preserve">potential breach in their employment contract by their employer. </w:t>
      </w:r>
      <w:r w:rsidR="006C079B">
        <w:rPr>
          <w:sz w:val="22"/>
          <w:szCs w:val="22"/>
        </w:rPr>
        <w:t xml:space="preserve"> </w:t>
      </w:r>
      <w:r w:rsidR="007D002A">
        <w:rPr>
          <w:sz w:val="22"/>
          <w:szCs w:val="22"/>
        </w:rPr>
        <w:t xml:space="preserve">This could be </w:t>
      </w:r>
      <w:r w:rsidR="00F6386A">
        <w:rPr>
          <w:sz w:val="22"/>
          <w:szCs w:val="22"/>
        </w:rPr>
        <w:t>due to various reasons</w:t>
      </w:r>
      <w:r w:rsidR="00A71D2A">
        <w:rPr>
          <w:sz w:val="22"/>
          <w:szCs w:val="22"/>
        </w:rPr>
        <w:t>,</w:t>
      </w:r>
      <w:r w:rsidR="00F6386A">
        <w:rPr>
          <w:sz w:val="22"/>
          <w:szCs w:val="22"/>
        </w:rPr>
        <w:t xml:space="preserve"> for example, a pay dispute</w:t>
      </w:r>
      <w:r w:rsidR="006C079B">
        <w:rPr>
          <w:sz w:val="22"/>
          <w:szCs w:val="22"/>
        </w:rPr>
        <w:t xml:space="preserve">, or </w:t>
      </w:r>
      <w:r w:rsidR="00F6386A">
        <w:rPr>
          <w:sz w:val="22"/>
          <w:szCs w:val="22"/>
        </w:rPr>
        <w:t>an unresolved complaint.</w:t>
      </w:r>
      <w:r w:rsidR="009E605F">
        <w:rPr>
          <w:sz w:val="22"/>
          <w:szCs w:val="22"/>
        </w:rPr>
        <w:t xml:space="preserve"> </w:t>
      </w:r>
      <w:r w:rsidR="005C5A79">
        <w:rPr>
          <w:sz w:val="22"/>
          <w:szCs w:val="22"/>
        </w:rPr>
        <w:t>However,</w:t>
      </w:r>
      <w:r w:rsidR="009E605F">
        <w:rPr>
          <w:sz w:val="22"/>
          <w:szCs w:val="22"/>
        </w:rPr>
        <w:t xml:space="preserve"> in this case it could be due to the </w:t>
      </w:r>
      <w:r w:rsidR="004C198F">
        <w:rPr>
          <w:sz w:val="22"/>
          <w:szCs w:val="22"/>
        </w:rPr>
        <w:t>recent changes that were made to their working hours</w:t>
      </w:r>
      <w:r w:rsidR="00CC7DB4">
        <w:rPr>
          <w:sz w:val="22"/>
          <w:szCs w:val="22"/>
        </w:rPr>
        <w:t>, depending on how th</w:t>
      </w:r>
      <w:r w:rsidR="000719CB">
        <w:rPr>
          <w:sz w:val="22"/>
          <w:szCs w:val="22"/>
        </w:rPr>
        <w:t>ose</w:t>
      </w:r>
      <w:r w:rsidR="00CC7DB4">
        <w:rPr>
          <w:sz w:val="22"/>
          <w:szCs w:val="22"/>
        </w:rPr>
        <w:t xml:space="preserve"> changes had been implemented </w:t>
      </w:r>
      <w:r w:rsidR="00BF7D47">
        <w:rPr>
          <w:sz w:val="22"/>
          <w:szCs w:val="22"/>
        </w:rPr>
        <w:t>(ACAS, 2024).</w:t>
      </w:r>
    </w:p>
    <w:p w14:paraId="6ECE1636" w14:textId="1A5D8DD2" w:rsidR="00F50318" w:rsidRDefault="000F4371" w:rsidP="0031276C">
      <w:pPr>
        <w:rPr>
          <w:sz w:val="22"/>
          <w:szCs w:val="22"/>
        </w:rPr>
      </w:pPr>
      <w:r>
        <w:rPr>
          <w:sz w:val="22"/>
          <w:szCs w:val="22"/>
        </w:rPr>
        <w:t xml:space="preserve">For a constructive dismissal </w:t>
      </w:r>
      <w:r w:rsidR="00DA28B5">
        <w:rPr>
          <w:sz w:val="22"/>
          <w:szCs w:val="22"/>
        </w:rPr>
        <w:t xml:space="preserve">claim </w:t>
      </w:r>
      <w:r>
        <w:rPr>
          <w:sz w:val="22"/>
          <w:szCs w:val="22"/>
        </w:rPr>
        <w:t xml:space="preserve">to succeed, the employee must </w:t>
      </w:r>
      <w:r w:rsidR="002D47CE">
        <w:rPr>
          <w:sz w:val="22"/>
          <w:szCs w:val="22"/>
        </w:rPr>
        <w:t>demonstrate</w:t>
      </w:r>
      <w:r>
        <w:rPr>
          <w:sz w:val="22"/>
          <w:szCs w:val="22"/>
        </w:rPr>
        <w:t xml:space="preserve"> that the employer’s actions amounted to a breach of contract</w:t>
      </w:r>
      <w:r w:rsidR="00BF2146">
        <w:rPr>
          <w:sz w:val="22"/>
          <w:szCs w:val="22"/>
        </w:rPr>
        <w:t xml:space="preserve">.  </w:t>
      </w:r>
      <w:r w:rsidR="00807DF6">
        <w:rPr>
          <w:sz w:val="22"/>
          <w:szCs w:val="22"/>
        </w:rPr>
        <w:t>For example, i</w:t>
      </w:r>
      <w:r w:rsidR="00BF2146">
        <w:rPr>
          <w:sz w:val="22"/>
          <w:szCs w:val="22"/>
        </w:rPr>
        <w:t>f the radiographer’s contract</w:t>
      </w:r>
      <w:r w:rsidR="002C2384">
        <w:rPr>
          <w:sz w:val="22"/>
          <w:szCs w:val="22"/>
        </w:rPr>
        <w:t xml:space="preserve"> clearly</w:t>
      </w:r>
      <w:r w:rsidR="00F844BF">
        <w:rPr>
          <w:sz w:val="22"/>
          <w:szCs w:val="22"/>
        </w:rPr>
        <w:t xml:space="preserve"> stated specific</w:t>
      </w:r>
      <w:r w:rsidR="00BF2146">
        <w:rPr>
          <w:sz w:val="22"/>
          <w:szCs w:val="22"/>
        </w:rPr>
        <w:t xml:space="preserve"> working hours or condition</w:t>
      </w:r>
      <w:r w:rsidR="00066391">
        <w:rPr>
          <w:sz w:val="22"/>
          <w:szCs w:val="22"/>
        </w:rPr>
        <w:t xml:space="preserve">s, </w:t>
      </w:r>
      <w:r w:rsidR="00F63407">
        <w:rPr>
          <w:sz w:val="22"/>
          <w:szCs w:val="22"/>
        </w:rPr>
        <w:t xml:space="preserve">any </w:t>
      </w:r>
      <w:r w:rsidR="00066391">
        <w:rPr>
          <w:sz w:val="22"/>
          <w:szCs w:val="22"/>
        </w:rPr>
        <w:t xml:space="preserve">significant changes to those terms </w:t>
      </w:r>
      <w:r w:rsidR="00F63407">
        <w:rPr>
          <w:sz w:val="22"/>
          <w:szCs w:val="22"/>
        </w:rPr>
        <w:t xml:space="preserve">especially </w:t>
      </w:r>
      <w:r w:rsidR="00066391">
        <w:rPr>
          <w:sz w:val="22"/>
          <w:szCs w:val="22"/>
        </w:rPr>
        <w:t xml:space="preserve">without consultation </w:t>
      </w:r>
      <w:r w:rsidR="00D66D6C">
        <w:rPr>
          <w:sz w:val="22"/>
          <w:szCs w:val="22"/>
        </w:rPr>
        <w:t>and a valid reason</w:t>
      </w:r>
      <w:r w:rsidR="00F63407">
        <w:rPr>
          <w:sz w:val="22"/>
          <w:szCs w:val="22"/>
        </w:rPr>
        <w:t xml:space="preserve"> why</w:t>
      </w:r>
      <w:r w:rsidR="00D66D6C">
        <w:rPr>
          <w:sz w:val="22"/>
          <w:szCs w:val="22"/>
        </w:rPr>
        <w:t xml:space="preserve">, could be considered a </w:t>
      </w:r>
      <w:r w:rsidR="003D0BB7">
        <w:rPr>
          <w:sz w:val="22"/>
          <w:szCs w:val="22"/>
        </w:rPr>
        <w:t xml:space="preserve">fundamental </w:t>
      </w:r>
      <w:r w:rsidR="00AB6EFF">
        <w:rPr>
          <w:sz w:val="22"/>
          <w:szCs w:val="22"/>
        </w:rPr>
        <w:t>breach of contract</w:t>
      </w:r>
      <w:r w:rsidR="003D0BB7">
        <w:rPr>
          <w:sz w:val="22"/>
          <w:szCs w:val="22"/>
        </w:rPr>
        <w:t xml:space="preserve"> by the employer</w:t>
      </w:r>
      <w:r w:rsidR="00555773">
        <w:rPr>
          <w:sz w:val="22"/>
          <w:szCs w:val="22"/>
        </w:rPr>
        <w:t xml:space="preserve">. </w:t>
      </w:r>
      <w:r w:rsidR="008A23BE">
        <w:rPr>
          <w:sz w:val="22"/>
          <w:szCs w:val="22"/>
        </w:rPr>
        <w:t xml:space="preserve">In the case of your </w:t>
      </w:r>
      <w:r w:rsidR="00F50318">
        <w:rPr>
          <w:sz w:val="22"/>
          <w:szCs w:val="22"/>
        </w:rPr>
        <w:t>radiographer,</w:t>
      </w:r>
      <w:r w:rsidR="008A23BE">
        <w:rPr>
          <w:sz w:val="22"/>
          <w:szCs w:val="22"/>
        </w:rPr>
        <w:t xml:space="preserve"> </w:t>
      </w:r>
      <w:r w:rsidR="00F50318">
        <w:rPr>
          <w:sz w:val="22"/>
          <w:szCs w:val="22"/>
        </w:rPr>
        <w:t>they could argue that their resignation was forced by this breach.</w:t>
      </w:r>
    </w:p>
    <w:p w14:paraId="4FB25DE7" w14:textId="4E23D7B9" w:rsidR="00BF7D47" w:rsidRDefault="0066657C" w:rsidP="0031276C">
      <w:pPr>
        <w:rPr>
          <w:sz w:val="22"/>
          <w:szCs w:val="22"/>
        </w:rPr>
      </w:pPr>
      <w:r>
        <w:rPr>
          <w:sz w:val="22"/>
          <w:szCs w:val="22"/>
        </w:rPr>
        <w:t>However</w:t>
      </w:r>
      <w:r w:rsidR="00140DB5">
        <w:rPr>
          <w:sz w:val="22"/>
          <w:szCs w:val="22"/>
        </w:rPr>
        <w:t>,</w:t>
      </w:r>
      <w:r w:rsidR="00555773">
        <w:rPr>
          <w:sz w:val="22"/>
          <w:szCs w:val="22"/>
        </w:rPr>
        <w:t xml:space="preserve"> </w:t>
      </w:r>
      <w:r w:rsidR="00F50318">
        <w:rPr>
          <w:sz w:val="22"/>
          <w:szCs w:val="22"/>
        </w:rPr>
        <w:t>if</w:t>
      </w:r>
      <w:r w:rsidR="00555773">
        <w:rPr>
          <w:sz w:val="22"/>
          <w:szCs w:val="22"/>
        </w:rPr>
        <w:t xml:space="preserve"> you have consulted or </w:t>
      </w:r>
      <w:r w:rsidR="00D013E5">
        <w:rPr>
          <w:sz w:val="22"/>
          <w:szCs w:val="22"/>
        </w:rPr>
        <w:t xml:space="preserve">have made </w:t>
      </w:r>
      <w:r w:rsidR="00140DB5">
        <w:rPr>
          <w:sz w:val="22"/>
          <w:szCs w:val="22"/>
        </w:rPr>
        <w:t>reasonable</w:t>
      </w:r>
      <w:r w:rsidR="00D013E5">
        <w:rPr>
          <w:sz w:val="22"/>
          <w:szCs w:val="22"/>
        </w:rPr>
        <w:t xml:space="preserve"> effort</w:t>
      </w:r>
      <w:r w:rsidR="00140DB5">
        <w:rPr>
          <w:sz w:val="22"/>
          <w:szCs w:val="22"/>
        </w:rPr>
        <w:t>s</w:t>
      </w:r>
      <w:r w:rsidR="00D013E5">
        <w:rPr>
          <w:sz w:val="22"/>
          <w:szCs w:val="22"/>
        </w:rPr>
        <w:t xml:space="preserve"> to consult with them</w:t>
      </w:r>
      <w:r w:rsidR="00140DB5">
        <w:rPr>
          <w:sz w:val="22"/>
          <w:szCs w:val="22"/>
        </w:rPr>
        <w:t xml:space="preserve"> regarding these changes</w:t>
      </w:r>
      <w:r w:rsidR="00D013E5">
        <w:rPr>
          <w:sz w:val="22"/>
          <w:szCs w:val="22"/>
        </w:rPr>
        <w:t xml:space="preserve">, </w:t>
      </w:r>
      <w:r w:rsidR="00203BB7">
        <w:rPr>
          <w:sz w:val="22"/>
          <w:szCs w:val="22"/>
        </w:rPr>
        <w:t xml:space="preserve">we </w:t>
      </w:r>
      <w:r w:rsidR="00D4469A">
        <w:rPr>
          <w:sz w:val="22"/>
          <w:szCs w:val="22"/>
        </w:rPr>
        <w:t>may</w:t>
      </w:r>
      <w:r w:rsidR="00203BB7">
        <w:rPr>
          <w:sz w:val="22"/>
          <w:szCs w:val="22"/>
        </w:rPr>
        <w:t xml:space="preserve"> be able to defend </w:t>
      </w:r>
      <w:r w:rsidR="00DD57F2">
        <w:rPr>
          <w:sz w:val="22"/>
          <w:szCs w:val="22"/>
        </w:rPr>
        <w:t>the actions</w:t>
      </w:r>
      <w:r w:rsidR="00F73155">
        <w:rPr>
          <w:sz w:val="22"/>
          <w:szCs w:val="22"/>
        </w:rPr>
        <w:t>,</w:t>
      </w:r>
      <w:r w:rsidR="00DD57F2">
        <w:rPr>
          <w:sz w:val="22"/>
          <w:szCs w:val="22"/>
        </w:rPr>
        <w:t xml:space="preserve"> and any claims made would fail. </w:t>
      </w:r>
      <w:r w:rsidR="00762125">
        <w:rPr>
          <w:sz w:val="22"/>
          <w:szCs w:val="22"/>
        </w:rPr>
        <w:t xml:space="preserve"> The burden of proof is on t</w:t>
      </w:r>
      <w:r w:rsidR="00027B51">
        <w:rPr>
          <w:sz w:val="22"/>
          <w:szCs w:val="22"/>
        </w:rPr>
        <w:t>he em</w:t>
      </w:r>
      <w:r w:rsidR="00757994">
        <w:rPr>
          <w:sz w:val="22"/>
          <w:szCs w:val="22"/>
        </w:rPr>
        <w:t>ployee</w:t>
      </w:r>
      <w:r w:rsidR="00762125">
        <w:rPr>
          <w:sz w:val="22"/>
          <w:szCs w:val="22"/>
        </w:rPr>
        <w:t xml:space="preserve"> to prove that </w:t>
      </w:r>
      <w:r w:rsidR="00757994">
        <w:rPr>
          <w:sz w:val="22"/>
          <w:szCs w:val="22"/>
        </w:rPr>
        <w:t xml:space="preserve">the employer </w:t>
      </w:r>
      <w:r w:rsidR="00762125">
        <w:rPr>
          <w:sz w:val="22"/>
          <w:szCs w:val="22"/>
        </w:rPr>
        <w:t>h</w:t>
      </w:r>
      <w:r w:rsidR="00757994">
        <w:rPr>
          <w:sz w:val="22"/>
          <w:szCs w:val="22"/>
        </w:rPr>
        <w:t>as</w:t>
      </w:r>
      <w:r w:rsidR="00762125">
        <w:rPr>
          <w:sz w:val="22"/>
          <w:szCs w:val="22"/>
        </w:rPr>
        <w:t xml:space="preserve"> breached </w:t>
      </w:r>
      <w:r w:rsidR="00F73155">
        <w:rPr>
          <w:sz w:val="22"/>
          <w:szCs w:val="22"/>
        </w:rPr>
        <w:t>their contract</w:t>
      </w:r>
      <w:r w:rsidR="00EE6F1B">
        <w:rPr>
          <w:sz w:val="22"/>
          <w:szCs w:val="22"/>
        </w:rPr>
        <w:t xml:space="preserve"> (Daniels, 2025).</w:t>
      </w:r>
    </w:p>
    <w:p w14:paraId="518D6540" w14:textId="4929EA11" w:rsidR="006B2B67" w:rsidRDefault="00886FBB" w:rsidP="0031276C">
      <w:pPr>
        <w:rPr>
          <w:sz w:val="22"/>
          <w:szCs w:val="22"/>
        </w:rPr>
      </w:pPr>
      <w:r>
        <w:rPr>
          <w:sz w:val="22"/>
          <w:szCs w:val="22"/>
        </w:rPr>
        <w:t xml:space="preserve">ACAS states that the time frame to </w:t>
      </w:r>
      <w:r w:rsidR="005238A4">
        <w:rPr>
          <w:sz w:val="22"/>
          <w:szCs w:val="22"/>
        </w:rPr>
        <w:t xml:space="preserve">make any claims of constructive dismissal is very strict. </w:t>
      </w:r>
      <w:r w:rsidR="00145AA7">
        <w:rPr>
          <w:sz w:val="22"/>
          <w:szCs w:val="22"/>
        </w:rPr>
        <w:t>In</w:t>
      </w:r>
      <w:r w:rsidR="00D206BA">
        <w:rPr>
          <w:sz w:val="22"/>
          <w:szCs w:val="22"/>
        </w:rPr>
        <w:t xml:space="preserve"> most cases f</w:t>
      </w:r>
      <w:r w:rsidR="004B422A">
        <w:rPr>
          <w:sz w:val="22"/>
          <w:szCs w:val="22"/>
        </w:rPr>
        <w:t xml:space="preserve">ormer employees have three months </w:t>
      </w:r>
      <w:r w:rsidR="00EA11F0">
        <w:rPr>
          <w:sz w:val="22"/>
          <w:szCs w:val="22"/>
        </w:rPr>
        <w:t>minus</w:t>
      </w:r>
      <w:r w:rsidR="004B422A">
        <w:rPr>
          <w:sz w:val="22"/>
          <w:szCs w:val="22"/>
        </w:rPr>
        <w:t xml:space="preserve"> one day </w:t>
      </w:r>
      <w:r w:rsidR="00C76359">
        <w:rPr>
          <w:sz w:val="22"/>
          <w:szCs w:val="22"/>
        </w:rPr>
        <w:t>to make</w:t>
      </w:r>
      <w:r w:rsidR="002C618E">
        <w:rPr>
          <w:sz w:val="22"/>
          <w:szCs w:val="22"/>
        </w:rPr>
        <w:t xml:space="preserve"> their claim</w:t>
      </w:r>
      <w:r w:rsidR="00A71D2A">
        <w:rPr>
          <w:sz w:val="22"/>
          <w:szCs w:val="22"/>
        </w:rPr>
        <w:t xml:space="preserve">, </w:t>
      </w:r>
      <w:r w:rsidR="002C618E">
        <w:rPr>
          <w:sz w:val="22"/>
          <w:szCs w:val="22"/>
        </w:rPr>
        <w:t>this wil</w:t>
      </w:r>
      <w:r w:rsidR="000476B9">
        <w:rPr>
          <w:sz w:val="22"/>
          <w:szCs w:val="22"/>
        </w:rPr>
        <w:t>l begin fr</w:t>
      </w:r>
      <w:r w:rsidR="00D206BA">
        <w:rPr>
          <w:sz w:val="22"/>
          <w:szCs w:val="22"/>
        </w:rPr>
        <w:t xml:space="preserve">om </w:t>
      </w:r>
      <w:r w:rsidR="009A4E84">
        <w:rPr>
          <w:sz w:val="22"/>
          <w:szCs w:val="22"/>
        </w:rPr>
        <w:t xml:space="preserve">either the last day of the notice period or the date of resignation if no notice has been given. </w:t>
      </w:r>
      <w:r w:rsidR="00D206BA">
        <w:rPr>
          <w:sz w:val="22"/>
          <w:szCs w:val="22"/>
        </w:rPr>
        <w:t xml:space="preserve"> </w:t>
      </w:r>
      <w:r w:rsidR="00A62B28">
        <w:rPr>
          <w:sz w:val="22"/>
          <w:szCs w:val="22"/>
        </w:rPr>
        <w:t xml:space="preserve">Employees currently </w:t>
      </w:r>
      <w:r w:rsidR="006064A1">
        <w:rPr>
          <w:sz w:val="22"/>
          <w:szCs w:val="22"/>
        </w:rPr>
        <w:t>must</w:t>
      </w:r>
      <w:r w:rsidR="00A62B28">
        <w:rPr>
          <w:sz w:val="22"/>
          <w:szCs w:val="22"/>
        </w:rPr>
        <w:t xml:space="preserve"> be</w:t>
      </w:r>
      <w:r w:rsidR="00A71D2A">
        <w:rPr>
          <w:sz w:val="22"/>
          <w:szCs w:val="22"/>
        </w:rPr>
        <w:t xml:space="preserve"> employed for a period of 2 years to be able to make a claim for constructive dismissal.  Claims must be made within these </w:t>
      </w:r>
      <w:r w:rsidR="00C63CEF">
        <w:rPr>
          <w:sz w:val="22"/>
          <w:szCs w:val="22"/>
        </w:rPr>
        <w:t>timeframes,</w:t>
      </w:r>
      <w:r w:rsidR="00A71D2A">
        <w:rPr>
          <w:sz w:val="22"/>
          <w:szCs w:val="22"/>
        </w:rPr>
        <w:t xml:space="preserve"> or they will be deemed by the courts as out of time</w:t>
      </w:r>
      <w:r w:rsidR="00391A78">
        <w:rPr>
          <w:sz w:val="22"/>
          <w:szCs w:val="22"/>
        </w:rPr>
        <w:t xml:space="preserve"> </w:t>
      </w:r>
      <w:r w:rsidR="000F757F">
        <w:rPr>
          <w:sz w:val="22"/>
          <w:szCs w:val="22"/>
        </w:rPr>
        <w:t xml:space="preserve">(ACAS, 2024). </w:t>
      </w:r>
      <w:r w:rsidR="006064A1">
        <w:rPr>
          <w:sz w:val="22"/>
          <w:szCs w:val="22"/>
        </w:rPr>
        <w:t xml:space="preserve"> </w:t>
      </w:r>
    </w:p>
    <w:p w14:paraId="38A0EB4E" w14:textId="6A40C333" w:rsidR="003D4F11" w:rsidRDefault="005D57A0" w:rsidP="0031276C">
      <w:pPr>
        <w:rPr>
          <w:sz w:val="22"/>
          <w:szCs w:val="22"/>
        </w:rPr>
      </w:pPr>
      <w:r>
        <w:rPr>
          <w:sz w:val="22"/>
          <w:szCs w:val="22"/>
        </w:rPr>
        <w:t xml:space="preserve">People Management magazine have </w:t>
      </w:r>
      <w:r w:rsidR="00A71D2A">
        <w:rPr>
          <w:sz w:val="22"/>
          <w:szCs w:val="22"/>
        </w:rPr>
        <w:t>reported</w:t>
      </w:r>
      <w:r>
        <w:rPr>
          <w:sz w:val="22"/>
          <w:szCs w:val="22"/>
        </w:rPr>
        <w:t xml:space="preserve"> that </w:t>
      </w:r>
      <w:r w:rsidR="006064A1">
        <w:rPr>
          <w:sz w:val="22"/>
          <w:szCs w:val="22"/>
        </w:rPr>
        <w:t xml:space="preserve">with the recent change in government </w:t>
      </w:r>
      <w:r w:rsidR="0078025B">
        <w:rPr>
          <w:sz w:val="22"/>
          <w:szCs w:val="22"/>
        </w:rPr>
        <w:t xml:space="preserve">and the introduction of the </w:t>
      </w:r>
      <w:r w:rsidR="00C66B81">
        <w:rPr>
          <w:sz w:val="22"/>
          <w:szCs w:val="22"/>
        </w:rPr>
        <w:t xml:space="preserve">new employments rights bill, </w:t>
      </w:r>
      <w:r w:rsidR="00A71D2A">
        <w:rPr>
          <w:sz w:val="22"/>
          <w:szCs w:val="22"/>
        </w:rPr>
        <w:t xml:space="preserve">employees </w:t>
      </w:r>
      <w:r w:rsidR="00F702CD">
        <w:rPr>
          <w:sz w:val="22"/>
          <w:szCs w:val="22"/>
        </w:rPr>
        <w:t>will have</w:t>
      </w:r>
      <w:r w:rsidR="00C66B81">
        <w:rPr>
          <w:sz w:val="22"/>
          <w:szCs w:val="22"/>
        </w:rPr>
        <w:t xml:space="preserve"> </w:t>
      </w:r>
      <w:r w:rsidR="000A5A9A">
        <w:rPr>
          <w:sz w:val="22"/>
          <w:szCs w:val="22"/>
        </w:rPr>
        <w:t>day 1 rights</w:t>
      </w:r>
      <w:r w:rsidR="00C66B81">
        <w:rPr>
          <w:sz w:val="22"/>
          <w:szCs w:val="22"/>
        </w:rPr>
        <w:t xml:space="preserve"> for any </w:t>
      </w:r>
      <w:r w:rsidR="003D78FA">
        <w:rPr>
          <w:sz w:val="22"/>
          <w:szCs w:val="22"/>
        </w:rPr>
        <w:t>constructive dismissal claims</w:t>
      </w:r>
      <w:r w:rsidR="00A711F2">
        <w:rPr>
          <w:sz w:val="22"/>
          <w:szCs w:val="22"/>
        </w:rPr>
        <w:t>,</w:t>
      </w:r>
      <w:r w:rsidR="00055B5B">
        <w:rPr>
          <w:sz w:val="22"/>
          <w:szCs w:val="22"/>
        </w:rPr>
        <w:t xml:space="preserve"> </w:t>
      </w:r>
      <w:r w:rsidR="004C73DB">
        <w:rPr>
          <w:sz w:val="22"/>
          <w:szCs w:val="22"/>
        </w:rPr>
        <w:t>however,</w:t>
      </w:r>
      <w:r w:rsidR="00055B5B">
        <w:rPr>
          <w:sz w:val="22"/>
          <w:szCs w:val="22"/>
        </w:rPr>
        <w:t xml:space="preserve"> this will not take </w:t>
      </w:r>
      <w:r w:rsidR="009654B9">
        <w:rPr>
          <w:sz w:val="22"/>
          <w:szCs w:val="22"/>
        </w:rPr>
        <w:t>effect</w:t>
      </w:r>
      <w:r w:rsidR="00055B5B">
        <w:rPr>
          <w:sz w:val="22"/>
          <w:szCs w:val="22"/>
        </w:rPr>
        <w:t xml:space="preserve"> unt</w:t>
      </w:r>
      <w:r w:rsidR="009654B9">
        <w:rPr>
          <w:sz w:val="22"/>
          <w:szCs w:val="22"/>
        </w:rPr>
        <w:t xml:space="preserve">il between October 2025 and April 2026 </w:t>
      </w:r>
      <w:r w:rsidR="00355444">
        <w:rPr>
          <w:sz w:val="22"/>
          <w:szCs w:val="22"/>
        </w:rPr>
        <w:t>(Crosslands, 2024).</w:t>
      </w:r>
      <w:r w:rsidR="00C57FD1">
        <w:rPr>
          <w:sz w:val="22"/>
          <w:szCs w:val="22"/>
        </w:rPr>
        <w:t xml:space="preserve">  </w:t>
      </w:r>
    </w:p>
    <w:p w14:paraId="696900F7" w14:textId="1D7547D2" w:rsidR="00C52130" w:rsidRDefault="00C52130" w:rsidP="0031276C">
      <w:pPr>
        <w:rPr>
          <w:sz w:val="22"/>
          <w:szCs w:val="22"/>
        </w:rPr>
      </w:pPr>
      <w:r>
        <w:rPr>
          <w:sz w:val="22"/>
          <w:szCs w:val="22"/>
        </w:rPr>
        <w:t>Kind regards</w:t>
      </w:r>
    </w:p>
    <w:p w14:paraId="64A5F0AE" w14:textId="77777777" w:rsidR="00DF2DB6" w:rsidRDefault="00DF2DB6" w:rsidP="0031276C">
      <w:pPr>
        <w:rPr>
          <w:color w:val="FF0000"/>
          <w:sz w:val="22"/>
          <w:szCs w:val="22"/>
        </w:rPr>
      </w:pPr>
    </w:p>
    <w:p w14:paraId="409BD787" w14:textId="77777777" w:rsidR="00774EFF" w:rsidRDefault="00774EFF" w:rsidP="0031276C">
      <w:pPr>
        <w:rPr>
          <w:sz w:val="22"/>
          <w:szCs w:val="22"/>
        </w:rPr>
      </w:pPr>
    </w:p>
    <w:p w14:paraId="5BDF5F18" w14:textId="77777777" w:rsidR="00DF2DB6" w:rsidRDefault="00DF2DB6" w:rsidP="0031276C">
      <w:pPr>
        <w:rPr>
          <w:b/>
          <w:bCs/>
          <w:sz w:val="22"/>
          <w:szCs w:val="22"/>
        </w:rPr>
      </w:pPr>
    </w:p>
    <w:p w14:paraId="37B56904" w14:textId="256BDDE9" w:rsidR="00611B50" w:rsidRDefault="00611B50" w:rsidP="0031276C">
      <w:pPr>
        <w:rPr>
          <w:b/>
          <w:bCs/>
          <w:sz w:val="22"/>
          <w:szCs w:val="22"/>
        </w:rPr>
      </w:pPr>
      <w:r w:rsidRPr="00611B50">
        <w:rPr>
          <w:b/>
          <w:bCs/>
          <w:sz w:val="22"/>
          <w:szCs w:val="22"/>
        </w:rPr>
        <w:lastRenderedPageBreak/>
        <w:t>Email 6 (AC 3.2)</w:t>
      </w:r>
    </w:p>
    <w:p w14:paraId="78D7FBBB" w14:textId="3A3AB9A0" w:rsidR="00611B50" w:rsidRDefault="00611B50" w:rsidP="0031276C">
      <w:pPr>
        <w:rPr>
          <w:b/>
          <w:bCs/>
          <w:sz w:val="22"/>
          <w:szCs w:val="22"/>
        </w:rPr>
      </w:pPr>
      <w:r w:rsidRPr="00D527E3">
        <w:rPr>
          <w:b/>
          <w:bCs/>
          <w:sz w:val="22"/>
          <w:szCs w:val="22"/>
        </w:rPr>
        <w:t xml:space="preserve">A senior manager is leading on a reorganisation in his directorate.  Fifty posts are to be lost, some of which will involve compulsory redundancies.  He is keen to </w:t>
      </w:r>
      <w:r w:rsidR="00D527E3">
        <w:rPr>
          <w:b/>
          <w:bCs/>
          <w:sz w:val="22"/>
          <w:szCs w:val="22"/>
        </w:rPr>
        <w:t>g</w:t>
      </w:r>
      <w:r w:rsidRPr="00D527E3">
        <w:rPr>
          <w:b/>
          <w:bCs/>
          <w:sz w:val="22"/>
          <w:szCs w:val="22"/>
        </w:rPr>
        <w:t>et on with the process quickly</w:t>
      </w:r>
      <w:r w:rsidR="005062A6" w:rsidRPr="00D527E3">
        <w:rPr>
          <w:b/>
          <w:bCs/>
          <w:sz w:val="22"/>
          <w:szCs w:val="22"/>
        </w:rPr>
        <w:t>, simply dismissing the poorest performers and avoiding as much by way of time-consuming consultation as possible.  Include discussions of the legal requirements relating to redundancy in your answer.</w:t>
      </w:r>
    </w:p>
    <w:p w14:paraId="769EA347" w14:textId="1C1D5B3B" w:rsidR="00E1709F" w:rsidRPr="007B088D" w:rsidRDefault="00E1709F" w:rsidP="0031276C">
      <w:pPr>
        <w:rPr>
          <w:sz w:val="22"/>
          <w:szCs w:val="22"/>
        </w:rPr>
      </w:pPr>
      <w:r w:rsidRPr="007B088D">
        <w:rPr>
          <w:sz w:val="22"/>
          <w:szCs w:val="22"/>
        </w:rPr>
        <w:t>Dear Colleague</w:t>
      </w:r>
    </w:p>
    <w:p w14:paraId="3C377B85" w14:textId="2E780285" w:rsidR="00D527E3" w:rsidRPr="007B088D" w:rsidRDefault="00D527E3" w:rsidP="0031276C">
      <w:pPr>
        <w:rPr>
          <w:sz w:val="22"/>
          <w:szCs w:val="22"/>
        </w:rPr>
      </w:pPr>
      <w:r w:rsidRPr="007B088D">
        <w:rPr>
          <w:sz w:val="22"/>
          <w:szCs w:val="22"/>
        </w:rPr>
        <w:t xml:space="preserve">I understand that you are keen to proceed quickly with the reorganisation </w:t>
      </w:r>
      <w:r w:rsidR="007C408D">
        <w:rPr>
          <w:sz w:val="22"/>
          <w:szCs w:val="22"/>
        </w:rPr>
        <w:t>in your directorate</w:t>
      </w:r>
      <w:r w:rsidR="00933153">
        <w:rPr>
          <w:sz w:val="22"/>
          <w:szCs w:val="22"/>
        </w:rPr>
        <w:t>.</w:t>
      </w:r>
      <w:r w:rsidR="007C408D">
        <w:rPr>
          <w:sz w:val="22"/>
          <w:szCs w:val="22"/>
        </w:rPr>
        <w:t xml:space="preserve"> </w:t>
      </w:r>
      <w:r w:rsidR="00933153">
        <w:rPr>
          <w:sz w:val="22"/>
          <w:szCs w:val="22"/>
        </w:rPr>
        <w:t>While</w:t>
      </w:r>
      <w:r w:rsidR="00967B8E">
        <w:rPr>
          <w:sz w:val="22"/>
          <w:szCs w:val="22"/>
        </w:rPr>
        <w:t xml:space="preserve"> I </w:t>
      </w:r>
      <w:r w:rsidR="00A923E5" w:rsidRPr="007B088D">
        <w:rPr>
          <w:sz w:val="22"/>
          <w:szCs w:val="22"/>
        </w:rPr>
        <w:t xml:space="preserve">appreciate your time is </w:t>
      </w:r>
      <w:r w:rsidR="00E032D0" w:rsidRPr="007B088D">
        <w:rPr>
          <w:sz w:val="22"/>
          <w:szCs w:val="22"/>
        </w:rPr>
        <w:t>limited,</w:t>
      </w:r>
      <w:r w:rsidR="00967B8E">
        <w:rPr>
          <w:sz w:val="22"/>
          <w:szCs w:val="22"/>
        </w:rPr>
        <w:t xml:space="preserve"> we need </w:t>
      </w:r>
      <w:r w:rsidR="00D67ECC">
        <w:rPr>
          <w:sz w:val="22"/>
          <w:szCs w:val="22"/>
        </w:rPr>
        <w:t xml:space="preserve">ensure </w:t>
      </w:r>
      <w:r w:rsidR="00D35E26">
        <w:rPr>
          <w:sz w:val="22"/>
          <w:szCs w:val="22"/>
        </w:rPr>
        <w:t xml:space="preserve">we are compliant and follow procedure </w:t>
      </w:r>
      <w:r w:rsidR="00A923E5" w:rsidRPr="007B088D">
        <w:rPr>
          <w:sz w:val="22"/>
          <w:szCs w:val="22"/>
        </w:rPr>
        <w:t xml:space="preserve">as per our policy, particularly with regards to consultation and selection. The Trusts policy is aligned with the Employment Rights Act 1996 </w:t>
      </w:r>
      <w:r w:rsidR="00464538">
        <w:rPr>
          <w:sz w:val="22"/>
          <w:szCs w:val="22"/>
        </w:rPr>
        <w:t>ensuring</w:t>
      </w:r>
      <w:r w:rsidR="00A923E5" w:rsidRPr="007B088D">
        <w:rPr>
          <w:sz w:val="22"/>
          <w:szCs w:val="22"/>
        </w:rPr>
        <w:t xml:space="preserve"> we follow a fair process </w:t>
      </w:r>
      <w:r w:rsidR="00933153">
        <w:rPr>
          <w:sz w:val="22"/>
          <w:szCs w:val="22"/>
        </w:rPr>
        <w:t>meeting</w:t>
      </w:r>
      <w:r w:rsidR="00A923E5" w:rsidRPr="007B088D">
        <w:rPr>
          <w:sz w:val="22"/>
          <w:szCs w:val="22"/>
        </w:rPr>
        <w:t xml:space="preserve"> legal </w:t>
      </w:r>
      <w:r w:rsidR="00EC2CEB">
        <w:rPr>
          <w:sz w:val="22"/>
          <w:szCs w:val="22"/>
        </w:rPr>
        <w:t>requirements</w:t>
      </w:r>
      <w:r w:rsidR="00A923E5" w:rsidRPr="007B088D">
        <w:rPr>
          <w:sz w:val="22"/>
          <w:szCs w:val="22"/>
        </w:rPr>
        <w:t xml:space="preserve">. </w:t>
      </w:r>
      <w:r w:rsidR="0053595B">
        <w:rPr>
          <w:sz w:val="22"/>
          <w:szCs w:val="22"/>
        </w:rPr>
        <w:t>I will explain fur</w:t>
      </w:r>
      <w:r w:rsidR="000675D2">
        <w:rPr>
          <w:sz w:val="22"/>
          <w:szCs w:val="22"/>
        </w:rPr>
        <w:t xml:space="preserve">ther why we need to take </w:t>
      </w:r>
      <w:r w:rsidR="00797FDF">
        <w:rPr>
          <w:sz w:val="22"/>
          <w:szCs w:val="22"/>
        </w:rPr>
        <w:t xml:space="preserve">the </w:t>
      </w:r>
      <w:r w:rsidR="000675D2">
        <w:rPr>
          <w:sz w:val="22"/>
          <w:szCs w:val="22"/>
        </w:rPr>
        <w:t xml:space="preserve">time to adhere to </w:t>
      </w:r>
      <w:r w:rsidR="006978C1">
        <w:rPr>
          <w:sz w:val="22"/>
          <w:szCs w:val="22"/>
        </w:rPr>
        <w:t xml:space="preserve">policies and guidelines </w:t>
      </w:r>
      <w:r w:rsidR="000255FB">
        <w:rPr>
          <w:sz w:val="22"/>
          <w:szCs w:val="22"/>
        </w:rPr>
        <w:t>and the importance of consultation</w:t>
      </w:r>
      <w:r w:rsidR="008818A0">
        <w:rPr>
          <w:sz w:val="22"/>
          <w:szCs w:val="22"/>
        </w:rPr>
        <w:t>.</w:t>
      </w:r>
    </w:p>
    <w:p w14:paraId="11E73DC0" w14:textId="3FB19288" w:rsidR="00CA64EB" w:rsidRPr="007B088D" w:rsidRDefault="00595697" w:rsidP="0031276C">
      <w:pPr>
        <w:rPr>
          <w:rFonts w:cs="Calibri"/>
          <w:color w:val="000000"/>
          <w:sz w:val="22"/>
          <w:szCs w:val="22"/>
        </w:rPr>
      </w:pPr>
      <w:r>
        <w:rPr>
          <w:rFonts w:cs="Calibri"/>
          <w:sz w:val="22"/>
          <w:szCs w:val="22"/>
        </w:rPr>
        <w:t>R</w:t>
      </w:r>
      <w:r w:rsidR="008B2386">
        <w:rPr>
          <w:rFonts w:cs="Calibri"/>
          <w:sz w:val="22"/>
          <w:szCs w:val="22"/>
        </w:rPr>
        <w:t>e</w:t>
      </w:r>
      <w:r w:rsidR="00E67997" w:rsidRPr="007B088D">
        <w:rPr>
          <w:rFonts w:cs="Calibri"/>
          <w:sz w:val="22"/>
          <w:szCs w:val="22"/>
        </w:rPr>
        <w:t xml:space="preserve">dundancies are </w:t>
      </w:r>
      <w:r w:rsidR="00672D54" w:rsidRPr="007B088D">
        <w:rPr>
          <w:rFonts w:cs="Calibri"/>
          <w:sz w:val="22"/>
          <w:szCs w:val="22"/>
        </w:rPr>
        <w:t xml:space="preserve">a </w:t>
      </w:r>
      <w:r w:rsidR="00252E18">
        <w:rPr>
          <w:rFonts w:cs="Calibri"/>
          <w:sz w:val="22"/>
          <w:szCs w:val="22"/>
        </w:rPr>
        <w:t>form of</w:t>
      </w:r>
      <w:r w:rsidR="00672D54" w:rsidRPr="007B088D">
        <w:rPr>
          <w:rFonts w:cs="Calibri"/>
          <w:sz w:val="22"/>
          <w:szCs w:val="22"/>
        </w:rPr>
        <w:t xml:space="preserve"> dismissal</w:t>
      </w:r>
      <w:r w:rsidR="0066277F" w:rsidRPr="007B088D">
        <w:rPr>
          <w:rFonts w:cs="Calibri"/>
          <w:sz w:val="22"/>
          <w:szCs w:val="22"/>
        </w:rPr>
        <w:t>,</w:t>
      </w:r>
      <w:r w:rsidR="003C3FDC" w:rsidRPr="007B088D">
        <w:rPr>
          <w:rFonts w:cs="Calibri"/>
          <w:sz w:val="22"/>
          <w:szCs w:val="22"/>
        </w:rPr>
        <w:t xml:space="preserve"> </w:t>
      </w:r>
      <w:r w:rsidR="00E032D0">
        <w:rPr>
          <w:rFonts w:cs="Calibri"/>
          <w:sz w:val="22"/>
          <w:szCs w:val="22"/>
        </w:rPr>
        <w:t>so</w:t>
      </w:r>
      <w:r>
        <w:rPr>
          <w:rFonts w:cs="Calibri"/>
          <w:sz w:val="22"/>
          <w:szCs w:val="22"/>
        </w:rPr>
        <w:t xml:space="preserve"> we need to </w:t>
      </w:r>
      <w:r w:rsidR="007E0E6C">
        <w:rPr>
          <w:rFonts w:cs="Calibri"/>
          <w:sz w:val="22"/>
          <w:szCs w:val="22"/>
        </w:rPr>
        <w:t>remain compliant</w:t>
      </w:r>
      <w:r w:rsidR="00EC1B4B">
        <w:rPr>
          <w:rFonts w:cs="Calibri"/>
          <w:sz w:val="22"/>
          <w:szCs w:val="22"/>
        </w:rPr>
        <w:t xml:space="preserve"> to ensure a fair process is followed </w:t>
      </w:r>
      <w:r w:rsidR="00294984">
        <w:rPr>
          <w:rFonts w:cs="Calibri"/>
          <w:sz w:val="22"/>
          <w:szCs w:val="22"/>
        </w:rPr>
        <w:t>and to</w:t>
      </w:r>
      <w:r w:rsidR="000B11D0">
        <w:rPr>
          <w:rFonts w:cs="Calibri"/>
          <w:sz w:val="22"/>
          <w:szCs w:val="22"/>
        </w:rPr>
        <w:t xml:space="preserve"> </w:t>
      </w:r>
      <w:r w:rsidR="007E0E6C">
        <w:rPr>
          <w:rFonts w:cs="Calibri"/>
          <w:sz w:val="22"/>
          <w:szCs w:val="22"/>
        </w:rPr>
        <w:t xml:space="preserve">protect the </w:t>
      </w:r>
      <w:r w:rsidR="003861DC">
        <w:rPr>
          <w:rFonts w:cs="Calibri"/>
          <w:sz w:val="22"/>
          <w:szCs w:val="22"/>
        </w:rPr>
        <w:t>Trust</w:t>
      </w:r>
      <w:r w:rsidR="008818A0">
        <w:rPr>
          <w:rFonts w:cs="Calibri"/>
          <w:sz w:val="22"/>
          <w:szCs w:val="22"/>
        </w:rPr>
        <w:t xml:space="preserve"> </w:t>
      </w:r>
      <w:r w:rsidR="005B4017">
        <w:rPr>
          <w:rFonts w:cs="Calibri"/>
          <w:sz w:val="22"/>
          <w:szCs w:val="22"/>
        </w:rPr>
        <w:t xml:space="preserve">in the event of </w:t>
      </w:r>
      <w:r w:rsidR="008818A0">
        <w:rPr>
          <w:rFonts w:cs="Calibri"/>
          <w:sz w:val="22"/>
          <w:szCs w:val="22"/>
        </w:rPr>
        <w:t>any potential claims of unfair dismiss</w:t>
      </w:r>
      <w:r w:rsidR="000B11D0">
        <w:rPr>
          <w:rFonts w:cs="Calibri"/>
          <w:sz w:val="22"/>
          <w:szCs w:val="22"/>
        </w:rPr>
        <w:t>al</w:t>
      </w:r>
      <w:r w:rsidR="00D93BAF">
        <w:rPr>
          <w:rFonts w:cs="Calibri"/>
          <w:sz w:val="22"/>
          <w:szCs w:val="22"/>
        </w:rPr>
        <w:t>.  W</w:t>
      </w:r>
      <w:r w:rsidR="008818A0">
        <w:rPr>
          <w:rFonts w:cs="Calibri"/>
          <w:sz w:val="22"/>
          <w:szCs w:val="22"/>
        </w:rPr>
        <w:t>e need to e</w:t>
      </w:r>
      <w:r w:rsidR="008473AC">
        <w:rPr>
          <w:rFonts w:cs="Calibri"/>
          <w:sz w:val="22"/>
          <w:szCs w:val="22"/>
        </w:rPr>
        <w:t xml:space="preserve">nsure that any redundancies that go ahead </w:t>
      </w:r>
      <w:r w:rsidR="005537C2" w:rsidRPr="007B088D">
        <w:rPr>
          <w:rFonts w:cs="Calibri"/>
          <w:sz w:val="22"/>
          <w:szCs w:val="22"/>
        </w:rPr>
        <w:t xml:space="preserve">are </w:t>
      </w:r>
      <w:r w:rsidR="0053595B">
        <w:rPr>
          <w:rFonts w:cs="Calibri"/>
          <w:sz w:val="22"/>
          <w:szCs w:val="22"/>
        </w:rPr>
        <w:t>necessary</w:t>
      </w:r>
      <w:r w:rsidR="008473AC">
        <w:rPr>
          <w:rFonts w:cs="Calibri"/>
          <w:sz w:val="22"/>
          <w:szCs w:val="22"/>
        </w:rPr>
        <w:t>.</w:t>
      </w:r>
      <w:r w:rsidR="00E67997" w:rsidRPr="007B088D">
        <w:rPr>
          <w:rFonts w:cs="Calibri"/>
          <w:sz w:val="22"/>
          <w:szCs w:val="22"/>
        </w:rPr>
        <w:t xml:space="preserve"> </w:t>
      </w:r>
      <w:r w:rsidR="00583906" w:rsidRPr="007B088D">
        <w:rPr>
          <w:rFonts w:cs="Calibri"/>
          <w:sz w:val="22"/>
          <w:szCs w:val="22"/>
        </w:rPr>
        <w:t xml:space="preserve">ACAS </w:t>
      </w:r>
      <w:r w:rsidR="009D6405" w:rsidRPr="007B088D">
        <w:rPr>
          <w:rFonts w:cs="Calibri"/>
          <w:sz w:val="22"/>
          <w:szCs w:val="22"/>
        </w:rPr>
        <w:t xml:space="preserve">states that this should be due to the organisation </w:t>
      </w:r>
      <w:r w:rsidR="00A752B2" w:rsidRPr="007B088D">
        <w:rPr>
          <w:rFonts w:cs="Calibri"/>
          <w:sz w:val="22"/>
          <w:szCs w:val="22"/>
        </w:rPr>
        <w:t xml:space="preserve">closing or intending to close, </w:t>
      </w:r>
      <w:r w:rsidR="00D745CC">
        <w:rPr>
          <w:rFonts w:cs="Calibri"/>
          <w:sz w:val="22"/>
          <w:szCs w:val="22"/>
        </w:rPr>
        <w:t xml:space="preserve">a change in </w:t>
      </w:r>
      <w:r w:rsidR="001D5F9A">
        <w:rPr>
          <w:rFonts w:cs="Calibri"/>
          <w:sz w:val="22"/>
          <w:szCs w:val="22"/>
        </w:rPr>
        <w:t>number of employees,</w:t>
      </w:r>
      <w:r w:rsidR="00014316" w:rsidRPr="007B088D">
        <w:rPr>
          <w:rFonts w:cs="Calibri"/>
          <w:sz w:val="22"/>
          <w:szCs w:val="22"/>
        </w:rPr>
        <w:t xml:space="preserve"> or </w:t>
      </w:r>
      <w:r w:rsidR="00A87A40">
        <w:rPr>
          <w:rFonts w:cs="Calibri"/>
          <w:sz w:val="22"/>
          <w:szCs w:val="22"/>
        </w:rPr>
        <w:t>a change in the location of the business</w:t>
      </w:r>
      <w:r w:rsidR="006323BB" w:rsidRPr="007B088D">
        <w:rPr>
          <w:rFonts w:cs="Calibri"/>
          <w:sz w:val="22"/>
          <w:szCs w:val="22"/>
        </w:rPr>
        <w:t xml:space="preserve"> </w:t>
      </w:r>
      <w:r w:rsidR="00217CBC" w:rsidRPr="007B088D">
        <w:rPr>
          <w:rFonts w:cs="Calibri"/>
          <w:color w:val="000000"/>
          <w:sz w:val="22"/>
          <w:szCs w:val="22"/>
        </w:rPr>
        <w:t xml:space="preserve">(ACAS, 2021).  </w:t>
      </w:r>
      <w:r w:rsidR="00E35E05">
        <w:rPr>
          <w:rFonts w:cs="Calibri"/>
          <w:color w:val="000000"/>
          <w:sz w:val="22"/>
          <w:szCs w:val="22"/>
        </w:rPr>
        <w:t xml:space="preserve">In your case the need for </w:t>
      </w:r>
      <w:r w:rsidR="00215014">
        <w:rPr>
          <w:rFonts w:cs="Calibri"/>
          <w:color w:val="000000"/>
          <w:sz w:val="22"/>
          <w:szCs w:val="22"/>
        </w:rPr>
        <w:t>redundancy is related to the reorganisation within your directorate</w:t>
      </w:r>
      <w:r w:rsidR="00454E35">
        <w:rPr>
          <w:rFonts w:cs="Calibri"/>
          <w:color w:val="000000"/>
          <w:sz w:val="22"/>
          <w:szCs w:val="22"/>
        </w:rPr>
        <w:t>. You ment</w:t>
      </w:r>
      <w:r w:rsidR="007853A9">
        <w:rPr>
          <w:rFonts w:cs="Calibri"/>
          <w:color w:val="000000"/>
          <w:sz w:val="22"/>
          <w:szCs w:val="22"/>
        </w:rPr>
        <w:t>ion</w:t>
      </w:r>
      <w:r w:rsidR="007C1945" w:rsidRPr="007B088D">
        <w:rPr>
          <w:rFonts w:cs="Calibri"/>
          <w:color w:val="000000"/>
          <w:sz w:val="22"/>
          <w:szCs w:val="22"/>
        </w:rPr>
        <w:t xml:space="preserve"> that fifty posts are to be lost</w:t>
      </w:r>
      <w:r w:rsidR="00874695">
        <w:rPr>
          <w:rFonts w:cs="Calibri"/>
          <w:color w:val="000000"/>
          <w:sz w:val="22"/>
          <w:szCs w:val="22"/>
        </w:rPr>
        <w:t>, so t</w:t>
      </w:r>
      <w:r w:rsidR="00B444C8" w:rsidRPr="007B088D">
        <w:rPr>
          <w:rFonts w:cs="Calibri"/>
          <w:color w:val="000000"/>
          <w:sz w:val="22"/>
          <w:szCs w:val="22"/>
        </w:rPr>
        <w:t xml:space="preserve">hey need to be informed as soon as possible. </w:t>
      </w:r>
      <w:r w:rsidR="007853A9">
        <w:rPr>
          <w:rFonts w:cs="Calibri"/>
          <w:color w:val="000000"/>
          <w:sz w:val="22"/>
          <w:szCs w:val="22"/>
        </w:rPr>
        <w:t xml:space="preserve">The selection process must be fair, </w:t>
      </w:r>
      <w:r w:rsidR="009B5B9D">
        <w:rPr>
          <w:rFonts w:cs="Calibri"/>
          <w:color w:val="000000"/>
          <w:sz w:val="22"/>
          <w:szCs w:val="22"/>
        </w:rPr>
        <w:t xml:space="preserve">it cannot be simply dismissing </w:t>
      </w:r>
      <w:r w:rsidR="00872E04">
        <w:rPr>
          <w:rFonts w:cs="Calibri"/>
          <w:color w:val="000000"/>
          <w:sz w:val="22"/>
          <w:szCs w:val="22"/>
        </w:rPr>
        <w:t xml:space="preserve">the poorest performers, </w:t>
      </w:r>
      <w:r w:rsidR="005302BF">
        <w:rPr>
          <w:rFonts w:cs="Calibri"/>
          <w:color w:val="000000"/>
          <w:sz w:val="22"/>
          <w:szCs w:val="22"/>
        </w:rPr>
        <w:t>it should be as objectiv</w:t>
      </w:r>
      <w:r w:rsidR="00402F22">
        <w:rPr>
          <w:rFonts w:cs="Calibri"/>
          <w:color w:val="000000"/>
          <w:sz w:val="22"/>
          <w:szCs w:val="22"/>
        </w:rPr>
        <w:t>e based on facts that are measurable</w:t>
      </w:r>
      <w:r w:rsidR="00ED7D9C">
        <w:rPr>
          <w:rFonts w:cs="Calibri"/>
          <w:color w:val="000000"/>
          <w:sz w:val="22"/>
          <w:szCs w:val="22"/>
        </w:rPr>
        <w:t xml:space="preserve">. In the event of a claim of unfair dismissal, this can be used to defend your decision </w:t>
      </w:r>
      <w:r w:rsidR="00970112" w:rsidRPr="007B088D">
        <w:rPr>
          <w:rFonts w:cs="Calibri"/>
          <w:color w:val="000000"/>
          <w:sz w:val="22"/>
          <w:szCs w:val="22"/>
        </w:rPr>
        <w:t>(ACAS, 2025)</w:t>
      </w:r>
      <w:r w:rsidR="00A07114" w:rsidRPr="007B088D">
        <w:rPr>
          <w:rFonts w:cs="Calibri"/>
          <w:color w:val="000000"/>
          <w:sz w:val="22"/>
          <w:szCs w:val="22"/>
        </w:rPr>
        <w:t>.</w:t>
      </w:r>
      <w:r w:rsidR="0054152D" w:rsidRPr="007B088D">
        <w:rPr>
          <w:rFonts w:cs="Calibri"/>
          <w:color w:val="000000"/>
          <w:sz w:val="22"/>
          <w:szCs w:val="22"/>
        </w:rPr>
        <w:t xml:space="preserve">  </w:t>
      </w:r>
    </w:p>
    <w:p w14:paraId="06971F85" w14:textId="76EFA4E6" w:rsidR="003C3FDC" w:rsidRPr="007B088D" w:rsidRDefault="007E60BB" w:rsidP="0031276C">
      <w:pPr>
        <w:rPr>
          <w:rFonts w:cs="Calibri"/>
          <w:color w:val="000000"/>
          <w:sz w:val="22"/>
          <w:szCs w:val="22"/>
        </w:rPr>
      </w:pPr>
      <w:r>
        <w:rPr>
          <w:rFonts w:cs="Calibri"/>
          <w:color w:val="000000"/>
          <w:sz w:val="22"/>
          <w:szCs w:val="22"/>
        </w:rPr>
        <w:t>Co</w:t>
      </w:r>
      <w:r w:rsidR="00275F3C">
        <w:rPr>
          <w:rFonts w:cs="Calibri"/>
          <w:color w:val="000000"/>
          <w:sz w:val="22"/>
          <w:szCs w:val="22"/>
        </w:rPr>
        <w:t xml:space="preserve">nsultation needs to begin at least 30 days before the dismissal for 50 </w:t>
      </w:r>
      <w:r w:rsidR="00576627">
        <w:rPr>
          <w:rFonts w:cs="Calibri"/>
          <w:color w:val="000000"/>
          <w:sz w:val="22"/>
          <w:szCs w:val="22"/>
        </w:rPr>
        <w:t>employees.  If fewer than 20 employees are affected, there are no specific rules</w:t>
      </w:r>
      <w:r w:rsidR="00FD4A39">
        <w:rPr>
          <w:rFonts w:cs="Calibri"/>
          <w:color w:val="000000"/>
          <w:sz w:val="22"/>
          <w:szCs w:val="22"/>
        </w:rPr>
        <w:t xml:space="preserve">, but for over 100 </w:t>
      </w:r>
      <w:r>
        <w:rPr>
          <w:rFonts w:cs="Calibri"/>
          <w:color w:val="000000"/>
          <w:sz w:val="22"/>
          <w:szCs w:val="22"/>
        </w:rPr>
        <w:t>employees</w:t>
      </w:r>
      <w:r w:rsidR="00FD4A39">
        <w:rPr>
          <w:rFonts w:cs="Calibri"/>
          <w:color w:val="000000"/>
          <w:sz w:val="22"/>
          <w:szCs w:val="22"/>
        </w:rPr>
        <w:t xml:space="preserve"> you should begin at least 45 days before dismissal. An HR1 forms must be submitted to the Secretary of State and unions should also be consulted</w:t>
      </w:r>
      <w:r w:rsidR="00DB228C">
        <w:rPr>
          <w:rFonts w:cs="Calibri"/>
          <w:color w:val="000000"/>
          <w:sz w:val="22"/>
          <w:szCs w:val="22"/>
        </w:rPr>
        <w:t xml:space="preserve">. </w:t>
      </w:r>
      <w:r w:rsidR="0054152D" w:rsidRPr="007B088D">
        <w:rPr>
          <w:rFonts w:cs="Calibri"/>
          <w:color w:val="000000"/>
          <w:sz w:val="22"/>
          <w:szCs w:val="22"/>
        </w:rPr>
        <w:t xml:space="preserve"> </w:t>
      </w:r>
      <w:r w:rsidR="00F7681D">
        <w:rPr>
          <w:rFonts w:cs="Calibri"/>
          <w:color w:val="000000"/>
          <w:sz w:val="22"/>
          <w:szCs w:val="22"/>
        </w:rPr>
        <w:t>Consultation and notice</w:t>
      </w:r>
      <w:r w:rsidR="00BD2794">
        <w:rPr>
          <w:rFonts w:cs="Calibri"/>
          <w:color w:val="000000"/>
          <w:sz w:val="22"/>
          <w:szCs w:val="22"/>
        </w:rPr>
        <w:t xml:space="preserve"> is crucial to protect against claims of </w:t>
      </w:r>
      <w:r w:rsidR="00DC47AC">
        <w:rPr>
          <w:rFonts w:cs="Calibri"/>
          <w:color w:val="000000"/>
          <w:sz w:val="22"/>
          <w:szCs w:val="22"/>
        </w:rPr>
        <w:t>unfair dismissal. For example</w:t>
      </w:r>
      <w:r w:rsidR="00E10D5A">
        <w:rPr>
          <w:rFonts w:cs="Calibri"/>
          <w:color w:val="000000"/>
          <w:sz w:val="22"/>
          <w:szCs w:val="22"/>
        </w:rPr>
        <w:t>,</w:t>
      </w:r>
      <w:r w:rsidR="00DC47AC">
        <w:rPr>
          <w:rFonts w:cs="Calibri"/>
          <w:color w:val="000000"/>
          <w:sz w:val="22"/>
          <w:szCs w:val="22"/>
        </w:rPr>
        <w:t xml:space="preserve"> i</w:t>
      </w:r>
      <w:r w:rsidR="00D93BB7" w:rsidRPr="007B088D">
        <w:rPr>
          <w:rFonts w:cs="Calibri"/>
          <w:color w:val="000000"/>
          <w:sz w:val="22"/>
          <w:szCs w:val="22"/>
        </w:rPr>
        <w:t>n March 2022</w:t>
      </w:r>
      <w:r w:rsidR="00B30ED2" w:rsidRPr="007B088D">
        <w:rPr>
          <w:rFonts w:cs="Calibri"/>
          <w:color w:val="000000"/>
          <w:sz w:val="22"/>
          <w:szCs w:val="22"/>
        </w:rPr>
        <w:t xml:space="preserve"> P&amp;O Ferries failed to consult its employees giving no notice of the termination of </w:t>
      </w:r>
      <w:r w:rsidR="009612EC" w:rsidRPr="007B088D">
        <w:rPr>
          <w:rFonts w:cs="Calibri"/>
          <w:color w:val="000000"/>
          <w:sz w:val="22"/>
          <w:szCs w:val="22"/>
        </w:rPr>
        <w:t>786 employees</w:t>
      </w:r>
      <w:r w:rsidR="006B2988" w:rsidRPr="007B088D">
        <w:rPr>
          <w:rFonts w:cs="Calibri"/>
          <w:color w:val="000000"/>
          <w:sz w:val="22"/>
          <w:szCs w:val="22"/>
        </w:rPr>
        <w:t xml:space="preserve">.  The TUC </w:t>
      </w:r>
      <w:r w:rsidR="0095273E" w:rsidRPr="007B088D">
        <w:rPr>
          <w:rFonts w:cs="Calibri"/>
          <w:color w:val="000000"/>
          <w:sz w:val="22"/>
          <w:szCs w:val="22"/>
        </w:rPr>
        <w:t xml:space="preserve">reported that </w:t>
      </w:r>
      <w:r w:rsidR="00417112" w:rsidRPr="007B088D">
        <w:rPr>
          <w:rFonts w:cs="Calibri"/>
          <w:color w:val="000000"/>
          <w:sz w:val="22"/>
          <w:szCs w:val="22"/>
        </w:rPr>
        <w:t xml:space="preserve">it failed its employees, </w:t>
      </w:r>
      <w:r w:rsidR="00420D9B" w:rsidRPr="007B088D">
        <w:rPr>
          <w:rFonts w:cs="Calibri"/>
          <w:color w:val="000000"/>
          <w:sz w:val="22"/>
          <w:szCs w:val="22"/>
        </w:rPr>
        <w:t>no consultations took place</w:t>
      </w:r>
      <w:r w:rsidR="00886018">
        <w:rPr>
          <w:rFonts w:cs="Calibri"/>
          <w:color w:val="000000"/>
          <w:sz w:val="22"/>
          <w:szCs w:val="22"/>
        </w:rPr>
        <w:t xml:space="preserve"> </w:t>
      </w:r>
      <w:r w:rsidR="00FB6960">
        <w:rPr>
          <w:rFonts w:cs="Calibri"/>
          <w:color w:val="000000"/>
          <w:sz w:val="22"/>
          <w:szCs w:val="22"/>
        </w:rPr>
        <w:t>(</w:t>
      </w:r>
      <w:r w:rsidR="004E7FFB" w:rsidRPr="007B088D">
        <w:rPr>
          <w:rFonts w:cs="Calibri"/>
          <w:color w:val="000000"/>
          <w:sz w:val="22"/>
          <w:szCs w:val="22"/>
        </w:rPr>
        <w:t>TUC, 2023).</w:t>
      </w:r>
    </w:p>
    <w:p w14:paraId="1CFA12F0" w14:textId="7498ECBD" w:rsidR="007473FA" w:rsidRPr="007B088D" w:rsidRDefault="00886018" w:rsidP="0031276C">
      <w:pPr>
        <w:rPr>
          <w:rFonts w:cs="Calibri"/>
          <w:sz w:val="22"/>
          <w:szCs w:val="22"/>
          <w:shd w:val="clear" w:color="auto" w:fill="FFFFFF"/>
        </w:rPr>
      </w:pPr>
      <w:r>
        <w:rPr>
          <w:rFonts w:cs="Calibri"/>
          <w:color w:val="000000"/>
          <w:sz w:val="22"/>
          <w:szCs w:val="22"/>
        </w:rPr>
        <w:t>During the consultation,</w:t>
      </w:r>
      <w:r w:rsidR="007473FA" w:rsidRPr="007B088D">
        <w:rPr>
          <w:rFonts w:cs="Calibri"/>
          <w:color w:val="000000"/>
          <w:sz w:val="22"/>
          <w:szCs w:val="22"/>
        </w:rPr>
        <w:t xml:space="preserve"> you </w:t>
      </w:r>
      <w:r>
        <w:rPr>
          <w:rFonts w:cs="Calibri"/>
          <w:color w:val="000000"/>
          <w:sz w:val="22"/>
          <w:szCs w:val="22"/>
        </w:rPr>
        <w:t>must</w:t>
      </w:r>
      <w:r w:rsidR="007473FA" w:rsidRPr="007B088D">
        <w:rPr>
          <w:rFonts w:cs="Calibri"/>
          <w:color w:val="000000"/>
          <w:sz w:val="22"/>
          <w:szCs w:val="22"/>
        </w:rPr>
        <w:t xml:space="preserve"> communicate the rea</w:t>
      </w:r>
      <w:r w:rsidR="00BC4FE3" w:rsidRPr="007B088D">
        <w:rPr>
          <w:rFonts w:cs="Calibri"/>
          <w:color w:val="000000"/>
          <w:sz w:val="22"/>
          <w:szCs w:val="22"/>
        </w:rPr>
        <w:t>sons for redundancy,</w:t>
      </w:r>
      <w:r w:rsidR="00E64EF7">
        <w:rPr>
          <w:rFonts w:cs="Calibri"/>
          <w:color w:val="000000"/>
          <w:sz w:val="22"/>
          <w:szCs w:val="22"/>
        </w:rPr>
        <w:t xml:space="preserve"> which</w:t>
      </w:r>
      <w:r w:rsidR="00BC4FE3" w:rsidRPr="007B088D">
        <w:rPr>
          <w:rFonts w:cs="Calibri"/>
          <w:color w:val="000000"/>
          <w:sz w:val="22"/>
          <w:szCs w:val="22"/>
        </w:rPr>
        <w:t xml:space="preserve"> roles are being made redundant, </w:t>
      </w:r>
      <w:r w:rsidR="00AF70F3" w:rsidRPr="007B088D">
        <w:rPr>
          <w:rFonts w:cs="Calibri"/>
          <w:color w:val="000000"/>
          <w:sz w:val="22"/>
          <w:szCs w:val="22"/>
        </w:rPr>
        <w:t>the total number of redundancies, your proposed selection method</w:t>
      </w:r>
      <w:r w:rsidR="004D600A" w:rsidRPr="007B088D">
        <w:rPr>
          <w:rFonts w:cs="Calibri"/>
          <w:color w:val="000000"/>
          <w:sz w:val="22"/>
          <w:szCs w:val="22"/>
        </w:rPr>
        <w:t>, what happens next and what</w:t>
      </w:r>
      <w:r w:rsidR="002625EC">
        <w:rPr>
          <w:rFonts w:cs="Calibri"/>
          <w:color w:val="000000"/>
          <w:sz w:val="22"/>
          <w:szCs w:val="22"/>
        </w:rPr>
        <w:t>,</w:t>
      </w:r>
      <w:r w:rsidR="004D600A" w:rsidRPr="007B088D">
        <w:rPr>
          <w:rFonts w:cs="Calibri"/>
          <w:color w:val="000000"/>
          <w:sz w:val="22"/>
          <w:szCs w:val="22"/>
        </w:rPr>
        <w:t xml:space="preserve"> if any redundancy pay they will receive.  </w:t>
      </w:r>
      <w:r w:rsidR="00E64EF7">
        <w:rPr>
          <w:rFonts w:cs="Calibri"/>
          <w:color w:val="000000"/>
          <w:sz w:val="22"/>
          <w:szCs w:val="22"/>
        </w:rPr>
        <w:t xml:space="preserve">Employees must </w:t>
      </w:r>
      <w:r w:rsidR="00044521">
        <w:rPr>
          <w:rFonts w:cs="Calibri"/>
          <w:color w:val="000000"/>
          <w:sz w:val="22"/>
          <w:szCs w:val="22"/>
        </w:rPr>
        <w:t>have been employed for 2 years to qualify</w:t>
      </w:r>
      <w:r w:rsidR="00272761">
        <w:rPr>
          <w:rFonts w:cs="Calibri"/>
          <w:color w:val="000000"/>
          <w:sz w:val="22"/>
          <w:szCs w:val="22"/>
        </w:rPr>
        <w:t xml:space="preserve"> for any redundancy pay. </w:t>
      </w:r>
      <w:r w:rsidR="00B3399B">
        <w:rPr>
          <w:rFonts w:cs="Calibri"/>
          <w:color w:val="000000"/>
          <w:sz w:val="22"/>
          <w:szCs w:val="22"/>
        </w:rPr>
        <w:t xml:space="preserve"> You should also offer any internal opportunities for redeployment</w:t>
      </w:r>
      <w:r w:rsidR="001D7054">
        <w:rPr>
          <w:rFonts w:cs="Calibri"/>
          <w:color w:val="000000"/>
          <w:sz w:val="22"/>
          <w:szCs w:val="22"/>
        </w:rPr>
        <w:t xml:space="preserve">. </w:t>
      </w:r>
      <w:r w:rsidR="00E6281A">
        <w:rPr>
          <w:rFonts w:cs="Calibri"/>
          <w:color w:val="000000"/>
          <w:sz w:val="22"/>
          <w:szCs w:val="22"/>
        </w:rPr>
        <w:t xml:space="preserve">It is important to communicate clearly, as this is a difficult time for employees, allowing union </w:t>
      </w:r>
      <w:r w:rsidR="00167917">
        <w:rPr>
          <w:rFonts w:cs="Calibri"/>
          <w:color w:val="000000"/>
          <w:sz w:val="22"/>
          <w:szCs w:val="22"/>
        </w:rPr>
        <w:t>representatives</w:t>
      </w:r>
      <w:r w:rsidR="00E6281A">
        <w:rPr>
          <w:rFonts w:cs="Calibri"/>
          <w:color w:val="000000"/>
          <w:sz w:val="22"/>
          <w:szCs w:val="22"/>
        </w:rPr>
        <w:t xml:space="preserve"> to join, sending letters confirming </w:t>
      </w:r>
      <w:r w:rsidR="006B123C">
        <w:rPr>
          <w:rFonts w:cs="Calibri"/>
          <w:color w:val="000000"/>
          <w:sz w:val="22"/>
          <w:szCs w:val="22"/>
        </w:rPr>
        <w:t xml:space="preserve">risk of </w:t>
      </w:r>
      <w:r w:rsidR="00E6281A">
        <w:rPr>
          <w:rFonts w:cs="Calibri"/>
          <w:color w:val="000000"/>
          <w:sz w:val="22"/>
          <w:szCs w:val="22"/>
        </w:rPr>
        <w:t>redu</w:t>
      </w:r>
      <w:r w:rsidR="006B123C">
        <w:rPr>
          <w:rFonts w:cs="Calibri"/>
          <w:color w:val="000000"/>
          <w:sz w:val="22"/>
          <w:szCs w:val="22"/>
        </w:rPr>
        <w:t>ndancy will be essential.  Once the decision is made, employees must receive written confirmation and the opportunity to appeal the redundancy decision</w:t>
      </w:r>
      <w:r w:rsidR="00FC3CDA" w:rsidRPr="007B088D">
        <w:rPr>
          <w:rFonts w:cs="Calibri"/>
          <w:color w:val="000000"/>
          <w:sz w:val="22"/>
          <w:szCs w:val="22"/>
        </w:rPr>
        <w:t xml:space="preserve"> </w:t>
      </w:r>
      <w:r w:rsidR="00D944DF" w:rsidRPr="007B088D">
        <w:rPr>
          <w:rFonts w:cs="Calibri"/>
          <w:color w:val="2C3E50"/>
          <w:sz w:val="22"/>
          <w:szCs w:val="22"/>
          <w:shd w:val="clear" w:color="auto" w:fill="FFFFFF"/>
        </w:rPr>
        <w:t>(</w:t>
      </w:r>
      <w:r w:rsidR="00D944DF" w:rsidRPr="007B088D">
        <w:rPr>
          <w:rFonts w:cs="Calibri"/>
          <w:sz w:val="22"/>
          <w:szCs w:val="22"/>
          <w:shd w:val="clear" w:color="auto" w:fill="FFFFFF"/>
        </w:rPr>
        <w:t>Ayling and Suff, 2024).</w:t>
      </w:r>
    </w:p>
    <w:p w14:paraId="388DF84D" w14:textId="4494622B" w:rsidR="00167917" w:rsidRDefault="00D944DF" w:rsidP="0031276C">
      <w:pPr>
        <w:rPr>
          <w:rFonts w:cs="Calibri"/>
          <w:sz w:val="22"/>
          <w:szCs w:val="22"/>
          <w:shd w:val="clear" w:color="auto" w:fill="FFFFFF"/>
        </w:rPr>
      </w:pPr>
      <w:r w:rsidRPr="007B088D">
        <w:rPr>
          <w:rFonts w:cs="Calibri"/>
          <w:sz w:val="22"/>
          <w:szCs w:val="22"/>
          <w:shd w:val="clear" w:color="auto" w:fill="FFFFFF"/>
        </w:rPr>
        <w:t>I hope this helps in your understanding of the redundancy process</w:t>
      </w:r>
      <w:r w:rsidR="00167917">
        <w:rPr>
          <w:rFonts w:cs="Calibri"/>
          <w:sz w:val="22"/>
          <w:szCs w:val="22"/>
          <w:shd w:val="clear" w:color="auto" w:fill="FFFFFF"/>
        </w:rPr>
        <w:t>.</w:t>
      </w:r>
    </w:p>
    <w:p w14:paraId="373AFC28" w14:textId="35A82984" w:rsidR="00D944DF" w:rsidRDefault="00167917" w:rsidP="0031276C">
      <w:pPr>
        <w:rPr>
          <w:rFonts w:ascii="Calibri" w:hAnsi="Calibri" w:cs="Calibri"/>
          <w:color w:val="FF0000"/>
          <w:sz w:val="22"/>
          <w:szCs w:val="22"/>
          <w:shd w:val="clear" w:color="auto" w:fill="FFFFFF"/>
        </w:rPr>
      </w:pPr>
      <w:r>
        <w:rPr>
          <w:rFonts w:cs="Calibri"/>
          <w:sz w:val="22"/>
          <w:szCs w:val="22"/>
          <w:shd w:val="clear" w:color="auto" w:fill="FFFFFF"/>
        </w:rPr>
        <w:t>Kind regards</w:t>
      </w:r>
      <w:r w:rsidR="00E9568C" w:rsidRPr="007B088D">
        <w:rPr>
          <w:rFonts w:cs="Calibri"/>
          <w:sz w:val="22"/>
          <w:szCs w:val="22"/>
          <w:shd w:val="clear" w:color="auto" w:fill="FFFFFF"/>
        </w:rPr>
        <w:t xml:space="preserve"> </w:t>
      </w:r>
      <w:r>
        <w:rPr>
          <w:rFonts w:cs="Calibri"/>
          <w:sz w:val="22"/>
          <w:szCs w:val="22"/>
          <w:shd w:val="clear" w:color="auto" w:fill="FFFFFF"/>
        </w:rPr>
        <w:t xml:space="preserve">      </w:t>
      </w:r>
    </w:p>
    <w:p w14:paraId="421F64FE" w14:textId="16AFDF83" w:rsidR="005062A6" w:rsidRDefault="005062A6" w:rsidP="0031276C">
      <w:pPr>
        <w:rPr>
          <w:b/>
          <w:bCs/>
          <w:sz w:val="22"/>
          <w:szCs w:val="22"/>
        </w:rPr>
      </w:pPr>
      <w:r w:rsidRPr="005062A6">
        <w:rPr>
          <w:b/>
          <w:bCs/>
          <w:sz w:val="22"/>
          <w:szCs w:val="22"/>
        </w:rPr>
        <w:lastRenderedPageBreak/>
        <w:t>Email 7 (AC 3.3)</w:t>
      </w:r>
    </w:p>
    <w:p w14:paraId="3471CB6D" w14:textId="796D920B" w:rsidR="00977B5D" w:rsidRPr="00C21C5E" w:rsidRDefault="005062A6" w:rsidP="0031276C">
      <w:pPr>
        <w:rPr>
          <w:b/>
          <w:bCs/>
          <w:sz w:val="22"/>
          <w:szCs w:val="22"/>
        </w:rPr>
      </w:pPr>
      <w:r w:rsidRPr="00C21C5E">
        <w:rPr>
          <w:b/>
          <w:bCs/>
          <w:sz w:val="22"/>
          <w:szCs w:val="22"/>
        </w:rPr>
        <w:t>Your Chief Executive Officer is about to open preliminary negotiation with a neighbouring hospital trust about the possibility of merging their t</w:t>
      </w:r>
      <w:r w:rsidR="00D247EF">
        <w:rPr>
          <w:b/>
          <w:bCs/>
          <w:sz w:val="22"/>
          <w:szCs w:val="22"/>
        </w:rPr>
        <w:t>wo</w:t>
      </w:r>
      <w:r w:rsidRPr="00C21C5E">
        <w:rPr>
          <w:b/>
          <w:bCs/>
          <w:sz w:val="22"/>
          <w:szCs w:val="22"/>
        </w:rPr>
        <w:t xml:space="preserve"> major pharmacy </w:t>
      </w:r>
      <w:r w:rsidR="00EE4786" w:rsidRPr="00C21C5E">
        <w:rPr>
          <w:b/>
          <w:bCs/>
          <w:sz w:val="22"/>
          <w:szCs w:val="22"/>
        </w:rPr>
        <w:t>operations.  The new centralised pharmacy will be based in your Trust but will provide services to the neighbouring trust as an expanded operation.  She asks you to explain the major relevant rights that any employees involved in the merger might have in respect of the Transfer of Undertakings</w:t>
      </w:r>
      <w:r w:rsidR="00B63A4B" w:rsidRPr="00C21C5E">
        <w:rPr>
          <w:b/>
          <w:bCs/>
          <w:sz w:val="22"/>
          <w:szCs w:val="22"/>
        </w:rPr>
        <w:t xml:space="preserve"> (i.e. TUPE) regulations</w:t>
      </w:r>
      <w:r w:rsidR="00823D92" w:rsidRPr="00C21C5E">
        <w:rPr>
          <w:b/>
          <w:bCs/>
          <w:sz w:val="22"/>
          <w:szCs w:val="22"/>
        </w:rPr>
        <w:t xml:space="preserve"> should it go ahead at some date in the future.</w:t>
      </w:r>
    </w:p>
    <w:p w14:paraId="386E4403" w14:textId="259F28A9" w:rsidR="00674616" w:rsidRDefault="00034868" w:rsidP="0031276C">
      <w:pPr>
        <w:rPr>
          <w:sz w:val="22"/>
          <w:szCs w:val="22"/>
        </w:rPr>
      </w:pPr>
      <w:r>
        <w:rPr>
          <w:sz w:val="22"/>
          <w:szCs w:val="22"/>
        </w:rPr>
        <w:t>Dear C</w:t>
      </w:r>
      <w:r w:rsidR="007A07AF">
        <w:rPr>
          <w:sz w:val="22"/>
          <w:szCs w:val="22"/>
        </w:rPr>
        <w:t>EO</w:t>
      </w:r>
    </w:p>
    <w:p w14:paraId="03FE3D89" w14:textId="4CE468BC" w:rsidR="007A07AF" w:rsidRDefault="007A07AF" w:rsidP="0031276C">
      <w:pPr>
        <w:rPr>
          <w:sz w:val="22"/>
          <w:szCs w:val="22"/>
        </w:rPr>
      </w:pPr>
      <w:r>
        <w:rPr>
          <w:sz w:val="22"/>
          <w:szCs w:val="22"/>
        </w:rPr>
        <w:t>As we move forward with the negotiations for the potential merger of the pharmacy operations, it is essential to consider the rights of emplo</w:t>
      </w:r>
      <w:r w:rsidR="00DB2B11">
        <w:rPr>
          <w:sz w:val="22"/>
          <w:szCs w:val="22"/>
        </w:rPr>
        <w:t>yees under the Transfer of Undertakings (Protection of Employment), or TUPE regulations.</w:t>
      </w:r>
      <w:r w:rsidR="00E03C26">
        <w:rPr>
          <w:sz w:val="22"/>
          <w:szCs w:val="22"/>
        </w:rPr>
        <w:t xml:space="preserve">  TUPE </w:t>
      </w:r>
      <w:r w:rsidR="00216017">
        <w:rPr>
          <w:sz w:val="22"/>
          <w:szCs w:val="22"/>
        </w:rPr>
        <w:t>protects employees’ rights when the business they work</w:t>
      </w:r>
      <w:r w:rsidR="00FF20B3">
        <w:rPr>
          <w:sz w:val="22"/>
          <w:szCs w:val="22"/>
        </w:rPr>
        <w:t xml:space="preserve"> for is transferred to a new employer, ensuring they are not disadvantaged by the transfer.</w:t>
      </w:r>
    </w:p>
    <w:p w14:paraId="5D09E9E3" w14:textId="30A870A0" w:rsidR="002C4143" w:rsidRDefault="00C61E20" w:rsidP="0031276C">
      <w:pPr>
        <w:rPr>
          <w:sz w:val="22"/>
          <w:szCs w:val="22"/>
        </w:rPr>
      </w:pPr>
      <w:r>
        <w:rPr>
          <w:sz w:val="22"/>
          <w:szCs w:val="22"/>
        </w:rPr>
        <w:t>Under TUPE, employees employed in the pharmacy operation</w:t>
      </w:r>
      <w:r w:rsidR="005907C2">
        <w:rPr>
          <w:sz w:val="22"/>
          <w:szCs w:val="22"/>
        </w:rPr>
        <w:t>, with the exception of any agency or bank workers,</w:t>
      </w:r>
      <w:r>
        <w:rPr>
          <w:sz w:val="22"/>
          <w:szCs w:val="22"/>
        </w:rPr>
        <w:t xml:space="preserve"> automatically transfer to the new employe</w:t>
      </w:r>
      <w:r w:rsidR="00681242">
        <w:rPr>
          <w:sz w:val="22"/>
          <w:szCs w:val="22"/>
        </w:rPr>
        <w:t>r</w:t>
      </w:r>
      <w:r w:rsidR="00A64CFF">
        <w:rPr>
          <w:sz w:val="22"/>
          <w:szCs w:val="22"/>
        </w:rPr>
        <w:t xml:space="preserve">.  </w:t>
      </w:r>
      <w:r w:rsidR="00001E17">
        <w:rPr>
          <w:sz w:val="22"/>
          <w:szCs w:val="22"/>
        </w:rPr>
        <w:t xml:space="preserve">All employees transferring will retain their </w:t>
      </w:r>
      <w:r w:rsidR="00885242">
        <w:rPr>
          <w:sz w:val="22"/>
          <w:szCs w:val="22"/>
        </w:rPr>
        <w:t>continuous service</w:t>
      </w:r>
      <w:r w:rsidR="007A509E">
        <w:rPr>
          <w:sz w:val="22"/>
          <w:szCs w:val="22"/>
        </w:rPr>
        <w:t>,</w:t>
      </w:r>
      <w:r w:rsidR="00885242">
        <w:rPr>
          <w:sz w:val="22"/>
          <w:szCs w:val="22"/>
        </w:rPr>
        <w:t xml:space="preserve"> and their current</w:t>
      </w:r>
      <w:r w:rsidR="00672AD5">
        <w:rPr>
          <w:sz w:val="22"/>
          <w:szCs w:val="22"/>
        </w:rPr>
        <w:t xml:space="preserve"> terms and conditions of employment remain unchanged</w:t>
      </w:r>
      <w:r w:rsidR="003A52C4">
        <w:rPr>
          <w:sz w:val="22"/>
          <w:szCs w:val="22"/>
        </w:rPr>
        <w:t xml:space="preserve"> (CIPD, 2023).</w:t>
      </w:r>
      <w:r w:rsidR="007A509E">
        <w:rPr>
          <w:sz w:val="22"/>
          <w:szCs w:val="22"/>
        </w:rPr>
        <w:t xml:space="preserve"> </w:t>
      </w:r>
      <w:r w:rsidR="00BF05E2">
        <w:rPr>
          <w:sz w:val="22"/>
          <w:szCs w:val="22"/>
        </w:rPr>
        <w:t>This protection helps to ensure job security and stability for the employees involved in the transfer.</w:t>
      </w:r>
    </w:p>
    <w:p w14:paraId="33333AE7" w14:textId="0D76D7D2" w:rsidR="00DB2B11" w:rsidRDefault="0098064D" w:rsidP="0031276C">
      <w:pPr>
        <w:rPr>
          <w:sz w:val="22"/>
          <w:szCs w:val="22"/>
        </w:rPr>
      </w:pPr>
      <w:r>
        <w:rPr>
          <w:sz w:val="22"/>
          <w:szCs w:val="22"/>
        </w:rPr>
        <w:t xml:space="preserve">Both the </w:t>
      </w:r>
      <w:r w:rsidR="00D90965">
        <w:rPr>
          <w:sz w:val="22"/>
          <w:szCs w:val="22"/>
        </w:rPr>
        <w:t>transferring and receiving employers are required to consult with employee</w:t>
      </w:r>
      <w:r w:rsidR="00326072">
        <w:rPr>
          <w:sz w:val="22"/>
          <w:szCs w:val="22"/>
        </w:rPr>
        <w:t>s and their representatives</w:t>
      </w:r>
      <w:r w:rsidR="009546CE">
        <w:rPr>
          <w:sz w:val="22"/>
          <w:szCs w:val="22"/>
        </w:rPr>
        <w:t>, providing informa</w:t>
      </w:r>
      <w:r w:rsidR="00F42C59">
        <w:rPr>
          <w:sz w:val="22"/>
          <w:szCs w:val="22"/>
        </w:rPr>
        <w:t>tion</w:t>
      </w:r>
      <w:r w:rsidR="00B211F9">
        <w:rPr>
          <w:sz w:val="22"/>
          <w:szCs w:val="22"/>
        </w:rPr>
        <w:t xml:space="preserve"> </w:t>
      </w:r>
      <w:r w:rsidR="00C91D04">
        <w:rPr>
          <w:sz w:val="22"/>
          <w:szCs w:val="22"/>
        </w:rPr>
        <w:t>regarding</w:t>
      </w:r>
      <w:r w:rsidR="00B211F9">
        <w:rPr>
          <w:sz w:val="22"/>
          <w:szCs w:val="22"/>
        </w:rPr>
        <w:t xml:space="preserve"> the transfer and any potential changes </w:t>
      </w:r>
      <w:r w:rsidR="00BF3FB2">
        <w:rPr>
          <w:sz w:val="22"/>
          <w:szCs w:val="22"/>
        </w:rPr>
        <w:t>to their terms and conditions of employment,</w:t>
      </w:r>
      <w:r w:rsidR="00F42C59">
        <w:rPr>
          <w:sz w:val="22"/>
          <w:szCs w:val="22"/>
        </w:rPr>
        <w:t xml:space="preserve"> for example, </w:t>
      </w:r>
      <w:r w:rsidR="00AE3DBD">
        <w:rPr>
          <w:sz w:val="22"/>
          <w:szCs w:val="22"/>
        </w:rPr>
        <w:t xml:space="preserve">a change in their </w:t>
      </w:r>
      <w:r w:rsidR="00826CDD">
        <w:rPr>
          <w:sz w:val="22"/>
          <w:szCs w:val="22"/>
        </w:rPr>
        <w:t>pay date</w:t>
      </w:r>
      <w:r w:rsidR="005664E1">
        <w:rPr>
          <w:sz w:val="22"/>
          <w:szCs w:val="22"/>
        </w:rPr>
        <w:t xml:space="preserve">, or changes to their working hours. </w:t>
      </w:r>
      <w:r w:rsidR="00236E66">
        <w:rPr>
          <w:sz w:val="22"/>
          <w:szCs w:val="22"/>
        </w:rPr>
        <w:t xml:space="preserve">  </w:t>
      </w:r>
      <w:r w:rsidR="00057038">
        <w:rPr>
          <w:sz w:val="22"/>
          <w:szCs w:val="22"/>
        </w:rPr>
        <w:t xml:space="preserve">This is confirmed to each employee by way of a measures </w:t>
      </w:r>
      <w:r w:rsidR="00D90988">
        <w:rPr>
          <w:sz w:val="22"/>
          <w:szCs w:val="22"/>
        </w:rPr>
        <w:t xml:space="preserve">letter </w:t>
      </w:r>
      <w:r w:rsidR="00A54927">
        <w:rPr>
          <w:sz w:val="22"/>
          <w:szCs w:val="22"/>
        </w:rPr>
        <w:t xml:space="preserve">which </w:t>
      </w:r>
      <w:r w:rsidR="00991893">
        <w:rPr>
          <w:sz w:val="22"/>
          <w:szCs w:val="22"/>
        </w:rPr>
        <w:t>is issued by the new employer</w:t>
      </w:r>
      <w:r w:rsidR="00B15393">
        <w:rPr>
          <w:sz w:val="22"/>
          <w:szCs w:val="22"/>
        </w:rPr>
        <w:t xml:space="preserve">.  By engaging in the consultation process and listening to </w:t>
      </w:r>
      <w:r w:rsidR="00DE0CA0">
        <w:rPr>
          <w:sz w:val="22"/>
          <w:szCs w:val="22"/>
        </w:rPr>
        <w:t>employees’</w:t>
      </w:r>
      <w:r w:rsidR="00C62AFE">
        <w:rPr>
          <w:sz w:val="22"/>
          <w:szCs w:val="22"/>
        </w:rPr>
        <w:t xml:space="preserve"> concerns, the</w:t>
      </w:r>
      <w:r w:rsidR="00741875">
        <w:rPr>
          <w:sz w:val="22"/>
          <w:szCs w:val="22"/>
        </w:rPr>
        <w:t xml:space="preserve"> new employers will start to build trust and </w:t>
      </w:r>
      <w:r w:rsidR="00A3083E">
        <w:rPr>
          <w:sz w:val="22"/>
          <w:szCs w:val="22"/>
        </w:rPr>
        <w:t>help to create good working relationships</w:t>
      </w:r>
      <w:r w:rsidR="00DE0CA0">
        <w:rPr>
          <w:sz w:val="22"/>
          <w:szCs w:val="22"/>
        </w:rPr>
        <w:t>.  This is key to ensuring a smooth transition and maintaining employee morale throughout the process.</w:t>
      </w:r>
      <w:r w:rsidR="000C0999">
        <w:rPr>
          <w:sz w:val="22"/>
          <w:szCs w:val="22"/>
        </w:rPr>
        <w:t xml:space="preserve"> </w:t>
      </w:r>
      <w:r w:rsidR="00F36085">
        <w:rPr>
          <w:sz w:val="22"/>
          <w:szCs w:val="22"/>
        </w:rPr>
        <w:t>(ACAS, 2024)</w:t>
      </w:r>
    </w:p>
    <w:p w14:paraId="2E3DC17A" w14:textId="623A3F13" w:rsidR="00196079" w:rsidRDefault="00196079" w:rsidP="00196079">
      <w:pPr>
        <w:rPr>
          <w:sz w:val="22"/>
          <w:szCs w:val="22"/>
        </w:rPr>
      </w:pPr>
      <w:r>
        <w:rPr>
          <w:sz w:val="22"/>
          <w:szCs w:val="22"/>
        </w:rPr>
        <w:t>However, there may be some cases where employees</w:t>
      </w:r>
      <w:r w:rsidR="005C10AD">
        <w:rPr>
          <w:sz w:val="22"/>
          <w:szCs w:val="22"/>
        </w:rPr>
        <w:t xml:space="preserve"> object</w:t>
      </w:r>
      <w:r>
        <w:rPr>
          <w:sz w:val="22"/>
          <w:szCs w:val="22"/>
        </w:rPr>
        <w:t xml:space="preserve"> </w:t>
      </w:r>
      <w:r w:rsidR="00DD5E96">
        <w:rPr>
          <w:sz w:val="22"/>
          <w:szCs w:val="22"/>
        </w:rPr>
        <w:t xml:space="preserve">or </w:t>
      </w:r>
      <w:r>
        <w:rPr>
          <w:sz w:val="22"/>
          <w:szCs w:val="22"/>
        </w:rPr>
        <w:t>do not want to transfer</w:t>
      </w:r>
      <w:r w:rsidR="0018495C">
        <w:rPr>
          <w:sz w:val="22"/>
          <w:szCs w:val="22"/>
        </w:rPr>
        <w:t>.  If</w:t>
      </w:r>
      <w:r>
        <w:rPr>
          <w:sz w:val="22"/>
          <w:szCs w:val="22"/>
        </w:rPr>
        <w:t xml:space="preserve"> no alternative </w:t>
      </w:r>
      <w:r w:rsidR="00781117">
        <w:rPr>
          <w:sz w:val="22"/>
          <w:szCs w:val="22"/>
        </w:rPr>
        <w:t xml:space="preserve">internal opportunities are available, </w:t>
      </w:r>
      <w:r>
        <w:rPr>
          <w:sz w:val="22"/>
          <w:szCs w:val="22"/>
        </w:rPr>
        <w:t xml:space="preserve">then </w:t>
      </w:r>
      <w:r w:rsidR="00386888">
        <w:rPr>
          <w:sz w:val="22"/>
          <w:szCs w:val="22"/>
        </w:rPr>
        <w:t>they will not transfer</w:t>
      </w:r>
      <w:r w:rsidR="0073288A">
        <w:rPr>
          <w:sz w:val="22"/>
          <w:szCs w:val="22"/>
        </w:rPr>
        <w:t>,</w:t>
      </w:r>
      <w:r w:rsidR="00386888">
        <w:rPr>
          <w:sz w:val="22"/>
          <w:szCs w:val="22"/>
        </w:rPr>
        <w:t xml:space="preserve"> </w:t>
      </w:r>
      <w:r w:rsidR="00FB00E3">
        <w:rPr>
          <w:sz w:val="22"/>
          <w:szCs w:val="22"/>
        </w:rPr>
        <w:t>and the ph</w:t>
      </w:r>
      <w:r w:rsidR="007A6C83">
        <w:rPr>
          <w:sz w:val="22"/>
          <w:szCs w:val="22"/>
        </w:rPr>
        <w:t xml:space="preserve">armacy will </w:t>
      </w:r>
      <w:r>
        <w:rPr>
          <w:sz w:val="22"/>
          <w:szCs w:val="22"/>
        </w:rPr>
        <w:t>need to communicate that their employment will end on the date agreed for the TUPE transfer</w:t>
      </w:r>
      <w:r w:rsidR="0073288A">
        <w:rPr>
          <w:sz w:val="22"/>
          <w:szCs w:val="22"/>
        </w:rPr>
        <w:t xml:space="preserve">.  This must be done in compliance with policy to avoid any disputes </w:t>
      </w:r>
      <w:r>
        <w:rPr>
          <w:sz w:val="22"/>
          <w:szCs w:val="22"/>
        </w:rPr>
        <w:t>(ACAS, 2024).</w:t>
      </w:r>
    </w:p>
    <w:p w14:paraId="52EA1124" w14:textId="612252E9" w:rsidR="00797F39" w:rsidRDefault="002F7855" w:rsidP="002F7855">
      <w:pPr>
        <w:rPr>
          <w:sz w:val="22"/>
          <w:szCs w:val="22"/>
        </w:rPr>
      </w:pPr>
      <w:r>
        <w:rPr>
          <w:sz w:val="22"/>
          <w:szCs w:val="22"/>
        </w:rPr>
        <w:t>All employees transferring under TUPE are protected against dismissal</w:t>
      </w:r>
      <w:r w:rsidR="00E169F7">
        <w:rPr>
          <w:sz w:val="22"/>
          <w:szCs w:val="22"/>
        </w:rPr>
        <w:t xml:space="preserve"> so</w:t>
      </w:r>
      <w:r w:rsidR="00E359F9">
        <w:rPr>
          <w:sz w:val="22"/>
          <w:szCs w:val="22"/>
        </w:rPr>
        <w:t xml:space="preserve">lely due to transfer. Dismissing employees in this way would be considered unfair dismissal. </w:t>
      </w:r>
      <w:r w:rsidR="009C6AB1">
        <w:rPr>
          <w:sz w:val="22"/>
          <w:szCs w:val="22"/>
        </w:rPr>
        <w:t xml:space="preserve"> However, </w:t>
      </w:r>
      <w:r>
        <w:rPr>
          <w:sz w:val="22"/>
          <w:szCs w:val="22"/>
        </w:rPr>
        <w:t xml:space="preserve">ACAS states that redundancies can happen after the transfer if there is a genuine reason, for example a change in the workforce, </w:t>
      </w:r>
      <w:r w:rsidR="009C6AB1">
        <w:rPr>
          <w:sz w:val="22"/>
          <w:szCs w:val="22"/>
        </w:rPr>
        <w:t>due to</w:t>
      </w:r>
      <w:r>
        <w:rPr>
          <w:sz w:val="22"/>
          <w:szCs w:val="22"/>
        </w:rPr>
        <w:t xml:space="preserve"> economic, technical or organisational reasons. </w:t>
      </w:r>
      <w:r w:rsidR="00C24D93">
        <w:rPr>
          <w:sz w:val="22"/>
          <w:szCs w:val="22"/>
        </w:rPr>
        <w:t>Redundancies may also occur if there is a legitimate need for reduction in the number of roles or a chang</w:t>
      </w:r>
      <w:r w:rsidR="004D3A49">
        <w:rPr>
          <w:sz w:val="22"/>
          <w:szCs w:val="22"/>
        </w:rPr>
        <w:t>e</w:t>
      </w:r>
      <w:r w:rsidR="00C24D93">
        <w:rPr>
          <w:sz w:val="22"/>
          <w:szCs w:val="22"/>
        </w:rPr>
        <w:t xml:space="preserve"> of location </w:t>
      </w:r>
      <w:r>
        <w:rPr>
          <w:sz w:val="22"/>
          <w:szCs w:val="22"/>
        </w:rPr>
        <w:t xml:space="preserve">(ACAS, 2021). </w:t>
      </w:r>
    </w:p>
    <w:p w14:paraId="55A79875" w14:textId="1D01FC76" w:rsidR="007505E9" w:rsidRDefault="00F82C75" w:rsidP="0031276C">
      <w:pPr>
        <w:rPr>
          <w:sz w:val="22"/>
          <w:szCs w:val="22"/>
        </w:rPr>
      </w:pPr>
      <w:r>
        <w:rPr>
          <w:sz w:val="22"/>
          <w:szCs w:val="22"/>
        </w:rPr>
        <w:t xml:space="preserve">I hope this helps, should you require further </w:t>
      </w:r>
      <w:r w:rsidR="00FF61A6">
        <w:rPr>
          <w:sz w:val="22"/>
          <w:szCs w:val="22"/>
        </w:rPr>
        <w:t>clarification please let me know.</w:t>
      </w:r>
    </w:p>
    <w:p w14:paraId="56F79ED5" w14:textId="0FE3EF74" w:rsidR="00FF61A6" w:rsidRDefault="00FF61A6" w:rsidP="0031276C">
      <w:pPr>
        <w:rPr>
          <w:sz w:val="22"/>
          <w:szCs w:val="22"/>
        </w:rPr>
      </w:pPr>
      <w:r>
        <w:rPr>
          <w:sz w:val="22"/>
          <w:szCs w:val="22"/>
        </w:rPr>
        <w:t>Kind regards</w:t>
      </w:r>
    </w:p>
    <w:p w14:paraId="6A3B3207" w14:textId="77777777" w:rsidR="00355BA3" w:rsidRDefault="00355BA3" w:rsidP="0031276C">
      <w:pPr>
        <w:rPr>
          <w:color w:val="FF0000"/>
          <w:sz w:val="22"/>
          <w:szCs w:val="22"/>
        </w:rPr>
      </w:pPr>
    </w:p>
    <w:p w14:paraId="03BFD1D8" w14:textId="77777777" w:rsidR="00774EFF" w:rsidRDefault="00774EFF" w:rsidP="0031276C">
      <w:pPr>
        <w:rPr>
          <w:b/>
          <w:bCs/>
          <w:sz w:val="22"/>
          <w:szCs w:val="22"/>
        </w:rPr>
      </w:pPr>
    </w:p>
    <w:p w14:paraId="4A0FC791" w14:textId="41E78737" w:rsidR="00823D92" w:rsidRDefault="00823D92" w:rsidP="0031276C">
      <w:pPr>
        <w:rPr>
          <w:b/>
          <w:bCs/>
          <w:sz w:val="22"/>
          <w:szCs w:val="22"/>
        </w:rPr>
      </w:pPr>
      <w:r w:rsidRPr="00823D92">
        <w:rPr>
          <w:b/>
          <w:bCs/>
          <w:sz w:val="22"/>
          <w:szCs w:val="22"/>
        </w:rPr>
        <w:lastRenderedPageBreak/>
        <w:t>Email 8 (AC 4.1)</w:t>
      </w:r>
    </w:p>
    <w:p w14:paraId="5C6FF5D8" w14:textId="46FFF311" w:rsidR="00823D92" w:rsidRDefault="00823D92" w:rsidP="0031276C">
      <w:pPr>
        <w:rPr>
          <w:sz w:val="22"/>
          <w:szCs w:val="22"/>
        </w:rPr>
      </w:pPr>
      <w:r w:rsidRPr="00C21C5E">
        <w:rPr>
          <w:b/>
          <w:bCs/>
          <w:sz w:val="22"/>
          <w:szCs w:val="22"/>
        </w:rPr>
        <w:t>You are asked to explain the regulatory requirements relating to the calculation of holiday pay to a new colleague.  There are several dozen nurse bank staff who are employed regula</w:t>
      </w:r>
      <w:r w:rsidR="00364C96" w:rsidRPr="00C21C5E">
        <w:rPr>
          <w:b/>
          <w:bCs/>
          <w:sz w:val="22"/>
          <w:szCs w:val="22"/>
        </w:rPr>
        <w:t>rly but on a casual basis to work in his department.  They mainly cover shifts when perma</w:t>
      </w:r>
      <w:r w:rsidR="00DC0E29" w:rsidRPr="00C21C5E">
        <w:rPr>
          <w:b/>
          <w:bCs/>
          <w:sz w:val="22"/>
          <w:szCs w:val="22"/>
        </w:rPr>
        <w:t>nently employed colleagues are absent and he is keen to ensure that their holiday pay is calculated fairly and lawfully</w:t>
      </w:r>
      <w:r w:rsidR="00DC0E29">
        <w:rPr>
          <w:sz w:val="22"/>
          <w:szCs w:val="22"/>
        </w:rPr>
        <w:t>.</w:t>
      </w:r>
    </w:p>
    <w:p w14:paraId="02FA7C43" w14:textId="6A6ABCDD" w:rsidR="00CC040E" w:rsidRDefault="00CC040E" w:rsidP="00D61136">
      <w:pPr>
        <w:spacing w:before="100" w:beforeAutospacing="1" w:after="100" w:afterAutospacing="1" w:line="240" w:lineRule="auto"/>
        <w:rPr>
          <w:rFonts w:eastAsia="Times New Roman" w:cs="Times New Roman"/>
          <w:kern w:val="0"/>
          <w:sz w:val="22"/>
          <w:szCs w:val="22"/>
          <w:lang w:eastAsia="en-GB"/>
          <w14:ligatures w14:val="none"/>
        </w:rPr>
      </w:pPr>
      <w:r>
        <w:rPr>
          <w:rFonts w:eastAsia="Times New Roman" w:cs="Times New Roman"/>
          <w:kern w:val="0"/>
          <w:sz w:val="22"/>
          <w:szCs w:val="22"/>
          <w:lang w:eastAsia="en-GB"/>
          <w14:ligatures w14:val="none"/>
        </w:rPr>
        <w:t>Dear colleague</w:t>
      </w:r>
    </w:p>
    <w:p w14:paraId="4E25142A" w14:textId="01184700" w:rsidR="00D61136" w:rsidRPr="00CC040E" w:rsidRDefault="00D61136" w:rsidP="00D61136">
      <w:pPr>
        <w:spacing w:before="100" w:beforeAutospacing="1" w:after="100" w:afterAutospacing="1" w:line="240" w:lineRule="auto"/>
        <w:rPr>
          <w:rFonts w:eastAsia="Times New Roman" w:cs="Times New Roman"/>
          <w:kern w:val="0"/>
          <w:sz w:val="22"/>
          <w:szCs w:val="22"/>
          <w:lang w:eastAsia="en-GB"/>
          <w14:ligatures w14:val="none"/>
        </w:rPr>
      </w:pPr>
      <w:r w:rsidRPr="00CC040E">
        <w:rPr>
          <w:rFonts w:eastAsia="Times New Roman" w:cs="Times New Roman"/>
          <w:kern w:val="0"/>
          <w:sz w:val="22"/>
          <w:szCs w:val="22"/>
          <w:lang w:eastAsia="en-GB"/>
          <w14:ligatures w14:val="none"/>
        </w:rPr>
        <w:t>I understand that you want to ensure holiday pay for the nurse</w:t>
      </w:r>
      <w:r w:rsidR="006F63A7">
        <w:rPr>
          <w:rFonts w:eastAsia="Times New Roman" w:cs="Times New Roman"/>
          <w:kern w:val="0"/>
          <w:sz w:val="22"/>
          <w:szCs w:val="22"/>
          <w:lang w:eastAsia="en-GB"/>
          <w14:ligatures w14:val="none"/>
        </w:rPr>
        <w:t>s</w:t>
      </w:r>
      <w:r w:rsidRPr="00CC040E">
        <w:rPr>
          <w:rFonts w:eastAsia="Times New Roman" w:cs="Times New Roman"/>
          <w:kern w:val="0"/>
          <w:sz w:val="22"/>
          <w:szCs w:val="22"/>
          <w:lang w:eastAsia="en-GB"/>
          <w14:ligatures w14:val="none"/>
        </w:rPr>
        <w:t xml:space="preserve"> is calculated correctly</w:t>
      </w:r>
      <w:r w:rsidR="00074D9F">
        <w:rPr>
          <w:rFonts w:eastAsia="Times New Roman" w:cs="Times New Roman"/>
          <w:kern w:val="0"/>
          <w:sz w:val="22"/>
          <w:szCs w:val="22"/>
          <w:lang w:eastAsia="en-GB"/>
          <w14:ligatures w14:val="none"/>
        </w:rPr>
        <w:t>. I</w:t>
      </w:r>
      <w:r w:rsidRPr="00CC040E">
        <w:rPr>
          <w:rFonts w:eastAsia="Times New Roman" w:cs="Times New Roman"/>
          <w:kern w:val="0"/>
          <w:sz w:val="22"/>
          <w:szCs w:val="22"/>
          <w:lang w:eastAsia="en-GB"/>
          <w14:ligatures w14:val="none"/>
        </w:rPr>
        <w:t xml:space="preserve">n </w:t>
      </w:r>
      <w:r w:rsidR="00074D9F">
        <w:rPr>
          <w:rFonts w:eastAsia="Times New Roman" w:cs="Times New Roman"/>
          <w:kern w:val="0"/>
          <w:sz w:val="22"/>
          <w:szCs w:val="22"/>
          <w:lang w:eastAsia="en-GB"/>
          <w14:ligatures w14:val="none"/>
        </w:rPr>
        <w:t xml:space="preserve">line with </w:t>
      </w:r>
      <w:r w:rsidRPr="00CC040E">
        <w:rPr>
          <w:rFonts w:eastAsia="Times New Roman" w:cs="Times New Roman"/>
          <w:kern w:val="0"/>
          <w:sz w:val="22"/>
          <w:szCs w:val="22"/>
          <w:lang w:eastAsia="en-GB"/>
          <w14:ligatures w14:val="none"/>
        </w:rPr>
        <w:t>compliance with legal requirements</w:t>
      </w:r>
      <w:r w:rsidR="00074D9F">
        <w:rPr>
          <w:rFonts w:eastAsia="Times New Roman" w:cs="Times New Roman"/>
          <w:kern w:val="0"/>
          <w:sz w:val="22"/>
          <w:szCs w:val="22"/>
          <w:lang w:eastAsia="en-GB"/>
          <w14:ligatures w14:val="none"/>
        </w:rPr>
        <w:t xml:space="preserve">, </w:t>
      </w:r>
      <w:r w:rsidR="002B5787">
        <w:rPr>
          <w:rFonts w:eastAsia="Times New Roman" w:cs="Times New Roman"/>
          <w:kern w:val="0"/>
          <w:sz w:val="22"/>
          <w:szCs w:val="22"/>
          <w:lang w:eastAsia="en-GB"/>
          <w14:ligatures w14:val="none"/>
        </w:rPr>
        <w:t>w</w:t>
      </w:r>
      <w:r w:rsidR="00630E02">
        <w:rPr>
          <w:rFonts w:eastAsia="Times New Roman" w:cs="Times New Roman"/>
          <w:kern w:val="0"/>
          <w:sz w:val="22"/>
          <w:szCs w:val="22"/>
          <w:lang w:eastAsia="en-GB"/>
          <w14:ligatures w14:val="none"/>
        </w:rPr>
        <w:t>orkers</w:t>
      </w:r>
      <w:r w:rsidRPr="00CC040E">
        <w:rPr>
          <w:rFonts w:eastAsia="Times New Roman" w:cs="Times New Roman"/>
          <w:kern w:val="0"/>
          <w:sz w:val="22"/>
          <w:szCs w:val="22"/>
          <w:lang w:eastAsia="en-GB"/>
          <w14:ligatures w14:val="none"/>
        </w:rPr>
        <w:t xml:space="preserve"> who are regularly </w:t>
      </w:r>
      <w:r w:rsidR="007E37AE">
        <w:rPr>
          <w:rFonts w:eastAsia="Times New Roman" w:cs="Times New Roman"/>
          <w:kern w:val="0"/>
          <w:sz w:val="22"/>
          <w:szCs w:val="22"/>
          <w:lang w:eastAsia="en-GB"/>
          <w14:ligatures w14:val="none"/>
        </w:rPr>
        <w:t>engaged</w:t>
      </w:r>
      <w:r w:rsidRPr="00CC040E">
        <w:rPr>
          <w:rFonts w:eastAsia="Times New Roman" w:cs="Times New Roman"/>
          <w:kern w:val="0"/>
          <w:sz w:val="22"/>
          <w:szCs w:val="22"/>
          <w:lang w:eastAsia="en-GB"/>
          <w14:ligatures w14:val="none"/>
        </w:rPr>
        <w:t xml:space="preserve"> but on a casual basis, such as your nurse bank staff, are entitled to holiday pay, but there are specific rules to follow.</w:t>
      </w:r>
    </w:p>
    <w:p w14:paraId="708608B0" w14:textId="6F446159" w:rsidR="00D61136" w:rsidRPr="00EF3DDF" w:rsidRDefault="00D61136" w:rsidP="00D61136">
      <w:pPr>
        <w:spacing w:before="100" w:beforeAutospacing="1" w:after="100" w:afterAutospacing="1" w:line="240" w:lineRule="auto"/>
        <w:rPr>
          <w:rFonts w:eastAsia="Times New Roman" w:cs="Times New Roman"/>
          <w:kern w:val="0"/>
          <w:sz w:val="22"/>
          <w:szCs w:val="22"/>
          <w:lang w:eastAsia="en-GB"/>
          <w14:ligatures w14:val="none"/>
        </w:rPr>
      </w:pPr>
      <w:r w:rsidRPr="00EF3DDF">
        <w:rPr>
          <w:rFonts w:eastAsia="Times New Roman" w:cs="Times New Roman"/>
          <w:kern w:val="0"/>
          <w:sz w:val="22"/>
          <w:szCs w:val="22"/>
          <w:lang w:eastAsia="en-GB"/>
          <w14:ligatures w14:val="none"/>
        </w:rPr>
        <w:t xml:space="preserve">Under the Working Time Regulations 1998, all workers, including casual or bank staff, are entitled to statutory paid holiday leave. The statutory minimum holiday entitlement is 5.6 weeks per year, which is equivalent to 28 days for a full-time employee working five days a week. Casual workers accrue holiday entitlement as they work, </w:t>
      </w:r>
      <w:r w:rsidR="005C60DB">
        <w:rPr>
          <w:rFonts w:eastAsia="Times New Roman" w:cs="Times New Roman"/>
          <w:kern w:val="0"/>
          <w:sz w:val="22"/>
          <w:szCs w:val="22"/>
          <w:lang w:eastAsia="en-GB"/>
          <w14:ligatures w14:val="none"/>
        </w:rPr>
        <w:t>and the</w:t>
      </w:r>
      <w:r w:rsidR="00774647">
        <w:rPr>
          <w:rFonts w:eastAsia="Times New Roman" w:cs="Times New Roman"/>
          <w:kern w:val="0"/>
          <w:sz w:val="22"/>
          <w:szCs w:val="22"/>
          <w:lang w:eastAsia="en-GB"/>
          <w14:ligatures w14:val="none"/>
        </w:rPr>
        <w:t xml:space="preserve"> statutory holiday pay is </w:t>
      </w:r>
      <w:r w:rsidR="00EA3C2B">
        <w:rPr>
          <w:rFonts w:eastAsia="Times New Roman" w:cs="Times New Roman"/>
          <w:kern w:val="0"/>
          <w:sz w:val="22"/>
          <w:szCs w:val="22"/>
          <w:lang w:eastAsia="en-GB"/>
          <w14:ligatures w14:val="none"/>
        </w:rPr>
        <w:t>calculated</w:t>
      </w:r>
      <w:r w:rsidR="005C60DB">
        <w:rPr>
          <w:rFonts w:eastAsia="Times New Roman" w:cs="Times New Roman"/>
          <w:kern w:val="0"/>
          <w:sz w:val="22"/>
          <w:szCs w:val="22"/>
          <w:lang w:eastAsia="en-GB"/>
          <w14:ligatures w14:val="none"/>
        </w:rPr>
        <w:t xml:space="preserve"> at </w:t>
      </w:r>
      <w:r w:rsidR="00774647">
        <w:rPr>
          <w:rFonts w:eastAsia="Times New Roman" w:cs="Times New Roman"/>
          <w:kern w:val="0"/>
          <w:sz w:val="22"/>
          <w:szCs w:val="22"/>
          <w:lang w:eastAsia="en-GB"/>
          <w14:ligatures w14:val="none"/>
        </w:rPr>
        <w:t>12.07% of the hours worked</w:t>
      </w:r>
      <w:r w:rsidR="0059481C">
        <w:rPr>
          <w:rFonts w:eastAsia="Times New Roman" w:cs="Times New Roman"/>
          <w:kern w:val="0"/>
          <w:sz w:val="22"/>
          <w:szCs w:val="22"/>
          <w:lang w:eastAsia="en-GB"/>
          <w14:ligatures w14:val="none"/>
        </w:rPr>
        <w:t xml:space="preserve"> </w:t>
      </w:r>
      <w:r w:rsidR="00CA547C">
        <w:rPr>
          <w:rFonts w:eastAsia="Times New Roman" w:cs="Times New Roman"/>
          <w:kern w:val="0"/>
          <w:sz w:val="22"/>
          <w:szCs w:val="22"/>
          <w:lang w:eastAsia="en-GB"/>
          <w14:ligatures w14:val="none"/>
        </w:rPr>
        <w:t>(</w:t>
      </w:r>
      <w:r w:rsidR="00CF7963">
        <w:rPr>
          <w:rFonts w:eastAsia="Times New Roman" w:cs="Times New Roman"/>
          <w:kern w:val="0"/>
          <w:sz w:val="22"/>
          <w:szCs w:val="22"/>
          <w:lang w:eastAsia="en-GB"/>
          <w14:ligatures w14:val="none"/>
        </w:rPr>
        <w:t>Daniels, 2025).</w:t>
      </w:r>
      <w:r w:rsidR="006665C0">
        <w:rPr>
          <w:rFonts w:eastAsia="Times New Roman" w:cs="Times New Roman"/>
          <w:kern w:val="0"/>
          <w:sz w:val="22"/>
          <w:szCs w:val="22"/>
          <w:lang w:eastAsia="en-GB"/>
          <w14:ligatures w14:val="none"/>
        </w:rPr>
        <w:t xml:space="preserve"> </w:t>
      </w:r>
    </w:p>
    <w:p w14:paraId="4E08071A" w14:textId="22CEEA43" w:rsidR="00133BA9" w:rsidRDefault="00D61136" w:rsidP="00D61136">
      <w:pPr>
        <w:spacing w:before="100" w:beforeAutospacing="1" w:after="100" w:afterAutospacing="1" w:line="240" w:lineRule="auto"/>
        <w:rPr>
          <w:rFonts w:eastAsia="Times New Roman" w:cs="Times New Roman"/>
          <w:kern w:val="0"/>
          <w:sz w:val="22"/>
          <w:szCs w:val="22"/>
          <w:lang w:eastAsia="en-GB"/>
          <w14:ligatures w14:val="none"/>
        </w:rPr>
      </w:pPr>
      <w:r w:rsidRPr="000B0C4D">
        <w:rPr>
          <w:rFonts w:eastAsia="Times New Roman" w:cs="Times New Roman"/>
          <w:kern w:val="0"/>
          <w:sz w:val="22"/>
          <w:szCs w:val="22"/>
          <w:lang w:eastAsia="en-GB"/>
          <w14:ligatures w14:val="none"/>
        </w:rPr>
        <w:t>For casual workers like your nurs</w:t>
      </w:r>
      <w:r w:rsidR="00702CCA">
        <w:rPr>
          <w:rFonts w:eastAsia="Times New Roman" w:cs="Times New Roman"/>
          <w:kern w:val="0"/>
          <w:sz w:val="22"/>
          <w:szCs w:val="22"/>
          <w:lang w:eastAsia="en-GB"/>
          <w14:ligatures w14:val="none"/>
        </w:rPr>
        <w:t>es</w:t>
      </w:r>
      <w:r w:rsidRPr="000B0C4D">
        <w:rPr>
          <w:rFonts w:eastAsia="Times New Roman" w:cs="Times New Roman"/>
          <w:kern w:val="0"/>
          <w:sz w:val="22"/>
          <w:szCs w:val="22"/>
          <w:lang w:eastAsia="en-GB"/>
          <w14:ligatures w14:val="none"/>
        </w:rPr>
        <w:t xml:space="preserve">, the calculation of holiday pay differs from permanent employees. Casual workers often receive holiday pay </w:t>
      </w:r>
      <w:r w:rsidR="00493DEF">
        <w:rPr>
          <w:rFonts w:eastAsia="Times New Roman" w:cs="Times New Roman"/>
          <w:kern w:val="0"/>
          <w:sz w:val="22"/>
          <w:szCs w:val="22"/>
          <w:lang w:eastAsia="en-GB"/>
          <w14:ligatures w14:val="none"/>
        </w:rPr>
        <w:t>referred to as ‘rolling up’</w:t>
      </w:r>
      <w:r w:rsidRPr="000B0C4D">
        <w:rPr>
          <w:rFonts w:eastAsia="Times New Roman" w:cs="Times New Roman"/>
          <w:kern w:val="0"/>
          <w:sz w:val="22"/>
          <w:szCs w:val="22"/>
          <w:lang w:eastAsia="en-GB"/>
          <w14:ligatures w14:val="none"/>
        </w:rPr>
        <w:t>, meaning they receive an additional payment with each shift worked, rather than accruing holiday leave that can be taken later.</w:t>
      </w:r>
      <w:r w:rsidR="00BB5259">
        <w:rPr>
          <w:rFonts w:eastAsia="Times New Roman" w:cs="Times New Roman"/>
          <w:kern w:val="0"/>
          <w:sz w:val="22"/>
          <w:szCs w:val="22"/>
          <w:lang w:eastAsia="en-GB"/>
          <w14:ligatures w14:val="none"/>
        </w:rPr>
        <w:t xml:space="preserve"> The payment should </w:t>
      </w:r>
      <w:r w:rsidR="00800349">
        <w:rPr>
          <w:rFonts w:eastAsia="Times New Roman" w:cs="Times New Roman"/>
          <w:kern w:val="0"/>
          <w:sz w:val="22"/>
          <w:szCs w:val="22"/>
          <w:lang w:eastAsia="en-GB"/>
          <w14:ligatures w14:val="none"/>
        </w:rPr>
        <w:t xml:space="preserve">be clearly shown on the employees pay slip as </w:t>
      </w:r>
      <w:r w:rsidR="00343152">
        <w:rPr>
          <w:rFonts w:eastAsia="Times New Roman" w:cs="Times New Roman"/>
          <w:kern w:val="0"/>
          <w:sz w:val="22"/>
          <w:szCs w:val="22"/>
          <w:lang w:eastAsia="en-GB"/>
          <w14:ligatures w14:val="none"/>
        </w:rPr>
        <w:t>a separate payment</w:t>
      </w:r>
      <w:r w:rsidR="00CA547C">
        <w:rPr>
          <w:rFonts w:eastAsia="Times New Roman" w:cs="Times New Roman"/>
          <w:kern w:val="0"/>
          <w:sz w:val="22"/>
          <w:szCs w:val="22"/>
          <w:lang w:eastAsia="en-GB"/>
          <w14:ligatures w14:val="none"/>
        </w:rPr>
        <w:t xml:space="preserve"> </w:t>
      </w:r>
      <w:r w:rsidR="00343152">
        <w:rPr>
          <w:rFonts w:eastAsia="Times New Roman" w:cs="Times New Roman"/>
          <w:kern w:val="0"/>
          <w:sz w:val="22"/>
          <w:szCs w:val="22"/>
          <w:lang w:eastAsia="en-GB"/>
          <w14:ligatures w14:val="none"/>
        </w:rPr>
        <w:t>as holiday pay</w:t>
      </w:r>
      <w:r w:rsidR="00133BA9">
        <w:rPr>
          <w:rFonts w:eastAsia="Times New Roman" w:cs="Times New Roman"/>
          <w:kern w:val="0"/>
          <w:sz w:val="22"/>
          <w:szCs w:val="22"/>
          <w:lang w:eastAsia="en-GB"/>
          <w14:ligatures w14:val="none"/>
        </w:rPr>
        <w:t xml:space="preserve"> </w:t>
      </w:r>
      <w:r w:rsidR="000A1ED8">
        <w:rPr>
          <w:rFonts w:eastAsia="Times New Roman" w:cs="Times New Roman"/>
          <w:kern w:val="0"/>
          <w:sz w:val="22"/>
          <w:szCs w:val="22"/>
          <w:lang w:eastAsia="en-GB"/>
          <w14:ligatures w14:val="none"/>
        </w:rPr>
        <w:t xml:space="preserve">and is paid in the month along with the payment for the hours they have worked </w:t>
      </w:r>
      <w:r w:rsidR="00133BA9">
        <w:rPr>
          <w:rFonts w:eastAsia="Times New Roman" w:cs="Times New Roman"/>
          <w:kern w:val="0"/>
          <w:sz w:val="22"/>
          <w:szCs w:val="22"/>
          <w:lang w:eastAsia="en-GB"/>
          <w14:ligatures w14:val="none"/>
        </w:rPr>
        <w:t xml:space="preserve">(ACAS, 2024). </w:t>
      </w:r>
    </w:p>
    <w:p w14:paraId="06D2D183" w14:textId="35DA69E5" w:rsidR="00D61136" w:rsidRDefault="00D61136" w:rsidP="00D61136">
      <w:pPr>
        <w:spacing w:before="100" w:beforeAutospacing="1" w:after="100" w:afterAutospacing="1" w:line="240" w:lineRule="auto"/>
        <w:rPr>
          <w:sz w:val="22"/>
          <w:szCs w:val="22"/>
          <w:shd w:val="clear" w:color="auto" w:fill="FFFFFF"/>
        </w:rPr>
      </w:pPr>
      <w:r w:rsidRPr="00E72F30">
        <w:rPr>
          <w:rFonts w:eastAsia="Times New Roman" w:cs="Times New Roman"/>
          <w:kern w:val="0"/>
          <w:sz w:val="22"/>
          <w:szCs w:val="22"/>
          <w:lang w:eastAsia="en-GB"/>
          <w14:ligatures w14:val="none"/>
        </w:rPr>
        <w:t xml:space="preserve">To calculate holiday pay fairly and lawfully, you must ensure that casual </w:t>
      </w:r>
      <w:r w:rsidR="00164862">
        <w:rPr>
          <w:rFonts w:eastAsia="Times New Roman" w:cs="Times New Roman"/>
          <w:kern w:val="0"/>
          <w:sz w:val="22"/>
          <w:szCs w:val="22"/>
          <w:lang w:eastAsia="en-GB"/>
          <w14:ligatures w14:val="none"/>
        </w:rPr>
        <w:t>staff</w:t>
      </w:r>
      <w:r w:rsidRPr="00E72F30">
        <w:rPr>
          <w:rFonts w:eastAsia="Times New Roman" w:cs="Times New Roman"/>
          <w:kern w:val="0"/>
          <w:sz w:val="22"/>
          <w:szCs w:val="22"/>
          <w:lang w:eastAsia="en-GB"/>
          <w14:ligatures w14:val="none"/>
        </w:rPr>
        <w:t xml:space="preserve"> receive holiday pay based on the 12.07% calculation of their earnings, including any additional payments they regularly receive. </w:t>
      </w:r>
      <w:r w:rsidR="005672FB">
        <w:rPr>
          <w:rFonts w:eastAsia="Times New Roman" w:cs="Times New Roman"/>
          <w:kern w:val="0"/>
          <w:sz w:val="22"/>
          <w:szCs w:val="22"/>
          <w:lang w:eastAsia="en-GB"/>
          <w14:ligatures w14:val="none"/>
        </w:rPr>
        <w:t xml:space="preserve">Failure to follow this regulation could </w:t>
      </w:r>
      <w:r w:rsidR="00C138D0">
        <w:rPr>
          <w:rFonts w:eastAsia="Times New Roman" w:cs="Times New Roman"/>
          <w:kern w:val="0"/>
          <w:sz w:val="22"/>
          <w:szCs w:val="22"/>
          <w:lang w:eastAsia="en-GB"/>
          <w14:ligatures w14:val="none"/>
        </w:rPr>
        <w:t xml:space="preserve">lead to </w:t>
      </w:r>
      <w:r w:rsidR="00884BC2">
        <w:rPr>
          <w:rFonts w:eastAsia="Times New Roman" w:cs="Times New Roman"/>
          <w:kern w:val="0"/>
          <w:sz w:val="22"/>
          <w:szCs w:val="22"/>
          <w:lang w:eastAsia="en-GB"/>
          <w14:ligatures w14:val="none"/>
        </w:rPr>
        <w:t xml:space="preserve">potential claims </w:t>
      </w:r>
      <w:r w:rsidR="006F0318">
        <w:rPr>
          <w:rFonts w:eastAsia="Times New Roman" w:cs="Times New Roman"/>
          <w:kern w:val="0"/>
          <w:sz w:val="22"/>
          <w:szCs w:val="22"/>
          <w:lang w:eastAsia="en-GB"/>
          <w14:ligatures w14:val="none"/>
        </w:rPr>
        <w:t xml:space="preserve">being raised, in the case of </w:t>
      </w:r>
      <w:r w:rsidR="006F0318" w:rsidRPr="006F0318">
        <w:rPr>
          <w:i/>
          <w:iCs/>
          <w:sz w:val="22"/>
          <w:szCs w:val="22"/>
          <w:shd w:val="clear" w:color="auto" w:fill="FFFFFF"/>
        </w:rPr>
        <w:t>King v The Sash Window Workshop Ltd Case C-214/16 CJEU</w:t>
      </w:r>
      <w:r w:rsidR="006F0318" w:rsidRPr="006F0318">
        <w:rPr>
          <w:sz w:val="22"/>
          <w:szCs w:val="22"/>
          <w:shd w:val="clear" w:color="auto" w:fill="FFFFFF"/>
        </w:rPr>
        <w:t>, 2017</w:t>
      </w:r>
      <w:r w:rsidR="006F0318">
        <w:rPr>
          <w:sz w:val="22"/>
          <w:szCs w:val="22"/>
          <w:shd w:val="clear" w:color="auto" w:fill="FFFFFF"/>
        </w:rPr>
        <w:t>,</w:t>
      </w:r>
      <w:r w:rsidR="00D90196">
        <w:rPr>
          <w:sz w:val="22"/>
          <w:szCs w:val="22"/>
          <w:shd w:val="clear" w:color="auto" w:fill="FFFFFF"/>
        </w:rPr>
        <w:t xml:space="preserve"> a</w:t>
      </w:r>
      <w:r w:rsidR="006F0318">
        <w:rPr>
          <w:sz w:val="22"/>
          <w:szCs w:val="22"/>
          <w:shd w:val="clear" w:color="auto" w:fill="FFFFFF"/>
        </w:rPr>
        <w:t xml:space="preserve"> case was brought as </w:t>
      </w:r>
      <w:r w:rsidR="003A26ED">
        <w:rPr>
          <w:sz w:val="22"/>
          <w:szCs w:val="22"/>
          <w:shd w:val="clear" w:color="auto" w:fill="FFFFFF"/>
        </w:rPr>
        <w:t xml:space="preserve">the worker had not received any holiday pay in 13 years, </w:t>
      </w:r>
      <w:r w:rsidR="00516C9D">
        <w:rPr>
          <w:sz w:val="22"/>
          <w:szCs w:val="22"/>
          <w:shd w:val="clear" w:color="auto" w:fill="FFFFFF"/>
        </w:rPr>
        <w:t xml:space="preserve">which was upheld that they were entitled to holiday pay </w:t>
      </w:r>
      <w:r w:rsidR="00D4299E">
        <w:rPr>
          <w:sz w:val="22"/>
          <w:szCs w:val="22"/>
          <w:shd w:val="clear" w:color="auto" w:fill="FFFFFF"/>
        </w:rPr>
        <w:t xml:space="preserve">that reflected their earnings </w:t>
      </w:r>
      <w:r w:rsidR="00D4299E" w:rsidRPr="00D4299E">
        <w:rPr>
          <w:sz w:val="22"/>
          <w:szCs w:val="22"/>
          <w:shd w:val="clear" w:color="auto" w:fill="FFFFFF"/>
        </w:rPr>
        <w:t>(</w:t>
      </w:r>
      <w:r w:rsidR="00D4299E" w:rsidRPr="00D4299E">
        <w:rPr>
          <w:i/>
          <w:iCs/>
          <w:sz w:val="22"/>
          <w:szCs w:val="22"/>
          <w:shd w:val="clear" w:color="auto" w:fill="FFFFFF"/>
        </w:rPr>
        <w:t>Employment Cases Update: King v The Sash Window Workshop Ltd Case C-214/16 CJEU</w:t>
      </w:r>
      <w:r w:rsidR="00D4299E" w:rsidRPr="00D4299E">
        <w:rPr>
          <w:sz w:val="22"/>
          <w:szCs w:val="22"/>
          <w:shd w:val="clear" w:color="auto" w:fill="FFFFFF"/>
        </w:rPr>
        <w:t>, 2017)</w:t>
      </w:r>
      <w:r w:rsidR="00D4299E">
        <w:rPr>
          <w:sz w:val="22"/>
          <w:szCs w:val="22"/>
          <w:shd w:val="clear" w:color="auto" w:fill="FFFFFF"/>
        </w:rPr>
        <w:t>.</w:t>
      </w:r>
    </w:p>
    <w:p w14:paraId="08892E97" w14:textId="5EDA3B72" w:rsidR="00D22388" w:rsidRDefault="000B19E8" w:rsidP="00D61136">
      <w:pPr>
        <w:spacing w:before="100" w:beforeAutospacing="1" w:after="100" w:afterAutospacing="1" w:line="240" w:lineRule="auto"/>
        <w:rPr>
          <w:sz w:val="22"/>
          <w:szCs w:val="22"/>
          <w:shd w:val="clear" w:color="auto" w:fill="FFFFFF"/>
        </w:rPr>
      </w:pPr>
      <w:r>
        <w:rPr>
          <w:sz w:val="22"/>
          <w:szCs w:val="22"/>
          <w:shd w:val="clear" w:color="auto" w:fill="FFFFFF"/>
        </w:rPr>
        <w:t xml:space="preserve">It is important to understand that if </w:t>
      </w:r>
      <w:r w:rsidR="009A2376">
        <w:rPr>
          <w:sz w:val="22"/>
          <w:szCs w:val="22"/>
          <w:shd w:val="clear" w:color="auto" w:fill="FFFFFF"/>
        </w:rPr>
        <w:t xml:space="preserve">the </w:t>
      </w:r>
      <w:r w:rsidR="00A5736D">
        <w:rPr>
          <w:sz w:val="22"/>
          <w:szCs w:val="22"/>
          <w:shd w:val="clear" w:color="auto" w:fill="FFFFFF"/>
        </w:rPr>
        <w:t>rolled-up</w:t>
      </w:r>
      <w:r w:rsidR="009A2376">
        <w:rPr>
          <w:sz w:val="22"/>
          <w:szCs w:val="22"/>
          <w:shd w:val="clear" w:color="auto" w:fill="FFFFFF"/>
        </w:rPr>
        <w:t xml:space="preserve"> holiday pay is not use then </w:t>
      </w:r>
      <w:r w:rsidR="003E2116">
        <w:rPr>
          <w:sz w:val="22"/>
          <w:szCs w:val="22"/>
          <w:shd w:val="clear" w:color="auto" w:fill="FFFFFF"/>
        </w:rPr>
        <w:t>we have a legal responsibility to make sure that workers take the holiday that they have accrued and are entitled to</w:t>
      </w:r>
      <w:r w:rsidR="00E37BB7">
        <w:rPr>
          <w:sz w:val="22"/>
          <w:szCs w:val="22"/>
          <w:shd w:val="clear" w:color="auto" w:fill="FFFFFF"/>
        </w:rPr>
        <w:t>.  A record will need to be kept</w:t>
      </w:r>
      <w:r w:rsidR="00A5736D">
        <w:rPr>
          <w:sz w:val="22"/>
          <w:szCs w:val="22"/>
          <w:shd w:val="clear" w:color="auto" w:fill="FFFFFF"/>
        </w:rPr>
        <w:t xml:space="preserve"> monitoring this.  We also need to</w:t>
      </w:r>
      <w:r w:rsidR="00201085">
        <w:rPr>
          <w:sz w:val="22"/>
          <w:szCs w:val="22"/>
          <w:shd w:val="clear" w:color="auto" w:fill="FFFFFF"/>
        </w:rPr>
        <w:t xml:space="preserve"> consider accrued holiday pay if the worker is of sick or on </w:t>
      </w:r>
      <w:r w:rsidR="00AF7175">
        <w:rPr>
          <w:sz w:val="22"/>
          <w:szCs w:val="22"/>
          <w:shd w:val="clear" w:color="auto" w:fill="FFFFFF"/>
        </w:rPr>
        <w:t>any statutory leave such as maternity or bereavement leave.  The holiday pay will ne</w:t>
      </w:r>
      <w:r w:rsidR="00F50265">
        <w:rPr>
          <w:sz w:val="22"/>
          <w:szCs w:val="22"/>
          <w:shd w:val="clear" w:color="auto" w:fill="FFFFFF"/>
        </w:rPr>
        <w:t>ed to be paid while they are off</w:t>
      </w:r>
      <w:r w:rsidR="002D7C1D">
        <w:rPr>
          <w:sz w:val="22"/>
          <w:szCs w:val="22"/>
          <w:shd w:val="clear" w:color="auto" w:fill="FFFFFF"/>
        </w:rPr>
        <w:t>, and is calculated a</w:t>
      </w:r>
      <w:r w:rsidR="00557CD4">
        <w:rPr>
          <w:sz w:val="22"/>
          <w:szCs w:val="22"/>
          <w:shd w:val="clear" w:color="auto" w:fill="FFFFFF"/>
        </w:rPr>
        <w:t>s</w:t>
      </w:r>
      <w:r w:rsidR="00576587">
        <w:rPr>
          <w:sz w:val="22"/>
          <w:szCs w:val="22"/>
          <w:shd w:val="clear" w:color="auto" w:fill="FFFFFF"/>
        </w:rPr>
        <w:t xml:space="preserve"> an average fo</w:t>
      </w:r>
      <w:r w:rsidR="0052653C">
        <w:rPr>
          <w:sz w:val="22"/>
          <w:szCs w:val="22"/>
          <w:shd w:val="clear" w:color="auto" w:fill="FFFFFF"/>
        </w:rPr>
        <w:t>r the pe</w:t>
      </w:r>
      <w:r w:rsidR="001504DD">
        <w:rPr>
          <w:sz w:val="22"/>
          <w:szCs w:val="22"/>
          <w:shd w:val="clear" w:color="auto" w:fill="FFFFFF"/>
        </w:rPr>
        <w:t xml:space="preserve">riod that has been worked </w:t>
      </w:r>
      <w:r w:rsidR="00A953BE">
        <w:rPr>
          <w:sz w:val="22"/>
          <w:szCs w:val="22"/>
          <w:shd w:val="clear" w:color="auto" w:fill="FFFFFF"/>
        </w:rPr>
        <w:t>(ACAS, 2024).</w:t>
      </w:r>
    </w:p>
    <w:p w14:paraId="60BC3626" w14:textId="77777777" w:rsidR="00D61136" w:rsidRPr="00E72F30" w:rsidRDefault="00D61136" w:rsidP="00D61136">
      <w:pPr>
        <w:spacing w:before="100" w:beforeAutospacing="1" w:after="100" w:afterAutospacing="1" w:line="240" w:lineRule="auto"/>
        <w:rPr>
          <w:rFonts w:eastAsia="Times New Roman" w:cs="Times New Roman"/>
          <w:kern w:val="0"/>
          <w:sz w:val="22"/>
          <w:szCs w:val="22"/>
          <w:lang w:eastAsia="en-GB"/>
          <w14:ligatures w14:val="none"/>
        </w:rPr>
      </w:pPr>
      <w:r w:rsidRPr="00E72F30">
        <w:rPr>
          <w:rFonts w:eastAsia="Times New Roman" w:cs="Times New Roman"/>
          <w:kern w:val="0"/>
          <w:sz w:val="22"/>
          <w:szCs w:val="22"/>
          <w:lang w:eastAsia="en-GB"/>
          <w14:ligatures w14:val="none"/>
        </w:rPr>
        <w:t>Please feel free to reach out if you need further assistance with this.</w:t>
      </w:r>
    </w:p>
    <w:p w14:paraId="4E00A33C" w14:textId="0D15ADC4" w:rsidR="00D61136" w:rsidRPr="00E72F30" w:rsidRDefault="00D61136" w:rsidP="00D61136">
      <w:pPr>
        <w:spacing w:before="100" w:beforeAutospacing="1" w:after="100" w:afterAutospacing="1" w:line="240" w:lineRule="auto"/>
        <w:rPr>
          <w:rFonts w:eastAsia="Times New Roman" w:cs="Times New Roman"/>
          <w:kern w:val="0"/>
          <w:sz w:val="22"/>
          <w:szCs w:val="22"/>
          <w:lang w:eastAsia="en-GB"/>
          <w14:ligatures w14:val="none"/>
        </w:rPr>
      </w:pPr>
      <w:r w:rsidRPr="00E72F30">
        <w:rPr>
          <w:rFonts w:eastAsia="Times New Roman" w:cs="Times New Roman"/>
          <w:kern w:val="0"/>
          <w:sz w:val="22"/>
          <w:szCs w:val="22"/>
          <w:lang w:eastAsia="en-GB"/>
          <w14:ligatures w14:val="none"/>
        </w:rPr>
        <w:t>Kind regards</w:t>
      </w:r>
      <w:r w:rsidR="00E72F30">
        <w:rPr>
          <w:rFonts w:eastAsia="Times New Roman" w:cs="Times New Roman"/>
          <w:kern w:val="0"/>
          <w:sz w:val="22"/>
          <w:szCs w:val="22"/>
          <w:lang w:eastAsia="en-GB"/>
          <w14:ligatures w14:val="none"/>
        </w:rPr>
        <w:t xml:space="preserve"> </w:t>
      </w:r>
    </w:p>
    <w:p w14:paraId="141E0D67" w14:textId="77777777" w:rsidR="001F4348" w:rsidRDefault="001F4348" w:rsidP="00D61136">
      <w:pPr>
        <w:spacing w:before="100" w:beforeAutospacing="1" w:after="100" w:afterAutospacing="1" w:line="240" w:lineRule="auto"/>
        <w:rPr>
          <w:rFonts w:ascii="Times New Roman" w:eastAsia="Times New Roman" w:hAnsi="Times New Roman" w:cs="Times New Roman"/>
          <w:color w:val="FF0000"/>
          <w:kern w:val="0"/>
          <w:lang w:eastAsia="en-GB"/>
          <w14:ligatures w14:val="none"/>
        </w:rPr>
      </w:pPr>
    </w:p>
    <w:p w14:paraId="01F144BF" w14:textId="77777777" w:rsidR="00774EFF" w:rsidRDefault="00774EFF" w:rsidP="00D61136">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F889EA7" w14:textId="2540B8D4" w:rsidR="00DC0E29" w:rsidRDefault="00DC0E29" w:rsidP="0031276C">
      <w:pPr>
        <w:rPr>
          <w:b/>
          <w:bCs/>
          <w:sz w:val="22"/>
          <w:szCs w:val="22"/>
        </w:rPr>
      </w:pPr>
      <w:r w:rsidRPr="00DC0E29">
        <w:rPr>
          <w:b/>
          <w:bCs/>
          <w:sz w:val="22"/>
          <w:szCs w:val="22"/>
        </w:rPr>
        <w:lastRenderedPageBreak/>
        <w:t>Email 9 (AC 4.2)</w:t>
      </w:r>
    </w:p>
    <w:p w14:paraId="666624EC" w14:textId="7F99C14A" w:rsidR="00DC0E29" w:rsidRDefault="00DC0E29" w:rsidP="0031276C">
      <w:pPr>
        <w:rPr>
          <w:b/>
          <w:bCs/>
          <w:sz w:val="22"/>
          <w:szCs w:val="22"/>
        </w:rPr>
      </w:pPr>
      <w:r w:rsidRPr="00C21C5E">
        <w:rPr>
          <w:b/>
          <w:bCs/>
          <w:sz w:val="22"/>
          <w:szCs w:val="22"/>
        </w:rPr>
        <w:t>A member of staff who is pregnant asks you to explain t</w:t>
      </w:r>
      <w:r w:rsidR="000940E6">
        <w:rPr>
          <w:b/>
          <w:bCs/>
          <w:sz w:val="22"/>
          <w:szCs w:val="22"/>
        </w:rPr>
        <w:t>o</w:t>
      </w:r>
      <w:r w:rsidRPr="00C21C5E">
        <w:rPr>
          <w:b/>
          <w:bCs/>
          <w:sz w:val="22"/>
          <w:szCs w:val="22"/>
        </w:rPr>
        <w:t xml:space="preserve"> her the major ways in which maternity leave and shared parental leave differ.  She is considering which of these options would be most beneficial to her and her partner and is looking for your guidance before making her decision.</w:t>
      </w:r>
    </w:p>
    <w:p w14:paraId="0D803A1C" w14:textId="23B49A82" w:rsidR="00D12288" w:rsidRPr="00D12288" w:rsidRDefault="00D12288" w:rsidP="0031276C">
      <w:pPr>
        <w:rPr>
          <w:sz w:val="22"/>
          <w:szCs w:val="22"/>
        </w:rPr>
      </w:pPr>
      <w:r w:rsidRPr="00D12288">
        <w:rPr>
          <w:sz w:val="22"/>
          <w:szCs w:val="22"/>
        </w:rPr>
        <w:t>Dear colleague</w:t>
      </w:r>
    </w:p>
    <w:p w14:paraId="18CA7BB9" w14:textId="67B40110" w:rsidR="007B6C79" w:rsidRPr="00D12288" w:rsidRDefault="007B6C79" w:rsidP="00016C6D">
      <w:pPr>
        <w:spacing w:before="100" w:beforeAutospacing="1" w:after="100" w:afterAutospacing="1" w:line="240" w:lineRule="auto"/>
        <w:rPr>
          <w:rFonts w:eastAsia="Times New Roman" w:cs="Times New Roman"/>
          <w:kern w:val="0"/>
          <w:sz w:val="22"/>
          <w:szCs w:val="22"/>
          <w:lang w:eastAsia="en-GB"/>
          <w14:ligatures w14:val="none"/>
        </w:rPr>
      </w:pPr>
      <w:r w:rsidRPr="00D12288">
        <w:rPr>
          <w:rFonts w:eastAsia="Times New Roman" w:cs="Times New Roman"/>
          <w:kern w:val="0"/>
          <w:sz w:val="22"/>
          <w:szCs w:val="22"/>
          <w:lang w:eastAsia="en-GB"/>
          <w14:ligatures w14:val="none"/>
        </w:rPr>
        <w:t>I understand that you are looking for clarification on the differences between maternity leave and shared parental leave</w:t>
      </w:r>
      <w:r w:rsidR="000940E6">
        <w:rPr>
          <w:rFonts w:eastAsia="Times New Roman" w:cs="Times New Roman"/>
          <w:kern w:val="0"/>
          <w:sz w:val="22"/>
          <w:szCs w:val="22"/>
          <w:lang w:eastAsia="en-GB"/>
          <w14:ligatures w14:val="none"/>
        </w:rPr>
        <w:t>,</w:t>
      </w:r>
      <w:r w:rsidRPr="00D12288">
        <w:rPr>
          <w:rFonts w:eastAsia="Times New Roman" w:cs="Times New Roman"/>
          <w:kern w:val="0"/>
          <w:sz w:val="22"/>
          <w:szCs w:val="22"/>
          <w:lang w:eastAsia="en-GB"/>
          <w14:ligatures w14:val="none"/>
        </w:rPr>
        <w:t xml:space="preserve"> to help you make an informed decision about which option would be most beneficial for you and your partner. Below, I’ll explain the key distinctions between the two types of leave, focusing on eligibility, duration, and pay.</w:t>
      </w:r>
    </w:p>
    <w:p w14:paraId="33F51FBC" w14:textId="2B6045F5" w:rsidR="007B6C79" w:rsidRDefault="00953601" w:rsidP="00016C6D">
      <w:pPr>
        <w:spacing w:before="100" w:beforeAutospacing="1" w:after="100" w:afterAutospacing="1" w:line="240" w:lineRule="auto"/>
        <w:rPr>
          <w:rFonts w:eastAsia="Times New Roman" w:cs="Times New Roman"/>
          <w:kern w:val="0"/>
          <w:sz w:val="22"/>
          <w:szCs w:val="22"/>
          <w:lang w:eastAsia="en-GB"/>
          <w14:ligatures w14:val="none"/>
        </w:rPr>
      </w:pPr>
      <w:r>
        <w:rPr>
          <w:rFonts w:eastAsia="Times New Roman" w:cs="Times New Roman"/>
          <w:kern w:val="0"/>
          <w:sz w:val="22"/>
          <w:szCs w:val="22"/>
          <w:lang w:eastAsia="en-GB"/>
          <w14:ligatures w14:val="none"/>
        </w:rPr>
        <w:t>All employees are entitled to</w:t>
      </w:r>
      <w:r w:rsidR="00D44338">
        <w:rPr>
          <w:rFonts w:eastAsia="Times New Roman" w:cs="Times New Roman"/>
          <w:kern w:val="0"/>
          <w:sz w:val="22"/>
          <w:szCs w:val="22"/>
          <w:lang w:eastAsia="en-GB"/>
          <w14:ligatures w14:val="none"/>
        </w:rPr>
        <w:t xml:space="preserve"> 52 weeks </w:t>
      </w:r>
      <w:r>
        <w:rPr>
          <w:rFonts w:eastAsia="Times New Roman" w:cs="Times New Roman"/>
          <w:kern w:val="0"/>
          <w:sz w:val="22"/>
          <w:szCs w:val="22"/>
          <w:lang w:eastAsia="en-GB"/>
          <w14:ligatures w14:val="none"/>
        </w:rPr>
        <w:t xml:space="preserve">maternity leave </w:t>
      </w:r>
      <w:r w:rsidR="00D44338">
        <w:rPr>
          <w:rFonts w:eastAsia="Times New Roman" w:cs="Times New Roman"/>
          <w:kern w:val="0"/>
          <w:sz w:val="22"/>
          <w:szCs w:val="22"/>
          <w:lang w:eastAsia="en-GB"/>
          <w14:ligatures w14:val="none"/>
        </w:rPr>
        <w:t>which is</w:t>
      </w:r>
      <w:r w:rsidR="0091505B">
        <w:rPr>
          <w:rFonts w:eastAsia="Times New Roman" w:cs="Times New Roman"/>
          <w:kern w:val="0"/>
          <w:sz w:val="22"/>
          <w:szCs w:val="22"/>
          <w:lang w:eastAsia="en-GB"/>
          <w14:ligatures w14:val="none"/>
        </w:rPr>
        <w:t xml:space="preserve"> divided into </w:t>
      </w:r>
      <w:r w:rsidR="00E7036B">
        <w:rPr>
          <w:rFonts w:eastAsia="Times New Roman" w:cs="Times New Roman"/>
          <w:kern w:val="0"/>
          <w:sz w:val="22"/>
          <w:szCs w:val="22"/>
          <w:lang w:eastAsia="en-GB"/>
          <w14:ligatures w14:val="none"/>
        </w:rPr>
        <w:t xml:space="preserve">26 weeks of </w:t>
      </w:r>
      <w:r w:rsidR="007A7D16">
        <w:rPr>
          <w:rFonts w:eastAsia="Times New Roman" w:cs="Times New Roman"/>
          <w:kern w:val="0"/>
          <w:sz w:val="22"/>
          <w:szCs w:val="22"/>
          <w:lang w:eastAsia="en-GB"/>
          <w14:ligatures w14:val="none"/>
        </w:rPr>
        <w:t xml:space="preserve">ordinary maternity leave </w:t>
      </w:r>
      <w:r w:rsidR="00046550">
        <w:rPr>
          <w:rFonts w:eastAsia="Times New Roman" w:cs="Times New Roman"/>
          <w:kern w:val="0"/>
          <w:sz w:val="22"/>
          <w:szCs w:val="22"/>
          <w:lang w:eastAsia="en-GB"/>
          <w14:ligatures w14:val="none"/>
        </w:rPr>
        <w:t>followed by</w:t>
      </w:r>
      <w:r w:rsidR="007A7D16">
        <w:rPr>
          <w:rFonts w:eastAsia="Times New Roman" w:cs="Times New Roman"/>
          <w:kern w:val="0"/>
          <w:sz w:val="22"/>
          <w:szCs w:val="22"/>
          <w:lang w:eastAsia="en-GB"/>
          <w14:ligatures w14:val="none"/>
        </w:rPr>
        <w:t xml:space="preserve"> </w:t>
      </w:r>
      <w:r w:rsidR="0070231B">
        <w:rPr>
          <w:rFonts w:eastAsia="Times New Roman" w:cs="Times New Roman"/>
          <w:kern w:val="0"/>
          <w:sz w:val="22"/>
          <w:szCs w:val="22"/>
          <w:lang w:eastAsia="en-GB"/>
          <w14:ligatures w14:val="none"/>
        </w:rPr>
        <w:t xml:space="preserve">26 weeks at additional maternity leave.  </w:t>
      </w:r>
      <w:r w:rsidR="002F1483">
        <w:rPr>
          <w:rFonts w:eastAsia="Times New Roman" w:cs="Times New Roman"/>
          <w:kern w:val="0"/>
          <w:sz w:val="22"/>
          <w:szCs w:val="22"/>
          <w:lang w:eastAsia="en-GB"/>
          <w14:ligatures w14:val="none"/>
        </w:rPr>
        <w:t xml:space="preserve">You can take the full 52 weeks, however </w:t>
      </w:r>
      <w:r w:rsidR="006F6A50">
        <w:rPr>
          <w:rFonts w:eastAsia="Times New Roman" w:cs="Times New Roman"/>
          <w:kern w:val="0"/>
          <w:sz w:val="22"/>
          <w:szCs w:val="22"/>
          <w:lang w:eastAsia="en-GB"/>
          <w14:ligatures w14:val="none"/>
        </w:rPr>
        <w:t xml:space="preserve">the duration is your choice.  </w:t>
      </w:r>
      <w:r w:rsidR="00B6562E">
        <w:rPr>
          <w:rFonts w:eastAsia="Times New Roman" w:cs="Times New Roman"/>
          <w:kern w:val="0"/>
          <w:sz w:val="22"/>
          <w:szCs w:val="22"/>
          <w:lang w:eastAsia="en-GB"/>
          <w14:ligatures w14:val="none"/>
        </w:rPr>
        <w:t xml:space="preserve">To quality for maternity pay you need to have been employed for </w:t>
      </w:r>
      <w:r w:rsidR="00AD36F2">
        <w:rPr>
          <w:rFonts w:eastAsia="Times New Roman" w:cs="Times New Roman"/>
          <w:kern w:val="0"/>
          <w:sz w:val="22"/>
          <w:szCs w:val="22"/>
          <w:lang w:eastAsia="en-GB"/>
          <w14:ligatures w14:val="none"/>
        </w:rPr>
        <w:t xml:space="preserve">at least 26 weeks </w:t>
      </w:r>
      <w:r w:rsidR="00FB15A9">
        <w:rPr>
          <w:rFonts w:eastAsia="Times New Roman" w:cs="Times New Roman"/>
          <w:kern w:val="0"/>
          <w:sz w:val="22"/>
          <w:szCs w:val="22"/>
          <w:lang w:eastAsia="en-GB"/>
          <w14:ligatures w14:val="none"/>
        </w:rPr>
        <w:t>prior to your qualifying week which is the</w:t>
      </w:r>
      <w:r w:rsidR="00FA282D">
        <w:rPr>
          <w:rFonts w:eastAsia="Times New Roman" w:cs="Times New Roman"/>
          <w:kern w:val="0"/>
          <w:sz w:val="22"/>
          <w:szCs w:val="22"/>
          <w:lang w:eastAsia="en-GB"/>
          <w14:ligatures w14:val="none"/>
        </w:rPr>
        <w:t xml:space="preserve"> 15</w:t>
      </w:r>
      <w:r w:rsidR="00FA282D" w:rsidRPr="00FA282D">
        <w:rPr>
          <w:rFonts w:eastAsia="Times New Roman" w:cs="Times New Roman"/>
          <w:kern w:val="0"/>
          <w:sz w:val="22"/>
          <w:szCs w:val="22"/>
          <w:vertAlign w:val="superscript"/>
          <w:lang w:eastAsia="en-GB"/>
          <w14:ligatures w14:val="none"/>
        </w:rPr>
        <w:t>th</w:t>
      </w:r>
      <w:r w:rsidR="00FA282D">
        <w:rPr>
          <w:rFonts w:eastAsia="Times New Roman" w:cs="Times New Roman"/>
          <w:kern w:val="0"/>
          <w:sz w:val="22"/>
          <w:szCs w:val="22"/>
          <w:lang w:eastAsia="en-GB"/>
          <w14:ligatures w14:val="none"/>
        </w:rPr>
        <w:t xml:space="preserve"> week before the expected week of </w:t>
      </w:r>
      <w:r w:rsidR="003E56A5">
        <w:rPr>
          <w:rFonts w:eastAsia="Times New Roman" w:cs="Times New Roman"/>
          <w:kern w:val="0"/>
          <w:sz w:val="22"/>
          <w:szCs w:val="22"/>
          <w:lang w:eastAsia="en-GB"/>
          <w14:ligatures w14:val="none"/>
        </w:rPr>
        <w:t xml:space="preserve">childbirth </w:t>
      </w:r>
      <w:r w:rsidR="004A5F75">
        <w:rPr>
          <w:rFonts w:eastAsia="Times New Roman" w:cs="Times New Roman"/>
          <w:kern w:val="0"/>
          <w:sz w:val="22"/>
          <w:szCs w:val="22"/>
          <w:lang w:eastAsia="en-GB"/>
          <w14:ligatures w14:val="none"/>
        </w:rPr>
        <w:t xml:space="preserve">(ACAS, 2023). </w:t>
      </w:r>
    </w:p>
    <w:p w14:paraId="69DC0175" w14:textId="2D5745B7" w:rsidR="00EF4C4A" w:rsidRDefault="00CD384D" w:rsidP="00016C6D">
      <w:pPr>
        <w:shd w:val="clear" w:color="auto" w:fill="FFFFFF"/>
        <w:spacing w:line="240" w:lineRule="auto"/>
        <w:rPr>
          <w:rFonts w:eastAsia="Times New Roman" w:cs="Times New Roman"/>
          <w:kern w:val="0"/>
          <w:sz w:val="22"/>
          <w:szCs w:val="22"/>
          <w:lang w:eastAsia="en-GB"/>
          <w14:ligatures w14:val="none"/>
        </w:rPr>
      </w:pPr>
      <w:r>
        <w:rPr>
          <w:rFonts w:eastAsia="Times New Roman" w:cs="Times New Roman"/>
          <w:kern w:val="0"/>
          <w:sz w:val="22"/>
          <w:szCs w:val="22"/>
          <w:lang w:eastAsia="en-GB"/>
          <w14:ligatures w14:val="none"/>
        </w:rPr>
        <w:t>Providing you</w:t>
      </w:r>
      <w:r w:rsidR="00E4778B">
        <w:rPr>
          <w:rFonts w:eastAsia="Times New Roman" w:cs="Times New Roman"/>
          <w:kern w:val="0"/>
          <w:sz w:val="22"/>
          <w:szCs w:val="22"/>
          <w:lang w:eastAsia="en-GB"/>
          <w14:ligatures w14:val="none"/>
        </w:rPr>
        <w:t xml:space="preserve"> qualify</w:t>
      </w:r>
      <w:r>
        <w:rPr>
          <w:rFonts w:eastAsia="Times New Roman" w:cs="Times New Roman"/>
          <w:kern w:val="0"/>
          <w:sz w:val="22"/>
          <w:szCs w:val="22"/>
          <w:lang w:eastAsia="en-GB"/>
          <w14:ligatures w14:val="none"/>
        </w:rPr>
        <w:t xml:space="preserve"> for</w:t>
      </w:r>
      <w:r w:rsidR="00E4778B">
        <w:rPr>
          <w:rFonts w:eastAsia="Times New Roman" w:cs="Times New Roman"/>
          <w:kern w:val="0"/>
          <w:sz w:val="22"/>
          <w:szCs w:val="22"/>
          <w:lang w:eastAsia="en-GB"/>
          <w14:ligatures w14:val="none"/>
        </w:rPr>
        <w:t xml:space="preserve"> </w:t>
      </w:r>
      <w:r w:rsidR="00B823A2">
        <w:rPr>
          <w:rFonts w:eastAsia="Times New Roman" w:cs="Times New Roman"/>
          <w:kern w:val="0"/>
          <w:sz w:val="22"/>
          <w:szCs w:val="22"/>
          <w:lang w:eastAsia="en-GB"/>
          <w14:ligatures w14:val="none"/>
        </w:rPr>
        <w:t>s</w:t>
      </w:r>
      <w:r w:rsidR="00754ACB">
        <w:rPr>
          <w:rFonts w:eastAsia="Times New Roman" w:cs="Times New Roman"/>
          <w:kern w:val="0"/>
          <w:sz w:val="22"/>
          <w:szCs w:val="22"/>
          <w:lang w:eastAsia="en-GB"/>
          <w14:ligatures w14:val="none"/>
        </w:rPr>
        <w:t>tatutory maternity pay</w:t>
      </w:r>
      <w:r w:rsidR="00FC12B7">
        <w:rPr>
          <w:rFonts w:eastAsia="Times New Roman" w:cs="Times New Roman"/>
          <w:kern w:val="0"/>
          <w:sz w:val="22"/>
          <w:szCs w:val="22"/>
          <w:lang w:eastAsia="en-GB"/>
          <w14:ligatures w14:val="none"/>
        </w:rPr>
        <w:t>,</w:t>
      </w:r>
      <w:r w:rsidR="004971C4">
        <w:rPr>
          <w:rFonts w:eastAsia="Times New Roman" w:cs="Times New Roman"/>
          <w:kern w:val="0"/>
          <w:sz w:val="22"/>
          <w:szCs w:val="22"/>
          <w:lang w:eastAsia="en-GB"/>
          <w14:ligatures w14:val="none"/>
        </w:rPr>
        <w:t xml:space="preserve"> your employer will</w:t>
      </w:r>
      <w:r w:rsidR="00B823A2">
        <w:rPr>
          <w:rFonts w:eastAsia="Times New Roman" w:cs="Times New Roman"/>
          <w:kern w:val="0"/>
          <w:sz w:val="22"/>
          <w:szCs w:val="22"/>
          <w:lang w:eastAsia="en-GB"/>
          <w14:ligatures w14:val="none"/>
        </w:rPr>
        <w:t xml:space="preserve"> pay</w:t>
      </w:r>
      <w:r w:rsidR="00754ACB">
        <w:rPr>
          <w:rFonts w:eastAsia="Times New Roman" w:cs="Times New Roman"/>
          <w:kern w:val="0"/>
          <w:sz w:val="22"/>
          <w:szCs w:val="22"/>
          <w:lang w:eastAsia="en-GB"/>
          <w14:ligatures w14:val="none"/>
        </w:rPr>
        <w:t xml:space="preserve"> for up to 39 weeks, an</w:t>
      </w:r>
      <w:r w:rsidR="00DE08C4">
        <w:rPr>
          <w:rFonts w:eastAsia="Times New Roman" w:cs="Times New Roman"/>
          <w:kern w:val="0"/>
          <w:sz w:val="22"/>
          <w:szCs w:val="22"/>
          <w:lang w:eastAsia="en-GB"/>
          <w14:ligatures w14:val="none"/>
        </w:rPr>
        <w:t>y</w:t>
      </w:r>
      <w:r w:rsidR="00754ACB">
        <w:rPr>
          <w:rFonts w:eastAsia="Times New Roman" w:cs="Times New Roman"/>
          <w:kern w:val="0"/>
          <w:sz w:val="22"/>
          <w:szCs w:val="22"/>
          <w:lang w:eastAsia="en-GB"/>
          <w14:ligatures w14:val="none"/>
        </w:rPr>
        <w:t xml:space="preserve"> time</w:t>
      </w:r>
      <w:r w:rsidR="00DE08C4">
        <w:rPr>
          <w:rFonts w:eastAsia="Times New Roman" w:cs="Times New Roman"/>
          <w:kern w:val="0"/>
          <w:sz w:val="22"/>
          <w:szCs w:val="22"/>
          <w:lang w:eastAsia="en-GB"/>
          <w14:ligatures w14:val="none"/>
        </w:rPr>
        <w:t xml:space="preserve"> taken</w:t>
      </w:r>
      <w:r w:rsidR="00754ACB">
        <w:rPr>
          <w:rFonts w:eastAsia="Times New Roman" w:cs="Times New Roman"/>
          <w:kern w:val="0"/>
          <w:sz w:val="22"/>
          <w:szCs w:val="22"/>
          <w:lang w:eastAsia="en-GB"/>
          <w14:ligatures w14:val="none"/>
        </w:rPr>
        <w:t xml:space="preserve"> </w:t>
      </w:r>
      <w:r w:rsidR="00E4778B">
        <w:rPr>
          <w:rFonts w:eastAsia="Times New Roman" w:cs="Times New Roman"/>
          <w:kern w:val="0"/>
          <w:sz w:val="22"/>
          <w:szCs w:val="22"/>
          <w:lang w:eastAsia="en-GB"/>
          <w14:ligatures w14:val="none"/>
        </w:rPr>
        <w:t>after this will be unpaid</w:t>
      </w:r>
      <w:r w:rsidR="004F7843">
        <w:rPr>
          <w:rFonts w:eastAsia="Times New Roman" w:cs="Times New Roman"/>
          <w:kern w:val="0"/>
          <w:sz w:val="22"/>
          <w:szCs w:val="22"/>
          <w:lang w:eastAsia="en-GB"/>
          <w14:ligatures w14:val="none"/>
        </w:rPr>
        <w:t xml:space="preserve">.  If you do not qualify for maternity pay your </w:t>
      </w:r>
      <w:r w:rsidR="00A53CC3">
        <w:rPr>
          <w:rFonts w:eastAsia="Times New Roman" w:cs="Times New Roman"/>
          <w:kern w:val="0"/>
          <w:sz w:val="22"/>
          <w:szCs w:val="22"/>
          <w:lang w:eastAsia="en-GB"/>
          <w14:ligatures w14:val="none"/>
        </w:rPr>
        <w:t>employer</w:t>
      </w:r>
      <w:r w:rsidR="00790132">
        <w:rPr>
          <w:rFonts w:eastAsia="Times New Roman" w:cs="Times New Roman"/>
          <w:kern w:val="0"/>
          <w:sz w:val="22"/>
          <w:szCs w:val="22"/>
          <w:lang w:eastAsia="en-GB"/>
          <w14:ligatures w14:val="none"/>
        </w:rPr>
        <w:t xml:space="preserve"> will</w:t>
      </w:r>
      <w:r w:rsidR="004F7843">
        <w:rPr>
          <w:rFonts w:eastAsia="Times New Roman" w:cs="Times New Roman"/>
          <w:kern w:val="0"/>
          <w:sz w:val="22"/>
          <w:szCs w:val="22"/>
          <w:lang w:eastAsia="en-GB"/>
          <w14:ligatures w14:val="none"/>
        </w:rPr>
        <w:t xml:space="preserve"> provide you with a SMP1 form</w:t>
      </w:r>
      <w:r w:rsidR="008A37A6">
        <w:rPr>
          <w:rFonts w:eastAsia="Times New Roman" w:cs="Times New Roman"/>
          <w:kern w:val="0"/>
          <w:sz w:val="22"/>
          <w:szCs w:val="22"/>
          <w:lang w:eastAsia="en-GB"/>
          <w14:ligatures w14:val="none"/>
        </w:rPr>
        <w:t xml:space="preserve"> detailing the reasons w</w:t>
      </w:r>
      <w:r w:rsidR="00A53CC3">
        <w:rPr>
          <w:rFonts w:eastAsia="Times New Roman" w:cs="Times New Roman"/>
          <w:kern w:val="0"/>
          <w:sz w:val="22"/>
          <w:szCs w:val="22"/>
          <w:lang w:eastAsia="en-GB"/>
          <w14:ligatures w14:val="none"/>
        </w:rPr>
        <w:t>hy,</w:t>
      </w:r>
      <w:r w:rsidR="004F7843">
        <w:rPr>
          <w:rFonts w:eastAsia="Times New Roman" w:cs="Times New Roman"/>
          <w:kern w:val="0"/>
          <w:sz w:val="22"/>
          <w:szCs w:val="22"/>
          <w:lang w:eastAsia="en-GB"/>
          <w14:ligatures w14:val="none"/>
        </w:rPr>
        <w:t xml:space="preserve"> </w:t>
      </w:r>
      <w:r w:rsidR="00A741DC">
        <w:rPr>
          <w:rFonts w:eastAsia="Times New Roman" w:cs="Times New Roman"/>
          <w:kern w:val="0"/>
          <w:sz w:val="22"/>
          <w:szCs w:val="22"/>
          <w:lang w:eastAsia="en-GB"/>
          <w14:ligatures w14:val="none"/>
        </w:rPr>
        <w:t>this will enable you</w:t>
      </w:r>
      <w:r w:rsidR="004F7843">
        <w:rPr>
          <w:rFonts w:eastAsia="Times New Roman" w:cs="Times New Roman"/>
          <w:kern w:val="0"/>
          <w:sz w:val="22"/>
          <w:szCs w:val="22"/>
          <w:lang w:eastAsia="en-GB"/>
          <w14:ligatures w14:val="none"/>
        </w:rPr>
        <w:t xml:space="preserve"> to claim the payment</w:t>
      </w:r>
      <w:r w:rsidR="00A741DC">
        <w:rPr>
          <w:rFonts w:eastAsia="Times New Roman" w:cs="Times New Roman"/>
          <w:kern w:val="0"/>
          <w:sz w:val="22"/>
          <w:szCs w:val="22"/>
          <w:lang w:eastAsia="en-GB"/>
          <w14:ligatures w14:val="none"/>
        </w:rPr>
        <w:t xml:space="preserve"> directly</w:t>
      </w:r>
      <w:r w:rsidR="004F7843">
        <w:rPr>
          <w:rFonts w:eastAsia="Times New Roman" w:cs="Times New Roman"/>
          <w:kern w:val="0"/>
          <w:sz w:val="22"/>
          <w:szCs w:val="22"/>
          <w:lang w:eastAsia="en-GB"/>
          <w14:ligatures w14:val="none"/>
        </w:rPr>
        <w:t xml:space="preserve"> from DWP</w:t>
      </w:r>
      <w:r w:rsidR="00A53CC3">
        <w:rPr>
          <w:rFonts w:eastAsia="Times New Roman" w:cs="Times New Roman"/>
          <w:kern w:val="0"/>
          <w:sz w:val="22"/>
          <w:szCs w:val="22"/>
          <w:lang w:eastAsia="en-GB"/>
          <w14:ligatures w14:val="none"/>
        </w:rPr>
        <w:t>.  In both instances you will be required to produce your MATB1 which is given to you by your midwife with your expected week of childbirth</w:t>
      </w:r>
      <w:r w:rsidR="00313783">
        <w:rPr>
          <w:rFonts w:eastAsia="Times New Roman" w:cs="Times New Roman"/>
          <w:kern w:val="0"/>
          <w:sz w:val="22"/>
          <w:szCs w:val="22"/>
          <w:lang w:eastAsia="en-GB"/>
          <w14:ligatures w14:val="none"/>
        </w:rPr>
        <w:t>.</w:t>
      </w:r>
    </w:p>
    <w:p w14:paraId="2EE88EAD" w14:textId="5C14A94B" w:rsidR="002A0AFD" w:rsidRDefault="005C0C33" w:rsidP="00016C6D">
      <w:pPr>
        <w:shd w:val="clear" w:color="auto" w:fill="FFFFFF"/>
        <w:spacing w:line="240" w:lineRule="auto"/>
        <w:rPr>
          <w:rFonts w:eastAsia="Times New Roman" w:cs="Times New Roman"/>
          <w:kern w:val="0"/>
          <w:sz w:val="22"/>
          <w:szCs w:val="22"/>
          <w:lang w:eastAsia="en-GB"/>
          <w14:ligatures w14:val="none"/>
        </w:rPr>
      </w:pPr>
      <w:r>
        <w:rPr>
          <w:rFonts w:eastAsia="Times New Roman" w:cs="Times New Roman"/>
          <w:kern w:val="0"/>
          <w:sz w:val="22"/>
          <w:szCs w:val="22"/>
          <w:lang w:eastAsia="en-GB"/>
          <w14:ligatures w14:val="none"/>
        </w:rPr>
        <w:t>Maternity benefit is currently paid at</w:t>
      </w:r>
      <w:r w:rsidR="00B971C0">
        <w:rPr>
          <w:rFonts w:eastAsia="Times New Roman" w:cs="Times New Roman"/>
          <w:kern w:val="0"/>
          <w:sz w:val="22"/>
          <w:szCs w:val="22"/>
          <w:lang w:eastAsia="en-GB"/>
          <w14:ligatures w14:val="none"/>
        </w:rPr>
        <w:t xml:space="preserve"> 90% of your average weekly earnings for the first 6 weeks, followed by 33 weeks </w:t>
      </w:r>
      <w:r w:rsidR="007A7541">
        <w:rPr>
          <w:rFonts w:eastAsia="Times New Roman" w:cs="Times New Roman"/>
          <w:kern w:val="0"/>
          <w:sz w:val="22"/>
          <w:szCs w:val="22"/>
          <w:lang w:eastAsia="en-GB"/>
          <w14:ligatures w14:val="none"/>
        </w:rPr>
        <w:t xml:space="preserve">at £184.03 or 90% </w:t>
      </w:r>
      <w:r w:rsidR="00983F1C">
        <w:rPr>
          <w:rFonts w:eastAsia="Times New Roman" w:cs="Times New Roman"/>
          <w:kern w:val="0"/>
          <w:sz w:val="22"/>
          <w:szCs w:val="22"/>
          <w:lang w:eastAsia="en-GB"/>
          <w14:ligatures w14:val="none"/>
        </w:rPr>
        <w:t xml:space="preserve">of your </w:t>
      </w:r>
      <w:r w:rsidR="00237D43">
        <w:rPr>
          <w:rFonts w:eastAsia="Times New Roman" w:cs="Times New Roman"/>
          <w:kern w:val="0"/>
          <w:sz w:val="22"/>
          <w:szCs w:val="22"/>
          <w:lang w:eastAsia="en-GB"/>
          <w14:ligatures w14:val="none"/>
        </w:rPr>
        <w:t>weekly earnings</w:t>
      </w:r>
      <w:r w:rsidR="00F53F8D">
        <w:rPr>
          <w:rFonts w:eastAsia="Times New Roman" w:cs="Times New Roman"/>
          <w:kern w:val="0"/>
          <w:sz w:val="22"/>
          <w:szCs w:val="22"/>
          <w:lang w:eastAsia="en-GB"/>
          <w14:ligatures w14:val="none"/>
        </w:rPr>
        <w:t xml:space="preserve"> (whichever is lower).  This will be subject to tax and national insurance</w:t>
      </w:r>
      <w:r w:rsidR="00313783">
        <w:rPr>
          <w:rFonts w:eastAsia="Times New Roman" w:cs="Times New Roman"/>
          <w:kern w:val="0"/>
          <w:sz w:val="22"/>
          <w:szCs w:val="22"/>
          <w:lang w:eastAsia="en-GB"/>
          <w14:ligatures w14:val="none"/>
        </w:rPr>
        <w:t xml:space="preserve"> (ACAS, 2023).</w:t>
      </w:r>
    </w:p>
    <w:p w14:paraId="3392F87B" w14:textId="613F706A" w:rsidR="0076538A" w:rsidRDefault="00853BB3" w:rsidP="00016C6D">
      <w:pPr>
        <w:shd w:val="clear" w:color="auto" w:fill="FFFFFF"/>
        <w:spacing w:line="240" w:lineRule="auto"/>
        <w:rPr>
          <w:rFonts w:eastAsia="Times New Roman" w:cs="Times New Roman"/>
          <w:kern w:val="0"/>
          <w:sz w:val="22"/>
          <w:szCs w:val="22"/>
          <w:lang w:eastAsia="en-GB"/>
          <w14:ligatures w14:val="none"/>
        </w:rPr>
      </w:pPr>
      <w:r>
        <w:rPr>
          <w:rFonts w:eastAsia="Times New Roman" w:cs="Times New Roman"/>
          <w:kern w:val="0"/>
          <w:sz w:val="22"/>
          <w:szCs w:val="22"/>
          <w:lang w:eastAsia="en-GB"/>
          <w14:ligatures w14:val="none"/>
        </w:rPr>
        <w:t>During you</w:t>
      </w:r>
      <w:r w:rsidR="0071191B">
        <w:rPr>
          <w:rFonts w:eastAsia="Times New Roman" w:cs="Times New Roman"/>
          <w:kern w:val="0"/>
          <w:sz w:val="22"/>
          <w:szCs w:val="22"/>
          <w:lang w:eastAsia="en-GB"/>
          <w14:ligatures w14:val="none"/>
        </w:rPr>
        <w:t>r</w:t>
      </w:r>
      <w:r>
        <w:rPr>
          <w:rFonts w:eastAsia="Times New Roman" w:cs="Times New Roman"/>
          <w:kern w:val="0"/>
          <w:sz w:val="22"/>
          <w:szCs w:val="22"/>
          <w:lang w:eastAsia="en-GB"/>
          <w14:ligatures w14:val="none"/>
        </w:rPr>
        <w:t xml:space="preserve"> maternity leave you are entitled to up to 10 K</w:t>
      </w:r>
      <w:r w:rsidR="00792340">
        <w:rPr>
          <w:rFonts w:eastAsia="Times New Roman" w:cs="Times New Roman"/>
          <w:kern w:val="0"/>
          <w:sz w:val="22"/>
          <w:szCs w:val="22"/>
          <w:lang w:eastAsia="en-GB"/>
          <w14:ligatures w14:val="none"/>
        </w:rPr>
        <w:t xml:space="preserve">eeping in touch days, </w:t>
      </w:r>
      <w:r w:rsidR="005B3294">
        <w:rPr>
          <w:rFonts w:eastAsia="Times New Roman" w:cs="Times New Roman"/>
          <w:kern w:val="0"/>
          <w:sz w:val="22"/>
          <w:szCs w:val="22"/>
          <w:lang w:eastAsia="en-GB"/>
          <w14:ligatures w14:val="none"/>
        </w:rPr>
        <w:t xml:space="preserve">which are paid and can </w:t>
      </w:r>
      <w:r w:rsidR="00792340">
        <w:rPr>
          <w:rFonts w:eastAsia="Times New Roman" w:cs="Times New Roman"/>
          <w:kern w:val="0"/>
          <w:sz w:val="22"/>
          <w:szCs w:val="22"/>
          <w:lang w:eastAsia="en-GB"/>
          <w14:ligatures w14:val="none"/>
        </w:rPr>
        <w:t>be arranged with your Line Manager</w:t>
      </w:r>
      <w:r w:rsidR="00010584">
        <w:rPr>
          <w:rFonts w:eastAsia="Times New Roman" w:cs="Times New Roman"/>
          <w:kern w:val="0"/>
          <w:sz w:val="22"/>
          <w:szCs w:val="22"/>
          <w:lang w:eastAsia="en-GB"/>
          <w14:ligatures w14:val="none"/>
        </w:rPr>
        <w:t xml:space="preserve"> </w:t>
      </w:r>
    </w:p>
    <w:p w14:paraId="52571433" w14:textId="06F2BE48" w:rsidR="00252D2A" w:rsidRPr="0076538A" w:rsidRDefault="00EA7F80" w:rsidP="00016C6D">
      <w:pPr>
        <w:shd w:val="clear" w:color="auto" w:fill="FFFFFF"/>
        <w:spacing w:line="240" w:lineRule="auto"/>
        <w:rPr>
          <w:rFonts w:eastAsia="Times New Roman" w:cs="Times New Roman"/>
          <w:kern w:val="0"/>
          <w:sz w:val="22"/>
          <w:szCs w:val="22"/>
          <w:lang w:eastAsia="en-GB"/>
          <w14:ligatures w14:val="none"/>
        </w:rPr>
      </w:pPr>
      <w:r>
        <w:rPr>
          <w:rFonts w:eastAsia="Times New Roman" w:cs="Times New Roman"/>
          <w:kern w:val="0"/>
          <w:sz w:val="22"/>
          <w:szCs w:val="22"/>
          <w:lang w:eastAsia="en-GB"/>
          <w14:ligatures w14:val="none"/>
        </w:rPr>
        <w:t xml:space="preserve">Eligibility for shared parental leave is the same as maternity leave, </w:t>
      </w:r>
      <w:r w:rsidR="00AA3D6C">
        <w:rPr>
          <w:rFonts w:eastAsia="Times New Roman" w:cs="Times New Roman"/>
          <w:kern w:val="0"/>
          <w:sz w:val="22"/>
          <w:szCs w:val="22"/>
          <w:lang w:eastAsia="en-GB"/>
          <w14:ligatures w14:val="none"/>
        </w:rPr>
        <w:t xml:space="preserve">you </w:t>
      </w:r>
      <w:r w:rsidR="00A848EB">
        <w:rPr>
          <w:rFonts w:eastAsia="Times New Roman" w:cs="Times New Roman"/>
          <w:kern w:val="0"/>
          <w:sz w:val="22"/>
          <w:szCs w:val="22"/>
          <w:lang w:eastAsia="en-GB"/>
          <w14:ligatures w14:val="none"/>
        </w:rPr>
        <w:t>must</w:t>
      </w:r>
      <w:r w:rsidR="00AA3D6C">
        <w:rPr>
          <w:rFonts w:eastAsia="Times New Roman" w:cs="Times New Roman"/>
          <w:kern w:val="0"/>
          <w:sz w:val="22"/>
          <w:szCs w:val="22"/>
          <w:lang w:eastAsia="en-GB"/>
          <w14:ligatures w14:val="none"/>
        </w:rPr>
        <w:t xml:space="preserve"> have been working for your employer 26</w:t>
      </w:r>
      <w:r w:rsidR="00E66271">
        <w:rPr>
          <w:rFonts w:eastAsia="Times New Roman" w:cs="Times New Roman"/>
          <w:kern w:val="0"/>
          <w:sz w:val="22"/>
          <w:szCs w:val="22"/>
          <w:lang w:eastAsia="en-GB"/>
          <w14:ligatures w14:val="none"/>
        </w:rPr>
        <w:t xml:space="preserve"> weeks</w:t>
      </w:r>
      <w:r w:rsidR="00DF5834">
        <w:rPr>
          <w:rFonts w:eastAsia="Times New Roman" w:cs="Times New Roman"/>
          <w:kern w:val="0"/>
          <w:sz w:val="22"/>
          <w:szCs w:val="22"/>
          <w:lang w:eastAsia="en-GB"/>
          <w14:ligatures w14:val="none"/>
        </w:rPr>
        <w:t xml:space="preserve">.  The amount of </w:t>
      </w:r>
      <w:r w:rsidR="007263C8">
        <w:rPr>
          <w:rFonts w:eastAsia="Times New Roman" w:cs="Times New Roman"/>
          <w:kern w:val="0"/>
          <w:sz w:val="22"/>
          <w:szCs w:val="22"/>
          <w:lang w:eastAsia="en-GB"/>
          <w14:ligatures w14:val="none"/>
        </w:rPr>
        <w:t xml:space="preserve">leave </w:t>
      </w:r>
      <w:r w:rsidR="00DF5834">
        <w:rPr>
          <w:rFonts w:eastAsia="Times New Roman" w:cs="Times New Roman"/>
          <w:kern w:val="0"/>
          <w:sz w:val="22"/>
          <w:szCs w:val="22"/>
          <w:lang w:eastAsia="en-GB"/>
          <w14:ligatures w14:val="none"/>
        </w:rPr>
        <w:t xml:space="preserve">is slightly less at up to 50 </w:t>
      </w:r>
      <w:r w:rsidR="002B7420">
        <w:rPr>
          <w:rFonts w:eastAsia="Times New Roman" w:cs="Times New Roman"/>
          <w:kern w:val="0"/>
          <w:sz w:val="22"/>
          <w:szCs w:val="22"/>
          <w:lang w:eastAsia="en-GB"/>
          <w14:ligatures w14:val="none"/>
        </w:rPr>
        <w:t>weeks and</w:t>
      </w:r>
      <w:r w:rsidR="0001529C">
        <w:rPr>
          <w:rFonts w:eastAsia="Times New Roman" w:cs="Times New Roman"/>
          <w:kern w:val="0"/>
          <w:sz w:val="22"/>
          <w:szCs w:val="22"/>
          <w:lang w:eastAsia="en-GB"/>
          <w14:ligatures w14:val="none"/>
        </w:rPr>
        <w:t xml:space="preserve"> </w:t>
      </w:r>
      <w:r w:rsidR="00AB6EC5">
        <w:rPr>
          <w:rFonts w:eastAsia="Times New Roman" w:cs="Times New Roman"/>
          <w:kern w:val="0"/>
          <w:sz w:val="22"/>
          <w:szCs w:val="22"/>
          <w:lang w:eastAsia="en-GB"/>
          <w14:ligatures w14:val="none"/>
        </w:rPr>
        <w:t xml:space="preserve">you </w:t>
      </w:r>
      <w:r w:rsidR="0001529C">
        <w:rPr>
          <w:rFonts w:eastAsia="Times New Roman" w:cs="Times New Roman"/>
          <w:kern w:val="0"/>
          <w:sz w:val="22"/>
          <w:szCs w:val="22"/>
          <w:lang w:eastAsia="en-GB"/>
          <w14:ligatures w14:val="none"/>
        </w:rPr>
        <w:t>will receive up to 37 weeks of statutory shared parental pay</w:t>
      </w:r>
      <w:r w:rsidR="00614C99">
        <w:rPr>
          <w:rFonts w:eastAsia="Times New Roman" w:cs="Times New Roman"/>
          <w:kern w:val="0"/>
          <w:sz w:val="22"/>
          <w:szCs w:val="22"/>
          <w:lang w:eastAsia="en-GB"/>
          <w14:ligatures w14:val="none"/>
        </w:rPr>
        <w:t xml:space="preserve">.  The duration of time each parent takes </w:t>
      </w:r>
      <w:r w:rsidR="00250A3B">
        <w:rPr>
          <w:rFonts w:eastAsia="Times New Roman" w:cs="Times New Roman"/>
          <w:kern w:val="0"/>
          <w:sz w:val="22"/>
          <w:szCs w:val="22"/>
          <w:lang w:eastAsia="en-GB"/>
          <w14:ligatures w14:val="none"/>
        </w:rPr>
        <w:t xml:space="preserve">is your choice, however the birth parent </w:t>
      </w:r>
      <w:r w:rsidR="00F25C9F">
        <w:rPr>
          <w:rFonts w:eastAsia="Times New Roman" w:cs="Times New Roman"/>
          <w:kern w:val="0"/>
          <w:sz w:val="22"/>
          <w:szCs w:val="22"/>
          <w:lang w:eastAsia="en-GB"/>
          <w14:ligatures w14:val="none"/>
        </w:rPr>
        <w:t>must</w:t>
      </w:r>
      <w:r w:rsidR="00250A3B">
        <w:rPr>
          <w:rFonts w:eastAsia="Times New Roman" w:cs="Times New Roman"/>
          <w:kern w:val="0"/>
          <w:sz w:val="22"/>
          <w:szCs w:val="22"/>
          <w:lang w:eastAsia="en-GB"/>
          <w14:ligatures w14:val="none"/>
        </w:rPr>
        <w:t xml:space="preserve"> </w:t>
      </w:r>
      <w:r w:rsidR="00F25C9F">
        <w:rPr>
          <w:rFonts w:eastAsia="Times New Roman" w:cs="Times New Roman"/>
          <w:kern w:val="0"/>
          <w:sz w:val="22"/>
          <w:szCs w:val="22"/>
          <w:lang w:eastAsia="en-GB"/>
          <w14:ligatures w14:val="none"/>
        </w:rPr>
        <w:t xml:space="preserve">by law </w:t>
      </w:r>
      <w:r w:rsidR="00250A3B">
        <w:rPr>
          <w:rFonts w:eastAsia="Times New Roman" w:cs="Times New Roman"/>
          <w:kern w:val="0"/>
          <w:sz w:val="22"/>
          <w:szCs w:val="22"/>
          <w:lang w:eastAsia="en-GB"/>
          <w14:ligatures w14:val="none"/>
        </w:rPr>
        <w:t xml:space="preserve">take 2 weeks following the birth of the baby.  For </w:t>
      </w:r>
      <w:r w:rsidR="00F25C9F">
        <w:rPr>
          <w:rFonts w:eastAsia="Times New Roman" w:cs="Times New Roman"/>
          <w:kern w:val="0"/>
          <w:sz w:val="22"/>
          <w:szCs w:val="22"/>
          <w:lang w:eastAsia="en-GB"/>
          <w14:ligatures w14:val="none"/>
        </w:rPr>
        <w:t>example,</w:t>
      </w:r>
      <w:r w:rsidR="00250A3B">
        <w:rPr>
          <w:rFonts w:eastAsia="Times New Roman" w:cs="Times New Roman"/>
          <w:kern w:val="0"/>
          <w:sz w:val="22"/>
          <w:szCs w:val="22"/>
          <w:lang w:eastAsia="en-GB"/>
          <w14:ligatures w14:val="none"/>
        </w:rPr>
        <w:t xml:space="preserve"> if </w:t>
      </w:r>
      <w:r w:rsidR="0052117F">
        <w:rPr>
          <w:rFonts w:eastAsia="Times New Roman" w:cs="Times New Roman"/>
          <w:kern w:val="0"/>
          <w:sz w:val="22"/>
          <w:szCs w:val="22"/>
          <w:lang w:eastAsia="en-GB"/>
          <w14:ligatures w14:val="none"/>
        </w:rPr>
        <w:t xml:space="preserve">the birth parent takes 25 weeks, their partner can take the following 25 weeks. </w:t>
      </w:r>
      <w:r w:rsidR="00F25C9F">
        <w:rPr>
          <w:rFonts w:eastAsia="Times New Roman" w:cs="Times New Roman"/>
          <w:kern w:val="0"/>
          <w:sz w:val="22"/>
          <w:szCs w:val="22"/>
          <w:lang w:eastAsia="en-GB"/>
          <w14:ligatures w14:val="none"/>
        </w:rPr>
        <w:t xml:space="preserve">Shared parental pay is </w:t>
      </w:r>
      <w:r w:rsidR="00F54D43">
        <w:rPr>
          <w:rFonts w:eastAsia="Times New Roman" w:cs="Times New Roman"/>
          <w:kern w:val="0"/>
          <w:sz w:val="22"/>
          <w:szCs w:val="22"/>
          <w:lang w:eastAsia="en-GB"/>
          <w14:ligatures w14:val="none"/>
        </w:rPr>
        <w:t xml:space="preserve">the same as maternity pay </w:t>
      </w:r>
      <w:r w:rsidR="005169BE">
        <w:rPr>
          <w:rFonts w:eastAsia="Times New Roman" w:cs="Times New Roman"/>
          <w:kern w:val="0"/>
          <w:sz w:val="22"/>
          <w:szCs w:val="22"/>
          <w:lang w:eastAsia="en-GB"/>
          <w14:ligatures w14:val="none"/>
        </w:rPr>
        <w:t>(ACAS, 2022).</w:t>
      </w:r>
    </w:p>
    <w:p w14:paraId="6D452F1A" w14:textId="0ACB6D35" w:rsidR="007B6C79" w:rsidRPr="00AF33B6" w:rsidRDefault="007B6C79" w:rsidP="00016C6D">
      <w:pPr>
        <w:spacing w:before="100" w:beforeAutospacing="1" w:after="100" w:afterAutospacing="1" w:line="240" w:lineRule="auto"/>
        <w:rPr>
          <w:rFonts w:eastAsia="Times New Roman" w:cs="Times New Roman"/>
          <w:kern w:val="0"/>
          <w:sz w:val="22"/>
          <w:szCs w:val="22"/>
          <w:lang w:eastAsia="en-GB"/>
          <w14:ligatures w14:val="none"/>
        </w:rPr>
      </w:pPr>
      <w:r w:rsidRPr="00AF33B6">
        <w:rPr>
          <w:rFonts w:eastAsia="Times New Roman" w:cs="Times New Roman"/>
          <w:kern w:val="0"/>
          <w:sz w:val="22"/>
          <w:szCs w:val="22"/>
          <w:lang w:eastAsia="en-GB"/>
          <w14:ligatures w14:val="none"/>
        </w:rPr>
        <w:t xml:space="preserve">The choice between maternity leave and shared parental leave largely </w:t>
      </w:r>
      <w:r w:rsidR="009F74EE">
        <w:rPr>
          <w:rFonts w:eastAsia="Times New Roman" w:cs="Times New Roman"/>
          <w:kern w:val="0"/>
          <w:sz w:val="22"/>
          <w:szCs w:val="22"/>
          <w:lang w:eastAsia="en-GB"/>
          <w14:ligatures w14:val="none"/>
        </w:rPr>
        <w:t>depends on</w:t>
      </w:r>
      <w:r w:rsidRPr="00AF33B6">
        <w:rPr>
          <w:rFonts w:eastAsia="Times New Roman" w:cs="Times New Roman"/>
          <w:kern w:val="0"/>
          <w:sz w:val="22"/>
          <w:szCs w:val="22"/>
          <w:lang w:eastAsia="en-GB"/>
          <w14:ligatures w14:val="none"/>
        </w:rPr>
        <w:t xml:space="preserve"> how you and your partner would like to share the responsibility of childcare. If you want to have a longer period of leave, maternity leave may be more suitable. However, if you both want to be involved in the early stages of your child’s life and are keen on splitting the leave, SPL provides greater flexibility.</w:t>
      </w:r>
    </w:p>
    <w:p w14:paraId="122CEE76" w14:textId="77777777" w:rsidR="007B6C79" w:rsidRPr="00AF33B6" w:rsidRDefault="007B6C79" w:rsidP="00016C6D">
      <w:pPr>
        <w:spacing w:before="100" w:beforeAutospacing="1" w:after="100" w:afterAutospacing="1" w:line="240" w:lineRule="auto"/>
        <w:rPr>
          <w:rFonts w:eastAsia="Times New Roman" w:cs="Times New Roman"/>
          <w:kern w:val="0"/>
          <w:sz w:val="22"/>
          <w:szCs w:val="22"/>
          <w:lang w:eastAsia="en-GB"/>
          <w14:ligatures w14:val="none"/>
        </w:rPr>
      </w:pPr>
      <w:r w:rsidRPr="00AF33B6">
        <w:rPr>
          <w:rFonts w:eastAsia="Times New Roman" w:cs="Times New Roman"/>
          <w:kern w:val="0"/>
          <w:sz w:val="22"/>
          <w:szCs w:val="22"/>
          <w:lang w:eastAsia="en-GB"/>
          <w14:ligatures w14:val="none"/>
        </w:rPr>
        <w:t>Please let me know if you need any further clarification or assistance in making your decision.</w:t>
      </w:r>
    </w:p>
    <w:p w14:paraId="01C0E457" w14:textId="77777777" w:rsidR="00D12288" w:rsidRDefault="007B6C79" w:rsidP="007B6C79">
      <w:pPr>
        <w:spacing w:before="100" w:beforeAutospacing="1" w:after="100" w:afterAutospacing="1" w:line="240" w:lineRule="auto"/>
        <w:rPr>
          <w:rFonts w:eastAsia="Times New Roman" w:cs="Times New Roman"/>
          <w:kern w:val="0"/>
          <w:sz w:val="22"/>
          <w:szCs w:val="22"/>
          <w:lang w:eastAsia="en-GB"/>
          <w14:ligatures w14:val="none"/>
        </w:rPr>
      </w:pPr>
      <w:r w:rsidRPr="00AF33B6">
        <w:rPr>
          <w:rFonts w:eastAsia="Times New Roman" w:cs="Times New Roman"/>
          <w:kern w:val="0"/>
          <w:sz w:val="22"/>
          <w:szCs w:val="22"/>
          <w:lang w:eastAsia="en-GB"/>
          <w14:ligatures w14:val="none"/>
        </w:rPr>
        <w:t>Kind regards,</w:t>
      </w:r>
    </w:p>
    <w:p w14:paraId="60C4DBA3" w14:textId="1FE7019F" w:rsidR="007B6C79" w:rsidRPr="007B6C79" w:rsidRDefault="007B6C79" w:rsidP="007B6C79">
      <w:pPr>
        <w:spacing w:before="100" w:beforeAutospacing="1" w:after="100" w:afterAutospacing="1" w:line="240" w:lineRule="auto"/>
        <w:rPr>
          <w:rFonts w:ascii="Times New Roman" w:eastAsia="Times New Roman" w:hAnsi="Times New Roman" w:cs="Times New Roman"/>
          <w:color w:val="FF0000"/>
          <w:kern w:val="0"/>
          <w:lang w:eastAsia="en-GB"/>
          <w14:ligatures w14:val="none"/>
        </w:rPr>
      </w:pPr>
      <w:r w:rsidRPr="007B6C79">
        <w:rPr>
          <w:rFonts w:ascii="Times New Roman" w:eastAsia="Times New Roman" w:hAnsi="Times New Roman" w:cs="Times New Roman"/>
          <w:color w:val="FF0000"/>
          <w:kern w:val="0"/>
          <w:lang w:eastAsia="en-GB"/>
          <w14:ligatures w14:val="none"/>
        </w:rPr>
        <w:br/>
      </w:r>
    </w:p>
    <w:p w14:paraId="09DEE447" w14:textId="42E48545" w:rsidR="00152124" w:rsidRDefault="00152124" w:rsidP="0031276C">
      <w:pPr>
        <w:rPr>
          <w:b/>
          <w:bCs/>
          <w:sz w:val="22"/>
          <w:szCs w:val="22"/>
        </w:rPr>
      </w:pPr>
      <w:r w:rsidRPr="00152124">
        <w:rPr>
          <w:b/>
          <w:bCs/>
          <w:sz w:val="22"/>
          <w:szCs w:val="22"/>
        </w:rPr>
        <w:lastRenderedPageBreak/>
        <w:t>Email 10 (AC 4.3)</w:t>
      </w:r>
    </w:p>
    <w:p w14:paraId="78507772" w14:textId="5064C967" w:rsidR="00152124" w:rsidRDefault="00152124" w:rsidP="0031276C">
      <w:pPr>
        <w:rPr>
          <w:b/>
          <w:bCs/>
          <w:sz w:val="22"/>
          <w:szCs w:val="22"/>
        </w:rPr>
      </w:pPr>
      <w:r w:rsidRPr="00C21C5E">
        <w:rPr>
          <w:b/>
          <w:bCs/>
          <w:sz w:val="22"/>
          <w:szCs w:val="22"/>
        </w:rPr>
        <w:t xml:space="preserve">A colleague in the People Management team has recently received a letter from a newly appointed administrative </w:t>
      </w:r>
      <w:r w:rsidR="00941098" w:rsidRPr="00C21C5E">
        <w:rPr>
          <w:b/>
          <w:bCs/>
          <w:sz w:val="22"/>
          <w:szCs w:val="22"/>
        </w:rPr>
        <w:t xml:space="preserve">officer who is employed to work on your main hospital site.  She is </w:t>
      </w:r>
      <w:r w:rsidR="006C7FAF" w:rsidRPr="00C21C5E">
        <w:rPr>
          <w:b/>
          <w:bCs/>
          <w:sz w:val="22"/>
          <w:szCs w:val="22"/>
        </w:rPr>
        <w:t xml:space="preserve">formally requesting the right to work from home on three days each week.  Your colleague does not wish to </w:t>
      </w:r>
      <w:r w:rsidR="005D6BBB" w:rsidRPr="00C21C5E">
        <w:rPr>
          <w:b/>
          <w:bCs/>
          <w:sz w:val="22"/>
          <w:szCs w:val="22"/>
        </w:rPr>
        <w:t>accede to this request for fear that it will encourage other administrative staff to demand the right to work from hom</w:t>
      </w:r>
      <w:r w:rsidR="000941AE" w:rsidRPr="00C21C5E">
        <w:rPr>
          <w:b/>
          <w:bCs/>
          <w:sz w:val="22"/>
          <w:szCs w:val="22"/>
        </w:rPr>
        <w:t>e</w:t>
      </w:r>
      <w:r w:rsidR="005D6BBB" w:rsidRPr="00C21C5E">
        <w:rPr>
          <w:b/>
          <w:bCs/>
          <w:sz w:val="22"/>
          <w:szCs w:val="22"/>
        </w:rPr>
        <w:t xml:space="preserve"> too and that this will reduce the quality of the service </w:t>
      </w:r>
      <w:r w:rsidR="007B2813" w:rsidRPr="00C21C5E">
        <w:rPr>
          <w:b/>
          <w:bCs/>
          <w:sz w:val="22"/>
          <w:szCs w:val="22"/>
        </w:rPr>
        <w:t xml:space="preserve">the team provides.  Include an explanation of employment rights in relation to flexible working in your </w:t>
      </w:r>
      <w:r w:rsidR="000941AE" w:rsidRPr="00C21C5E">
        <w:rPr>
          <w:b/>
          <w:bCs/>
          <w:sz w:val="22"/>
          <w:szCs w:val="22"/>
        </w:rPr>
        <w:t>answer.</w:t>
      </w:r>
    </w:p>
    <w:p w14:paraId="3FCBF48B" w14:textId="42C0DC29" w:rsidR="00821D20" w:rsidRPr="00821D20" w:rsidRDefault="00821D20" w:rsidP="000172E7">
      <w:pPr>
        <w:spacing w:line="240" w:lineRule="auto"/>
        <w:rPr>
          <w:sz w:val="22"/>
          <w:szCs w:val="22"/>
        </w:rPr>
      </w:pPr>
      <w:r w:rsidRPr="00821D20">
        <w:rPr>
          <w:sz w:val="22"/>
          <w:szCs w:val="22"/>
        </w:rPr>
        <w:t>Dear colleague</w:t>
      </w:r>
    </w:p>
    <w:p w14:paraId="1007E173" w14:textId="77777777" w:rsidR="006A7019" w:rsidRDefault="00CA5E39" w:rsidP="000172E7">
      <w:pPr>
        <w:spacing w:before="100" w:beforeAutospacing="1" w:after="100" w:afterAutospacing="1" w:line="240" w:lineRule="auto"/>
        <w:rPr>
          <w:rFonts w:eastAsia="Times New Roman" w:cs="Times New Roman"/>
          <w:kern w:val="0"/>
          <w:sz w:val="22"/>
          <w:szCs w:val="22"/>
          <w:lang w:eastAsia="en-GB"/>
          <w14:ligatures w14:val="none"/>
        </w:rPr>
      </w:pPr>
      <w:r w:rsidRPr="00821D20">
        <w:rPr>
          <w:rFonts w:eastAsia="Times New Roman" w:cs="Times New Roman"/>
          <w:kern w:val="0"/>
          <w:sz w:val="22"/>
          <w:szCs w:val="22"/>
          <w:lang w:eastAsia="en-GB"/>
          <w14:ligatures w14:val="none"/>
        </w:rPr>
        <w:t>I understand that you are concerned about the potential impact of a request for flexible working from the newly appointed administrative officer and how it might set a precedent for other staff. It’s important to approach this request with a clear understanding of employee rights and the legal framework surrounding flexible working</w:t>
      </w:r>
      <w:r w:rsidR="006A7019">
        <w:rPr>
          <w:rFonts w:eastAsia="Times New Roman" w:cs="Times New Roman"/>
          <w:kern w:val="0"/>
          <w:sz w:val="22"/>
          <w:szCs w:val="22"/>
          <w:lang w:eastAsia="en-GB"/>
          <w14:ligatures w14:val="none"/>
        </w:rPr>
        <w:t>.</w:t>
      </w:r>
    </w:p>
    <w:p w14:paraId="58452640" w14:textId="201E48FD" w:rsidR="002F5A14" w:rsidRDefault="006A7019" w:rsidP="000172E7">
      <w:pPr>
        <w:spacing w:before="100" w:beforeAutospacing="1" w:after="100" w:afterAutospacing="1" w:line="240" w:lineRule="auto"/>
        <w:rPr>
          <w:rFonts w:eastAsia="Times New Roman" w:cs="Times New Roman"/>
          <w:kern w:val="0"/>
          <w:sz w:val="22"/>
          <w:szCs w:val="22"/>
          <w:lang w:eastAsia="en-GB"/>
          <w14:ligatures w14:val="none"/>
        </w:rPr>
      </w:pPr>
      <w:r>
        <w:rPr>
          <w:rFonts w:eastAsia="Times New Roman" w:cs="Times New Roman"/>
          <w:kern w:val="0"/>
          <w:sz w:val="22"/>
          <w:szCs w:val="22"/>
          <w:lang w:eastAsia="en-GB"/>
          <w14:ligatures w14:val="none"/>
        </w:rPr>
        <w:t>Under the Employment Rights Act 1996, all employ</w:t>
      </w:r>
      <w:r w:rsidR="007355E4">
        <w:rPr>
          <w:rFonts w:eastAsia="Times New Roman" w:cs="Times New Roman"/>
          <w:kern w:val="0"/>
          <w:sz w:val="22"/>
          <w:szCs w:val="22"/>
          <w:lang w:eastAsia="en-GB"/>
          <w14:ligatures w14:val="none"/>
        </w:rPr>
        <w:t>ees have the right to request flexible working</w:t>
      </w:r>
      <w:r w:rsidR="009513FE">
        <w:rPr>
          <w:rFonts w:eastAsia="Times New Roman" w:cs="Times New Roman"/>
          <w:kern w:val="0"/>
          <w:sz w:val="22"/>
          <w:szCs w:val="22"/>
          <w:lang w:eastAsia="en-GB"/>
          <w14:ligatures w14:val="none"/>
        </w:rPr>
        <w:t xml:space="preserve"> from </w:t>
      </w:r>
      <w:r w:rsidR="00484114">
        <w:rPr>
          <w:rFonts w:eastAsia="Times New Roman" w:cs="Times New Roman"/>
          <w:kern w:val="0"/>
          <w:sz w:val="22"/>
          <w:szCs w:val="22"/>
          <w:lang w:eastAsia="en-GB"/>
          <w14:ligatures w14:val="none"/>
        </w:rPr>
        <w:t xml:space="preserve">day one </w:t>
      </w:r>
      <w:r w:rsidR="009513FE">
        <w:rPr>
          <w:rFonts w:eastAsia="Times New Roman" w:cs="Times New Roman"/>
          <w:kern w:val="0"/>
          <w:sz w:val="22"/>
          <w:szCs w:val="22"/>
          <w:lang w:eastAsia="en-GB"/>
          <w14:ligatures w14:val="none"/>
        </w:rPr>
        <w:t xml:space="preserve">of their </w:t>
      </w:r>
      <w:r w:rsidR="00A9691C">
        <w:rPr>
          <w:rFonts w:eastAsia="Times New Roman" w:cs="Times New Roman"/>
          <w:kern w:val="0"/>
          <w:sz w:val="22"/>
          <w:szCs w:val="22"/>
          <w:lang w:eastAsia="en-GB"/>
          <w14:ligatures w14:val="none"/>
        </w:rPr>
        <w:t>employment and</w:t>
      </w:r>
      <w:r w:rsidR="00484114">
        <w:rPr>
          <w:rFonts w:eastAsia="Times New Roman" w:cs="Times New Roman"/>
          <w:kern w:val="0"/>
          <w:sz w:val="22"/>
          <w:szCs w:val="22"/>
          <w:lang w:eastAsia="en-GB"/>
          <w14:ligatures w14:val="none"/>
        </w:rPr>
        <w:t xml:space="preserve"> can m</w:t>
      </w:r>
      <w:r w:rsidR="00EC692B">
        <w:rPr>
          <w:rFonts w:eastAsia="Times New Roman" w:cs="Times New Roman"/>
          <w:kern w:val="0"/>
          <w:sz w:val="22"/>
          <w:szCs w:val="22"/>
          <w:lang w:eastAsia="en-GB"/>
          <w14:ligatures w14:val="none"/>
        </w:rPr>
        <w:t xml:space="preserve">ake 2 requests within any </w:t>
      </w:r>
      <w:r w:rsidR="005D3EBD">
        <w:rPr>
          <w:rFonts w:eastAsia="Times New Roman" w:cs="Times New Roman"/>
          <w:kern w:val="0"/>
          <w:sz w:val="22"/>
          <w:szCs w:val="22"/>
          <w:lang w:eastAsia="en-GB"/>
          <w14:ligatures w14:val="none"/>
        </w:rPr>
        <w:t>12-month</w:t>
      </w:r>
      <w:r w:rsidR="00EC692B">
        <w:rPr>
          <w:rFonts w:eastAsia="Times New Roman" w:cs="Times New Roman"/>
          <w:kern w:val="0"/>
          <w:sz w:val="22"/>
          <w:szCs w:val="22"/>
          <w:lang w:eastAsia="en-GB"/>
          <w14:ligatures w14:val="none"/>
        </w:rPr>
        <w:t xml:space="preserve"> period</w:t>
      </w:r>
      <w:r w:rsidR="00D40DCD">
        <w:rPr>
          <w:rFonts w:eastAsia="Times New Roman" w:cs="Times New Roman"/>
          <w:kern w:val="0"/>
          <w:sz w:val="22"/>
          <w:szCs w:val="22"/>
          <w:lang w:eastAsia="en-GB"/>
          <w14:ligatures w14:val="none"/>
        </w:rPr>
        <w:t xml:space="preserve">.  The options </w:t>
      </w:r>
      <w:r w:rsidR="003F6655">
        <w:rPr>
          <w:rFonts w:eastAsia="Times New Roman" w:cs="Times New Roman"/>
          <w:kern w:val="0"/>
          <w:sz w:val="22"/>
          <w:szCs w:val="22"/>
          <w:lang w:eastAsia="en-GB"/>
          <w14:ligatures w14:val="none"/>
        </w:rPr>
        <w:t xml:space="preserve">for flexible working can </w:t>
      </w:r>
      <w:r w:rsidR="00CB0150">
        <w:rPr>
          <w:rFonts w:eastAsia="Times New Roman" w:cs="Times New Roman"/>
          <w:kern w:val="0"/>
          <w:sz w:val="22"/>
          <w:szCs w:val="22"/>
          <w:lang w:eastAsia="en-GB"/>
          <w14:ligatures w14:val="none"/>
        </w:rPr>
        <w:t>include work</w:t>
      </w:r>
      <w:r w:rsidR="003F6655">
        <w:rPr>
          <w:rFonts w:eastAsia="Times New Roman" w:cs="Times New Roman"/>
          <w:kern w:val="0"/>
          <w:sz w:val="22"/>
          <w:szCs w:val="22"/>
          <w:lang w:eastAsia="en-GB"/>
          <w14:ligatures w14:val="none"/>
        </w:rPr>
        <w:t>ing</w:t>
      </w:r>
      <w:r w:rsidR="00CB0150">
        <w:rPr>
          <w:rFonts w:eastAsia="Times New Roman" w:cs="Times New Roman"/>
          <w:kern w:val="0"/>
          <w:sz w:val="22"/>
          <w:szCs w:val="22"/>
          <w:lang w:eastAsia="en-GB"/>
          <w14:ligatures w14:val="none"/>
        </w:rPr>
        <w:t xml:space="preserve"> from home, chang</w:t>
      </w:r>
      <w:r w:rsidR="003F6655">
        <w:rPr>
          <w:rFonts w:eastAsia="Times New Roman" w:cs="Times New Roman"/>
          <w:kern w:val="0"/>
          <w:sz w:val="22"/>
          <w:szCs w:val="22"/>
          <w:lang w:eastAsia="en-GB"/>
          <w14:ligatures w14:val="none"/>
        </w:rPr>
        <w:t xml:space="preserve">ing </w:t>
      </w:r>
      <w:r w:rsidR="00CB0150">
        <w:rPr>
          <w:rFonts w:eastAsia="Times New Roman" w:cs="Times New Roman"/>
          <w:kern w:val="0"/>
          <w:sz w:val="22"/>
          <w:szCs w:val="22"/>
          <w:lang w:eastAsia="en-GB"/>
          <w14:ligatures w14:val="none"/>
        </w:rPr>
        <w:t>working hours</w:t>
      </w:r>
      <w:r w:rsidR="0024756B">
        <w:rPr>
          <w:rFonts w:eastAsia="Times New Roman" w:cs="Times New Roman"/>
          <w:kern w:val="0"/>
          <w:sz w:val="22"/>
          <w:szCs w:val="22"/>
          <w:lang w:eastAsia="en-GB"/>
          <w14:ligatures w14:val="none"/>
        </w:rPr>
        <w:t>, or adjust</w:t>
      </w:r>
      <w:r w:rsidR="003F6655">
        <w:rPr>
          <w:rFonts w:eastAsia="Times New Roman" w:cs="Times New Roman"/>
          <w:kern w:val="0"/>
          <w:sz w:val="22"/>
          <w:szCs w:val="22"/>
          <w:lang w:eastAsia="en-GB"/>
          <w14:ligatures w14:val="none"/>
        </w:rPr>
        <w:t xml:space="preserve">ing </w:t>
      </w:r>
      <w:r w:rsidR="0024756B">
        <w:rPr>
          <w:rFonts w:eastAsia="Times New Roman" w:cs="Times New Roman"/>
          <w:kern w:val="0"/>
          <w:sz w:val="22"/>
          <w:szCs w:val="22"/>
          <w:lang w:eastAsia="en-GB"/>
          <w14:ligatures w14:val="none"/>
        </w:rPr>
        <w:t>their working locations.  However, employees do not have an automatic right to work from home</w:t>
      </w:r>
      <w:r w:rsidR="000E41DE">
        <w:rPr>
          <w:rFonts w:eastAsia="Times New Roman" w:cs="Times New Roman"/>
          <w:kern w:val="0"/>
          <w:sz w:val="22"/>
          <w:szCs w:val="22"/>
          <w:lang w:eastAsia="en-GB"/>
          <w14:ligatures w14:val="none"/>
        </w:rPr>
        <w:t>, by submitting a formal request for flexible work</w:t>
      </w:r>
      <w:r w:rsidR="0077391F">
        <w:rPr>
          <w:rFonts w:eastAsia="Times New Roman" w:cs="Times New Roman"/>
          <w:kern w:val="0"/>
          <w:sz w:val="22"/>
          <w:szCs w:val="22"/>
          <w:lang w:eastAsia="en-GB"/>
          <w14:ligatures w14:val="none"/>
        </w:rPr>
        <w:t>ing employers are required to consider this request in a reasonable and fair manner</w:t>
      </w:r>
      <w:r w:rsidR="00DF6D3C">
        <w:rPr>
          <w:rFonts w:eastAsia="Times New Roman" w:cs="Times New Roman"/>
          <w:kern w:val="0"/>
          <w:sz w:val="22"/>
          <w:szCs w:val="22"/>
          <w:lang w:eastAsia="en-GB"/>
          <w14:ligatures w14:val="none"/>
        </w:rPr>
        <w:t xml:space="preserve">. </w:t>
      </w:r>
      <w:r w:rsidR="002F5A14">
        <w:rPr>
          <w:rFonts w:eastAsia="Times New Roman" w:cs="Times New Roman"/>
          <w:kern w:val="0"/>
          <w:sz w:val="22"/>
          <w:szCs w:val="22"/>
          <w:lang w:eastAsia="en-GB"/>
          <w14:ligatures w14:val="none"/>
        </w:rPr>
        <w:t xml:space="preserve"> </w:t>
      </w:r>
      <w:r w:rsidR="00DF6D3C">
        <w:rPr>
          <w:rFonts w:eastAsia="Times New Roman" w:cs="Times New Roman"/>
          <w:kern w:val="0"/>
          <w:sz w:val="22"/>
          <w:szCs w:val="22"/>
          <w:lang w:eastAsia="en-GB"/>
          <w14:ligatures w14:val="none"/>
        </w:rPr>
        <w:t xml:space="preserve">Once the flexible working request has been received employers have up to 2 months before a decision needs to be made </w:t>
      </w:r>
      <w:r w:rsidR="00516A16">
        <w:rPr>
          <w:rFonts w:eastAsia="Times New Roman" w:cs="Times New Roman"/>
          <w:kern w:val="0"/>
          <w:sz w:val="22"/>
          <w:szCs w:val="22"/>
          <w:lang w:eastAsia="en-GB"/>
          <w14:ligatures w14:val="none"/>
        </w:rPr>
        <w:t>(ACAS, 2024).</w:t>
      </w:r>
    </w:p>
    <w:p w14:paraId="7BE04C54" w14:textId="75608BB6" w:rsidR="002F5A14" w:rsidRDefault="007B3FEA" w:rsidP="000172E7">
      <w:pPr>
        <w:spacing w:before="100" w:beforeAutospacing="1" w:after="100" w:afterAutospacing="1" w:line="240" w:lineRule="auto"/>
        <w:rPr>
          <w:sz w:val="22"/>
          <w:szCs w:val="22"/>
          <w:shd w:val="clear" w:color="auto" w:fill="FFFFFF"/>
        </w:rPr>
      </w:pPr>
      <w:r>
        <w:rPr>
          <w:rFonts w:eastAsia="Times New Roman" w:cs="Times New Roman"/>
          <w:kern w:val="0"/>
          <w:sz w:val="22"/>
          <w:szCs w:val="22"/>
          <w:lang w:eastAsia="en-GB"/>
          <w14:ligatures w14:val="none"/>
        </w:rPr>
        <w:t xml:space="preserve">As an employer we must </w:t>
      </w:r>
      <w:r w:rsidR="00243594">
        <w:rPr>
          <w:rFonts w:eastAsia="Times New Roman" w:cs="Times New Roman"/>
          <w:kern w:val="0"/>
          <w:sz w:val="22"/>
          <w:szCs w:val="22"/>
          <w:lang w:eastAsia="en-GB"/>
          <w14:ligatures w14:val="none"/>
        </w:rPr>
        <w:t xml:space="preserve">consider and </w:t>
      </w:r>
      <w:r w:rsidR="000156AF">
        <w:rPr>
          <w:rFonts w:eastAsia="Times New Roman" w:cs="Times New Roman"/>
          <w:kern w:val="0"/>
          <w:sz w:val="22"/>
          <w:szCs w:val="22"/>
          <w:lang w:eastAsia="en-GB"/>
          <w14:ligatures w14:val="none"/>
        </w:rPr>
        <w:t>agree to the flexible working request</w:t>
      </w:r>
      <w:r w:rsidR="0055774B">
        <w:rPr>
          <w:rFonts w:eastAsia="Times New Roman" w:cs="Times New Roman"/>
          <w:kern w:val="0"/>
          <w:sz w:val="22"/>
          <w:szCs w:val="22"/>
          <w:lang w:eastAsia="en-GB"/>
          <w14:ligatures w14:val="none"/>
        </w:rPr>
        <w:t xml:space="preserve"> where possible. </w:t>
      </w:r>
      <w:r w:rsidR="00330BB9">
        <w:rPr>
          <w:rFonts w:eastAsia="Times New Roman" w:cs="Times New Roman"/>
          <w:kern w:val="0"/>
          <w:sz w:val="22"/>
          <w:szCs w:val="22"/>
          <w:lang w:eastAsia="en-GB"/>
          <w14:ligatures w14:val="none"/>
        </w:rPr>
        <w:t xml:space="preserve">  However </w:t>
      </w:r>
      <w:r w:rsidR="007D0CF9">
        <w:rPr>
          <w:rFonts w:eastAsia="Times New Roman" w:cs="Times New Roman"/>
          <w:kern w:val="0"/>
          <w:sz w:val="22"/>
          <w:szCs w:val="22"/>
          <w:lang w:eastAsia="en-GB"/>
          <w14:ligatures w14:val="none"/>
        </w:rPr>
        <w:t xml:space="preserve">as </w:t>
      </w:r>
      <w:r w:rsidR="0055774B">
        <w:rPr>
          <w:rFonts w:eastAsia="Times New Roman" w:cs="Times New Roman"/>
          <w:kern w:val="0"/>
          <w:sz w:val="22"/>
          <w:szCs w:val="22"/>
          <w:lang w:eastAsia="en-GB"/>
          <w14:ligatures w14:val="none"/>
        </w:rPr>
        <w:t>outlined</w:t>
      </w:r>
      <w:r w:rsidR="007D0CF9">
        <w:rPr>
          <w:rFonts w:eastAsia="Times New Roman" w:cs="Times New Roman"/>
          <w:kern w:val="0"/>
          <w:sz w:val="22"/>
          <w:szCs w:val="22"/>
          <w:lang w:eastAsia="en-GB"/>
          <w14:ligatures w14:val="none"/>
        </w:rPr>
        <w:t xml:space="preserve"> in the</w:t>
      </w:r>
      <w:r w:rsidR="00330BB9">
        <w:rPr>
          <w:rFonts w:eastAsia="Times New Roman" w:cs="Times New Roman"/>
          <w:kern w:val="0"/>
          <w:sz w:val="22"/>
          <w:szCs w:val="22"/>
          <w:lang w:eastAsia="en-GB"/>
          <w14:ligatures w14:val="none"/>
        </w:rPr>
        <w:t xml:space="preserve"> ACAS code of conduct </w:t>
      </w:r>
      <w:r w:rsidR="007D0CF9">
        <w:rPr>
          <w:rFonts w:eastAsia="Times New Roman" w:cs="Times New Roman"/>
          <w:kern w:val="0"/>
          <w:sz w:val="22"/>
          <w:szCs w:val="22"/>
          <w:lang w:eastAsia="en-GB"/>
          <w14:ligatures w14:val="none"/>
        </w:rPr>
        <w:t>we can refuse the request if there is a genuine business need</w:t>
      </w:r>
      <w:r w:rsidR="00F14A5E">
        <w:rPr>
          <w:rFonts w:eastAsia="Times New Roman" w:cs="Times New Roman"/>
          <w:kern w:val="0"/>
          <w:sz w:val="22"/>
          <w:szCs w:val="22"/>
          <w:lang w:eastAsia="en-GB"/>
          <w14:ligatures w14:val="none"/>
        </w:rPr>
        <w:t>.  The Employment Righ</w:t>
      </w:r>
      <w:r w:rsidR="00CE7CEA">
        <w:rPr>
          <w:rFonts w:eastAsia="Times New Roman" w:cs="Times New Roman"/>
          <w:kern w:val="0"/>
          <w:sz w:val="22"/>
          <w:szCs w:val="22"/>
          <w:lang w:eastAsia="en-GB"/>
          <w14:ligatures w14:val="none"/>
        </w:rPr>
        <w:t xml:space="preserve">ts Act 1996 has </w:t>
      </w:r>
      <w:r w:rsidR="00603B75">
        <w:rPr>
          <w:rFonts w:eastAsia="Times New Roman" w:cs="Times New Roman"/>
          <w:kern w:val="0"/>
          <w:sz w:val="22"/>
          <w:szCs w:val="22"/>
          <w:lang w:eastAsia="en-GB"/>
          <w14:ligatures w14:val="none"/>
        </w:rPr>
        <w:t>set out</w:t>
      </w:r>
      <w:r w:rsidR="00CE7CEA">
        <w:rPr>
          <w:rFonts w:eastAsia="Times New Roman" w:cs="Times New Roman"/>
          <w:kern w:val="0"/>
          <w:sz w:val="22"/>
          <w:szCs w:val="22"/>
          <w:lang w:eastAsia="en-GB"/>
          <w14:ligatures w14:val="none"/>
        </w:rPr>
        <w:t xml:space="preserve"> reasons why we can refuse</w:t>
      </w:r>
      <w:r w:rsidR="00F54F81">
        <w:rPr>
          <w:rFonts w:eastAsia="Times New Roman" w:cs="Times New Roman"/>
          <w:kern w:val="0"/>
          <w:sz w:val="22"/>
          <w:szCs w:val="22"/>
          <w:lang w:eastAsia="en-GB"/>
          <w14:ligatures w14:val="none"/>
        </w:rPr>
        <w:t xml:space="preserve"> a request,</w:t>
      </w:r>
      <w:r w:rsidR="00A116D0">
        <w:rPr>
          <w:rFonts w:eastAsia="Times New Roman" w:cs="Times New Roman"/>
          <w:kern w:val="0"/>
          <w:sz w:val="22"/>
          <w:szCs w:val="22"/>
          <w:lang w:eastAsia="en-GB"/>
          <w14:ligatures w14:val="none"/>
        </w:rPr>
        <w:t xml:space="preserve"> they include, the burden of additional costs, an inability to reorganise work amongst existing staff, or to recruit additional staff, </w:t>
      </w:r>
      <w:r w:rsidR="00D81B8C">
        <w:rPr>
          <w:rFonts w:eastAsia="Times New Roman" w:cs="Times New Roman"/>
          <w:kern w:val="0"/>
          <w:sz w:val="22"/>
          <w:szCs w:val="22"/>
          <w:lang w:eastAsia="en-GB"/>
          <w14:ligatures w14:val="none"/>
        </w:rPr>
        <w:t>a detrimental impact on quality, performance, or the ability to meet customer demands</w:t>
      </w:r>
      <w:r w:rsidR="00D06001">
        <w:rPr>
          <w:rFonts w:eastAsia="Times New Roman" w:cs="Times New Roman"/>
          <w:kern w:val="0"/>
          <w:sz w:val="22"/>
          <w:szCs w:val="22"/>
          <w:lang w:eastAsia="en-GB"/>
          <w14:ligatures w14:val="none"/>
        </w:rPr>
        <w:t xml:space="preserve">, insufficient work available for the periods the employee proposes to work or planned </w:t>
      </w:r>
      <w:r w:rsidR="008943DF">
        <w:rPr>
          <w:rFonts w:eastAsia="Times New Roman" w:cs="Times New Roman"/>
          <w:kern w:val="0"/>
          <w:sz w:val="22"/>
          <w:szCs w:val="22"/>
          <w:lang w:eastAsia="en-GB"/>
          <w14:ligatures w14:val="none"/>
        </w:rPr>
        <w:t>structural changes the business. If you can justify one or more of th</w:t>
      </w:r>
      <w:r w:rsidR="008E171E">
        <w:rPr>
          <w:rFonts w:eastAsia="Times New Roman" w:cs="Times New Roman"/>
          <w:kern w:val="0"/>
          <w:sz w:val="22"/>
          <w:szCs w:val="22"/>
          <w:lang w:eastAsia="en-GB"/>
          <w14:ligatures w14:val="none"/>
        </w:rPr>
        <w:t xml:space="preserve">ose reasons, </w:t>
      </w:r>
      <w:r w:rsidR="004C0110">
        <w:rPr>
          <w:rFonts w:eastAsia="Times New Roman" w:cs="Times New Roman"/>
          <w:kern w:val="0"/>
          <w:sz w:val="22"/>
          <w:szCs w:val="22"/>
          <w:lang w:eastAsia="en-GB"/>
          <w14:ligatures w14:val="none"/>
        </w:rPr>
        <w:t xml:space="preserve">the refusal can be deemed </w:t>
      </w:r>
      <w:r w:rsidR="00F246D1" w:rsidRPr="00A12986">
        <w:rPr>
          <w:rFonts w:eastAsia="Times New Roman" w:cs="Times New Roman"/>
          <w:kern w:val="0"/>
          <w:sz w:val="22"/>
          <w:szCs w:val="22"/>
          <w:lang w:eastAsia="en-GB"/>
          <w14:ligatures w14:val="none"/>
        </w:rPr>
        <w:t xml:space="preserve">appropriate </w:t>
      </w:r>
      <w:r w:rsidR="00F246D1" w:rsidRPr="00A12986">
        <w:rPr>
          <w:sz w:val="22"/>
          <w:szCs w:val="22"/>
          <w:shd w:val="clear" w:color="auto" w:fill="FFFFFF"/>
        </w:rPr>
        <w:t>(</w:t>
      </w:r>
      <w:r w:rsidR="00A12986" w:rsidRPr="00A12986">
        <w:rPr>
          <w:i/>
          <w:iCs/>
          <w:sz w:val="22"/>
          <w:szCs w:val="22"/>
          <w:shd w:val="clear" w:color="auto" w:fill="FFFFFF"/>
        </w:rPr>
        <w:t>Code of Practice on requests for flexible working</w:t>
      </w:r>
      <w:r w:rsidR="00A12986" w:rsidRPr="00A12986">
        <w:rPr>
          <w:sz w:val="22"/>
          <w:szCs w:val="22"/>
          <w:shd w:val="clear" w:color="auto" w:fill="FFFFFF"/>
        </w:rPr>
        <w:t>, 2024)</w:t>
      </w:r>
      <w:r w:rsidR="00A12986">
        <w:rPr>
          <w:sz w:val="22"/>
          <w:szCs w:val="22"/>
          <w:shd w:val="clear" w:color="auto" w:fill="FFFFFF"/>
        </w:rPr>
        <w:t>.</w:t>
      </w:r>
    </w:p>
    <w:p w14:paraId="14A2FE99" w14:textId="00597202" w:rsidR="00526D99" w:rsidRDefault="00D672FE" w:rsidP="000172E7">
      <w:pPr>
        <w:spacing w:line="240" w:lineRule="auto"/>
        <w:rPr>
          <w:sz w:val="22"/>
          <w:szCs w:val="22"/>
          <w:shd w:val="clear" w:color="auto" w:fill="FFFFFF"/>
        </w:rPr>
      </w:pPr>
      <w:r>
        <w:rPr>
          <w:rFonts w:eastAsia="Times New Roman" w:cs="Times New Roman"/>
          <w:kern w:val="0"/>
          <w:sz w:val="22"/>
          <w:szCs w:val="22"/>
          <w:lang w:eastAsia="en-GB"/>
          <w14:ligatures w14:val="none"/>
        </w:rPr>
        <w:t>Before you make a decision</w:t>
      </w:r>
      <w:r w:rsidR="008C6B2F">
        <w:rPr>
          <w:rFonts w:eastAsia="Times New Roman" w:cs="Times New Roman"/>
          <w:kern w:val="0"/>
          <w:sz w:val="22"/>
          <w:szCs w:val="22"/>
          <w:lang w:eastAsia="en-GB"/>
          <w14:ligatures w14:val="none"/>
        </w:rPr>
        <w:t>,</w:t>
      </w:r>
      <w:r w:rsidR="001D7EFB">
        <w:rPr>
          <w:rFonts w:eastAsia="Times New Roman" w:cs="Times New Roman"/>
          <w:kern w:val="0"/>
          <w:sz w:val="22"/>
          <w:szCs w:val="22"/>
          <w:lang w:eastAsia="en-GB"/>
          <w14:ligatures w14:val="none"/>
        </w:rPr>
        <w:t xml:space="preserve"> you will need to </w:t>
      </w:r>
      <w:r>
        <w:rPr>
          <w:rFonts w:eastAsia="Times New Roman" w:cs="Times New Roman"/>
          <w:kern w:val="0"/>
          <w:sz w:val="22"/>
          <w:szCs w:val="22"/>
          <w:lang w:eastAsia="en-GB"/>
          <w14:ligatures w14:val="none"/>
        </w:rPr>
        <w:t>consult</w:t>
      </w:r>
      <w:r w:rsidR="001D7EFB">
        <w:rPr>
          <w:rFonts w:eastAsia="Times New Roman" w:cs="Times New Roman"/>
          <w:kern w:val="0"/>
          <w:sz w:val="22"/>
          <w:szCs w:val="22"/>
          <w:lang w:eastAsia="en-GB"/>
          <w14:ligatures w14:val="none"/>
        </w:rPr>
        <w:t xml:space="preserve"> with the employee to discuss their request</w:t>
      </w:r>
      <w:r w:rsidR="00524AAF">
        <w:rPr>
          <w:rFonts w:eastAsia="Times New Roman" w:cs="Times New Roman"/>
          <w:kern w:val="0"/>
          <w:sz w:val="22"/>
          <w:szCs w:val="22"/>
          <w:lang w:eastAsia="en-GB"/>
          <w14:ligatures w14:val="none"/>
        </w:rPr>
        <w:t>.</w:t>
      </w:r>
      <w:r w:rsidR="008C6B2F">
        <w:rPr>
          <w:rFonts w:eastAsia="Times New Roman" w:cs="Times New Roman"/>
          <w:kern w:val="0"/>
          <w:sz w:val="22"/>
          <w:szCs w:val="22"/>
          <w:lang w:eastAsia="en-GB"/>
          <w14:ligatures w14:val="none"/>
        </w:rPr>
        <w:t xml:space="preserve"> </w:t>
      </w:r>
      <w:r w:rsidR="00524AAF">
        <w:rPr>
          <w:rFonts w:eastAsia="Times New Roman" w:cs="Times New Roman"/>
          <w:kern w:val="0"/>
          <w:sz w:val="22"/>
          <w:szCs w:val="22"/>
          <w:lang w:eastAsia="en-GB"/>
          <w14:ligatures w14:val="none"/>
        </w:rPr>
        <w:t>This</w:t>
      </w:r>
      <w:r w:rsidR="008C6B2F">
        <w:rPr>
          <w:rFonts w:eastAsia="Times New Roman" w:cs="Times New Roman"/>
          <w:kern w:val="0"/>
          <w:sz w:val="22"/>
          <w:szCs w:val="22"/>
          <w:lang w:eastAsia="en-GB"/>
          <w14:ligatures w14:val="none"/>
        </w:rPr>
        <w:t xml:space="preserve"> will help you</w:t>
      </w:r>
      <w:r w:rsidR="001B61B2">
        <w:rPr>
          <w:rFonts w:eastAsia="Times New Roman" w:cs="Times New Roman"/>
          <w:kern w:val="0"/>
          <w:sz w:val="22"/>
          <w:szCs w:val="22"/>
          <w:lang w:eastAsia="en-GB"/>
          <w14:ligatures w14:val="none"/>
        </w:rPr>
        <w:t xml:space="preserve"> gain a better understanding as to why they have submitted their</w:t>
      </w:r>
      <w:r w:rsidR="008A2563">
        <w:rPr>
          <w:rFonts w:eastAsia="Times New Roman" w:cs="Times New Roman"/>
          <w:kern w:val="0"/>
          <w:sz w:val="22"/>
          <w:szCs w:val="22"/>
          <w:lang w:eastAsia="en-GB"/>
          <w14:ligatures w14:val="none"/>
        </w:rPr>
        <w:t xml:space="preserve"> </w:t>
      </w:r>
      <w:r w:rsidR="001B61B2">
        <w:rPr>
          <w:rFonts w:eastAsia="Times New Roman" w:cs="Times New Roman"/>
          <w:kern w:val="0"/>
          <w:sz w:val="22"/>
          <w:szCs w:val="22"/>
          <w:lang w:eastAsia="en-GB"/>
          <w14:ligatures w14:val="none"/>
        </w:rPr>
        <w:t>request</w:t>
      </w:r>
      <w:r w:rsidR="008A2563">
        <w:rPr>
          <w:rFonts w:eastAsia="Times New Roman" w:cs="Times New Roman"/>
          <w:kern w:val="0"/>
          <w:sz w:val="22"/>
          <w:szCs w:val="22"/>
          <w:lang w:eastAsia="en-GB"/>
          <w14:ligatures w14:val="none"/>
        </w:rPr>
        <w:t xml:space="preserve">. You should </w:t>
      </w:r>
      <w:r w:rsidR="002505B3">
        <w:rPr>
          <w:rFonts w:eastAsia="Times New Roman" w:cs="Times New Roman"/>
          <w:kern w:val="0"/>
          <w:sz w:val="22"/>
          <w:szCs w:val="22"/>
          <w:lang w:eastAsia="en-GB"/>
          <w14:ligatures w14:val="none"/>
        </w:rPr>
        <w:t xml:space="preserve">also consider if the employee has any protected characteristics </w:t>
      </w:r>
      <w:r w:rsidR="002D26AF">
        <w:rPr>
          <w:rFonts w:eastAsia="Times New Roman" w:cs="Times New Roman"/>
          <w:kern w:val="0"/>
          <w:sz w:val="22"/>
          <w:szCs w:val="22"/>
          <w:lang w:eastAsia="en-GB"/>
          <w14:ligatures w14:val="none"/>
        </w:rPr>
        <w:t xml:space="preserve">and if </w:t>
      </w:r>
      <w:r w:rsidR="00145F92">
        <w:rPr>
          <w:rFonts w:eastAsia="Times New Roman" w:cs="Times New Roman"/>
          <w:kern w:val="0"/>
          <w:sz w:val="22"/>
          <w:szCs w:val="22"/>
          <w:lang w:eastAsia="en-GB"/>
          <w14:ligatures w14:val="none"/>
        </w:rPr>
        <w:t xml:space="preserve">there are any reasonable adjustments that need to be considered. </w:t>
      </w:r>
      <w:r w:rsidR="001B61B2">
        <w:rPr>
          <w:rFonts w:eastAsia="Times New Roman" w:cs="Times New Roman"/>
          <w:kern w:val="0"/>
          <w:sz w:val="22"/>
          <w:szCs w:val="22"/>
          <w:lang w:eastAsia="en-GB"/>
          <w14:ligatures w14:val="none"/>
        </w:rPr>
        <w:t xml:space="preserve"> </w:t>
      </w:r>
      <w:r w:rsidR="00145F92">
        <w:rPr>
          <w:rFonts w:eastAsia="Times New Roman" w:cs="Times New Roman"/>
          <w:kern w:val="0"/>
          <w:sz w:val="22"/>
          <w:szCs w:val="22"/>
          <w:lang w:eastAsia="en-GB"/>
          <w14:ligatures w14:val="none"/>
        </w:rPr>
        <w:t xml:space="preserve">The employee does not have a right to be accompanied during this meeting, however it may be considered best practice which will </w:t>
      </w:r>
      <w:r w:rsidR="004425DC">
        <w:rPr>
          <w:rFonts w:eastAsia="Times New Roman" w:cs="Times New Roman"/>
          <w:kern w:val="0"/>
          <w:sz w:val="22"/>
          <w:szCs w:val="22"/>
          <w:lang w:eastAsia="en-GB"/>
          <w14:ligatures w14:val="none"/>
        </w:rPr>
        <w:t xml:space="preserve">support both employee and employer in </w:t>
      </w:r>
      <w:r w:rsidR="0074637B">
        <w:rPr>
          <w:rFonts w:eastAsia="Times New Roman" w:cs="Times New Roman"/>
          <w:kern w:val="0"/>
          <w:sz w:val="22"/>
          <w:szCs w:val="22"/>
          <w:lang w:eastAsia="en-GB"/>
          <w14:ligatures w14:val="none"/>
        </w:rPr>
        <w:t xml:space="preserve">coming to a mutual agreement </w:t>
      </w:r>
      <w:r w:rsidR="00E82631" w:rsidRPr="00E82631">
        <w:rPr>
          <w:sz w:val="22"/>
          <w:szCs w:val="22"/>
          <w:shd w:val="clear" w:color="auto" w:fill="FFFFFF"/>
        </w:rPr>
        <w:t>(</w:t>
      </w:r>
      <w:r w:rsidR="00E82631" w:rsidRPr="00E82631">
        <w:rPr>
          <w:i/>
          <w:iCs/>
          <w:sz w:val="22"/>
          <w:szCs w:val="22"/>
          <w:shd w:val="clear" w:color="auto" w:fill="FFFFFF"/>
        </w:rPr>
        <w:t>Code of Practice on requests for flexible working</w:t>
      </w:r>
      <w:r w:rsidR="00E82631" w:rsidRPr="00E82631">
        <w:rPr>
          <w:sz w:val="22"/>
          <w:szCs w:val="22"/>
          <w:shd w:val="clear" w:color="auto" w:fill="FFFFFF"/>
        </w:rPr>
        <w:t>, 2024)</w:t>
      </w:r>
      <w:r w:rsidR="00524AAF">
        <w:rPr>
          <w:sz w:val="22"/>
          <w:szCs w:val="22"/>
          <w:shd w:val="clear" w:color="auto" w:fill="FFFFFF"/>
        </w:rPr>
        <w:t>.</w:t>
      </w:r>
    </w:p>
    <w:p w14:paraId="2475AB02" w14:textId="62D37BB0" w:rsidR="00BA53E4" w:rsidRDefault="00524AAF" w:rsidP="000172E7">
      <w:pPr>
        <w:spacing w:line="240" w:lineRule="auto"/>
        <w:rPr>
          <w:sz w:val="22"/>
          <w:szCs w:val="22"/>
          <w:shd w:val="clear" w:color="auto" w:fill="FFFFFF"/>
        </w:rPr>
      </w:pPr>
      <w:r>
        <w:rPr>
          <w:sz w:val="22"/>
          <w:szCs w:val="22"/>
          <w:shd w:val="clear" w:color="auto" w:fill="FFFFFF"/>
        </w:rPr>
        <w:t xml:space="preserve">Once a decision has been made and </w:t>
      </w:r>
      <w:r w:rsidR="003548E4">
        <w:rPr>
          <w:sz w:val="22"/>
          <w:szCs w:val="22"/>
          <w:shd w:val="clear" w:color="auto" w:fill="FFFFFF"/>
        </w:rPr>
        <w:t>communicated with the employee, it will need to be confirmed in writing</w:t>
      </w:r>
      <w:r w:rsidR="008E1959">
        <w:rPr>
          <w:sz w:val="22"/>
          <w:szCs w:val="22"/>
          <w:shd w:val="clear" w:color="auto" w:fill="FFFFFF"/>
        </w:rPr>
        <w:t>.  If the request was refused, then the letter will need to explain the reasons why</w:t>
      </w:r>
      <w:r w:rsidR="0008699A">
        <w:rPr>
          <w:sz w:val="22"/>
          <w:szCs w:val="22"/>
          <w:shd w:val="clear" w:color="auto" w:fill="FFFFFF"/>
        </w:rPr>
        <w:t>.</w:t>
      </w:r>
      <w:r w:rsidR="003548E4">
        <w:rPr>
          <w:sz w:val="22"/>
          <w:szCs w:val="22"/>
          <w:shd w:val="clear" w:color="auto" w:fill="FFFFFF"/>
        </w:rPr>
        <w:t xml:space="preserve">  The employee will be given the right to appeal the decision</w:t>
      </w:r>
      <w:r w:rsidR="0008699A">
        <w:rPr>
          <w:sz w:val="22"/>
          <w:szCs w:val="22"/>
          <w:shd w:val="clear" w:color="auto" w:fill="FFFFFF"/>
        </w:rPr>
        <w:t>, any appeals need to be submitted in writing</w:t>
      </w:r>
      <w:r w:rsidR="005E62F3">
        <w:rPr>
          <w:sz w:val="22"/>
          <w:szCs w:val="22"/>
          <w:shd w:val="clear" w:color="auto" w:fill="FFFFFF"/>
        </w:rPr>
        <w:t xml:space="preserve">, stating their reasons </w:t>
      </w:r>
      <w:r w:rsidR="0039577B">
        <w:rPr>
          <w:sz w:val="22"/>
          <w:szCs w:val="22"/>
          <w:shd w:val="clear" w:color="auto" w:fill="FFFFFF"/>
        </w:rPr>
        <w:t>why</w:t>
      </w:r>
      <w:r w:rsidR="00BA53E4">
        <w:rPr>
          <w:sz w:val="22"/>
          <w:szCs w:val="22"/>
          <w:shd w:val="clear" w:color="auto" w:fill="FFFFFF"/>
        </w:rPr>
        <w:t xml:space="preserve"> </w:t>
      </w:r>
      <w:r w:rsidR="00BA53E4" w:rsidRPr="00E82631">
        <w:rPr>
          <w:sz w:val="22"/>
          <w:szCs w:val="22"/>
          <w:shd w:val="clear" w:color="auto" w:fill="FFFFFF"/>
        </w:rPr>
        <w:t>(</w:t>
      </w:r>
      <w:r w:rsidR="00BA53E4" w:rsidRPr="00E82631">
        <w:rPr>
          <w:i/>
          <w:iCs/>
          <w:sz w:val="22"/>
          <w:szCs w:val="22"/>
          <w:shd w:val="clear" w:color="auto" w:fill="FFFFFF"/>
        </w:rPr>
        <w:t>Code of Practice on requests for flexible working</w:t>
      </w:r>
      <w:r w:rsidR="00BA53E4" w:rsidRPr="00E82631">
        <w:rPr>
          <w:sz w:val="22"/>
          <w:szCs w:val="22"/>
          <w:shd w:val="clear" w:color="auto" w:fill="FFFFFF"/>
        </w:rPr>
        <w:t>, 2024)</w:t>
      </w:r>
      <w:r w:rsidR="00BA53E4">
        <w:rPr>
          <w:sz w:val="22"/>
          <w:szCs w:val="22"/>
          <w:shd w:val="clear" w:color="auto" w:fill="FFFFFF"/>
        </w:rPr>
        <w:t>.</w:t>
      </w:r>
    </w:p>
    <w:p w14:paraId="688B91B9" w14:textId="5B98522E" w:rsidR="009B2ED7" w:rsidRPr="009B2ED7" w:rsidRDefault="002C1BFB" w:rsidP="0031276C">
      <w:pPr>
        <w:rPr>
          <w:color w:val="FF0000"/>
          <w:sz w:val="22"/>
          <w:szCs w:val="22"/>
          <w:shd w:val="clear" w:color="auto" w:fill="FFFFFF"/>
        </w:rPr>
      </w:pPr>
      <w:r>
        <w:rPr>
          <w:sz w:val="22"/>
          <w:szCs w:val="22"/>
          <w:shd w:val="clear" w:color="auto" w:fill="FFFFFF"/>
        </w:rPr>
        <w:t>If you need further clarification, please let me know.</w:t>
      </w:r>
      <w:r w:rsidR="0018504F">
        <w:rPr>
          <w:sz w:val="22"/>
          <w:szCs w:val="22"/>
          <w:shd w:val="clear" w:color="auto" w:fill="FFFFFF"/>
        </w:rPr>
        <w:t xml:space="preserve"> </w:t>
      </w:r>
    </w:p>
    <w:p w14:paraId="45B72759" w14:textId="77777777" w:rsidR="00AE7165" w:rsidRPr="00AE7165" w:rsidRDefault="00AE7165" w:rsidP="00AE7165">
      <w:pPr>
        <w:jc w:val="center"/>
        <w:rPr>
          <w:b/>
          <w:bCs/>
          <w:sz w:val="32"/>
          <w:szCs w:val="32"/>
        </w:rPr>
      </w:pPr>
      <w:r w:rsidRPr="00AE7165">
        <w:rPr>
          <w:b/>
          <w:bCs/>
          <w:sz w:val="32"/>
          <w:szCs w:val="32"/>
        </w:rPr>
        <w:lastRenderedPageBreak/>
        <w:t>Bibliography</w:t>
      </w:r>
    </w:p>
    <w:p w14:paraId="1E6D5CE6" w14:textId="77777777" w:rsidR="00AE7165" w:rsidRPr="00AE7165" w:rsidRDefault="00AE7165" w:rsidP="00AE7165">
      <w:pPr>
        <w:jc w:val="center"/>
        <w:rPr>
          <w:b/>
          <w:bCs/>
          <w:sz w:val="32"/>
          <w:szCs w:val="32"/>
        </w:rPr>
      </w:pPr>
    </w:p>
    <w:p w14:paraId="649195AE" w14:textId="77777777" w:rsidR="00AE7165" w:rsidRPr="00AE7165" w:rsidRDefault="00AE7165" w:rsidP="00AE7165">
      <w:pPr>
        <w:rPr>
          <w:rFonts w:ascii="Calibri" w:hAnsi="Calibri" w:cs="Calibri"/>
          <w:sz w:val="28"/>
          <w:szCs w:val="28"/>
        </w:rPr>
      </w:pPr>
      <w:r w:rsidRPr="00AE7165">
        <w:rPr>
          <w:rFonts w:ascii="Calibri" w:hAnsi="Calibri" w:cs="Calibri"/>
          <w:sz w:val="28"/>
          <w:szCs w:val="28"/>
        </w:rPr>
        <w:t xml:space="preserve">ACAS (2025) </w:t>
      </w:r>
      <w:r w:rsidRPr="00AE7165">
        <w:rPr>
          <w:rFonts w:ascii="Calibri" w:hAnsi="Calibri" w:cs="Calibri"/>
          <w:i/>
          <w:iCs/>
          <w:sz w:val="28"/>
          <w:szCs w:val="28"/>
        </w:rPr>
        <w:t>Appeal a redundancy decision</w:t>
      </w:r>
      <w:r w:rsidRPr="00AE7165">
        <w:rPr>
          <w:rFonts w:ascii="Calibri" w:hAnsi="Calibri" w:cs="Calibri"/>
          <w:sz w:val="28"/>
          <w:szCs w:val="28"/>
        </w:rPr>
        <w:t xml:space="preserve">. Available at: </w:t>
      </w:r>
      <w:hyperlink r:id="rId5" w:tgtFrame="_new" w:history="1">
        <w:r w:rsidRPr="00AE7165">
          <w:rPr>
            <w:rFonts w:ascii="Calibri" w:hAnsi="Calibri" w:cs="Calibri"/>
            <w:color w:val="0000FF"/>
            <w:sz w:val="28"/>
            <w:szCs w:val="28"/>
            <w:u w:val="single"/>
          </w:rPr>
          <w:t>https://www.acas.org.uk/your-rights-during-redundancy/appeal-a-redundancy-decision</w:t>
        </w:r>
      </w:hyperlink>
      <w:r w:rsidRPr="00AE7165">
        <w:rPr>
          <w:rFonts w:ascii="Calibri" w:hAnsi="Calibri" w:cs="Calibri"/>
          <w:sz w:val="28"/>
          <w:szCs w:val="28"/>
        </w:rPr>
        <w:t xml:space="preserve"> (Accessed: 5 March 2025).</w:t>
      </w:r>
    </w:p>
    <w:p w14:paraId="402821E8"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‌ACAS (2024) </w:t>
      </w:r>
      <w:r w:rsidRPr="00AE7165">
        <w:rPr>
          <w:rFonts w:ascii="Calibri" w:eastAsia="Times New Roman" w:hAnsi="Calibri" w:cs="Calibri"/>
          <w:i/>
          <w:iCs/>
          <w:color w:val="000000"/>
          <w:kern w:val="0"/>
          <w:sz w:val="27"/>
          <w:szCs w:val="27"/>
          <w:lang w:eastAsia="en-GB"/>
          <w14:ligatures w14:val="none"/>
        </w:rPr>
        <w:t>Code of Practice on Requests for Flexible Working</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Acas</w:t>
      </w:r>
      <w:r w:rsidRPr="00AE7165">
        <w:rPr>
          <w:rFonts w:ascii="Calibri" w:eastAsia="Times New Roman" w:hAnsi="Calibri" w:cs="Calibri"/>
          <w:color w:val="000000"/>
          <w:kern w:val="0"/>
          <w:sz w:val="27"/>
          <w:szCs w:val="27"/>
          <w:lang w:eastAsia="en-GB"/>
          <w14:ligatures w14:val="none"/>
        </w:rPr>
        <w:t xml:space="preserve">. Available at: </w:t>
      </w:r>
      <w:hyperlink r:id="rId6" w:anchor="makingarequest" w:history="1">
        <w:r w:rsidRPr="00AE7165">
          <w:rPr>
            <w:rFonts w:ascii="Calibri" w:eastAsia="Times New Roman" w:hAnsi="Calibri" w:cs="Calibri"/>
            <w:color w:val="467886" w:themeColor="hyperlink"/>
            <w:kern w:val="0"/>
            <w:sz w:val="27"/>
            <w:szCs w:val="27"/>
            <w:u w:val="single"/>
            <w:lang w:eastAsia="en-GB"/>
            <w14:ligatures w14:val="none"/>
          </w:rPr>
          <w:t>https://www.acas.org.uk/acas-code-of-practice-on-flexible-working-requests/html#makingarequest</w:t>
        </w:r>
      </w:hyperlink>
      <w:r w:rsidRPr="00AE7165">
        <w:rPr>
          <w:rFonts w:ascii="Calibri" w:eastAsia="Times New Roman" w:hAnsi="Calibri" w:cs="Calibri"/>
          <w:color w:val="000000"/>
          <w:kern w:val="0"/>
          <w:sz w:val="27"/>
          <w:szCs w:val="27"/>
          <w:lang w:eastAsia="en-GB"/>
          <w14:ligatures w14:val="none"/>
        </w:rPr>
        <w:t xml:space="preserve">. </w:t>
      </w:r>
    </w:p>
    <w:p w14:paraId="5EA9981F"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‌Acas (2024) </w:t>
      </w:r>
      <w:r w:rsidRPr="00AE7165">
        <w:rPr>
          <w:rFonts w:ascii="Calibri" w:eastAsia="Times New Roman" w:hAnsi="Calibri" w:cs="Calibri"/>
          <w:i/>
          <w:iCs/>
          <w:color w:val="000000"/>
          <w:kern w:val="0"/>
          <w:sz w:val="27"/>
          <w:szCs w:val="27"/>
          <w:lang w:eastAsia="en-GB"/>
          <w14:ligatures w14:val="none"/>
        </w:rPr>
        <w:t>Constructive dismissal</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www.acas.org.uk</w:t>
      </w:r>
      <w:r w:rsidRPr="00AE7165">
        <w:rPr>
          <w:rFonts w:ascii="Calibri" w:eastAsia="Times New Roman" w:hAnsi="Calibri" w:cs="Calibri"/>
          <w:color w:val="000000"/>
          <w:kern w:val="0"/>
          <w:sz w:val="27"/>
          <w:szCs w:val="27"/>
          <w:lang w:eastAsia="en-GB"/>
          <w14:ligatures w14:val="none"/>
        </w:rPr>
        <w:t xml:space="preserve">. Available at: </w:t>
      </w:r>
      <w:hyperlink r:id="rId7" w:history="1">
        <w:r w:rsidRPr="00AE7165">
          <w:rPr>
            <w:rFonts w:ascii="Calibri" w:eastAsia="Times New Roman" w:hAnsi="Calibri" w:cs="Calibri"/>
            <w:color w:val="467886" w:themeColor="hyperlink"/>
            <w:kern w:val="0"/>
            <w:sz w:val="27"/>
            <w:szCs w:val="27"/>
            <w:u w:val="single"/>
            <w:lang w:eastAsia="en-GB"/>
            <w14:ligatures w14:val="none"/>
          </w:rPr>
          <w:t>https://www.acas.org.uk/dismissals/constructive-dismissal</w:t>
        </w:r>
      </w:hyperlink>
      <w:r w:rsidRPr="00AE7165">
        <w:rPr>
          <w:rFonts w:ascii="Calibri" w:eastAsia="Times New Roman" w:hAnsi="Calibri" w:cs="Calibri"/>
          <w:color w:val="000000"/>
          <w:kern w:val="0"/>
          <w:sz w:val="27"/>
          <w:szCs w:val="27"/>
          <w:lang w:eastAsia="en-GB"/>
          <w14:ligatures w14:val="none"/>
        </w:rPr>
        <w:t xml:space="preserve">. </w:t>
      </w:r>
    </w:p>
    <w:p w14:paraId="2B3DCB1C"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ACAS (2025) </w:t>
      </w:r>
      <w:r w:rsidRPr="00AE7165">
        <w:rPr>
          <w:rFonts w:ascii="Calibri" w:eastAsia="Times New Roman" w:hAnsi="Calibri" w:cs="Calibri"/>
          <w:i/>
          <w:iCs/>
          <w:color w:val="000000"/>
          <w:kern w:val="0"/>
          <w:sz w:val="27"/>
          <w:szCs w:val="27"/>
          <w:lang w:eastAsia="en-GB"/>
          <w14:ligatures w14:val="none"/>
        </w:rPr>
        <w:t>Discrimination and the Law</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ACAS</w:t>
      </w:r>
      <w:r w:rsidRPr="00AE7165">
        <w:rPr>
          <w:rFonts w:ascii="Calibri" w:eastAsia="Times New Roman" w:hAnsi="Calibri" w:cs="Calibri"/>
          <w:color w:val="000000"/>
          <w:kern w:val="0"/>
          <w:sz w:val="27"/>
          <w:szCs w:val="27"/>
          <w:lang w:eastAsia="en-GB"/>
          <w14:ligatures w14:val="none"/>
        </w:rPr>
        <w:t xml:space="preserve">. ACAS. Available at: </w:t>
      </w:r>
      <w:hyperlink r:id="rId8" w:history="1">
        <w:r w:rsidRPr="00AE7165">
          <w:rPr>
            <w:rFonts w:ascii="Calibri" w:eastAsia="Times New Roman" w:hAnsi="Calibri" w:cs="Calibri"/>
            <w:color w:val="467886" w:themeColor="hyperlink"/>
            <w:kern w:val="0"/>
            <w:sz w:val="27"/>
            <w:szCs w:val="27"/>
            <w:u w:val="single"/>
            <w:lang w:eastAsia="en-GB"/>
            <w14:ligatures w14:val="none"/>
          </w:rPr>
          <w:t>https://www.acas.org.uk/discrimination-and-the-law</w:t>
        </w:r>
      </w:hyperlink>
      <w:r w:rsidRPr="00AE7165">
        <w:rPr>
          <w:rFonts w:ascii="Calibri" w:eastAsia="Times New Roman" w:hAnsi="Calibri" w:cs="Calibri"/>
          <w:color w:val="000000"/>
          <w:kern w:val="0"/>
          <w:sz w:val="27"/>
          <w:szCs w:val="27"/>
          <w:lang w:eastAsia="en-GB"/>
          <w14:ligatures w14:val="none"/>
        </w:rPr>
        <w:t xml:space="preserve">. </w:t>
      </w:r>
    </w:p>
    <w:p w14:paraId="7CA5AF95"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‌ACAS (2024) </w:t>
      </w:r>
      <w:r w:rsidRPr="00AE7165">
        <w:rPr>
          <w:rFonts w:ascii="Calibri" w:eastAsia="Times New Roman" w:hAnsi="Calibri" w:cs="Calibri"/>
          <w:i/>
          <w:iCs/>
          <w:color w:val="000000"/>
          <w:kern w:val="0"/>
          <w:sz w:val="27"/>
          <w:szCs w:val="27"/>
          <w:lang w:eastAsia="en-GB"/>
          <w14:ligatures w14:val="none"/>
        </w:rPr>
        <w:t>Equal Pay and the Law</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ACAS</w:t>
      </w:r>
      <w:r w:rsidRPr="00AE7165">
        <w:rPr>
          <w:rFonts w:ascii="Calibri" w:eastAsia="Times New Roman" w:hAnsi="Calibri" w:cs="Calibri"/>
          <w:color w:val="000000"/>
          <w:kern w:val="0"/>
          <w:sz w:val="27"/>
          <w:szCs w:val="27"/>
          <w:lang w:eastAsia="en-GB"/>
          <w14:ligatures w14:val="none"/>
        </w:rPr>
        <w:t xml:space="preserve">. ACAS. Available at: </w:t>
      </w:r>
      <w:hyperlink r:id="rId9" w:history="1">
        <w:r w:rsidRPr="00AE7165">
          <w:rPr>
            <w:rFonts w:ascii="Calibri" w:eastAsia="Times New Roman" w:hAnsi="Calibri" w:cs="Calibri"/>
            <w:color w:val="467886" w:themeColor="hyperlink"/>
            <w:kern w:val="0"/>
            <w:sz w:val="27"/>
            <w:szCs w:val="27"/>
            <w:u w:val="single"/>
            <w:lang w:eastAsia="en-GB"/>
            <w14:ligatures w14:val="none"/>
          </w:rPr>
          <w:t>https://www.acas.org.uk/equal-pay/equal-pay-law</w:t>
        </w:r>
      </w:hyperlink>
      <w:r w:rsidRPr="00AE7165">
        <w:rPr>
          <w:rFonts w:ascii="Calibri" w:eastAsia="Times New Roman" w:hAnsi="Calibri" w:cs="Calibri"/>
          <w:color w:val="000000"/>
          <w:kern w:val="0"/>
          <w:sz w:val="27"/>
          <w:szCs w:val="27"/>
          <w:lang w:eastAsia="en-GB"/>
          <w14:ligatures w14:val="none"/>
        </w:rPr>
        <w:t xml:space="preserve">. </w:t>
      </w:r>
    </w:p>
    <w:p w14:paraId="7B4DF317"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ACAS (2023) </w:t>
      </w:r>
      <w:r w:rsidRPr="00AE7165">
        <w:rPr>
          <w:rFonts w:ascii="Calibri" w:eastAsia="Times New Roman" w:hAnsi="Calibri" w:cs="Calibri"/>
          <w:i/>
          <w:iCs/>
          <w:color w:val="000000"/>
          <w:kern w:val="0"/>
          <w:sz w:val="27"/>
          <w:szCs w:val="27"/>
          <w:lang w:eastAsia="en-GB"/>
          <w14:ligatures w14:val="none"/>
        </w:rPr>
        <w:t>Follow discrimination law throughout recruitment: Recruitment: hiring someone</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Acas</w:t>
      </w:r>
      <w:r w:rsidRPr="00AE7165">
        <w:rPr>
          <w:rFonts w:ascii="Calibri" w:eastAsia="Times New Roman" w:hAnsi="Calibri" w:cs="Calibri"/>
          <w:color w:val="000000"/>
          <w:kern w:val="0"/>
          <w:sz w:val="27"/>
          <w:szCs w:val="27"/>
          <w:lang w:eastAsia="en-GB"/>
          <w14:ligatures w14:val="none"/>
        </w:rPr>
        <w:t xml:space="preserve">. Available at: </w:t>
      </w:r>
      <w:hyperlink r:id="rId10" w:history="1">
        <w:r w:rsidRPr="00AE7165">
          <w:rPr>
            <w:rFonts w:ascii="Calibri" w:eastAsia="Times New Roman" w:hAnsi="Calibri" w:cs="Calibri"/>
            <w:color w:val="467886" w:themeColor="hyperlink"/>
            <w:kern w:val="0"/>
            <w:sz w:val="27"/>
            <w:szCs w:val="27"/>
            <w:u w:val="single"/>
            <w:lang w:eastAsia="en-GB"/>
            <w14:ligatures w14:val="none"/>
          </w:rPr>
          <w:t>https://www.acas.org.uk/hiring-someone/follow-discrimination-law</w:t>
        </w:r>
      </w:hyperlink>
      <w:r w:rsidRPr="00AE7165">
        <w:rPr>
          <w:rFonts w:ascii="Calibri" w:eastAsia="Times New Roman" w:hAnsi="Calibri" w:cs="Calibri"/>
          <w:color w:val="000000"/>
          <w:kern w:val="0"/>
          <w:sz w:val="27"/>
          <w:szCs w:val="27"/>
          <w:lang w:eastAsia="en-GB"/>
          <w14:ligatures w14:val="none"/>
        </w:rPr>
        <w:t xml:space="preserve">. </w:t>
      </w:r>
    </w:p>
    <w:p w14:paraId="7873C53E"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‌ACAS (2024) </w:t>
      </w:r>
      <w:r w:rsidRPr="00AE7165">
        <w:rPr>
          <w:rFonts w:ascii="Calibri" w:eastAsia="Times New Roman" w:hAnsi="Calibri" w:cs="Calibri"/>
          <w:i/>
          <w:iCs/>
          <w:color w:val="000000"/>
          <w:kern w:val="0"/>
          <w:sz w:val="27"/>
          <w:szCs w:val="27"/>
          <w:lang w:eastAsia="en-GB"/>
          <w14:ligatures w14:val="none"/>
        </w:rPr>
        <w:t>If employees do not want to transfer - TUPE - Acas</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Acas</w:t>
      </w:r>
      <w:r w:rsidRPr="00AE7165">
        <w:rPr>
          <w:rFonts w:ascii="Calibri" w:eastAsia="Times New Roman" w:hAnsi="Calibri" w:cs="Calibri"/>
          <w:color w:val="000000"/>
          <w:kern w:val="0"/>
          <w:sz w:val="27"/>
          <w:szCs w:val="27"/>
          <w:lang w:eastAsia="en-GB"/>
          <w14:ligatures w14:val="none"/>
        </w:rPr>
        <w:t xml:space="preserve">. Available at: </w:t>
      </w:r>
      <w:hyperlink r:id="rId11" w:history="1">
        <w:r w:rsidRPr="00AE7165">
          <w:rPr>
            <w:rFonts w:ascii="Calibri" w:eastAsia="Times New Roman" w:hAnsi="Calibri" w:cs="Calibri"/>
            <w:color w:val="467886" w:themeColor="hyperlink"/>
            <w:kern w:val="0"/>
            <w:sz w:val="27"/>
            <w:szCs w:val="27"/>
            <w:u w:val="single"/>
            <w:lang w:eastAsia="en-GB"/>
            <w14:ligatures w14:val="none"/>
          </w:rPr>
          <w:t>https://www.acas.org.uk/tupe/advice-for-employers-and-employees/if-employees-do-not-want-to-transfer</w:t>
        </w:r>
      </w:hyperlink>
      <w:r w:rsidRPr="00AE7165">
        <w:rPr>
          <w:rFonts w:ascii="Calibri" w:eastAsia="Times New Roman" w:hAnsi="Calibri" w:cs="Calibri"/>
          <w:color w:val="000000"/>
          <w:kern w:val="0"/>
          <w:sz w:val="27"/>
          <w:szCs w:val="27"/>
          <w:lang w:eastAsia="en-GB"/>
          <w14:ligatures w14:val="none"/>
        </w:rPr>
        <w:t xml:space="preserve">. </w:t>
      </w:r>
    </w:p>
    <w:p w14:paraId="0C62E086"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‌ACAS (2024) </w:t>
      </w:r>
      <w:r w:rsidRPr="00AE7165">
        <w:rPr>
          <w:rFonts w:ascii="Calibri" w:eastAsia="Times New Roman" w:hAnsi="Calibri" w:cs="Calibri"/>
          <w:i/>
          <w:iCs/>
          <w:color w:val="000000"/>
          <w:kern w:val="0"/>
          <w:sz w:val="27"/>
          <w:szCs w:val="27"/>
          <w:lang w:eastAsia="en-GB"/>
          <w14:ligatures w14:val="none"/>
        </w:rPr>
        <w:t>Informing and consulting employees - TUPE - Acas</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Acas</w:t>
      </w:r>
      <w:r w:rsidRPr="00AE7165">
        <w:rPr>
          <w:rFonts w:ascii="Calibri" w:eastAsia="Times New Roman" w:hAnsi="Calibri" w:cs="Calibri"/>
          <w:color w:val="000000"/>
          <w:kern w:val="0"/>
          <w:sz w:val="27"/>
          <w:szCs w:val="27"/>
          <w:lang w:eastAsia="en-GB"/>
          <w14:ligatures w14:val="none"/>
        </w:rPr>
        <w:t xml:space="preserve">. Available at: </w:t>
      </w:r>
      <w:hyperlink r:id="rId12" w:history="1">
        <w:r w:rsidRPr="00AE7165">
          <w:rPr>
            <w:rFonts w:ascii="Calibri" w:eastAsia="Times New Roman" w:hAnsi="Calibri" w:cs="Calibri"/>
            <w:color w:val="467886" w:themeColor="hyperlink"/>
            <w:kern w:val="0"/>
            <w:sz w:val="27"/>
            <w:szCs w:val="27"/>
            <w:u w:val="single"/>
            <w:lang w:eastAsia="en-GB"/>
            <w14:ligatures w14:val="none"/>
          </w:rPr>
          <w:t>https://www.acas.org.uk/tupe/advice-for-employers-and-employees/how-your-employer-should-inform-and-consult-you-during-tupe</w:t>
        </w:r>
      </w:hyperlink>
      <w:r w:rsidRPr="00AE7165">
        <w:rPr>
          <w:rFonts w:ascii="Calibri" w:eastAsia="Times New Roman" w:hAnsi="Calibri" w:cs="Calibri"/>
          <w:color w:val="000000"/>
          <w:kern w:val="0"/>
          <w:sz w:val="27"/>
          <w:szCs w:val="27"/>
          <w:lang w:eastAsia="en-GB"/>
          <w14:ligatures w14:val="none"/>
        </w:rPr>
        <w:t xml:space="preserve">. </w:t>
      </w:r>
    </w:p>
    <w:p w14:paraId="484C380A"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‌‌ACAS (2021) </w:t>
      </w:r>
      <w:r w:rsidRPr="00AE7165">
        <w:rPr>
          <w:rFonts w:ascii="Calibri" w:eastAsia="Times New Roman" w:hAnsi="Calibri" w:cs="Calibri"/>
          <w:i/>
          <w:iCs/>
          <w:color w:val="000000"/>
          <w:kern w:val="0"/>
          <w:sz w:val="27"/>
          <w:szCs w:val="27"/>
          <w:lang w:eastAsia="en-GB"/>
          <w14:ligatures w14:val="none"/>
        </w:rPr>
        <w:t>Manage staff redundancies | Acas</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Acas.org.uk</w:t>
      </w:r>
      <w:r w:rsidRPr="00AE7165">
        <w:rPr>
          <w:rFonts w:ascii="Calibri" w:eastAsia="Times New Roman" w:hAnsi="Calibri" w:cs="Calibri"/>
          <w:color w:val="000000"/>
          <w:kern w:val="0"/>
          <w:sz w:val="27"/>
          <w:szCs w:val="27"/>
          <w:lang w:eastAsia="en-GB"/>
          <w14:ligatures w14:val="none"/>
        </w:rPr>
        <w:t xml:space="preserve">. Available at: </w:t>
      </w:r>
      <w:hyperlink r:id="rId13" w:history="1">
        <w:r w:rsidRPr="00AE7165">
          <w:rPr>
            <w:rFonts w:ascii="Calibri" w:eastAsia="Times New Roman" w:hAnsi="Calibri" w:cs="Calibri"/>
            <w:color w:val="467886" w:themeColor="hyperlink"/>
            <w:kern w:val="0"/>
            <w:sz w:val="27"/>
            <w:szCs w:val="27"/>
            <w:u w:val="single"/>
            <w:lang w:eastAsia="en-GB"/>
            <w14:ligatures w14:val="none"/>
          </w:rPr>
          <w:t>https://www.acas.org.uk/manage-staff-redundancies</w:t>
        </w:r>
      </w:hyperlink>
      <w:r w:rsidRPr="00AE7165">
        <w:rPr>
          <w:rFonts w:ascii="Calibri" w:eastAsia="Times New Roman" w:hAnsi="Calibri" w:cs="Calibri"/>
          <w:color w:val="000000"/>
          <w:kern w:val="0"/>
          <w:sz w:val="27"/>
          <w:szCs w:val="27"/>
          <w:lang w:eastAsia="en-GB"/>
          <w14:ligatures w14:val="none"/>
        </w:rPr>
        <w:t xml:space="preserve">.    </w:t>
      </w:r>
    </w:p>
    <w:p w14:paraId="2F0EBCCA"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ACAS (2024) </w:t>
      </w:r>
      <w:r w:rsidRPr="00AE7165">
        <w:rPr>
          <w:rFonts w:ascii="Calibri" w:eastAsia="Times New Roman" w:hAnsi="Calibri" w:cs="Calibri"/>
          <w:i/>
          <w:iCs/>
          <w:color w:val="000000"/>
          <w:kern w:val="0"/>
          <w:sz w:val="27"/>
          <w:szCs w:val="27"/>
          <w:lang w:eastAsia="en-GB"/>
          <w14:ligatures w14:val="none"/>
        </w:rPr>
        <w:t>Rolled-up holiday pay - Irregular hours and part-year workers</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Acas</w:t>
      </w:r>
      <w:r w:rsidRPr="00AE7165">
        <w:rPr>
          <w:rFonts w:ascii="Calibri" w:eastAsia="Times New Roman" w:hAnsi="Calibri" w:cs="Calibri"/>
          <w:color w:val="000000"/>
          <w:kern w:val="0"/>
          <w:sz w:val="27"/>
          <w:szCs w:val="27"/>
          <w:lang w:eastAsia="en-GB"/>
          <w14:ligatures w14:val="none"/>
        </w:rPr>
        <w:t xml:space="preserve">. Available at: </w:t>
      </w:r>
      <w:hyperlink r:id="rId14" w:history="1">
        <w:r w:rsidRPr="00AE7165">
          <w:rPr>
            <w:rFonts w:ascii="Calibri" w:eastAsia="Times New Roman" w:hAnsi="Calibri" w:cs="Calibri"/>
            <w:color w:val="467886" w:themeColor="hyperlink"/>
            <w:kern w:val="0"/>
            <w:sz w:val="27"/>
            <w:szCs w:val="27"/>
            <w:u w:val="single"/>
            <w:lang w:eastAsia="en-GB"/>
            <w14:ligatures w14:val="none"/>
          </w:rPr>
          <w:t>https://www.acas.org.uk/irregular-hours-and-part-year-workers/rolled-up-holiday-pay</w:t>
        </w:r>
      </w:hyperlink>
      <w:r w:rsidRPr="00AE7165">
        <w:rPr>
          <w:rFonts w:ascii="Calibri" w:eastAsia="Times New Roman" w:hAnsi="Calibri" w:cs="Calibri"/>
          <w:color w:val="000000"/>
          <w:kern w:val="0"/>
          <w:sz w:val="27"/>
          <w:szCs w:val="27"/>
          <w:lang w:eastAsia="en-GB"/>
          <w14:ligatures w14:val="none"/>
        </w:rPr>
        <w:t xml:space="preserve">. </w:t>
      </w:r>
    </w:p>
    <w:p w14:paraId="636D4D19"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p>
    <w:p w14:paraId="7333AF5D"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p>
    <w:p w14:paraId="20DB8995"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lastRenderedPageBreak/>
        <w:t>‌ACAS (2022) </w:t>
      </w:r>
      <w:r w:rsidRPr="00AE7165">
        <w:rPr>
          <w:rFonts w:ascii="Calibri" w:eastAsia="Times New Roman" w:hAnsi="Calibri" w:cs="Calibri"/>
          <w:i/>
          <w:iCs/>
          <w:color w:val="000000"/>
          <w:kern w:val="0"/>
          <w:sz w:val="27"/>
          <w:szCs w:val="27"/>
          <w:lang w:eastAsia="en-GB"/>
          <w14:ligatures w14:val="none"/>
        </w:rPr>
        <w:t>Shared Parental Leave and Pay | Acas</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www.acas.org.uk</w:t>
      </w:r>
      <w:r w:rsidRPr="00AE7165">
        <w:rPr>
          <w:rFonts w:ascii="Calibri" w:eastAsia="Times New Roman" w:hAnsi="Calibri" w:cs="Calibri"/>
          <w:color w:val="000000"/>
          <w:kern w:val="0"/>
          <w:sz w:val="27"/>
          <w:szCs w:val="27"/>
          <w:lang w:eastAsia="en-GB"/>
          <w14:ligatures w14:val="none"/>
        </w:rPr>
        <w:t xml:space="preserve">. Available at: </w:t>
      </w:r>
      <w:hyperlink r:id="rId15" w:history="1">
        <w:r w:rsidRPr="00AE7165">
          <w:rPr>
            <w:rFonts w:ascii="Calibri" w:eastAsia="Times New Roman" w:hAnsi="Calibri" w:cs="Calibri"/>
            <w:color w:val="467886" w:themeColor="hyperlink"/>
            <w:kern w:val="0"/>
            <w:sz w:val="27"/>
            <w:szCs w:val="27"/>
            <w:u w:val="single"/>
            <w:lang w:eastAsia="en-GB"/>
            <w14:ligatures w14:val="none"/>
          </w:rPr>
          <w:t>https://www.acas.org.uk/shared-parental-leave-and-pay</w:t>
        </w:r>
      </w:hyperlink>
      <w:r w:rsidRPr="00AE7165">
        <w:rPr>
          <w:rFonts w:ascii="Calibri" w:eastAsia="Times New Roman" w:hAnsi="Calibri" w:cs="Calibri"/>
          <w:color w:val="000000"/>
          <w:kern w:val="0"/>
          <w:sz w:val="27"/>
          <w:szCs w:val="27"/>
          <w:lang w:eastAsia="en-GB"/>
          <w14:ligatures w14:val="none"/>
        </w:rPr>
        <w:t xml:space="preserve">. </w:t>
      </w:r>
    </w:p>
    <w:p w14:paraId="2139EA47"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 ACAS (2024) </w:t>
      </w:r>
      <w:r w:rsidRPr="00AE7165">
        <w:rPr>
          <w:rFonts w:ascii="Calibri" w:eastAsia="Times New Roman" w:hAnsi="Calibri" w:cs="Calibri"/>
          <w:i/>
          <w:iCs/>
          <w:color w:val="000000"/>
          <w:kern w:val="0"/>
          <w:sz w:val="27"/>
          <w:szCs w:val="27"/>
          <w:lang w:eastAsia="en-GB"/>
          <w14:ligatures w14:val="none"/>
        </w:rPr>
        <w:t>Using protected characteristics in recruitment: Recruitment: hiring someone</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ACAS</w:t>
      </w:r>
      <w:r w:rsidRPr="00AE7165">
        <w:rPr>
          <w:rFonts w:ascii="Calibri" w:eastAsia="Times New Roman" w:hAnsi="Calibri" w:cs="Calibri"/>
          <w:color w:val="000000"/>
          <w:kern w:val="0"/>
          <w:sz w:val="27"/>
          <w:szCs w:val="27"/>
          <w:lang w:eastAsia="en-GB"/>
          <w14:ligatures w14:val="none"/>
        </w:rPr>
        <w:t xml:space="preserve">. Available at: </w:t>
      </w:r>
      <w:hyperlink r:id="rId16" w:history="1">
        <w:r w:rsidRPr="00AE7165">
          <w:rPr>
            <w:rFonts w:ascii="Calibri" w:eastAsia="Times New Roman" w:hAnsi="Calibri" w:cs="Calibri"/>
            <w:color w:val="467886" w:themeColor="hyperlink"/>
            <w:kern w:val="0"/>
            <w:sz w:val="27"/>
            <w:szCs w:val="27"/>
            <w:u w:val="single"/>
            <w:lang w:eastAsia="en-GB"/>
            <w14:ligatures w14:val="none"/>
          </w:rPr>
          <w:t>https://www.acas.org.uk/hiring-someone/using-protected-characteristics</w:t>
        </w:r>
      </w:hyperlink>
      <w:r w:rsidRPr="00AE7165">
        <w:rPr>
          <w:rFonts w:ascii="Calibri" w:eastAsia="Times New Roman" w:hAnsi="Calibri" w:cs="Calibri"/>
          <w:color w:val="000000"/>
          <w:kern w:val="0"/>
          <w:sz w:val="27"/>
          <w:szCs w:val="27"/>
          <w:lang w:eastAsia="en-GB"/>
          <w14:ligatures w14:val="none"/>
        </w:rPr>
        <w:t xml:space="preserve">. </w:t>
      </w:r>
    </w:p>
    <w:p w14:paraId="45DD74C4"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ACAS (2021) </w:t>
      </w:r>
      <w:r w:rsidRPr="00AE7165">
        <w:rPr>
          <w:rFonts w:ascii="Calibri" w:eastAsia="Times New Roman" w:hAnsi="Calibri" w:cs="Calibri"/>
          <w:i/>
          <w:iCs/>
          <w:color w:val="000000"/>
          <w:kern w:val="0"/>
          <w:sz w:val="27"/>
          <w:szCs w:val="27"/>
          <w:lang w:eastAsia="en-GB"/>
          <w14:ligatures w14:val="none"/>
        </w:rPr>
        <w:t>When to start a redundancy process: Managing redundancies in a TUPE transfer - Acas</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www.acas.org.uk</w:t>
      </w:r>
      <w:r w:rsidRPr="00AE7165">
        <w:rPr>
          <w:rFonts w:ascii="Calibri" w:eastAsia="Times New Roman" w:hAnsi="Calibri" w:cs="Calibri"/>
          <w:color w:val="000000"/>
          <w:kern w:val="0"/>
          <w:sz w:val="27"/>
          <w:szCs w:val="27"/>
          <w:lang w:eastAsia="en-GB"/>
          <w14:ligatures w14:val="none"/>
        </w:rPr>
        <w:t xml:space="preserve">. Available at: </w:t>
      </w:r>
      <w:hyperlink r:id="rId17" w:history="1">
        <w:r w:rsidRPr="00AE7165">
          <w:rPr>
            <w:rFonts w:ascii="Calibri" w:eastAsia="Times New Roman" w:hAnsi="Calibri" w:cs="Calibri"/>
            <w:color w:val="467886" w:themeColor="hyperlink"/>
            <w:kern w:val="0"/>
            <w:sz w:val="27"/>
            <w:szCs w:val="27"/>
            <w:u w:val="single"/>
            <w:lang w:eastAsia="en-GB"/>
            <w14:ligatures w14:val="none"/>
          </w:rPr>
          <w:t>https://www.acas.org.uk/managing-redundancies-in-a-tupe-transfer</w:t>
        </w:r>
      </w:hyperlink>
      <w:r w:rsidRPr="00AE7165">
        <w:rPr>
          <w:rFonts w:ascii="Calibri" w:eastAsia="Times New Roman" w:hAnsi="Calibri" w:cs="Calibri"/>
          <w:color w:val="000000"/>
          <w:kern w:val="0"/>
          <w:sz w:val="27"/>
          <w:szCs w:val="27"/>
          <w:lang w:eastAsia="en-GB"/>
          <w14:ligatures w14:val="none"/>
        </w:rPr>
        <w:t xml:space="preserve">. </w:t>
      </w:r>
    </w:p>
    <w:p w14:paraId="5BD56E46"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p>
    <w:p w14:paraId="25F462ED"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ACAS (2024) </w:t>
      </w:r>
      <w:r w:rsidRPr="00AE7165">
        <w:rPr>
          <w:rFonts w:ascii="Calibri" w:eastAsia="Times New Roman" w:hAnsi="Calibri" w:cs="Calibri"/>
          <w:i/>
          <w:iCs/>
          <w:color w:val="000000"/>
          <w:kern w:val="0"/>
          <w:sz w:val="27"/>
          <w:szCs w:val="27"/>
          <w:lang w:eastAsia="en-GB"/>
          <w14:ligatures w14:val="none"/>
        </w:rPr>
        <w:t>While you’re on maternity leave | Acas</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www.acas.org.uk</w:t>
      </w:r>
      <w:r w:rsidRPr="00AE7165">
        <w:rPr>
          <w:rFonts w:ascii="Calibri" w:eastAsia="Times New Roman" w:hAnsi="Calibri" w:cs="Calibri"/>
          <w:color w:val="000000"/>
          <w:kern w:val="0"/>
          <w:sz w:val="27"/>
          <w:szCs w:val="27"/>
          <w:lang w:eastAsia="en-GB"/>
          <w14:ligatures w14:val="none"/>
        </w:rPr>
        <w:t xml:space="preserve">. Available at: </w:t>
      </w:r>
      <w:hyperlink r:id="rId18" w:history="1">
        <w:r w:rsidRPr="00AE7165">
          <w:rPr>
            <w:rFonts w:ascii="Calibri" w:eastAsia="Times New Roman" w:hAnsi="Calibri" w:cs="Calibri"/>
            <w:color w:val="467886" w:themeColor="hyperlink"/>
            <w:kern w:val="0"/>
            <w:sz w:val="27"/>
            <w:szCs w:val="27"/>
            <w:u w:val="single"/>
            <w:lang w:eastAsia="en-GB"/>
            <w14:ligatures w14:val="none"/>
          </w:rPr>
          <w:t>https://www.acas.org.uk/your-maternity-leave-pay-and-other-rights/while-youre-on-maternity-leave</w:t>
        </w:r>
      </w:hyperlink>
      <w:r w:rsidRPr="00AE7165">
        <w:rPr>
          <w:rFonts w:ascii="Calibri" w:eastAsia="Times New Roman" w:hAnsi="Calibri" w:cs="Calibri"/>
          <w:color w:val="000000"/>
          <w:kern w:val="0"/>
          <w:sz w:val="27"/>
          <w:szCs w:val="27"/>
          <w:lang w:eastAsia="en-GB"/>
          <w14:ligatures w14:val="none"/>
        </w:rPr>
        <w:t xml:space="preserve">. </w:t>
      </w:r>
    </w:p>
    <w:p w14:paraId="2B83DC5D"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 ACAS (2023) </w:t>
      </w:r>
      <w:r w:rsidRPr="00AE7165">
        <w:rPr>
          <w:rFonts w:ascii="Calibri" w:eastAsia="Times New Roman" w:hAnsi="Calibri" w:cs="Calibri"/>
          <w:i/>
          <w:iCs/>
          <w:color w:val="000000"/>
          <w:kern w:val="0"/>
          <w:sz w:val="27"/>
          <w:szCs w:val="27"/>
          <w:lang w:eastAsia="en-GB"/>
          <w14:ligatures w14:val="none"/>
        </w:rPr>
        <w:t>Working out maternity pay | Acas</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www.acas.org.uk</w:t>
      </w:r>
      <w:r w:rsidRPr="00AE7165">
        <w:rPr>
          <w:rFonts w:ascii="Calibri" w:eastAsia="Times New Roman" w:hAnsi="Calibri" w:cs="Calibri"/>
          <w:color w:val="000000"/>
          <w:kern w:val="0"/>
          <w:sz w:val="27"/>
          <w:szCs w:val="27"/>
          <w:lang w:eastAsia="en-GB"/>
          <w14:ligatures w14:val="none"/>
        </w:rPr>
        <w:t xml:space="preserve">. Available at: </w:t>
      </w:r>
      <w:hyperlink r:id="rId19" w:history="1">
        <w:r w:rsidRPr="00AE7165">
          <w:rPr>
            <w:rFonts w:ascii="Calibri" w:eastAsia="Times New Roman" w:hAnsi="Calibri" w:cs="Calibri"/>
            <w:color w:val="467886" w:themeColor="hyperlink"/>
            <w:kern w:val="0"/>
            <w:sz w:val="27"/>
            <w:szCs w:val="27"/>
            <w:u w:val="single"/>
            <w:lang w:eastAsia="en-GB"/>
            <w14:ligatures w14:val="none"/>
          </w:rPr>
          <w:t>https://www.acas.org.uk/your-maternity-leave-pay-and-other-rights/working-out-maternity-pay</w:t>
        </w:r>
      </w:hyperlink>
      <w:r w:rsidRPr="00AE7165">
        <w:rPr>
          <w:rFonts w:ascii="Calibri" w:eastAsia="Times New Roman" w:hAnsi="Calibri" w:cs="Calibri"/>
          <w:color w:val="000000"/>
          <w:kern w:val="0"/>
          <w:sz w:val="27"/>
          <w:szCs w:val="27"/>
          <w:lang w:eastAsia="en-GB"/>
          <w14:ligatures w14:val="none"/>
        </w:rPr>
        <w:t xml:space="preserve">. </w:t>
      </w:r>
    </w:p>
    <w:p w14:paraId="7CA9B373"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w:t>
      </w:r>
      <w:r w:rsidRPr="00AE7165">
        <w:rPr>
          <w:rFonts w:ascii="Calibri" w:eastAsia="Times New Roman" w:hAnsi="Calibri" w:cs="Calibri"/>
          <w:i/>
          <w:iCs/>
          <w:color w:val="000000"/>
          <w:kern w:val="0"/>
          <w:sz w:val="27"/>
          <w:szCs w:val="27"/>
          <w:lang w:eastAsia="en-GB"/>
          <w14:ligatures w14:val="none"/>
        </w:rPr>
        <w:t>Appeal a redundancy decision | Acas</w:t>
      </w:r>
      <w:r w:rsidRPr="00AE7165">
        <w:rPr>
          <w:rFonts w:ascii="Calibri" w:eastAsia="Times New Roman" w:hAnsi="Calibri" w:cs="Calibri"/>
          <w:color w:val="000000"/>
          <w:kern w:val="0"/>
          <w:sz w:val="27"/>
          <w:szCs w:val="27"/>
          <w:lang w:eastAsia="en-GB"/>
          <w14:ligatures w14:val="none"/>
        </w:rPr>
        <w:t> (no date) </w:t>
      </w:r>
      <w:r w:rsidRPr="00AE7165">
        <w:rPr>
          <w:rFonts w:ascii="Calibri" w:eastAsia="Times New Roman" w:hAnsi="Calibri" w:cs="Calibri"/>
          <w:i/>
          <w:iCs/>
          <w:color w:val="000000"/>
          <w:kern w:val="0"/>
          <w:sz w:val="27"/>
          <w:szCs w:val="27"/>
          <w:lang w:eastAsia="en-GB"/>
          <w14:ligatures w14:val="none"/>
        </w:rPr>
        <w:t>www.acas.org.uk</w:t>
      </w:r>
      <w:r w:rsidRPr="00AE7165">
        <w:rPr>
          <w:rFonts w:ascii="Calibri" w:eastAsia="Times New Roman" w:hAnsi="Calibri" w:cs="Calibri"/>
          <w:color w:val="000000"/>
          <w:kern w:val="0"/>
          <w:sz w:val="27"/>
          <w:szCs w:val="27"/>
          <w:lang w:eastAsia="en-GB"/>
          <w14:ligatures w14:val="none"/>
        </w:rPr>
        <w:t xml:space="preserve">. Available at: </w:t>
      </w:r>
      <w:hyperlink r:id="rId20" w:history="1">
        <w:r w:rsidRPr="00AE7165">
          <w:rPr>
            <w:rFonts w:ascii="Calibri" w:eastAsia="Times New Roman" w:hAnsi="Calibri" w:cs="Calibri"/>
            <w:color w:val="467886" w:themeColor="hyperlink"/>
            <w:kern w:val="0"/>
            <w:sz w:val="27"/>
            <w:szCs w:val="27"/>
            <w:u w:val="single"/>
            <w:lang w:eastAsia="en-GB"/>
            <w14:ligatures w14:val="none"/>
          </w:rPr>
          <w:t>https://www.acas.org.uk/your-rights-during-redundancy/appeal-a-redundancy-decision</w:t>
        </w:r>
      </w:hyperlink>
      <w:r w:rsidRPr="00AE7165">
        <w:rPr>
          <w:rFonts w:ascii="Calibri" w:eastAsia="Times New Roman" w:hAnsi="Calibri" w:cs="Calibri"/>
          <w:color w:val="000000"/>
          <w:kern w:val="0"/>
          <w:sz w:val="27"/>
          <w:szCs w:val="27"/>
          <w:lang w:eastAsia="en-GB"/>
          <w14:ligatures w14:val="none"/>
        </w:rPr>
        <w:t xml:space="preserve">.  </w:t>
      </w:r>
    </w:p>
    <w:p w14:paraId="1556308D"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 xml:space="preserve">‌Ayling, L. and Suff, R. (2024). Available at: CIPD | Redundancy | Factsheets (no date) CIPD. Available at: </w:t>
      </w:r>
      <w:hyperlink r:id="rId21" w:anchor="procedure" w:history="1">
        <w:r w:rsidRPr="00AE7165">
          <w:rPr>
            <w:rFonts w:ascii="Calibri" w:eastAsia="Times New Roman" w:hAnsi="Calibri" w:cs="Calibri"/>
            <w:color w:val="467886" w:themeColor="hyperlink"/>
            <w:kern w:val="0"/>
            <w:sz w:val="27"/>
            <w:szCs w:val="27"/>
            <w:u w:val="single"/>
            <w:lang w:eastAsia="en-GB"/>
            <w14:ligatures w14:val="none"/>
          </w:rPr>
          <w:t>https://www.cipd.org/uk/knowledge/factsheets/redundancy-factsheet/#procedure</w:t>
        </w:r>
      </w:hyperlink>
      <w:r w:rsidRPr="00AE7165">
        <w:rPr>
          <w:rFonts w:ascii="Calibri" w:eastAsia="Times New Roman" w:hAnsi="Calibri" w:cs="Calibri"/>
          <w:color w:val="000000"/>
          <w:kern w:val="0"/>
          <w:sz w:val="27"/>
          <w:szCs w:val="27"/>
          <w:lang w:eastAsia="en-GB"/>
          <w14:ligatures w14:val="none"/>
        </w:rPr>
        <w:t>.  ‌ (Accessed: 5 March 2025).</w:t>
      </w:r>
    </w:p>
    <w:p w14:paraId="269148BF"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p>
    <w:p w14:paraId="2EA091B8"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 BBC (2020) ‘Samira Ahmed wins BBC equal pay tribunal’, </w:t>
      </w:r>
      <w:r w:rsidRPr="00AE7165">
        <w:rPr>
          <w:rFonts w:ascii="Calibri" w:eastAsia="Times New Roman" w:hAnsi="Calibri" w:cs="Calibri"/>
          <w:i/>
          <w:iCs/>
          <w:color w:val="000000"/>
          <w:kern w:val="0"/>
          <w:sz w:val="27"/>
          <w:szCs w:val="27"/>
          <w:lang w:eastAsia="en-GB"/>
          <w14:ligatures w14:val="none"/>
        </w:rPr>
        <w:t>BBC News</w:t>
      </w:r>
      <w:r w:rsidRPr="00AE7165">
        <w:rPr>
          <w:rFonts w:ascii="Calibri" w:eastAsia="Times New Roman" w:hAnsi="Calibri" w:cs="Calibri"/>
          <w:color w:val="000000"/>
          <w:kern w:val="0"/>
          <w:sz w:val="27"/>
          <w:szCs w:val="27"/>
          <w:lang w:eastAsia="en-GB"/>
          <w14:ligatures w14:val="none"/>
        </w:rPr>
        <w:t xml:space="preserve">, 10 January. Available at: </w:t>
      </w:r>
      <w:hyperlink r:id="rId22" w:history="1">
        <w:r w:rsidRPr="00AE7165">
          <w:rPr>
            <w:rFonts w:ascii="Calibri" w:eastAsia="Times New Roman" w:hAnsi="Calibri" w:cs="Calibri"/>
            <w:color w:val="467886" w:themeColor="hyperlink"/>
            <w:kern w:val="0"/>
            <w:sz w:val="27"/>
            <w:szCs w:val="27"/>
            <w:u w:val="single"/>
            <w:lang w:eastAsia="en-GB"/>
            <w14:ligatures w14:val="none"/>
          </w:rPr>
          <w:t>https://www.bbc.co.uk/news/entertainment-arts-50599080</w:t>
        </w:r>
      </w:hyperlink>
      <w:r w:rsidRPr="00AE7165">
        <w:rPr>
          <w:rFonts w:ascii="Calibri" w:eastAsia="Times New Roman" w:hAnsi="Calibri" w:cs="Calibri"/>
          <w:color w:val="000000"/>
          <w:kern w:val="0"/>
          <w:sz w:val="27"/>
          <w:szCs w:val="27"/>
          <w:lang w:eastAsia="en-GB"/>
          <w14:ligatures w14:val="none"/>
        </w:rPr>
        <w:t xml:space="preserve">. </w:t>
      </w:r>
    </w:p>
    <w:p w14:paraId="6102FA83"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‌CIPD (2019) </w:t>
      </w:r>
      <w:r w:rsidRPr="00AE7165">
        <w:rPr>
          <w:rFonts w:ascii="Calibri" w:eastAsia="Times New Roman" w:hAnsi="Calibri" w:cs="Calibri"/>
          <w:i/>
          <w:iCs/>
          <w:color w:val="000000"/>
          <w:kern w:val="0"/>
          <w:sz w:val="27"/>
          <w:szCs w:val="27"/>
          <w:lang w:eastAsia="en-GB"/>
          <w14:ligatures w14:val="none"/>
        </w:rPr>
        <w:t>CIPD | The UK’s relationship with EU employment law post-Brexit</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CIPD</w:t>
      </w:r>
      <w:r w:rsidRPr="00AE7165">
        <w:rPr>
          <w:rFonts w:ascii="Calibri" w:eastAsia="Times New Roman" w:hAnsi="Calibri" w:cs="Calibri"/>
          <w:color w:val="000000"/>
          <w:kern w:val="0"/>
          <w:sz w:val="27"/>
          <w:szCs w:val="27"/>
          <w:lang w:eastAsia="en-GB"/>
          <w14:ligatures w14:val="none"/>
        </w:rPr>
        <w:t xml:space="preserve">. Available at: </w:t>
      </w:r>
      <w:hyperlink r:id="rId23" w:anchor="key-legal-principles" w:history="1">
        <w:r w:rsidRPr="00AE7165">
          <w:rPr>
            <w:rFonts w:ascii="Calibri" w:eastAsia="Times New Roman" w:hAnsi="Calibri" w:cs="Calibri"/>
            <w:color w:val="467886" w:themeColor="hyperlink"/>
            <w:kern w:val="0"/>
            <w:sz w:val="27"/>
            <w:szCs w:val="27"/>
            <w:u w:val="single"/>
            <w:lang w:eastAsia="en-GB"/>
            <w14:ligatures w14:val="none"/>
          </w:rPr>
          <w:t>https://www.cipd.org/uk/knowledge/employment-law/uk-employment-law-eu/#key-legal-principles</w:t>
        </w:r>
      </w:hyperlink>
      <w:r w:rsidRPr="00AE7165">
        <w:rPr>
          <w:rFonts w:ascii="Calibri" w:eastAsia="Times New Roman" w:hAnsi="Calibri" w:cs="Calibri"/>
          <w:color w:val="000000"/>
          <w:kern w:val="0"/>
          <w:sz w:val="27"/>
          <w:szCs w:val="27"/>
          <w:lang w:eastAsia="en-GB"/>
          <w14:ligatures w14:val="none"/>
        </w:rPr>
        <w:t xml:space="preserve">. </w:t>
      </w:r>
    </w:p>
    <w:p w14:paraId="4A51560C"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 CIPD (2024) </w:t>
      </w:r>
      <w:r w:rsidRPr="00AE7165">
        <w:rPr>
          <w:rFonts w:ascii="Calibri" w:eastAsia="Times New Roman" w:hAnsi="Calibri" w:cs="Calibri"/>
          <w:i/>
          <w:iCs/>
          <w:color w:val="000000"/>
          <w:kern w:val="0"/>
          <w:sz w:val="27"/>
          <w:szCs w:val="27"/>
          <w:lang w:eastAsia="en-GB"/>
          <w14:ligatures w14:val="none"/>
        </w:rPr>
        <w:t>Equal Pay: UK Employment Law</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CIPD</w:t>
      </w:r>
      <w:r w:rsidRPr="00AE7165">
        <w:rPr>
          <w:rFonts w:ascii="Calibri" w:eastAsia="Times New Roman" w:hAnsi="Calibri" w:cs="Calibri"/>
          <w:color w:val="000000"/>
          <w:kern w:val="0"/>
          <w:sz w:val="27"/>
          <w:szCs w:val="27"/>
          <w:lang w:eastAsia="en-GB"/>
          <w14:ligatures w14:val="none"/>
        </w:rPr>
        <w:t xml:space="preserve">. Available at: </w:t>
      </w:r>
      <w:hyperlink r:id="rId24" w:history="1">
        <w:r w:rsidRPr="00AE7165">
          <w:rPr>
            <w:rFonts w:ascii="Calibri" w:eastAsia="Times New Roman" w:hAnsi="Calibri" w:cs="Calibri"/>
            <w:color w:val="467886" w:themeColor="hyperlink"/>
            <w:kern w:val="0"/>
            <w:sz w:val="27"/>
            <w:szCs w:val="27"/>
            <w:u w:val="single"/>
            <w:lang w:eastAsia="en-GB"/>
            <w14:ligatures w14:val="none"/>
          </w:rPr>
          <w:t>https://www.cipd.org/uk/knowledge/employment-law/equal-pay/</w:t>
        </w:r>
      </w:hyperlink>
      <w:r w:rsidRPr="00AE7165">
        <w:rPr>
          <w:rFonts w:ascii="Calibri" w:eastAsia="Times New Roman" w:hAnsi="Calibri" w:cs="Calibri"/>
          <w:color w:val="000000"/>
          <w:kern w:val="0"/>
          <w:sz w:val="27"/>
          <w:szCs w:val="27"/>
          <w:lang w:eastAsia="en-GB"/>
          <w14:ligatures w14:val="none"/>
        </w:rPr>
        <w:t xml:space="preserve">. </w:t>
      </w:r>
    </w:p>
    <w:p w14:paraId="2D5ED7C3"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w:t>
      </w:r>
    </w:p>
    <w:p w14:paraId="2A881FAB"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4333B611"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p>
    <w:p w14:paraId="31DC86F0"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‌CIPD (2024) </w:t>
      </w:r>
      <w:r w:rsidRPr="00AE7165">
        <w:rPr>
          <w:rFonts w:ascii="Calibri" w:eastAsia="Times New Roman" w:hAnsi="Calibri" w:cs="Calibri"/>
          <w:i/>
          <w:iCs/>
          <w:color w:val="000000"/>
          <w:kern w:val="0"/>
          <w:sz w:val="27"/>
          <w:szCs w:val="27"/>
          <w:lang w:eastAsia="en-GB"/>
          <w14:ligatures w14:val="none"/>
        </w:rPr>
        <w:t>CIPD | Managing the Redundancy Process</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CIPD</w:t>
      </w:r>
      <w:r w:rsidRPr="00AE7165">
        <w:rPr>
          <w:rFonts w:ascii="Calibri" w:eastAsia="Times New Roman" w:hAnsi="Calibri" w:cs="Calibri"/>
          <w:color w:val="000000"/>
          <w:kern w:val="0"/>
          <w:sz w:val="27"/>
          <w:szCs w:val="27"/>
          <w:lang w:eastAsia="en-GB"/>
          <w14:ligatures w14:val="none"/>
        </w:rPr>
        <w:t xml:space="preserve">. Available at: </w:t>
      </w:r>
      <w:hyperlink r:id="rId25" w:history="1">
        <w:r w:rsidRPr="00AE7165">
          <w:rPr>
            <w:rFonts w:ascii="Calibri" w:eastAsia="Times New Roman" w:hAnsi="Calibri" w:cs="Calibri"/>
            <w:color w:val="467886" w:themeColor="hyperlink"/>
            <w:kern w:val="0"/>
            <w:sz w:val="27"/>
            <w:szCs w:val="27"/>
            <w:u w:val="single"/>
            <w:lang w:eastAsia="en-GB"/>
            <w14:ligatures w14:val="none"/>
          </w:rPr>
          <w:t>https://www.cipd.org/uk/knowledge/guides/managing-the-redundancy-process/</w:t>
        </w:r>
      </w:hyperlink>
      <w:r w:rsidRPr="00AE7165">
        <w:rPr>
          <w:rFonts w:ascii="Calibri" w:eastAsia="Times New Roman" w:hAnsi="Calibri" w:cs="Calibri"/>
          <w:color w:val="000000"/>
          <w:kern w:val="0"/>
          <w:sz w:val="27"/>
          <w:szCs w:val="27"/>
          <w:lang w:eastAsia="en-GB"/>
          <w14:ligatures w14:val="none"/>
        </w:rPr>
        <w:t xml:space="preserve">.  </w:t>
      </w:r>
    </w:p>
    <w:p w14:paraId="74317A14"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p>
    <w:p w14:paraId="292549C1"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w:t>
      </w:r>
      <w:r w:rsidRPr="00AE7165">
        <w:rPr>
          <w:rFonts w:ascii="Calibri" w:eastAsia="Times New Roman" w:hAnsi="Calibri" w:cs="Calibri"/>
          <w:i/>
          <w:iCs/>
          <w:color w:val="000000"/>
          <w:kern w:val="0"/>
          <w:sz w:val="27"/>
          <w:szCs w:val="27"/>
          <w:lang w:eastAsia="en-GB"/>
          <w14:ligatures w14:val="none"/>
        </w:rPr>
        <w:t>CIPD | Redundancy | Factsheets</w:t>
      </w:r>
      <w:r w:rsidRPr="00AE7165">
        <w:rPr>
          <w:rFonts w:ascii="Calibri" w:eastAsia="Times New Roman" w:hAnsi="Calibri" w:cs="Calibri"/>
          <w:color w:val="000000"/>
          <w:kern w:val="0"/>
          <w:sz w:val="27"/>
          <w:szCs w:val="27"/>
          <w:lang w:eastAsia="en-GB"/>
          <w14:ligatures w14:val="none"/>
        </w:rPr>
        <w:t> (no date) </w:t>
      </w:r>
      <w:r w:rsidRPr="00AE7165">
        <w:rPr>
          <w:rFonts w:ascii="Calibri" w:eastAsia="Times New Roman" w:hAnsi="Calibri" w:cs="Calibri"/>
          <w:i/>
          <w:iCs/>
          <w:color w:val="000000"/>
          <w:kern w:val="0"/>
          <w:sz w:val="27"/>
          <w:szCs w:val="27"/>
          <w:lang w:eastAsia="en-GB"/>
          <w14:ligatures w14:val="none"/>
        </w:rPr>
        <w:t>CIPD</w:t>
      </w:r>
      <w:r w:rsidRPr="00AE7165">
        <w:rPr>
          <w:rFonts w:ascii="Calibri" w:eastAsia="Times New Roman" w:hAnsi="Calibri" w:cs="Calibri"/>
          <w:color w:val="000000"/>
          <w:kern w:val="0"/>
          <w:sz w:val="27"/>
          <w:szCs w:val="27"/>
          <w:lang w:eastAsia="en-GB"/>
          <w14:ligatures w14:val="none"/>
        </w:rPr>
        <w:t xml:space="preserve">. Available at: </w:t>
      </w:r>
      <w:hyperlink r:id="rId26" w:anchor="procedure" w:history="1">
        <w:r w:rsidRPr="00AE7165">
          <w:rPr>
            <w:rFonts w:ascii="Calibri" w:eastAsia="Times New Roman" w:hAnsi="Calibri" w:cs="Calibri"/>
            <w:color w:val="467886" w:themeColor="hyperlink"/>
            <w:kern w:val="0"/>
            <w:sz w:val="27"/>
            <w:szCs w:val="27"/>
            <w:u w:val="single"/>
            <w:lang w:eastAsia="en-GB"/>
            <w14:ligatures w14:val="none"/>
          </w:rPr>
          <w:t>https://www.cipd.org/uk/knowledge/factsheets/redundancy-factsheet/#procedure</w:t>
        </w:r>
      </w:hyperlink>
      <w:r w:rsidRPr="00AE7165">
        <w:rPr>
          <w:rFonts w:ascii="Calibri" w:eastAsia="Times New Roman" w:hAnsi="Calibri" w:cs="Calibri"/>
          <w:color w:val="000000"/>
          <w:kern w:val="0"/>
          <w:sz w:val="27"/>
          <w:szCs w:val="27"/>
          <w:lang w:eastAsia="en-GB"/>
          <w14:ligatures w14:val="none"/>
        </w:rPr>
        <w:t xml:space="preserve">. </w:t>
      </w:r>
    </w:p>
    <w:p w14:paraId="168B2797"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 Brown, L. (2024) </w:t>
      </w:r>
      <w:r w:rsidRPr="00AE7165">
        <w:rPr>
          <w:rFonts w:ascii="Calibri" w:eastAsia="Times New Roman" w:hAnsi="Calibri" w:cs="Calibri"/>
          <w:i/>
          <w:iCs/>
          <w:color w:val="000000"/>
          <w:kern w:val="0"/>
          <w:sz w:val="27"/>
          <w:szCs w:val="27"/>
          <w:lang w:eastAsia="en-GB"/>
          <w14:ligatures w14:val="none"/>
        </w:rPr>
        <w:t>Workplace disability discrimination claims surge 30 per cent, analysis finds, as employers struggle to tackle mental health issues</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Peoplemanagement.co.uk</w:t>
      </w:r>
      <w:r w:rsidRPr="00AE7165">
        <w:rPr>
          <w:rFonts w:ascii="Calibri" w:eastAsia="Times New Roman" w:hAnsi="Calibri" w:cs="Calibri"/>
          <w:color w:val="000000"/>
          <w:kern w:val="0"/>
          <w:sz w:val="27"/>
          <w:szCs w:val="27"/>
          <w:lang w:eastAsia="en-GB"/>
          <w14:ligatures w14:val="none"/>
        </w:rPr>
        <w:t xml:space="preserve">. PeopleManagement. Available at: </w:t>
      </w:r>
      <w:hyperlink r:id="rId27" w:history="1">
        <w:r w:rsidRPr="00AE7165">
          <w:rPr>
            <w:rFonts w:ascii="Calibri" w:eastAsia="Times New Roman" w:hAnsi="Calibri" w:cs="Calibri"/>
            <w:color w:val="467886" w:themeColor="hyperlink"/>
            <w:kern w:val="0"/>
            <w:sz w:val="27"/>
            <w:szCs w:val="27"/>
            <w:u w:val="single"/>
            <w:lang w:eastAsia="en-GB"/>
            <w14:ligatures w14:val="none"/>
          </w:rPr>
          <w:t>https://www.peoplemanagement.co.uk/article/1887115/workplace-disability-discrimination-claims-surge-30-per-cent-analysis-finds-employers-struggle-tackle-mental-health-issues</w:t>
        </w:r>
      </w:hyperlink>
      <w:r w:rsidRPr="00AE7165">
        <w:rPr>
          <w:rFonts w:ascii="Calibri" w:eastAsia="Times New Roman" w:hAnsi="Calibri" w:cs="Calibri"/>
          <w:color w:val="000000"/>
          <w:kern w:val="0"/>
          <w:sz w:val="27"/>
          <w:szCs w:val="27"/>
          <w:lang w:eastAsia="en-GB"/>
          <w14:ligatures w14:val="none"/>
        </w:rPr>
        <w:t xml:space="preserve">?  (Accessed: 2 March 2025). </w:t>
      </w:r>
    </w:p>
    <w:p w14:paraId="737A815A"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CIPD (2024) </w:t>
      </w:r>
      <w:r w:rsidRPr="00AE7165">
        <w:rPr>
          <w:rFonts w:ascii="Calibri" w:eastAsia="Times New Roman" w:hAnsi="Calibri" w:cs="Calibri"/>
          <w:i/>
          <w:iCs/>
          <w:color w:val="000000"/>
          <w:kern w:val="0"/>
          <w:sz w:val="27"/>
          <w:szCs w:val="27"/>
          <w:lang w:eastAsia="en-GB"/>
          <w14:ligatures w14:val="none"/>
        </w:rPr>
        <w:t>Equal Pay: UK Employment Law</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CIPD</w:t>
      </w:r>
      <w:r w:rsidRPr="00AE7165">
        <w:rPr>
          <w:rFonts w:ascii="Calibri" w:eastAsia="Times New Roman" w:hAnsi="Calibri" w:cs="Calibri"/>
          <w:color w:val="000000"/>
          <w:kern w:val="0"/>
          <w:sz w:val="27"/>
          <w:szCs w:val="27"/>
          <w:lang w:eastAsia="en-GB"/>
          <w14:ligatures w14:val="none"/>
        </w:rPr>
        <w:t xml:space="preserve">. Available at: </w:t>
      </w:r>
      <w:hyperlink r:id="rId28" w:history="1">
        <w:r w:rsidRPr="00AE7165">
          <w:rPr>
            <w:rFonts w:ascii="Calibri" w:eastAsia="Times New Roman" w:hAnsi="Calibri" w:cs="Calibri"/>
            <w:color w:val="467886" w:themeColor="hyperlink"/>
            <w:kern w:val="0"/>
            <w:sz w:val="27"/>
            <w:szCs w:val="27"/>
            <w:u w:val="single"/>
            <w:lang w:eastAsia="en-GB"/>
            <w14:ligatures w14:val="none"/>
          </w:rPr>
          <w:t>https://www.cipd.org/uk/knowledge/employment-law/equal-pay/</w:t>
        </w:r>
      </w:hyperlink>
      <w:r w:rsidRPr="00AE7165">
        <w:rPr>
          <w:rFonts w:ascii="Calibri" w:eastAsia="Times New Roman" w:hAnsi="Calibri" w:cs="Calibri"/>
          <w:color w:val="000000"/>
          <w:kern w:val="0"/>
          <w:sz w:val="27"/>
          <w:szCs w:val="27"/>
          <w:lang w:eastAsia="en-GB"/>
          <w14:ligatures w14:val="none"/>
        </w:rPr>
        <w:t>.   (CIPD, 2024)</w:t>
      </w:r>
    </w:p>
    <w:p w14:paraId="3DC14E0F"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 CIPD (2025) </w:t>
      </w:r>
      <w:r w:rsidRPr="00AE7165">
        <w:rPr>
          <w:rFonts w:ascii="Calibri" w:eastAsia="Times New Roman" w:hAnsi="Calibri" w:cs="Calibri"/>
          <w:i/>
          <w:iCs/>
          <w:color w:val="000000"/>
          <w:kern w:val="0"/>
          <w:sz w:val="27"/>
          <w:szCs w:val="27"/>
          <w:lang w:eastAsia="en-GB"/>
          <w14:ligatures w14:val="none"/>
        </w:rPr>
        <w:t>CIPD | Employment Law</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CIPD</w:t>
      </w:r>
      <w:r w:rsidRPr="00AE7165">
        <w:rPr>
          <w:rFonts w:ascii="Calibri" w:eastAsia="Times New Roman" w:hAnsi="Calibri" w:cs="Calibri"/>
          <w:color w:val="000000"/>
          <w:kern w:val="0"/>
          <w:sz w:val="27"/>
          <w:szCs w:val="27"/>
          <w:lang w:eastAsia="en-GB"/>
          <w14:ligatures w14:val="none"/>
        </w:rPr>
        <w:t xml:space="preserve">. Available at: </w:t>
      </w:r>
      <w:hyperlink r:id="rId29" w:history="1">
        <w:r w:rsidRPr="00AE7165">
          <w:rPr>
            <w:rFonts w:ascii="Calibri" w:eastAsia="Times New Roman" w:hAnsi="Calibri" w:cs="Calibri"/>
            <w:color w:val="467886" w:themeColor="hyperlink"/>
            <w:kern w:val="0"/>
            <w:sz w:val="27"/>
            <w:szCs w:val="27"/>
            <w:u w:val="single"/>
            <w:lang w:eastAsia="en-GB"/>
            <w14:ligatures w14:val="none"/>
          </w:rPr>
          <w:t>https://www.cipd.org/uk/knowledge/employment-law/</w:t>
        </w:r>
      </w:hyperlink>
      <w:r w:rsidRPr="00AE7165">
        <w:rPr>
          <w:rFonts w:ascii="Calibri" w:eastAsia="Times New Roman" w:hAnsi="Calibri" w:cs="Calibri"/>
          <w:color w:val="000000"/>
          <w:kern w:val="0"/>
          <w:sz w:val="27"/>
          <w:szCs w:val="27"/>
          <w:lang w:eastAsia="en-GB"/>
          <w14:ligatures w14:val="none"/>
        </w:rPr>
        <w:t xml:space="preserve">. </w:t>
      </w:r>
    </w:p>
    <w:p w14:paraId="3BDC72BC"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CIPD (2024) </w:t>
      </w:r>
      <w:r w:rsidRPr="00AE7165">
        <w:rPr>
          <w:rFonts w:ascii="Calibri" w:eastAsia="Times New Roman" w:hAnsi="Calibri" w:cs="Calibri"/>
          <w:i/>
          <w:iCs/>
          <w:color w:val="000000"/>
          <w:kern w:val="0"/>
          <w:sz w:val="27"/>
          <w:szCs w:val="27"/>
          <w:lang w:eastAsia="en-GB"/>
          <w14:ligatures w14:val="none"/>
        </w:rPr>
        <w:t>CIPD | The UK’s relationship with EU employment law post-Brexit</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CIPD</w:t>
      </w:r>
      <w:r w:rsidRPr="00AE7165">
        <w:rPr>
          <w:rFonts w:ascii="Calibri" w:eastAsia="Times New Roman" w:hAnsi="Calibri" w:cs="Calibri"/>
          <w:color w:val="000000"/>
          <w:kern w:val="0"/>
          <w:sz w:val="27"/>
          <w:szCs w:val="27"/>
          <w:lang w:eastAsia="en-GB"/>
          <w14:ligatures w14:val="none"/>
        </w:rPr>
        <w:t xml:space="preserve">. Available at: </w:t>
      </w:r>
      <w:hyperlink r:id="rId30" w:history="1">
        <w:r w:rsidRPr="00AE7165">
          <w:rPr>
            <w:rFonts w:ascii="Calibri" w:eastAsia="Times New Roman" w:hAnsi="Calibri" w:cs="Calibri"/>
            <w:color w:val="467886" w:themeColor="hyperlink"/>
            <w:kern w:val="0"/>
            <w:sz w:val="27"/>
            <w:szCs w:val="27"/>
            <w:u w:val="single"/>
            <w:lang w:eastAsia="en-GB"/>
            <w14:ligatures w14:val="none"/>
          </w:rPr>
          <w:t>https://www.cipd.org/uk/knowledge/employment-law/uk-employment-law-eu/</w:t>
        </w:r>
      </w:hyperlink>
      <w:r w:rsidRPr="00AE7165">
        <w:rPr>
          <w:rFonts w:ascii="Calibri" w:eastAsia="Times New Roman" w:hAnsi="Calibri" w:cs="Calibri"/>
          <w:color w:val="000000"/>
          <w:kern w:val="0"/>
          <w:sz w:val="27"/>
          <w:szCs w:val="27"/>
          <w:lang w:eastAsia="en-GB"/>
          <w14:ligatures w14:val="none"/>
        </w:rPr>
        <w:t xml:space="preserve">. </w:t>
      </w:r>
    </w:p>
    <w:p w14:paraId="132A759C"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p>
    <w:p w14:paraId="5EEE96F2"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 CIPD (2023) </w:t>
      </w:r>
      <w:r w:rsidRPr="00AE7165">
        <w:rPr>
          <w:rFonts w:ascii="Calibri" w:eastAsia="Times New Roman" w:hAnsi="Calibri" w:cs="Calibri"/>
          <w:i/>
          <w:iCs/>
          <w:color w:val="000000"/>
          <w:kern w:val="0"/>
          <w:sz w:val="27"/>
          <w:szCs w:val="27"/>
          <w:lang w:eastAsia="en-GB"/>
          <w14:ligatures w14:val="none"/>
        </w:rPr>
        <w:t>CIPD | TUPE (Transfer of Undertakings) | Factsheets</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CIPD</w:t>
      </w:r>
      <w:r w:rsidRPr="00AE7165">
        <w:rPr>
          <w:rFonts w:ascii="Calibri" w:eastAsia="Times New Roman" w:hAnsi="Calibri" w:cs="Calibri"/>
          <w:color w:val="000000"/>
          <w:kern w:val="0"/>
          <w:sz w:val="27"/>
          <w:szCs w:val="27"/>
          <w:lang w:eastAsia="en-GB"/>
          <w14:ligatures w14:val="none"/>
        </w:rPr>
        <w:t xml:space="preserve">. Available at: </w:t>
      </w:r>
      <w:hyperlink r:id="rId31" w:history="1">
        <w:r w:rsidRPr="00AE7165">
          <w:rPr>
            <w:rFonts w:ascii="Calibri" w:eastAsia="Times New Roman" w:hAnsi="Calibri" w:cs="Calibri"/>
            <w:color w:val="467886" w:themeColor="hyperlink"/>
            <w:kern w:val="0"/>
            <w:sz w:val="27"/>
            <w:szCs w:val="27"/>
            <w:u w:val="single"/>
            <w:lang w:eastAsia="en-GB"/>
            <w14:ligatures w14:val="none"/>
          </w:rPr>
          <w:t>https://www.cipd.org/uk/knowledge/factsheets/tupe-factsheet/</w:t>
        </w:r>
      </w:hyperlink>
      <w:r w:rsidRPr="00AE7165">
        <w:rPr>
          <w:rFonts w:ascii="Calibri" w:eastAsia="Times New Roman" w:hAnsi="Calibri" w:cs="Calibri"/>
          <w:color w:val="000000"/>
          <w:kern w:val="0"/>
          <w:sz w:val="27"/>
          <w:szCs w:val="27"/>
          <w:lang w:eastAsia="en-GB"/>
          <w14:ligatures w14:val="none"/>
        </w:rPr>
        <w:t xml:space="preserve">. </w:t>
      </w:r>
    </w:p>
    <w:p w14:paraId="0221A160"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p>
    <w:p w14:paraId="5F38A316"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w:t>
      </w:r>
      <w:r w:rsidRPr="00AE7165">
        <w:rPr>
          <w:rFonts w:ascii="Calibri" w:eastAsia="Times New Roman" w:hAnsi="Calibri" w:cs="Calibri"/>
          <w:i/>
          <w:iCs/>
          <w:color w:val="000000"/>
          <w:kern w:val="0"/>
          <w:sz w:val="27"/>
          <w:szCs w:val="27"/>
          <w:lang w:eastAsia="en-GB"/>
          <w14:ligatures w14:val="none"/>
        </w:rPr>
        <w:t xml:space="preserve"> Code of Practice on requests for flexible working</w:t>
      </w:r>
      <w:r w:rsidRPr="00AE7165">
        <w:rPr>
          <w:rFonts w:ascii="Calibri" w:eastAsia="Times New Roman" w:hAnsi="Calibri" w:cs="Calibri"/>
          <w:color w:val="000000"/>
          <w:kern w:val="0"/>
          <w:sz w:val="27"/>
          <w:szCs w:val="27"/>
          <w:lang w:eastAsia="en-GB"/>
          <w14:ligatures w14:val="none"/>
        </w:rPr>
        <w:t> (2024) </w:t>
      </w:r>
      <w:r w:rsidRPr="00AE7165">
        <w:rPr>
          <w:rFonts w:ascii="Calibri" w:eastAsia="Times New Roman" w:hAnsi="Calibri" w:cs="Calibri"/>
          <w:i/>
          <w:iCs/>
          <w:color w:val="000000"/>
          <w:kern w:val="0"/>
          <w:sz w:val="27"/>
          <w:szCs w:val="27"/>
          <w:lang w:eastAsia="en-GB"/>
          <w14:ligatures w14:val="none"/>
        </w:rPr>
        <w:t>Acas</w:t>
      </w:r>
      <w:r w:rsidRPr="00AE7165">
        <w:rPr>
          <w:rFonts w:ascii="Calibri" w:eastAsia="Times New Roman" w:hAnsi="Calibri" w:cs="Calibri"/>
          <w:color w:val="000000"/>
          <w:kern w:val="0"/>
          <w:sz w:val="27"/>
          <w:szCs w:val="27"/>
          <w:lang w:eastAsia="en-GB"/>
          <w14:ligatures w14:val="none"/>
        </w:rPr>
        <w:t xml:space="preserve">. Available at: </w:t>
      </w:r>
      <w:hyperlink r:id="rId32" w:anchor="communicatingadecision" w:history="1">
        <w:r w:rsidRPr="00AE7165">
          <w:rPr>
            <w:rFonts w:ascii="Calibri" w:eastAsia="Times New Roman" w:hAnsi="Calibri" w:cs="Calibri"/>
            <w:color w:val="467886" w:themeColor="hyperlink"/>
            <w:kern w:val="0"/>
            <w:sz w:val="27"/>
            <w:szCs w:val="27"/>
            <w:u w:val="single"/>
            <w:lang w:eastAsia="en-GB"/>
            <w14:ligatures w14:val="none"/>
          </w:rPr>
          <w:t>https://www.acas.org.uk/acas-code-of-practice-on-flexible-working-requests/html#communicatingadecision</w:t>
        </w:r>
      </w:hyperlink>
      <w:r w:rsidRPr="00AE7165">
        <w:rPr>
          <w:rFonts w:ascii="Calibri" w:eastAsia="Times New Roman" w:hAnsi="Calibri" w:cs="Calibri"/>
          <w:color w:val="000000"/>
          <w:kern w:val="0"/>
          <w:sz w:val="27"/>
          <w:szCs w:val="27"/>
          <w:lang w:eastAsia="en-GB"/>
          <w14:ligatures w14:val="none"/>
        </w:rPr>
        <w:t xml:space="preserve">. </w:t>
      </w:r>
    </w:p>
    <w:p w14:paraId="1AD55A37"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p>
    <w:p w14:paraId="05F2A496"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Crossland, H. (2024) </w:t>
      </w:r>
      <w:r w:rsidRPr="00AE7165">
        <w:rPr>
          <w:rFonts w:ascii="Calibri" w:eastAsia="Times New Roman" w:hAnsi="Calibri" w:cs="Calibri"/>
          <w:i/>
          <w:iCs/>
          <w:color w:val="000000"/>
          <w:kern w:val="0"/>
          <w:sz w:val="27"/>
          <w:szCs w:val="27"/>
          <w:lang w:eastAsia="en-GB"/>
          <w14:ligatures w14:val="none"/>
        </w:rPr>
        <w:t>A day-one right to unfair dismissal has significant consequences for businesses</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Peoplemanagement.co.uk</w:t>
      </w:r>
      <w:r w:rsidRPr="00AE7165">
        <w:rPr>
          <w:rFonts w:ascii="Calibri" w:eastAsia="Times New Roman" w:hAnsi="Calibri" w:cs="Calibri"/>
          <w:color w:val="000000"/>
          <w:kern w:val="0"/>
          <w:sz w:val="27"/>
          <w:szCs w:val="27"/>
          <w:lang w:eastAsia="en-GB"/>
          <w14:ligatures w14:val="none"/>
        </w:rPr>
        <w:t xml:space="preserve">. PeopleManagement. Available at: </w:t>
      </w:r>
      <w:hyperlink r:id="rId33" w:history="1">
        <w:r w:rsidRPr="00AE7165">
          <w:rPr>
            <w:rFonts w:ascii="Calibri" w:eastAsia="Times New Roman" w:hAnsi="Calibri" w:cs="Calibri"/>
            <w:color w:val="467886" w:themeColor="hyperlink"/>
            <w:kern w:val="0"/>
            <w:sz w:val="27"/>
            <w:szCs w:val="27"/>
            <w:u w:val="single"/>
            <w:lang w:eastAsia="en-GB"/>
            <w14:ligatures w14:val="none"/>
          </w:rPr>
          <w:t>https://www.peoplemanagement.co.uk/article/1890531/day-one-right-unfair-dismissal-significant-consequences-businesses</w:t>
        </w:r>
      </w:hyperlink>
      <w:r w:rsidRPr="00AE7165">
        <w:rPr>
          <w:rFonts w:ascii="Calibri" w:eastAsia="Times New Roman" w:hAnsi="Calibri" w:cs="Calibri"/>
          <w:color w:val="000000"/>
          <w:kern w:val="0"/>
          <w:sz w:val="27"/>
          <w:szCs w:val="27"/>
          <w:lang w:eastAsia="en-GB"/>
          <w14:ligatures w14:val="none"/>
        </w:rPr>
        <w:t xml:space="preserve">. </w:t>
      </w:r>
    </w:p>
    <w:p w14:paraId="48A0AF3C"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w:t>
      </w:r>
    </w:p>
    <w:p w14:paraId="576F7919"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6A8587ED"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p>
    <w:p w14:paraId="1FBC72C1"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‌Daniels, K. (2025) </w:t>
      </w:r>
      <w:r w:rsidRPr="00AE7165">
        <w:rPr>
          <w:rFonts w:ascii="Calibri" w:eastAsia="Times New Roman" w:hAnsi="Calibri" w:cs="Calibri"/>
          <w:i/>
          <w:iCs/>
          <w:color w:val="000000"/>
          <w:kern w:val="0"/>
          <w:sz w:val="27"/>
          <w:szCs w:val="27"/>
          <w:lang w:eastAsia="en-GB"/>
          <w14:ligatures w14:val="none"/>
        </w:rPr>
        <w:t>Introduction to Employment Law</w:t>
      </w:r>
      <w:r w:rsidRPr="00AE7165">
        <w:rPr>
          <w:rFonts w:ascii="Calibri" w:eastAsia="Times New Roman" w:hAnsi="Calibri" w:cs="Calibri"/>
          <w:color w:val="000000"/>
          <w:kern w:val="0"/>
          <w:sz w:val="27"/>
          <w:szCs w:val="27"/>
          <w:lang w:eastAsia="en-GB"/>
          <w14:ligatures w14:val="none"/>
        </w:rPr>
        <w:t>. 7th edn. London: Kogan Page 1-2</w:t>
      </w:r>
    </w:p>
    <w:p w14:paraId="1B8B1FEC"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w:t>
      </w:r>
      <w:r w:rsidRPr="00AE7165">
        <w:rPr>
          <w:rFonts w:ascii="Calibri" w:eastAsia="Times New Roman" w:hAnsi="Calibri" w:cs="Calibri"/>
          <w:i/>
          <w:iCs/>
          <w:color w:val="000000"/>
          <w:kern w:val="0"/>
          <w:sz w:val="27"/>
          <w:szCs w:val="27"/>
          <w:lang w:eastAsia="en-GB"/>
          <w14:ligatures w14:val="none"/>
        </w:rPr>
        <w:t>Employment Cases Update: King v The Sash Window Workshop Ltd Case C-214/16 CJEU</w:t>
      </w:r>
      <w:r w:rsidRPr="00AE7165">
        <w:rPr>
          <w:rFonts w:ascii="Calibri" w:eastAsia="Times New Roman" w:hAnsi="Calibri" w:cs="Calibri"/>
          <w:color w:val="000000"/>
          <w:kern w:val="0"/>
          <w:sz w:val="27"/>
          <w:szCs w:val="27"/>
          <w:lang w:eastAsia="en-GB"/>
          <w14:ligatures w14:val="none"/>
        </w:rPr>
        <w:t> (2017) </w:t>
      </w:r>
      <w:r w:rsidRPr="00AE7165">
        <w:rPr>
          <w:rFonts w:ascii="Calibri" w:eastAsia="Times New Roman" w:hAnsi="Calibri" w:cs="Calibri"/>
          <w:i/>
          <w:iCs/>
          <w:color w:val="000000"/>
          <w:kern w:val="0"/>
          <w:sz w:val="27"/>
          <w:szCs w:val="27"/>
          <w:lang w:eastAsia="en-GB"/>
          <w14:ligatures w14:val="none"/>
        </w:rPr>
        <w:t>Employment Cases Update</w:t>
      </w:r>
      <w:r w:rsidRPr="00AE7165">
        <w:rPr>
          <w:rFonts w:ascii="Calibri" w:eastAsia="Times New Roman" w:hAnsi="Calibri" w:cs="Calibri"/>
          <w:color w:val="000000"/>
          <w:kern w:val="0"/>
          <w:sz w:val="27"/>
          <w:szCs w:val="27"/>
          <w:lang w:eastAsia="en-GB"/>
          <w14:ligatures w14:val="none"/>
        </w:rPr>
        <w:t xml:space="preserve">. Available at: </w:t>
      </w:r>
      <w:hyperlink r:id="rId34" w:history="1">
        <w:r w:rsidRPr="00AE7165">
          <w:rPr>
            <w:rFonts w:ascii="Calibri" w:eastAsia="Times New Roman" w:hAnsi="Calibri" w:cs="Calibri"/>
            <w:color w:val="467886" w:themeColor="hyperlink"/>
            <w:kern w:val="0"/>
            <w:sz w:val="27"/>
            <w:szCs w:val="27"/>
            <w:u w:val="single"/>
            <w:lang w:eastAsia="en-GB"/>
            <w14:ligatures w14:val="none"/>
          </w:rPr>
          <w:t>https://employmentcasesupdate.co.uk/content/king-v-the-sash-window-workshop-ltd-case-c-214-16-cjeu.4f94606ad9b54e15862eab5fa33d1ca2.htm</w:t>
        </w:r>
      </w:hyperlink>
      <w:r w:rsidRPr="00AE7165">
        <w:rPr>
          <w:rFonts w:ascii="Calibri" w:eastAsia="Times New Roman" w:hAnsi="Calibri" w:cs="Calibri"/>
          <w:color w:val="000000"/>
          <w:kern w:val="0"/>
          <w:sz w:val="27"/>
          <w:szCs w:val="27"/>
          <w:lang w:eastAsia="en-GB"/>
          <w14:ligatures w14:val="none"/>
        </w:rPr>
        <w:t xml:space="preserve">. </w:t>
      </w:r>
    </w:p>
    <w:p w14:paraId="435450FD"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‌Justice, M. of (2024) </w:t>
      </w:r>
      <w:r w:rsidRPr="00AE7165">
        <w:rPr>
          <w:rFonts w:ascii="Calibri" w:eastAsia="Times New Roman" w:hAnsi="Calibri" w:cs="Calibri"/>
          <w:i/>
          <w:iCs/>
          <w:color w:val="000000"/>
          <w:kern w:val="0"/>
          <w:sz w:val="27"/>
          <w:szCs w:val="27"/>
          <w:lang w:eastAsia="en-GB"/>
          <w14:ligatures w14:val="none"/>
        </w:rPr>
        <w:t>Tribunal Statistics Quarterly: April to June 2024</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GOV.UK</w:t>
      </w:r>
      <w:r w:rsidRPr="00AE7165">
        <w:rPr>
          <w:rFonts w:ascii="Calibri" w:eastAsia="Times New Roman" w:hAnsi="Calibri" w:cs="Calibri"/>
          <w:color w:val="000000"/>
          <w:kern w:val="0"/>
          <w:sz w:val="27"/>
          <w:szCs w:val="27"/>
          <w:lang w:eastAsia="en-GB"/>
          <w14:ligatures w14:val="none"/>
        </w:rPr>
        <w:t xml:space="preserve">. Available at: </w:t>
      </w:r>
      <w:hyperlink r:id="rId35" w:anchor="employment-tribunals" w:history="1">
        <w:r w:rsidRPr="00AE7165">
          <w:rPr>
            <w:rFonts w:ascii="Calibri" w:eastAsia="Times New Roman" w:hAnsi="Calibri" w:cs="Calibri"/>
            <w:color w:val="467886" w:themeColor="hyperlink"/>
            <w:kern w:val="0"/>
            <w:sz w:val="27"/>
            <w:szCs w:val="27"/>
            <w:u w:val="single"/>
            <w:lang w:eastAsia="en-GB"/>
            <w14:ligatures w14:val="none"/>
          </w:rPr>
          <w:t>https://www.gov.uk/government/statistics/tribunals-statistics-quarterly-april-to-june-2024/tribunal-statistics-quarterly-april-to-june-2024#employment-tribunals</w:t>
        </w:r>
      </w:hyperlink>
      <w:r w:rsidRPr="00AE7165">
        <w:rPr>
          <w:rFonts w:ascii="Calibri" w:eastAsia="Times New Roman" w:hAnsi="Calibri" w:cs="Calibri"/>
          <w:color w:val="000000"/>
          <w:kern w:val="0"/>
          <w:sz w:val="27"/>
          <w:szCs w:val="27"/>
          <w:lang w:eastAsia="en-GB"/>
          <w14:ligatures w14:val="none"/>
        </w:rPr>
        <w:t xml:space="preserve">. </w:t>
      </w:r>
    </w:p>
    <w:p w14:paraId="14B3D2DA"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Legislation.GOV.UK (1970) </w:t>
      </w:r>
      <w:r w:rsidRPr="00AE7165">
        <w:rPr>
          <w:rFonts w:ascii="Calibri" w:eastAsia="Times New Roman" w:hAnsi="Calibri" w:cs="Calibri"/>
          <w:i/>
          <w:iCs/>
          <w:color w:val="000000"/>
          <w:kern w:val="0"/>
          <w:sz w:val="27"/>
          <w:szCs w:val="27"/>
          <w:lang w:eastAsia="en-GB"/>
          <w14:ligatures w14:val="none"/>
        </w:rPr>
        <w:t>Equal Pay Act 1970</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Legislation.gov.uk</w:t>
      </w:r>
      <w:r w:rsidRPr="00AE7165">
        <w:rPr>
          <w:rFonts w:ascii="Calibri" w:eastAsia="Times New Roman" w:hAnsi="Calibri" w:cs="Calibri"/>
          <w:color w:val="000000"/>
          <w:kern w:val="0"/>
          <w:sz w:val="27"/>
          <w:szCs w:val="27"/>
          <w:lang w:eastAsia="en-GB"/>
          <w14:ligatures w14:val="none"/>
        </w:rPr>
        <w:t xml:space="preserve">. Available at: </w:t>
      </w:r>
      <w:hyperlink r:id="rId36" w:history="1">
        <w:r w:rsidRPr="00AE7165">
          <w:rPr>
            <w:rFonts w:ascii="Calibri" w:eastAsia="Times New Roman" w:hAnsi="Calibri" w:cs="Calibri"/>
            <w:color w:val="467886" w:themeColor="hyperlink"/>
            <w:kern w:val="0"/>
            <w:sz w:val="27"/>
            <w:szCs w:val="27"/>
            <w:u w:val="single"/>
            <w:lang w:eastAsia="en-GB"/>
            <w14:ligatures w14:val="none"/>
          </w:rPr>
          <w:t>https://www.legislation.gov.uk/ukpga/1970/41/enacted</w:t>
        </w:r>
      </w:hyperlink>
      <w:r w:rsidRPr="00AE7165">
        <w:rPr>
          <w:rFonts w:ascii="Calibri" w:eastAsia="Times New Roman" w:hAnsi="Calibri" w:cs="Calibri"/>
          <w:color w:val="000000"/>
          <w:kern w:val="0"/>
          <w:sz w:val="27"/>
          <w:szCs w:val="27"/>
          <w:lang w:eastAsia="en-GB"/>
          <w14:ligatures w14:val="none"/>
        </w:rPr>
        <w:t xml:space="preserve">. </w:t>
      </w:r>
    </w:p>
    <w:p w14:paraId="51ACBFF9" w14:textId="77777777" w:rsid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w:t>
      </w:r>
      <w:r w:rsidRPr="00AE7165">
        <w:rPr>
          <w:rFonts w:ascii="Calibri" w:eastAsia="Times New Roman" w:hAnsi="Calibri" w:cs="Calibri"/>
          <w:i/>
          <w:iCs/>
          <w:color w:val="000000"/>
          <w:kern w:val="0"/>
          <w:sz w:val="27"/>
          <w:szCs w:val="27"/>
          <w:lang w:eastAsia="en-GB"/>
          <w14:ligatures w14:val="none"/>
        </w:rPr>
        <w:t>Maternity benefits: detailed guide</w:t>
      </w:r>
      <w:r w:rsidRPr="00AE7165">
        <w:rPr>
          <w:rFonts w:ascii="Calibri" w:eastAsia="Times New Roman" w:hAnsi="Calibri" w:cs="Calibri"/>
          <w:color w:val="000000"/>
          <w:kern w:val="0"/>
          <w:sz w:val="27"/>
          <w:szCs w:val="27"/>
          <w:lang w:eastAsia="en-GB"/>
          <w14:ligatures w14:val="none"/>
        </w:rPr>
        <w:t> (no date) </w:t>
      </w:r>
      <w:r w:rsidRPr="00AE7165">
        <w:rPr>
          <w:rFonts w:ascii="Calibri" w:eastAsia="Times New Roman" w:hAnsi="Calibri" w:cs="Calibri"/>
          <w:i/>
          <w:iCs/>
          <w:color w:val="000000"/>
          <w:kern w:val="0"/>
          <w:sz w:val="27"/>
          <w:szCs w:val="27"/>
          <w:lang w:eastAsia="en-GB"/>
          <w14:ligatures w14:val="none"/>
        </w:rPr>
        <w:t>GOV.UK</w:t>
      </w:r>
      <w:r w:rsidRPr="00AE7165">
        <w:rPr>
          <w:rFonts w:ascii="Calibri" w:eastAsia="Times New Roman" w:hAnsi="Calibri" w:cs="Calibri"/>
          <w:color w:val="000000"/>
          <w:kern w:val="0"/>
          <w:sz w:val="27"/>
          <w:szCs w:val="27"/>
          <w:lang w:eastAsia="en-GB"/>
          <w14:ligatures w14:val="none"/>
        </w:rPr>
        <w:t xml:space="preserve">. Available at: </w:t>
      </w:r>
      <w:hyperlink r:id="rId37" w:anchor="statutory-maternity-pay-smp" w:history="1">
        <w:r w:rsidRPr="00AE7165">
          <w:rPr>
            <w:rFonts w:ascii="Calibri" w:eastAsia="Times New Roman" w:hAnsi="Calibri" w:cs="Calibri"/>
            <w:color w:val="467886" w:themeColor="hyperlink"/>
            <w:kern w:val="0"/>
            <w:sz w:val="27"/>
            <w:szCs w:val="27"/>
            <w:u w:val="single"/>
            <w:lang w:eastAsia="en-GB"/>
            <w14:ligatures w14:val="none"/>
          </w:rPr>
          <w:t>https://www.gov.uk/government/publications/maternity-benefits-technical-guidance/maternity-benefits-technical-guidance#statutory-maternity-pay-smp</w:t>
        </w:r>
      </w:hyperlink>
      <w:r w:rsidRPr="00AE7165">
        <w:rPr>
          <w:rFonts w:ascii="Calibri" w:eastAsia="Times New Roman" w:hAnsi="Calibri" w:cs="Calibri"/>
          <w:color w:val="000000"/>
          <w:kern w:val="0"/>
          <w:sz w:val="27"/>
          <w:szCs w:val="27"/>
          <w:lang w:eastAsia="en-GB"/>
          <w14:ligatures w14:val="none"/>
        </w:rPr>
        <w:t xml:space="preserve">. </w:t>
      </w:r>
    </w:p>
    <w:p w14:paraId="75F6E223" w14:textId="77777777" w:rsidR="00A9705D" w:rsidRPr="00A9705D" w:rsidRDefault="00A9705D" w:rsidP="00A9705D">
      <w:pPr>
        <w:spacing w:after="0" w:line="360" w:lineRule="atLeast"/>
        <w:rPr>
          <w:rFonts w:ascii="Calibri" w:eastAsia="Times New Roman" w:hAnsi="Calibri" w:cs="Calibri"/>
          <w:color w:val="000000"/>
          <w:kern w:val="0"/>
          <w:sz w:val="27"/>
          <w:szCs w:val="27"/>
          <w:lang w:eastAsia="en-GB"/>
          <w14:ligatures w14:val="none"/>
        </w:rPr>
      </w:pPr>
      <w:r w:rsidRPr="00A9705D">
        <w:rPr>
          <w:rFonts w:ascii="Calibri" w:eastAsia="Times New Roman" w:hAnsi="Calibri" w:cs="Calibri"/>
          <w:color w:val="000000"/>
          <w:kern w:val="0"/>
          <w:sz w:val="27"/>
          <w:szCs w:val="27"/>
          <w:lang w:eastAsia="en-GB"/>
          <w14:ligatures w14:val="none"/>
        </w:rPr>
        <w:t>Office for National Statistics (2024) </w:t>
      </w:r>
      <w:r w:rsidRPr="00A9705D">
        <w:rPr>
          <w:rFonts w:ascii="Calibri" w:eastAsia="Times New Roman" w:hAnsi="Calibri" w:cs="Calibri"/>
          <w:i/>
          <w:iCs/>
          <w:color w:val="000000"/>
          <w:kern w:val="0"/>
          <w:sz w:val="27"/>
          <w:szCs w:val="27"/>
          <w:lang w:eastAsia="en-GB"/>
          <w14:ligatures w14:val="none"/>
        </w:rPr>
        <w:t>Gender Pay Gap in the UK</w:t>
      </w:r>
      <w:r w:rsidRPr="00A9705D">
        <w:rPr>
          <w:rFonts w:ascii="Calibri" w:eastAsia="Times New Roman" w:hAnsi="Calibri" w:cs="Calibri"/>
          <w:color w:val="000000"/>
          <w:kern w:val="0"/>
          <w:sz w:val="27"/>
          <w:szCs w:val="27"/>
          <w:lang w:eastAsia="en-GB"/>
          <w14:ligatures w14:val="none"/>
        </w:rPr>
        <w:t>, </w:t>
      </w:r>
      <w:r w:rsidRPr="00A9705D">
        <w:rPr>
          <w:rFonts w:ascii="Calibri" w:eastAsia="Times New Roman" w:hAnsi="Calibri" w:cs="Calibri"/>
          <w:i/>
          <w:iCs/>
          <w:color w:val="000000"/>
          <w:kern w:val="0"/>
          <w:sz w:val="27"/>
          <w:szCs w:val="27"/>
          <w:lang w:eastAsia="en-GB"/>
          <w14:ligatures w14:val="none"/>
        </w:rPr>
        <w:t>Ons.gov.uk</w:t>
      </w:r>
      <w:r w:rsidRPr="00A9705D">
        <w:rPr>
          <w:rFonts w:ascii="Calibri" w:eastAsia="Times New Roman" w:hAnsi="Calibri" w:cs="Calibri"/>
          <w:color w:val="000000"/>
          <w:kern w:val="0"/>
          <w:sz w:val="27"/>
          <w:szCs w:val="27"/>
          <w:lang w:eastAsia="en-GB"/>
          <w14:ligatures w14:val="none"/>
        </w:rPr>
        <w:t xml:space="preserve">. Office for National Statistics. Available at: </w:t>
      </w:r>
      <w:hyperlink r:id="rId38" w:history="1">
        <w:r w:rsidRPr="00A9705D">
          <w:rPr>
            <w:rFonts w:ascii="Calibri" w:eastAsia="Times New Roman" w:hAnsi="Calibri" w:cs="Calibri"/>
            <w:color w:val="467886" w:themeColor="hyperlink"/>
            <w:kern w:val="0"/>
            <w:sz w:val="27"/>
            <w:szCs w:val="27"/>
            <w:u w:val="single"/>
            <w:lang w:eastAsia="en-GB"/>
            <w14:ligatures w14:val="none"/>
          </w:rPr>
          <w:t>https://www.ons.gov.uk/employmentandlabourmarket/peopleinwork/earningsandworkinghours/bulletins/genderpaygapintheuk/2024</w:t>
        </w:r>
      </w:hyperlink>
      <w:r w:rsidRPr="00A9705D">
        <w:rPr>
          <w:rFonts w:ascii="Calibri" w:eastAsia="Times New Roman" w:hAnsi="Calibri" w:cs="Calibri"/>
          <w:color w:val="000000"/>
          <w:kern w:val="0"/>
          <w:sz w:val="27"/>
          <w:szCs w:val="27"/>
          <w:lang w:eastAsia="en-GB"/>
          <w14:ligatures w14:val="none"/>
        </w:rPr>
        <w:t xml:space="preserve">. </w:t>
      </w:r>
    </w:p>
    <w:p w14:paraId="6B4D97EF"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 Simpson, E. (2021) ‘Tesco staff win legal argument in equal pay fight’, </w:t>
      </w:r>
      <w:r w:rsidRPr="00AE7165">
        <w:rPr>
          <w:rFonts w:ascii="Calibri" w:eastAsia="Times New Roman" w:hAnsi="Calibri" w:cs="Calibri"/>
          <w:i/>
          <w:iCs/>
          <w:color w:val="000000"/>
          <w:kern w:val="0"/>
          <w:sz w:val="27"/>
          <w:szCs w:val="27"/>
          <w:lang w:eastAsia="en-GB"/>
          <w14:ligatures w14:val="none"/>
        </w:rPr>
        <w:t>BBC News</w:t>
      </w:r>
      <w:r w:rsidRPr="00AE7165">
        <w:rPr>
          <w:rFonts w:ascii="Calibri" w:eastAsia="Times New Roman" w:hAnsi="Calibri" w:cs="Calibri"/>
          <w:color w:val="000000"/>
          <w:kern w:val="0"/>
          <w:sz w:val="27"/>
          <w:szCs w:val="27"/>
          <w:lang w:eastAsia="en-GB"/>
          <w14:ligatures w14:val="none"/>
        </w:rPr>
        <w:t xml:space="preserve">, 3 June. Available at: </w:t>
      </w:r>
      <w:hyperlink r:id="rId39" w:history="1">
        <w:r w:rsidRPr="00AE7165">
          <w:rPr>
            <w:rFonts w:ascii="Calibri" w:eastAsia="Times New Roman" w:hAnsi="Calibri" w:cs="Calibri"/>
            <w:color w:val="467886" w:themeColor="hyperlink"/>
            <w:kern w:val="0"/>
            <w:sz w:val="27"/>
            <w:szCs w:val="27"/>
            <w:u w:val="single"/>
            <w:lang w:eastAsia="en-GB"/>
            <w14:ligatures w14:val="none"/>
          </w:rPr>
          <w:t>https://www.bbc.co.uk/news/business-57343892</w:t>
        </w:r>
      </w:hyperlink>
      <w:r w:rsidRPr="00AE7165">
        <w:rPr>
          <w:rFonts w:ascii="Calibri" w:eastAsia="Times New Roman" w:hAnsi="Calibri" w:cs="Calibri"/>
          <w:color w:val="000000"/>
          <w:kern w:val="0"/>
          <w:sz w:val="27"/>
          <w:szCs w:val="27"/>
          <w:lang w:eastAsia="en-GB"/>
          <w14:ligatures w14:val="none"/>
        </w:rPr>
        <w:t xml:space="preserve">. </w:t>
      </w:r>
    </w:p>
    <w:p w14:paraId="1ACA9BEB"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 Suff, R. (no date) </w:t>
      </w:r>
      <w:r w:rsidRPr="00AE7165">
        <w:rPr>
          <w:rFonts w:ascii="Calibri" w:eastAsia="Times New Roman" w:hAnsi="Calibri" w:cs="Calibri"/>
          <w:i/>
          <w:iCs/>
          <w:color w:val="000000"/>
          <w:kern w:val="0"/>
          <w:sz w:val="27"/>
          <w:szCs w:val="27"/>
          <w:lang w:eastAsia="en-GB"/>
          <w14:ligatures w14:val="none"/>
        </w:rPr>
        <w:t>CIPD</w:t>
      </w:r>
      <w:r w:rsidRPr="00AE7165">
        <w:rPr>
          <w:rFonts w:ascii="Calibri" w:eastAsia="Times New Roman" w:hAnsi="Calibri" w:cs="Calibri"/>
          <w:color w:val="000000"/>
          <w:kern w:val="0"/>
          <w:sz w:val="27"/>
          <w:szCs w:val="27"/>
          <w:lang w:eastAsia="en-GB"/>
          <w14:ligatures w14:val="none"/>
        </w:rPr>
        <w:t xml:space="preserve">. Available at: </w:t>
      </w:r>
      <w:hyperlink r:id="rId40" w:anchor="what-is-health-and-safety-at-work" w:history="1">
        <w:r w:rsidRPr="00AE7165">
          <w:rPr>
            <w:rFonts w:ascii="Calibri" w:eastAsia="Times New Roman" w:hAnsi="Calibri" w:cs="Calibri"/>
            <w:color w:val="467886" w:themeColor="hyperlink"/>
            <w:kern w:val="0"/>
            <w:sz w:val="27"/>
            <w:szCs w:val="27"/>
            <w:u w:val="single"/>
            <w:lang w:eastAsia="en-GB"/>
            <w14:ligatures w14:val="none"/>
          </w:rPr>
          <w:t>https://www.cipd.org/uk/knowledge/factsheets/health-safety-factsheet/#what-is-health-and-safety-at-work</w:t>
        </w:r>
      </w:hyperlink>
      <w:r w:rsidRPr="00AE7165">
        <w:rPr>
          <w:rFonts w:ascii="Calibri" w:eastAsia="Times New Roman" w:hAnsi="Calibri" w:cs="Calibri"/>
          <w:color w:val="000000"/>
          <w:kern w:val="0"/>
          <w:sz w:val="27"/>
          <w:szCs w:val="27"/>
          <w:lang w:eastAsia="en-GB"/>
          <w14:ligatures w14:val="none"/>
        </w:rPr>
        <w:t xml:space="preserve">  (Accessed: 2 March 2025). </w:t>
      </w:r>
    </w:p>
    <w:p w14:paraId="69CC5605"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TUC (2023) </w:t>
      </w:r>
      <w:r w:rsidRPr="00AE7165">
        <w:rPr>
          <w:rFonts w:ascii="Calibri" w:eastAsia="Times New Roman" w:hAnsi="Calibri" w:cs="Calibri"/>
          <w:i/>
          <w:iCs/>
          <w:color w:val="000000"/>
          <w:kern w:val="0"/>
          <w:sz w:val="27"/>
          <w:szCs w:val="27"/>
          <w:lang w:eastAsia="en-GB"/>
          <w14:ligatures w14:val="none"/>
        </w:rPr>
        <w:t>P&amp;O Ferries mass sackings – one year on</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www.tuc.org.uk</w:t>
      </w:r>
      <w:r w:rsidRPr="00AE7165">
        <w:rPr>
          <w:rFonts w:ascii="Calibri" w:eastAsia="Times New Roman" w:hAnsi="Calibri" w:cs="Calibri"/>
          <w:color w:val="000000"/>
          <w:kern w:val="0"/>
          <w:sz w:val="27"/>
          <w:szCs w:val="27"/>
          <w:lang w:eastAsia="en-GB"/>
          <w14:ligatures w14:val="none"/>
        </w:rPr>
        <w:t xml:space="preserve">. Available at: </w:t>
      </w:r>
      <w:hyperlink r:id="rId41" w:history="1">
        <w:r w:rsidRPr="00AE7165">
          <w:rPr>
            <w:rFonts w:ascii="Calibri" w:eastAsia="Times New Roman" w:hAnsi="Calibri" w:cs="Calibri"/>
            <w:color w:val="467886" w:themeColor="hyperlink"/>
            <w:kern w:val="0"/>
            <w:sz w:val="27"/>
            <w:szCs w:val="27"/>
            <w:u w:val="single"/>
            <w:lang w:eastAsia="en-GB"/>
            <w14:ligatures w14:val="none"/>
          </w:rPr>
          <w:t>https://www.tuc.org.uk/research-analysis/reports/po-ferries-mass-sackings-one-year</w:t>
        </w:r>
      </w:hyperlink>
      <w:r w:rsidRPr="00AE7165">
        <w:rPr>
          <w:rFonts w:ascii="Calibri" w:eastAsia="Times New Roman" w:hAnsi="Calibri" w:cs="Calibri"/>
          <w:color w:val="000000"/>
          <w:kern w:val="0"/>
          <w:sz w:val="27"/>
          <w:szCs w:val="27"/>
          <w:lang w:eastAsia="en-GB"/>
          <w14:ligatures w14:val="none"/>
        </w:rPr>
        <w:t xml:space="preserve">. </w:t>
      </w:r>
    </w:p>
    <w:p w14:paraId="5F0CDAE0"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w:t>
      </w:r>
    </w:p>
    <w:p w14:paraId="01A56947" w14:textId="77777777" w:rsidR="0018504F" w:rsidRDefault="0018504F" w:rsidP="0031276C">
      <w:pPr>
        <w:rPr>
          <w:sz w:val="22"/>
          <w:szCs w:val="22"/>
          <w:shd w:val="clear" w:color="auto" w:fill="FFFFFF"/>
        </w:rPr>
      </w:pPr>
    </w:p>
    <w:p w14:paraId="57F4E837" w14:textId="2E70DED5" w:rsidR="002C1BFB" w:rsidRPr="00524AAF" w:rsidRDefault="002C1BFB" w:rsidP="0031276C">
      <w:pPr>
        <w:rPr>
          <w:sz w:val="22"/>
          <w:szCs w:val="22"/>
        </w:rPr>
      </w:pPr>
    </w:p>
    <w:sectPr w:rsidR="002C1BFB" w:rsidRPr="00524A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D40D1"/>
    <w:multiLevelType w:val="multilevel"/>
    <w:tmpl w:val="9FF04F2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857911"/>
    <w:multiLevelType w:val="multilevel"/>
    <w:tmpl w:val="C8807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406712"/>
    <w:multiLevelType w:val="multilevel"/>
    <w:tmpl w:val="BB8A2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8D5258"/>
    <w:multiLevelType w:val="multilevel"/>
    <w:tmpl w:val="7D629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AA1E71"/>
    <w:multiLevelType w:val="multilevel"/>
    <w:tmpl w:val="351AA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8634EB"/>
    <w:multiLevelType w:val="multilevel"/>
    <w:tmpl w:val="AE70A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7FD3080"/>
    <w:multiLevelType w:val="multilevel"/>
    <w:tmpl w:val="ABD0E0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8193761"/>
    <w:multiLevelType w:val="multilevel"/>
    <w:tmpl w:val="676E4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AB555D9"/>
    <w:multiLevelType w:val="multilevel"/>
    <w:tmpl w:val="368E35D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2361A59"/>
    <w:multiLevelType w:val="multilevel"/>
    <w:tmpl w:val="F32EC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035176"/>
    <w:multiLevelType w:val="multilevel"/>
    <w:tmpl w:val="AB22B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C473895"/>
    <w:multiLevelType w:val="multilevel"/>
    <w:tmpl w:val="E62E2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4232F1F"/>
    <w:multiLevelType w:val="multilevel"/>
    <w:tmpl w:val="07EAD9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83722FB"/>
    <w:multiLevelType w:val="multilevel"/>
    <w:tmpl w:val="68EE1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C0A52AC"/>
    <w:multiLevelType w:val="multilevel"/>
    <w:tmpl w:val="B1688D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C5757AE"/>
    <w:multiLevelType w:val="multilevel"/>
    <w:tmpl w:val="E5A2FE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CDA782A"/>
    <w:multiLevelType w:val="multilevel"/>
    <w:tmpl w:val="5C52536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87009217">
    <w:abstractNumId w:val="7"/>
  </w:num>
  <w:num w:numId="2" w16cid:durableId="244732036">
    <w:abstractNumId w:val="5"/>
  </w:num>
  <w:num w:numId="3" w16cid:durableId="106122944">
    <w:abstractNumId w:val="11"/>
  </w:num>
  <w:num w:numId="4" w16cid:durableId="1281843673">
    <w:abstractNumId w:val="10"/>
  </w:num>
  <w:num w:numId="5" w16cid:durableId="5207688">
    <w:abstractNumId w:val="16"/>
  </w:num>
  <w:num w:numId="6" w16cid:durableId="636647409">
    <w:abstractNumId w:val="6"/>
  </w:num>
  <w:num w:numId="7" w16cid:durableId="1655143489">
    <w:abstractNumId w:val="2"/>
  </w:num>
  <w:num w:numId="8" w16cid:durableId="1962376697">
    <w:abstractNumId w:val="15"/>
  </w:num>
  <w:num w:numId="9" w16cid:durableId="52852702">
    <w:abstractNumId w:val="3"/>
  </w:num>
  <w:num w:numId="10" w16cid:durableId="965499949">
    <w:abstractNumId w:val="14"/>
  </w:num>
  <w:num w:numId="11" w16cid:durableId="280578231">
    <w:abstractNumId w:val="13"/>
  </w:num>
  <w:num w:numId="12" w16cid:durableId="773480754">
    <w:abstractNumId w:val="0"/>
  </w:num>
  <w:num w:numId="13" w16cid:durableId="759913671">
    <w:abstractNumId w:val="12"/>
  </w:num>
  <w:num w:numId="14" w16cid:durableId="349916659">
    <w:abstractNumId w:val="1"/>
  </w:num>
  <w:num w:numId="15" w16cid:durableId="58406087">
    <w:abstractNumId w:val="4"/>
  </w:num>
  <w:num w:numId="16" w16cid:durableId="648747338">
    <w:abstractNumId w:val="8"/>
  </w:num>
  <w:num w:numId="17" w16cid:durableId="49198874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3D1"/>
    <w:rsid w:val="00001E17"/>
    <w:rsid w:val="00003889"/>
    <w:rsid w:val="00010584"/>
    <w:rsid w:val="00010C6A"/>
    <w:rsid w:val="00011B15"/>
    <w:rsid w:val="00014316"/>
    <w:rsid w:val="00014C0F"/>
    <w:rsid w:val="0001529C"/>
    <w:rsid w:val="000156AF"/>
    <w:rsid w:val="0001594E"/>
    <w:rsid w:val="00016C6D"/>
    <w:rsid w:val="000172E7"/>
    <w:rsid w:val="000255FB"/>
    <w:rsid w:val="00025BE9"/>
    <w:rsid w:val="00026F70"/>
    <w:rsid w:val="000270F6"/>
    <w:rsid w:val="00027B51"/>
    <w:rsid w:val="0003222F"/>
    <w:rsid w:val="00032813"/>
    <w:rsid w:val="00033924"/>
    <w:rsid w:val="000340E0"/>
    <w:rsid w:val="00034868"/>
    <w:rsid w:val="00042452"/>
    <w:rsid w:val="00044521"/>
    <w:rsid w:val="00044802"/>
    <w:rsid w:val="00046550"/>
    <w:rsid w:val="00046B25"/>
    <w:rsid w:val="000476B9"/>
    <w:rsid w:val="00055B5B"/>
    <w:rsid w:val="0005620D"/>
    <w:rsid w:val="00057038"/>
    <w:rsid w:val="000574BE"/>
    <w:rsid w:val="00062A06"/>
    <w:rsid w:val="00063BC9"/>
    <w:rsid w:val="000650EC"/>
    <w:rsid w:val="000658D4"/>
    <w:rsid w:val="00066391"/>
    <w:rsid w:val="000675D2"/>
    <w:rsid w:val="00067808"/>
    <w:rsid w:val="000719CB"/>
    <w:rsid w:val="0007236E"/>
    <w:rsid w:val="0007243B"/>
    <w:rsid w:val="00074234"/>
    <w:rsid w:val="0007442D"/>
    <w:rsid w:val="00074D9F"/>
    <w:rsid w:val="000762AD"/>
    <w:rsid w:val="000763C1"/>
    <w:rsid w:val="00080C04"/>
    <w:rsid w:val="00081958"/>
    <w:rsid w:val="00081F61"/>
    <w:rsid w:val="0008699A"/>
    <w:rsid w:val="000903F4"/>
    <w:rsid w:val="000940E6"/>
    <w:rsid w:val="000941AE"/>
    <w:rsid w:val="00094A69"/>
    <w:rsid w:val="000A1ED8"/>
    <w:rsid w:val="000A4A48"/>
    <w:rsid w:val="000A5A9A"/>
    <w:rsid w:val="000A5D16"/>
    <w:rsid w:val="000A6CD2"/>
    <w:rsid w:val="000B0C4D"/>
    <w:rsid w:val="000B11D0"/>
    <w:rsid w:val="000B152E"/>
    <w:rsid w:val="000B19E8"/>
    <w:rsid w:val="000B2FC8"/>
    <w:rsid w:val="000B4FF1"/>
    <w:rsid w:val="000C084C"/>
    <w:rsid w:val="000C0999"/>
    <w:rsid w:val="000C1949"/>
    <w:rsid w:val="000C1CB1"/>
    <w:rsid w:val="000C1EF0"/>
    <w:rsid w:val="000C2117"/>
    <w:rsid w:val="000C4874"/>
    <w:rsid w:val="000C4A67"/>
    <w:rsid w:val="000C519F"/>
    <w:rsid w:val="000C5A27"/>
    <w:rsid w:val="000D0BE9"/>
    <w:rsid w:val="000D2496"/>
    <w:rsid w:val="000D3950"/>
    <w:rsid w:val="000D74A0"/>
    <w:rsid w:val="000E1915"/>
    <w:rsid w:val="000E41DE"/>
    <w:rsid w:val="000E5A33"/>
    <w:rsid w:val="000E7E09"/>
    <w:rsid w:val="000F1AE9"/>
    <w:rsid w:val="000F4371"/>
    <w:rsid w:val="000F757F"/>
    <w:rsid w:val="001027B5"/>
    <w:rsid w:val="00104071"/>
    <w:rsid w:val="00104C24"/>
    <w:rsid w:val="001064AC"/>
    <w:rsid w:val="00106839"/>
    <w:rsid w:val="001109A1"/>
    <w:rsid w:val="0011389C"/>
    <w:rsid w:val="0011531A"/>
    <w:rsid w:val="00121B0B"/>
    <w:rsid w:val="00127F03"/>
    <w:rsid w:val="00132F78"/>
    <w:rsid w:val="00133BA9"/>
    <w:rsid w:val="0014067E"/>
    <w:rsid w:val="00140DB5"/>
    <w:rsid w:val="0014218C"/>
    <w:rsid w:val="00144AE5"/>
    <w:rsid w:val="00145AA7"/>
    <w:rsid w:val="00145CE8"/>
    <w:rsid w:val="00145F92"/>
    <w:rsid w:val="00146DFC"/>
    <w:rsid w:val="001504DD"/>
    <w:rsid w:val="00152124"/>
    <w:rsid w:val="001547E6"/>
    <w:rsid w:val="00156E61"/>
    <w:rsid w:val="0015704A"/>
    <w:rsid w:val="00162AFE"/>
    <w:rsid w:val="00164862"/>
    <w:rsid w:val="0016566C"/>
    <w:rsid w:val="00166768"/>
    <w:rsid w:val="00167917"/>
    <w:rsid w:val="001702D8"/>
    <w:rsid w:val="001723B0"/>
    <w:rsid w:val="00182FC7"/>
    <w:rsid w:val="0018495C"/>
    <w:rsid w:val="00184B5B"/>
    <w:rsid w:val="0018504F"/>
    <w:rsid w:val="001858A2"/>
    <w:rsid w:val="00186286"/>
    <w:rsid w:val="0018773E"/>
    <w:rsid w:val="00187CEA"/>
    <w:rsid w:val="00194CCF"/>
    <w:rsid w:val="0019508F"/>
    <w:rsid w:val="00196079"/>
    <w:rsid w:val="00197A58"/>
    <w:rsid w:val="001A6CB4"/>
    <w:rsid w:val="001B3785"/>
    <w:rsid w:val="001B4013"/>
    <w:rsid w:val="001B61B2"/>
    <w:rsid w:val="001C09E6"/>
    <w:rsid w:val="001C1EE8"/>
    <w:rsid w:val="001C2A95"/>
    <w:rsid w:val="001C6AAD"/>
    <w:rsid w:val="001D0B52"/>
    <w:rsid w:val="001D186D"/>
    <w:rsid w:val="001D3C22"/>
    <w:rsid w:val="001D5F9A"/>
    <w:rsid w:val="001D6965"/>
    <w:rsid w:val="001D7054"/>
    <w:rsid w:val="001D7EFB"/>
    <w:rsid w:val="001E177E"/>
    <w:rsid w:val="001F3C35"/>
    <w:rsid w:val="001F4348"/>
    <w:rsid w:val="001F4969"/>
    <w:rsid w:val="001F6251"/>
    <w:rsid w:val="00201085"/>
    <w:rsid w:val="00203BB7"/>
    <w:rsid w:val="00206A15"/>
    <w:rsid w:val="00207229"/>
    <w:rsid w:val="00212B22"/>
    <w:rsid w:val="0021319D"/>
    <w:rsid w:val="002136E4"/>
    <w:rsid w:val="00213DFC"/>
    <w:rsid w:val="00214B90"/>
    <w:rsid w:val="00215014"/>
    <w:rsid w:val="00215896"/>
    <w:rsid w:val="00215BB8"/>
    <w:rsid w:val="00216017"/>
    <w:rsid w:val="00217CBC"/>
    <w:rsid w:val="00223517"/>
    <w:rsid w:val="00224560"/>
    <w:rsid w:val="00230585"/>
    <w:rsid w:val="00230CB9"/>
    <w:rsid w:val="00231E47"/>
    <w:rsid w:val="0023247F"/>
    <w:rsid w:val="00233545"/>
    <w:rsid w:val="00234984"/>
    <w:rsid w:val="00236E66"/>
    <w:rsid w:val="002370BB"/>
    <w:rsid w:val="00237D43"/>
    <w:rsid w:val="00243594"/>
    <w:rsid w:val="002444BA"/>
    <w:rsid w:val="0024705E"/>
    <w:rsid w:val="0024756B"/>
    <w:rsid w:val="00250292"/>
    <w:rsid w:val="002505B3"/>
    <w:rsid w:val="0025099D"/>
    <w:rsid w:val="00250A3B"/>
    <w:rsid w:val="00252D2A"/>
    <w:rsid w:val="00252E18"/>
    <w:rsid w:val="00252E1D"/>
    <w:rsid w:val="00256492"/>
    <w:rsid w:val="002625EC"/>
    <w:rsid w:val="00265687"/>
    <w:rsid w:val="00267478"/>
    <w:rsid w:val="002706C2"/>
    <w:rsid w:val="002717A2"/>
    <w:rsid w:val="00272761"/>
    <w:rsid w:val="0027543D"/>
    <w:rsid w:val="00275D5E"/>
    <w:rsid w:val="00275F3C"/>
    <w:rsid w:val="00277760"/>
    <w:rsid w:val="00277BD2"/>
    <w:rsid w:val="00283700"/>
    <w:rsid w:val="00285F3F"/>
    <w:rsid w:val="0028639C"/>
    <w:rsid w:val="00292812"/>
    <w:rsid w:val="00294984"/>
    <w:rsid w:val="0029572F"/>
    <w:rsid w:val="00295CB9"/>
    <w:rsid w:val="002A069D"/>
    <w:rsid w:val="002A0AFD"/>
    <w:rsid w:val="002A3514"/>
    <w:rsid w:val="002A564B"/>
    <w:rsid w:val="002A65F0"/>
    <w:rsid w:val="002A7BF7"/>
    <w:rsid w:val="002B2C64"/>
    <w:rsid w:val="002B40C8"/>
    <w:rsid w:val="002B5787"/>
    <w:rsid w:val="002B7420"/>
    <w:rsid w:val="002B775C"/>
    <w:rsid w:val="002C185F"/>
    <w:rsid w:val="002C1BFB"/>
    <w:rsid w:val="002C2384"/>
    <w:rsid w:val="002C4143"/>
    <w:rsid w:val="002C45C7"/>
    <w:rsid w:val="002C618E"/>
    <w:rsid w:val="002C6E76"/>
    <w:rsid w:val="002D26AF"/>
    <w:rsid w:val="002D47CE"/>
    <w:rsid w:val="002D50CA"/>
    <w:rsid w:val="002D69FE"/>
    <w:rsid w:val="002D7C1D"/>
    <w:rsid w:val="002D7DFD"/>
    <w:rsid w:val="002E05BE"/>
    <w:rsid w:val="002E475A"/>
    <w:rsid w:val="002F042D"/>
    <w:rsid w:val="002F058D"/>
    <w:rsid w:val="002F1483"/>
    <w:rsid w:val="002F5A14"/>
    <w:rsid w:val="002F7750"/>
    <w:rsid w:val="002F7855"/>
    <w:rsid w:val="002F7922"/>
    <w:rsid w:val="003003C7"/>
    <w:rsid w:val="003064C9"/>
    <w:rsid w:val="0031276C"/>
    <w:rsid w:val="003131E9"/>
    <w:rsid w:val="00313783"/>
    <w:rsid w:val="00314746"/>
    <w:rsid w:val="0032216B"/>
    <w:rsid w:val="00323754"/>
    <w:rsid w:val="003246E0"/>
    <w:rsid w:val="00326072"/>
    <w:rsid w:val="00330BB9"/>
    <w:rsid w:val="00331D1D"/>
    <w:rsid w:val="003346DE"/>
    <w:rsid w:val="00335595"/>
    <w:rsid w:val="00336F7C"/>
    <w:rsid w:val="0034107F"/>
    <w:rsid w:val="003430BB"/>
    <w:rsid w:val="00343152"/>
    <w:rsid w:val="00343A3E"/>
    <w:rsid w:val="003445FE"/>
    <w:rsid w:val="00346235"/>
    <w:rsid w:val="003511E1"/>
    <w:rsid w:val="00353A37"/>
    <w:rsid w:val="003548E4"/>
    <w:rsid w:val="00355444"/>
    <w:rsid w:val="00355BA3"/>
    <w:rsid w:val="00360DFF"/>
    <w:rsid w:val="00364C96"/>
    <w:rsid w:val="00372B85"/>
    <w:rsid w:val="00381035"/>
    <w:rsid w:val="00382454"/>
    <w:rsid w:val="00382848"/>
    <w:rsid w:val="003861DC"/>
    <w:rsid w:val="00386888"/>
    <w:rsid w:val="00386CC0"/>
    <w:rsid w:val="0038794A"/>
    <w:rsid w:val="0039015A"/>
    <w:rsid w:val="00390290"/>
    <w:rsid w:val="00391A78"/>
    <w:rsid w:val="0039577B"/>
    <w:rsid w:val="003A26ED"/>
    <w:rsid w:val="003A52C4"/>
    <w:rsid w:val="003A5E4B"/>
    <w:rsid w:val="003B39D2"/>
    <w:rsid w:val="003C3FDC"/>
    <w:rsid w:val="003C5166"/>
    <w:rsid w:val="003C6939"/>
    <w:rsid w:val="003D0BB7"/>
    <w:rsid w:val="003D4741"/>
    <w:rsid w:val="003D4F11"/>
    <w:rsid w:val="003D7392"/>
    <w:rsid w:val="003D78FA"/>
    <w:rsid w:val="003D7C29"/>
    <w:rsid w:val="003E1689"/>
    <w:rsid w:val="003E1F35"/>
    <w:rsid w:val="003E2116"/>
    <w:rsid w:val="003E3A1B"/>
    <w:rsid w:val="003E491A"/>
    <w:rsid w:val="003E56A5"/>
    <w:rsid w:val="003E6876"/>
    <w:rsid w:val="003F264A"/>
    <w:rsid w:val="003F276D"/>
    <w:rsid w:val="003F33D4"/>
    <w:rsid w:val="003F5E49"/>
    <w:rsid w:val="003F6655"/>
    <w:rsid w:val="00400C4C"/>
    <w:rsid w:val="00402561"/>
    <w:rsid w:val="00402F22"/>
    <w:rsid w:val="00407057"/>
    <w:rsid w:val="004120DC"/>
    <w:rsid w:val="00413960"/>
    <w:rsid w:val="004140BF"/>
    <w:rsid w:val="00417112"/>
    <w:rsid w:val="00417B2B"/>
    <w:rsid w:val="00420D9B"/>
    <w:rsid w:val="00421B16"/>
    <w:rsid w:val="00423510"/>
    <w:rsid w:val="00424DE9"/>
    <w:rsid w:val="004263D5"/>
    <w:rsid w:val="00430DE2"/>
    <w:rsid w:val="004327DA"/>
    <w:rsid w:val="0043567E"/>
    <w:rsid w:val="004371EF"/>
    <w:rsid w:val="00440CB9"/>
    <w:rsid w:val="004425DC"/>
    <w:rsid w:val="004431D3"/>
    <w:rsid w:val="00444C3B"/>
    <w:rsid w:val="004463DD"/>
    <w:rsid w:val="004473D1"/>
    <w:rsid w:val="004520D1"/>
    <w:rsid w:val="00454E35"/>
    <w:rsid w:val="00457A66"/>
    <w:rsid w:val="00457B36"/>
    <w:rsid w:val="00457FF5"/>
    <w:rsid w:val="00464538"/>
    <w:rsid w:val="00465BB5"/>
    <w:rsid w:val="00471878"/>
    <w:rsid w:val="00473AE0"/>
    <w:rsid w:val="0047493E"/>
    <w:rsid w:val="00475CAF"/>
    <w:rsid w:val="00475F86"/>
    <w:rsid w:val="0047622B"/>
    <w:rsid w:val="00483028"/>
    <w:rsid w:val="00484114"/>
    <w:rsid w:val="00486D91"/>
    <w:rsid w:val="004908C4"/>
    <w:rsid w:val="0049097A"/>
    <w:rsid w:val="00491EFA"/>
    <w:rsid w:val="00492492"/>
    <w:rsid w:val="00493B6F"/>
    <w:rsid w:val="00493DEF"/>
    <w:rsid w:val="004971C4"/>
    <w:rsid w:val="004A4D8F"/>
    <w:rsid w:val="004A5F75"/>
    <w:rsid w:val="004B34C6"/>
    <w:rsid w:val="004B422A"/>
    <w:rsid w:val="004B77D6"/>
    <w:rsid w:val="004C0110"/>
    <w:rsid w:val="004C179A"/>
    <w:rsid w:val="004C198F"/>
    <w:rsid w:val="004C26AA"/>
    <w:rsid w:val="004C39A1"/>
    <w:rsid w:val="004C3E02"/>
    <w:rsid w:val="004C73DB"/>
    <w:rsid w:val="004D126E"/>
    <w:rsid w:val="004D2259"/>
    <w:rsid w:val="004D25D7"/>
    <w:rsid w:val="004D3475"/>
    <w:rsid w:val="004D3A49"/>
    <w:rsid w:val="004D4E7B"/>
    <w:rsid w:val="004D600A"/>
    <w:rsid w:val="004D6200"/>
    <w:rsid w:val="004E0FFE"/>
    <w:rsid w:val="004E77EF"/>
    <w:rsid w:val="004E7FFB"/>
    <w:rsid w:val="004F0B54"/>
    <w:rsid w:val="004F7843"/>
    <w:rsid w:val="004F7E55"/>
    <w:rsid w:val="005040C7"/>
    <w:rsid w:val="005041F4"/>
    <w:rsid w:val="00504651"/>
    <w:rsid w:val="00506215"/>
    <w:rsid w:val="005062A6"/>
    <w:rsid w:val="00506CFF"/>
    <w:rsid w:val="0051243E"/>
    <w:rsid w:val="0051630E"/>
    <w:rsid w:val="00516747"/>
    <w:rsid w:val="005169BE"/>
    <w:rsid w:val="00516A16"/>
    <w:rsid w:val="00516C9D"/>
    <w:rsid w:val="00517E12"/>
    <w:rsid w:val="0052117F"/>
    <w:rsid w:val="0052259D"/>
    <w:rsid w:val="00522661"/>
    <w:rsid w:val="005238A4"/>
    <w:rsid w:val="00524AAF"/>
    <w:rsid w:val="00526290"/>
    <w:rsid w:val="0052653C"/>
    <w:rsid w:val="00526D99"/>
    <w:rsid w:val="005302BF"/>
    <w:rsid w:val="0053321A"/>
    <w:rsid w:val="005345F6"/>
    <w:rsid w:val="0053595B"/>
    <w:rsid w:val="005406B9"/>
    <w:rsid w:val="0054152D"/>
    <w:rsid w:val="00542D6F"/>
    <w:rsid w:val="00542DEC"/>
    <w:rsid w:val="0054459B"/>
    <w:rsid w:val="005469C8"/>
    <w:rsid w:val="00546B12"/>
    <w:rsid w:val="005512CE"/>
    <w:rsid w:val="005537C2"/>
    <w:rsid w:val="00555773"/>
    <w:rsid w:val="00556F20"/>
    <w:rsid w:val="00556F78"/>
    <w:rsid w:val="0055774B"/>
    <w:rsid w:val="00557CD4"/>
    <w:rsid w:val="0056098D"/>
    <w:rsid w:val="005664E1"/>
    <w:rsid w:val="0056683C"/>
    <w:rsid w:val="005672FB"/>
    <w:rsid w:val="00571F4E"/>
    <w:rsid w:val="005751E8"/>
    <w:rsid w:val="00576587"/>
    <w:rsid w:val="00576627"/>
    <w:rsid w:val="00580572"/>
    <w:rsid w:val="005805AA"/>
    <w:rsid w:val="00580EF7"/>
    <w:rsid w:val="00583906"/>
    <w:rsid w:val="00586673"/>
    <w:rsid w:val="00587334"/>
    <w:rsid w:val="005907C2"/>
    <w:rsid w:val="00592B9E"/>
    <w:rsid w:val="0059481C"/>
    <w:rsid w:val="00595697"/>
    <w:rsid w:val="005A1D67"/>
    <w:rsid w:val="005A3AE5"/>
    <w:rsid w:val="005A3CC5"/>
    <w:rsid w:val="005A4895"/>
    <w:rsid w:val="005A5671"/>
    <w:rsid w:val="005A6500"/>
    <w:rsid w:val="005A6801"/>
    <w:rsid w:val="005B0A6A"/>
    <w:rsid w:val="005B3294"/>
    <w:rsid w:val="005B39E6"/>
    <w:rsid w:val="005B3C69"/>
    <w:rsid w:val="005B4017"/>
    <w:rsid w:val="005B7A34"/>
    <w:rsid w:val="005B7B85"/>
    <w:rsid w:val="005C0C33"/>
    <w:rsid w:val="005C10AD"/>
    <w:rsid w:val="005C5A79"/>
    <w:rsid w:val="005C60DB"/>
    <w:rsid w:val="005C7380"/>
    <w:rsid w:val="005C7B98"/>
    <w:rsid w:val="005C7C1D"/>
    <w:rsid w:val="005D3BC0"/>
    <w:rsid w:val="005D3EBD"/>
    <w:rsid w:val="005D4CAA"/>
    <w:rsid w:val="005D57A0"/>
    <w:rsid w:val="005D6BBB"/>
    <w:rsid w:val="005D74F7"/>
    <w:rsid w:val="005E0007"/>
    <w:rsid w:val="005E1E0D"/>
    <w:rsid w:val="005E3C74"/>
    <w:rsid w:val="005E62F3"/>
    <w:rsid w:val="005F1FB1"/>
    <w:rsid w:val="005F400E"/>
    <w:rsid w:val="005F474B"/>
    <w:rsid w:val="00602183"/>
    <w:rsid w:val="00603B75"/>
    <w:rsid w:val="00603BAF"/>
    <w:rsid w:val="00604C48"/>
    <w:rsid w:val="006064A1"/>
    <w:rsid w:val="006102D7"/>
    <w:rsid w:val="00611B50"/>
    <w:rsid w:val="00614C99"/>
    <w:rsid w:val="006259F6"/>
    <w:rsid w:val="006264F5"/>
    <w:rsid w:val="00627569"/>
    <w:rsid w:val="00630E02"/>
    <w:rsid w:val="006323BB"/>
    <w:rsid w:val="0063697A"/>
    <w:rsid w:val="00636F70"/>
    <w:rsid w:val="00637B76"/>
    <w:rsid w:val="00641374"/>
    <w:rsid w:val="00645BA0"/>
    <w:rsid w:val="00655796"/>
    <w:rsid w:val="0065787A"/>
    <w:rsid w:val="0066277F"/>
    <w:rsid w:val="00662EED"/>
    <w:rsid w:val="0066571D"/>
    <w:rsid w:val="0066657C"/>
    <w:rsid w:val="006665C0"/>
    <w:rsid w:val="0066779A"/>
    <w:rsid w:val="00670E11"/>
    <w:rsid w:val="00670F50"/>
    <w:rsid w:val="00671E74"/>
    <w:rsid w:val="00672AD5"/>
    <w:rsid w:val="00672D54"/>
    <w:rsid w:val="00674616"/>
    <w:rsid w:val="00681242"/>
    <w:rsid w:val="0068354A"/>
    <w:rsid w:val="006907C3"/>
    <w:rsid w:val="006951C1"/>
    <w:rsid w:val="006978C1"/>
    <w:rsid w:val="006A097C"/>
    <w:rsid w:val="006A1C3D"/>
    <w:rsid w:val="006A251E"/>
    <w:rsid w:val="006A3FD4"/>
    <w:rsid w:val="006A7019"/>
    <w:rsid w:val="006B078E"/>
    <w:rsid w:val="006B123C"/>
    <w:rsid w:val="006B2988"/>
    <w:rsid w:val="006B2B67"/>
    <w:rsid w:val="006B3801"/>
    <w:rsid w:val="006B3E69"/>
    <w:rsid w:val="006B4A8E"/>
    <w:rsid w:val="006B4BFC"/>
    <w:rsid w:val="006B66E0"/>
    <w:rsid w:val="006B76DF"/>
    <w:rsid w:val="006C079B"/>
    <w:rsid w:val="006C2F0F"/>
    <w:rsid w:val="006C46B4"/>
    <w:rsid w:val="006C4EE8"/>
    <w:rsid w:val="006C62CC"/>
    <w:rsid w:val="006C75E7"/>
    <w:rsid w:val="006C7750"/>
    <w:rsid w:val="006C7FAF"/>
    <w:rsid w:val="006D037B"/>
    <w:rsid w:val="006D1E18"/>
    <w:rsid w:val="006D34E8"/>
    <w:rsid w:val="006D495B"/>
    <w:rsid w:val="006E24C9"/>
    <w:rsid w:val="006E289B"/>
    <w:rsid w:val="006E598B"/>
    <w:rsid w:val="006F0318"/>
    <w:rsid w:val="006F2AF3"/>
    <w:rsid w:val="006F63A7"/>
    <w:rsid w:val="006F6A50"/>
    <w:rsid w:val="0070231B"/>
    <w:rsid w:val="00702CCA"/>
    <w:rsid w:val="00704EE4"/>
    <w:rsid w:val="0071121E"/>
    <w:rsid w:val="00711335"/>
    <w:rsid w:val="0071191B"/>
    <w:rsid w:val="00711CA4"/>
    <w:rsid w:val="00713523"/>
    <w:rsid w:val="007139DD"/>
    <w:rsid w:val="00715037"/>
    <w:rsid w:val="007210F4"/>
    <w:rsid w:val="007211F1"/>
    <w:rsid w:val="00722BE7"/>
    <w:rsid w:val="0072570C"/>
    <w:rsid w:val="007263C8"/>
    <w:rsid w:val="007305E5"/>
    <w:rsid w:val="00730EC5"/>
    <w:rsid w:val="00731AD1"/>
    <w:rsid w:val="0073288A"/>
    <w:rsid w:val="00734789"/>
    <w:rsid w:val="007355E4"/>
    <w:rsid w:val="00736A92"/>
    <w:rsid w:val="00737E45"/>
    <w:rsid w:val="00741875"/>
    <w:rsid w:val="00741EF8"/>
    <w:rsid w:val="00741F5E"/>
    <w:rsid w:val="00745EB1"/>
    <w:rsid w:val="0074637B"/>
    <w:rsid w:val="007463C9"/>
    <w:rsid w:val="007473FA"/>
    <w:rsid w:val="0074758D"/>
    <w:rsid w:val="007505E9"/>
    <w:rsid w:val="00754ACB"/>
    <w:rsid w:val="00754C52"/>
    <w:rsid w:val="00754C8A"/>
    <w:rsid w:val="0075621D"/>
    <w:rsid w:val="0075750C"/>
    <w:rsid w:val="00757994"/>
    <w:rsid w:val="00762125"/>
    <w:rsid w:val="00762479"/>
    <w:rsid w:val="0076538A"/>
    <w:rsid w:val="0077391F"/>
    <w:rsid w:val="00774647"/>
    <w:rsid w:val="00774EFF"/>
    <w:rsid w:val="0077509E"/>
    <w:rsid w:val="0078025B"/>
    <w:rsid w:val="00781117"/>
    <w:rsid w:val="007853A9"/>
    <w:rsid w:val="00790132"/>
    <w:rsid w:val="00792340"/>
    <w:rsid w:val="00797F39"/>
    <w:rsid w:val="00797FDF"/>
    <w:rsid w:val="007A07AF"/>
    <w:rsid w:val="007A509E"/>
    <w:rsid w:val="007A5A2C"/>
    <w:rsid w:val="007A6C83"/>
    <w:rsid w:val="007A7541"/>
    <w:rsid w:val="007A7D16"/>
    <w:rsid w:val="007B06F4"/>
    <w:rsid w:val="007B088D"/>
    <w:rsid w:val="007B2813"/>
    <w:rsid w:val="007B3FEA"/>
    <w:rsid w:val="007B663B"/>
    <w:rsid w:val="007B6ABA"/>
    <w:rsid w:val="007B6C79"/>
    <w:rsid w:val="007C1945"/>
    <w:rsid w:val="007C408D"/>
    <w:rsid w:val="007C7779"/>
    <w:rsid w:val="007C7E9A"/>
    <w:rsid w:val="007D002A"/>
    <w:rsid w:val="007D0CF9"/>
    <w:rsid w:val="007E0E6C"/>
    <w:rsid w:val="007E1A95"/>
    <w:rsid w:val="007E37AE"/>
    <w:rsid w:val="007E39A6"/>
    <w:rsid w:val="007E60BB"/>
    <w:rsid w:val="007F513D"/>
    <w:rsid w:val="007F782D"/>
    <w:rsid w:val="00800349"/>
    <w:rsid w:val="008037CD"/>
    <w:rsid w:val="00804F3B"/>
    <w:rsid w:val="00807DF6"/>
    <w:rsid w:val="0081193D"/>
    <w:rsid w:val="00813F87"/>
    <w:rsid w:val="008202B4"/>
    <w:rsid w:val="008209D0"/>
    <w:rsid w:val="00821D20"/>
    <w:rsid w:val="008232AD"/>
    <w:rsid w:val="00823D92"/>
    <w:rsid w:val="00826A5B"/>
    <w:rsid w:val="00826CDD"/>
    <w:rsid w:val="00832C9A"/>
    <w:rsid w:val="00834841"/>
    <w:rsid w:val="00835538"/>
    <w:rsid w:val="00840125"/>
    <w:rsid w:val="0084342D"/>
    <w:rsid w:val="008473AC"/>
    <w:rsid w:val="008505B6"/>
    <w:rsid w:val="008508DE"/>
    <w:rsid w:val="0085120C"/>
    <w:rsid w:val="00851C90"/>
    <w:rsid w:val="00853BB3"/>
    <w:rsid w:val="00853C3E"/>
    <w:rsid w:val="00854D83"/>
    <w:rsid w:val="00855683"/>
    <w:rsid w:val="008675AC"/>
    <w:rsid w:val="00872193"/>
    <w:rsid w:val="00872219"/>
    <w:rsid w:val="0087260E"/>
    <w:rsid w:val="00872E04"/>
    <w:rsid w:val="00873254"/>
    <w:rsid w:val="00874695"/>
    <w:rsid w:val="00875612"/>
    <w:rsid w:val="008818A0"/>
    <w:rsid w:val="00884BC2"/>
    <w:rsid w:val="00884DF9"/>
    <w:rsid w:val="00885242"/>
    <w:rsid w:val="00886018"/>
    <w:rsid w:val="00886FBB"/>
    <w:rsid w:val="008920BE"/>
    <w:rsid w:val="00892188"/>
    <w:rsid w:val="008943DF"/>
    <w:rsid w:val="00895B02"/>
    <w:rsid w:val="008A05F6"/>
    <w:rsid w:val="008A23BE"/>
    <w:rsid w:val="008A2563"/>
    <w:rsid w:val="008A37A6"/>
    <w:rsid w:val="008A6E1F"/>
    <w:rsid w:val="008B2386"/>
    <w:rsid w:val="008B7565"/>
    <w:rsid w:val="008B7B42"/>
    <w:rsid w:val="008C0998"/>
    <w:rsid w:val="008C6B2F"/>
    <w:rsid w:val="008D0F7F"/>
    <w:rsid w:val="008D6208"/>
    <w:rsid w:val="008E0D0F"/>
    <w:rsid w:val="008E171E"/>
    <w:rsid w:val="008E1959"/>
    <w:rsid w:val="008E1ECC"/>
    <w:rsid w:val="008E4DB2"/>
    <w:rsid w:val="008E5BBE"/>
    <w:rsid w:val="008F2E0B"/>
    <w:rsid w:val="008F2F81"/>
    <w:rsid w:val="008F752C"/>
    <w:rsid w:val="009031AA"/>
    <w:rsid w:val="0090658A"/>
    <w:rsid w:val="00906CC5"/>
    <w:rsid w:val="0090787A"/>
    <w:rsid w:val="00912083"/>
    <w:rsid w:val="00912526"/>
    <w:rsid w:val="00912BBF"/>
    <w:rsid w:val="0091505B"/>
    <w:rsid w:val="0091603A"/>
    <w:rsid w:val="00920829"/>
    <w:rsid w:val="00923DB3"/>
    <w:rsid w:val="00924DC2"/>
    <w:rsid w:val="00925536"/>
    <w:rsid w:val="00933153"/>
    <w:rsid w:val="00934E69"/>
    <w:rsid w:val="009353C6"/>
    <w:rsid w:val="00940AA2"/>
    <w:rsid w:val="00941098"/>
    <w:rsid w:val="00941470"/>
    <w:rsid w:val="009414B3"/>
    <w:rsid w:val="0094439B"/>
    <w:rsid w:val="0094614E"/>
    <w:rsid w:val="00946FB3"/>
    <w:rsid w:val="009513FE"/>
    <w:rsid w:val="0095273E"/>
    <w:rsid w:val="00953601"/>
    <w:rsid w:val="0095400E"/>
    <w:rsid w:val="009546CE"/>
    <w:rsid w:val="009612EC"/>
    <w:rsid w:val="009654B9"/>
    <w:rsid w:val="0096651E"/>
    <w:rsid w:val="00967B8E"/>
    <w:rsid w:val="00970112"/>
    <w:rsid w:val="00973801"/>
    <w:rsid w:val="00977B5D"/>
    <w:rsid w:val="0098064D"/>
    <w:rsid w:val="00983F1C"/>
    <w:rsid w:val="009843C7"/>
    <w:rsid w:val="00985A10"/>
    <w:rsid w:val="00991893"/>
    <w:rsid w:val="00993BCA"/>
    <w:rsid w:val="0099533E"/>
    <w:rsid w:val="009A2376"/>
    <w:rsid w:val="009A4E84"/>
    <w:rsid w:val="009B2BB0"/>
    <w:rsid w:val="009B2ED7"/>
    <w:rsid w:val="009B36AC"/>
    <w:rsid w:val="009B4088"/>
    <w:rsid w:val="009B5B9D"/>
    <w:rsid w:val="009C10AC"/>
    <w:rsid w:val="009C12E5"/>
    <w:rsid w:val="009C3894"/>
    <w:rsid w:val="009C438B"/>
    <w:rsid w:val="009C5310"/>
    <w:rsid w:val="009C6AB1"/>
    <w:rsid w:val="009C6B51"/>
    <w:rsid w:val="009D0EEB"/>
    <w:rsid w:val="009D1162"/>
    <w:rsid w:val="009D4C07"/>
    <w:rsid w:val="009D6405"/>
    <w:rsid w:val="009E0448"/>
    <w:rsid w:val="009E16D4"/>
    <w:rsid w:val="009E36D9"/>
    <w:rsid w:val="009E3D58"/>
    <w:rsid w:val="009E605F"/>
    <w:rsid w:val="009F07D6"/>
    <w:rsid w:val="009F15DE"/>
    <w:rsid w:val="009F224C"/>
    <w:rsid w:val="009F3831"/>
    <w:rsid w:val="009F407F"/>
    <w:rsid w:val="009F5383"/>
    <w:rsid w:val="009F746C"/>
    <w:rsid w:val="009F74EE"/>
    <w:rsid w:val="00A026A1"/>
    <w:rsid w:val="00A0652E"/>
    <w:rsid w:val="00A07114"/>
    <w:rsid w:val="00A075C1"/>
    <w:rsid w:val="00A116D0"/>
    <w:rsid w:val="00A12986"/>
    <w:rsid w:val="00A130D7"/>
    <w:rsid w:val="00A25DE4"/>
    <w:rsid w:val="00A2661F"/>
    <w:rsid w:val="00A3083E"/>
    <w:rsid w:val="00A31625"/>
    <w:rsid w:val="00A3273F"/>
    <w:rsid w:val="00A40C06"/>
    <w:rsid w:val="00A4738C"/>
    <w:rsid w:val="00A53CC3"/>
    <w:rsid w:val="00A54927"/>
    <w:rsid w:val="00A5560E"/>
    <w:rsid w:val="00A5736D"/>
    <w:rsid w:val="00A604FF"/>
    <w:rsid w:val="00A621C3"/>
    <w:rsid w:val="00A62B28"/>
    <w:rsid w:val="00A6328C"/>
    <w:rsid w:val="00A64681"/>
    <w:rsid w:val="00A64CFF"/>
    <w:rsid w:val="00A66372"/>
    <w:rsid w:val="00A70BB3"/>
    <w:rsid w:val="00A711F2"/>
    <w:rsid w:val="00A71B20"/>
    <w:rsid w:val="00A71D2A"/>
    <w:rsid w:val="00A73479"/>
    <w:rsid w:val="00A741DC"/>
    <w:rsid w:val="00A752B2"/>
    <w:rsid w:val="00A75E16"/>
    <w:rsid w:val="00A80510"/>
    <w:rsid w:val="00A80C04"/>
    <w:rsid w:val="00A811C5"/>
    <w:rsid w:val="00A820BF"/>
    <w:rsid w:val="00A8261E"/>
    <w:rsid w:val="00A832C8"/>
    <w:rsid w:val="00A848EB"/>
    <w:rsid w:val="00A86E88"/>
    <w:rsid w:val="00A87A40"/>
    <w:rsid w:val="00A901CA"/>
    <w:rsid w:val="00A923E5"/>
    <w:rsid w:val="00A953BE"/>
    <w:rsid w:val="00A9568C"/>
    <w:rsid w:val="00A9691C"/>
    <w:rsid w:val="00A96BF1"/>
    <w:rsid w:val="00A96C8A"/>
    <w:rsid w:val="00A9705D"/>
    <w:rsid w:val="00AA3D6C"/>
    <w:rsid w:val="00AB6EC5"/>
    <w:rsid w:val="00AB6EFF"/>
    <w:rsid w:val="00AB797D"/>
    <w:rsid w:val="00AC538F"/>
    <w:rsid w:val="00AD36F2"/>
    <w:rsid w:val="00AD4B26"/>
    <w:rsid w:val="00AD7516"/>
    <w:rsid w:val="00AE00FF"/>
    <w:rsid w:val="00AE2362"/>
    <w:rsid w:val="00AE3DBD"/>
    <w:rsid w:val="00AE7165"/>
    <w:rsid w:val="00AE757C"/>
    <w:rsid w:val="00AE7CC2"/>
    <w:rsid w:val="00AF1114"/>
    <w:rsid w:val="00AF33B6"/>
    <w:rsid w:val="00AF3DE7"/>
    <w:rsid w:val="00AF70F3"/>
    <w:rsid w:val="00AF7175"/>
    <w:rsid w:val="00B03A81"/>
    <w:rsid w:val="00B049D3"/>
    <w:rsid w:val="00B10ED8"/>
    <w:rsid w:val="00B15393"/>
    <w:rsid w:val="00B15AEC"/>
    <w:rsid w:val="00B211F9"/>
    <w:rsid w:val="00B30ED2"/>
    <w:rsid w:val="00B332F8"/>
    <w:rsid w:val="00B3381D"/>
    <w:rsid w:val="00B3399B"/>
    <w:rsid w:val="00B40D5D"/>
    <w:rsid w:val="00B44303"/>
    <w:rsid w:val="00B443C5"/>
    <w:rsid w:val="00B444C8"/>
    <w:rsid w:val="00B451B7"/>
    <w:rsid w:val="00B452FF"/>
    <w:rsid w:val="00B47441"/>
    <w:rsid w:val="00B476AE"/>
    <w:rsid w:val="00B574A1"/>
    <w:rsid w:val="00B57D31"/>
    <w:rsid w:val="00B602C5"/>
    <w:rsid w:val="00B60381"/>
    <w:rsid w:val="00B62B83"/>
    <w:rsid w:val="00B63A4B"/>
    <w:rsid w:val="00B6562E"/>
    <w:rsid w:val="00B72709"/>
    <w:rsid w:val="00B7441B"/>
    <w:rsid w:val="00B745F1"/>
    <w:rsid w:val="00B81678"/>
    <w:rsid w:val="00B81CF6"/>
    <w:rsid w:val="00B823A2"/>
    <w:rsid w:val="00B83969"/>
    <w:rsid w:val="00B840BC"/>
    <w:rsid w:val="00B848E9"/>
    <w:rsid w:val="00B84D22"/>
    <w:rsid w:val="00B8787F"/>
    <w:rsid w:val="00B95C5A"/>
    <w:rsid w:val="00B971C0"/>
    <w:rsid w:val="00B97848"/>
    <w:rsid w:val="00BA260A"/>
    <w:rsid w:val="00BA53E4"/>
    <w:rsid w:val="00BA5DFD"/>
    <w:rsid w:val="00BA6912"/>
    <w:rsid w:val="00BA74AA"/>
    <w:rsid w:val="00BB2D99"/>
    <w:rsid w:val="00BB5259"/>
    <w:rsid w:val="00BC1515"/>
    <w:rsid w:val="00BC4FE3"/>
    <w:rsid w:val="00BC5933"/>
    <w:rsid w:val="00BC63B6"/>
    <w:rsid w:val="00BD17ED"/>
    <w:rsid w:val="00BD2794"/>
    <w:rsid w:val="00BD2E77"/>
    <w:rsid w:val="00BD337A"/>
    <w:rsid w:val="00BD4FB9"/>
    <w:rsid w:val="00BE3EF4"/>
    <w:rsid w:val="00BE7881"/>
    <w:rsid w:val="00BF05E2"/>
    <w:rsid w:val="00BF2146"/>
    <w:rsid w:val="00BF3FB2"/>
    <w:rsid w:val="00BF4969"/>
    <w:rsid w:val="00BF527A"/>
    <w:rsid w:val="00BF7023"/>
    <w:rsid w:val="00BF7D47"/>
    <w:rsid w:val="00C0400F"/>
    <w:rsid w:val="00C04CB5"/>
    <w:rsid w:val="00C05F93"/>
    <w:rsid w:val="00C1015B"/>
    <w:rsid w:val="00C138D0"/>
    <w:rsid w:val="00C15AC8"/>
    <w:rsid w:val="00C21C5E"/>
    <w:rsid w:val="00C21D1E"/>
    <w:rsid w:val="00C2379F"/>
    <w:rsid w:val="00C23CCB"/>
    <w:rsid w:val="00C24D93"/>
    <w:rsid w:val="00C30A68"/>
    <w:rsid w:val="00C46497"/>
    <w:rsid w:val="00C52130"/>
    <w:rsid w:val="00C56396"/>
    <w:rsid w:val="00C57FD1"/>
    <w:rsid w:val="00C617F9"/>
    <w:rsid w:val="00C61E20"/>
    <w:rsid w:val="00C62AFE"/>
    <w:rsid w:val="00C63CEF"/>
    <w:rsid w:val="00C64B7B"/>
    <w:rsid w:val="00C66B81"/>
    <w:rsid w:val="00C673DD"/>
    <w:rsid w:val="00C70A90"/>
    <w:rsid w:val="00C751AE"/>
    <w:rsid w:val="00C76359"/>
    <w:rsid w:val="00C808E1"/>
    <w:rsid w:val="00C83FC3"/>
    <w:rsid w:val="00C91D04"/>
    <w:rsid w:val="00C927A8"/>
    <w:rsid w:val="00C9579F"/>
    <w:rsid w:val="00CA3187"/>
    <w:rsid w:val="00CA327C"/>
    <w:rsid w:val="00CA547C"/>
    <w:rsid w:val="00CA5E39"/>
    <w:rsid w:val="00CA64EB"/>
    <w:rsid w:val="00CB0150"/>
    <w:rsid w:val="00CB21B4"/>
    <w:rsid w:val="00CB508D"/>
    <w:rsid w:val="00CB5607"/>
    <w:rsid w:val="00CB6FBA"/>
    <w:rsid w:val="00CC040E"/>
    <w:rsid w:val="00CC267A"/>
    <w:rsid w:val="00CC2C31"/>
    <w:rsid w:val="00CC3DAB"/>
    <w:rsid w:val="00CC44FA"/>
    <w:rsid w:val="00CC5052"/>
    <w:rsid w:val="00CC7DB4"/>
    <w:rsid w:val="00CD063D"/>
    <w:rsid w:val="00CD21F2"/>
    <w:rsid w:val="00CD384D"/>
    <w:rsid w:val="00CD3A80"/>
    <w:rsid w:val="00CD5E4A"/>
    <w:rsid w:val="00CD62B9"/>
    <w:rsid w:val="00CD6553"/>
    <w:rsid w:val="00CD7153"/>
    <w:rsid w:val="00CE0A0A"/>
    <w:rsid w:val="00CE673D"/>
    <w:rsid w:val="00CE7CEA"/>
    <w:rsid w:val="00CF055A"/>
    <w:rsid w:val="00CF7963"/>
    <w:rsid w:val="00D013E5"/>
    <w:rsid w:val="00D04CB2"/>
    <w:rsid w:val="00D05CFA"/>
    <w:rsid w:val="00D05D06"/>
    <w:rsid w:val="00D06001"/>
    <w:rsid w:val="00D0662E"/>
    <w:rsid w:val="00D07D20"/>
    <w:rsid w:val="00D11485"/>
    <w:rsid w:val="00D12288"/>
    <w:rsid w:val="00D1623C"/>
    <w:rsid w:val="00D17C51"/>
    <w:rsid w:val="00D206BA"/>
    <w:rsid w:val="00D21378"/>
    <w:rsid w:val="00D22388"/>
    <w:rsid w:val="00D22CAB"/>
    <w:rsid w:val="00D247EF"/>
    <w:rsid w:val="00D25D98"/>
    <w:rsid w:val="00D26A48"/>
    <w:rsid w:val="00D35028"/>
    <w:rsid w:val="00D35E26"/>
    <w:rsid w:val="00D40DCD"/>
    <w:rsid w:val="00D4299E"/>
    <w:rsid w:val="00D4343E"/>
    <w:rsid w:val="00D44338"/>
    <w:rsid w:val="00D4469A"/>
    <w:rsid w:val="00D44A64"/>
    <w:rsid w:val="00D464C0"/>
    <w:rsid w:val="00D511C8"/>
    <w:rsid w:val="00D523A7"/>
    <w:rsid w:val="00D527E3"/>
    <w:rsid w:val="00D61136"/>
    <w:rsid w:val="00D613FE"/>
    <w:rsid w:val="00D6528A"/>
    <w:rsid w:val="00D66D6C"/>
    <w:rsid w:val="00D672FE"/>
    <w:rsid w:val="00D679BC"/>
    <w:rsid w:val="00D67ECC"/>
    <w:rsid w:val="00D71FE7"/>
    <w:rsid w:val="00D745CC"/>
    <w:rsid w:val="00D74D57"/>
    <w:rsid w:val="00D76FA0"/>
    <w:rsid w:val="00D76FEA"/>
    <w:rsid w:val="00D81B8C"/>
    <w:rsid w:val="00D87538"/>
    <w:rsid w:val="00D90196"/>
    <w:rsid w:val="00D90965"/>
    <w:rsid w:val="00D90988"/>
    <w:rsid w:val="00D90C52"/>
    <w:rsid w:val="00D93BAF"/>
    <w:rsid w:val="00D93BB7"/>
    <w:rsid w:val="00D944DF"/>
    <w:rsid w:val="00D971BB"/>
    <w:rsid w:val="00D97894"/>
    <w:rsid w:val="00DA2680"/>
    <w:rsid w:val="00DA28B5"/>
    <w:rsid w:val="00DA78D4"/>
    <w:rsid w:val="00DB228C"/>
    <w:rsid w:val="00DB2B11"/>
    <w:rsid w:val="00DB3579"/>
    <w:rsid w:val="00DC0B31"/>
    <w:rsid w:val="00DC0E29"/>
    <w:rsid w:val="00DC47AC"/>
    <w:rsid w:val="00DD1CD5"/>
    <w:rsid w:val="00DD3AA6"/>
    <w:rsid w:val="00DD57F2"/>
    <w:rsid w:val="00DD5E96"/>
    <w:rsid w:val="00DD652F"/>
    <w:rsid w:val="00DD7D1F"/>
    <w:rsid w:val="00DE08C4"/>
    <w:rsid w:val="00DE0BC0"/>
    <w:rsid w:val="00DE0CA0"/>
    <w:rsid w:val="00DE5C0B"/>
    <w:rsid w:val="00DF293B"/>
    <w:rsid w:val="00DF2DB6"/>
    <w:rsid w:val="00DF3F17"/>
    <w:rsid w:val="00DF5834"/>
    <w:rsid w:val="00DF6D3C"/>
    <w:rsid w:val="00E00649"/>
    <w:rsid w:val="00E00D1F"/>
    <w:rsid w:val="00E032D0"/>
    <w:rsid w:val="00E03C26"/>
    <w:rsid w:val="00E04E20"/>
    <w:rsid w:val="00E06E76"/>
    <w:rsid w:val="00E10D5A"/>
    <w:rsid w:val="00E128D4"/>
    <w:rsid w:val="00E1519E"/>
    <w:rsid w:val="00E169F7"/>
    <w:rsid w:val="00E1709F"/>
    <w:rsid w:val="00E245AD"/>
    <w:rsid w:val="00E2558B"/>
    <w:rsid w:val="00E259BB"/>
    <w:rsid w:val="00E27E4F"/>
    <w:rsid w:val="00E31AC6"/>
    <w:rsid w:val="00E34C8C"/>
    <w:rsid w:val="00E359F9"/>
    <w:rsid w:val="00E35E05"/>
    <w:rsid w:val="00E36D05"/>
    <w:rsid w:val="00E37BB7"/>
    <w:rsid w:val="00E4282E"/>
    <w:rsid w:val="00E445D6"/>
    <w:rsid w:val="00E47231"/>
    <w:rsid w:val="00E4778B"/>
    <w:rsid w:val="00E47C16"/>
    <w:rsid w:val="00E47EA2"/>
    <w:rsid w:val="00E51017"/>
    <w:rsid w:val="00E5278D"/>
    <w:rsid w:val="00E53674"/>
    <w:rsid w:val="00E56E40"/>
    <w:rsid w:val="00E56EDB"/>
    <w:rsid w:val="00E6281A"/>
    <w:rsid w:val="00E62EF2"/>
    <w:rsid w:val="00E64EF7"/>
    <w:rsid w:val="00E65D45"/>
    <w:rsid w:val="00E66271"/>
    <w:rsid w:val="00E67997"/>
    <w:rsid w:val="00E70186"/>
    <w:rsid w:val="00E7036B"/>
    <w:rsid w:val="00E72F30"/>
    <w:rsid w:val="00E757C3"/>
    <w:rsid w:val="00E82631"/>
    <w:rsid w:val="00E84146"/>
    <w:rsid w:val="00E84FB7"/>
    <w:rsid w:val="00E90FF7"/>
    <w:rsid w:val="00E94E37"/>
    <w:rsid w:val="00E9568C"/>
    <w:rsid w:val="00E963B5"/>
    <w:rsid w:val="00E97613"/>
    <w:rsid w:val="00EA02F4"/>
    <w:rsid w:val="00EA0A4A"/>
    <w:rsid w:val="00EA11F0"/>
    <w:rsid w:val="00EA3C2B"/>
    <w:rsid w:val="00EA6375"/>
    <w:rsid w:val="00EA755D"/>
    <w:rsid w:val="00EA76E1"/>
    <w:rsid w:val="00EA7F80"/>
    <w:rsid w:val="00EB458A"/>
    <w:rsid w:val="00EB4D0C"/>
    <w:rsid w:val="00EC1561"/>
    <w:rsid w:val="00EC1AB7"/>
    <w:rsid w:val="00EC1B4B"/>
    <w:rsid w:val="00EC2CEB"/>
    <w:rsid w:val="00EC432D"/>
    <w:rsid w:val="00EC615C"/>
    <w:rsid w:val="00EC6581"/>
    <w:rsid w:val="00EC692B"/>
    <w:rsid w:val="00ED7D9C"/>
    <w:rsid w:val="00EE4786"/>
    <w:rsid w:val="00EE5057"/>
    <w:rsid w:val="00EE6F1B"/>
    <w:rsid w:val="00EF3DDF"/>
    <w:rsid w:val="00EF4B84"/>
    <w:rsid w:val="00EF4C4A"/>
    <w:rsid w:val="00EF5EFA"/>
    <w:rsid w:val="00EF6064"/>
    <w:rsid w:val="00F05D21"/>
    <w:rsid w:val="00F060E1"/>
    <w:rsid w:val="00F1059A"/>
    <w:rsid w:val="00F14A5E"/>
    <w:rsid w:val="00F16A0B"/>
    <w:rsid w:val="00F16D5D"/>
    <w:rsid w:val="00F23F11"/>
    <w:rsid w:val="00F246D1"/>
    <w:rsid w:val="00F25C9F"/>
    <w:rsid w:val="00F36085"/>
    <w:rsid w:val="00F42C59"/>
    <w:rsid w:val="00F500A0"/>
    <w:rsid w:val="00F50200"/>
    <w:rsid w:val="00F50265"/>
    <w:rsid w:val="00F50318"/>
    <w:rsid w:val="00F5236C"/>
    <w:rsid w:val="00F539E1"/>
    <w:rsid w:val="00F53F8D"/>
    <w:rsid w:val="00F54D43"/>
    <w:rsid w:val="00F54F81"/>
    <w:rsid w:val="00F570AA"/>
    <w:rsid w:val="00F6270E"/>
    <w:rsid w:val="00F63407"/>
    <w:rsid w:val="00F6386A"/>
    <w:rsid w:val="00F6709F"/>
    <w:rsid w:val="00F702CD"/>
    <w:rsid w:val="00F722C4"/>
    <w:rsid w:val="00F73155"/>
    <w:rsid w:val="00F7681D"/>
    <w:rsid w:val="00F77036"/>
    <w:rsid w:val="00F77B2C"/>
    <w:rsid w:val="00F82A4A"/>
    <w:rsid w:val="00F82C75"/>
    <w:rsid w:val="00F83C5B"/>
    <w:rsid w:val="00F844BF"/>
    <w:rsid w:val="00F87384"/>
    <w:rsid w:val="00F87CD4"/>
    <w:rsid w:val="00F90202"/>
    <w:rsid w:val="00F95273"/>
    <w:rsid w:val="00F96E27"/>
    <w:rsid w:val="00F972DC"/>
    <w:rsid w:val="00F97C99"/>
    <w:rsid w:val="00FA0FDB"/>
    <w:rsid w:val="00FA26B0"/>
    <w:rsid w:val="00FA282D"/>
    <w:rsid w:val="00FA3096"/>
    <w:rsid w:val="00FA52EC"/>
    <w:rsid w:val="00FA668E"/>
    <w:rsid w:val="00FA6F57"/>
    <w:rsid w:val="00FB00E3"/>
    <w:rsid w:val="00FB15A9"/>
    <w:rsid w:val="00FB3978"/>
    <w:rsid w:val="00FB6960"/>
    <w:rsid w:val="00FB7D76"/>
    <w:rsid w:val="00FC12B7"/>
    <w:rsid w:val="00FC28FF"/>
    <w:rsid w:val="00FC3A07"/>
    <w:rsid w:val="00FC3CDA"/>
    <w:rsid w:val="00FC46AE"/>
    <w:rsid w:val="00FC72CA"/>
    <w:rsid w:val="00FC7D49"/>
    <w:rsid w:val="00FD4A39"/>
    <w:rsid w:val="00FD6EF4"/>
    <w:rsid w:val="00FD7F67"/>
    <w:rsid w:val="00FE1720"/>
    <w:rsid w:val="00FE1AEC"/>
    <w:rsid w:val="00FE6FB5"/>
    <w:rsid w:val="00FF20B3"/>
    <w:rsid w:val="00FF2391"/>
    <w:rsid w:val="00FF483D"/>
    <w:rsid w:val="00FF563A"/>
    <w:rsid w:val="00FF61A6"/>
    <w:rsid w:val="00FF7BDF"/>
    <w:rsid w:val="00FF7D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DA1F3"/>
  <w15:chartTrackingRefBased/>
  <w15:docId w15:val="{F7FB7A59-D91F-4164-B596-409A1E3BBC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73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73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73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73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73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73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73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73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73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73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73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73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73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73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73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73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73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73D1"/>
    <w:rPr>
      <w:rFonts w:eastAsiaTheme="majorEastAsia" w:cstheme="majorBidi"/>
      <w:color w:val="272727" w:themeColor="text1" w:themeTint="D8"/>
    </w:rPr>
  </w:style>
  <w:style w:type="paragraph" w:styleId="Title">
    <w:name w:val="Title"/>
    <w:basedOn w:val="Normal"/>
    <w:next w:val="Normal"/>
    <w:link w:val="TitleChar"/>
    <w:uiPriority w:val="10"/>
    <w:qFormat/>
    <w:rsid w:val="004473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73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73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73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73D1"/>
    <w:pPr>
      <w:spacing w:before="160"/>
      <w:jc w:val="center"/>
    </w:pPr>
    <w:rPr>
      <w:i/>
      <w:iCs/>
      <w:color w:val="404040" w:themeColor="text1" w:themeTint="BF"/>
    </w:rPr>
  </w:style>
  <w:style w:type="character" w:customStyle="1" w:styleId="QuoteChar">
    <w:name w:val="Quote Char"/>
    <w:basedOn w:val="DefaultParagraphFont"/>
    <w:link w:val="Quote"/>
    <w:uiPriority w:val="29"/>
    <w:rsid w:val="004473D1"/>
    <w:rPr>
      <w:i/>
      <w:iCs/>
      <w:color w:val="404040" w:themeColor="text1" w:themeTint="BF"/>
    </w:rPr>
  </w:style>
  <w:style w:type="paragraph" w:styleId="ListParagraph">
    <w:name w:val="List Paragraph"/>
    <w:basedOn w:val="Normal"/>
    <w:uiPriority w:val="34"/>
    <w:qFormat/>
    <w:rsid w:val="004473D1"/>
    <w:pPr>
      <w:ind w:left="720"/>
      <w:contextualSpacing/>
    </w:pPr>
  </w:style>
  <w:style w:type="character" w:styleId="IntenseEmphasis">
    <w:name w:val="Intense Emphasis"/>
    <w:basedOn w:val="DefaultParagraphFont"/>
    <w:uiPriority w:val="21"/>
    <w:qFormat/>
    <w:rsid w:val="004473D1"/>
    <w:rPr>
      <w:i/>
      <w:iCs/>
      <w:color w:val="0F4761" w:themeColor="accent1" w:themeShade="BF"/>
    </w:rPr>
  </w:style>
  <w:style w:type="paragraph" w:styleId="IntenseQuote">
    <w:name w:val="Intense Quote"/>
    <w:basedOn w:val="Normal"/>
    <w:next w:val="Normal"/>
    <w:link w:val="IntenseQuoteChar"/>
    <w:uiPriority w:val="30"/>
    <w:qFormat/>
    <w:rsid w:val="004473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73D1"/>
    <w:rPr>
      <w:i/>
      <w:iCs/>
      <w:color w:val="0F4761" w:themeColor="accent1" w:themeShade="BF"/>
    </w:rPr>
  </w:style>
  <w:style w:type="character" w:styleId="IntenseReference">
    <w:name w:val="Intense Reference"/>
    <w:basedOn w:val="DefaultParagraphFont"/>
    <w:uiPriority w:val="32"/>
    <w:qFormat/>
    <w:rsid w:val="004473D1"/>
    <w:rPr>
      <w:b/>
      <w:bCs/>
      <w:smallCaps/>
      <w:color w:val="0F4761" w:themeColor="accent1" w:themeShade="BF"/>
      <w:spacing w:val="5"/>
    </w:rPr>
  </w:style>
  <w:style w:type="paragraph" w:styleId="NormalWeb">
    <w:name w:val="Normal (Web)"/>
    <w:basedOn w:val="Normal"/>
    <w:uiPriority w:val="99"/>
    <w:unhideWhenUsed/>
    <w:rsid w:val="00EC156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9E3D58"/>
    <w:rPr>
      <w:i/>
      <w:iCs/>
    </w:rPr>
  </w:style>
  <w:style w:type="character" w:styleId="Strong">
    <w:name w:val="Strong"/>
    <w:basedOn w:val="DefaultParagraphFont"/>
    <w:uiPriority w:val="22"/>
    <w:qFormat/>
    <w:rsid w:val="001C09E6"/>
    <w:rPr>
      <w:b/>
      <w:bCs/>
    </w:rPr>
  </w:style>
  <w:style w:type="character" w:styleId="Hyperlink">
    <w:name w:val="Hyperlink"/>
    <w:basedOn w:val="DefaultParagraphFont"/>
    <w:uiPriority w:val="99"/>
    <w:semiHidden/>
    <w:unhideWhenUsed/>
    <w:rsid w:val="00BA53E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09675">
      <w:bodyDiv w:val="1"/>
      <w:marLeft w:val="0"/>
      <w:marRight w:val="0"/>
      <w:marTop w:val="0"/>
      <w:marBottom w:val="0"/>
      <w:divBdr>
        <w:top w:val="none" w:sz="0" w:space="0" w:color="auto"/>
        <w:left w:val="none" w:sz="0" w:space="0" w:color="auto"/>
        <w:bottom w:val="none" w:sz="0" w:space="0" w:color="auto"/>
        <w:right w:val="none" w:sz="0" w:space="0" w:color="auto"/>
      </w:divBdr>
    </w:div>
    <w:div w:id="417138782">
      <w:bodyDiv w:val="1"/>
      <w:marLeft w:val="0"/>
      <w:marRight w:val="0"/>
      <w:marTop w:val="0"/>
      <w:marBottom w:val="0"/>
      <w:divBdr>
        <w:top w:val="none" w:sz="0" w:space="0" w:color="auto"/>
        <w:left w:val="none" w:sz="0" w:space="0" w:color="auto"/>
        <w:bottom w:val="none" w:sz="0" w:space="0" w:color="auto"/>
        <w:right w:val="none" w:sz="0" w:space="0" w:color="auto"/>
      </w:divBdr>
    </w:div>
    <w:div w:id="423915729">
      <w:bodyDiv w:val="1"/>
      <w:marLeft w:val="0"/>
      <w:marRight w:val="0"/>
      <w:marTop w:val="0"/>
      <w:marBottom w:val="0"/>
      <w:divBdr>
        <w:top w:val="none" w:sz="0" w:space="0" w:color="auto"/>
        <w:left w:val="none" w:sz="0" w:space="0" w:color="auto"/>
        <w:bottom w:val="none" w:sz="0" w:space="0" w:color="auto"/>
        <w:right w:val="none" w:sz="0" w:space="0" w:color="auto"/>
      </w:divBdr>
    </w:div>
    <w:div w:id="475686493">
      <w:bodyDiv w:val="1"/>
      <w:marLeft w:val="0"/>
      <w:marRight w:val="0"/>
      <w:marTop w:val="0"/>
      <w:marBottom w:val="0"/>
      <w:divBdr>
        <w:top w:val="none" w:sz="0" w:space="0" w:color="auto"/>
        <w:left w:val="none" w:sz="0" w:space="0" w:color="auto"/>
        <w:bottom w:val="none" w:sz="0" w:space="0" w:color="auto"/>
        <w:right w:val="none" w:sz="0" w:space="0" w:color="auto"/>
      </w:divBdr>
    </w:div>
    <w:div w:id="506404410">
      <w:bodyDiv w:val="1"/>
      <w:marLeft w:val="0"/>
      <w:marRight w:val="0"/>
      <w:marTop w:val="0"/>
      <w:marBottom w:val="0"/>
      <w:divBdr>
        <w:top w:val="none" w:sz="0" w:space="0" w:color="auto"/>
        <w:left w:val="none" w:sz="0" w:space="0" w:color="auto"/>
        <w:bottom w:val="none" w:sz="0" w:space="0" w:color="auto"/>
        <w:right w:val="none" w:sz="0" w:space="0" w:color="auto"/>
      </w:divBdr>
    </w:div>
    <w:div w:id="588776519">
      <w:bodyDiv w:val="1"/>
      <w:marLeft w:val="0"/>
      <w:marRight w:val="0"/>
      <w:marTop w:val="0"/>
      <w:marBottom w:val="0"/>
      <w:divBdr>
        <w:top w:val="none" w:sz="0" w:space="0" w:color="auto"/>
        <w:left w:val="none" w:sz="0" w:space="0" w:color="auto"/>
        <w:bottom w:val="none" w:sz="0" w:space="0" w:color="auto"/>
        <w:right w:val="none" w:sz="0" w:space="0" w:color="auto"/>
      </w:divBdr>
    </w:div>
    <w:div w:id="599148404">
      <w:bodyDiv w:val="1"/>
      <w:marLeft w:val="0"/>
      <w:marRight w:val="0"/>
      <w:marTop w:val="0"/>
      <w:marBottom w:val="0"/>
      <w:divBdr>
        <w:top w:val="none" w:sz="0" w:space="0" w:color="auto"/>
        <w:left w:val="none" w:sz="0" w:space="0" w:color="auto"/>
        <w:bottom w:val="none" w:sz="0" w:space="0" w:color="auto"/>
        <w:right w:val="none" w:sz="0" w:space="0" w:color="auto"/>
      </w:divBdr>
    </w:div>
    <w:div w:id="712391126">
      <w:bodyDiv w:val="1"/>
      <w:marLeft w:val="0"/>
      <w:marRight w:val="0"/>
      <w:marTop w:val="0"/>
      <w:marBottom w:val="0"/>
      <w:divBdr>
        <w:top w:val="none" w:sz="0" w:space="0" w:color="auto"/>
        <w:left w:val="none" w:sz="0" w:space="0" w:color="auto"/>
        <w:bottom w:val="none" w:sz="0" w:space="0" w:color="auto"/>
        <w:right w:val="none" w:sz="0" w:space="0" w:color="auto"/>
      </w:divBdr>
    </w:div>
    <w:div w:id="895236083">
      <w:bodyDiv w:val="1"/>
      <w:marLeft w:val="0"/>
      <w:marRight w:val="0"/>
      <w:marTop w:val="0"/>
      <w:marBottom w:val="0"/>
      <w:divBdr>
        <w:top w:val="none" w:sz="0" w:space="0" w:color="auto"/>
        <w:left w:val="none" w:sz="0" w:space="0" w:color="auto"/>
        <w:bottom w:val="none" w:sz="0" w:space="0" w:color="auto"/>
        <w:right w:val="none" w:sz="0" w:space="0" w:color="auto"/>
      </w:divBdr>
    </w:div>
    <w:div w:id="921597005">
      <w:bodyDiv w:val="1"/>
      <w:marLeft w:val="0"/>
      <w:marRight w:val="0"/>
      <w:marTop w:val="0"/>
      <w:marBottom w:val="0"/>
      <w:divBdr>
        <w:top w:val="none" w:sz="0" w:space="0" w:color="auto"/>
        <w:left w:val="none" w:sz="0" w:space="0" w:color="auto"/>
        <w:bottom w:val="none" w:sz="0" w:space="0" w:color="auto"/>
        <w:right w:val="none" w:sz="0" w:space="0" w:color="auto"/>
      </w:divBdr>
      <w:divsChild>
        <w:div w:id="2083403774">
          <w:marLeft w:val="300"/>
          <w:marRight w:val="0"/>
          <w:marTop w:val="0"/>
          <w:marBottom w:val="300"/>
          <w:divBdr>
            <w:top w:val="none" w:sz="0" w:space="0" w:color="auto"/>
            <w:left w:val="none" w:sz="0" w:space="0" w:color="auto"/>
            <w:bottom w:val="none" w:sz="0" w:space="0" w:color="auto"/>
            <w:right w:val="none" w:sz="0" w:space="0" w:color="auto"/>
          </w:divBdr>
        </w:div>
      </w:divsChild>
    </w:div>
    <w:div w:id="1166558108">
      <w:bodyDiv w:val="1"/>
      <w:marLeft w:val="0"/>
      <w:marRight w:val="0"/>
      <w:marTop w:val="0"/>
      <w:marBottom w:val="0"/>
      <w:divBdr>
        <w:top w:val="none" w:sz="0" w:space="0" w:color="auto"/>
        <w:left w:val="none" w:sz="0" w:space="0" w:color="auto"/>
        <w:bottom w:val="none" w:sz="0" w:space="0" w:color="auto"/>
        <w:right w:val="none" w:sz="0" w:space="0" w:color="auto"/>
      </w:divBdr>
    </w:div>
    <w:div w:id="1306860347">
      <w:bodyDiv w:val="1"/>
      <w:marLeft w:val="0"/>
      <w:marRight w:val="0"/>
      <w:marTop w:val="0"/>
      <w:marBottom w:val="0"/>
      <w:divBdr>
        <w:top w:val="none" w:sz="0" w:space="0" w:color="auto"/>
        <w:left w:val="none" w:sz="0" w:space="0" w:color="auto"/>
        <w:bottom w:val="none" w:sz="0" w:space="0" w:color="auto"/>
        <w:right w:val="none" w:sz="0" w:space="0" w:color="auto"/>
      </w:divBdr>
    </w:div>
    <w:div w:id="1549027939">
      <w:bodyDiv w:val="1"/>
      <w:marLeft w:val="0"/>
      <w:marRight w:val="0"/>
      <w:marTop w:val="0"/>
      <w:marBottom w:val="0"/>
      <w:divBdr>
        <w:top w:val="none" w:sz="0" w:space="0" w:color="auto"/>
        <w:left w:val="none" w:sz="0" w:space="0" w:color="auto"/>
        <w:bottom w:val="none" w:sz="0" w:space="0" w:color="auto"/>
        <w:right w:val="none" w:sz="0" w:space="0" w:color="auto"/>
      </w:divBdr>
    </w:div>
    <w:div w:id="1922710966">
      <w:bodyDiv w:val="1"/>
      <w:marLeft w:val="0"/>
      <w:marRight w:val="0"/>
      <w:marTop w:val="0"/>
      <w:marBottom w:val="0"/>
      <w:divBdr>
        <w:top w:val="none" w:sz="0" w:space="0" w:color="auto"/>
        <w:left w:val="none" w:sz="0" w:space="0" w:color="auto"/>
        <w:bottom w:val="none" w:sz="0" w:space="0" w:color="auto"/>
        <w:right w:val="none" w:sz="0" w:space="0" w:color="auto"/>
      </w:divBdr>
    </w:div>
    <w:div w:id="1963686465">
      <w:bodyDiv w:val="1"/>
      <w:marLeft w:val="0"/>
      <w:marRight w:val="0"/>
      <w:marTop w:val="0"/>
      <w:marBottom w:val="0"/>
      <w:divBdr>
        <w:top w:val="none" w:sz="0" w:space="0" w:color="auto"/>
        <w:left w:val="none" w:sz="0" w:space="0" w:color="auto"/>
        <w:bottom w:val="none" w:sz="0" w:space="0" w:color="auto"/>
        <w:right w:val="none" w:sz="0" w:space="0" w:color="auto"/>
      </w:divBdr>
    </w:div>
    <w:div w:id="2061323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manage-staff-redundancies" TargetMode="External"/><Relationship Id="rId18" Type="http://schemas.openxmlformats.org/officeDocument/2006/relationships/hyperlink" Target="https://www.acas.org.uk/your-maternity-leave-pay-and-other-rights/while-youre-on-maternity-leave" TargetMode="External"/><Relationship Id="rId26" Type="http://schemas.openxmlformats.org/officeDocument/2006/relationships/hyperlink" Target="https://www.cipd.org/uk/knowledge/factsheets/redundancy-factsheet/" TargetMode="External"/><Relationship Id="rId39" Type="http://schemas.openxmlformats.org/officeDocument/2006/relationships/hyperlink" Target="https://www.bbc.co.uk/news/business-57343892" TargetMode="External"/><Relationship Id="rId21" Type="http://schemas.openxmlformats.org/officeDocument/2006/relationships/hyperlink" Target="https://www.cipd.org/uk/knowledge/factsheets/redundancy-factsheet/" TargetMode="External"/><Relationship Id="rId34" Type="http://schemas.openxmlformats.org/officeDocument/2006/relationships/hyperlink" Target="https://employmentcasesupdate.co.uk/content/king-v-the-sash-window-workshop-ltd-case-c-214-16-cjeu.4f94606ad9b54e15862eab5fa33d1ca2.htm" TargetMode="External"/><Relationship Id="rId42" Type="http://schemas.openxmlformats.org/officeDocument/2006/relationships/fontTable" Target="fontTable.xml"/><Relationship Id="rId7" Type="http://schemas.openxmlformats.org/officeDocument/2006/relationships/hyperlink" Target="https://www.acas.org.uk/dismissals/constructive-dismissal" TargetMode="External"/><Relationship Id="rId2" Type="http://schemas.openxmlformats.org/officeDocument/2006/relationships/styles" Target="styles.xml"/><Relationship Id="rId16" Type="http://schemas.openxmlformats.org/officeDocument/2006/relationships/hyperlink" Target="https://www.acas.org.uk/hiring-someone/using-protected-characteristics" TargetMode="External"/><Relationship Id="rId20" Type="http://schemas.openxmlformats.org/officeDocument/2006/relationships/hyperlink" Target="https://www.acas.org.uk/your-rights-during-redundancy/appeal-a-redundancy-decision" TargetMode="External"/><Relationship Id="rId29" Type="http://schemas.openxmlformats.org/officeDocument/2006/relationships/hyperlink" Target="https://www.cipd.org/uk/knowledge/employment-law/" TargetMode="External"/><Relationship Id="rId41" Type="http://schemas.openxmlformats.org/officeDocument/2006/relationships/hyperlink" Target="https://www.tuc.org.uk/research-analysis/reports/po-ferries-mass-sackings-one-year" TargetMode="External"/><Relationship Id="rId1" Type="http://schemas.openxmlformats.org/officeDocument/2006/relationships/numbering" Target="numbering.xml"/><Relationship Id="rId6" Type="http://schemas.openxmlformats.org/officeDocument/2006/relationships/hyperlink" Target="https://www.acas.org.uk/acas-code-of-practice-on-flexible-working-requests/html" TargetMode="External"/><Relationship Id="rId11" Type="http://schemas.openxmlformats.org/officeDocument/2006/relationships/hyperlink" Target="https://www.acas.org.uk/tupe/advice-for-employers-and-employees/if-employees-do-not-want-to-transfer" TargetMode="External"/><Relationship Id="rId24" Type="http://schemas.openxmlformats.org/officeDocument/2006/relationships/hyperlink" Target="https://www.cipd.org/uk/knowledge/employment-law/equal-pay/" TargetMode="External"/><Relationship Id="rId32" Type="http://schemas.openxmlformats.org/officeDocument/2006/relationships/hyperlink" Target="https://www.acas.org.uk/acas-code-of-practice-on-flexible-working-requests/html" TargetMode="External"/><Relationship Id="rId37" Type="http://schemas.openxmlformats.org/officeDocument/2006/relationships/hyperlink" Target="https://www.gov.uk/government/publications/maternity-benefits-technical-guidance/maternity-benefits-technical-guidance" TargetMode="External"/><Relationship Id="rId40" Type="http://schemas.openxmlformats.org/officeDocument/2006/relationships/hyperlink" Target="https://www.cipd.org/uk/knowledge/factsheets/health-safety-factsheet/" TargetMode="External"/><Relationship Id="rId5" Type="http://schemas.openxmlformats.org/officeDocument/2006/relationships/hyperlink" Target="https://www.acas.org.uk/your-rights-during-redundancy/appeal-a-redundancy-decision" TargetMode="External"/><Relationship Id="rId15" Type="http://schemas.openxmlformats.org/officeDocument/2006/relationships/hyperlink" Target="https://www.acas.org.uk/shared-parental-leave-and-pay" TargetMode="External"/><Relationship Id="rId23" Type="http://schemas.openxmlformats.org/officeDocument/2006/relationships/hyperlink" Target="https://www.cipd.org/uk/knowledge/employment-law/uk-employment-law-eu/" TargetMode="External"/><Relationship Id="rId28" Type="http://schemas.openxmlformats.org/officeDocument/2006/relationships/hyperlink" Target="https://www.cipd.org/uk/knowledge/employment-law/equal-pay/" TargetMode="External"/><Relationship Id="rId36" Type="http://schemas.openxmlformats.org/officeDocument/2006/relationships/hyperlink" Target="https://www.legislation.gov.uk/ukpga/1970/41/enacted" TargetMode="External"/><Relationship Id="rId10" Type="http://schemas.openxmlformats.org/officeDocument/2006/relationships/hyperlink" Target="https://www.acas.org.uk/hiring-someone/follow-discrimination-law" TargetMode="External"/><Relationship Id="rId19" Type="http://schemas.openxmlformats.org/officeDocument/2006/relationships/hyperlink" Target="https://www.acas.org.uk/your-maternity-leave-pay-and-other-rights/working-out-maternity-pay" TargetMode="External"/><Relationship Id="rId31" Type="http://schemas.openxmlformats.org/officeDocument/2006/relationships/hyperlink" Target="https://www.cipd.org/uk/knowledge/factsheets/tupe-factsheet/" TargetMode="External"/><Relationship Id="rId4" Type="http://schemas.openxmlformats.org/officeDocument/2006/relationships/webSettings" Target="webSettings.xml"/><Relationship Id="rId9" Type="http://schemas.openxmlformats.org/officeDocument/2006/relationships/hyperlink" Target="https://www.acas.org.uk/equal-pay/equal-pay-law" TargetMode="External"/><Relationship Id="rId14" Type="http://schemas.openxmlformats.org/officeDocument/2006/relationships/hyperlink" Target="https://www.acas.org.uk/irregular-hours-and-part-year-workers/rolled-up-holiday-pay" TargetMode="External"/><Relationship Id="rId22" Type="http://schemas.openxmlformats.org/officeDocument/2006/relationships/hyperlink" Target="https://www.bbc.co.uk/news/entertainment-arts-50599080" TargetMode="External"/><Relationship Id="rId27" Type="http://schemas.openxmlformats.org/officeDocument/2006/relationships/hyperlink" Target="https://www.peoplemanagement.co.uk/article/1887115/workplace-disability-discrimination-claims-surge-30-per-cent-analysis-finds-employers-struggle-tackle-mental-health-issues" TargetMode="External"/><Relationship Id="rId30" Type="http://schemas.openxmlformats.org/officeDocument/2006/relationships/hyperlink" Target="https://www.cipd.org/uk/knowledge/employment-law/uk-employment-law-eu/" TargetMode="External"/><Relationship Id="rId35" Type="http://schemas.openxmlformats.org/officeDocument/2006/relationships/hyperlink" Target="https://www.gov.uk/government/statistics/tribunals-statistics-quarterly-april-to-june-2024/tribunal-statistics-quarterly-april-to-june-2024" TargetMode="External"/><Relationship Id="rId43" Type="http://schemas.openxmlformats.org/officeDocument/2006/relationships/theme" Target="theme/theme1.xml"/><Relationship Id="rId8" Type="http://schemas.openxmlformats.org/officeDocument/2006/relationships/hyperlink" Target="https://www.acas.org.uk/discrimination-and-the-law" TargetMode="External"/><Relationship Id="rId3" Type="http://schemas.openxmlformats.org/officeDocument/2006/relationships/settings" Target="settings.xml"/><Relationship Id="rId12" Type="http://schemas.openxmlformats.org/officeDocument/2006/relationships/hyperlink" Target="https://www.acas.org.uk/tupe/advice-for-employers-and-employees/how-your-employer-should-inform-and-consult-you-during-tupe" TargetMode="External"/><Relationship Id="rId17" Type="http://schemas.openxmlformats.org/officeDocument/2006/relationships/hyperlink" Target="https://www.acas.org.uk/managing-redundancies-in-a-tupe-transfer" TargetMode="External"/><Relationship Id="rId25" Type="http://schemas.openxmlformats.org/officeDocument/2006/relationships/hyperlink" Target="https://www.cipd.org/uk/knowledge/guides/managing-the-redundancy-process/" TargetMode="External"/><Relationship Id="rId33" Type="http://schemas.openxmlformats.org/officeDocument/2006/relationships/hyperlink" Target="https://www.peoplemanagement.co.uk/article/1890531/day-one-right-unfair-dismissal-significant-consequences-businesses" TargetMode="External"/><Relationship Id="rId38" Type="http://schemas.openxmlformats.org/officeDocument/2006/relationships/hyperlink" Target="https://www.ons.gov.uk/employmentandlabourmarket/peopleinwork/earningsandworkinghours/bulletins/genderpaygapintheuk/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3628</TotalTime>
  <Pages>14</Pages>
  <Words>6069</Words>
  <Characters>34598</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Thomas</dc:creator>
  <cp:keywords/>
  <dc:description/>
  <cp:lastModifiedBy>Helen Thomas</cp:lastModifiedBy>
  <cp:revision>1124</cp:revision>
  <dcterms:created xsi:type="dcterms:W3CDTF">2025-02-15T13:01:00Z</dcterms:created>
  <dcterms:modified xsi:type="dcterms:W3CDTF">2025-03-18T22:22:00Z</dcterms:modified>
</cp:coreProperties>
</file>