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imes New Roman"/>
          <w:color w:val="000000" w:themeColor="text1"/>
          <w:szCs w:val="24"/>
        </w:rPr>
        <w:id w:val="1870026428"/>
        <w:docPartObj>
          <w:docPartGallery w:val="Cover Pages"/>
          <w:docPartUnique/>
        </w:docPartObj>
      </w:sdtPr>
      <w:sdtContent>
        <w:p w14:paraId="600B0D73" w14:textId="71BAA67C" w:rsidR="00D73159" w:rsidRDefault="00D73159" w:rsidP="00D73159">
          <w:pPr>
            <w:spacing w:line="360" w:lineRule="auto"/>
            <w:jc w:val="center"/>
            <w:rPr>
              <w:rFonts w:cs="Times New Roman"/>
              <w:color w:val="000000" w:themeColor="text1"/>
              <w:szCs w:val="24"/>
            </w:rPr>
          </w:pPr>
          <w:r>
            <w:rPr>
              <w:rFonts w:cs="Times New Roman"/>
              <w:color w:val="000000" w:themeColor="text1"/>
              <w:szCs w:val="24"/>
              <w:lang w:val="en-US"/>
            </w:rPr>
            <w:drawing>
              <wp:inline distT="0" distB="0" distL="0" distR="0" wp14:anchorId="3113B168" wp14:editId="71840B83">
                <wp:extent cx="2159000" cy="863600"/>
                <wp:effectExtent l="0" t="0" r="0" b="0"/>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 up of a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59000" cy="863600"/>
                        </a:xfrm>
                        <a:prstGeom prst="rect">
                          <a:avLst/>
                        </a:prstGeom>
                        <a:noFill/>
                        <a:ln>
                          <a:noFill/>
                        </a:ln>
                      </pic:spPr>
                    </pic:pic>
                  </a:graphicData>
                </a:graphic>
              </wp:inline>
            </w:drawing>
          </w:r>
        </w:p>
        <w:p w14:paraId="230FF030" w14:textId="77777777" w:rsidR="00D73159" w:rsidRDefault="00D73159" w:rsidP="00D73159">
          <w:pPr>
            <w:spacing w:line="360" w:lineRule="auto"/>
            <w:rPr>
              <w:rFonts w:cs="Times New Roman"/>
              <w:color w:val="000000" w:themeColor="text1"/>
              <w:szCs w:val="24"/>
            </w:rPr>
          </w:pPr>
        </w:p>
        <w:p w14:paraId="357E1B22" w14:textId="77777777" w:rsidR="00D73159" w:rsidRDefault="00D73159" w:rsidP="00D73159">
          <w:pPr>
            <w:spacing w:line="360" w:lineRule="auto"/>
            <w:jc w:val="right"/>
            <w:rPr>
              <w:rFonts w:cs="Times New Roman"/>
              <w:color w:val="000000" w:themeColor="text1"/>
              <w:szCs w:val="24"/>
            </w:rPr>
          </w:pPr>
        </w:p>
        <w:p w14:paraId="41E3BBF2" w14:textId="77777777" w:rsidR="00D73159" w:rsidRDefault="00D73159" w:rsidP="00D73159">
          <w:pPr>
            <w:tabs>
              <w:tab w:val="left" w:pos="2768"/>
            </w:tabs>
            <w:spacing w:line="360" w:lineRule="auto"/>
            <w:jc w:val="center"/>
            <w:rPr>
              <w:rFonts w:cs="Times New Roman"/>
              <w:b/>
              <w:bCs/>
              <w:color w:val="000000" w:themeColor="text1"/>
              <w:sz w:val="36"/>
              <w:szCs w:val="36"/>
            </w:rPr>
          </w:pPr>
          <w:r>
            <w:rPr>
              <w:rFonts w:cs="Times New Roman"/>
              <w:b/>
              <w:bCs/>
              <w:color w:val="000000" w:themeColor="text1"/>
              <w:sz w:val="36"/>
              <w:szCs w:val="36"/>
            </w:rPr>
            <w:t>International BusinessLCMB7014</w:t>
          </w:r>
        </w:p>
        <w:p w14:paraId="58AE0F86" w14:textId="77777777" w:rsidR="00D73159" w:rsidRDefault="00D73159" w:rsidP="00D73159">
          <w:pPr>
            <w:spacing w:line="360" w:lineRule="auto"/>
            <w:jc w:val="center"/>
            <w:rPr>
              <w:rFonts w:cs="Times New Roman"/>
              <w:b/>
              <w:bCs/>
              <w:color w:val="000000" w:themeColor="text1"/>
              <w:sz w:val="36"/>
              <w:szCs w:val="36"/>
            </w:rPr>
          </w:pPr>
          <w:r>
            <w:rPr>
              <w:rFonts w:cs="Times New Roman"/>
              <w:b/>
              <w:bCs/>
              <w:color w:val="000000" w:themeColor="text1"/>
              <w:sz w:val="36"/>
              <w:szCs w:val="36"/>
            </w:rPr>
            <w:t xml:space="preserve"> HARLEY DAVIDSON INTERNATIONAL BUSINESS IN AUSTRALIA</w:t>
          </w:r>
        </w:p>
        <w:p w14:paraId="28967500" w14:textId="32F4E86E" w:rsidR="00D73159" w:rsidRDefault="00D73159" w:rsidP="00D73159">
          <w:pPr>
            <w:spacing w:line="360" w:lineRule="auto"/>
            <w:jc w:val="center"/>
            <w:rPr>
              <w:rFonts w:cs="Times New Roman"/>
              <w:color w:val="000000" w:themeColor="text1"/>
              <w:szCs w:val="24"/>
            </w:rPr>
          </w:pPr>
          <w:r>
            <w:rPr>
              <w:rFonts w:cs="Times New Roman"/>
              <w:color w:val="000000" w:themeColor="text1"/>
              <w:szCs w:val="24"/>
              <w:lang w:val="en-US"/>
            </w:rPr>
            <w:drawing>
              <wp:inline distT="0" distB="0" distL="0" distR="0" wp14:anchorId="5B89A398" wp14:editId="05B60545">
                <wp:extent cx="3340100" cy="1803400"/>
                <wp:effectExtent l="0" t="0" r="0" b="0"/>
                <wp:docPr id="6" name="Picture 6" descr="A black and orang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lack and orange logo&#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0100" cy="1803400"/>
                        </a:xfrm>
                        <a:prstGeom prst="rect">
                          <a:avLst/>
                        </a:prstGeom>
                        <a:noFill/>
                        <a:ln>
                          <a:noFill/>
                        </a:ln>
                      </pic:spPr>
                    </pic:pic>
                  </a:graphicData>
                </a:graphic>
              </wp:inline>
            </w:drawing>
          </w:r>
        </w:p>
        <w:p w14:paraId="2F135B5D" w14:textId="77777777" w:rsidR="00D73159" w:rsidRDefault="00D73159" w:rsidP="00D73159">
          <w:pPr>
            <w:spacing w:line="360" w:lineRule="auto"/>
            <w:jc w:val="center"/>
            <w:rPr>
              <w:rFonts w:cs="Times New Roman"/>
              <w:color w:val="000000" w:themeColor="text1"/>
              <w:szCs w:val="24"/>
            </w:rPr>
          </w:pPr>
        </w:p>
        <w:p w14:paraId="14A4DAE0" w14:textId="77777777" w:rsidR="00D73159" w:rsidRDefault="00D73159" w:rsidP="00D73159">
          <w:pPr>
            <w:spacing w:line="360" w:lineRule="auto"/>
            <w:jc w:val="right"/>
            <w:rPr>
              <w:rFonts w:cs="Times New Roman"/>
              <w:color w:val="000000" w:themeColor="text1"/>
              <w:szCs w:val="24"/>
            </w:rPr>
          </w:pPr>
        </w:p>
        <w:p w14:paraId="136D7FEC" w14:textId="77777777" w:rsidR="00D73159" w:rsidRDefault="00D73159" w:rsidP="00D73159">
          <w:pPr>
            <w:spacing w:line="360" w:lineRule="auto"/>
            <w:jc w:val="right"/>
            <w:rPr>
              <w:rFonts w:cs="Times New Roman"/>
              <w:color w:val="000000" w:themeColor="text1"/>
              <w:szCs w:val="24"/>
            </w:rPr>
          </w:pPr>
        </w:p>
        <w:p w14:paraId="6AD12B37" w14:textId="77777777" w:rsidR="00D73159" w:rsidRDefault="00D73159" w:rsidP="00D73159">
          <w:pPr>
            <w:spacing w:line="360" w:lineRule="auto"/>
            <w:jc w:val="right"/>
            <w:rPr>
              <w:rFonts w:cs="Times New Roman"/>
              <w:color w:val="000000" w:themeColor="text1"/>
              <w:szCs w:val="24"/>
            </w:rPr>
          </w:pPr>
        </w:p>
        <w:p w14:paraId="7573DCCE" w14:textId="77777777" w:rsidR="00D73159" w:rsidRDefault="00D73159" w:rsidP="00D73159">
          <w:pPr>
            <w:spacing w:line="360" w:lineRule="auto"/>
            <w:jc w:val="right"/>
            <w:rPr>
              <w:rFonts w:cs="Times New Roman"/>
              <w:color w:val="000000" w:themeColor="text1"/>
              <w:szCs w:val="24"/>
            </w:rPr>
          </w:pPr>
        </w:p>
        <w:p w14:paraId="78EAC68A" w14:textId="1F8830B3" w:rsidR="00D73159" w:rsidRDefault="00D73159" w:rsidP="00D73159">
          <w:pPr>
            <w:spacing w:line="360" w:lineRule="auto"/>
            <w:rPr>
              <w:rFonts w:cs="Times New Roman"/>
              <w:color w:val="000000" w:themeColor="text1"/>
              <w:szCs w:val="24"/>
            </w:rPr>
          </w:pPr>
          <w:r>
            <w:rPr>
              <w:rFonts w:cs="Times New Roman"/>
              <w:color w:val="000000" w:themeColor="text1"/>
              <w:szCs w:val="24"/>
            </w:rPr>
            <w:t>Student name: Dishant moradiya</w:t>
          </w:r>
        </w:p>
        <w:p w14:paraId="61CF9823" w14:textId="3F18FF51" w:rsidR="00D73159" w:rsidRDefault="00D73159" w:rsidP="00D73159">
          <w:pPr>
            <w:spacing w:line="360" w:lineRule="auto"/>
            <w:rPr>
              <w:rFonts w:cs="Times New Roman"/>
              <w:color w:val="000000" w:themeColor="text1"/>
              <w:szCs w:val="24"/>
            </w:rPr>
          </w:pPr>
          <w:r>
            <w:rPr>
              <w:rFonts w:cs="Times New Roman"/>
              <w:color w:val="000000" w:themeColor="text1"/>
              <w:szCs w:val="24"/>
            </w:rPr>
            <w:t>Student Number: 2213506</w:t>
          </w:r>
        </w:p>
        <w:p w14:paraId="740C683A" w14:textId="77777777" w:rsidR="00D73159" w:rsidRDefault="00D73159" w:rsidP="00D73159">
          <w:pPr>
            <w:spacing w:line="360" w:lineRule="auto"/>
            <w:rPr>
              <w:rFonts w:cs="Times New Roman"/>
              <w:color w:val="000000" w:themeColor="text1"/>
              <w:szCs w:val="24"/>
            </w:rPr>
          </w:pPr>
          <w:r>
            <w:rPr>
              <w:rFonts w:cs="Times New Roman"/>
              <w:color w:val="000000" w:themeColor="text1"/>
              <w:szCs w:val="24"/>
            </w:rPr>
            <w:t>Lecturer: Dr Hossein Shokri</w:t>
          </w:r>
        </w:p>
        <w:p w14:paraId="1B078065" w14:textId="618CD70C" w:rsidR="00D73159" w:rsidRDefault="00D73159" w:rsidP="00D73159">
          <w:pPr>
            <w:spacing w:line="360" w:lineRule="auto"/>
            <w:rPr>
              <w:rFonts w:cs="Times New Roman"/>
              <w:color w:val="000000" w:themeColor="text1"/>
              <w:szCs w:val="24"/>
            </w:rPr>
          </w:pPr>
          <w:r>
            <w:rPr>
              <w:rFonts w:cs="Times New Roman"/>
              <w:color w:val="000000" w:themeColor="text1"/>
              <w:szCs w:val="24"/>
            </w:rPr>
            <w:t>Submission Date: 3 may 2023</w:t>
          </w:r>
        </w:p>
        <w:sdt>
          <w:sdtPr>
            <w:rPr>
              <w:rFonts w:ascii="Times New Roman" w:eastAsiaTheme="minorHAnsi" w:hAnsi="Times New Roman" w:cstheme="minorBidi"/>
              <w:color w:val="000000" w:themeColor="text1"/>
              <w:sz w:val="24"/>
              <w:szCs w:val="24"/>
            </w:rPr>
            <w:id w:val="-1516920417"/>
            <w:docPartObj>
              <w:docPartGallery w:val="Table of Contents"/>
              <w:docPartUnique/>
            </w:docPartObj>
          </w:sdtPr>
          <w:sdtContent>
            <w:p w14:paraId="09D557F8" w14:textId="77777777" w:rsidR="00D73159" w:rsidRDefault="00D73159" w:rsidP="00D73159">
              <w:pPr>
                <w:pStyle w:val="TOCHeading"/>
                <w:spacing w:line="360" w:lineRule="auto"/>
                <w:jc w:val="center"/>
                <w:rPr>
                  <w:rStyle w:val="Heading1Char"/>
                  <w:rFonts w:ascii="Times New Roman" w:hAnsi="Times New Roman"/>
                  <w:color w:val="000000" w:themeColor="text1"/>
                </w:rPr>
              </w:pPr>
              <w:r>
                <w:rPr>
                  <w:rStyle w:val="Heading1Char"/>
                  <w:rFonts w:ascii="Times New Roman" w:hAnsi="Times New Roman"/>
                  <w:color w:val="000000" w:themeColor="text1"/>
                </w:rPr>
                <w:t>Table of Contents</w:t>
              </w:r>
            </w:p>
            <w:p w14:paraId="589C7E30" w14:textId="77777777" w:rsidR="00D73159" w:rsidRDefault="00D73159" w:rsidP="00D73159">
              <w:pPr>
                <w:pStyle w:val="TOC1"/>
                <w:tabs>
                  <w:tab w:val="right" w:leader="dot" w:pos="9016"/>
                </w:tabs>
                <w:spacing w:line="360" w:lineRule="auto"/>
                <w:jc w:val="both"/>
                <w:rPr>
                  <w:rFonts w:asciiTheme="minorHAnsi" w:eastAsiaTheme="minorEastAsia" w:hAnsiTheme="minorHAnsi" w:cs="Vrinda"/>
                  <w:sz w:val="22"/>
                  <w:szCs w:val="28"/>
                  <w:lang w:eastAsia="en-GB" w:bidi="bn-BD"/>
                </w:rPr>
              </w:pPr>
              <w:r>
                <w:rPr>
                  <w:rFonts w:cs="Times New Roman"/>
                  <w:color w:val="000000" w:themeColor="text1"/>
                  <w:szCs w:val="24"/>
                </w:rPr>
                <w:fldChar w:fldCharType="begin"/>
              </w:r>
              <w:r>
                <w:rPr>
                  <w:rFonts w:cs="Times New Roman"/>
                  <w:color w:val="000000" w:themeColor="text1"/>
                  <w:szCs w:val="24"/>
                </w:rPr>
                <w:instrText xml:space="preserve"> TOC \o "1-4" \h \z \u </w:instrText>
              </w:r>
              <w:r>
                <w:rPr>
                  <w:rFonts w:cs="Times New Roman"/>
                  <w:color w:val="000000" w:themeColor="text1"/>
                  <w:szCs w:val="24"/>
                </w:rPr>
                <w:fldChar w:fldCharType="separate"/>
              </w:r>
              <w:hyperlink r:id="rId11" w:anchor="_Toc133772870" w:history="1">
                <w:r>
                  <w:rPr>
                    <w:rStyle w:val="Hyperlink"/>
                  </w:rPr>
                  <w:t>Introduction</w:t>
                </w:r>
                <w:r>
                  <w:rPr>
                    <w:rStyle w:val="Hyperlink"/>
                    <w:webHidden/>
                  </w:rPr>
                  <w:tab/>
                </w:r>
                <w:r>
                  <w:rPr>
                    <w:rStyle w:val="Hyperlink"/>
                    <w:webHidden/>
                  </w:rPr>
                  <w:fldChar w:fldCharType="begin"/>
                </w:r>
                <w:r>
                  <w:rPr>
                    <w:rStyle w:val="Hyperlink"/>
                    <w:webHidden/>
                  </w:rPr>
                  <w:instrText xml:space="preserve"> PAGEREF _Toc133772870 \h </w:instrText>
                </w:r>
                <w:r>
                  <w:rPr>
                    <w:rStyle w:val="Hyperlink"/>
                    <w:webHidden/>
                  </w:rPr>
                </w:r>
                <w:r>
                  <w:rPr>
                    <w:rStyle w:val="Hyperlink"/>
                    <w:webHidden/>
                  </w:rPr>
                  <w:fldChar w:fldCharType="separate"/>
                </w:r>
                <w:r>
                  <w:rPr>
                    <w:rStyle w:val="Hyperlink"/>
                    <w:webHidden/>
                  </w:rPr>
                  <w:t>1</w:t>
                </w:r>
                <w:r>
                  <w:rPr>
                    <w:rStyle w:val="Hyperlink"/>
                    <w:webHidden/>
                  </w:rPr>
                  <w:fldChar w:fldCharType="end"/>
                </w:r>
              </w:hyperlink>
            </w:p>
            <w:p w14:paraId="06A1E104" w14:textId="77777777" w:rsidR="00D73159" w:rsidRDefault="00000000" w:rsidP="00D73159">
              <w:pPr>
                <w:pStyle w:val="TOC1"/>
                <w:tabs>
                  <w:tab w:val="right" w:leader="dot" w:pos="9016"/>
                </w:tabs>
                <w:spacing w:line="360" w:lineRule="auto"/>
                <w:jc w:val="both"/>
                <w:rPr>
                  <w:rFonts w:asciiTheme="minorHAnsi" w:eastAsiaTheme="minorEastAsia" w:hAnsiTheme="minorHAnsi" w:cs="Vrinda"/>
                  <w:sz w:val="22"/>
                  <w:szCs w:val="28"/>
                  <w:lang w:eastAsia="en-GB" w:bidi="bn-BD"/>
                </w:rPr>
              </w:pPr>
              <w:hyperlink r:id="rId12" w:anchor="_Toc133772871" w:history="1">
                <w:r w:rsidR="00D73159">
                  <w:rPr>
                    <w:rStyle w:val="Hyperlink"/>
                  </w:rPr>
                  <w:t>Company Background</w:t>
                </w:r>
                <w:r w:rsidR="00D73159">
                  <w:rPr>
                    <w:rStyle w:val="Hyperlink"/>
                    <w:webHidden/>
                  </w:rPr>
                  <w:tab/>
                </w:r>
                <w:r w:rsidR="00D73159">
                  <w:rPr>
                    <w:rStyle w:val="Hyperlink"/>
                    <w:webHidden/>
                  </w:rPr>
                  <w:fldChar w:fldCharType="begin"/>
                </w:r>
                <w:r w:rsidR="00D73159">
                  <w:rPr>
                    <w:rStyle w:val="Hyperlink"/>
                    <w:webHidden/>
                  </w:rPr>
                  <w:instrText xml:space="preserve"> PAGEREF _Toc133772871 \h </w:instrText>
                </w:r>
                <w:r w:rsidR="00D73159">
                  <w:rPr>
                    <w:rStyle w:val="Hyperlink"/>
                    <w:webHidden/>
                  </w:rPr>
                </w:r>
                <w:r w:rsidR="00D73159">
                  <w:rPr>
                    <w:rStyle w:val="Hyperlink"/>
                    <w:webHidden/>
                  </w:rPr>
                  <w:fldChar w:fldCharType="separate"/>
                </w:r>
                <w:r w:rsidR="00D73159">
                  <w:rPr>
                    <w:rStyle w:val="Hyperlink"/>
                    <w:webHidden/>
                  </w:rPr>
                  <w:t>2</w:t>
                </w:r>
                <w:r w:rsidR="00D73159">
                  <w:rPr>
                    <w:rStyle w:val="Hyperlink"/>
                    <w:webHidden/>
                  </w:rPr>
                  <w:fldChar w:fldCharType="end"/>
                </w:r>
              </w:hyperlink>
            </w:p>
            <w:p w14:paraId="0B42074F" w14:textId="77777777" w:rsidR="00D73159" w:rsidRDefault="00000000" w:rsidP="00D73159">
              <w:pPr>
                <w:pStyle w:val="TOC2"/>
                <w:tabs>
                  <w:tab w:val="right" w:leader="dot" w:pos="9016"/>
                </w:tabs>
                <w:spacing w:line="360" w:lineRule="auto"/>
                <w:jc w:val="both"/>
                <w:rPr>
                  <w:rFonts w:asciiTheme="minorHAnsi" w:eastAsiaTheme="minorEastAsia" w:hAnsiTheme="minorHAnsi" w:cs="Vrinda"/>
                  <w:sz w:val="22"/>
                  <w:szCs w:val="28"/>
                  <w:lang w:eastAsia="en-GB" w:bidi="bn-BD"/>
                </w:rPr>
              </w:pPr>
              <w:hyperlink r:id="rId13" w:anchor="_Toc133772872" w:history="1">
                <w:r w:rsidR="00D73159">
                  <w:rPr>
                    <w:rStyle w:val="Hyperlink"/>
                    <w:rFonts w:cs="Times New Roman"/>
                  </w:rPr>
                  <w:t>Company’s Objectives and Strategies</w:t>
                </w:r>
                <w:r w:rsidR="00D73159">
                  <w:rPr>
                    <w:rStyle w:val="Hyperlink"/>
                    <w:webHidden/>
                  </w:rPr>
                  <w:tab/>
                </w:r>
                <w:r w:rsidR="00D73159">
                  <w:rPr>
                    <w:rStyle w:val="Hyperlink"/>
                    <w:webHidden/>
                  </w:rPr>
                  <w:fldChar w:fldCharType="begin"/>
                </w:r>
                <w:r w:rsidR="00D73159">
                  <w:rPr>
                    <w:rStyle w:val="Hyperlink"/>
                    <w:webHidden/>
                  </w:rPr>
                  <w:instrText xml:space="preserve"> PAGEREF _Toc133772872 \h </w:instrText>
                </w:r>
                <w:r w:rsidR="00D73159">
                  <w:rPr>
                    <w:rStyle w:val="Hyperlink"/>
                    <w:webHidden/>
                  </w:rPr>
                </w:r>
                <w:r w:rsidR="00D73159">
                  <w:rPr>
                    <w:rStyle w:val="Hyperlink"/>
                    <w:webHidden/>
                  </w:rPr>
                  <w:fldChar w:fldCharType="separate"/>
                </w:r>
                <w:r w:rsidR="00D73159">
                  <w:rPr>
                    <w:rStyle w:val="Hyperlink"/>
                    <w:webHidden/>
                  </w:rPr>
                  <w:t>3</w:t>
                </w:r>
                <w:r w:rsidR="00D73159">
                  <w:rPr>
                    <w:rStyle w:val="Hyperlink"/>
                    <w:webHidden/>
                  </w:rPr>
                  <w:fldChar w:fldCharType="end"/>
                </w:r>
              </w:hyperlink>
            </w:p>
            <w:p w14:paraId="7F1F25A8" w14:textId="77777777" w:rsidR="00D73159" w:rsidRDefault="00000000" w:rsidP="00D73159">
              <w:pPr>
                <w:pStyle w:val="TOC1"/>
                <w:tabs>
                  <w:tab w:val="right" w:leader="dot" w:pos="9016"/>
                </w:tabs>
                <w:spacing w:line="360" w:lineRule="auto"/>
                <w:jc w:val="both"/>
                <w:rPr>
                  <w:rFonts w:asciiTheme="minorHAnsi" w:eastAsiaTheme="minorEastAsia" w:hAnsiTheme="minorHAnsi" w:cs="Vrinda"/>
                  <w:sz w:val="22"/>
                  <w:szCs w:val="28"/>
                  <w:lang w:eastAsia="en-GB" w:bidi="bn-BD"/>
                </w:rPr>
              </w:pPr>
              <w:hyperlink r:id="rId14" w:anchor="_Toc133772873" w:history="1">
                <w:r w:rsidR="00D73159">
                  <w:rPr>
                    <w:rStyle w:val="Hyperlink"/>
                  </w:rPr>
                  <w:t>Countries’ Specifications</w:t>
                </w:r>
                <w:r w:rsidR="00D73159">
                  <w:rPr>
                    <w:rStyle w:val="Hyperlink"/>
                    <w:webHidden/>
                  </w:rPr>
                  <w:tab/>
                </w:r>
                <w:r w:rsidR="00D73159">
                  <w:rPr>
                    <w:rStyle w:val="Hyperlink"/>
                    <w:webHidden/>
                  </w:rPr>
                  <w:fldChar w:fldCharType="begin"/>
                </w:r>
                <w:r w:rsidR="00D73159">
                  <w:rPr>
                    <w:rStyle w:val="Hyperlink"/>
                    <w:webHidden/>
                  </w:rPr>
                  <w:instrText xml:space="preserve"> PAGEREF _Toc133772873 \h </w:instrText>
                </w:r>
                <w:r w:rsidR="00D73159">
                  <w:rPr>
                    <w:rStyle w:val="Hyperlink"/>
                    <w:webHidden/>
                  </w:rPr>
                </w:r>
                <w:r w:rsidR="00D73159">
                  <w:rPr>
                    <w:rStyle w:val="Hyperlink"/>
                    <w:webHidden/>
                  </w:rPr>
                  <w:fldChar w:fldCharType="separate"/>
                </w:r>
                <w:r w:rsidR="00D73159">
                  <w:rPr>
                    <w:rStyle w:val="Hyperlink"/>
                    <w:webHidden/>
                  </w:rPr>
                  <w:t>4</w:t>
                </w:r>
                <w:r w:rsidR="00D73159">
                  <w:rPr>
                    <w:rStyle w:val="Hyperlink"/>
                    <w:webHidden/>
                  </w:rPr>
                  <w:fldChar w:fldCharType="end"/>
                </w:r>
              </w:hyperlink>
            </w:p>
            <w:p w14:paraId="68F49491" w14:textId="77777777" w:rsidR="00D73159" w:rsidRDefault="00000000" w:rsidP="00D73159">
              <w:pPr>
                <w:pStyle w:val="TOC2"/>
                <w:tabs>
                  <w:tab w:val="right" w:leader="dot" w:pos="9016"/>
                </w:tabs>
                <w:spacing w:line="360" w:lineRule="auto"/>
                <w:jc w:val="both"/>
                <w:rPr>
                  <w:rFonts w:asciiTheme="minorHAnsi" w:eastAsiaTheme="minorEastAsia" w:hAnsiTheme="minorHAnsi" w:cs="Vrinda"/>
                  <w:sz w:val="22"/>
                  <w:szCs w:val="28"/>
                  <w:lang w:eastAsia="en-GB" w:bidi="bn-BD"/>
                </w:rPr>
              </w:pPr>
              <w:hyperlink r:id="rId15" w:anchor="_Toc133772874" w:history="1">
                <w:r w:rsidR="00D73159">
                  <w:rPr>
                    <w:rStyle w:val="Hyperlink"/>
                    <w:rFonts w:cs="Times New Roman"/>
                  </w:rPr>
                  <w:t>Home Country</w:t>
                </w:r>
                <w:r w:rsidR="00D73159">
                  <w:rPr>
                    <w:rStyle w:val="Hyperlink"/>
                    <w:webHidden/>
                  </w:rPr>
                  <w:tab/>
                </w:r>
                <w:r w:rsidR="00D73159">
                  <w:rPr>
                    <w:rStyle w:val="Hyperlink"/>
                    <w:webHidden/>
                  </w:rPr>
                  <w:fldChar w:fldCharType="begin"/>
                </w:r>
                <w:r w:rsidR="00D73159">
                  <w:rPr>
                    <w:rStyle w:val="Hyperlink"/>
                    <w:webHidden/>
                  </w:rPr>
                  <w:instrText xml:space="preserve"> PAGEREF _Toc133772874 \h </w:instrText>
                </w:r>
                <w:r w:rsidR="00D73159">
                  <w:rPr>
                    <w:rStyle w:val="Hyperlink"/>
                    <w:webHidden/>
                  </w:rPr>
                </w:r>
                <w:r w:rsidR="00D73159">
                  <w:rPr>
                    <w:rStyle w:val="Hyperlink"/>
                    <w:webHidden/>
                  </w:rPr>
                  <w:fldChar w:fldCharType="separate"/>
                </w:r>
                <w:r w:rsidR="00D73159">
                  <w:rPr>
                    <w:rStyle w:val="Hyperlink"/>
                    <w:webHidden/>
                  </w:rPr>
                  <w:t>4</w:t>
                </w:r>
                <w:r w:rsidR="00D73159">
                  <w:rPr>
                    <w:rStyle w:val="Hyperlink"/>
                    <w:webHidden/>
                  </w:rPr>
                  <w:fldChar w:fldCharType="end"/>
                </w:r>
              </w:hyperlink>
            </w:p>
            <w:p w14:paraId="09F4664E" w14:textId="77777777" w:rsidR="00D73159" w:rsidRDefault="00000000" w:rsidP="00D73159">
              <w:pPr>
                <w:pStyle w:val="TOC2"/>
                <w:tabs>
                  <w:tab w:val="right" w:leader="dot" w:pos="9016"/>
                </w:tabs>
                <w:spacing w:line="360" w:lineRule="auto"/>
                <w:jc w:val="both"/>
                <w:rPr>
                  <w:rFonts w:asciiTheme="minorHAnsi" w:eastAsiaTheme="minorEastAsia" w:hAnsiTheme="minorHAnsi" w:cs="Vrinda"/>
                  <w:sz w:val="22"/>
                  <w:szCs w:val="28"/>
                  <w:lang w:eastAsia="en-GB" w:bidi="bn-BD"/>
                </w:rPr>
              </w:pPr>
              <w:hyperlink r:id="rId16" w:anchor="_Toc133772875" w:history="1">
                <w:r w:rsidR="00D73159">
                  <w:rPr>
                    <w:rStyle w:val="Hyperlink"/>
                    <w:rFonts w:cs="Times New Roman"/>
                  </w:rPr>
                  <w:t>Australia</w:t>
                </w:r>
                <w:r w:rsidR="00D73159">
                  <w:rPr>
                    <w:rStyle w:val="Hyperlink"/>
                    <w:webHidden/>
                  </w:rPr>
                  <w:tab/>
                </w:r>
                <w:r w:rsidR="00D73159">
                  <w:rPr>
                    <w:rStyle w:val="Hyperlink"/>
                    <w:webHidden/>
                  </w:rPr>
                  <w:fldChar w:fldCharType="begin"/>
                </w:r>
                <w:r w:rsidR="00D73159">
                  <w:rPr>
                    <w:rStyle w:val="Hyperlink"/>
                    <w:webHidden/>
                  </w:rPr>
                  <w:instrText xml:space="preserve"> PAGEREF _Toc133772875 \h </w:instrText>
                </w:r>
                <w:r w:rsidR="00D73159">
                  <w:rPr>
                    <w:rStyle w:val="Hyperlink"/>
                    <w:webHidden/>
                  </w:rPr>
                </w:r>
                <w:r w:rsidR="00D73159">
                  <w:rPr>
                    <w:rStyle w:val="Hyperlink"/>
                    <w:webHidden/>
                  </w:rPr>
                  <w:fldChar w:fldCharType="separate"/>
                </w:r>
                <w:r w:rsidR="00D73159">
                  <w:rPr>
                    <w:rStyle w:val="Hyperlink"/>
                    <w:webHidden/>
                  </w:rPr>
                  <w:t>4</w:t>
                </w:r>
                <w:r w:rsidR="00D73159">
                  <w:rPr>
                    <w:rStyle w:val="Hyperlink"/>
                    <w:webHidden/>
                  </w:rPr>
                  <w:fldChar w:fldCharType="end"/>
                </w:r>
              </w:hyperlink>
            </w:p>
            <w:p w14:paraId="000579D5" w14:textId="77777777" w:rsidR="00D73159" w:rsidRDefault="00000000" w:rsidP="00D73159">
              <w:pPr>
                <w:pStyle w:val="TOC2"/>
                <w:tabs>
                  <w:tab w:val="right" w:leader="dot" w:pos="9016"/>
                </w:tabs>
                <w:spacing w:line="360" w:lineRule="auto"/>
                <w:jc w:val="both"/>
                <w:rPr>
                  <w:rFonts w:asciiTheme="minorHAnsi" w:eastAsiaTheme="minorEastAsia" w:hAnsiTheme="minorHAnsi" w:cs="Vrinda"/>
                  <w:sz w:val="22"/>
                  <w:szCs w:val="28"/>
                  <w:lang w:eastAsia="en-GB" w:bidi="bn-BD"/>
                </w:rPr>
              </w:pPr>
              <w:hyperlink r:id="rId17" w:anchor="_Toc133772876" w:history="1">
                <w:r w:rsidR="00D73159">
                  <w:rPr>
                    <w:rStyle w:val="Hyperlink"/>
                    <w:rFonts w:cs="Times New Roman"/>
                  </w:rPr>
                  <w:t>External Analysis</w:t>
                </w:r>
                <w:r w:rsidR="00D73159">
                  <w:rPr>
                    <w:rStyle w:val="Hyperlink"/>
                    <w:webHidden/>
                  </w:rPr>
                  <w:tab/>
                </w:r>
                <w:r w:rsidR="00D73159">
                  <w:rPr>
                    <w:rStyle w:val="Hyperlink"/>
                    <w:webHidden/>
                  </w:rPr>
                  <w:fldChar w:fldCharType="begin"/>
                </w:r>
                <w:r w:rsidR="00D73159">
                  <w:rPr>
                    <w:rStyle w:val="Hyperlink"/>
                    <w:webHidden/>
                  </w:rPr>
                  <w:instrText xml:space="preserve"> PAGEREF _Toc133772876 \h </w:instrText>
                </w:r>
                <w:r w:rsidR="00D73159">
                  <w:rPr>
                    <w:rStyle w:val="Hyperlink"/>
                    <w:webHidden/>
                  </w:rPr>
                </w:r>
                <w:r w:rsidR="00D73159">
                  <w:rPr>
                    <w:rStyle w:val="Hyperlink"/>
                    <w:webHidden/>
                  </w:rPr>
                  <w:fldChar w:fldCharType="separate"/>
                </w:r>
                <w:r w:rsidR="00D73159">
                  <w:rPr>
                    <w:rStyle w:val="Hyperlink"/>
                    <w:webHidden/>
                  </w:rPr>
                  <w:t>5</w:t>
                </w:r>
                <w:r w:rsidR="00D73159">
                  <w:rPr>
                    <w:rStyle w:val="Hyperlink"/>
                    <w:webHidden/>
                  </w:rPr>
                  <w:fldChar w:fldCharType="end"/>
                </w:r>
              </w:hyperlink>
            </w:p>
            <w:p w14:paraId="6D1F9C65" w14:textId="77777777" w:rsidR="00D73159" w:rsidRDefault="00000000" w:rsidP="00D73159">
              <w:pPr>
                <w:pStyle w:val="TOC2"/>
                <w:tabs>
                  <w:tab w:val="right" w:leader="dot" w:pos="9016"/>
                </w:tabs>
                <w:spacing w:line="360" w:lineRule="auto"/>
                <w:jc w:val="both"/>
                <w:rPr>
                  <w:rFonts w:asciiTheme="minorHAnsi" w:eastAsiaTheme="minorEastAsia" w:hAnsiTheme="minorHAnsi" w:cs="Vrinda"/>
                  <w:sz w:val="22"/>
                  <w:szCs w:val="28"/>
                  <w:lang w:eastAsia="en-GB" w:bidi="bn-BD"/>
                </w:rPr>
              </w:pPr>
              <w:hyperlink r:id="rId18" w:anchor="_Toc133772877" w:history="1">
                <w:r w:rsidR="00D73159">
                  <w:rPr>
                    <w:rStyle w:val="Hyperlink"/>
                    <w:rFonts w:cs="Times New Roman"/>
                  </w:rPr>
                  <w:t>A Comparative PESTEL Analysis</w:t>
                </w:r>
                <w:r w:rsidR="00D73159">
                  <w:rPr>
                    <w:rStyle w:val="Hyperlink"/>
                    <w:webHidden/>
                  </w:rPr>
                  <w:tab/>
                </w:r>
                <w:r w:rsidR="00D73159">
                  <w:rPr>
                    <w:rStyle w:val="Hyperlink"/>
                    <w:webHidden/>
                  </w:rPr>
                  <w:fldChar w:fldCharType="begin"/>
                </w:r>
                <w:r w:rsidR="00D73159">
                  <w:rPr>
                    <w:rStyle w:val="Hyperlink"/>
                    <w:webHidden/>
                  </w:rPr>
                  <w:instrText xml:space="preserve"> PAGEREF _Toc133772877 \h </w:instrText>
                </w:r>
                <w:r w:rsidR="00D73159">
                  <w:rPr>
                    <w:rStyle w:val="Hyperlink"/>
                    <w:webHidden/>
                  </w:rPr>
                </w:r>
                <w:r w:rsidR="00D73159">
                  <w:rPr>
                    <w:rStyle w:val="Hyperlink"/>
                    <w:webHidden/>
                  </w:rPr>
                  <w:fldChar w:fldCharType="separate"/>
                </w:r>
                <w:r w:rsidR="00D73159">
                  <w:rPr>
                    <w:rStyle w:val="Hyperlink"/>
                    <w:webHidden/>
                  </w:rPr>
                  <w:t>5</w:t>
                </w:r>
                <w:r w:rsidR="00D73159">
                  <w:rPr>
                    <w:rStyle w:val="Hyperlink"/>
                    <w:webHidden/>
                  </w:rPr>
                  <w:fldChar w:fldCharType="end"/>
                </w:r>
              </w:hyperlink>
            </w:p>
            <w:p w14:paraId="70BFBB7C" w14:textId="77777777" w:rsidR="00D73159" w:rsidRDefault="00000000" w:rsidP="00D73159">
              <w:pPr>
                <w:pStyle w:val="TOC2"/>
                <w:tabs>
                  <w:tab w:val="right" w:leader="dot" w:pos="9016"/>
                </w:tabs>
                <w:spacing w:line="360" w:lineRule="auto"/>
                <w:jc w:val="both"/>
                <w:rPr>
                  <w:rFonts w:asciiTheme="minorHAnsi" w:eastAsiaTheme="minorEastAsia" w:hAnsiTheme="minorHAnsi" w:cs="Vrinda"/>
                  <w:sz w:val="22"/>
                  <w:szCs w:val="28"/>
                  <w:lang w:eastAsia="en-GB" w:bidi="bn-BD"/>
                </w:rPr>
              </w:pPr>
              <w:hyperlink r:id="rId19" w:anchor="_Toc133772878" w:history="1">
                <w:r w:rsidR="00D73159">
                  <w:rPr>
                    <w:rStyle w:val="Hyperlink"/>
                    <w:rFonts w:cs="Times New Roman"/>
                  </w:rPr>
                  <w:t>Industry Five Forces</w:t>
                </w:r>
                <w:r w:rsidR="00D73159">
                  <w:rPr>
                    <w:rStyle w:val="Hyperlink"/>
                    <w:webHidden/>
                  </w:rPr>
                  <w:tab/>
                </w:r>
                <w:r w:rsidR="00D73159">
                  <w:rPr>
                    <w:rStyle w:val="Hyperlink"/>
                    <w:webHidden/>
                  </w:rPr>
                  <w:fldChar w:fldCharType="begin"/>
                </w:r>
                <w:r w:rsidR="00D73159">
                  <w:rPr>
                    <w:rStyle w:val="Hyperlink"/>
                    <w:webHidden/>
                  </w:rPr>
                  <w:instrText xml:space="preserve"> PAGEREF _Toc133772878 \h </w:instrText>
                </w:r>
                <w:r w:rsidR="00D73159">
                  <w:rPr>
                    <w:rStyle w:val="Hyperlink"/>
                    <w:webHidden/>
                  </w:rPr>
                </w:r>
                <w:r w:rsidR="00D73159">
                  <w:rPr>
                    <w:rStyle w:val="Hyperlink"/>
                    <w:webHidden/>
                  </w:rPr>
                  <w:fldChar w:fldCharType="separate"/>
                </w:r>
                <w:r w:rsidR="00D73159">
                  <w:rPr>
                    <w:rStyle w:val="Hyperlink"/>
                    <w:webHidden/>
                  </w:rPr>
                  <w:t>7</w:t>
                </w:r>
                <w:r w:rsidR="00D73159">
                  <w:rPr>
                    <w:rStyle w:val="Hyperlink"/>
                    <w:webHidden/>
                  </w:rPr>
                  <w:fldChar w:fldCharType="end"/>
                </w:r>
              </w:hyperlink>
            </w:p>
            <w:p w14:paraId="0688884D" w14:textId="77777777" w:rsidR="00D73159" w:rsidRDefault="00000000" w:rsidP="00D73159">
              <w:pPr>
                <w:pStyle w:val="TOC2"/>
                <w:tabs>
                  <w:tab w:val="right" w:leader="dot" w:pos="9016"/>
                </w:tabs>
                <w:spacing w:line="360" w:lineRule="auto"/>
                <w:jc w:val="both"/>
                <w:rPr>
                  <w:rFonts w:asciiTheme="minorHAnsi" w:eastAsiaTheme="minorEastAsia" w:hAnsiTheme="minorHAnsi" w:cs="Vrinda"/>
                  <w:sz w:val="22"/>
                  <w:szCs w:val="28"/>
                  <w:lang w:eastAsia="en-GB" w:bidi="bn-BD"/>
                </w:rPr>
              </w:pPr>
              <w:hyperlink r:id="rId20" w:anchor="_Toc133772879" w:history="1">
                <w:r w:rsidR="00D73159">
                  <w:rPr>
                    <w:rStyle w:val="Hyperlink"/>
                    <w:rFonts w:cs="Times New Roman"/>
                  </w:rPr>
                  <w:t>Market Analysis</w:t>
                </w:r>
                <w:r w:rsidR="00D73159">
                  <w:rPr>
                    <w:rStyle w:val="Hyperlink"/>
                    <w:webHidden/>
                  </w:rPr>
                  <w:tab/>
                </w:r>
                <w:r w:rsidR="00D73159">
                  <w:rPr>
                    <w:rStyle w:val="Hyperlink"/>
                    <w:webHidden/>
                  </w:rPr>
                  <w:fldChar w:fldCharType="begin"/>
                </w:r>
                <w:r w:rsidR="00D73159">
                  <w:rPr>
                    <w:rStyle w:val="Hyperlink"/>
                    <w:webHidden/>
                  </w:rPr>
                  <w:instrText xml:space="preserve"> PAGEREF _Toc133772879 \h </w:instrText>
                </w:r>
                <w:r w:rsidR="00D73159">
                  <w:rPr>
                    <w:rStyle w:val="Hyperlink"/>
                    <w:webHidden/>
                  </w:rPr>
                </w:r>
                <w:r w:rsidR="00D73159">
                  <w:rPr>
                    <w:rStyle w:val="Hyperlink"/>
                    <w:webHidden/>
                  </w:rPr>
                  <w:fldChar w:fldCharType="separate"/>
                </w:r>
                <w:r w:rsidR="00D73159">
                  <w:rPr>
                    <w:rStyle w:val="Hyperlink"/>
                    <w:webHidden/>
                  </w:rPr>
                  <w:t>9</w:t>
                </w:r>
                <w:r w:rsidR="00D73159">
                  <w:rPr>
                    <w:rStyle w:val="Hyperlink"/>
                    <w:webHidden/>
                  </w:rPr>
                  <w:fldChar w:fldCharType="end"/>
                </w:r>
              </w:hyperlink>
            </w:p>
            <w:p w14:paraId="3EE19603" w14:textId="77777777" w:rsidR="00D73159" w:rsidRDefault="00000000" w:rsidP="00D73159">
              <w:pPr>
                <w:pStyle w:val="TOC1"/>
                <w:tabs>
                  <w:tab w:val="right" w:leader="dot" w:pos="9016"/>
                </w:tabs>
                <w:spacing w:line="360" w:lineRule="auto"/>
                <w:jc w:val="both"/>
                <w:rPr>
                  <w:rFonts w:asciiTheme="minorHAnsi" w:eastAsiaTheme="minorEastAsia" w:hAnsiTheme="minorHAnsi" w:cs="Vrinda"/>
                  <w:sz w:val="22"/>
                  <w:szCs w:val="28"/>
                  <w:lang w:eastAsia="en-GB" w:bidi="bn-BD"/>
                </w:rPr>
              </w:pPr>
              <w:hyperlink r:id="rId21" w:anchor="_Toc133772880" w:history="1">
                <w:r w:rsidR="00D73159">
                  <w:rPr>
                    <w:rStyle w:val="Hyperlink"/>
                  </w:rPr>
                  <w:t>Australia Analysis</w:t>
                </w:r>
                <w:r w:rsidR="00D73159">
                  <w:rPr>
                    <w:rStyle w:val="Hyperlink"/>
                    <w:webHidden/>
                  </w:rPr>
                  <w:tab/>
                </w:r>
                <w:r w:rsidR="00D73159">
                  <w:rPr>
                    <w:rStyle w:val="Hyperlink"/>
                    <w:webHidden/>
                  </w:rPr>
                  <w:fldChar w:fldCharType="begin"/>
                </w:r>
                <w:r w:rsidR="00D73159">
                  <w:rPr>
                    <w:rStyle w:val="Hyperlink"/>
                    <w:webHidden/>
                  </w:rPr>
                  <w:instrText xml:space="preserve"> PAGEREF _Toc133772880 \h </w:instrText>
                </w:r>
                <w:r w:rsidR="00D73159">
                  <w:rPr>
                    <w:rStyle w:val="Hyperlink"/>
                    <w:webHidden/>
                  </w:rPr>
                </w:r>
                <w:r w:rsidR="00D73159">
                  <w:rPr>
                    <w:rStyle w:val="Hyperlink"/>
                    <w:webHidden/>
                  </w:rPr>
                  <w:fldChar w:fldCharType="separate"/>
                </w:r>
                <w:r w:rsidR="00D73159">
                  <w:rPr>
                    <w:rStyle w:val="Hyperlink"/>
                    <w:webHidden/>
                  </w:rPr>
                  <w:t>12</w:t>
                </w:r>
                <w:r w:rsidR="00D73159">
                  <w:rPr>
                    <w:rStyle w:val="Hyperlink"/>
                    <w:webHidden/>
                  </w:rPr>
                  <w:fldChar w:fldCharType="end"/>
                </w:r>
              </w:hyperlink>
            </w:p>
            <w:p w14:paraId="6F44D916" w14:textId="77777777" w:rsidR="00D73159" w:rsidRDefault="00000000" w:rsidP="00D73159">
              <w:pPr>
                <w:pStyle w:val="TOC2"/>
                <w:tabs>
                  <w:tab w:val="right" w:leader="dot" w:pos="9016"/>
                </w:tabs>
                <w:spacing w:line="360" w:lineRule="auto"/>
                <w:jc w:val="both"/>
                <w:rPr>
                  <w:rFonts w:asciiTheme="minorHAnsi" w:eastAsiaTheme="minorEastAsia" w:hAnsiTheme="minorHAnsi" w:cs="Vrinda"/>
                  <w:sz w:val="22"/>
                  <w:szCs w:val="28"/>
                  <w:lang w:eastAsia="en-GB" w:bidi="bn-BD"/>
                </w:rPr>
              </w:pPr>
              <w:hyperlink r:id="rId22" w:anchor="_Toc133772881" w:history="1">
                <w:r w:rsidR="00D73159">
                  <w:rPr>
                    <w:rStyle w:val="Hyperlink"/>
                    <w:rFonts w:cs="Times New Roman"/>
                  </w:rPr>
                  <w:t>Country’s National Diamond</w:t>
                </w:r>
                <w:r w:rsidR="00D73159">
                  <w:rPr>
                    <w:rStyle w:val="Hyperlink"/>
                    <w:webHidden/>
                  </w:rPr>
                  <w:tab/>
                </w:r>
                <w:r w:rsidR="00D73159">
                  <w:rPr>
                    <w:rStyle w:val="Hyperlink"/>
                    <w:webHidden/>
                  </w:rPr>
                  <w:fldChar w:fldCharType="begin"/>
                </w:r>
                <w:r w:rsidR="00D73159">
                  <w:rPr>
                    <w:rStyle w:val="Hyperlink"/>
                    <w:webHidden/>
                  </w:rPr>
                  <w:instrText xml:space="preserve"> PAGEREF _Toc133772881 \h </w:instrText>
                </w:r>
                <w:r w:rsidR="00D73159">
                  <w:rPr>
                    <w:rStyle w:val="Hyperlink"/>
                    <w:webHidden/>
                  </w:rPr>
                </w:r>
                <w:r w:rsidR="00D73159">
                  <w:rPr>
                    <w:rStyle w:val="Hyperlink"/>
                    <w:webHidden/>
                  </w:rPr>
                  <w:fldChar w:fldCharType="separate"/>
                </w:r>
                <w:r w:rsidR="00D73159">
                  <w:rPr>
                    <w:rStyle w:val="Hyperlink"/>
                    <w:webHidden/>
                  </w:rPr>
                  <w:t>12</w:t>
                </w:r>
                <w:r w:rsidR="00D73159">
                  <w:rPr>
                    <w:rStyle w:val="Hyperlink"/>
                    <w:webHidden/>
                  </w:rPr>
                  <w:fldChar w:fldCharType="end"/>
                </w:r>
              </w:hyperlink>
            </w:p>
            <w:p w14:paraId="3F4925B1" w14:textId="77777777" w:rsidR="00D73159" w:rsidRDefault="00000000" w:rsidP="00D73159">
              <w:pPr>
                <w:pStyle w:val="TOC2"/>
                <w:tabs>
                  <w:tab w:val="right" w:leader="dot" w:pos="9016"/>
                </w:tabs>
                <w:spacing w:line="360" w:lineRule="auto"/>
                <w:jc w:val="both"/>
                <w:rPr>
                  <w:rFonts w:asciiTheme="minorHAnsi" w:eastAsiaTheme="minorEastAsia" w:hAnsiTheme="minorHAnsi" w:cs="Vrinda"/>
                  <w:sz w:val="22"/>
                  <w:szCs w:val="28"/>
                  <w:lang w:eastAsia="en-GB" w:bidi="bn-BD"/>
                </w:rPr>
              </w:pPr>
              <w:hyperlink r:id="rId23" w:anchor="_Toc133772882" w:history="1">
                <w:r w:rsidR="00D73159">
                  <w:rPr>
                    <w:rStyle w:val="Hyperlink"/>
                    <w:rFonts w:cs="Times New Roman"/>
                  </w:rPr>
                  <w:t>Country Business Risks</w:t>
                </w:r>
                <w:r w:rsidR="00D73159">
                  <w:rPr>
                    <w:rStyle w:val="Hyperlink"/>
                    <w:webHidden/>
                  </w:rPr>
                  <w:tab/>
                </w:r>
                <w:r w:rsidR="00D73159">
                  <w:rPr>
                    <w:rStyle w:val="Hyperlink"/>
                    <w:webHidden/>
                  </w:rPr>
                  <w:fldChar w:fldCharType="begin"/>
                </w:r>
                <w:r w:rsidR="00D73159">
                  <w:rPr>
                    <w:rStyle w:val="Hyperlink"/>
                    <w:webHidden/>
                  </w:rPr>
                  <w:instrText xml:space="preserve"> PAGEREF _Toc133772882 \h </w:instrText>
                </w:r>
                <w:r w:rsidR="00D73159">
                  <w:rPr>
                    <w:rStyle w:val="Hyperlink"/>
                    <w:webHidden/>
                  </w:rPr>
                </w:r>
                <w:r w:rsidR="00D73159">
                  <w:rPr>
                    <w:rStyle w:val="Hyperlink"/>
                    <w:webHidden/>
                  </w:rPr>
                  <w:fldChar w:fldCharType="separate"/>
                </w:r>
                <w:r w:rsidR="00D73159">
                  <w:rPr>
                    <w:rStyle w:val="Hyperlink"/>
                    <w:webHidden/>
                  </w:rPr>
                  <w:t>12</w:t>
                </w:r>
                <w:r w:rsidR="00D73159">
                  <w:rPr>
                    <w:rStyle w:val="Hyperlink"/>
                    <w:webHidden/>
                  </w:rPr>
                  <w:fldChar w:fldCharType="end"/>
                </w:r>
              </w:hyperlink>
            </w:p>
            <w:p w14:paraId="7437C526" w14:textId="77777777" w:rsidR="00D73159" w:rsidRDefault="00000000" w:rsidP="00D73159">
              <w:pPr>
                <w:pStyle w:val="TOC1"/>
                <w:tabs>
                  <w:tab w:val="right" w:leader="dot" w:pos="9016"/>
                </w:tabs>
                <w:spacing w:line="360" w:lineRule="auto"/>
                <w:jc w:val="both"/>
                <w:rPr>
                  <w:rFonts w:asciiTheme="minorHAnsi" w:eastAsiaTheme="minorEastAsia" w:hAnsiTheme="minorHAnsi" w:cs="Vrinda"/>
                  <w:sz w:val="22"/>
                  <w:szCs w:val="28"/>
                  <w:lang w:eastAsia="en-GB" w:bidi="bn-BD"/>
                </w:rPr>
              </w:pPr>
              <w:hyperlink r:id="rId24" w:anchor="_Toc133772883" w:history="1">
                <w:r w:rsidR="00D73159">
                  <w:rPr>
                    <w:rStyle w:val="Hyperlink"/>
                  </w:rPr>
                  <w:t>Internal Analysis</w:t>
                </w:r>
                <w:r w:rsidR="00D73159">
                  <w:rPr>
                    <w:rStyle w:val="Hyperlink"/>
                    <w:webHidden/>
                  </w:rPr>
                  <w:tab/>
                </w:r>
                <w:r w:rsidR="00D73159">
                  <w:rPr>
                    <w:rStyle w:val="Hyperlink"/>
                    <w:webHidden/>
                  </w:rPr>
                  <w:fldChar w:fldCharType="begin"/>
                </w:r>
                <w:r w:rsidR="00D73159">
                  <w:rPr>
                    <w:rStyle w:val="Hyperlink"/>
                    <w:webHidden/>
                  </w:rPr>
                  <w:instrText xml:space="preserve"> PAGEREF _Toc133772883 \h </w:instrText>
                </w:r>
                <w:r w:rsidR="00D73159">
                  <w:rPr>
                    <w:rStyle w:val="Hyperlink"/>
                    <w:webHidden/>
                  </w:rPr>
                </w:r>
                <w:r w:rsidR="00D73159">
                  <w:rPr>
                    <w:rStyle w:val="Hyperlink"/>
                    <w:webHidden/>
                  </w:rPr>
                  <w:fldChar w:fldCharType="separate"/>
                </w:r>
                <w:r w:rsidR="00D73159">
                  <w:rPr>
                    <w:rStyle w:val="Hyperlink"/>
                    <w:webHidden/>
                  </w:rPr>
                  <w:t>13</w:t>
                </w:r>
                <w:r w:rsidR="00D73159">
                  <w:rPr>
                    <w:rStyle w:val="Hyperlink"/>
                    <w:webHidden/>
                  </w:rPr>
                  <w:fldChar w:fldCharType="end"/>
                </w:r>
              </w:hyperlink>
            </w:p>
            <w:p w14:paraId="1A933872" w14:textId="77777777" w:rsidR="00D73159" w:rsidRDefault="00000000" w:rsidP="00D73159">
              <w:pPr>
                <w:pStyle w:val="TOC2"/>
                <w:tabs>
                  <w:tab w:val="right" w:leader="dot" w:pos="9016"/>
                </w:tabs>
                <w:spacing w:line="360" w:lineRule="auto"/>
                <w:jc w:val="both"/>
                <w:rPr>
                  <w:rFonts w:asciiTheme="minorHAnsi" w:eastAsiaTheme="minorEastAsia" w:hAnsiTheme="minorHAnsi" w:cs="Vrinda"/>
                  <w:sz w:val="22"/>
                  <w:szCs w:val="28"/>
                  <w:lang w:eastAsia="en-GB" w:bidi="bn-BD"/>
                </w:rPr>
              </w:pPr>
              <w:hyperlink r:id="rId25" w:anchor="_Toc133772884" w:history="1">
                <w:r w:rsidR="00D73159">
                  <w:rPr>
                    <w:rStyle w:val="Hyperlink"/>
                    <w:rFonts w:cs="Times New Roman"/>
                  </w:rPr>
                  <w:t>Global value chain</w:t>
                </w:r>
                <w:r w:rsidR="00D73159">
                  <w:rPr>
                    <w:rStyle w:val="Hyperlink"/>
                    <w:webHidden/>
                  </w:rPr>
                  <w:tab/>
                </w:r>
                <w:r w:rsidR="00D73159">
                  <w:rPr>
                    <w:rStyle w:val="Hyperlink"/>
                    <w:webHidden/>
                  </w:rPr>
                  <w:fldChar w:fldCharType="begin"/>
                </w:r>
                <w:r w:rsidR="00D73159">
                  <w:rPr>
                    <w:rStyle w:val="Hyperlink"/>
                    <w:webHidden/>
                  </w:rPr>
                  <w:instrText xml:space="preserve"> PAGEREF _Toc133772884 \h </w:instrText>
                </w:r>
                <w:r w:rsidR="00D73159">
                  <w:rPr>
                    <w:rStyle w:val="Hyperlink"/>
                    <w:webHidden/>
                  </w:rPr>
                </w:r>
                <w:r w:rsidR="00D73159">
                  <w:rPr>
                    <w:rStyle w:val="Hyperlink"/>
                    <w:webHidden/>
                  </w:rPr>
                  <w:fldChar w:fldCharType="separate"/>
                </w:r>
                <w:r w:rsidR="00D73159">
                  <w:rPr>
                    <w:rStyle w:val="Hyperlink"/>
                    <w:webHidden/>
                  </w:rPr>
                  <w:t>13</w:t>
                </w:r>
                <w:r w:rsidR="00D73159">
                  <w:rPr>
                    <w:rStyle w:val="Hyperlink"/>
                    <w:webHidden/>
                  </w:rPr>
                  <w:fldChar w:fldCharType="end"/>
                </w:r>
              </w:hyperlink>
            </w:p>
            <w:p w14:paraId="1CE927C9" w14:textId="77777777" w:rsidR="00D73159" w:rsidRDefault="00000000" w:rsidP="00D73159">
              <w:pPr>
                <w:pStyle w:val="TOC2"/>
                <w:tabs>
                  <w:tab w:val="right" w:leader="dot" w:pos="9016"/>
                </w:tabs>
                <w:spacing w:line="360" w:lineRule="auto"/>
                <w:jc w:val="both"/>
                <w:rPr>
                  <w:rFonts w:asciiTheme="minorHAnsi" w:eastAsiaTheme="minorEastAsia" w:hAnsiTheme="minorHAnsi" w:cs="Vrinda"/>
                  <w:sz w:val="22"/>
                  <w:szCs w:val="28"/>
                  <w:lang w:eastAsia="en-GB" w:bidi="bn-BD"/>
                </w:rPr>
              </w:pPr>
              <w:hyperlink r:id="rId26" w:anchor="_Toc133772885" w:history="1">
                <w:r w:rsidR="00D73159">
                  <w:rPr>
                    <w:rStyle w:val="Hyperlink"/>
                    <w:rFonts w:cs="Times New Roman"/>
                  </w:rPr>
                  <w:t>SWOT analysis</w:t>
                </w:r>
                <w:r w:rsidR="00D73159">
                  <w:rPr>
                    <w:rStyle w:val="Hyperlink"/>
                    <w:webHidden/>
                  </w:rPr>
                  <w:tab/>
                </w:r>
                <w:r w:rsidR="00D73159">
                  <w:rPr>
                    <w:rStyle w:val="Hyperlink"/>
                    <w:webHidden/>
                  </w:rPr>
                  <w:fldChar w:fldCharType="begin"/>
                </w:r>
                <w:r w:rsidR="00D73159">
                  <w:rPr>
                    <w:rStyle w:val="Hyperlink"/>
                    <w:webHidden/>
                  </w:rPr>
                  <w:instrText xml:space="preserve"> PAGEREF _Toc133772885 \h </w:instrText>
                </w:r>
                <w:r w:rsidR="00D73159">
                  <w:rPr>
                    <w:rStyle w:val="Hyperlink"/>
                    <w:webHidden/>
                  </w:rPr>
                </w:r>
                <w:r w:rsidR="00D73159">
                  <w:rPr>
                    <w:rStyle w:val="Hyperlink"/>
                    <w:webHidden/>
                  </w:rPr>
                  <w:fldChar w:fldCharType="separate"/>
                </w:r>
                <w:r w:rsidR="00D73159">
                  <w:rPr>
                    <w:rStyle w:val="Hyperlink"/>
                    <w:webHidden/>
                  </w:rPr>
                  <w:t>14</w:t>
                </w:r>
                <w:r w:rsidR="00D73159">
                  <w:rPr>
                    <w:rStyle w:val="Hyperlink"/>
                    <w:webHidden/>
                  </w:rPr>
                  <w:fldChar w:fldCharType="end"/>
                </w:r>
              </w:hyperlink>
            </w:p>
            <w:p w14:paraId="37A8109A" w14:textId="77777777" w:rsidR="00D73159" w:rsidRDefault="00000000" w:rsidP="00D73159">
              <w:pPr>
                <w:pStyle w:val="TOC1"/>
                <w:tabs>
                  <w:tab w:val="right" w:leader="dot" w:pos="9016"/>
                </w:tabs>
                <w:spacing w:line="360" w:lineRule="auto"/>
                <w:jc w:val="both"/>
                <w:rPr>
                  <w:rFonts w:asciiTheme="minorHAnsi" w:eastAsiaTheme="minorEastAsia" w:hAnsiTheme="minorHAnsi" w:cs="Vrinda"/>
                  <w:sz w:val="22"/>
                  <w:szCs w:val="28"/>
                  <w:lang w:eastAsia="en-GB" w:bidi="bn-BD"/>
                </w:rPr>
              </w:pPr>
              <w:hyperlink r:id="rId27" w:anchor="_Toc133772886" w:history="1">
                <w:r w:rsidR="00D73159">
                  <w:rPr>
                    <w:rStyle w:val="Hyperlink"/>
                  </w:rPr>
                  <w:t>International Strategies</w:t>
                </w:r>
                <w:r w:rsidR="00D73159">
                  <w:rPr>
                    <w:rStyle w:val="Hyperlink"/>
                    <w:webHidden/>
                  </w:rPr>
                  <w:tab/>
                </w:r>
                <w:r w:rsidR="00D73159">
                  <w:rPr>
                    <w:rStyle w:val="Hyperlink"/>
                    <w:webHidden/>
                  </w:rPr>
                  <w:fldChar w:fldCharType="begin"/>
                </w:r>
                <w:r w:rsidR="00D73159">
                  <w:rPr>
                    <w:rStyle w:val="Hyperlink"/>
                    <w:webHidden/>
                  </w:rPr>
                  <w:instrText xml:space="preserve"> PAGEREF _Toc133772886 \h </w:instrText>
                </w:r>
                <w:r w:rsidR="00D73159">
                  <w:rPr>
                    <w:rStyle w:val="Hyperlink"/>
                    <w:webHidden/>
                  </w:rPr>
                </w:r>
                <w:r w:rsidR="00D73159">
                  <w:rPr>
                    <w:rStyle w:val="Hyperlink"/>
                    <w:webHidden/>
                  </w:rPr>
                  <w:fldChar w:fldCharType="separate"/>
                </w:r>
                <w:r w:rsidR="00D73159">
                  <w:rPr>
                    <w:rStyle w:val="Hyperlink"/>
                    <w:webHidden/>
                  </w:rPr>
                  <w:t>15</w:t>
                </w:r>
                <w:r w:rsidR="00D73159">
                  <w:rPr>
                    <w:rStyle w:val="Hyperlink"/>
                    <w:webHidden/>
                  </w:rPr>
                  <w:fldChar w:fldCharType="end"/>
                </w:r>
              </w:hyperlink>
            </w:p>
            <w:p w14:paraId="4591C1D5" w14:textId="77777777" w:rsidR="00D73159" w:rsidRDefault="00000000" w:rsidP="00D73159">
              <w:pPr>
                <w:pStyle w:val="TOC1"/>
                <w:tabs>
                  <w:tab w:val="right" w:leader="dot" w:pos="9016"/>
                </w:tabs>
                <w:spacing w:line="360" w:lineRule="auto"/>
                <w:jc w:val="both"/>
                <w:rPr>
                  <w:rFonts w:asciiTheme="minorHAnsi" w:eastAsiaTheme="minorEastAsia" w:hAnsiTheme="minorHAnsi" w:cs="Vrinda"/>
                  <w:sz w:val="22"/>
                  <w:szCs w:val="28"/>
                  <w:lang w:eastAsia="en-GB" w:bidi="bn-BD"/>
                </w:rPr>
              </w:pPr>
              <w:hyperlink r:id="rId28" w:anchor="_Toc133772887" w:history="1">
                <w:r w:rsidR="00D73159">
                  <w:rPr>
                    <w:rStyle w:val="Hyperlink"/>
                  </w:rPr>
                  <w:t>Entry Modes</w:t>
                </w:r>
                <w:r w:rsidR="00D73159">
                  <w:rPr>
                    <w:rStyle w:val="Hyperlink"/>
                    <w:webHidden/>
                  </w:rPr>
                  <w:tab/>
                </w:r>
                <w:r w:rsidR="00D73159">
                  <w:rPr>
                    <w:rStyle w:val="Hyperlink"/>
                    <w:webHidden/>
                  </w:rPr>
                  <w:fldChar w:fldCharType="begin"/>
                </w:r>
                <w:r w:rsidR="00D73159">
                  <w:rPr>
                    <w:rStyle w:val="Hyperlink"/>
                    <w:webHidden/>
                  </w:rPr>
                  <w:instrText xml:space="preserve"> PAGEREF _Toc133772887 \h </w:instrText>
                </w:r>
                <w:r w:rsidR="00D73159">
                  <w:rPr>
                    <w:rStyle w:val="Hyperlink"/>
                    <w:webHidden/>
                  </w:rPr>
                </w:r>
                <w:r w:rsidR="00D73159">
                  <w:rPr>
                    <w:rStyle w:val="Hyperlink"/>
                    <w:webHidden/>
                  </w:rPr>
                  <w:fldChar w:fldCharType="separate"/>
                </w:r>
                <w:r w:rsidR="00D73159">
                  <w:rPr>
                    <w:rStyle w:val="Hyperlink"/>
                    <w:webHidden/>
                  </w:rPr>
                  <w:t>16</w:t>
                </w:r>
                <w:r w:rsidR="00D73159">
                  <w:rPr>
                    <w:rStyle w:val="Hyperlink"/>
                    <w:webHidden/>
                  </w:rPr>
                  <w:fldChar w:fldCharType="end"/>
                </w:r>
              </w:hyperlink>
            </w:p>
            <w:p w14:paraId="03C5D2B6" w14:textId="77777777" w:rsidR="00D73159" w:rsidRDefault="00000000" w:rsidP="00D73159">
              <w:pPr>
                <w:pStyle w:val="TOC1"/>
                <w:tabs>
                  <w:tab w:val="right" w:leader="dot" w:pos="9016"/>
                </w:tabs>
                <w:spacing w:line="360" w:lineRule="auto"/>
                <w:jc w:val="both"/>
                <w:rPr>
                  <w:rFonts w:asciiTheme="minorHAnsi" w:eastAsiaTheme="minorEastAsia" w:hAnsiTheme="minorHAnsi" w:cs="Vrinda"/>
                  <w:sz w:val="22"/>
                  <w:szCs w:val="28"/>
                  <w:lang w:eastAsia="en-GB" w:bidi="bn-BD"/>
                </w:rPr>
              </w:pPr>
              <w:hyperlink r:id="rId29" w:anchor="_Toc133772888" w:history="1">
                <w:r w:rsidR="00D73159">
                  <w:rPr>
                    <w:rStyle w:val="Hyperlink"/>
                  </w:rPr>
                  <w:t>Corporate Social Responsibility</w:t>
                </w:r>
                <w:r w:rsidR="00D73159">
                  <w:rPr>
                    <w:rStyle w:val="Hyperlink"/>
                    <w:webHidden/>
                  </w:rPr>
                  <w:tab/>
                </w:r>
                <w:r w:rsidR="00D73159">
                  <w:rPr>
                    <w:rStyle w:val="Hyperlink"/>
                    <w:webHidden/>
                  </w:rPr>
                  <w:fldChar w:fldCharType="begin"/>
                </w:r>
                <w:r w:rsidR="00D73159">
                  <w:rPr>
                    <w:rStyle w:val="Hyperlink"/>
                    <w:webHidden/>
                  </w:rPr>
                  <w:instrText xml:space="preserve"> PAGEREF _Toc133772888 \h </w:instrText>
                </w:r>
                <w:r w:rsidR="00D73159">
                  <w:rPr>
                    <w:rStyle w:val="Hyperlink"/>
                    <w:webHidden/>
                  </w:rPr>
                </w:r>
                <w:r w:rsidR="00D73159">
                  <w:rPr>
                    <w:rStyle w:val="Hyperlink"/>
                    <w:webHidden/>
                  </w:rPr>
                  <w:fldChar w:fldCharType="separate"/>
                </w:r>
                <w:r w:rsidR="00D73159">
                  <w:rPr>
                    <w:rStyle w:val="Hyperlink"/>
                    <w:webHidden/>
                  </w:rPr>
                  <w:t>17</w:t>
                </w:r>
                <w:r w:rsidR="00D73159">
                  <w:rPr>
                    <w:rStyle w:val="Hyperlink"/>
                    <w:webHidden/>
                  </w:rPr>
                  <w:fldChar w:fldCharType="end"/>
                </w:r>
              </w:hyperlink>
            </w:p>
            <w:p w14:paraId="57314AC9" w14:textId="77777777" w:rsidR="00D73159" w:rsidRDefault="00000000" w:rsidP="00D73159">
              <w:pPr>
                <w:pStyle w:val="TOC1"/>
                <w:tabs>
                  <w:tab w:val="right" w:leader="dot" w:pos="9016"/>
                </w:tabs>
                <w:spacing w:line="360" w:lineRule="auto"/>
                <w:jc w:val="both"/>
                <w:rPr>
                  <w:rFonts w:asciiTheme="minorHAnsi" w:eastAsiaTheme="minorEastAsia" w:hAnsiTheme="minorHAnsi" w:cs="Vrinda"/>
                  <w:sz w:val="22"/>
                  <w:szCs w:val="28"/>
                  <w:lang w:eastAsia="en-GB" w:bidi="bn-BD"/>
                </w:rPr>
              </w:pPr>
              <w:hyperlink r:id="rId30" w:anchor="_Toc133772889" w:history="1">
                <w:r w:rsidR="00D73159">
                  <w:rPr>
                    <w:rStyle w:val="Hyperlink"/>
                  </w:rPr>
                  <w:t>Conclusion</w:t>
                </w:r>
                <w:r w:rsidR="00D73159">
                  <w:rPr>
                    <w:rStyle w:val="Hyperlink"/>
                    <w:webHidden/>
                  </w:rPr>
                  <w:tab/>
                </w:r>
                <w:r w:rsidR="00D73159">
                  <w:rPr>
                    <w:rStyle w:val="Hyperlink"/>
                    <w:webHidden/>
                  </w:rPr>
                  <w:fldChar w:fldCharType="begin"/>
                </w:r>
                <w:r w:rsidR="00D73159">
                  <w:rPr>
                    <w:rStyle w:val="Hyperlink"/>
                    <w:webHidden/>
                  </w:rPr>
                  <w:instrText xml:space="preserve"> PAGEREF _Toc133772889 \h </w:instrText>
                </w:r>
                <w:r w:rsidR="00D73159">
                  <w:rPr>
                    <w:rStyle w:val="Hyperlink"/>
                    <w:webHidden/>
                  </w:rPr>
                </w:r>
                <w:r w:rsidR="00D73159">
                  <w:rPr>
                    <w:rStyle w:val="Hyperlink"/>
                    <w:webHidden/>
                  </w:rPr>
                  <w:fldChar w:fldCharType="separate"/>
                </w:r>
                <w:r w:rsidR="00D73159">
                  <w:rPr>
                    <w:rStyle w:val="Hyperlink"/>
                    <w:webHidden/>
                  </w:rPr>
                  <w:t>18</w:t>
                </w:r>
                <w:r w:rsidR="00D73159">
                  <w:rPr>
                    <w:rStyle w:val="Hyperlink"/>
                    <w:webHidden/>
                  </w:rPr>
                  <w:fldChar w:fldCharType="end"/>
                </w:r>
              </w:hyperlink>
            </w:p>
            <w:p w14:paraId="190EE37A" w14:textId="77777777" w:rsidR="00D73159" w:rsidRDefault="00000000" w:rsidP="00D73159">
              <w:pPr>
                <w:pStyle w:val="TOC1"/>
                <w:tabs>
                  <w:tab w:val="right" w:leader="dot" w:pos="9016"/>
                </w:tabs>
                <w:spacing w:line="360" w:lineRule="auto"/>
                <w:jc w:val="both"/>
                <w:rPr>
                  <w:rFonts w:asciiTheme="minorHAnsi" w:eastAsiaTheme="minorEastAsia" w:hAnsiTheme="minorHAnsi" w:cs="Vrinda"/>
                  <w:sz w:val="22"/>
                  <w:szCs w:val="28"/>
                  <w:lang w:eastAsia="en-GB" w:bidi="bn-BD"/>
                </w:rPr>
              </w:pPr>
              <w:hyperlink r:id="rId31" w:anchor="_Toc133772890" w:history="1">
                <w:r w:rsidR="00D73159">
                  <w:rPr>
                    <w:rStyle w:val="Hyperlink"/>
                  </w:rPr>
                  <w:t>References</w:t>
                </w:r>
                <w:r w:rsidR="00D73159">
                  <w:rPr>
                    <w:rStyle w:val="Hyperlink"/>
                    <w:webHidden/>
                  </w:rPr>
                  <w:tab/>
                </w:r>
                <w:r w:rsidR="00D73159">
                  <w:rPr>
                    <w:rStyle w:val="Hyperlink"/>
                    <w:webHidden/>
                  </w:rPr>
                  <w:fldChar w:fldCharType="begin"/>
                </w:r>
                <w:r w:rsidR="00D73159">
                  <w:rPr>
                    <w:rStyle w:val="Hyperlink"/>
                    <w:webHidden/>
                  </w:rPr>
                  <w:instrText xml:space="preserve"> PAGEREF _Toc133772890 \h </w:instrText>
                </w:r>
                <w:r w:rsidR="00D73159">
                  <w:rPr>
                    <w:rStyle w:val="Hyperlink"/>
                    <w:webHidden/>
                  </w:rPr>
                </w:r>
                <w:r w:rsidR="00D73159">
                  <w:rPr>
                    <w:rStyle w:val="Hyperlink"/>
                    <w:webHidden/>
                  </w:rPr>
                  <w:fldChar w:fldCharType="separate"/>
                </w:r>
                <w:r w:rsidR="00D73159">
                  <w:rPr>
                    <w:rStyle w:val="Hyperlink"/>
                    <w:webHidden/>
                  </w:rPr>
                  <w:t>19</w:t>
                </w:r>
                <w:r w:rsidR="00D73159">
                  <w:rPr>
                    <w:rStyle w:val="Hyperlink"/>
                    <w:webHidden/>
                  </w:rPr>
                  <w:fldChar w:fldCharType="end"/>
                </w:r>
              </w:hyperlink>
            </w:p>
            <w:p w14:paraId="6B398CB8" w14:textId="77777777" w:rsidR="00D73159" w:rsidRDefault="00D73159" w:rsidP="00D73159">
              <w:pPr>
                <w:spacing w:line="360" w:lineRule="auto"/>
                <w:jc w:val="both"/>
                <w:rPr>
                  <w:rFonts w:cs="Times New Roman"/>
                  <w:color w:val="000000" w:themeColor="text1"/>
                  <w:szCs w:val="24"/>
                </w:rPr>
              </w:pPr>
              <w:r>
                <w:rPr>
                  <w:rFonts w:cs="Times New Roman"/>
                  <w:color w:val="000000" w:themeColor="text1"/>
                  <w:szCs w:val="24"/>
                </w:rPr>
                <w:fldChar w:fldCharType="end"/>
              </w:r>
            </w:p>
            <w:p w14:paraId="19D8610A" w14:textId="77777777" w:rsidR="00D73159" w:rsidRDefault="00000000" w:rsidP="00D73159">
              <w:pPr>
                <w:spacing w:line="360" w:lineRule="auto"/>
                <w:rPr>
                  <w:rFonts w:cs="Times New Roman"/>
                  <w:color w:val="000000" w:themeColor="text1"/>
                  <w:szCs w:val="24"/>
                </w:rPr>
              </w:pPr>
            </w:p>
          </w:sdtContent>
        </w:sdt>
        <w:p w14:paraId="1D0F6938" w14:textId="77777777" w:rsidR="00D73159" w:rsidRDefault="00D73159" w:rsidP="00D73159">
          <w:pPr>
            <w:pStyle w:val="Heading1"/>
            <w:spacing w:line="360" w:lineRule="auto"/>
            <w:rPr>
              <w:rFonts w:ascii="Times New Roman" w:hAnsi="Times New Roman"/>
              <w:color w:val="000000" w:themeColor="text1"/>
            </w:rPr>
          </w:pPr>
          <w:bookmarkStart w:id="0" w:name="_Toc133772870"/>
          <w:r>
            <w:rPr>
              <w:rFonts w:ascii="Times New Roman" w:hAnsi="Times New Roman"/>
              <w:color w:val="000000" w:themeColor="text1"/>
            </w:rPr>
            <w:lastRenderedPageBreak/>
            <w:t>Introduction</w:t>
          </w:r>
          <w:bookmarkEnd w:id="0"/>
        </w:p>
        <w:p w14:paraId="73443FBD"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highlight w:val="white"/>
            </w:rPr>
            <w:t xml:space="preserve">An international strategy can be defined as the first approach that most businesses consider before global expansion with various types of entry mode strategies such as </w:t>
          </w:r>
          <w:r>
            <w:rPr>
              <w:rFonts w:ascii="Times New Roman" w:eastAsia="Times New Roman" w:hAnsi="Times New Roman" w:cs="Times New Roman"/>
              <w:color w:val="000000" w:themeColor="text1"/>
              <w:sz w:val="24"/>
              <w:szCs w:val="24"/>
            </w:rPr>
            <w:t>exporting or importing goods and services by maintaining a head office in their home country</w:t>
          </w:r>
          <w:r>
            <w:rPr>
              <w:rFonts w:ascii="Times New Roman" w:eastAsia="Times New Roman" w:hAnsi="Times New Roman" w:cs="Times New Roman"/>
              <w:color w:val="000000" w:themeColor="text1"/>
              <w:sz w:val="24"/>
              <w:szCs w:val="24"/>
              <w:highlight w:val="white"/>
            </w:rPr>
            <w:t xml:space="preserve">. In this competitive business world, every business wants to make a full proof plan for the </w:t>
          </w:r>
          <w:proofErr w:type="spellStart"/>
          <w:r>
            <w:rPr>
              <w:rFonts w:ascii="Times New Roman" w:eastAsia="Times New Roman" w:hAnsi="Times New Roman" w:cs="Times New Roman"/>
              <w:color w:val="000000" w:themeColor="text1"/>
              <w:sz w:val="24"/>
              <w:szCs w:val="24"/>
              <w:highlight w:val="white"/>
            </w:rPr>
            <w:t>internationalisation</w:t>
          </w:r>
          <w:proofErr w:type="spellEnd"/>
          <w:r>
            <w:rPr>
              <w:rFonts w:ascii="Times New Roman" w:eastAsia="Times New Roman" w:hAnsi="Times New Roman" w:cs="Times New Roman"/>
              <w:color w:val="000000" w:themeColor="text1"/>
              <w:sz w:val="24"/>
              <w:szCs w:val="24"/>
              <w:highlight w:val="white"/>
            </w:rPr>
            <w:t xml:space="preserve"> strategy by assessing the market risk and opportunities involved with the host or </w:t>
          </w:r>
          <w:proofErr w:type="spellStart"/>
          <w:r>
            <w:rPr>
              <w:rFonts w:ascii="Times New Roman" w:eastAsia="Times New Roman" w:hAnsi="Times New Roman" w:cs="Times New Roman"/>
              <w:color w:val="000000" w:themeColor="text1"/>
              <w:sz w:val="24"/>
              <w:szCs w:val="24"/>
              <w:highlight w:val="white"/>
            </w:rPr>
            <w:t>targetted</w:t>
          </w:r>
          <w:proofErr w:type="spellEnd"/>
          <w:r>
            <w:rPr>
              <w:rFonts w:ascii="Times New Roman" w:eastAsia="Times New Roman" w:hAnsi="Times New Roman" w:cs="Times New Roman"/>
              <w:color w:val="000000" w:themeColor="text1"/>
              <w:sz w:val="24"/>
              <w:szCs w:val="24"/>
              <w:highlight w:val="white"/>
            </w:rPr>
            <w:t xml:space="preserve"> country on which the business or the </w:t>
          </w:r>
          <w:proofErr w:type="spellStart"/>
          <w:r>
            <w:rPr>
              <w:rFonts w:ascii="Times New Roman" w:eastAsia="Times New Roman" w:hAnsi="Times New Roman" w:cs="Times New Roman"/>
              <w:color w:val="000000" w:themeColor="text1"/>
              <w:sz w:val="24"/>
              <w:szCs w:val="24"/>
              <w:highlight w:val="white"/>
            </w:rPr>
            <w:t>organisation</w:t>
          </w:r>
          <w:proofErr w:type="spellEnd"/>
          <w:r>
            <w:rPr>
              <w:rFonts w:ascii="Times New Roman" w:eastAsia="Times New Roman" w:hAnsi="Times New Roman" w:cs="Times New Roman"/>
              <w:color w:val="000000" w:themeColor="text1"/>
              <w:sz w:val="24"/>
              <w:szCs w:val="24"/>
              <w:highlight w:val="white"/>
            </w:rPr>
            <w:t xml:space="preserve"> would try to expand its business outlets (</w:t>
          </w:r>
          <w:proofErr w:type="spellStart"/>
          <w:r>
            <w:rPr>
              <w:rFonts w:ascii="Times New Roman" w:eastAsia="Times New Roman" w:hAnsi="Times New Roman" w:cs="Times New Roman"/>
              <w:color w:val="000000" w:themeColor="text1"/>
              <w:sz w:val="24"/>
              <w:szCs w:val="24"/>
              <w:highlight w:val="white"/>
            </w:rPr>
            <w:t>Hesterly</w:t>
          </w:r>
          <w:proofErr w:type="spellEnd"/>
          <w:r>
            <w:rPr>
              <w:rFonts w:ascii="Times New Roman" w:eastAsia="Times New Roman" w:hAnsi="Times New Roman" w:cs="Times New Roman"/>
              <w:color w:val="000000" w:themeColor="text1"/>
              <w:sz w:val="24"/>
              <w:szCs w:val="24"/>
              <w:highlight w:val="white"/>
            </w:rPr>
            <w:t xml:space="preserve"> and Barney, 2014). However, proper external and market analysis is highly significant in order to create a potential </w:t>
          </w:r>
          <w:proofErr w:type="spellStart"/>
          <w:r>
            <w:rPr>
              <w:rFonts w:ascii="Times New Roman" w:eastAsia="Times New Roman" w:hAnsi="Times New Roman" w:cs="Times New Roman"/>
              <w:color w:val="000000" w:themeColor="text1"/>
              <w:sz w:val="24"/>
              <w:szCs w:val="24"/>
              <w:highlight w:val="white"/>
            </w:rPr>
            <w:t>internationalisation</w:t>
          </w:r>
          <w:proofErr w:type="spellEnd"/>
          <w:r>
            <w:rPr>
              <w:rFonts w:ascii="Times New Roman" w:eastAsia="Times New Roman" w:hAnsi="Times New Roman" w:cs="Times New Roman"/>
              <w:color w:val="000000" w:themeColor="text1"/>
              <w:sz w:val="24"/>
              <w:szCs w:val="24"/>
              <w:highlight w:val="white"/>
            </w:rPr>
            <w:t xml:space="preserve"> strategy as proper analysis of the </w:t>
          </w:r>
          <w:proofErr w:type="gramStart"/>
          <w:r>
            <w:rPr>
              <w:rFonts w:ascii="Times New Roman" w:eastAsia="Times New Roman" w:hAnsi="Times New Roman" w:cs="Times New Roman"/>
              <w:color w:val="000000" w:themeColor="text1"/>
              <w:sz w:val="24"/>
              <w:szCs w:val="24"/>
              <w:highlight w:val="white"/>
            </w:rPr>
            <w:t>industry</w:t>
          </w:r>
          <w:proofErr w:type="gramEnd"/>
          <w:r>
            <w:rPr>
              <w:rFonts w:ascii="Times New Roman" w:eastAsia="Times New Roman" w:hAnsi="Times New Roman" w:cs="Times New Roman"/>
              <w:color w:val="000000" w:themeColor="text1"/>
              <w:sz w:val="24"/>
              <w:szCs w:val="24"/>
              <w:highlight w:val="white"/>
            </w:rPr>
            <w:t xml:space="preserve"> or the market helps marketers to assess its associated opportunities and key weaknesses before making any potential investment in this Australia or market. In this study, the </w:t>
          </w:r>
          <w:proofErr w:type="spellStart"/>
          <w:r>
            <w:rPr>
              <w:rFonts w:ascii="Times New Roman" w:eastAsia="Times New Roman" w:hAnsi="Times New Roman" w:cs="Times New Roman"/>
              <w:color w:val="000000" w:themeColor="text1"/>
              <w:sz w:val="24"/>
              <w:szCs w:val="24"/>
              <w:highlight w:val="white"/>
            </w:rPr>
            <w:t>organisation</w:t>
          </w:r>
          <w:r>
            <w:rPr>
              <w:rFonts w:ascii="Times New Roman" w:eastAsia="Times New Roman" w:hAnsi="Times New Roman" w:cs="Times New Roman"/>
              <w:b/>
              <w:i/>
              <w:color w:val="000000" w:themeColor="text1"/>
              <w:sz w:val="24"/>
              <w:szCs w:val="24"/>
            </w:rPr>
            <w:t>Harley</w:t>
          </w:r>
          <w:proofErr w:type="spellEnd"/>
          <w:r>
            <w:rPr>
              <w:rFonts w:ascii="Times New Roman" w:eastAsia="Times New Roman" w:hAnsi="Times New Roman" w:cs="Times New Roman"/>
              <w:b/>
              <w:i/>
              <w:color w:val="000000" w:themeColor="text1"/>
              <w:sz w:val="24"/>
              <w:szCs w:val="24"/>
            </w:rPr>
            <w:t xml:space="preserve"> </w:t>
          </w:r>
          <w:proofErr w:type="spellStart"/>
          <w:r>
            <w:rPr>
              <w:rFonts w:ascii="Times New Roman" w:eastAsia="Times New Roman" w:hAnsi="Times New Roman" w:cs="Times New Roman"/>
              <w:b/>
              <w:i/>
              <w:color w:val="000000" w:themeColor="text1"/>
              <w:sz w:val="24"/>
              <w:szCs w:val="24"/>
            </w:rPr>
            <w:t>Davidson</w:t>
          </w:r>
          <w:r>
            <w:rPr>
              <w:rFonts w:ascii="Times New Roman" w:eastAsia="Times New Roman" w:hAnsi="Times New Roman" w:cs="Times New Roman"/>
              <w:color w:val="000000" w:themeColor="text1"/>
              <w:sz w:val="24"/>
              <w:szCs w:val="24"/>
            </w:rPr>
            <w:t>has</w:t>
          </w:r>
          <w:proofErr w:type="spellEnd"/>
          <w:r>
            <w:rPr>
              <w:rFonts w:ascii="Times New Roman" w:eastAsia="Times New Roman" w:hAnsi="Times New Roman" w:cs="Times New Roman"/>
              <w:color w:val="000000" w:themeColor="text1"/>
              <w:sz w:val="24"/>
              <w:szCs w:val="24"/>
            </w:rPr>
            <w:t xml:space="preserve"> been </w:t>
          </w:r>
          <w:proofErr w:type="gramStart"/>
          <w:r>
            <w:rPr>
              <w:rFonts w:ascii="Times New Roman" w:eastAsia="Times New Roman" w:hAnsi="Times New Roman" w:cs="Times New Roman"/>
              <w:color w:val="000000" w:themeColor="text1"/>
              <w:sz w:val="24"/>
              <w:szCs w:val="24"/>
            </w:rPr>
            <w:t>taken into account</w:t>
          </w:r>
          <w:proofErr w:type="gramEnd"/>
          <w:r>
            <w:rPr>
              <w:rFonts w:ascii="Times New Roman" w:eastAsia="Times New Roman" w:hAnsi="Times New Roman" w:cs="Times New Roman"/>
              <w:color w:val="000000" w:themeColor="text1"/>
              <w:sz w:val="24"/>
              <w:szCs w:val="24"/>
            </w:rPr>
            <w:t xml:space="preserve"> as the case study </w:t>
          </w:r>
          <w:proofErr w:type="spellStart"/>
          <w:r>
            <w:rPr>
              <w:rFonts w:ascii="Times New Roman" w:eastAsia="Times New Roman" w:hAnsi="Times New Roman" w:cs="Times New Roman"/>
              <w:color w:val="000000" w:themeColor="text1"/>
              <w:sz w:val="24"/>
              <w:szCs w:val="24"/>
            </w:rPr>
            <w:t>organisation</w:t>
          </w:r>
          <w:proofErr w:type="spellEnd"/>
          <w:r>
            <w:rPr>
              <w:rFonts w:ascii="Times New Roman" w:eastAsia="Times New Roman" w:hAnsi="Times New Roman" w:cs="Times New Roman"/>
              <w:color w:val="000000" w:themeColor="text1"/>
              <w:sz w:val="24"/>
              <w:szCs w:val="24"/>
            </w:rPr>
            <w:t xml:space="preserve"> in order to </w:t>
          </w:r>
          <w:proofErr w:type="spellStart"/>
          <w:r>
            <w:rPr>
              <w:rFonts w:ascii="Times New Roman" w:eastAsia="Times New Roman" w:hAnsi="Times New Roman" w:cs="Times New Roman"/>
              <w:color w:val="000000" w:themeColor="text1"/>
              <w:sz w:val="24"/>
              <w:szCs w:val="24"/>
            </w:rPr>
            <w:t>analyse</w:t>
          </w:r>
          <w:proofErr w:type="spellEnd"/>
          <w:r>
            <w:rPr>
              <w:rFonts w:ascii="Times New Roman" w:eastAsia="Times New Roman" w:hAnsi="Times New Roman" w:cs="Times New Roman"/>
              <w:color w:val="000000" w:themeColor="text1"/>
              <w:sz w:val="24"/>
              <w:szCs w:val="24"/>
            </w:rPr>
            <w:t xml:space="preserve"> its </w:t>
          </w:r>
          <w:proofErr w:type="spellStart"/>
          <w:r>
            <w:rPr>
              <w:rFonts w:ascii="Times New Roman" w:eastAsia="Times New Roman" w:hAnsi="Times New Roman" w:cs="Times New Roman"/>
              <w:color w:val="000000" w:themeColor="text1"/>
              <w:sz w:val="24"/>
              <w:szCs w:val="24"/>
            </w:rPr>
            <w:t>internationalisation</w:t>
          </w:r>
          <w:proofErr w:type="spellEnd"/>
          <w:r>
            <w:rPr>
              <w:rFonts w:ascii="Times New Roman" w:eastAsia="Times New Roman" w:hAnsi="Times New Roman" w:cs="Times New Roman"/>
              <w:color w:val="000000" w:themeColor="text1"/>
              <w:sz w:val="24"/>
              <w:szCs w:val="24"/>
            </w:rPr>
            <w:t xml:space="preserve"> strategy. Moreover, different theoretical frameworks such as PESTLE, SWOT and Porter's five forces have been applied to assess the industry as well as market analysis both for the home country (USA) as well as for </w:t>
          </w:r>
          <w:proofErr w:type="gramStart"/>
          <w:r>
            <w:rPr>
              <w:rFonts w:ascii="Times New Roman" w:eastAsia="Times New Roman" w:hAnsi="Times New Roman" w:cs="Times New Roman"/>
              <w:color w:val="000000" w:themeColor="text1"/>
              <w:sz w:val="24"/>
              <w:szCs w:val="24"/>
            </w:rPr>
            <w:t>the Australia</w:t>
          </w:r>
          <w:proofErr w:type="gramEnd"/>
          <w:r>
            <w:rPr>
              <w:rFonts w:ascii="Times New Roman" w:eastAsia="Times New Roman" w:hAnsi="Times New Roman" w:cs="Times New Roman"/>
              <w:color w:val="000000" w:themeColor="text1"/>
              <w:sz w:val="24"/>
              <w:szCs w:val="24"/>
            </w:rPr>
            <w:t xml:space="preserve">. </w:t>
          </w:r>
        </w:p>
        <w:p w14:paraId="1C4E30EB" w14:textId="77777777" w:rsidR="00D73159" w:rsidRDefault="00D73159" w:rsidP="00D73159">
          <w:pPr>
            <w:pStyle w:val="Heading1"/>
            <w:spacing w:line="360" w:lineRule="auto"/>
            <w:rPr>
              <w:rFonts w:ascii="Times New Roman" w:hAnsi="Times New Roman"/>
              <w:color w:val="000000" w:themeColor="text1"/>
            </w:rPr>
          </w:pPr>
          <w:bookmarkStart w:id="1" w:name="_Toc133772871"/>
          <w:r>
            <w:rPr>
              <w:rFonts w:ascii="Times New Roman" w:hAnsi="Times New Roman"/>
              <w:color w:val="000000" w:themeColor="text1"/>
            </w:rPr>
            <w:t>Company Background</w:t>
          </w:r>
          <w:bookmarkEnd w:id="1"/>
        </w:p>
        <w:p w14:paraId="7EB77990" w14:textId="77777777" w:rsidR="00D73159" w:rsidRDefault="00D73159" w:rsidP="00D73159">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Harley </w:t>
          </w:r>
          <w:proofErr w:type="spellStart"/>
          <w:r>
            <w:rPr>
              <w:rFonts w:ascii="Times New Roman" w:eastAsia="Times New Roman" w:hAnsi="Times New Roman" w:cs="Times New Roman"/>
              <w:color w:val="000000" w:themeColor="text1"/>
              <w:sz w:val="24"/>
              <w:szCs w:val="24"/>
            </w:rPr>
            <w:t>Davidsonis</w:t>
          </w:r>
          <w:proofErr w:type="spellEnd"/>
          <w:r>
            <w:rPr>
              <w:rFonts w:ascii="Times New Roman" w:eastAsia="Times New Roman" w:hAnsi="Times New Roman" w:cs="Times New Roman"/>
              <w:color w:val="000000" w:themeColor="text1"/>
              <w:sz w:val="24"/>
              <w:szCs w:val="24"/>
            </w:rPr>
            <w:t xml:space="preserve"> a renowned motorcycle manufacturer in America which is headquartered in </w:t>
          </w:r>
          <w:r>
            <w:rPr>
              <w:rFonts w:ascii="Times New Roman" w:eastAsia="Times New Roman" w:hAnsi="Times New Roman" w:cs="Times New Roman"/>
              <w:color w:val="000000" w:themeColor="text1"/>
              <w:sz w:val="24"/>
              <w:szCs w:val="24"/>
              <w:highlight w:val="white"/>
            </w:rPr>
            <w:t xml:space="preserve">Milwaukee, Wisconsin, United States. The company is famous for its unique style of customization that provides an increase to the chopper motorcycle style. In addition, the company is found to traditionally market their air-cooled </w:t>
          </w:r>
          <w:proofErr w:type="gramStart"/>
          <w:r>
            <w:rPr>
              <w:rFonts w:ascii="Times New Roman" w:eastAsia="Times New Roman" w:hAnsi="Times New Roman" w:cs="Times New Roman"/>
              <w:color w:val="000000" w:themeColor="text1"/>
              <w:sz w:val="24"/>
              <w:szCs w:val="24"/>
              <w:highlight w:val="white"/>
            </w:rPr>
            <w:t>cruiser</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highlight w:val="white"/>
            </w:rPr>
            <w:t xml:space="preserve"> heavyweight</w:t>
          </w:r>
          <w:proofErr w:type="gramEnd"/>
          <w:r>
            <w:rPr>
              <w:rFonts w:ascii="Times New Roman" w:eastAsia="Times New Roman" w:hAnsi="Times New Roman" w:cs="Times New Roman"/>
              <w:color w:val="000000" w:themeColor="text1"/>
              <w:sz w:val="24"/>
              <w:szCs w:val="24"/>
              <w:highlight w:val="white"/>
            </w:rPr>
            <w:t xml:space="preserve"> motorcycles with engine displacements greater than 700 cc. However, now the company has broadened its market offering </w:t>
          </w:r>
          <w:proofErr w:type="gramStart"/>
          <w:r>
            <w:rPr>
              <w:rFonts w:ascii="Times New Roman" w:eastAsia="Times New Roman" w:hAnsi="Times New Roman" w:cs="Times New Roman"/>
              <w:color w:val="000000" w:themeColor="text1"/>
              <w:sz w:val="24"/>
              <w:szCs w:val="24"/>
              <w:highlight w:val="white"/>
            </w:rPr>
            <w:t>in order to</w:t>
          </w:r>
          <w:proofErr w:type="gramEnd"/>
          <w:r>
            <w:rPr>
              <w:rFonts w:ascii="Times New Roman" w:eastAsia="Times New Roman" w:hAnsi="Times New Roman" w:cs="Times New Roman"/>
              <w:color w:val="000000" w:themeColor="text1"/>
              <w:sz w:val="24"/>
              <w:szCs w:val="24"/>
              <w:highlight w:val="white"/>
            </w:rPr>
            <w:t xml:space="preserve"> be relevant to the contemporary market which includes middle-weight Street (2015) platforms and VRSC (2002). </w:t>
          </w:r>
          <w:r>
            <w:rPr>
              <w:rFonts w:ascii="Times New Roman" w:eastAsia="Times New Roman" w:hAnsi="Times New Roman" w:cs="Times New Roman"/>
              <w:color w:val="000000" w:themeColor="text1"/>
              <w:sz w:val="24"/>
              <w:szCs w:val="24"/>
            </w:rPr>
            <w:t xml:space="preserve">Harley Davidson has survived various </w:t>
          </w:r>
          <w:r>
            <w:rPr>
              <w:rFonts w:ascii="Times New Roman" w:eastAsia="Times New Roman" w:hAnsi="Times New Roman" w:cs="Times New Roman"/>
              <w:color w:val="000000" w:themeColor="text1"/>
              <w:sz w:val="24"/>
              <w:szCs w:val="24"/>
              <w:highlight w:val="white"/>
            </w:rPr>
            <w:t>subsidiary arrangements, ownership arrangements, strong global competition, and periods of poor economic health which helped the company to become one of the world's leading motorcycle manufacturers. Moreover, the company has become an iconic brand due to its loyal following. Apart from that, the company has a wide range of manufacturing units in different countries like Thailand</w:t>
          </w:r>
          <w:r>
            <w:rPr>
              <w:rFonts w:ascii="Times New Roman" w:eastAsia="Times New Roman" w:hAnsi="Times New Roman" w:cs="Times New Roman"/>
              <w:color w:val="000000" w:themeColor="text1"/>
              <w:sz w:val="24"/>
              <w:szCs w:val="24"/>
            </w:rPr>
            <w:t xml:space="preserve">, India, </w:t>
          </w:r>
          <w:r>
            <w:rPr>
              <w:rFonts w:ascii="Times New Roman" w:eastAsia="Times New Roman" w:hAnsi="Times New Roman" w:cs="Times New Roman"/>
              <w:color w:val="000000" w:themeColor="text1"/>
              <w:sz w:val="24"/>
              <w:szCs w:val="24"/>
              <w:highlight w:val="white"/>
            </w:rPr>
            <w:t>Manaus, Brazil, York, Pennsylvania</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highlight w:val="white"/>
            </w:rPr>
            <w:t>Milwaukee, Wisconsin and Pluak Daeng</w:t>
          </w:r>
          <w:r>
            <w:rPr>
              <w:rFonts w:ascii="Times New Roman" w:eastAsia="Times New Roman" w:hAnsi="Times New Roman" w:cs="Times New Roman"/>
              <w:color w:val="000000" w:themeColor="text1"/>
              <w:sz w:val="24"/>
              <w:szCs w:val="24"/>
            </w:rPr>
            <w:t xml:space="preserve">. Based on the </w:t>
          </w:r>
          <w:r>
            <w:rPr>
              <w:rFonts w:ascii="Times New Roman" w:eastAsia="Times New Roman" w:hAnsi="Times New Roman" w:cs="Times New Roman"/>
              <w:color w:val="000000" w:themeColor="text1"/>
              <w:sz w:val="24"/>
              <w:szCs w:val="24"/>
              <w:highlight w:val="white"/>
            </w:rPr>
            <w:t xml:space="preserve">global motorcycle-associated retail sales of the company </w:t>
          </w:r>
          <w:r>
            <w:rPr>
              <w:rFonts w:ascii="Times New Roman" w:eastAsia="Times New Roman" w:hAnsi="Times New Roman" w:cs="Times New Roman"/>
              <w:color w:val="000000" w:themeColor="text1"/>
              <w:sz w:val="24"/>
              <w:szCs w:val="24"/>
            </w:rPr>
            <w:t>Harley Davidson</w:t>
          </w:r>
          <w:r>
            <w:rPr>
              <w:rFonts w:ascii="Times New Roman" w:eastAsia="Times New Roman" w:hAnsi="Times New Roman" w:cs="Times New Roman"/>
              <w:b/>
              <w:color w:val="000000" w:themeColor="text1"/>
              <w:sz w:val="24"/>
              <w:szCs w:val="24"/>
            </w:rPr>
            <w:t xml:space="preserve">, </w:t>
          </w:r>
          <w:r>
            <w:rPr>
              <w:rFonts w:ascii="Times New Roman" w:eastAsia="Times New Roman" w:hAnsi="Times New Roman" w:cs="Times New Roman"/>
              <w:color w:val="000000" w:themeColor="text1"/>
              <w:sz w:val="24"/>
              <w:szCs w:val="24"/>
            </w:rPr>
            <w:t xml:space="preserve">it has been observed that globally the company shipped around </w:t>
          </w:r>
          <w:r>
            <w:rPr>
              <w:rFonts w:ascii="Times New Roman" w:eastAsia="Times New Roman" w:hAnsi="Times New Roman" w:cs="Times New Roman"/>
              <w:color w:val="000000" w:themeColor="text1"/>
              <w:sz w:val="24"/>
              <w:szCs w:val="24"/>
              <w:highlight w:val="white"/>
            </w:rPr>
            <w:t xml:space="preserve">178,500 'hogs' in 2022, among them most of the retail sales were in the US, following </w:t>
          </w:r>
          <w:r>
            <w:rPr>
              <w:rFonts w:ascii="Times New Roman" w:eastAsia="Times New Roman" w:hAnsi="Times New Roman" w:cs="Times New Roman"/>
              <w:color w:val="000000" w:themeColor="text1"/>
              <w:sz w:val="24"/>
              <w:szCs w:val="24"/>
              <w:highlight w:val="white"/>
            </w:rPr>
            <w:lastRenderedPageBreak/>
            <w:t xml:space="preserve">Canada, Europe, the Middle </w:t>
          </w:r>
          <w:proofErr w:type="gramStart"/>
          <w:r>
            <w:rPr>
              <w:rFonts w:ascii="Times New Roman" w:eastAsia="Times New Roman" w:hAnsi="Times New Roman" w:cs="Times New Roman"/>
              <w:color w:val="000000" w:themeColor="text1"/>
              <w:sz w:val="24"/>
              <w:szCs w:val="24"/>
              <w:highlight w:val="white"/>
            </w:rPr>
            <w:t>East</w:t>
          </w:r>
          <w:proofErr w:type="gramEnd"/>
          <w:r>
            <w:rPr>
              <w:rFonts w:ascii="Times New Roman" w:eastAsia="Times New Roman" w:hAnsi="Times New Roman" w:cs="Times New Roman"/>
              <w:color w:val="000000" w:themeColor="text1"/>
              <w:sz w:val="24"/>
              <w:szCs w:val="24"/>
              <w:highlight w:val="white"/>
            </w:rPr>
            <w:t xml:space="preserve"> and African countries (</w:t>
          </w:r>
          <w:proofErr w:type="spellStart"/>
          <w:r>
            <w:rPr>
              <w:rFonts w:ascii="Times New Roman" w:eastAsia="Times New Roman" w:hAnsi="Times New Roman" w:cs="Times New Roman"/>
              <w:color w:val="000000" w:themeColor="text1"/>
              <w:sz w:val="24"/>
              <w:szCs w:val="24"/>
            </w:rPr>
            <w:t>Harley-davidson</w:t>
          </w:r>
          <w:proofErr w:type="spellEnd"/>
          <w:r>
            <w:rPr>
              <w:rFonts w:ascii="Times New Roman" w:eastAsia="Times New Roman" w:hAnsi="Times New Roman" w:cs="Times New Roman"/>
              <w:color w:val="000000" w:themeColor="text1"/>
              <w:sz w:val="24"/>
              <w:szCs w:val="24"/>
            </w:rPr>
            <w:t>, 2023d</w:t>
          </w:r>
          <w:r>
            <w:rPr>
              <w:rFonts w:ascii="Times New Roman" w:eastAsia="Times New Roman" w:hAnsi="Times New Roman" w:cs="Times New Roman"/>
              <w:color w:val="000000" w:themeColor="text1"/>
              <w:sz w:val="24"/>
              <w:szCs w:val="24"/>
              <w:highlight w:val="white"/>
            </w:rPr>
            <w:t>). Around 109,190 units of motorcycles are sold in the US market which is the highest sales among all the markets in which the company deals (</w:t>
          </w:r>
          <w:proofErr w:type="spellStart"/>
          <w:r>
            <w:rPr>
              <w:rFonts w:ascii="Times New Roman" w:eastAsia="Times New Roman" w:hAnsi="Times New Roman" w:cs="Times New Roman"/>
              <w:color w:val="000000" w:themeColor="text1"/>
              <w:sz w:val="24"/>
              <w:szCs w:val="24"/>
            </w:rPr>
            <w:t>Harley-davidson</w:t>
          </w:r>
          <w:proofErr w:type="spellEnd"/>
          <w:r>
            <w:rPr>
              <w:rFonts w:ascii="Times New Roman" w:eastAsia="Times New Roman" w:hAnsi="Times New Roman" w:cs="Times New Roman"/>
              <w:color w:val="000000" w:themeColor="text1"/>
              <w:sz w:val="24"/>
              <w:szCs w:val="24"/>
            </w:rPr>
            <w:t>, 2023d</w:t>
          </w:r>
          <w:r>
            <w:rPr>
              <w:rFonts w:ascii="Times New Roman" w:eastAsia="Times New Roman" w:hAnsi="Times New Roman" w:cs="Times New Roman"/>
              <w:color w:val="000000" w:themeColor="text1"/>
              <w:sz w:val="24"/>
              <w:szCs w:val="24"/>
              <w:highlight w:val="white"/>
            </w:rPr>
            <w:t>). However, it can be noticed from the below-graphical representation that the company has witnessed around 7.7% of retail sales decline between 2021 and 2022</w:t>
          </w:r>
          <w:r>
            <w:rPr>
              <w:rFonts w:ascii="Times New Roman" w:eastAsia="Times New Roman" w:hAnsi="Times New Roman" w:cs="Times New Roman"/>
              <w:color w:val="000000" w:themeColor="text1"/>
              <w:sz w:val="24"/>
              <w:szCs w:val="24"/>
            </w:rPr>
            <w:t xml:space="preserve">. </w:t>
          </w:r>
        </w:p>
        <w:p w14:paraId="5FBF937B" w14:textId="4C9784A0" w:rsidR="00D73159" w:rsidRDefault="00D73159" w:rsidP="00D73159">
          <w:pPr>
            <w:pStyle w:val="Normal1"/>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rPr>
            <w:drawing>
              <wp:inline distT="0" distB="0" distL="0" distR="0" wp14:anchorId="4A55DCA1" wp14:editId="5CABF9B5">
                <wp:extent cx="5731510" cy="2992755"/>
                <wp:effectExtent l="0" t="0" r="0" b="0"/>
                <wp:docPr id="5" name="Picture 5"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graph&#10;&#10;Description automatically generated with low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992755"/>
                        </a:xfrm>
                        <a:prstGeom prst="rect">
                          <a:avLst/>
                        </a:prstGeom>
                        <a:noFill/>
                        <a:ln>
                          <a:noFill/>
                        </a:ln>
                      </pic:spPr>
                    </pic:pic>
                  </a:graphicData>
                </a:graphic>
              </wp:inline>
            </w:drawing>
          </w:r>
        </w:p>
        <w:p w14:paraId="5389AD6C" w14:textId="77777777" w:rsidR="00D73159" w:rsidRDefault="00D73159" w:rsidP="00D73159">
          <w:pPr>
            <w:pStyle w:val="Normal1"/>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rPr>
            <w:t xml:space="preserve">Figure 1:  </w:t>
          </w:r>
          <w:r>
            <w:rPr>
              <w:rFonts w:ascii="Times New Roman" w:eastAsia="Times New Roman" w:hAnsi="Times New Roman" w:cs="Times New Roman"/>
              <w:b/>
              <w:color w:val="000000" w:themeColor="text1"/>
              <w:sz w:val="24"/>
              <w:szCs w:val="24"/>
              <w:highlight w:val="white"/>
            </w:rPr>
            <w:t>Harley-Davidson's global motorcycle-associated retail sales between FY 2018 and FY 2022, by country or region</w:t>
          </w:r>
        </w:p>
        <w:p w14:paraId="63CEFCF9" w14:textId="77777777" w:rsidR="00D73159" w:rsidRDefault="00D73159" w:rsidP="00D73159">
          <w:pPr>
            <w:pStyle w:val="Normal1"/>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w:t>
          </w:r>
          <w:proofErr w:type="spellStart"/>
          <w:proofErr w:type="gramStart"/>
          <w:r>
            <w:rPr>
              <w:rFonts w:ascii="Times New Roman" w:eastAsia="Times New Roman" w:hAnsi="Times New Roman" w:cs="Times New Roman"/>
              <w:color w:val="000000" w:themeColor="text1"/>
              <w:sz w:val="24"/>
              <w:szCs w:val="24"/>
              <w:highlight w:val="white"/>
            </w:rPr>
            <w:t>source:</w:t>
          </w:r>
          <w:r>
            <w:rPr>
              <w:rFonts w:ascii="Times New Roman" w:eastAsia="Times New Roman" w:hAnsi="Times New Roman" w:cs="Times New Roman"/>
              <w:color w:val="000000" w:themeColor="text1"/>
              <w:sz w:val="24"/>
              <w:szCs w:val="24"/>
            </w:rPr>
            <w:t>Harley</w:t>
          </w:r>
          <w:proofErr w:type="gramEnd"/>
          <w:r>
            <w:rPr>
              <w:rFonts w:ascii="Times New Roman" w:eastAsia="Times New Roman" w:hAnsi="Times New Roman" w:cs="Times New Roman"/>
              <w:color w:val="000000" w:themeColor="text1"/>
              <w:sz w:val="24"/>
              <w:szCs w:val="24"/>
            </w:rPr>
            <w:t>-davidson</w:t>
          </w:r>
          <w:proofErr w:type="spellEnd"/>
          <w:r>
            <w:rPr>
              <w:rFonts w:ascii="Times New Roman" w:eastAsia="Times New Roman" w:hAnsi="Times New Roman" w:cs="Times New Roman"/>
              <w:color w:val="000000" w:themeColor="text1"/>
              <w:sz w:val="24"/>
              <w:szCs w:val="24"/>
            </w:rPr>
            <w:t>, 2023d</w:t>
          </w:r>
          <w:r>
            <w:rPr>
              <w:rFonts w:ascii="Times New Roman" w:eastAsia="Times New Roman" w:hAnsi="Times New Roman" w:cs="Times New Roman"/>
              <w:color w:val="000000" w:themeColor="text1"/>
              <w:sz w:val="24"/>
              <w:szCs w:val="24"/>
              <w:highlight w:val="white"/>
            </w:rPr>
            <w:t>)</w:t>
          </w:r>
        </w:p>
        <w:p w14:paraId="16CBB626" w14:textId="77777777" w:rsidR="00D73159" w:rsidRDefault="00D73159" w:rsidP="00D73159">
          <w:pPr>
            <w:pStyle w:val="Heading2"/>
            <w:rPr>
              <w:rFonts w:ascii="Times New Roman" w:hAnsi="Times New Roman" w:cs="Times New Roman"/>
              <w:color w:val="000000" w:themeColor="text1"/>
              <w:szCs w:val="24"/>
            </w:rPr>
          </w:pPr>
          <w:bookmarkStart w:id="2" w:name="_Toc133772872"/>
          <w:r>
            <w:rPr>
              <w:rFonts w:ascii="Times New Roman" w:hAnsi="Times New Roman" w:cs="Times New Roman"/>
              <w:color w:val="000000" w:themeColor="text1"/>
              <w:szCs w:val="24"/>
            </w:rPr>
            <w:t>Company’s Objectives and Strategies</w:t>
          </w:r>
          <w:bookmarkEnd w:id="2"/>
        </w:p>
        <w:p w14:paraId="2017938B" w14:textId="77777777" w:rsidR="00D73159" w:rsidRDefault="00D73159" w:rsidP="00D73159">
          <w:pPr>
            <w:pStyle w:val="Normal1"/>
            <w:spacing w:before="240" w:after="240" w:line="36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b/>
              <w:i/>
              <w:color w:val="000000" w:themeColor="text1"/>
              <w:sz w:val="24"/>
              <w:szCs w:val="24"/>
            </w:rPr>
            <w:t xml:space="preserve">Objectives of Harley Davidson </w:t>
          </w:r>
        </w:p>
        <w:p w14:paraId="4383F6C4"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company Harley Davidson has sharpened its objective outside the US through 2027 by planning to grow its international business to 50% of its annual revenue (PRNewswire, 2019). However, in the US, the company has aimed to create around 2 million new riders by focusing on the riders only who have associated with the brand in the current year. In the US, based on the data from 2017, there were approximately around 3 million riders who use motorcycles manufactured by the company Harley Davidson. Thus, the company is planning to </w:t>
          </w:r>
          <w:r>
            <w:rPr>
              <w:rFonts w:ascii="Times New Roman" w:eastAsia="Times New Roman" w:hAnsi="Times New Roman" w:cs="Times New Roman"/>
              <w:color w:val="000000" w:themeColor="text1"/>
              <w:sz w:val="24"/>
              <w:szCs w:val="24"/>
              <w:highlight w:val="white"/>
            </w:rPr>
            <w:t xml:space="preserve">expand to 4 million Harley Davidson riders in total in its home country through the year 2017. </w:t>
          </w:r>
          <w:r>
            <w:rPr>
              <w:rFonts w:ascii="Times New Roman" w:eastAsia="Times New Roman" w:hAnsi="Times New Roman" w:cs="Times New Roman"/>
              <w:color w:val="000000" w:themeColor="text1"/>
              <w:sz w:val="24"/>
              <w:szCs w:val="24"/>
            </w:rPr>
            <w:t xml:space="preserve">Thus, in simple words, the overall objective of the business of Harley Davidson has been found that it is trying to amplify its brand power </w:t>
          </w:r>
          <w:proofErr w:type="gramStart"/>
          <w:r>
            <w:rPr>
              <w:rFonts w:ascii="Times New Roman" w:eastAsia="Times New Roman" w:hAnsi="Times New Roman" w:cs="Times New Roman"/>
              <w:color w:val="000000" w:themeColor="text1"/>
              <w:sz w:val="24"/>
              <w:szCs w:val="24"/>
            </w:rPr>
            <w:t>in order to</w:t>
          </w:r>
          <w:proofErr w:type="gramEnd"/>
          <w:r>
            <w:rPr>
              <w:rFonts w:ascii="Times New Roman" w:eastAsia="Times New Roman" w:hAnsi="Times New Roman" w:cs="Times New Roman"/>
              <w:color w:val="000000" w:themeColor="text1"/>
              <w:sz w:val="24"/>
              <w:szCs w:val="24"/>
            </w:rPr>
            <w:t xml:space="preserve"> attract its global customers. In addition, the </w:t>
          </w:r>
          <w:proofErr w:type="gramStart"/>
          <w:r>
            <w:rPr>
              <w:rFonts w:ascii="Times New Roman" w:eastAsia="Times New Roman" w:hAnsi="Times New Roman" w:cs="Times New Roman"/>
              <w:color w:val="000000" w:themeColor="text1"/>
              <w:sz w:val="24"/>
              <w:szCs w:val="24"/>
            </w:rPr>
            <w:t>aforementioned objectives</w:t>
          </w:r>
          <w:proofErr w:type="gramEnd"/>
          <w:r>
            <w:rPr>
              <w:rFonts w:ascii="Times New Roman" w:eastAsia="Times New Roman" w:hAnsi="Times New Roman" w:cs="Times New Roman"/>
              <w:color w:val="000000" w:themeColor="text1"/>
              <w:sz w:val="24"/>
              <w:szCs w:val="24"/>
            </w:rPr>
            <w:t xml:space="preserve"> of the </w:t>
          </w:r>
          <w:proofErr w:type="spellStart"/>
          <w:r>
            <w:rPr>
              <w:rFonts w:ascii="Times New Roman" w:eastAsia="Times New Roman" w:hAnsi="Times New Roman" w:cs="Times New Roman"/>
              <w:color w:val="000000" w:themeColor="text1"/>
              <w:sz w:val="24"/>
              <w:szCs w:val="24"/>
            </w:rPr>
            <w:t>organisation</w:t>
          </w:r>
          <w:proofErr w:type="spellEnd"/>
          <w:r>
            <w:rPr>
              <w:rFonts w:ascii="Times New Roman" w:eastAsia="Times New Roman" w:hAnsi="Times New Roman" w:cs="Times New Roman"/>
              <w:color w:val="000000" w:themeColor="text1"/>
              <w:sz w:val="24"/>
              <w:szCs w:val="24"/>
            </w:rPr>
            <w:t xml:space="preserve"> show its broader efforts in relation to attracting new customers as well as retaining its old customers each year. </w:t>
          </w:r>
        </w:p>
        <w:p w14:paraId="389E8AAE" w14:textId="77777777" w:rsidR="00D73159" w:rsidRDefault="00D73159" w:rsidP="00D73159">
          <w:pPr>
            <w:pStyle w:val="Normal1"/>
            <w:spacing w:before="240" w:after="240" w:line="36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b/>
              <w:i/>
              <w:color w:val="000000" w:themeColor="text1"/>
              <w:sz w:val="24"/>
              <w:szCs w:val="24"/>
            </w:rPr>
            <w:lastRenderedPageBreak/>
            <w:t xml:space="preserve">Strategies of Harley Davidson </w:t>
          </w:r>
        </w:p>
        <w:p w14:paraId="353B0802"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In terms of company strategy, it has been identified that Harley Davidson is mainly focused on the long-term business strategy as it </w:t>
          </w:r>
          <w:proofErr w:type="spellStart"/>
          <w:r>
            <w:rPr>
              <w:rFonts w:ascii="Times New Roman" w:eastAsia="Times New Roman" w:hAnsi="Times New Roman" w:cs="Times New Roman"/>
              <w:color w:val="000000" w:themeColor="text1"/>
              <w:sz w:val="24"/>
              <w:szCs w:val="24"/>
            </w:rPr>
            <w:t>prioritises</w:t>
          </w:r>
          <w:proofErr w:type="spellEnd"/>
          <w:r>
            <w:rPr>
              <w:rFonts w:ascii="Times New Roman" w:eastAsia="Times New Roman" w:hAnsi="Times New Roman" w:cs="Times New Roman"/>
              <w:color w:val="000000" w:themeColor="text1"/>
              <w:sz w:val="24"/>
              <w:szCs w:val="24"/>
            </w:rPr>
            <w:t xml:space="preserve"> people, </w:t>
          </w:r>
          <w:proofErr w:type="gramStart"/>
          <w:r>
            <w:rPr>
              <w:rFonts w:ascii="Times New Roman" w:eastAsia="Times New Roman" w:hAnsi="Times New Roman" w:cs="Times New Roman"/>
              <w:color w:val="000000" w:themeColor="text1"/>
              <w:sz w:val="24"/>
              <w:szCs w:val="24"/>
            </w:rPr>
            <w:t>profit</w:t>
          </w:r>
          <w:proofErr w:type="gramEnd"/>
          <w:r>
            <w:rPr>
              <w:rFonts w:ascii="Times New Roman" w:eastAsia="Times New Roman" w:hAnsi="Times New Roman" w:cs="Times New Roman"/>
              <w:color w:val="000000" w:themeColor="text1"/>
              <w:sz w:val="24"/>
              <w:szCs w:val="24"/>
            </w:rPr>
            <w:t xml:space="preserve"> and the planet at the same time. The company is striving to render long-term value to its all associated stakeholders (customers, employees, dealers, suppliers, society and investors), profit and the </w:t>
          </w:r>
          <w:proofErr w:type="gramStart"/>
          <w:r>
            <w:rPr>
              <w:rFonts w:ascii="Times New Roman" w:eastAsia="Times New Roman" w:hAnsi="Times New Roman" w:cs="Times New Roman"/>
              <w:color w:val="000000" w:themeColor="text1"/>
              <w:sz w:val="24"/>
              <w:szCs w:val="24"/>
            </w:rPr>
            <w:t>planet  (</w:t>
          </w:r>
          <w:proofErr w:type="gramEnd"/>
          <w:r>
            <w:rPr>
              <w:rFonts w:ascii="Times New Roman" w:eastAsia="Times New Roman" w:hAnsi="Times New Roman" w:cs="Times New Roman"/>
              <w:color w:val="000000" w:themeColor="text1"/>
              <w:sz w:val="24"/>
              <w:szCs w:val="24"/>
            </w:rPr>
            <w:t xml:space="preserve">Harley-Davidson, 2023a). Moreover, the company mainly relies on the aspect of inclusive stakeholder management to promote their role in society which gives them a strong purpose beyond the conventional financial performance (Harley-Davidson, 2023a). Within the company strategy, some highlights are building a diverse and inclusive workforce, creating a path towards reaching the goal of net zero emission, driving shared prosperity, and making an impactful contribution to society through community </w:t>
          </w:r>
          <w:proofErr w:type="gramStart"/>
          <w:r>
            <w:rPr>
              <w:rFonts w:ascii="Times New Roman" w:eastAsia="Times New Roman" w:hAnsi="Times New Roman" w:cs="Times New Roman"/>
              <w:color w:val="000000" w:themeColor="text1"/>
              <w:sz w:val="24"/>
              <w:szCs w:val="24"/>
            </w:rPr>
            <w:t>investment  (</w:t>
          </w:r>
          <w:proofErr w:type="gramEnd"/>
          <w:r>
            <w:rPr>
              <w:rFonts w:ascii="Times New Roman" w:eastAsia="Times New Roman" w:hAnsi="Times New Roman" w:cs="Times New Roman"/>
              <w:color w:val="000000" w:themeColor="text1"/>
              <w:sz w:val="24"/>
              <w:szCs w:val="24"/>
            </w:rPr>
            <w:t xml:space="preserve">Harley-Davidson, 2023a). </w:t>
          </w:r>
        </w:p>
        <w:p w14:paraId="34AF038D" w14:textId="77777777" w:rsidR="00D73159" w:rsidRDefault="00D73159" w:rsidP="00D73159">
          <w:pPr>
            <w:pStyle w:val="Heading1"/>
            <w:spacing w:line="360" w:lineRule="auto"/>
            <w:rPr>
              <w:rFonts w:ascii="Times New Roman" w:hAnsi="Times New Roman"/>
              <w:color w:val="000000" w:themeColor="text1"/>
            </w:rPr>
          </w:pPr>
          <w:bookmarkStart w:id="3" w:name="_Toc133772873"/>
          <w:r>
            <w:rPr>
              <w:rFonts w:ascii="Times New Roman" w:hAnsi="Times New Roman"/>
              <w:color w:val="000000" w:themeColor="text1"/>
            </w:rPr>
            <w:t>Countries’ Specifications</w:t>
          </w:r>
          <w:bookmarkEnd w:id="3"/>
        </w:p>
        <w:p w14:paraId="3928155C"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company Harley Davidson is an American motorcycle manufacturer which is in its home country but now the company is trying to expand its business to another Australia. In this context, the company Harley Davidson is trying to expand in </w:t>
          </w:r>
          <w:proofErr w:type="gramStart"/>
          <w:r>
            <w:rPr>
              <w:rFonts w:ascii="Times New Roman" w:eastAsia="Times New Roman" w:hAnsi="Times New Roman" w:cs="Times New Roman"/>
              <w:color w:val="000000" w:themeColor="text1"/>
              <w:sz w:val="24"/>
              <w:szCs w:val="24"/>
            </w:rPr>
            <w:t>Australia</w:t>
          </w:r>
          <w:proofErr w:type="gramEnd"/>
          <w:r>
            <w:rPr>
              <w:rFonts w:ascii="Times New Roman" w:eastAsia="Times New Roman" w:hAnsi="Times New Roman" w:cs="Times New Roman"/>
              <w:color w:val="000000" w:themeColor="text1"/>
              <w:sz w:val="24"/>
              <w:szCs w:val="24"/>
            </w:rPr>
            <w:t xml:space="preserve"> so it is the host or </w:t>
          </w:r>
          <w:proofErr w:type="spellStart"/>
          <w:r>
            <w:rPr>
              <w:rFonts w:ascii="Times New Roman" w:eastAsia="Times New Roman" w:hAnsi="Times New Roman" w:cs="Times New Roman"/>
              <w:color w:val="000000" w:themeColor="text1"/>
              <w:sz w:val="24"/>
              <w:szCs w:val="24"/>
            </w:rPr>
            <w:t>targetted</w:t>
          </w:r>
          <w:proofErr w:type="spellEnd"/>
          <w:r>
            <w:rPr>
              <w:rFonts w:ascii="Times New Roman" w:eastAsia="Times New Roman" w:hAnsi="Times New Roman" w:cs="Times New Roman"/>
              <w:color w:val="000000" w:themeColor="text1"/>
              <w:sz w:val="24"/>
              <w:szCs w:val="24"/>
            </w:rPr>
            <w:t xml:space="preserve"> country. </w:t>
          </w:r>
        </w:p>
        <w:p w14:paraId="51C83BCB" w14:textId="77777777" w:rsidR="00D73159" w:rsidRDefault="00D73159" w:rsidP="00D73159">
          <w:pPr>
            <w:spacing w:line="360" w:lineRule="auto"/>
            <w:jc w:val="both"/>
            <w:rPr>
              <w:rFonts w:cs="Times New Roman"/>
              <w:color w:val="000000" w:themeColor="text1"/>
              <w:szCs w:val="24"/>
            </w:rPr>
          </w:pPr>
          <w:bookmarkStart w:id="4" w:name="_Toc133772874"/>
          <w:r>
            <w:rPr>
              <w:rStyle w:val="Heading2Char"/>
              <w:rFonts w:cs="Times New Roman"/>
              <w:color w:val="000000" w:themeColor="text1"/>
              <w:szCs w:val="24"/>
            </w:rPr>
            <w:t>Home Country</w:t>
          </w:r>
          <w:bookmarkEnd w:id="4"/>
          <w:r>
            <w:rPr>
              <w:rFonts w:cs="Times New Roman"/>
              <w:color w:val="000000" w:themeColor="text1"/>
              <w:szCs w:val="24"/>
            </w:rPr>
            <w:t>(US)</w:t>
          </w:r>
        </w:p>
        <w:p w14:paraId="09AABEA1"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US is the home country of the </w:t>
          </w:r>
          <w:proofErr w:type="spellStart"/>
          <w:r>
            <w:rPr>
              <w:rFonts w:ascii="Times New Roman" w:eastAsia="Times New Roman" w:hAnsi="Times New Roman" w:cs="Times New Roman"/>
              <w:color w:val="000000" w:themeColor="text1"/>
              <w:sz w:val="24"/>
              <w:szCs w:val="24"/>
            </w:rPr>
            <w:t>organisation</w:t>
          </w:r>
          <w:proofErr w:type="spellEnd"/>
          <w:r>
            <w:rPr>
              <w:rFonts w:ascii="Times New Roman" w:eastAsia="Times New Roman" w:hAnsi="Times New Roman" w:cs="Times New Roman"/>
              <w:color w:val="000000" w:themeColor="text1"/>
              <w:sz w:val="24"/>
              <w:szCs w:val="24"/>
            </w:rPr>
            <w:t xml:space="preserve"> Harley Davidson where the company witnessed the highest number of retail sales among all its key markets in 2022 which was around 125,713 (</w:t>
          </w:r>
          <w:proofErr w:type="spellStart"/>
          <w:r>
            <w:rPr>
              <w:rFonts w:ascii="Times New Roman" w:eastAsia="Times New Roman" w:hAnsi="Times New Roman" w:cs="Times New Roman"/>
              <w:color w:val="000000" w:themeColor="text1"/>
              <w:sz w:val="24"/>
              <w:szCs w:val="24"/>
            </w:rPr>
            <w:t>Harley-davidson</w:t>
          </w:r>
          <w:proofErr w:type="spellEnd"/>
          <w:r>
            <w:rPr>
              <w:rFonts w:ascii="Times New Roman" w:eastAsia="Times New Roman" w:hAnsi="Times New Roman" w:cs="Times New Roman"/>
              <w:color w:val="000000" w:themeColor="text1"/>
              <w:sz w:val="24"/>
              <w:szCs w:val="24"/>
            </w:rPr>
            <w:t xml:space="preserve">, 2023d).  Moreover, based on the home country revenue, it has been found that the Revenue of the company Harley-Davidson from its US market is estimated to reach </w:t>
          </w:r>
          <w:r>
            <w:rPr>
              <w:rFonts w:ascii="Times New Roman" w:hAnsi="Times New Roman" w:cs="Times New Roman"/>
              <w:color w:val="000000" w:themeColor="text1"/>
              <w:sz w:val="24"/>
              <w:szCs w:val="24"/>
              <w:shd w:val="clear" w:color="auto" w:fill="FFFFFF"/>
            </w:rPr>
            <w:t>$233.51 billion by 2031</w:t>
          </w:r>
          <w:r>
            <w:rPr>
              <w:rFonts w:ascii="Times New Roman" w:eastAsia="Times New Roman" w:hAnsi="Times New Roman" w:cs="Times New Roman"/>
              <w:color w:val="000000" w:themeColor="text1"/>
              <w:sz w:val="24"/>
              <w:szCs w:val="24"/>
            </w:rPr>
            <w:t>(</w:t>
          </w:r>
          <w:proofErr w:type="spellStart"/>
          <w:r>
            <w:rPr>
              <w:rFonts w:ascii="Times New Roman" w:eastAsia="Times New Roman" w:hAnsi="Times New Roman" w:cs="Times New Roman"/>
              <w:color w:val="000000" w:themeColor="text1"/>
              <w:sz w:val="24"/>
              <w:szCs w:val="24"/>
            </w:rPr>
            <w:t>Alliedmarketresearch</w:t>
          </w:r>
          <w:proofErr w:type="spellEnd"/>
          <w:r>
            <w:rPr>
              <w:rFonts w:ascii="Times New Roman" w:eastAsia="Times New Roman" w:hAnsi="Times New Roman" w:cs="Times New Roman"/>
              <w:color w:val="000000" w:themeColor="text1"/>
              <w:sz w:val="24"/>
              <w:szCs w:val="24"/>
            </w:rPr>
            <w:t>, 2023). In addition, Revenue is hoped to exhibit an annual growth rate (CAGR 2023-2027) of 8.6% which results in an anticipated market volume of US$3.06bn by 2027(</w:t>
          </w:r>
          <w:proofErr w:type="spellStart"/>
          <w:r>
            <w:rPr>
              <w:rFonts w:ascii="Times New Roman" w:eastAsia="Times New Roman" w:hAnsi="Times New Roman" w:cs="Times New Roman"/>
              <w:color w:val="000000" w:themeColor="text1"/>
              <w:sz w:val="24"/>
              <w:szCs w:val="24"/>
            </w:rPr>
            <w:t>Alliedmarketresearch</w:t>
          </w:r>
          <w:proofErr w:type="spellEnd"/>
          <w:r>
            <w:rPr>
              <w:rFonts w:ascii="Times New Roman" w:eastAsia="Times New Roman" w:hAnsi="Times New Roman" w:cs="Times New Roman"/>
              <w:color w:val="000000" w:themeColor="text1"/>
              <w:sz w:val="24"/>
              <w:szCs w:val="24"/>
            </w:rPr>
            <w:t xml:space="preserve">, 2023). Thus, the revenue and potential market growth forecast is highly showing the strong possibilities of its US market. Apart from that, the government of the United States is also supporting the automotive industry </w:t>
          </w:r>
          <w:proofErr w:type="gramStart"/>
          <w:r>
            <w:rPr>
              <w:rFonts w:ascii="Times New Roman" w:eastAsia="Times New Roman" w:hAnsi="Times New Roman" w:cs="Times New Roman"/>
              <w:color w:val="000000" w:themeColor="text1"/>
              <w:sz w:val="24"/>
              <w:szCs w:val="24"/>
            </w:rPr>
            <w:t>in order to</w:t>
          </w:r>
          <w:proofErr w:type="gramEnd"/>
          <w:r>
            <w:rPr>
              <w:rFonts w:ascii="Times New Roman" w:eastAsia="Times New Roman" w:hAnsi="Times New Roman" w:cs="Times New Roman"/>
              <w:color w:val="000000" w:themeColor="text1"/>
              <w:sz w:val="24"/>
              <w:szCs w:val="24"/>
            </w:rPr>
            <w:t xml:space="preserve"> generate more revenue as well as to encourage FDI flow in the nation’s automotive sectors (</w:t>
          </w:r>
          <w:proofErr w:type="spellStart"/>
          <w:r>
            <w:rPr>
              <w:rFonts w:ascii="Times New Roman" w:eastAsia="Times New Roman" w:hAnsi="Times New Roman" w:cs="Times New Roman"/>
              <w:color w:val="000000" w:themeColor="text1"/>
              <w:sz w:val="24"/>
              <w:szCs w:val="24"/>
            </w:rPr>
            <w:t>Researchandmarkets</w:t>
          </w:r>
          <w:proofErr w:type="spellEnd"/>
          <w:r>
            <w:rPr>
              <w:rFonts w:ascii="Times New Roman" w:eastAsia="Times New Roman" w:hAnsi="Times New Roman" w:cs="Times New Roman"/>
              <w:color w:val="000000" w:themeColor="text1"/>
              <w:sz w:val="24"/>
              <w:szCs w:val="24"/>
            </w:rPr>
            <w:t xml:space="preserve">, 2023). </w:t>
          </w:r>
        </w:p>
        <w:p w14:paraId="765FDED5" w14:textId="77777777" w:rsidR="00D73159" w:rsidRDefault="00D73159" w:rsidP="00D73159">
          <w:pPr>
            <w:spacing w:line="360" w:lineRule="auto"/>
            <w:jc w:val="both"/>
            <w:rPr>
              <w:rFonts w:cs="Times New Roman"/>
              <w:color w:val="000000" w:themeColor="text1"/>
              <w:szCs w:val="24"/>
            </w:rPr>
          </w:pPr>
          <w:bookmarkStart w:id="5" w:name="_Toc133772875"/>
          <w:r>
            <w:rPr>
              <w:rStyle w:val="Heading2Char"/>
              <w:rFonts w:cs="Times New Roman"/>
              <w:color w:val="000000" w:themeColor="text1"/>
              <w:szCs w:val="24"/>
            </w:rPr>
            <w:t>Australia</w:t>
          </w:r>
          <w:bookmarkEnd w:id="5"/>
          <w:r>
            <w:rPr>
              <w:rFonts w:cs="Times New Roman"/>
              <w:color w:val="000000" w:themeColor="text1"/>
              <w:szCs w:val="24"/>
            </w:rPr>
            <w:t>(Australia)</w:t>
          </w:r>
        </w:p>
        <w:p w14:paraId="56F481FF"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As the company, Harley Davidson has aimed to expand its business in </w:t>
          </w:r>
          <w:proofErr w:type="gramStart"/>
          <w:r>
            <w:rPr>
              <w:rFonts w:ascii="Times New Roman" w:eastAsia="Times New Roman" w:hAnsi="Times New Roman" w:cs="Times New Roman"/>
              <w:color w:val="000000" w:themeColor="text1"/>
              <w:sz w:val="24"/>
              <w:szCs w:val="24"/>
            </w:rPr>
            <w:t>Australia</w:t>
          </w:r>
          <w:proofErr w:type="gramEnd"/>
          <w:r>
            <w:rPr>
              <w:rFonts w:ascii="Times New Roman" w:eastAsia="Times New Roman" w:hAnsi="Times New Roman" w:cs="Times New Roman"/>
              <w:color w:val="000000" w:themeColor="text1"/>
              <w:sz w:val="24"/>
              <w:szCs w:val="24"/>
            </w:rPr>
            <w:t xml:space="preserve"> so it is the Australia here. Based on the automotive market size of Australia, it can be measured by its revenue generated by the automotive industry of Australia which would </w:t>
          </w:r>
          <w:proofErr w:type="gramStart"/>
          <w:r>
            <w:rPr>
              <w:rFonts w:ascii="Times New Roman" w:eastAsia="Times New Roman" w:hAnsi="Times New Roman" w:cs="Times New Roman"/>
              <w:color w:val="000000" w:themeColor="text1"/>
              <w:sz w:val="24"/>
              <w:szCs w:val="24"/>
            </w:rPr>
            <w:t>be  $</w:t>
          </w:r>
          <w:proofErr w:type="gramEnd"/>
          <w:r>
            <w:rPr>
              <w:rFonts w:ascii="Times New Roman" w:eastAsia="Times New Roman" w:hAnsi="Times New Roman" w:cs="Times New Roman"/>
              <w:color w:val="000000" w:themeColor="text1"/>
              <w:sz w:val="24"/>
              <w:szCs w:val="24"/>
            </w:rPr>
            <w:t>165.8bn in 2023. Moreover, the market size of the country’s automotive sector is projected to grow by 6.3% in 2023 (</w:t>
          </w:r>
          <w:proofErr w:type="spellStart"/>
          <w:r>
            <w:rPr>
              <w:rFonts w:ascii="Times New Roman" w:eastAsia="Times New Roman" w:hAnsi="Times New Roman" w:cs="Times New Roman"/>
              <w:color w:val="000000" w:themeColor="text1"/>
              <w:sz w:val="24"/>
              <w:szCs w:val="24"/>
            </w:rPr>
            <w:t>Ibisworld</w:t>
          </w:r>
          <w:proofErr w:type="spellEnd"/>
          <w:r>
            <w:rPr>
              <w:rFonts w:ascii="Times New Roman" w:eastAsia="Times New Roman" w:hAnsi="Times New Roman" w:cs="Times New Roman"/>
              <w:color w:val="000000" w:themeColor="text1"/>
              <w:sz w:val="24"/>
              <w:szCs w:val="24"/>
            </w:rPr>
            <w:t xml:space="preserve">, 2023). Moreover, based on the technological aspects of the host nation Australia is known for its research and development area which attracts most international students as well as </w:t>
          </w:r>
          <w:proofErr w:type="gramStart"/>
          <w:r>
            <w:rPr>
              <w:rFonts w:ascii="Times New Roman" w:eastAsia="Times New Roman" w:hAnsi="Times New Roman" w:cs="Times New Roman"/>
              <w:color w:val="000000" w:themeColor="text1"/>
              <w:sz w:val="24"/>
              <w:szCs w:val="24"/>
            </w:rPr>
            <w:t>business people</w:t>
          </w:r>
          <w:proofErr w:type="gramEnd"/>
          <w:r>
            <w:rPr>
              <w:rFonts w:ascii="Times New Roman" w:eastAsia="Times New Roman" w:hAnsi="Times New Roman" w:cs="Times New Roman"/>
              <w:color w:val="000000" w:themeColor="text1"/>
              <w:sz w:val="24"/>
              <w:szCs w:val="24"/>
            </w:rPr>
            <w:t xml:space="preserve"> to expand their business line over there. In this regard, a better research and development facility in the Australia would allow the business </w:t>
          </w:r>
          <w:proofErr w:type="gramStart"/>
          <w:r>
            <w:rPr>
              <w:rFonts w:ascii="Times New Roman" w:eastAsia="Times New Roman" w:hAnsi="Times New Roman" w:cs="Times New Roman"/>
              <w:color w:val="000000" w:themeColor="text1"/>
              <w:sz w:val="24"/>
              <w:szCs w:val="24"/>
            </w:rPr>
            <w:t>of  Harley</w:t>
          </w:r>
          <w:proofErr w:type="gramEnd"/>
          <w:r>
            <w:rPr>
              <w:rFonts w:ascii="Times New Roman" w:eastAsia="Times New Roman" w:hAnsi="Times New Roman" w:cs="Times New Roman"/>
              <w:color w:val="000000" w:themeColor="text1"/>
              <w:sz w:val="24"/>
              <w:szCs w:val="24"/>
            </w:rPr>
            <w:t xml:space="preserve"> Davidson to facilitate its production as well as supply chain management strategies in order to have a more improved </w:t>
          </w:r>
          <w:proofErr w:type="spellStart"/>
          <w:r>
            <w:rPr>
              <w:rFonts w:ascii="Times New Roman" w:eastAsia="Times New Roman" w:hAnsi="Times New Roman" w:cs="Times New Roman"/>
              <w:color w:val="000000" w:themeColor="text1"/>
              <w:sz w:val="24"/>
              <w:szCs w:val="24"/>
            </w:rPr>
            <w:t>internationalisation</w:t>
          </w:r>
          <w:proofErr w:type="spellEnd"/>
          <w:r>
            <w:rPr>
              <w:rFonts w:ascii="Times New Roman" w:eastAsia="Times New Roman" w:hAnsi="Times New Roman" w:cs="Times New Roman"/>
              <w:color w:val="000000" w:themeColor="text1"/>
              <w:sz w:val="24"/>
              <w:szCs w:val="24"/>
            </w:rPr>
            <w:t xml:space="preserve"> strategy at the same time. Moreover, in terms of the application of blockchain based technologies, the country has gained a well-position in the global market which also attracts </w:t>
          </w:r>
          <w:proofErr w:type="gramStart"/>
          <w:r>
            <w:rPr>
              <w:rFonts w:ascii="Times New Roman" w:eastAsia="Times New Roman" w:hAnsi="Times New Roman" w:cs="Times New Roman"/>
              <w:color w:val="000000" w:themeColor="text1"/>
              <w:sz w:val="24"/>
              <w:szCs w:val="24"/>
            </w:rPr>
            <w:t>business people</w:t>
          </w:r>
          <w:proofErr w:type="gramEnd"/>
          <w:r>
            <w:rPr>
              <w:rFonts w:ascii="Times New Roman" w:eastAsia="Times New Roman" w:hAnsi="Times New Roman" w:cs="Times New Roman"/>
              <w:color w:val="000000" w:themeColor="text1"/>
              <w:sz w:val="24"/>
              <w:szCs w:val="24"/>
            </w:rPr>
            <w:t xml:space="preserve"> to start their businesses over there due to greater financial management opportunities. </w:t>
          </w:r>
        </w:p>
        <w:p w14:paraId="7D2BEDC6" w14:textId="77777777" w:rsidR="00D73159" w:rsidRDefault="00D73159" w:rsidP="00D73159">
          <w:pPr>
            <w:pStyle w:val="Heading2"/>
            <w:rPr>
              <w:rFonts w:ascii="Times New Roman" w:hAnsi="Times New Roman" w:cs="Times New Roman"/>
              <w:color w:val="000000" w:themeColor="text1"/>
              <w:szCs w:val="24"/>
            </w:rPr>
          </w:pPr>
          <w:bookmarkStart w:id="6" w:name="_Toc133772876"/>
          <w:r>
            <w:rPr>
              <w:rFonts w:ascii="Times New Roman" w:hAnsi="Times New Roman" w:cs="Times New Roman"/>
              <w:color w:val="000000" w:themeColor="text1"/>
              <w:szCs w:val="24"/>
            </w:rPr>
            <w:t>External Analysis</w:t>
          </w:r>
          <w:bookmarkEnd w:id="6"/>
        </w:p>
        <w:p w14:paraId="194DB27A"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proofErr w:type="gramStart"/>
          <w:r>
            <w:rPr>
              <w:rFonts w:ascii="Times New Roman" w:eastAsia="Times New Roman" w:hAnsi="Times New Roman" w:cs="Times New Roman"/>
              <w:color w:val="000000" w:themeColor="text1"/>
              <w:sz w:val="24"/>
              <w:szCs w:val="24"/>
            </w:rPr>
            <w:t>In order to</w:t>
          </w:r>
          <w:proofErr w:type="gramEnd"/>
          <w:r>
            <w:rPr>
              <w:rFonts w:ascii="Times New Roman" w:eastAsia="Times New Roman" w:hAnsi="Times New Roman" w:cs="Times New Roman"/>
              <w:color w:val="000000" w:themeColor="text1"/>
              <w:sz w:val="24"/>
              <w:szCs w:val="24"/>
            </w:rPr>
            <w:t xml:space="preserve"> </w:t>
          </w:r>
          <w:proofErr w:type="spellStart"/>
          <w:r>
            <w:rPr>
              <w:rFonts w:ascii="Times New Roman" w:eastAsia="Times New Roman" w:hAnsi="Times New Roman" w:cs="Times New Roman"/>
              <w:color w:val="000000" w:themeColor="text1"/>
              <w:sz w:val="24"/>
              <w:szCs w:val="24"/>
            </w:rPr>
            <w:t>analyse</w:t>
          </w:r>
          <w:proofErr w:type="spellEnd"/>
          <w:r>
            <w:rPr>
              <w:rFonts w:ascii="Times New Roman" w:eastAsia="Times New Roman" w:hAnsi="Times New Roman" w:cs="Times New Roman"/>
              <w:color w:val="000000" w:themeColor="text1"/>
              <w:sz w:val="24"/>
              <w:szCs w:val="24"/>
            </w:rPr>
            <w:t xml:space="preserve"> the external market of Harley Davidson, the US market on which the company mainly operates its majority of business has been investigated. As opined by </w:t>
          </w:r>
          <w:proofErr w:type="gramStart"/>
          <w:r>
            <w:rPr>
              <w:rFonts w:ascii="Times New Roman" w:eastAsia="Times New Roman" w:hAnsi="Times New Roman" w:cs="Times New Roman"/>
              <w:color w:val="000000" w:themeColor="text1"/>
              <w:sz w:val="24"/>
              <w:szCs w:val="24"/>
              <w:highlight w:val="white"/>
            </w:rPr>
            <w:t xml:space="preserve">Anderson  </w:t>
          </w:r>
          <w:r>
            <w:rPr>
              <w:rFonts w:ascii="Times New Roman" w:eastAsia="Times New Roman" w:hAnsi="Times New Roman" w:cs="Times New Roman"/>
              <w:i/>
              <w:color w:val="000000" w:themeColor="text1"/>
              <w:sz w:val="24"/>
              <w:szCs w:val="24"/>
              <w:highlight w:val="white"/>
            </w:rPr>
            <w:t>et al</w:t>
          </w:r>
          <w:r>
            <w:rPr>
              <w:rFonts w:ascii="Times New Roman" w:eastAsia="Times New Roman" w:hAnsi="Times New Roman" w:cs="Times New Roman"/>
              <w:color w:val="000000" w:themeColor="text1"/>
              <w:sz w:val="24"/>
              <w:szCs w:val="24"/>
              <w:highlight w:val="white"/>
            </w:rPr>
            <w:t>.</w:t>
          </w:r>
          <w:proofErr w:type="gramEnd"/>
          <w:r>
            <w:rPr>
              <w:rFonts w:ascii="Times New Roman" w:eastAsia="Times New Roman" w:hAnsi="Times New Roman" w:cs="Times New Roman"/>
              <w:color w:val="000000" w:themeColor="text1"/>
              <w:sz w:val="24"/>
              <w:szCs w:val="24"/>
              <w:highlight w:val="white"/>
            </w:rPr>
            <w:t xml:space="preserve"> (2019</w:t>
          </w:r>
          <w:r>
            <w:rPr>
              <w:rFonts w:ascii="Times New Roman" w:eastAsia="Times New Roman" w:hAnsi="Times New Roman" w:cs="Times New Roman"/>
              <w:color w:val="000000" w:themeColor="text1"/>
              <w:sz w:val="24"/>
              <w:szCs w:val="24"/>
            </w:rPr>
            <w:t xml:space="preserve">), the PESTLE framework is a vital tool for marketers as it helps to figure out different market factors from economic and political aspects to technical and legal aspects as well. </w:t>
          </w:r>
          <w:proofErr w:type="gramStart"/>
          <w:r>
            <w:rPr>
              <w:rFonts w:ascii="Times New Roman" w:eastAsia="Times New Roman" w:hAnsi="Times New Roman" w:cs="Times New Roman"/>
              <w:color w:val="000000" w:themeColor="text1"/>
              <w:sz w:val="24"/>
              <w:szCs w:val="24"/>
            </w:rPr>
            <w:t>In order to</w:t>
          </w:r>
          <w:proofErr w:type="gramEnd"/>
          <w:r>
            <w:rPr>
              <w:rFonts w:ascii="Times New Roman" w:eastAsia="Times New Roman" w:hAnsi="Times New Roman" w:cs="Times New Roman"/>
              <w:color w:val="000000" w:themeColor="text1"/>
              <w:sz w:val="24"/>
              <w:szCs w:val="24"/>
            </w:rPr>
            <w:t xml:space="preserve"> manage proper external market analysis, the PESTLE framework has been applied in this section:</w:t>
          </w:r>
        </w:p>
        <w:p w14:paraId="54C4BB60" w14:textId="77777777" w:rsidR="00D73159" w:rsidRDefault="00D73159" w:rsidP="00D73159">
          <w:pPr>
            <w:pStyle w:val="Heading2"/>
            <w:rPr>
              <w:rFonts w:ascii="Times New Roman" w:hAnsi="Times New Roman" w:cs="Times New Roman"/>
              <w:color w:val="000000" w:themeColor="text1"/>
              <w:szCs w:val="24"/>
            </w:rPr>
          </w:pPr>
          <w:bookmarkStart w:id="7" w:name="_Toc133772877"/>
          <w:r>
            <w:rPr>
              <w:rFonts w:ascii="Times New Roman" w:hAnsi="Times New Roman" w:cs="Times New Roman"/>
              <w:color w:val="000000" w:themeColor="text1"/>
              <w:szCs w:val="24"/>
            </w:rPr>
            <w:t>A Comparative PESTEL Analysis</w:t>
          </w:r>
          <w:bookmarkEnd w:id="7"/>
        </w:p>
        <w:tbl>
          <w:tblPr>
            <w:tblStyle w:val="a"/>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47"/>
            <w:gridCol w:w="7479"/>
          </w:tblGrid>
          <w:tr w:rsidR="00D73159" w14:paraId="0C8A12FC" w14:textId="77777777" w:rsidTr="00D73159">
            <w:trPr>
              <w:cantSplit/>
              <w:tblHeader/>
            </w:trPr>
            <w:tc>
              <w:tcPr>
                <w:tcW w:w="0" w:type="auto"/>
                <w:tcBorders>
                  <w:top w:val="single" w:sz="8" w:space="0" w:color="000000"/>
                  <w:left w:val="single" w:sz="8" w:space="0" w:color="000000"/>
                  <w:bottom w:val="single" w:sz="8" w:space="0" w:color="000000"/>
                  <w:right w:val="single" w:sz="8" w:space="0" w:color="000000"/>
                </w:tcBorders>
                <w:shd w:val="clear" w:color="auto" w:fill="4BACC6" w:themeFill="accent5"/>
                <w:hideMark/>
              </w:tcPr>
              <w:p w14:paraId="1A552F8A" w14:textId="77777777" w:rsidR="00D73159" w:rsidRDefault="00D73159">
                <w:pPr>
                  <w:pStyle w:val="Normal1"/>
                  <w:widowControl w:val="0"/>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Factors </w:t>
                </w:r>
              </w:p>
            </w:tc>
            <w:tc>
              <w:tcPr>
                <w:tcW w:w="0" w:type="auto"/>
                <w:tcBorders>
                  <w:top w:val="single" w:sz="8" w:space="0" w:color="000000"/>
                  <w:left w:val="single" w:sz="8" w:space="0" w:color="000000"/>
                  <w:bottom w:val="single" w:sz="8" w:space="0" w:color="000000"/>
                  <w:right w:val="single" w:sz="8" w:space="0" w:color="000000"/>
                </w:tcBorders>
                <w:shd w:val="clear" w:color="auto" w:fill="4BACC6" w:themeFill="accent5"/>
                <w:hideMark/>
              </w:tcPr>
              <w:p w14:paraId="510D768E" w14:textId="77777777" w:rsidR="00D73159" w:rsidRDefault="00D73159">
                <w:pPr>
                  <w:pStyle w:val="Heading2"/>
                  <w:rPr>
                    <w:rFonts w:ascii="Times New Roman" w:hAnsi="Times New Roman" w:cs="Times New Roman"/>
                    <w:color w:val="000000" w:themeColor="text1"/>
                    <w:sz w:val="24"/>
                    <w:szCs w:val="24"/>
                  </w:rPr>
                </w:pPr>
                <w:r>
                  <w:rPr>
                    <w:rFonts w:ascii="Times New Roman" w:hAnsi="Times New Roman" w:cs="Times New Roman"/>
                    <w:color w:val="000000" w:themeColor="text1"/>
                    <w:szCs w:val="24"/>
                  </w:rPr>
                  <w:t>Comparative PESTEL Analysis of US and Australia</w:t>
                </w:r>
              </w:p>
            </w:tc>
          </w:tr>
          <w:tr w:rsidR="00D73159" w14:paraId="6A09AF7E" w14:textId="77777777" w:rsidTr="00D73159">
            <w:trPr>
              <w:cantSplit/>
              <w:tblHeader/>
            </w:trPr>
            <w:tc>
              <w:tcPr>
                <w:tcW w:w="0" w:type="auto"/>
                <w:tcBorders>
                  <w:top w:val="single" w:sz="8" w:space="0" w:color="000000"/>
                  <w:left w:val="single" w:sz="8" w:space="0" w:color="000000"/>
                  <w:bottom w:val="single" w:sz="8" w:space="0" w:color="000000"/>
                  <w:right w:val="single" w:sz="8" w:space="0" w:color="000000"/>
                </w:tcBorders>
                <w:shd w:val="clear" w:color="auto" w:fill="FDE9D9" w:themeFill="accent6" w:themeFillTint="33"/>
                <w:hideMark/>
              </w:tcPr>
              <w:p w14:paraId="28070884" w14:textId="77777777" w:rsidR="00D73159" w:rsidRDefault="00D73159">
                <w:pPr>
                  <w:pStyle w:val="Normal1"/>
                  <w:widowControl w:val="0"/>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Political </w:t>
                </w:r>
              </w:p>
            </w:tc>
            <w:tc>
              <w:tcPr>
                <w:tcW w:w="0" w:type="auto"/>
                <w:tcBorders>
                  <w:top w:val="single" w:sz="8" w:space="0" w:color="000000"/>
                  <w:left w:val="single" w:sz="8" w:space="0" w:color="000000"/>
                  <w:bottom w:val="single" w:sz="8" w:space="0" w:color="000000"/>
                  <w:right w:val="single" w:sz="8" w:space="0" w:color="000000"/>
                </w:tcBorders>
                <w:shd w:val="clear" w:color="auto" w:fill="FDE9D9" w:themeFill="accent6" w:themeFillTint="33"/>
                <w:hideMark/>
              </w:tcPr>
              <w:p w14:paraId="30DE87EC" w14:textId="77777777" w:rsidR="00D73159" w:rsidRDefault="00D73159" w:rsidP="00D73159">
                <w:pPr>
                  <w:pStyle w:val="Normal1"/>
                  <w:widowControl w:val="0"/>
                  <w:numPr>
                    <w:ilvl w:val="0"/>
                    <w:numId w:val="37"/>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political environment of the US is </w:t>
                </w:r>
                <w:proofErr w:type="gramStart"/>
                <w:r>
                  <w:rPr>
                    <w:rFonts w:ascii="Times New Roman" w:eastAsia="Times New Roman" w:hAnsi="Times New Roman" w:cs="Times New Roman"/>
                    <w:color w:val="000000" w:themeColor="text1"/>
                    <w:sz w:val="24"/>
                    <w:szCs w:val="24"/>
                  </w:rPr>
                  <w:t>stable</w:t>
                </w:r>
                <w:proofErr w:type="gramEnd"/>
              </w:p>
              <w:p w14:paraId="641125A6" w14:textId="77777777" w:rsidR="00D73159" w:rsidRDefault="00D73159" w:rsidP="00D73159">
                <w:pPr>
                  <w:pStyle w:val="Normal1"/>
                  <w:widowControl w:val="0"/>
                  <w:numPr>
                    <w:ilvl w:val="0"/>
                    <w:numId w:val="37"/>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country has good international relations with Europe and China which provide assistance to </w:t>
                </w:r>
                <w:proofErr w:type="gramStart"/>
                <w:r>
                  <w:rPr>
                    <w:rFonts w:ascii="Times New Roman" w:eastAsia="Times New Roman" w:hAnsi="Times New Roman" w:cs="Times New Roman"/>
                    <w:color w:val="000000" w:themeColor="text1"/>
                    <w:sz w:val="24"/>
                    <w:szCs w:val="24"/>
                  </w:rPr>
                  <w:t>business people</w:t>
                </w:r>
                <w:proofErr w:type="gramEnd"/>
                <w:r>
                  <w:rPr>
                    <w:rFonts w:ascii="Times New Roman" w:eastAsia="Times New Roman" w:hAnsi="Times New Roman" w:cs="Times New Roman"/>
                    <w:color w:val="000000" w:themeColor="text1"/>
                    <w:sz w:val="24"/>
                    <w:szCs w:val="24"/>
                  </w:rPr>
                  <w:t xml:space="preserve"> to spread business over the global market</w:t>
                </w:r>
              </w:p>
              <w:p w14:paraId="00DE4500" w14:textId="77777777" w:rsidR="00D73159" w:rsidRDefault="00D73159" w:rsidP="00D73159">
                <w:pPr>
                  <w:pStyle w:val="Normal1"/>
                  <w:widowControl w:val="0"/>
                  <w:numPr>
                    <w:ilvl w:val="0"/>
                    <w:numId w:val="37"/>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political condition of Australia is stable and </w:t>
                </w:r>
                <w:proofErr w:type="spellStart"/>
                <w:r>
                  <w:rPr>
                    <w:rFonts w:ascii="Times New Roman" w:eastAsia="Times New Roman" w:hAnsi="Times New Roman" w:cs="Times New Roman"/>
                    <w:color w:val="000000" w:themeColor="text1"/>
                    <w:sz w:val="24"/>
                    <w:szCs w:val="24"/>
                  </w:rPr>
                  <w:t>freen</w:t>
                </w:r>
                <w:proofErr w:type="spellEnd"/>
                <w:r>
                  <w:rPr>
                    <w:rFonts w:ascii="Times New Roman" w:eastAsia="Times New Roman" w:hAnsi="Times New Roman" w:cs="Times New Roman"/>
                    <w:color w:val="000000" w:themeColor="text1"/>
                    <w:sz w:val="24"/>
                    <w:szCs w:val="24"/>
                  </w:rPr>
                  <w:t xml:space="preserve"> </w:t>
                </w:r>
                <w:proofErr w:type="spellStart"/>
                <w:r>
                  <w:rPr>
                    <w:rFonts w:ascii="Times New Roman" w:eastAsia="Times New Roman" w:hAnsi="Times New Roman" w:cs="Times New Roman"/>
                    <w:color w:val="000000" w:themeColor="text1"/>
                    <w:sz w:val="24"/>
                    <w:szCs w:val="24"/>
                  </w:rPr>
                  <w:t>tarde</w:t>
                </w:r>
                <w:proofErr w:type="spellEnd"/>
                <w:r>
                  <w:rPr>
                    <w:rFonts w:ascii="Times New Roman" w:eastAsia="Times New Roman" w:hAnsi="Times New Roman" w:cs="Times New Roman"/>
                    <w:color w:val="000000" w:themeColor="text1"/>
                    <w:sz w:val="24"/>
                    <w:szCs w:val="24"/>
                  </w:rPr>
                  <w:t xml:space="preserve"> agreement of Australia </w:t>
                </w:r>
                <w:r>
                  <w:rPr>
                    <w:rFonts w:ascii="Times New Roman" w:hAnsi="Times New Roman" w:cs="Times New Roman"/>
                    <w:sz w:val="24"/>
                    <w:szCs w:val="24"/>
                  </w:rPr>
                  <w:t>with New Zealand and several Pacific Island countries makes this nation growth on high peak (GOV, 2023a).</w:t>
                </w:r>
              </w:p>
            </w:tc>
          </w:tr>
          <w:tr w:rsidR="00D73159" w14:paraId="025F332D" w14:textId="77777777" w:rsidTr="00D73159">
            <w:trPr>
              <w:cantSplit/>
              <w:tblHeader/>
            </w:trPr>
            <w:tc>
              <w:tcPr>
                <w:tcW w:w="0" w:type="auto"/>
                <w:tcBorders>
                  <w:top w:val="single" w:sz="8" w:space="0" w:color="000000"/>
                  <w:left w:val="single" w:sz="8" w:space="0" w:color="000000"/>
                  <w:bottom w:val="single" w:sz="8" w:space="0" w:color="000000"/>
                  <w:right w:val="single" w:sz="8" w:space="0" w:color="000000"/>
                </w:tcBorders>
                <w:shd w:val="clear" w:color="auto" w:fill="FDE9D9" w:themeFill="accent6" w:themeFillTint="33"/>
                <w:hideMark/>
              </w:tcPr>
              <w:p w14:paraId="109E7235" w14:textId="77777777" w:rsidR="00D73159" w:rsidRDefault="00D73159">
                <w:pPr>
                  <w:pStyle w:val="Normal1"/>
                  <w:widowControl w:val="0"/>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lastRenderedPageBreak/>
                  <w:t xml:space="preserve">Economic </w:t>
                </w:r>
              </w:p>
            </w:tc>
            <w:tc>
              <w:tcPr>
                <w:tcW w:w="0" w:type="auto"/>
                <w:tcBorders>
                  <w:top w:val="single" w:sz="8" w:space="0" w:color="000000"/>
                  <w:left w:val="single" w:sz="8" w:space="0" w:color="000000"/>
                  <w:bottom w:val="single" w:sz="8" w:space="0" w:color="000000"/>
                  <w:right w:val="single" w:sz="8" w:space="0" w:color="000000"/>
                </w:tcBorders>
                <w:shd w:val="clear" w:color="auto" w:fill="FDE9D9" w:themeFill="accent6" w:themeFillTint="33"/>
                <w:hideMark/>
              </w:tcPr>
              <w:p w14:paraId="29901CBE" w14:textId="77777777" w:rsidR="00D73159" w:rsidRDefault="00D73159" w:rsidP="00D73159">
                <w:pPr>
                  <w:pStyle w:val="Normal1"/>
                  <w:widowControl w:val="0"/>
                  <w:numPr>
                    <w:ilvl w:val="0"/>
                    <w:numId w:val="38"/>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inflation rate in the US has amplified by 7.7% as compared to October 2021. Moreover, the annual inflation rate in the US has improved to 6.5% in 2022 from 3.2% in 2011 (CNBC, 2023).in recent years, US dollar purchasing power can be noticed as weak as compared to previous years. It means, purchasing power of US people may impact heavily due to weak dollar value in recent years which may hit the automotive market of the US severely. </w:t>
                </w:r>
              </w:p>
              <w:p w14:paraId="18AB756D" w14:textId="77777777" w:rsidR="00D73159" w:rsidRDefault="00D73159" w:rsidP="00D73159">
                <w:pPr>
                  <w:pStyle w:val="Normal1"/>
                  <w:widowControl w:val="0"/>
                  <w:numPr>
                    <w:ilvl w:val="0"/>
                    <w:numId w:val="38"/>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The real gross domestic product</w:t>
                </w:r>
                <w:r>
                  <w:rPr>
                    <w:rFonts w:ascii="Times New Roman" w:eastAsia="Times New Roman" w:hAnsi="Times New Roman" w:cs="Times New Roman"/>
                    <w:color w:val="000000" w:themeColor="text1"/>
                    <w:sz w:val="24"/>
                    <w:szCs w:val="24"/>
                  </w:rPr>
                  <w:t xml:space="preserve"> (GDP) of the US enhanced at an annual rate of 2.6% in 2022. This value shows an enhancement in consumer </w:t>
                </w:r>
                <w:proofErr w:type="gramStart"/>
                <w:r>
                  <w:rPr>
                    <w:rFonts w:ascii="Times New Roman" w:eastAsia="Times New Roman" w:hAnsi="Times New Roman" w:cs="Times New Roman"/>
                    <w:color w:val="000000" w:themeColor="text1"/>
                    <w:sz w:val="24"/>
                    <w:szCs w:val="24"/>
                  </w:rPr>
                  <w:t>spending  as</w:t>
                </w:r>
                <w:proofErr w:type="gramEnd"/>
                <w:r>
                  <w:rPr>
                    <w:rFonts w:ascii="Times New Roman" w:eastAsia="Times New Roman" w:hAnsi="Times New Roman" w:cs="Times New Roman"/>
                    <w:color w:val="000000" w:themeColor="text1"/>
                    <w:sz w:val="24"/>
                    <w:szCs w:val="24"/>
                  </w:rPr>
                  <w:t xml:space="preserve"> well as in the nation's export (Bea, 2022)</w:t>
                </w:r>
              </w:p>
              <w:p w14:paraId="04C48642" w14:textId="77777777" w:rsidR="00D73159" w:rsidRDefault="00D73159" w:rsidP="00D73159">
                <w:pPr>
                  <w:pStyle w:val="Normal1"/>
                  <w:widowControl w:val="0"/>
                  <w:numPr>
                    <w:ilvl w:val="0"/>
                    <w:numId w:val="38"/>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Mining and fuel sector of Australia accounted for 8.5% and 50.9% of the nation GDP </w:t>
                </w:r>
                <w:r>
                  <w:rPr>
                    <w:rFonts w:ascii="Times New Roman" w:hAnsi="Times New Roman" w:cs="Times New Roman"/>
                    <w:sz w:val="24"/>
                    <w:szCs w:val="24"/>
                  </w:rPr>
                  <w:t xml:space="preserve">(GOV, 2023a). </w:t>
                </w:r>
              </w:p>
            </w:tc>
          </w:tr>
          <w:tr w:rsidR="00D73159" w14:paraId="5FB2E0A9" w14:textId="77777777" w:rsidTr="00D73159">
            <w:trPr>
              <w:cantSplit/>
              <w:tblHeader/>
            </w:trPr>
            <w:tc>
              <w:tcPr>
                <w:tcW w:w="0" w:type="auto"/>
                <w:tcBorders>
                  <w:top w:val="single" w:sz="8" w:space="0" w:color="000000"/>
                  <w:left w:val="single" w:sz="8" w:space="0" w:color="000000"/>
                  <w:bottom w:val="single" w:sz="8" w:space="0" w:color="000000"/>
                  <w:right w:val="single" w:sz="8" w:space="0" w:color="000000"/>
                </w:tcBorders>
                <w:shd w:val="clear" w:color="auto" w:fill="FDE9D9" w:themeFill="accent6" w:themeFillTint="33"/>
                <w:hideMark/>
              </w:tcPr>
              <w:p w14:paraId="193AE45F" w14:textId="77777777" w:rsidR="00D73159" w:rsidRDefault="00D73159">
                <w:pPr>
                  <w:pStyle w:val="Normal1"/>
                  <w:widowControl w:val="0"/>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Social </w:t>
                </w:r>
              </w:p>
            </w:tc>
            <w:tc>
              <w:tcPr>
                <w:tcW w:w="0" w:type="auto"/>
                <w:tcBorders>
                  <w:top w:val="single" w:sz="8" w:space="0" w:color="000000"/>
                  <w:left w:val="single" w:sz="8" w:space="0" w:color="000000"/>
                  <w:bottom w:val="single" w:sz="8" w:space="0" w:color="000000"/>
                  <w:right w:val="single" w:sz="8" w:space="0" w:color="000000"/>
                </w:tcBorders>
                <w:shd w:val="clear" w:color="auto" w:fill="FDE9D9" w:themeFill="accent6" w:themeFillTint="33"/>
                <w:hideMark/>
              </w:tcPr>
              <w:p w14:paraId="0357CBA3" w14:textId="77777777" w:rsidR="00D73159" w:rsidRDefault="00D73159" w:rsidP="00D73159">
                <w:pPr>
                  <w:pStyle w:val="Normal1"/>
                  <w:widowControl w:val="0"/>
                  <w:numPr>
                    <w:ilvl w:val="0"/>
                    <w:numId w:val="39"/>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The disposable personal income</w:t>
                </w:r>
                <w:r>
                  <w:rPr>
                    <w:rFonts w:ascii="Times New Roman" w:eastAsia="Times New Roman" w:hAnsi="Times New Roman" w:cs="Times New Roman"/>
                    <w:color w:val="000000" w:themeColor="text1"/>
                    <w:sz w:val="24"/>
                    <w:szCs w:val="24"/>
                  </w:rPr>
                  <w:t xml:space="preserve"> of US people increased by $268.3 billion in the third quarter of 2022 (</w:t>
                </w:r>
                <w:proofErr w:type="spellStart"/>
                <w:r>
                  <w:rPr>
                    <w:rFonts w:ascii="Times New Roman" w:eastAsia="Times New Roman" w:hAnsi="Times New Roman" w:cs="Times New Roman"/>
                    <w:color w:val="000000" w:themeColor="text1"/>
                    <w:sz w:val="24"/>
                    <w:szCs w:val="24"/>
                  </w:rPr>
                  <w:t>bea</w:t>
                </w:r>
                <w:proofErr w:type="spellEnd"/>
                <w:r>
                  <w:rPr>
                    <w:rFonts w:ascii="Times New Roman" w:eastAsia="Times New Roman" w:hAnsi="Times New Roman" w:cs="Times New Roman"/>
                    <w:color w:val="000000" w:themeColor="text1"/>
                    <w:sz w:val="24"/>
                    <w:szCs w:val="24"/>
                  </w:rPr>
                  <w:t xml:space="preserve">, 2022).  This means customer spending in the US has increased to a large extent which is a good sign for the growth of the automatic sector to have high customer demand in the automotive segment as well. </w:t>
                </w:r>
              </w:p>
              <w:p w14:paraId="5A2BDC64" w14:textId="77777777" w:rsidR="00D73159" w:rsidRDefault="00D73159" w:rsidP="00D73159">
                <w:pPr>
                  <w:pStyle w:val="Normal1"/>
                  <w:widowControl w:val="0"/>
                  <w:numPr>
                    <w:ilvl w:val="0"/>
                    <w:numId w:val="39"/>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High living standard of Australian people as same as US people. </w:t>
                </w:r>
              </w:p>
            </w:tc>
          </w:tr>
          <w:tr w:rsidR="00D73159" w14:paraId="19FA8810" w14:textId="77777777" w:rsidTr="00D73159">
            <w:trPr>
              <w:cantSplit/>
              <w:tblHeader/>
            </w:trPr>
            <w:tc>
              <w:tcPr>
                <w:tcW w:w="0" w:type="auto"/>
                <w:tcBorders>
                  <w:top w:val="single" w:sz="8" w:space="0" w:color="000000"/>
                  <w:left w:val="single" w:sz="8" w:space="0" w:color="000000"/>
                  <w:bottom w:val="single" w:sz="8" w:space="0" w:color="000000"/>
                  <w:right w:val="single" w:sz="8" w:space="0" w:color="000000"/>
                </w:tcBorders>
                <w:shd w:val="clear" w:color="auto" w:fill="FDE9D9" w:themeFill="accent6" w:themeFillTint="33"/>
                <w:hideMark/>
              </w:tcPr>
              <w:p w14:paraId="6C61A8A8" w14:textId="77777777" w:rsidR="00D73159" w:rsidRDefault="00D73159">
                <w:pPr>
                  <w:pStyle w:val="Normal1"/>
                  <w:widowControl w:val="0"/>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Technological</w:t>
                </w:r>
              </w:p>
            </w:tc>
            <w:tc>
              <w:tcPr>
                <w:tcW w:w="0" w:type="auto"/>
                <w:tcBorders>
                  <w:top w:val="single" w:sz="8" w:space="0" w:color="000000"/>
                  <w:left w:val="single" w:sz="8" w:space="0" w:color="000000"/>
                  <w:bottom w:val="single" w:sz="8" w:space="0" w:color="000000"/>
                  <w:right w:val="single" w:sz="8" w:space="0" w:color="000000"/>
                </w:tcBorders>
                <w:shd w:val="clear" w:color="auto" w:fill="FDE9D9" w:themeFill="accent6" w:themeFillTint="33"/>
                <w:hideMark/>
              </w:tcPr>
              <w:p w14:paraId="79901922" w14:textId="77777777" w:rsidR="00D73159" w:rsidRDefault="00D73159" w:rsidP="00D73159">
                <w:pPr>
                  <w:pStyle w:val="Normal1"/>
                  <w:widowControl w:val="0"/>
                  <w:numPr>
                    <w:ilvl w:val="0"/>
                    <w:numId w:val="40"/>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Government support in the technological segment of the US is highly notable which is the key factor of growth of the automotive industry of the US. Based on the statistics from the report of BBC, (2022), the US has invested around $280bn in the high-technology segment </w:t>
                </w:r>
                <w:proofErr w:type="gramStart"/>
                <w:r>
                  <w:rPr>
                    <w:rFonts w:ascii="Times New Roman" w:eastAsia="Times New Roman" w:hAnsi="Times New Roman" w:cs="Times New Roman"/>
                    <w:color w:val="000000" w:themeColor="text1"/>
                    <w:sz w:val="24"/>
                    <w:szCs w:val="24"/>
                  </w:rPr>
                  <w:t>in order to</w:t>
                </w:r>
                <w:proofErr w:type="gramEnd"/>
                <w:r>
                  <w:rPr>
                    <w:rFonts w:ascii="Times New Roman" w:eastAsia="Times New Roman" w:hAnsi="Times New Roman" w:cs="Times New Roman"/>
                    <w:color w:val="000000" w:themeColor="text1"/>
                    <w:sz w:val="24"/>
                    <w:szCs w:val="24"/>
                  </w:rPr>
                  <w:t xml:space="preserve"> compete with the global technology leader China. Thus, huge investment from the US government in the field of the high-tech segment would help automotive </w:t>
                </w:r>
                <w:proofErr w:type="spellStart"/>
                <w:r>
                  <w:rPr>
                    <w:rFonts w:ascii="Times New Roman" w:eastAsia="Times New Roman" w:hAnsi="Times New Roman" w:cs="Times New Roman"/>
                    <w:color w:val="000000" w:themeColor="text1"/>
                    <w:sz w:val="24"/>
                    <w:szCs w:val="24"/>
                  </w:rPr>
                  <w:t>organisations</w:t>
                </w:r>
                <w:proofErr w:type="spellEnd"/>
                <w:r>
                  <w:rPr>
                    <w:rFonts w:ascii="Times New Roman" w:eastAsia="Times New Roman" w:hAnsi="Times New Roman" w:cs="Times New Roman"/>
                    <w:color w:val="000000" w:themeColor="text1"/>
                    <w:sz w:val="24"/>
                    <w:szCs w:val="24"/>
                  </w:rPr>
                  <w:t xml:space="preserve"> </w:t>
                </w:r>
                <w:proofErr w:type="gramStart"/>
                <w:r>
                  <w:rPr>
                    <w:rFonts w:ascii="Times New Roman" w:eastAsia="Times New Roman" w:hAnsi="Times New Roman" w:cs="Times New Roman"/>
                    <w:color w:val="000000" w:themeColor="text1"/>
                    <w:sz w:val="24"/>
                    <w:szCs w:val="24"/>
                  </w:rPr>
                  <w:t>like  Harley</w:t>
                </w:r>
                <w:proofErr w:type="gramEnd"/>
                <w:r>
                  <w:rPr>
                    <w:rFonts w:ascii="Times New Roman" w:eastAsia="Times New Roman" w:hAnsi="Times New Roman" w:cs="Times New Roman"/>
                    <w:color w:val="000000" w:themeColor="text1"/>
                    <w:sz w:val="24"/>
                    <w:szCs w:val="24"/>
                  </w:rPr>
                  <w:t xml:space="preserve"> Davidson to leverage the benefits of the nation's technological advancements. </w:t>
                </w:r>
              </w:p>
              <w:p w14:paraId="282120F8" w14:textId="77777777" w:rsidR="00D73159" w:rsidRDefault="00D73159" w:rsidP="00D73159">
                <w:pPr>
                  <w:pStyle w:val="Normal1"/>
                  <w:widowControl w:val="0"/>
                  <w:numPr>
                    <w:ilvl w:val="0"/>
                    <w:numId w:val="40"/>
                  </w:numPr>
                  <w:spacing w:line="360" w:lineRule="auto"/>
                  <w:jc w:val="both"/>
                  <w:rPr>
                    <w:rFonts w:ascii="Times New Roman" w:eastAsia="Times New Roman" w:hAnsi="Times New Roman" w:cs="Times New Roman"/>
                    <w:color w:val="000000" w:themeColor="text1"/>
                    <w:sz w:val="24"/>
                    <w:szCs w:val="24"/>
                  </w:rPr>
                </w:pPr>
                <w:r>
                  <w:rPr>
                    <w:rFonts w:ascii="Times New Roman" w:hAnsi="Times New Roman" w:cs="Times New Roman"/>
                    <w:sz w:val="24"/>
                    <w:szCs w:val="24"/>
                  </w:rPr>
                  <w:t xml:space="preserve">The Commonwealth Scientific and Industrial Research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is most trusted research institution of Australia which helps to </w:t>
                </w:r>
                <w:proofErr w:type="spellStart"/>
                <w:r>
                  <w:rPr>
                    <w:rFonts w:ascii="Times New Roman" w:hAnsi="Times New Roman" w:cs="Times New Roman"/>
                    <w:sz w:val="24"/>
                    <w:szCs w:val="24"/>
                  </w:rPr>
                  <w:t>facilate</w:t>
                </w:r>
                <w:proofErr w:type="spellEnd"/>
                <w:r>
                  <w:rPr>
                    <w:rFonts w:ascii="Times New Roman" w:hAnsi="Times New Roman" w:cs="Times New Roman"/>
                    <w:sz w:val="24"/>
                    <w:szCs w:val="24"/>
                  </w:rPr>
                  <w:t xml:space="preserve"> innovation in the country (GOV, 2023a). </w:t>
                </w:r>
              </w:p>
            </w:tc>
          </w:tr>
          <w:tr w:rsidR="00D73159" w14:paraId="6990588D" w14:textId="77777777" w:rsidTr="00D73159">
            <w:trPr>
              <w:cantSplit/>
              <w:tblHeader/>
            </w:trPr>
            <w:tc>
              <w:tcPr>
                <w:tcW w:w="0" w:type="auto"/>
                <w:tcBorders>
                  <w:top w:val="single" w:sz="8" w:space="0" w:color="000000"/>
                  <w:left w:val="single" w:sz="8" w:space="0" w:color="000000"/>
                  <w:bottom w:val="single" w:sz="8" w:space="0" w:color="000000"/>
                  <w:right w:val="single" w:sz="8" w:space="0" w:color="000000"/>
                </w:tcBorders>
                <w:shd w:val="clear" w:color="auto" w:fill="FDE9D9" w:themeFill="accent6" w:themeFillTint="33"/>
                <w:hideMark/>
              </w:tcPr>
              <w:p w14:paraId="3B42899B" w14:textId="77777777" w:rsidR="00D73159" w:rsidRDefault="00D73159">
                <w:pPr>
                  <w:pStyle w:val="Normal1"/>
                  <w:widowControl w:val="0"/>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lastRenderedPageBreak/>
                  <w:t xml:space="preserve">Environmental </w:t>
                </w:r>
              </w:p>
            </w:tc>
            <w:tc>
              <w:tcPr>
                <w:tcW w:w="0" w:type="auto"/>
                <w:tcBorders>
                  <w:top w:val="single" w:sz="8" w:space="0" w:color="000000"/>
                  <w:left w:val="single" w:sz="8" w:space="0" w:color="000000"/>
                  <w:bottom w:val="single" w:sz="8" w:space="0" w:color="000000"/>
                  <w:right w:val="single" w:sz="8" w:space="0" w:color="000000"/>
                </w:tcBorders>
                <w:shd w:val="clear" w:color="auto" w:fill="FDE9D9" w:themeFill="accent6" w:themeFillTint="33"/>
                <w:hideMark/>
              </w:tcPr>
              <w:p w14:paraId="02A5D734" w14:textId="77777777" w:rsidR="00D73159" w:rsidRDefault="00D73159" w:rsidP="00D73159">
                <w:pPr>
                  <w:pStyle w:val="Normal1"/>
                  <w:widowControl w:val="0"/>
                  <w:numPr>
                    <w:ilvl w:val="0"/>
                    <w:numId w:val="41"/>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sustainability concern among the US people forces business </w:t>
                </w:r>
                <w:proofErr w:type="spellStart"/>
                <w:r>
                  <w:rPr>
                    <w:rFonts w:ascii="Times New Roman" w:eastAsia="Times New Roman" w:hAnsi="Times New Roman" w:cs="Times New Roman"/>
                    <w:color w:val="000000" w:themeColor="text1"/>
                    <w:sz w:val="24"/>
                    <w:szCs w:val="24"/>
                  </w:rPr>
                  <w:t>organisations</w:t>
                </w:r>
                <w:proofErr w:type="spellEnd"/>
                <w:r>
                  <w:rPr>
                    <w:rFonts w:ascii="Times New Roman" w:eastAsia="Times New Roman" w:hAnsi="Times New Roman" w:cs="Times New Roman"/>
                    <w:color w:val="000000" w:themeColor="text1"/>
                    <w:sz w:val="24"/>
                    <w:szCs w:val="24"/>
                  </w:rPr>
                  <w:t xml:space="preserve"> to ensure more responsible business activities to ensure a healthy planet to survive. In this regard, the strategies of Harley Davidson to </w:t>
                </w:r>
                <w:proofErr w:type="spellStart"/>
                <w:r>
                  <w:rPr>
                    <w:rFonts w:ascii="Times New Roman" w:eastAsia="Times New Roman" w:hAnsi="Times New Roman" w:cs="Times New Roman"/>
                    <w:color w:val="000000" w:themeColor="text1"/>
                    <w:sz w:val="24"/>
                    <w:szCs w:val="24"/>
                  </w:rPr>
                  <w:t>prioritise</w:t>
                </w:r>
                <w:proofErr w:type="spellEnd"/>
                <w:r>
                  <w:rPr>
                    <w:rFonts w:ascii="Times New Roman" w:eastAsia="Times New Roman" w:hAnsi="Times New Roman" w:cs="Times New Roman"/>
                    <w:color w:val="000000" w:themeColor="text1"/>
                    <w:sz w:val="24"/>
                    <w:szCs w:val="24"/>
                  </w:rPr>
                  <w:t xml:space="preserve"> people, profit and the planet is highly appealing to the mass of the US (Harley-Davidson, 2023a). </w:t>
                </w:r>
              </w:p>
              <w:p w14:paraId="2F3D9BD7" w14:textId="77777777" w:rsidR="00D73159" w:rsidRDefault="00D73159" w:rsidP="00D73159">
                <w:pPr>
                  <w:pStyle w:val="Normal1"/>
                  <w:widowControl w:val="0"/>
                  <w:numPr>
                    <w:ilvl w:val="0"/>
                    <w:numId w:val="41"/>
                  </w:numPr>
                  <w:spacing w:line="360" w:lineRule="auto"/>
                  <w:jc w:val="both"/>
                  <w:rPr>
                    <w:rFonts w:ascii="Times New Roman" w:eastAsia="Times New Roman" w:hAnsi="Times New Roman" w:cs="Times New Roman"/>
                    <w:color w:val="000000" w:themeColor="text1"/>
                    <w:sz w:val="24"/>
                    <w:szCs w:val="24"/>
                  </w:rPr>
                </w:pPr>
                <w:proofErr w:type="spellStart"/>
                <w:r>
                  <w:rPr>
                    <w:rFonts w:ascii="Times New Roman" w:hAnsi="Times New Roman" w:cs="Times New Roman"/>
                    <w:szCs w:val="24"/>
                  </w:rPr>
                  <w:t>Austrailian</w:t>
                </w:r>
                <w:proofErr w:type="spellEnd"/>
                <w:r>
                  <w:rPr>
                    <w:rFonts w:ascii="Times New Roman" w:hAnsi="Times New Roman" w:cs="Times New Roman"/>
                    <w:szCs w:val="24"/>
                  </w:rPr>
                  <w:t xml:space="preserve"> government is investing $1.9 billion in low emission technologies to support environment (GOV, 20233a). </w:t>
                </w:r>
              </w:p>
            </w:tc>
          </w:tr>
          <w:tr w:rsidR="00D73159" w14:paraId="3B9AC731" w14:textId="77777777" w:rsidTr="00D73159">
            <w:trPr>
              <w:cantSplit/>
              <w:tblHeader/>
            </w:trPr>
            <w:tc>
              <w:tcPr>
                <w:tcW w:w="0" w:type="auto"/>
                <w:tcBorders>
                  <w:top w:val="single" w:sz="8" w:space="0" w:color="000000"/>
                  <w:left w:val="single" w:sz="8" w:space="0" w:color="000000"/>
                  <w:bottom w:val="single" w:sz="8" w:space="0" w:color="000000"/>
                  <w:right w:val="single" w:sz="8" w:space="0" w:color="000000"/>
                </w:tcBorders>
                <w:shd w:val="clear" w:color="auto" w:fill="FDE9D9" w:themeFill="accent6" w:themeFillTint="33"/>
                <w:hideMark/>
              </w:tcPr>
              <w:p w14:paraId="61A21B12" w14:textId="77777777" w:rsidR="00D73159" w:rsidRDefault="00D73159">
                <w:pPr>
                  <w:pStyle w:val="Normal1"/>
                  <w:widowControl w:val="0"/>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Legal </w:t>
                </w:r>
              </w:p>
            </w:tc>
            <w:tc>
              <w:tcPr>
                <w:tcW w:w="0" w:type="auto"/>
                <w:tcBorders>
                  <w:top w:val="single" w:sz="8" w:space="0" w:color="000000"/>
                  <w:left w:val="single" w:sz="8" w:space="0" w:color="000000"/>
                  <w:bottom w:val="single" w:sz="8" w:space="0" w:color="000000"/>
                  <w:right w:val="single" w:sz="8" w:space="0" w:color="000000"/>
                </w:tcBorders>
                <w:shd w:val="clear" w:color="auto" w:fill="FDE9D9" w:themeFill="accent6" w:themeFillTint="33"/>
                <w:hideMark/>
              </w:tcPr>
              <w:p w14:paraId="22F5796D" w14:textId="77777777" w:rsidR="00D73159" w:rsidRDefault="00D73159" w:rsidP="00D73159">
                <w:pPr>
                  <w:pStyle w:val="Normal1"/>
                  <w:widowControl w:val="0"/>
                  <w:numPr>
                    <w:ilvl w:val="0"/>
                    <w:numId w:val="42"/>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government of the US formulated the </w:t>
                </w:r>
                <w:r>
                  <w:rPr>
                    <w:rFonts w:ascii="Times New Roman" w:eastAsia="Times New Roman" w:hAnsi="Times New Roman" w:cs="Times New Roman"/>
                    <w:i/>
                    <w:color w:val="000000" w:themeColor="text1"/>
                    <w:sz w:val="24"/>
                    <w:szCs w:val="24"/>
                  </w:rPr>
                  <w:t>“</w:t>
                </w:r>
                <w:r>
                  <w:rPr>
                    <w:rFonts w:ascii="Times New Roman" w:eastAsia="Times New Roman" w:hAnsi="Times New Roman" w:cs="Times New Roman"/>
                    <w:b/>
                    <w:i/>
                    <w:color w:val="000000" w:themeColor="text1"/>
                    <w:sz w:val="24"/>
                    <w:szCs w:val="24"/>
                  </w:rPr>
                  <w:t xml:space="preserve">American Technology Leadership Act of 2022” </w:t>
                </w:r>
                <w:r>
                  <w:rPr>
                    <w:rFonts w:ascii="Times New Roman" w:eastAsia="Times New Roman" w:hAnsi="Times New Roman" w:cs="Times New Roman"/>
                    <w:color w:val="000000" w:themeColor="text1"/>
                    <w:sz w:val="24"/>
                    <w:szCs w:val="24"/>
                  </w:rPr>
                  <w:t xml:space="preserve">which emphasizes making the nation a global leader in the field of technology and innovation (Congress, 2022). The strong legal support of the Us government in terms of fostering new and innovative business opportunities has </w:t>
                </w:r>
                <w:proofErr w:type="gramStart"/>
                <w:r>
                  <w:rPr>
                    <w:rFonts w:ascii="Times New Roman" w:eastAsia="Times New Roman" w:hAnsi="Times New Roman" w:cs="Times New Roman"/>
                    <w:color w:val="000000" w:themeColor="text1"/>
                    <w:sz w:val="24"/>
                    <w:szCs w:val="24"/>
                  </w:rPr>
                  <w:t>helped  Harley</w:t>
                </w:r>
                <w:proofErr w:type="gramEnd"/>
                <w:r>
                  <w:rPr>
                    <w:rFonts w:ascii="Times New Roman" w:eastAsia="Times New Roman" w:hAnsi="Times New Roman" w:cs="Times New Roman"/>
                    <w:color w:val="000000" w:themeColor="text1"/>
                    <w:sz w:val="24"/>
                    <w:szCs w:val="24"/>
                  </w:rPr>
                  <w:t xml:space="preserve"> Davidson to explore different areas of technology to produce new and innovative products. </w:t>
                </w:r>
              </w:p>
              <w:p w14:paraId="3E40160D" w14:textId="77777777" w:rsidR="00D73159" w:rsidRDefault="00D73159" w:rsidP="00D73159">
                <w:pPr>
                  <w:pStyle w:val="Normal1"/>
                  <w:widowControl w:val="0"/>
                  <w:numPr>
                    <w:ilvl w:val="0"/>
                    <w:numId w:val="42"/>
                  </w:numPr>
                  <w:spacing w:line="360" w:lineRule="auto"/>
                  <w:jc w:val="both"/>
                  <w:rPr>
                    <w:rFonts w:ascii="Times New Roman" w:eastAsia="Times New Roman" w:hAnsi="Times New Roman" w:cs="Times New Roman"/>
                    <w:color w:val="000000" w:themeColor="text1"/>
                    <w:sz w:val="24"/>
                    <w:szCs w:val="24"/>
                  </w:rPr>
                </w:pPr>
                <w:r>
                  <w:rPr>
                    <w:rFonts w:ascii="Times New Roman" w:hAnsi="Times New Roman" w:cs="Times New Roman"/>
                    <w:szCs w:val="24"/>
                  </w:rPr>
                  <w:t xml:space="preserve">The Fair Work Act 2009 is applied in the Australian </w:t>
                </w:r>
                <w:proofErr w:type="spellStart"/>
                <w:r>
                  <w:rPr>
                    <w:rFonts w:ascii="Times New Roman" w:hAnsi="Times New Roman" w:cs="Times New Roman"/>
                    <w:szCs w:val="24"/>
                  </w:rPr>
                  <w:t>organistions</w:t>
                </w:r>
                <w:proofErr w:type="spellEnd"/>
                <w:r>
                  <w:rPr>
                    <w:rFonts w:ascii="Times New Roman" w:hAnsi="Times New Roman" w:cs="Times New Roman"/>
                    <w:szCs w:val="24"/>
                  </w:rPr>
                  <w:t xml:space="preserve"> to manage their </w:t>
                </w:r>
                <w:proofErr w:type="spellStart"/>
                <w:r>
                  <w:rPr>
                    <w:rFonts w:ascii="Times New Roman" w:hAnsi="Times New Roman" w:cs="Times New Roman"/>
                    <w:szCs w:val="24"/>
                  </w:rPr>
                  <w:t>wporkplace</w:t>
                </w:r>
                <w:proofErr w:type="spellEnd"/>
                <w:r>
                  <w:rPr>
                    <w:rFonts w:ascii="Times New Roman" w:hAnsi="Times New Roman" w:cs="Times New Roman"/>
                    <w:szCs w:val="24"/>
                  </w:rPr>
                  <w:t xml:space="preserve"> system (GOV, 2023b). </w:t>
                </w:r>
              </w:p>
            </w:tc>
          </w:tr>
        </w:tbl>
        <w:p w14:paraId="3BD86DCE" w14:textId="77777777" w:rsidR="00D73159" w:rsidRDefault="00D73159" w:rsidP="00D73159">
          <w:pPr>
            <w:pStyle w:val="Normal1"/>
            <w:spacing w:before="240" w:after="240"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Figure 2: The PESTLE framework </w:t>
          </w:r>
        </w:p>
        <w:p w14:paraId="78F94ADA" w14:textId="77777777" w:rsidR="00D73159" w:rsidRDefault="00D73159" w:rsidP="00D73159">
          <w:pPr>
            <w:pStyle w:val="Normal1"/>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proofErr w:type="gramStart"/>
          <w:r>
            <w:rPr>
              <w:rFonts w:ascii="Times New Roman" w:eastAsia="Times New Roman" w:hAnsi="Times New Roman" w:cs="Times New Roman"/>
              <w:color w:val="000000" w:themeColor="text1"/>
              <w:sz w:val="24"/>
              <w:szCs w:val="24"/>
            </w:rPr>
            <w:t>source</w:t>
          </w:r>
          <w:proofErr w:type="gramEnd"/>
          <w:r>
            <w:rPr>
              <w:rFonts w:ascii="Times New Roman" w:eastAsia="Times New Roman" w:hAnsi="Times New Roman" w:cs="Times New Roman"/>
              <w:color w:val="000000" w:themeColor="text1"/>
              <w:sz w:val="24"/>
              <w:szCs w:val="24"/>
            </w:rPr>
            <w:t>: self-developed)</w:t>
          </w:r>
        </w:p>
        <w:p w14:paraId="0EB9974B" w14:textId="77777777" w:rsidR="00D73159" w:rsidRDefault="00D73159" w:rsidP="00D73159">
          <w:pPr>
            <w:pStyle w:val="Heading2"/>
            <w:rPr>
              <w:rFonts w:ascii="Times New Roman" w:hAnsi="Times New Roman" w:cs="Times New Roman"/>
              <w:color w:val="000000" w:themeColor="text1"/>
              <w:szCs w:val="24"/>
            </w:rPr>
          </w:pPr>
          <w:bookmarkStart w:id="8" w:name="_Toc133772878"/>
          <w:r>
            <w:rPr>
              <w:rFonts w:ascii="Times New Roman" w:hAnsi="Times New Roman" w:cs="Times New Roman"/>
              <w:color w:val="000000" w:themeColor="text1"/>
              <w:szCs w:val="24"/>
            </w:rPr>
            <w:t>Industry Five Forces</w:t>
          </w:r>
          <w:bookmarkEnd w:id="8"/>
        </w:p>
        <w:p w14:paraId="00EDC2BC"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As per the identification of </w:t>
          </w:r>
          <w:proofErr w:type="spellStart"/>
          <w:r>
            <w:rPr>
              <w:rFonts w:ascii="Times New Roman" w:eastAsia="Times New Roman" w:hAnsi="Times New Roman" w:cs="Times New Roman"/>
              <w:color w:val="000000" w:themeColor="text1"/>
              <w:sz w:val="24"/>
              <w:szCs w:val="24"/>
              <w:highlight w:val="white"/>
            </w:rPr>
            <w:t>Mugo</w:t>
          </w:r>
          <w:proofErr w:type="spellEnd"/>
          <w:r>
            <w:rPr>
              <w:rFonts w:ascii="Times New Roman" w:eastAsia="Times New Roman" w:hAnsi="Times New Roman" w:cs="Times New Roman"/>
              <w:color w:val="000000" w:themeColor="text1"/>
              <w:sz w:val="24"/>
              <w:szCs w:val="24"/>
              <w:highlight w:val="white"/>
            </w:rPr>
            <w:t xml:space="preserve"> (2020</w:t>
          </w:r>
          <w:r>
            <w:rPr>
              <w:rFonts w:ascii="Times New Roman" w:eastAsia="Times New Roman" w:hAnsi="Times New Roman" w:cs="Times New Roman"/>
              <w:color w:val="000000" w:themeColor="text1"/>
              <w:sz w:val="24"/>
              <w:szCs w:val="24"/>
            </w:rPr>
            <w:t xml:space="preserve">), Porter's five forces are useful in identifying the potential of the competitive landscape before entering that industry or market. In this regard, </w:t>
          </w:r>
          <w:proofErr w:type="gramStart"/>
          <w:r>
            <w:rPr>
              <w:rFonts w:ascii="Times New Roman" w:eastAsia="Times New Roman" w:hAnsi="Times New Roman" w:cs="Times New Roman"/>
              <w:color w:val="000000" w:themeColor="text1"/>
              <w:sz w:val="24"/>
              <w:szCs w:val="24"/>
            </w:rPr>
            <w:t>in order to</w:t>
          </w:r>
          <w:proofErr w:type="gramEnd"/>
          <w:r>
            <w:rPr>
              <w:rFonts w:ascii="Times New Roman" w:eastAsia="Times New Roman" w:hAnsi="Times New Roman" w:cs="Times New Roman"/>
              <w:color w:val="000000" w:themeColor="text1"/>
              <w:sz w:val="24"/>
              <w:szCs w:val="24"/>
            </w:rPr>
            <w:t xml:space="preserve"> </w:t>
          </w:r>
          <w:proofErr w:type="spellStart"/>
          <w:r>
            <w:rPr>
              <w:rFonts w:ascii="Times New Roman" w:eastAsia="Times New Roman" w:hAnsi="Times New Roman" w:cs="Times New Roman"/>
              <w:color w:val="000000" w:themeColor="text1"/>
              <w:sz w:val="24"/>
              <w:szCs w:val="24"/>
            </w:rPr>
            <w:t>analyse</w:t>
          </w:r>
          <w:proofErr w:type="spellEnd"/>
          <w:r>
            <w:rPr>
              <w:rFonts w:ascii="Times New Roman" w:eastAsia="Times New Roman" w:hAnsi="Times New Roman" w:cs="Times New Roman"/>
              <w:color w:val="000000" w:themeColor="text1"/>
              <w:sz w:val="24"/>
              <w:szCs w:val="24"/>
            </w:rPr>
            <w:t xml:space="preserve"> the automotive industry of the US, Porter's five force framework has been implemented in this study. </w:t>
          </w:r>
        </w:p>
        <w:tbl>
          <w:tblPr>
            <w:tblW w:w="0" w:type="auto"/>
            <w:shd w:val="clear" w:color="auto" w:fill="DAEEF3" w:themeFill="accent5" w:themeFillTint="33"/>
            <w:tblLook w:val="04A0" w:firstRow="1" w:lastRow="0" w:firstColumn="1" w:lastColumn="0" w:noHBand="0" w:noVBand="1"/>
          </w:tblPr>
          <w:tblGrid>
            <w:gridCol w:w="1653"/>
            <w:gridCol w:w="6393"/>
            <w:gridCol w:w="1180"/>
          </w:tblGrid>
          <w:tr w:rsidR="00D73159" w14:paraId="2161E7AB" w14:textId="77777777" w:rsidTr="00D73159">
            <w:tc>
              <w:tcPr>
                <w:tcW w:w="0" w:type="auto"/>
                <w:tcBorders>
                  <w:top w:val="single" w:sz="8" w:space="0" w:color="000000"/>
                  <w:left w:val="single" w:sz="8" w:space="0" w:color="000000"/>
                  <w:bottom w:val="single" w:sz="8" w:space="0" w:color="000000"/>
                  <w:right w:val="single" w:sz="8" w:space="0" w:color="000000"/>
                </w:tcBorders>
                <w:shd w:val="clear" w:color="auto" w:fill="92CDDC" w:themeFill="accent5" w:themeFillTint="99"/>
                <w:tcMar>
                  <w:top w:w="100" w:type="dxa"/>
                  <w:left w:w="100" w:type="dxa"/>
                  <w:bottom w:w="100" w:type="dxa"/>
                  <w:right w:w="100" w:type="dxa"/>
                </w:tcMar>
                <w:hideMark/>
              </w:tcPr>
              <w:p w14:paraId="3C545966" w14:textId="77777777" w:rsidR="00D73159" w:rsidRDefault="00D73159">
                <w:pPr>
                  <w:spacing w:line="360" w:lineRule="auto"/>
                  <w:jc w:val="both"/>
                  <w:rPr>
                    <w:rFonts w:cs="Times New Roman"/>
                    <w:b/>
                    <w:bCs/>
                    <w:szCs w:val="24"/>
                  </w:rPr>
                </w:pPr>
                <w:r>
                  <w:rPr>
                    <w:rFonts w:cs="Times New Roman"/>
                    <w:b/>
                    <w:bCs/>
                    <w:szCs w:val="24"/>
                  </w:rPr>
                  <w:t>Factors </w:t>
                </w:r>
              </w:p>
            </w:tc>
            <w:tc>
              <w:tcPr>
                <w:tcW w:w="0" w:type="auto"/>
                <w:tcBorders>
                  <w:top w:val="single" w:sz="8" w:space="0" w:color="000000"/>
                  <w:left w:val="single" w:sz="8" w:space="0" w:color="000000"/>
                  <w:bottom w:val="single" w:sz="8" w:space="0" w:color="000000"/>
                  <w:right w:val="single" w:sz="8" w:space="0" w:color="000000"/>
                </w:tcBorders>
                <w:shd w:val="clear" w:color="auto" w:fill="92CDDC" w:themeFill="accent5" w:themeFillTint="99"/>
                <w:tcMar>
                  <w:top w:w="100" w:type="dxa"/>
                  <w:left w:w="100" w:type="dxa"/>
                  <w:bottom w:w="100" w:type="dxa"/>
                  <w:right w:w="100" w:type="dxa"/>
                </w:tcMar>
                <w:hideMark/>
              </w:tcPr>
              <w:p w14:paraId="0AF67341" w14:textId="77777777" w:rsidR="00D73159" w:rsidRDefault="00D73159">
                <w:pPr>
                  <w:spacing w:line="360" w:lineRule="auto"/>
                  <w:jc w:val="both"/>
                  <w:rPr>
                    <w:rFonts w:cs="Times New Roman"/>
                    <w:b/>
                    <w:bCs/>
                    <w:szCs w:val="24"/>
                  </w:rPr>
                </w:pPr>
                <w:r>
                  <w:rPr>
                    <w:rFonts w:cs="Times New Roman"/>
                    <w:b/>
                    <w:bCs/>
                    <w:szCs w:val="24"/>
                  </w:rPr>
                  <w:t>Strategy </w:t>
                </w:r>
              </w:p>
            </w:tc>
            <w:tc>
              <w:tcPr>
                <w:tcW w:w="0" w:type="auto"/>
                <w:tcBorders>
                  <w:top w:val="single" w:sz="8" w:space="0" w:color="000000"/>
                  <w:left w:val="single" w:sz="8" w:space="0" w:color="000000"/>
                  <w:bottom w:val="single" w:sz="8" w:space="0" w:color="000000"/>
                  <w:right w:val="single" w:sz="8" w:space="0" w:color="000000"/>
                </w:tcBorders>
                <w:shd w:val="clear" w:color="auto" w:fill="92CDDC" w:themeFill="accent5" w:themeFillTint="99"/>
                <w:tcMar>
                  <w:top w:w="100" w:type="dxa"/>
                  <w:left w:w="100" w:type="dxa"/>
                  <w:bottom w:w="100" w:type="dxa"/>
                  <w:right w:w="100" w:type="dxa"/>
                </w:tcMar>
                <w:hideMark/>
              </w:tcPr>
              <w:p w14:paraId="2BB03159" w14:textId="77777777" w:rsidR="00D73159" w:rsidRDefault="00D73159">
                <w:pPr>
                  <w:spacing w:line="360" w:lineRule="auto"/>
                  <w:jc w:val="both"/>
                  <w:rPr>
                    <w:rFonts w:cs="Times New Roman"/>
                    <w:b/>
                    <w:bCs/>
                    <w:szCs w:val="24"/>
                  </w:rPr>
                </w:pPr>
                <w:r>
                  <w:rPr>
                    <w:rFonts w:cs="Times New Roman"/>
                    <w:b/>
                    <w:bCs/>
                    <w:szCs w:val="24"/>
                  </w:rPr>
                  <w:t>Impacts </w:t>
                </w:r>
              </w:p>
            </w:tc>
          </w:tr>
          <w:tr w:rsidR="00D73159" w14:paraId="3B5F40B9" w14:textId="77777777" w:rsidTr="00D73159">
            <w:trPr>
              <w:trHeight w:val="501"/>
            </w:trPr>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40157C6" w14:textId="77777777" w:rsidR="00D73159" w:rsidRDefault="00D73159">
                <w:pPr>
                  <w:spacing w:line="360" w:lineRule="auto"/>
                  <w:jc w:val="both"/>
                  <w:rPr>
                    <w:rFonts w:cs="Times New Roman"/>
                    <w:b/>
                    <w:szCs w:val="24"/>
                  </w:rPr>
                </w:pPr>
                <w:r>
                  <w:rPr>
                    <w:rFonts w:cs="Times New Roman"/>
                    <w:b/>
                    <w:szCs w:val="24"/>
                  </w:rPr>
                  <w:t>Competitive rivalry </w:t>
                </w:r>
              </w:p>
            </w:tc>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29119CE" w14:textId="77777777" w:rsidR="00D73159" w:rsidRDefault="00D73159">
                <w:pPr>
                  <w:spacing w:line="360" w:lineRule="auto"/>
                  <w:jc w:val="both"/>
                  <w:rPr>
                    <w:rFonts w:cs="Times New Roman"/>
                    <w:szCs w:val="24"/>
                  </w:rPr>
                </w:pPr>
                <w:r>
                  <w:rPr>
                    <w:rFonts w:cs="Times New Roman"/>
                    <w:szCs w:val="24"/>
                  </w:rPr>
                  <w:t xml:space="preserve">As per the view of Anastasiu </w:t>
                </w:r>
                <w:r>
                  <w:rPr>
                    <w:rFonts w:cs="Times New Roman"/>
                    <w:i/>
                    <w:szCs w:val="24"/>
                  </w:rPr>
                  <w:t xml:space="preserve">et al. </w:t>
                </w:r>
                <w:r>
                  <w:rPr>
                    <w:rFonts w:cs="Times New Roman"/>
                    <w:szCs w:val="24"/>
                  </w:rPr>
                  <w:t xml:space="preserve">(2020), competitive rivalry implies rivalry among the market competitors. The automotive market of the US is highly competitive due to presence of leading market players like Polaris inc and Yamaha Motor. The </w:t>
                </w:r>
                <w:r>
                  <w:rPr>
                    <w:rFonts w:cs="Times New Roman"/>
                    <w:szCs w:val="24"/>
                  </w:rPr>
                  <w:lastRenderedPageBreak/>
                  <w:t>company Polaris is known for making power sports vehicles. On the other hand, Yamaha Motor is popular for producing robotics, marine and land mobility solutions. </w:t>
                </w:r>
              </w:p>
            </w:tc>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397A345" w14:textId="77777777" w:rsidR="00D73159" w:rsidRDefault="00D73159">
                <w:pPr>
                  <w:spacing w:line="360" w:lineRule="auto"/>
                  <w:jc w:val="both"/>
                  <w:rPr>
                    <w:rFonts w:cs="Times New Roman"/>
                    <w:szCs w:val="24"/>
                  </w:rPr>
                </w:pPr>
                <w:r>
                  <w:rPr>
                    <w:rFonts w:cs="Times New Roman"/>
                    <w:szCs w:val="24"/>
                  </w:rPr>
                  <w:lastRenderedPageBreak/>
                  <w:t>High </w:t>
                </w:r>
              </w:p>
            </w:tc>
          </w:tr>
          <w:tr w:rsidR="00D73159" w14:paraId="16F2AB5F" w14:textId="77777777" w:rsidTr="00D73159">
            <w:trPr>
              <w:trHeight w:val="501"/>
            </w:trPr>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5042BB98" w14:textId="77777777" w:rsidR="00D73159" w:rsidRDefault="00D73159">
                <w:pPr>
                  <w:spacing w:line="360" w:lineRule="auto"/>
                  <w:jc w:val="both"/>
                  <w:rPr>
                    <w:rFonts w:cs="Times New Roman"/>
                    <w:b/>
                    <w:szCs w:val="24"/>
                  </w:rPr>
                </w:pPr>
                <w:r>
                  <w:rPr>
                    <w:rFonts w:cs="Times New Roman"/>
                    <w:b/>
                    <w:szCs w:val="24"/>
                  </w:rPr>
                  <w:t>Suppliers power </w:t>
                </w:r>
              </w:p>
            </w:tc>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B238D83" w14:textId="77777777" w:rsidR="00D73159" w:rsidRDefault="00D73159">
                <w:pPr>
                  <w:spacing w:line="360" w:lineRule="auto"/>
                  <w:jc w:val="both"/>
                  <w:rPr>
                    <w:rFonts w:cs="Times New Roman"/>
                    <w:szCs w:val="24"/>
                  </w:rPr>
                </w:pPr>
                <w:r>
                  <w:rPr>
                    <w:rFonts w:cs="Times New Roman"/>
                    <w:szCs w:val="24"/>
                  </w:rPr>
                  <w:t>As identified by Perera (2020), Suppliers power can be defined as dominance of suppliers in bargaining. The company Harley Davidson has multiple supplier bases which helps the organisation in managing bargaining power of suppliers effectively. In addition, in order to better manage the efficiency of the supply chain and enhance the production line, the company has around 350 outside suppliers. Moreover, the inclusive stakeholder management framework of Harley Davidson is also useful to make a healthy relationship with all its key stakeholders from suppliers to retailers which also contribute to better supplier and business relationship. </w:t>
                </w:r>
              </w:p>
            </w:tc>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DF8A586" w14:textId="77777777" w:rsidR="00D73159" w:rsidRDefault="00D73159">
                <w:pPr>
                  <w:spacing w:line="360" w:lineRule="auto"/>
                  <w:jc w:val="both"/>
                  <w:rPr>
                    <w:rFonts w:cs="Times New Roman"/>
                    <w:szCs w:val="24"/>
                  </w:rPr>
                </w:pPr>
                <w:r>
                  <w:rPr>
                    <w:rFonts w:cs="Times New Roman"/>
                    <w:szCs w:val="24"/>
                  </w:rPr>
                  <w:t>Low </w:t>
                </w:r>
              </w:p>
            </w:tc>
          </w:tr>
          <w:tr w:rsidR="00D73159" w14:paraId="3A64A455" w14:textId="77777777" w:rsidTr="00D73159">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6A51CFF" w14:textId="77777777" w:rsidR="00D73159" w:rsidRDefault="00D73159">
                <w:pPr>
                  <w:spacing w:line="360" w:lineRule="auto"/>
                  <w:jc w:val="both"/>
                  <w:rPr>
                    <w:rFonts w:cs="Times New Roman"/>
                    <w:b/>
                    <w:szCs w:val="24"/>
                  </w:rPr>
                </w:pPr>
                <w:r>
                  <w:rPr>
                    <w:rFonts w:cs="Times New Roman"/>
                    <w:b/>
                    <w:szCs w:val="24"/>
                  </w:rPr>
                  <w:t>Buyers power </w:t>
                </w:r>
              </w:p>
            </w:tc>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7565966" w14:textId="77777777" w:rsidR="00D73159" w:rsidRDefault="00D73159">
                <w:pPr>
                  <w:spacing w:line="360" w:lineRule="auto"/>
                  <w:jc w:val="both"/>
                  <w:rPr>
                    <w:rFonts w:cs="Times New Roman"/>
                    <w:szCs w:val="24"/>
                  </w:rPr>
                </w:pPr>
                <w:r>
                  <w:rPr>
                    <w:rFonts w:cs="Times New Roman"/>
                    <w:szCs w:val="24"/>
                  </w:rPr>
                  <w:t>As suggested by Baxter (2019), customer’s bargaining power while purchasing products from a respective brand is called buyer's power. In this context, the iconic brand of Harley Davidson has long-term market reputation which helps customers to be their loyal followers. Moreover, consumers of automotive vehicles often prefer purchasing from highly reputed brands as they deemed car investment as a long-term investment. However, low switching costs of automotive customers may increase the bargaining power of buyers at the same time. Moreover, as in the US market, there are so many motorcycle manufacturers which may influence the vehicle buyers to enhance their bargaining power of bargaining. </w:t>
                </w:r>
              </w:p>
            </w:tc>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6B07427" w14:textId="77777777" w:rsidR="00D73159" w:rsidRDefault="00D73159">
                <w:pPr>
                  <w:spacing w:line="360" w:lineRule="auto"/>
                  <w:jc w:val="both"/>
                  <w:rPr>
                    <w:rFonts w:cs="Times New Roman"/>
                    <w:szCs w:val="24"/>
                  </w:rPr>
                </w:pPr>
                <w:r>
                  <w:rPr>
                    <w:rFonts w:cs="Times New Roman"/>
                    <w:szCs w:val="24"/>
                  </w:rPr>
                  <w:t>Low</w:t>
                </w:r>
              </w:p>
            </w:tc>
          </w:tr>
          <w:tr w:rsidR="00D73159" w14:paraId="25740EB0" w14:textId="77777777" w:rsidTr="00D73159">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2011224" w14:textId="77777777" w:rsidR="00D73159" w:rsidRDefault="00D73159">
                <w:pPr>
                  <w:spacing w:line="360" w:lineRule="auto"/>
                  <w:jc w:val="both"/>
                  <w:rPr>
                    <w:rFonts w:cs="Times New Roman"/>
                    <w:b/>
                    <w:szCs w:val="24"/>
                  </w:rPr>
                </w:pPr>
                <w:r>
                  <w:rPr>
                    <w:rFonts w:cs="Times New Roman"/>
                    <w:b/>
                    <w:szCs w:val="24"/>
                  </w:rPr>
                  <w:t>Threats of substitution </w:t>
                </w:r>
              </w:p>
            </w:tc>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E21D0EF" w14:textId="77777777" w:rsidR="00D73159" w:rsidRDefault="00D73159">
                <w:pPr>
                  <w:spacing w:line="360" w:lineRule="auto"/>
                  <w:jc w:val="both"/>
                  <w:rPr>
                    <w:rFonts w:cs="Times New Roman"/>
                    <w:szCs w:val="24"/>
                  </w:rPr>
                </w:pPr>
                <w:r>
                  <w:rPr>
                    <w:rFonts w:cs="Times New Roman"/>
                    <w:szCs w:val="24"/>
                  </w:rPr>
                  <w:t xml:space="preserve">Threats of substitution in the automotive industry are very very high. New car models can replace the old one due to their advanced features and stylish outlook as compared to the old one. Thus, the company Harley Davidson sometimes faces these </w:t>
                </w:r>
                <w:r>
                  <w:rPr>
                    <w:rFonts w:cs="Times New Roman"/>
                    <w:szCs w:val="24"/>
                  </w:rPr>
                  <w:lastRenderedPageBreak/>
                  <w:t>issues of threats of substitution due to higher customer inclination towards new car models. </w:t>
                </w:r>
              </w:p>
            </w:tc>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2594335" w14:textId="77777777" w:rsidR="00D73159" w:rsidRDefault="00D73159">
                <w:pPr>
                  <w:spacing w:line="360" w:lineRule="auto"/>
                  <w:jc w:val="both"/>
                  <w:rPr>
                    <w:rFonts w:cs="Times New Roman"/>
                    <w:szCs w:val="24"/>
                  </w:rPr>
                </w:pPr>
                <w:r>
                  <w:rPr>
                    <w:rFonts w:cs="Times New Roman"/>
                    <w:szCs w:val="24"/>
                  </w:rPr>
                  <w:lastRenderedPageBreak/>
                  <w:t>High </w:t>
                </w:r>
              </w:p>
            </w:tc>
          </w:tr>
          <w:tr w:rsidR="00D73159" w14:paraId="4827A776" w14:textId="77777777" w:rsidTr="00D73159">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06445E2" w14:textId="77777777" w:rsidR="00D73159" w:rsidRDefault="00D73159">
                <w:pPr>
                  <w:spacing w:line="360" w:lineRule="auto"/>
                  <w:jc w:val="both"/>
                  <w:rPr>
                    <w:rFonts w:cs="Times New Roman"/>
                    <w:b/>
                    <w:szCs w:val="24"/>
                  </w:rPr>
                </w:pPr>
                <w:r>
                  <w:rPr>
                    <w:rFonts w:cs="Times New Roman"/>
                    <w:b/>
                    <w:szCs w:val="24"/>
                  </w:rPr>
                  <w:t>Threats of new entry </w:t>
                </w:r>
              </w:p>
            </w:tc>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51D9E809" w14:textId="77777777" w:rsidR="00D73159" w:rsidRDefault="00D73159">
                <w:pPr>
                  <w:spacing w:line="360" w:lineRule="auto"/>
                  <w:jc w:val="both"/>
                  <w:rPr>
                    <w:rFonts w:cs="Times New Roman"/>
                    <w:szCs w:val="24"/>
                  </w:rPr>
                </w:pPr>
                <w:r>
                  <w:rPr>
                    <w:rFonts w:cs="Times New Roman"/>
                    <w:szCs w:val="24"/>
                  </w:rPr>
                  <w:t>threats from new entries increased when new players came into the market with new and innovative products. In this context, the growth of the electric car industry segment can be a threat for Harley Davidson due to the high craze of eco-friendly cars.  As opined by Shanmugavel and Micheal (2022), electric vehicles are highly eco-friendly and efficient which have a huge positive impact on the customer minds. </w:t>
                </w:r>
              </w:p>
            </w:tc>
            <w:tc>
              <w:tcPr>
                <w:tcW w:w="0" w:type="auto"/>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FA781B4" w14:textId="77777777" w:rsidR="00D73159" w:rsidRDefault="00D73159">
                <w:pPr>
                  <w:spacing w:line="360" w:lineRule="auto"/>
                  <w:jc w:val="both"/>
                  <w:rPr>
                    <w:rFonts w:cs="Times New Roman"/>
                    <w:szCs w:val="24"/>
                  </w:rPr>
                </w:pPr>
                <w:r>
                  <w:rPr>
                    <w:rFonts w:cs="Times New Roman"/>
                    <w:szCs w:val="24"/>
                  </w:rPr>
                  <w:t>Moderate </w:t>
                </w:r>
              </w:p>
            </w:tc>
          </w:tr>
        </w:tbl>
        <w:p w14:paraId="3450483D"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p>
        <w:p w14:paraId="06F014FF" w14:textId="77777777" w:rsidR="00D73159" w:rsidRDefault="00D73159" w:rsidP="00D73159">
          <w:pPr>
            <w:pStyle w:val="Normal1"/>
            <w:spacing w:before="240" w:after="240"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Figure 3: Porter’s five forces</w:t>
          </w:r>
        </w:p>
        <w:p w14:paraId="43621D07" w14:textId="77777777" w:rsidR="00D73159" w:rsidRDefault="00D73159" w:rsidP="00D73159">
          <w:pPr>
            <w:pStyle w:val="Normal1"/>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proofErr w:type="gramStart"/>
          <w:r>
            <w:rPr>
              <w:rFonts w:ascii="Times New Roman" w:eastAsia="Times New Roman" w:hAnsi="Times New Roman" w:cs="Times New Roman"/>
              <w:color w:val="000000" w:themeColor="text1"/>
              <w:sz w:val="24"/>
              <w:szCs w:val="24"/>
            </w:rPr>
            <w:t>source</w:t>
          </w:r>
          <w:proofErr w:type="gramEnd"/>
          <w:r>
            <w:rPr>
              <w:rFonts w:ascii="Times New Roman" w:eastAsia="Times New Roman" w:hAnsi="Times New Roman" w:cs="Times New Roman"/>
              <w:color w:val="000000" w:themeColor="text1"/>
              <w:sz w:val="24"/>
              <w:szCs w:val="24"/>
            </w:rPr>
            <w:t>: self-developed)</w:t>
          </w:r>
        </w:p>
        <w:p w14:paraId="26007DB2" w14:textId="77777777" w:rsidR="00D73159" w:rsidRDefault="00D73159" w:rsidP="00D73159">
          <w:pPr>
            <w:spacing w:line="360" w:lineRule="auto"/>
            <w:rPr>
              <w:rFonts w:cs="Times New Roman"/>
              <w:color w:val="000000" w:themeColor="text1"/>
              <w:szCs w:val="24"/>
            </w:rPr>
          </w:pPr>
          <w:bookmarkStart w:id="9" w:name="_Toc133772879"/>
          <w:r>
            <w:rPr>
              <w:rStyle w:val="Heading2Char"/>
              <w:rFonts w:cs="Times New Roman"/>
              <w:color w:val="000000" w:themeColor="text1"/>
              <w:szCs w:val="24"/>
            </w:rPr>
            <w:t>Market Analysis</w:t>
          </w:r>
          <w:bookmarkEnd w:id="9"/>
          <w:r>
            <w:rPr>
              <w:rFonts w:cs="Times New Roman"/>
              <w:color w:val="000000" w:themeColor="text1"/>
              <w:szCs w:val="24"/>
            </w:rPr>
            <w:t xml:space="preserve"> (competitors in the market, market size, key success factors, etc.)</w:t>
          </w:r>
        </w:p>
        <w:p w14:paraId="7BE2DB92"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In terms of market competition, the company Harley Davidson is competing with high market competition from other automotive industry players. The Polaris </w:t>
          </w:r>
          <w:proofErr w:type="spellStart"/>
          <w:r>
            <w:rPr>
              <w:rFonts w:ascii="Times New Roman" w:eastAsia="Times New Roman" w:hAnsi="Times New Roman" w:cs="Times New Roman"/>
              <w:color w:val="000000" w:themeColor="text1"/>
              <w:sz w:val="24"/>
              <w:szCs w:val="24"/>
            </w:rPr>
            <w:t>inc</w:t>
          </w:r>
          <w:proofErr w:type="spellEnd"/>
          <w:r>
            <w:rPr>
              <w:rFonts w:ascii="Times New Roman" w:eastAsia="Times New Roman" w:hAnsi="Times New Roman" w:cs="Times New Roman"/>
              <w:color w:val="000000" w:themeColor="text1"/>
              <w:sz w:val="24"/>
              <w:szCs w:val="24"/>
            </w:rPr>
            <w:t xml:space="preserve"> and Yamaha Motor have been found as the major competitors of Harley Davidson in the US market. Yamaha Motor is a key player in the automotive industry which manufactures land mobility, </w:t>
          </w:r>
          <w:proofErr w:type="gramStart"/>
          <w:r>
            <w:rPr>
              <w:rFonts w:ascii="Times New Roman" w:eastAsia="Times New Roman" w:hAnsi="Times New Roman" w:cs="Times New Roman"/>
              <w:color w:val="000000" w:themeColor="text1"/>
              <w:sz w:val="24"/>
              <w:szCs w:val="24"/>
            </w:rPr>
            <w:t>robotics</w:t>
          </w:r>
          <w:proofErr w:type="gramEnd"/>
          <w:r>
            <w:rPr>
              <w:rFonts w:ascii="Times New Roman" w:eastAsia="Times New Roman" w:hAnsi="Times New Roman" w:cs="Times New Roman"/>
              <w:color w:val="000000" w:themeColor="text1"/>
              <w:sz w:val="24"/>
              <w:szCs w:val="24"/>
            </w:rPr>
            <w:t xml:space="preserve"> and marine products. On the other hand, another leading player in the Us automotive industry is Polaris </w:t>
          </w:r>
          <w:proofErr w:type="spellStart"/>
          <w:r>
            <w:rPr>
              <w:rFonts w:ascii="Times New Roman" w:eastAsia="Times New Roman" w:hAnsi="Times New Roman" w:cs="Times New Roman"/>
              <w:color w:val="000000" w:themeColor="text1"/>
              <w:sz w:val="24"/>
              <w:szCs w:val="24"/>
            </w:rPr>
            <w:t>inc</w:t>
          </w:r>
          <w:proofErr w:type="spellEnd"/>
          <w:r>
            <w:rPr>
              <w:rFonts w:ascii="Times New Roman" w:eastAsia="Times New Roman" w:hAnsi="Times New Roman" w:cs="Times New Roman"/>
              <w:color w:val="000000" w:themeColor="text1"/>
              <w:sz w:val="24"/>
              <w:szCs w:val="24"/>
            </w:rPr>
            <w:t xml:space="preserve"> which design, manufactures and engineers power sports vehicles. In terms of market revenue, the below-mentioned graph shows the total sales revenue of the Polaris industries of the year of 2021. It is evident from the graphical representation that the company's sales revenue has been rapidly increasing since 2003 and the company Polaris has reached its highest revenue margin in the year 2021 with $</w:t>
          </w:r>
          <w:r>
            <w:rPr>
              <w:rFonts w:ascii="Times New Roman" w:eastAsia="Times New Roman" w:hAnsi="Times New Roman" w:cs="Times New Roman"/>
              <w:color w:val="000000" w:themeColor="text1"/>
              <w:sz w:val="24"/>
              <w:szCs w:val="24"/>
              <w:highlight w:val="white"/>
            </w:rPr>
            <w:t xml:space="preserve"> 760 million or around eight billion U.S. dollars in sales </w:t>
          </w:r>
          <w:proofErr w:type="gramStart"/>
          <w:r>
            <w:rPr>
              <w:rFonts w:ascii="Times New Roman" w:eastAsia="Times New Roman" w:hAnsi="Times New Roman" w:cs="Times New Roman"/>
              <w:color w:val="000000" w:themeColor="text1"/>
              <w:sz w:val="24"/>
              <w:szCs w:val="24"/>
              <w:highlight w:val="white"/>
            </w:rPr>
            <w:t xml:space="preserve">revenue  </w:t>
          </w:r>
          <w:r>
            <w:rPr>
              <w:rFonts w:ascii="Times New Roman" w:eastAsia="Times New Roman" w:hAnsi="Times New Roman" w:cs="Times New Roman"/>
              <w:color w:val="000000" w:themeColor="text1"/>
              <w:sz w:val="24"/>
              <w:szCs w:val="24"/>
            </w:rPr>
            <w:t>(</w:t>
          </w:r>
          <w:proofErr w:type="spellStart"/>
          <w:proofErr w:type="gramEnd"/>
          <w:r>
            <w:rPr>
              <w:rFonts w:ascii="Times New Roman" w:eastAsia="Times New Roman" w:hAnsi="Times New Roman" w:cs="Times New Roman"/>
              <w:color w:val="000000" w:themeColor="text1"/>
              <w:sz w:val="24"/>
              <w:szCs w:val="24"/>
            </w:rPr>
            <w:t>Ir.polaris</w:t>
          </w:r>
          <w:proofErr w:type="spellEnd"/>
          <w:r>
            <w:rPr>
              <w:rFonts w:ascii="Times New Roman" w:eastAsia="Times New Roman" w:hAnsi="Times New Roman" w:cs="Times New Roman"/>
              <w:color w:val="000000" w:themeColor="text1"/>
              <w:sz w:val="24"/>
              <w:szCs w:val="24"/>
            </w:rPr>
            <w:t>, 2021).</w:t>
          </w:r>
        </w:p>
        <w:p w14:paraId="490E5BF0" w14:textId="515BF7D7" w:rsidR="00D73159" w:rsidRDefault="00D73159" w:rsidP="00D73159">
          <w:pPr>
            <w:pStyle w:val="Normal1"/>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lastRenderedPageBreak/>
            <w:drawing>
              <wp:inline distT="0" distB="0" distL="0" distR="0" wp14:anchorId="5AFDE13B" wp14:editId="2E49695E">
                <wp:extent cx="5731510" cy="2523490"/>
                <wp:effectExtent l="0" t="0" r="0" b="0"/>
                <wp:docPr id="4" name="Picture 4"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fon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523490"/>
                        </a:xfrm>
                        <a:prstGeom prst="rect">
                          <a:avLst/>
                        </a:prstGeom>
                        <a:noFill/>
                        <a:ln>
                          <a:noFill/>
                        </a:ln>
                      </pic:spPr>
                    </pic:pic>
                  </a:graphicData>
                </a:graphic>
              </wp:inline>
            </w:drawing>
          </w:r>
        </w:p>
        <w:p w14:paraId="46E9CF3E" w14:textId="77777777" w:rsidR="00D73159" w:rsidRDefault="00D73159" w:rsidP="00D73159">
          <w:pPr>
            <w:pStyle w:val="Normal1"/>
            <w:spacing w:before="240" w:after="240"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rPr>
            <w:t xml:space="preserve">Figure 4: </w:t>
          </w:r>
          <w:r>
            <w:rPr>
              <w:rFonts w:ascii="Times New Roman" w:eastAsia="Times New Roman" w:hAnsi="Times New Roman" w:cs="Times New Roman"/>
              <w:b/>
              <w:color w:val="000000" w:themeColor="text1"/>
              <w:sz w:val="24"/>
              <w:szCs w:val="24"/>
              <w:highlight w:val="white"/>
            </w:rPr>
            <w:t xml:space="preserve">Polaris’s company sales </w:t>
          </w:r>
          <w:proofErr w:type="spellStart"/>
          <w:r>
            <w:rPr>
              <w:rFonts w:ascii="Times New Roman" w:eastAsia="Times New Roman" w:hAnsi="Times New Roman" w:cs="Times New Roman"/>
              <w:b/>
              <w:color w:val="000000" w:themeColor="text1"/>
              <w:sz w:val="24"/>
              <w:szCs w:val="24"/>
              <w:highlight w:val="white"/>
            </w:rPr>
            <w:t>revnue</w:t>
          </w:r>
          <w:proofErr w:type="spellEnd"/>
          <w:r>
            <w:rPr>
              <w:rFonts w:ascii="Times New Roman" w:eastAsia="Times New Roman" w:hAnsi="Times New Roman" w:cs="Times New Roman"/>
              <w:b/>
              <w:color w:val="000000" w:themeColor="text1"/>
              <w:sz w:val="24"/>
              <w:szCs w:val="24"/>
              <w:highlight w:val="white"/>
            </w:rPr>
            <w:t xml:space="preserve"> of FY 2021</w:t>
          </w:r>
        </w:p>
        <w:p w14:paraId="12C05B30" w14:textId="77777777" w:rsidR="00D73159" w:rsidRDefault="00D73159" w:rsidP="00D73159">
          <w:pPr>
            <w:pStyle w:val="Normal1"/>
            <w:spacing w:before="240" w:after="240"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w:t>
          </w:r>
          <w:proofErr w:type="spellStart"/>
          <w:proofErr w:type="gramStart"/>
          <w:r>
            <w:rPr>
              <w:rFonts w:ascii="Times New Roman" w:eastAsia="Times New Roman" w:hAnsi="Times New Roman" w:cs="Times New Roman"/>
              <w:color w:val="000000" w:themeColor="text1"/>
              <w:sz w:val="24"/>
              <w:szCs w:val="24"/>
              <w:highlight w:val="white"/>
            </w:rPr>
            <w:t>source:</w:t>
          </w:r>
          <w:r>
            <w:rPr>
              <w:rFonts w:ascii="Times New Roman" w:eastAsia="Times New Roman" w:hAnsi="Times New Roman" w:cs="Times New Roman"/>
              <w:color w:val="000000" w:themeColor="text1"/>
              <w:sz w:val="24"/>
              <w:szCs w:val="24"/>
            </w:rPr>
            <w:t>Ir</w:t>
          </w:r>
          <w:proofErr w:type="gramEnd"/>
          <w:r>
            <w:rPr>
              <w:rFonts w:ascii="Times New Roman" w:eastAsia="Times New Roman" w:hAnsi="Times New Roman" w:cs="Times New Roman"/>
              <w:color w:val="000000" w:themeColor="text1"/>
              <w:sz w:val="24"/>
              <w:szCs w:val="24"/>
            </w:rPr>
            <w:t>.polaris</w:t>
          </w:r>
          <w:proofErr w:type="spellEnd"/>
          <w:r>
            <w:rPr>
              <w:rFonts w:ascii="Times New Roman" w:eastAsia="Times New Roman" w:hAnsi="Times New Roman" w:cs="Times New Roman"/>
              <w:color w:val="000000" w:themeColor="text1"/>
              <w:sz w:val="24"/>
              <w:szCs w:val="24"/>
            </w:rPr>
            <w:t>, 2021</w:t>
          </w:r>
          <w:r>
            <w:rPr>
              <w:rFonts w:ascii="Times New Roman" w:eastAsia="Times New Roman" w:hAnsi="Times New Roman" w:cs="Times New Roman"/>
              <w:color w:val="000000" w:themeColor="text1"/>
              <w:sz w:val="24"/>
              <w:szCs w:val="24"/>
              <w:highlight w:val="white"/>
            </w:rPr>
            <w:t>)</w:t>
          </w:r>
        </w:p>
        <w:p w14:paraId="7876F5DC"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On the contrary, the sales revenue of Yamaha Motor in the financial year of 2021 was reported around </w:t>
          </w:r>
          <w:r>
            <w:rPr>
              <w:rFonts w:ascii="Times New Roman" w:eastAsia="Times New Roman" w:hAnsi="Times New Roman" w:cs="Times New Roman"/>
              <w:color w:val="000000" w:themeColor="text1"/>
              <w:sz w:val="24"/>
              <w:szCs w:val="24"/>
              <w:highlight w:val="white"/>
              <w:lang w:val="en-GB"/>
            </w:rPr>
            <w:t xml:space="preserve">2,248.5 billion yen. </w:t>
          </w:r>
          <w:r>
            <w:rPr>
              <w:rFonts w:ascii="Times New Roman" w:eastAsia="Times New Roman" w:hAnsi="Times New Roman" w:cs="Times New Roman"/>
              <w:color w:val="000000" w:themeColor="text1"/>
              <w:sz w:val="24"/>
              <w:szCs w:val="24"/>
              <w:highlight w:val="white"/>
            </w:rPr>
            <w:t xml:space="preserve">However, this shows a year-on-year </w:t>
          </w:r>
          <w:proofErr w:type="spellStart"/>
          <w:r>
            <w:rPr>
              <w:rFonts w:ascii="Times New Roman" w:eastAsia="Times New Roman" w:hAnsi="Times New Roman" w:cs="Times New Roman"/>
              <w:color w:val="000000" w:themeColor="text1"/>
              <w:sz w:val="24"/>
              <w:szCs w:val="24"/>
              <w:highlight w:val="white"/>
            </w:rPr>
            <w:t>inceaseof</w:t>
          </w:r>
          <w:proofErr w:type="spellEnd"/>
          <w:r>
            <w:rPr>
              <w:rFonts w:ascii="Times New Roman" w:eastAsia="Times New Roman" w:hAnsi="Times New Roman" w:cs="Times New Roman"/>
              <w:color w:val="000000" w:themeColor="text1"/>
              <w:sz w:val="24"/>
              <w:szCs w:val="24"/>
              <w:highlight w:val="white"/>
            </w:rPr>
            <w:t xml:space="preserve"> 23.2 % as compared to the sales revenue of 2020 (</w:t>
          </w:r>
          <w:proofErr w:type="spellStart"/>
          <w:r>
            <w:rPr>
              <w:rFonts w:ascii="Times New Roman" w:eastAsia="Times New Roman" w:hAnsi="Times New Roman" w:cs="Times New Roman"/>
              <w:color w:val="000000" w:themeColor="text1"/>
              <w:sz w:val="24"/>
              <w:szCs w:val="24"/>
            </w:rPr>
            <w:t>Businesswire</w:t>
          </w:r>
          <w:proofErr w:type="spellEnd"/>
          <w:r>
            <w:rPr>
              <w:rFonts w:ascii="Times New Roman" w:eastAsia="Times New Roman" w:hAnsi="Times New Roman" w:cs="Times New Roman"/>
              <w:color w:val="000000" w:themeColor="text1"/>
              <w:sz w:val="24"/>
              <w:szCs w:val="24"/>
            </w:rPr>
            <w:t>, 2022)</w:t>
          </w:r>
          <w:r>
            <w:rPr>
              <w:rFonts w:ascii="Times New Roman" w:eastAsia="Times New Roman" w:hAnsi="Times New Roman" w:cs="Times New Roman"/>
              <w:color w:val="000000" w:themeColor="text1"/>
              <w:sz w:val="24"/>
              <w:szCs w:val="24"/>
              <w:highlight w:val="white"/>
            </w:rPr>
            <w:t xml:space="preserve">. Moreover, it is the second consecutive year that the popular Japanese motorcycle manufacturer experienced a fall in sales revenue. Apart from that, based on statistics, it has been found that Harley Davidson generated approximately 5.3 billion U.S. dollars in sales revenue in the financial year </w:t>
          </w:r>
          <w:proofErr w:type="gramStart"/>
          <w:r>
            <w:rPr>
              <w:rFonts w:ascii="Times New Roman" w:eastAsia="Times New Roman" w:hAnsi="Times New Roman" w:cs="Times New Roman"/>
              <w:color w:val="000000" w:themeColor="text1"/>
              <w:sz w:val="24"/>
              <w:szCs w:val="24"/>
              <w:highlight w:val="white"/>
            </w:rPr>
            <w:t>of  2021</w:t>
          </w:r>
          <w:proofErr w:type="gramEnd"/>
          <w:r>
            <w:rPr>
              <w:rFonts w:ascii="Times New Roman" w:eastAsia="Times New Roman" w:hAnsi="Times New Roman" w:cs="Times New Roman"/>
              <w:color w:val="000000" w:themeColor="text1"/>
              <w:sz w:val="24"/>
              <w:szCs w:val="24"/>
              <w:highlight w:val="white"/>
            </w:rPr>
            <w:t xml:space="preserve">. Moreover, in the year of 2020, the sales revenue was around 4.05 billion U.S. </w:t>
          </w:r>
          <w:proofErr w:type="gramStart"/>
          <w:r>
            <w:rPr>
              <w:rFonts w:ascii="Times New Roman" w:eastAsia="Times New Roman" w:hAnsi="Times New Roman" w:cs="Times New Roman"/>
              <w:color w:val="000000" w:themeColor="text1"/>
              <w:sz w:val="24"/>
              <w:szCs w:val="24"/>
              <w:highlight w:val="white"/>
            </w:rPr>
            <w:t>dollars  (</w:t>
          </w:r>
          <w:proofErr w:type="gramEnd"/>
          <w:r>
            <w:rPr>
              <w:rFonts w:ascii="Times New Roman" w:eastAsia="Times New Roman" w:hAnsi="Times New Roman" w:cs="Times New Roman"/>
              <w:color w:val="000000" w:themeColor="text1"/>
              <w:sz w:val="24"/>
              <w:szCs w:val="24"/>
            </w:rPr>
            <w:t>Macrotrends, 2023</w:t>
          </w:r>
          <w:r>
            <w:rPr>
              <w:rFonts w:ascii="Times New Roman" w:eastAsia="Times New Roman" w:hAnsi="Times New Roman" w:cs="Times New Roman"/>
              <w:color w:val="000000" w:themeColor="text1"/>
              <w:sz w:val="24"/>
              <w:szCs w:val="24"/>
              <w:highlight w:val="white"/>
            </w:rPr>
            <w:t>). Thus, overall statistics show that the company Harley Davidson has witnessed an increase of 32% in global sales revenue as compared to its previous year's sales value (</w:t>
          </w:r>
          <w:r>
            <w:rPr>
              <w:rFonts w:ascii="Times New Roman" w:eastAsia="Times New Roman" w:hAnsi="Times New Roman" w:cs="Times New Roman"/>
              <w:color w:val="000000" w:themeColor="text1"/>
              <w:sz w:val="24"/>
              <w:szCs w:val="24"/>
            </w:rPr>
            <w:t>Macrotrends, 2023</w:t>
          </w:r>
          <w:r>
            <w:rPr>
              <w:rFonts w:ascii="Times New Roman" w:eastAsia="Times New Roman" w:hAnsi="Times New Roman" w:cs="Times New Roman"/>
              <w:color w:val="000000" w:themeColor="text1"/>
              <w:sz w:val="24"/>
              <w:szCs w:val="24"/>
              <w:highlight w:val="white"/>
            </w:rPr>
            <w:t xml:space="preserve">). </w:t>
          </w:r>
        </w:p>
        <w:p w14:paraId="06C2E652" w14:textId="0F3EA793" w:rsidR="00D73159" w:rsidRDefault="00D73159" w:rsidP="00D73159">
          <w:pPr>
            <w:pStyle w:val="Normal1"/>
            <w:spacing w:before="240" w:after="240"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noProof/>
              <w:color w:val="000000" w:themeColor="text1"/>
              <w:sz w:val="24"/>
              <w:szCs w:val="24"/>
            </w:rPr>
            <w:lastRenderedPageBreak/>
            <w:drawing>
              <wp:inline distT="0" distB="0" distL="0" distR="0" wp14:anchorId="58B67EFB" wp14:editId="7315327C">
                <wp:extent cx="3657600" cy="4953000"/>
                <wp:effectExtent l="0" t="0" r="0" b="0"/>
                <wp:docPr id="3" name="Picture 3" descr="A picture containing text, number,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number, screenshot, fon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57600" cy="4953000"/>
                        </a:xfrm>
                        <a:prstGeom prst="rect">
                          <a:avLst/>
                        </a:prstGeom>
                        <a:noFill/>
                        <a:ln>
                          <a:noFill/>
                        </a:ln>
                      </pic:spPr>
                    </pic:pic>
                  </a:graphicData>
                </a:graphic>
              </wp:inline>
            </w:drawing>
          </w:r>
        </w:p>
        <w:p w14:paraId="7E0A92C1" w14:textId="77777777" w:rsidR="00D73159" w:rsidRDefault="00D73159" w:rsidP="00D73159">
          <w:pPr>
            <w:pStyle w:val="Normal1"/>
            <w:spacing w:before="240" w:after="240"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Figure 5: worldwide revenue of   Harley Davidson from the financial years 2010 and 2022</w:t>
          </w:r>
        </w:p>
        <w:p w14:paraId="76ACF470" w14:textId="77777777" w:rsidR="00D73159" w:rsidRDefault="00D73159" w:rsidP="00D73159">
          <w:pPr>
            <w:pStyle w:val="Normal1"/>
            <w:spacing w:before="240" w:after="240"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w:t>
          </w:r>
          <w:proofErr w:type="spellStart"/>
          <w:proofErr w:type="gramStart"/>
          <w:r>
            <w:rPr>
              <w:rFonts w:ascii="Times New Roman" w:eastAsia="Times New Roman" w:hAnsi="Times New Roman" w:cs="Times New Roman"/>
              <w:color w:val="000000" w:themeColor="text1"/>
              <w:sz w:val="24"/>
              <w:szCs w:val="24"/>
              <w:highlight w:val="white"/>
            </w:rPr>
            <w:t>source:</w:t>
          </w:r>
          <w:r>
            <w:rPr>
              <w:rFonts w:ascii="Times New Roman" w:eastAsia="Times New Roman" w:hAnsi="Times New Roman" w:cs="Times New Roman"/>
              <w:color w:val="000000" w:themeColor="text1"/>
              <w:sz w:val="24"/>
              <w:szCs w:val="24"/>
            </w:rPr>
            <w:t>macrotrends</w:t>
          </w:r>
          <w:proofErr w:type="spellEnd"/>
          <w:proofErr w:type="gramEnd"/>
          <w:r>
            <w:rPr>
              <w:rFonts w:ascii="Times New Roman" w:eastAsia="Times New Roman" w:hAnsi="Times New Roman" w:cs="Times New Roman"/>
              <w:color w:val="000000" w:themeColor="text1"/>
              <w:sz w:val="24"/>
              <w:szCs w:val="24"/>
            </w:rPr>
            <w:t>, 2023</w:t>
          </w:r>
          <w:r>
            <w:rPr>
              <w:rFonts w:ascii="Times New Roman" w:eastAsia="Times New Roman" w:hAnsi="Times New Roman" w:cs="Times New Roman"/>
              <w:color w:val="000000" w:themeColor="text1"/>
              <w:sz w:val="24"/>
              <w:szCs w:val="24"/>
              <w:highlight w:val="white"/>
            </w:rPr>
            <w:t>)</w:t>
          </w:r>
        </w:p>
        <w:p w14:paraId="642A767B"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However, based on a comparison of the sales revenue of both companies with the sales revenue of Harley Davidson, it can be evaluated that although the market competitors like Polaris and Yamaha motors are much more ahead of Harley </w:t>
          </w:r>
          <w:proofErr w:type="spellStart"/>
          <w:r>
            <w:rPr>
              <w:rFonts w:ascii="Times New Roman" w:eastAsia="Times New Roman" w:hAnsi="Times New Roman" w:cs="Times New Roman"/>
              <w:color w:val="000000" w:themeColor="text1"/>
              <w:sz w:val="24"/>
              <w:szCs w:val="24"/>
              <w:highlight w:val="white"/>
            </w:rPr>
            <w:t>Devidson</w:t>
          </w:r>
          <w:proofErr w:type="spellEnd"/>
          <w:r>
            <w:rPr>
              <w:rFonts w:ascii="Times New Roman" w:eastAsia="Times New Roman" w:hAnsi="Times New Roman" w:cs="Times New Roman"/>
              <w:color w:val="000000" w:themeColor="text1"/>
              <w:sz w:val="24"/>
              <w:szCs w:val="24"/>
              <w:highlight w:val="white"/>
            </w:rPr>
            <w:t xml:space="preserve"> in terms of sales </w:t>
          </w:r>
          <w:proofErr w:type="gramStart"/>
          <w:r>
            <w:rPr>
              <w:rFonts w:ascii="Times New Roman" w:eastAsia="Times New Roman" w:hAnsi="Times New Roman" w:cs="Times New Roman"/>
              <w:color w:val="000000" w:themeColor="text1"/>
              <w:sz w:val="24"/>
              <w:szCs w:val="24"/>
              <w:highlight w:val="white"/>
            </w:rPr>
            <w:t>revenue</w:t>
          </w:r>
          <w:proofErr w:type="gramEnd"/>
          <w:r>
            <w:rPr>
              <w:rFonts w:ascii="Times New Roman" w:eastAsia="Times New Roman" w:hAnsi="Times New Roman" w:cs="Times New Roman"/>
              <w:color w:val="000000" w:themeColor="text1"/>
              <w:sz w:val="24"/>
              <w:szCs w:val="24"/>
              <w:highlight w:val="white"/>
            </w:rPr>
            <w:t xml:space="preserve"> yet the company Harley Davidson has huge potential to flourish in its targeted market which reflected from its 32% enhancement of sales revenue. </w:t>
          </w:r>
        </w:p>
        <w:p w14:paraId="4C102805" w14:textId="5D35999C" w:rsidR="00D73159" w:rsidRDefault="00D73159" w:rsidP="00D73159">
          <w:pPr>
            <w:pStyle w:val="Normal1"/>
            <w:spacing w:before="240" w:after="240"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noProof/>
              <w:color w:val="000000" w:themeColor="text1"/>
              <w:sz w:val="24"/>
              <w:szCs w:val="24"/>
            </w:rPr>
            <w:lastRenderedPageBreak/>
            <w:drawing>
              <wp:inline distT="0" distB="0" distL="0" distR="0" wp14:anchorId="6C324842" wp14:editId="0C957852">
                <wp:extent cx="5731510" cy="2143125"/>
                <wp:effectExtent l="0" t="0" r="0" b="0"/>
                <wp:docPr id="1"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font, numb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143125"/>
                        </a:xfrm>
                        <a:prstGeom prst="rect">
                          <a:avLst/>
                        </a:prstGeom>
                        <a:noFill/>
                        <a:ln>
                          <a:noFill/>
                        </a:ln>
                      </pic:spPr>
                    </pic:pic>
                  </a:graphicData>
                </a:graphic>
              </wp:inline>
            </w:drawing>
          </w:r>
        </w:p>
        <w:p w14:paraId="22DC31C4" w14:textId="77777777" w:rsidR="00D73159" w:rsidRDefault="00D73159" w:rsidP="00D73159">
          <w:pPr>
            <w:pStyle w:val="Normal1"/>
            <w:spacing w:before="240" w:after="240"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 xml:space="preserve">Figure 6: business result </w:t>
          </w:r>
          <w:proofErr w:type="spellStart"/>
          <w:r>
            <w:rPr>
              <w:rFonts w:ascii="Times New Roman" w:eastAsia="Times New Roman" w:hAnsi="Times New Roman" w:cs="Times New Roman"/>
              <w:b/>
              <w:color w:val="000000" w:themeColor="text1"/>
              <w:sz w:val="24"/>
              <w:szCs w:val="24"/>
              <w:highlight w:val="white"/>
            </w:rPr>
            <w:t>forcast</w:t>
          </w:r>
          <w:proofErr w:type="spellEnd"/>
          <w:r>
            <w:rPr>
              <w:rFonts w:ascii="Times New Roman" w:eastAsia="Times New Roman" w:hAnsi="Times New Roman" w:cs="Times New Roman"/>
              <w:b/>
              <w:color w:val="000000" w:themeColor="text1"/>
              <w:sz w:val="24"/>
              <w:szCs w:val="24"/>
              <w:highlight w:val="white"/>
            </w:rPr>
            <w:t xml:space="preserve"> of Yamaha Motor between for the financial years of 2023</w:t>
          </w:r>
        </w:p>
        <w:p w14:paraId="746DFFE5" w14:textId="77777777" w:rsidR="00D73159" w:rsidRDefault="00D73159" w:rsidP="00D73159">
          <w:pPr>
            <w:pStyle w:val="Normal1"/>
            <w:spacing w:before="240" w:after="240"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w:t>
          </w:r>
          <w:proofErr w:type="spellStart"/>
          <w:proofErr w:type="gramStart"/>
          <w:r>
            <w:rPr>
              <w:rFonts w:ascii="Times New Roman" w:eastAsia="Times New Roman" w:hAnsi="Times New Roman" w:cs="Times New Roman"/>
              <w:color w:val="000000" w:themeColor="text1"/>
              <w:sz w:val="24"/>
              <w:szCs w:val="24"/>
              <w:highlight w:val="white"/>
            </w:rPr>
            <w:t>source:</w:t>
          </w:r>
          <w:r>
            <w:rPr>
              <w:rFonts w:ascii="Times New Roman" w:eastAsia="Times New Roman" w:hAnsi="Times New Roman" w:cs="Times New Roman"/>
              <w:color w:val="000000" w:themeColor="text1"/>
              <w:sz w:val="24"/>
              <w:szCs w:val="24"/>
            </w:rPr>
            <w:t>Businesswire</w:t>
          </w:r>
          <w:proofErr w:type="spellEnd"/>
          <w:proofErr w:type="gramEnd"/>
          <w:r>
            <w:rPr>
              <w:rFonts w:ascii="Times New Roman" w:eastAsia="Times New Roman" w:hAnsi="Times New Roman" w:cs="Times New Roman"/>
              <w:color w:val="000000" w:themeColor="text1"/>
              <w:sz w:val="24"/>
              <w:szCs w:val="24"/>
            </w:rPr>
            <w:t>, 2022</w:t>
          </w:r>
          <w:r>
            <w:rPr>
              <w:rFonts w:ascii="Times New Roman" w:eastAsia="Times New Roman" w:hAnsi="Times New Roman" w:cs="Times New Roman"/>
              <w:color w:val="000000" w:themeColor="text1"/>
              <w:sz w:val="24"/>
              <w:szCs w:val="24"/>
              <w:highlight w:val="white"/>
            </w:rPr>
            <w:t>)</w:t>
          </w:r>
        </w:p>
        <w:p w14:paraId="3AFEF046"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Apart from that, based on the market size, it has been observed that Revenue from the Motorcycles market is anticipated to reach </w:t>
          </w:r>
          <w:r>
            <w:rPr>
              <w:rFonts w:ascii="Times New Roman" w:hAnsi="Times New Roman" w:cs="Times New Roman"/>
              <w:color w:val="000000" w:themeColor="text1"/>
              <w:sz w:val="24"/>
              <w:szCs w:val="24"/>
              <w:shd w:val="clear" w:color="auto" w:fill="FFFFFF"/>
            </w:rPr>
            <w:t>$233.51 billion by 2031</w:t>
          </w:r>
          <w:r>
            <w:rPr>
              <w:rFonts w:ascii="Times New Roman" w:eastAsia="Times New Roman" w:hAnsi="Times New Roman" w:cs="Times New Roman"/>
              <w:color w:val="000000" w:themeColor="text1"/>
              <w:sz w:val="24"/>
              <w:szCs w:val="24"/>
              <w:highlight w:val="white"/>
            </w:rPr>
            <w:t>. Moreover, Revenue from the motorcycle market is expected to exhibit an annual growth rate of 8.6% within the period of 2022-2031, which would result in an anticipated motorcycle market volume of US$7.22bn by 2027 (</w:t>
          </w:r>
          <w:proofErr w:type="spellStart"/>
          <w:r>
            <w:rPr>
              <w:rFonts w:ascii="Times New Roman" w:eastAsia="Times New Roman" w:hAnsi="Times New Roman" w:cs="Times New Roman"/>
              <w:color w:val="000000" w:themeColor="text1"/>
              <w:sz w:val="24"/>
              <w:szCs w:val="24"/>
            </w:rPr>
            <w:t>Alliedmarketresearch</w:t>
          </w:r>
          <w:proofErr w:type="spellEnd"/>
          <w:r>
            <w:rPr>
              <w:rFonts w:ascii="Times New Roman" w:eastAsia="Times New Roman" w:hAnsi="Times New Roman" w:cs="Times New Roman"/>
              <w:color w:val="000000" w:themeColor="text1"/>
              <w:sz w:val="24"/>
              <w:szCs w:val="24"/>
            </w:rPr>
            <w:t>, 2023</w:t>
          </w:r>
          <w:r>
            <w:rPr>
              <w:rFonts w:ascii="Times New Roman" w:eastAsia="Times New Roman" w:hAnsi="Times New Roman" w:cs="Times New Roman"/>
              <w:color w:val="000000" w:themeColor="text1"/>
              <w:sz w:val="24"/>
              <w:szCs w:val="24"/>
              <w:highlight w:val="white"/>
            </w:rPr>
            <w:t xml:space="preserve">). Thus, a high potential of the motorcycle market has been noticed in the US which is highly significant for the growth of Harley Davidson and ensures its well-position in the competitive automotive landscape at the same time. Apart from that, in terms of key success factors, the quality and innovation are the vital aspects that help automotive companies to flourish on the comparative edge. In this regard, reliable and innovative and robust products of Harley make the brand lifestyle and desirable motorcycle brand in the world. </w:t>
          </w:r>
        </w:p>
        <w:p w14:paraId="61547F79" w14:textId="77777777" w:rsidR="00D73159" w:rsidRDefault="00D73159" w:rsidP="00D73159">
          <w:pPr>
            <w:spacing w:line="360" w:lineRule="auto"/>
            <w:rPr>
              <w:rFonts w:cs="Times New Roman"/>
              <w:color w:val="000000" w:themeColor="text1"/>
              <w:szCs w:val="24"/>
            </w:rPr>
          </w:pPr>
        </w:p>
        <w:p w14:paraId="01AB4131" w14:textId="77777777" w:rsidR="00D73159" w:rsidRDefault="00D73159" w:rsidP="00D73159">
          <w:pPr>
            <w:pStyle w:val="Heading1"/>
            <w:spacing w:line="360" w:lineRule="auto"/>
            <w:rPr>
              <w:rFonts w:ascii="Times New Roman" w:hAnsi="Times New Roman"/>
              <w:color w:val="000000" w:themeColor="text1"/>
            </w:rPr>
          </w:pPr>
          <w:bookmarkStart w:id="10" w:name="_Toc133772880"/>
          <w:r>
            <w:rPr>
              <w:rFonts w:ascii="Times New Roman" w:hAnsi="Times New Roman"/>
              <w:color w:val="000000" w:themeColor="text1"/>
            </w:rPr>
            <w:t>Australia Analysis</w:t>
          </w:r>
          <w:bookmarkEnd w:id="10"/>
        </w:p>
        <w:p w14:paraId="21F0AE6C" w14:textId="77777777" w:rsidR="00D73159" w:rsidRDefault="00D73159" w:rsidP="00D73159">
          <w:pPr>
            <w:spacing w:after="160" w:line="360" w:lineRule="auto"/>
            <w:rPr>
              <w:rFonts w:cs="Times New Roman"/>
              <w:color w:val="000000" w:themeColor="text1"/>
              <w:szCs w:val="24"/>
            </w:rPr>
          </w:pPr>
          <w:bookmarkStart w:id="11" w:name="_Toc133772881"/>
          <w:r>
            <w:rPr>
              <w:rStyle w:val="Heading2Char"/>
              <w:rFonts w:cs="Times New Roman"/>
              <w:color w:val="000000" w:themeColor="text1"/>
              <w:szCs w:val="24"/>
            </w:rPr>
            <w:t>Country’s National Diamond</w:t>
          </w:r>
          <w:bookmarkEnd w:id="11"/>
          <w:r>
            <w:rPr>
              <w:rFonts w:cs="Times New Roman"/>
              <w:color w:val="000000" w:themeColor="text1"/>
              <w:szCs w:val="24"/>
            </w:rPr>
            <w:t xml:space="preserve"> (Australia)</w:t>
          </w:r>
        </w:p>
        <w:p w14:paraId="296032DD"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As per the view of </w:t>
          </w:r>
          <w:proofErr w:type="spellStart"/>
          <w:r>
            <w:rPr>
              <w:rFonts w:ascii="Times New Roman" w:eastAsia="Times New Roman" w:hAnsi="Times New Roman" w:cs="Times New Roman"/>
              <w:color w:val="000000" w:themeColor="text1"/>
              <w:sz w:val="24"/>
              <w:szCs w:val="24"/>
              <w:highlight w:val="white"/>
            </w:rPr>
            <w:t>Vlados</w:t>
          </w:r>
          <w:proofErr w:type="spellEnd"/>
          <w:r>
            <w:rPr>
              <w:rFonts w:ascii="Times New Roman" w:eastAsia="Times New Roman" w:hAnsi="Times New Roman" w:cs="Times New Roman"/>
              <w:color w:val="000000" w:themeColor="text1"/>
              <w:sz w:val="24"/>
              <w:szCs w:val="24"/>
              <w:highlight w:val="white"/>
            </w:rPr>
            <w:t xml:space="preserve"> (2019</w:t>
          </w:r>
          <w:r>
            <w:rPr>
              <w:rFonts w:ascii="Times New Roman" w:eastAsia="Times New Roman" w:hAnsi="Times New Roman" w:cs="Times New Roman"/>
              <w:color w:val="000000" w:themeColor="text1"/>
              <w:sz w:val="24"/>
              <w:szCs w:val="24"/>
            </w:rPr>
            <w:t xml:space="preserve">), the country's national diamond talks about the theory of national advantage which is related to the porter diamond theory. </w:t>
          </w:r>
          <w:r>
            <w:rPr>
              <w:rFonts w:ascii="Times New Roman" w:eastAsia="Times New Roman" w:hAnsi="Times New Roman" w:cs="Times New Roman"/>
              <w:color w:val="000000" w:themeColor="text1"/>
              <w:sz w:val="24"/>
              <w:szCs w:val="24"/>
              <w:highlight w:val="white"/>
            </w:rPr>
            <w:t xml:space="preserve">Porter Diamond is </w:t>
          </w:r>
          <w:r>
            <w:rPr>
              <w:rFonts w:ascii="Times New Roman" w:eastAsia="Times New Roman" w:hAnsi="Times New Roman" w:cs="Times New Roman"/>
              <w:color w:val="000000" w:themeColor="text1"/>
              <w:sz w:val="24"/>
              <w:szCs w:val="24"/>
            </w:rPr>
            <w:t xml:space="preserve">a highly effective model that stresses on the competitive advantage related to </w:t>
          </w:r>
          <w:proofErr w:type="gramStart"/>
          <w:r>
            <w:rPr>
              <w:rFonts w:ascii="Times New Roman" w:eastAsia="Times New Roman" w:hAnsi="Times New Roman" w:cs="Times New Roman"/>
              <w:color w:val="000000" w:themeColor="text1"/>
              <w:sz w:val="24"/>
              <w:szCs w:val="24"/>
            </w:rPr>
            <w:t>any  business</w:t>
          </w:r>
          <w:proofErr w:type="gramEnd"/>
          <w:r>
            <w:rPr>
              <w:rFonts w:ascii="Times New Roman" w:eastAsia="Times New Roman" w:hAnsi="Times New Roman" w:cs="Times New Roman"/>
              <w:color w:val="000000" w:themeColor="text1"/>
              <w:sz w:val="24"/>
              <w:szCs w:val="24"/>
            </w:rPr>
            <w:t xml:space="preserve"> or industry that makes it highly competitive as compared to other market competitors in a specific </w:t>
          </w:r>
          <w:r>
            <w:rPr>
              <w:rFonts w:ascii="Times New Roman" w:eastAsia="Times New Roman" w:hAnsi="Times New Roman" w:cs="Times New Roman"/>
              <w:color w:val="000000" w:themeColor="text1"/>
              <w:sz w:val="24"/>
              <w:szCs w:val="24"/>
            </w:rPr>
            <w:lastRenderedPageBreak/>
            <w:t>country or  region</w:t>
          </w:r>
          <w:r>
            <w:rPr>
              <w:rFonts w:ascii="Times New Roman" w:eastAsia="Times New Roman" w:hAnsi="Times New Roman" w:cs="Times New Roman"/>
              <w:color w:val="000000" w:themeColor="text1"/>
              <w:sz w:val="24"/>
              <w:szCs w:val="24"/>
              <w:highlight w:val="white"/>
            </w:rPr>
            <w:t xml:space="preserve">. Moreover, the model of porter diamond </w:t>
          </w:r>
          <w:proofErr w:type="gramStart"/>
          <w:r>
            <w:rPr>
              <w:rFonts w:ascii="Times New Roman" w:eastAsia="Times New Roman" w:hAnsi="Times New Roman" w:cs="Times New Roman"/>
              <w:color w:val="000000" w:themeColor="text1"/>
              <w:sz w:val="24"/>
              <w:szCs w:val="24"/>
              <w:highlight w:val="white"/>
            </w:rPr>
            <w:t>is capable of explaining</w:t>
          </w:r>
          <w:proofErr w:type="gramEnd"/>
          <w:r>
            <w:rPr>
              <w:rFonts w:ascii="Times New Roman" w:eastAsia="Times New Roman" w:hAnsi="Times New Roman" w:cs="Times New Roman"/>
              <w:color w:val="000000" w:themeColor="text1"/>
              <w:sz w:val="24"/>
              <w:szCs w:val="24"/>
              <w:highlight w:val="white"/>
            </w:rPr>
            <w:t xml:space="preserve"> why certain industries flourish in specific countries. In addition, </w:t>
          </w:r>
          <w:proofErr w:type="gramStart"/>
          <w:r>
            <w:rPr>
              <w:rFonts w:ascii="Times New Roman" w:eastAsia="Times New Roman" w:hAnsi="Times New Roman" w:cs="Times New Roman"/>
              <w:color w:val="000000" w:themeColor="text1"/>
              <w:sz w:val="24"/>
              <w:szCs w:val="24"/>
            </w:rPr>
            <w:t>It</w:t>
          </w:r>
          <w:proofErr w:type="gramEnd"/>
          <w:r>
            <w:rPr>
              <w:rFonts w:ascii="Times New Roman" w:eastAsia="Times New Roman" w:hAnsi="Times New Roman" w:cs="Times New Roman"/>
              <w:color w:val="000000" w:themeColor="text1"/>
              <w:sz w:val="24"/>
              <w:szCs w:val="24"/>
            </w:rPr>
            <w:t xml:space="preserve"> seeks to demonstrate that in which manner any nation’s government acts as a catalyst in order to foster growth of that nation and improve that nation’s position on the global level. Thus, with the help of the porter national diamond model, the potential in relation to the Australia can be </w:t>
          </w:r>
          <w:proofErr w:type="spellStart"/>
          <w:r>
            <w:rPr>
              <w:rFonts w:ascii="Times New Roman" w:eastAsia="Times New Roman" w:hAnsi="Times New Roman" w:cs="Times New Roman"/>
              <w:color w:val="000000" w:themeColor="text1"/>
              <w:sz w:val="24"/>
              <w:szCs w:val="24"/>
            </w:rPr>
            <w:t>analysed</w:t>
          </w:r>
          <w:proofErr w:type="spellEnd"/>
          <w:r>
            <w:rPr>
              <w:rFonts w:ascii="Times New Roman" w:eastAsia="Times New Roman" w:hAnsi="Times New Roman" w:cs="Times New Roman"/>
              <w:color w:val="000000" w:themeColor="text1"/>
              <w:sz w:val="24"/>
              <w:szCs w:val="24"/>
            </w:rPr>
            <w:t xml:space="preserve"> effectively. In this regard, in the </w:t>
          </w:r>
          <w:proofErr w:type="spellStart"/>
          <w:r>
            <w:rPr>
              <w:rFonts w:ascii="Times New Roman" w:eastAsia="Times New Roman" w:hAnsi="Times New Roman" w:cs="Times New Roman"/>
              <w:color w:val="000000" w:themeColor="text1"/>
              <w:sz w:val="24"/>
              <w:szCs w:val="24"/>
            </w:rPr>
            <w:t>AustraliaAustralia</w:t>
          </w:r>
          <w:proofErr w:type="spellEnd"/>
          <w:r>
            <w:rPr>
              <w:rFonts w:ascii="Times New Roman" w:eastAsia="Times New Roman" w:hAnsi="Times New Roman" w:cs="Times New Roman"/>
              <w:color w:val="000000" w:themeColor="text1"/>
              <w:sz w:val="24"/>
              <w:szCs w:val="24"/>
            </w:rPr>
            <w:t>, “</w:t>
          </w:r>
          <w:r>
            <w:rPr>
              <w:rFonts w:ascii="Times New Roman" w:eastAsia="Times New Roman" w:hAnsi="Times New Roman" w:cs="Times New Roman"/>
              <w:color w:val="000000" w:themeColor="text1"/>
              <w:sz w:val="24"/>
              <w:szCs w:val="24"/>
              <w:highlight w:val="white"/>
            </w:rPr>
            <w:t xml:space="preserve">The Automotive Transformation Scheme (ATS)” has been introduced by the government to </w:t>
          </w:r>
          <w:proofErr w:type="gramStart"/>
          <w:r>
            <w:rPr>
              <w:rFonts w:ascii="Times New Roman" w:eastAsia="Times New Roman" w:hAnsi="Times New Roman" w:cs="Times New Roman"/>
              <w:color w:val="000000" w:themeColor="text1"/>
              <w:sz w:val="24"/>
              <w:szCs w:val="24"/>
              <w:highlight w:val="white"/>
            </w:rPr>
            <w:t>offer assistance</w:t>
          </w:r>
          <w:proofErr w:type="gramEnd"/>
          <w:r>
            <w:rPr>
              <w:rFonts w:ascii="Times New Roman" w:eastAsia="Times New Roman" w:hAnsi="Times New Roman" w:cs="Times New Roman"/>
              <w:color w:val="000000" w:themeColor="text1"/>
              <w:sz w:val="24"/>
              <w:szCs w:val="24"/>
              <w:highlight w:val="white"/>
            </w:rPr>
            <w:t xml:space="preserve"> towards the automotive industry from 2008–09 to 2020–21. The main objective behind this Australian government's efforts is to enhance innovation and encourage investment in the automotive industry along with positioning the automotive industry on an economically sustainable footing. Under this </w:t>
          </w:r>
          <w:proofErr w:type="gramStart"/>
          <w:r>
            <w:rPr>
              <w:rFonts w:ascii="Times New Roman" w:eastAsia="Times New Roman" w:hAnsi="Times New Roman" w:cs="Times New Roman"/>
              <w:color w:val="000000" w:themeColor="text1"/>
              <w:sz w:val="24"/>
              <w:szCs w:val="24"/>
              <w:highlight w:val="white"/>
            </w:rPr>
            <w:t>scheme,  Approximately</w:t>
          </w:r>
          <w:proofErr w:type="gramEnd"/>
          <w:r>
            <w:rPr>
              <w:rFonts w:ascii="Times New Roman" w:eastAsia="Times New Roman" w:hAnsi="Times New Roman" w:cs="Times New Roman"/>
              <w:color w:val="000000" w:themeColor="text1"/>
              <w:sz w:val="24"/>
              <w:szCs w:val="24"/>
              <w:highlight w:val="white"/>
            </w:rPr>
            <w:t xml:space="preserve"> $1.0 billion was funded over five years from 2013-14, in order to provide support to automotive supply chain </w:t>
          </w:r>
          <w:proofErr w:type="spellStart"/>
          <w:r>
            <w:rPr>
              <w:rFonts w:ascii="Times New Roman" w:eastAsia="Times New Roman" w:hAnsi="Times New Roman" w:cs="Times New Roman"/>
              <w:color w:val="000000" w:themeColor="text1"/>
              <w:sz w:val="24"/>
              <w:szCs w:val="24"/>
              <w:highlight w:val="white"/>
            </w:rPr>
            <w:t>organisations</w:t>
          </w:r>
          <w:proofErr w:type="spellEnd"/>
          <w:r>
            <w:rPr>
              <w:rFonts w:ascii="Times New Roman" w:eastAsia="Times New Roman" w:hAnsi="Times New Roman" w:cs="Times New Roman"/>
              <w:color w:val="000000" w:themeColor="text1"/>
              <w:sz w:val="24"/>
              <w:szCs w:val="24"/>
              <w:highlight w:val="white"/>
            </w:rPr>
            <w:t xml:space="preserve"> and vehicle manufacturers at the same time (aph.gov, 2023).  Moreover, the Australian government funded around $20.0 million over five years </w:t>
          </w:r>
          <w:proofErr w:type="gramStart"/>
          <w:r>
            <w:rPr>
              <w:rFonts w:ascii="Times New Roman" w:eastAsia="Times New Roman" w:hAnsi="Times New Roman" w:cs="Times New Roman"/>
              <w:color w:val="000000" w:themeColor="text1"/>
              <w:sz w:val="24"/>
              <w:szCs w:val="24"/>
              <w:highlight w:val="white"/>
            </w:rPr>
            <w:t>in order to</w:t>
          </w:r>
          <w:proofErr w:type="gramEnd"/>
          <w:r>
            <w:rPr>
              <w:rFonts w:ascii="Times New Roman" w:eastAsia="Times New Roman" w:hAnsi="Times New Roman" w:cs="Times New Roman"/>
              <w:color w:val="000000" w:themeColor="text1"/>
              <w:sz w:val="24"/>
              <w:szCs w:val="24"/>
              <w:highlight w:val="white"/>
            </w:rPr>
            <w:t xml:space="preserve"> build the Automotive Diversification </w:t>
          </w:r>
          <w:proofErr w:type="spellStart"/>
          <w:r>
            <w:rPr>
              <w:rFonts w:ascii="Times New Roman" w:eastAsia="Times New Roman" w:hAnsi="Times New Roman" w:cs="Times New Roman"/>
              <w:color w:val="000000" w:themeColor="text1"/>
              <w:sz w:val="24"/>
              <w:szCs w:val="24"/>
              <w:highlight w:val="white"/>
            </w:rPr>
            <w:t>Programme</w:t>
          </w:r>
          <w:proofErr w:type="spellEnd"/>
          <w:r>
            <w:rPr>
              <w:rFonts w:ascii="Times New Roman" w:eastAsia="Times New Roman" w:hAnsi="Times New Roman" w:cs="Times New Roman"/>
              <w:color w:val="000000" w:themeColor="text1"/>
              <w:sz w:val="24"/>
              <w:szCs w:val="24"/>
              <w:highlight w:val="white"/>
            </w:rPr>
            <w:t xml:space="preserve"> which aimed at supporting automotive components suppliers (aph.gov, 2023). </w:t>
          </w:r>
        </w:p>
        <w:p w14:paraId="6A8C19A8" w14:textId="77777777" w:rsidR="00D73159" w:rsidRDefault="00D73159" w:rsidP="00D73159">
          <w:pPr>
            <w:spacing w:after="160" w:line="360" w:lineRule="auto"/>
            <w:rPr>
              <w:rFonts w:cs="Times New Roman"/>
              <w:color w:val="000000" w:themeColor="text1"/>
              <w:szCs w:val="24"/>
            </w:rPr>
          </w:pPr>
          <w:bookmarkStart w:id="12" w:name="_Toc133772882"/>
          <w:r>
            <w:rPr>
              <w:rStyle w:val="Heading2Char"/>
              <w:rFonts w:cs="Times New Roman"/>
              <w:color w:val="000000" w:themeColor="text1"/>
              <w:szCs w:val="24"/>
            </w:rPr>
            <w:t>Country Business Risks</w:t>
          </w:r>
          <w:bookmarkEnd w:id="12"/>
          <w:r>
            <w:rPr>
              <w:rFonts w:cs="Times New Roman"/>
              <w:color w:val="000000" w:themeColor="text1"/>
              <w:szCs w:val="24"/>
            </w:rPr>
            <w:t xml:space="preserve"> (Australia)</w:t>
          </w:r>
        </w:p>
        <w:p w14:paraId="1BC125EA"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International business may be confronted with several risk factors which may have an unprecedented negative impact on the overall business. </w:t>
          </w:r>
          <w:proofErr w:type="spellStart"/>
          <w:r>
            <w:rPr>
              <w:rFonts w:ascii="Times New Roman" w:eastAsia="Times New Roman" w:hAnsi="Times New Roman" w:cs="Times New Roman"/>
              <w:color w:val="000000" w:themeColor="text1"/>
              <w:sz w:val="24"/>
              <w:szCs w:val="24"/>
            </w:rPr>
            <w:t>Henec</w:t>
          </w:r>
          <w:proofErr w:type="spellEnd"/>
          <w:r>
            <w:rPr>
              <w:rFonts w:ascii="Times New Roman" w:eastAsia="Times New Roman" w:hAnsi="Times New Roman" w:cs="Times New Roman"/>
              <w:color w:val="000000" w:themeColor="text1"/>
              <w:sz w:val="24"/>
              <w:szCs w:val="24"/>
            </w:rPr>
            <w:t xml:space="preserve">, it is highly significant to </w:t>
          </w:r>
          <w:proofErr w:type="spellStart"/>
          <w:r>
            <w:rPr>
              <w:rFonts w:ascii="Times New Roman" w:eastAsia="Times New Roman" w:hAnsi="Times New Roman" w:cs="Times New Roman"/>
              <w:color w:val="000000" w:themeColor="text1"/>
              <w:sz w:val="24"/>
              <w:szCs w:val="24"/>
            </w:rPr>
            <w:t>analyse</w:t>
          </w:r>
          <w:proofErr w:type="spellEnd"/>
          <w:r>
            <w:rPr>
              <w:rFonts w:ascii="Times New Roman" w:eastAsia="Times New Roman" w:hAnsi="Times New Roman" w:cs="Times New Roman"/>
              <w:color w:val="000000" w:themeColor="text1"/>
              <w:sz w:val="24"/>
              <w:szCs w:val="24"/>
            </w:rPr>
            <w:t xml:space="preserve"> the risk factors before expanding business over the overseas market. In this regard, political risk is one of prominent ones that could be faced by the company Harley Davidson while expanding in the </w:t>
          </w:r>
          <w:proofErr w:type="spellStart"/>
          <w:r>
            <w:rPr>
              <w:rFonts w:ascii="Times New Roman" w:eastAsia="Times New Roman" w:hAnsi="Times New Roman" w:cs="Times New Roman"/>
              <w:color w:val="000000" w:themeColor="text1"/>
              <w:sz w:val="24"/>
              <w:szCs w:val="24"/>
            </w:rPr>
            <w:t>Australiaaustralia</w:t>
          </w:r>
          <w:proofErr w:type="spellEnd"/>
          <w:r>
            <w:rPr>
              <w:rFonts w:ascii="Times New Roman" w:eastAsia="Times New Roman" w:hAnsi="Times New Roman" w:cs="Times New Roman"/>
              <w:color w:val="000000" w:themeColor="text1"/>
              <w:sz w:val="24"/>
              <w:szCs w:val="24"/>
            </w:rPr>
            <w:t xml:space="preserve">. Political risk takes place when countries make alterations in their existing policies, rules and legislations which might negatively affect the whole business. In this regard, it has been found that US exporters many times find it complicated to comply with the requirements of Australia’s import quarantine measures (Trade, 2023). As the government of Australia has set a strong measure of quarantine amid the covid-19 outbreak, the exporter of Harley Davidson may face some issues in managing their supply chain. On the contrary, as suggested by </w:t>
          </w:r>
          <w:r>
            <w:rPr>
              <w:rFonts w:ascii="Times New Roman" w:eastAsia="Times New Roman" w:hAnsi="Times New Roman" w:cs="Times New Roman"/>
              <w:color w:val="000000" w:themeColor="text1"/>
              <w:sz w:val="24"/>
              <w:szCs w:val="24"/>
              <w:highlight w:val="white"/>
            </w:rPr>
            <w:t xml:space="preserve">Hampden-Turner </w:t>
          </w:r>
          <w:r>
            <w:rPr>
              <w:rFonts w:ascii="Times New Roman" w:eastAsia="Times New Roman" w:hAnsi="Times New Roman" w:cs="Times New Roman"/>
              <w:i/>
              <w:color w:val="000000" w:themeColor="text1"/>
              <w:sz w:val="24"/>
              <w:szCs w:val="24"/>
              <w:highlight w:val="white"/>
            </w:rPr>
            <w:t>et al.</w:t>
          </w:r>
          <w:r>
            <w:rPr>
              <w:rFonts w:ascii="Times New Roman" w:eastAsia="Times New Roman" w:hAnsi="Times New Roman" w:cs="Times New Roman"/>
              <w:color w:val="000000" w:themeColor="text1"/>
              <w:sz w:val="24"/>
              <w:szCs w:val="24"/>
              <w:highlight w:val="white"/>
            </w:rPr>
            <w:t xml:space="preserve"> (2020</w:t>
          </w:r>
          <w:r>
            <w:rPr>
              <w:rFonts w:ascii="Times New Roman" w:eastAsia="Times New Roman" w:hAnsi="Times New Roman" w:cs="Times New Roman"/>
              <w:color w:val="000000" w:themeColor="text1"/>
              <w:sz w:val="24"/>
              <w:szCs w:val="24"/>
            </w:rPr>
            <w:t xml:space="preserve">), cultural issues in foreign nations are one of the major barriers of global business. Due to cultural issues, global business may face some language difficulties which result in communication barriers. Due to ineffective communication with the employees of foreign nations, managing global projects becomes a headache for company’s project managers. However, most </w:t>
          </w:r>
          <w:r>
            <w:rPr>
              <w:rFonts w:ascii="Times New Roman" w:eastAsia="Times New Roman" w:hAnsi="Times New Roman" w:cs="Times New Roman"/>
              <w:color w:val="000000" w:themeColor="text1"/>
              <w:sz w:val="24"/>
              <w:szCs w:val="24"/>
            </w:rPr>
            <w:lastRenderedPageBreak/>
            <w:t xml:space="preserve">Australian people speak in English, which is also the main language of the US. Thus, it is expected that cultural issues in terms of language barriers would not happen. </w:t>
          </w:r>
        </w:p>
        <w:p w14:paraId="5BD83A5A" w14:textId="77777777" w:rsidR="00D73159" w:rsidRDefault="00D73159" w:rsidP="00D73159">
          <w:pPr>
            <w:pStyle w:val="Heading1"/>
            <w:spacing w:line="360" w:lineRule="auto"/>
            <w:rPr>
              <w:rFonts w:ascii="Times New Roman" w:hAnsi="Times New Roman"/>
              <w:color w:val="000000" w:themeColor="text1"/>
            </w:rPr>
          </w:pPr>
          <w:bookmarkStart w:id="13" w:name="_Toc133772883"/>
          <w:r>
            <w:rPr>
              <w:rFonts w:ascii="Times New Roman" w:hAnsi="Times New Roman"/>
              <w:color w:val="000000" w:themeColor="text1"/>
            </w:rPr>
            <w:t>Internal Analysis</w:t>
          </w:r>
          <w:bookmarkEnd w:id="13"/>
        </w:p>
        <w:p w14:paraId="11437F51" w14:textId="77777777" w:rsidR="00D73159" w:rsidRDefault="00D73159" w:rsidP="00D73159">
          <w:pPr>
            <w:pStyle w:val="Heading2"/>
            <w:rPr>
              <w:rFonts w:ascii="Times New Roman" w:hAnsi="Times New Roman" w:cs="Times New Roman"/>
              <w:color w:val="000000" w:themeColor="text1"/>
              <w:szCs w:val="24"/>
            </w:rPr>
          </w:pPr>
          <w:bookmarkStart w:id="14" w:name="_Toc133772884"/>
          <w:r>
            <w:rPr>
              <w:rFonts w:ascii="Times New Roman" w:hAnsi="Times New Roman" w:cs="Times New Roman"/>
              <w:color w:val="000000" w:themeColor="text1"/>
              <w:szCs w:val="24"/>
            </w:rPr>
            <w:t>Global value chain</w:t>
          </w:r>
          <w:bookmarkEnd w:id="14"/>
        </w:p>
        <w:p w14:paraId="6577FA20" w14:textId="77777777" w:rsidR="00D73159" w:rsidRDefault="00D73159" w:rsidP="00D73159">
          <w:pPr>
            <w:spacing w:line="360" w:lineRule="auto"/>
            <w:jc w:val="both"/>
            <w:rPr>
              <w:b/>
              <w:bCs/>
              <w:i/>
              <w:iCs/>
              <w:szCs w:val="24"/>
              <w:lang w:eastAsia="ja-JP"/>
            </w:rPr>
          </w:pPr>
          <w:r>
            <w:rPr>
              <w:b/>
              <w:bCs/>
              <w:i/>
              <w:iCs/>
              <w:szCs w:val="24"/>
              <w:lang w:eastAsia="ja-JP"/>
            </w:rPr>
            <w:t xml:space="preserve">Global Production </w:t>
          </w:r>
        </w:p>
        <w:p w14:paraId="46C38434" w14:textId="77777777" w:rsidR="00D73159" w:rsidRDefault="00D73159" w:rsidP="00D73159">
          <w:pPr>
            <w:spacing w:line="360" w:lineRule="auto"/>
            <w:jc w:val="both"/>
            <w:rPr>
              <w:szCs w:val="24"/>
              <w:lang w:val="en-US" w:eastAsia="ja-JP"/>
            </w:rPr>
          </w:pPr>
          <w:r>
            <w:rPr>
              <w:szCs w:val="24"/>
              <w:lang w:val="en-US" w:eastAsia="ja-JP"/>
            </w:rPr>
            <w:t xml:space="preserve">Global production helps companies to ensure management of the supply chain properly by locating production facilities across the globe. In terms of global production, the company Harley Davidson produces its innovative products at various locations worldwide. In the US, the company has three production facilities where they manufacture which are located in York, Pennsylvania, USA, Tomahawk, Wisconsin, USA. and Menomonee Falls, Wisconsin, USA. Moreover, the company has 1400 dealerships which are independently owned by Hraley Davidson in over 100 countries (Harley-davidson, 2023c). In addition, different factories across the world are there where Harley Davidson manufactures its motorcycles which are in Thailand,  Pluak Daeng,  Pennsylvania, Wisconsin, India, Bawal, Brazil, and Manaus. </w:t>
          </w:r>
        </w:p>
        <w:p w14:paraId="55B38BEA" w14:textId="77777777" w:rsidR="00D73159" w:rsidRDefault="00D73159" w:rsidP="00D73159">
          <w:pPr>
            <w:spacing w:line="360" w:lineRule="auto"/>
            <w:jc w:val="both"/>
            <w:rPr>
              <w:b/>
              <w:bCs/>
              <w:i/>
              <w:iCs/>
              <w:szCs w:val="24"/>
              <w:lang w:eastAsia="ja-JP"/>
            </w:rPr>
          </w:pPr>
          <w:r>
            <w:rPr>
              <w:b/>
              <w:bCs/>
              <w:i/>
              <w:iCs/>
              <w:szCs w:val="24"/>
              <w:lang w:eastAsia="ja-JP"/>
            </w:rPr>
            <w:t>Global Marketing</w:t>
          </w:r>
        </w:p>
        <w:p w14:paraId="640B85B8" w14:textId="77777777" w:rsidR="00D73159" w:rsidRDefault="00D73159" w:rsidP="00D73159">
          <w:pPr>
            <w:spacing w:line="360" w:lineRule="auto"/>
            <w:jc w:val="both"/>
            <w:rPr>
              <w:szCs w:val="24"/>
              <w:lang w:val="en-US" w:eastAsia="ja-JP"/>
            </w:rPr>
          </w:pPr>
          <w:r>
            <w:rPr>
              <w:szCs w:val="24"/>
              <w:lang w:val="en-US" w:eastAsia="ja-JP"/>
            </w:rPr>
            <w:t xml:space="preserve">As articulated by John </w:t>
          </w:r>
          <w:r>
            <w:rPr>
              <w:i/>
              <w:szCs w:val="24"/>
              <w:lang w:val="en-US" w:eastAsia="ja-JP"/>
            </w:rPr>
            <w:t>et al.</w:t>
          </w:r>
          <w:r>
            <w:rPr>
              <w:szCs w:val="24"/>
              <w:lang w:val="en-US" w:eastAsia="ja-JP"/>
            </w:rPr>
            <w:t xml:space="preserve"> (2019) in order to grab a strong presence over the global business arena, the global marketing strategies are highly significant to look over by the marketers. As making a strong presence over the oversea market requires high brand recognition and awareness, proper execution of global marketing and positioning strategies are highly important to be considered. In this regard, Harley-Davidson's strategies related to global marketing are mainly focused on rendering a personalised experience to their customers which helps to  allow them to make positive association with the brand. Allowing customers of Harley Davidson to  customise or modify their motorcycle is one of the prominent features that the organisation offers to their customer base throughout its inception. </w:t>
          </w:r>
        </w:p>
        <w:p w14:paraId="2915CB65" w14:textId="77777777" w:rsidR="00D73159" w:rsidRDefault="00D73159" w:rsidP="00D73159">
          <w:pPr>
            <w:spacing w:line="360" w:lineRule="auto"/>
            <w:jc w:val="both"/>
            <w:rPr>
              <w:b/>
              <w:bCs/>
              <w:i/>
              <w:iCs/>
              <w:szCs w:val="24"/>
              <w:lang w:eastAsia="ja-JP"/>
            </w:rPr>
          </w:pPr>
          <w:r>
            <w:rPr>
              <w:b/>
              <w:bCs/>
              <w:i/>
              <w:iCs/>
              <w:szCs w:val="24"/>
              <w:lang w:eastAsia="ja-JP"/>
            </w:rPr>
            <w:t>Global HRM</w:t>
          </w:r>
        </w:p>
        <w:p w14:paraId="4428BC94" w14:textId="77777777" w:rsidR="00D73159" w:rsidRDefault="00D73159" w:rsidP="00D73159">
          <w:pPr>
            <w:spacing w:line="360" w:lineRule="auto"/>
            <w:jc w:val="both"/>
            <w:rPr>
              <w:szCs w:val="24"/>
              <w:lang w:val="en-US" w:eastAsia="ja-JP"/>
            </w:rPr>
          </w:pPr>
          <w:r>
            <w:rPr>
              <w:szCs w:val="24"/>
              <w:lang w:val="en-US" w:eastAsia="ja-JP"/>
            </w:rPr>
            <w:t xml:space="preserve">Managing human resources globally can be referred to as determining in which manner HR related capabilities would be rendered internationally (Dirani </w:t>
          </w:r>
          <w:r>
            <w:rPr>
              <w:i/>
              <w:szCs w:val="24"/>
              <w:lang w:val="en-US" w:eastAsia="ja-JP"/>
            </w:rPr>
            <w:t>et al.</w:t>
          </w:r>
          <w:r>
            <w:rPr>
              <w:szCs w:val="24"/>
              <w:lang w:val="en-US" w:eastAsia="ja-JP"/>
            </w:rPr>
            <w:t xml:space="preserve"> 2020). There are two approaches to manage global HRM such as scaling of global operations from a specific </w:t>
          </w:r>
          <w:r>
            <w:rPr>
              <w:szCs w:val="24"/>
              <w:lang w:val="en-US" w:eastAsia="ja-JP"/>
            </w:rPr>
            <w:lastRenderedPageBreak/>
            <w:t xml:space="preserve">central location or building a localised HR process and system. Moreover, as identified by Yusoff </w:t>
          </w:r>
          <w:r>
            <w:rPr>
              <w:i/>
              <w:szCs w:val="24"/>
              <w:lang w:val="en-US" w:eastAsia="ja-JP"/>
            </w:rPr>
            <w:t>et al.</w:t>
          </w:r>
          <w:r>
            <w:rPr>
              <w:szCs w:val="24"/>
              <w:lang w:val="en-US" w:eastAsia="ja-JP"/>
            </w:rPr>
            <w:t xml:space="preserve"> (2020),  it has been found that the global HRM plays vital roles in international business by recruiting skilled employees, maintaining compliance with the employees laws, managing development of employees and promoting inclusion and diversity in the workplace. Thus in view of the significant function of global HRM, it can be stated that managing HR globally is highly required for global business management. In this regard, the company Harley Davidson with its inclusive stakeholder management approach have successfully managed their global stakeholders from suppliers and dealers to customers and employees at the same time. The company also encourages sharing values and knowledge though setting proper diversified and inclusive work culture to manage global HRM activities. Henceforth, it can be said that Harley Davidson strategy of managing global HRM is highly satisfactory to manage global team and customers at the same time. </w:t>
          </w:r>
        </w:p>
        <w:p w14:paraId="69D76044" w14:textId="77777777" w:rsidR="00D73159" w:rsidRDefault="00D73159" w:rsidP="00D73159">
          <w:pPr>
            <w:pStyle w:val="Heading2"/>
            <w:rPr>
              <w:rFonts w:ascii="Times New Roman" w:hAnsi="Times New Roman" w:cs="Times New Roman"/>
              <w:color w:val="000000" w:themeColor="text1"/>
              <w:szCs w:val="24"/>
            </w:rPr>
          </w:pPr>
          <w:bookmarkStart w:id="15" w:name="_Toc133772885"/>
          <w:r>
            <w:rPr>
              <w:rFonts w:ascii="Times New Roman" w:hAnsi="Times New Roman" w:cs="Times New Roman"/>
              <w:color w:val="000000" w:themeColor="text1"/>
              <w:szCs w:val="24"/>
            </w:rPr>
            <w:t>SWOT analysis</w:t>
          </w:r>
          <w:bookmarkEnd w:id="15"/>
        </w:p>
        <w:p w14:paraId="0694FD21"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As opined by </w:t>
          </w:r>
          <w:r>
            <w:rPr>
              <w:rFonts w:ascii="Times New Roman" w:eastAsia="Times New Roman" w:hAnsi="Times New Roman" w:cs="Times New Roman"/>
              <w:color w:val="000000" w:themeColor="text1"/>
              <w:sz w:val="24"/>
              <w:szCs w:val="24"/>
              <w:highlight w:val="white"/>
            </w:rPr>
            <w:t xml:space="preserve">Elavarasan </w:t>
          </w:r>
          <w:r>
            <w:rPr>
              <w:rFonts w:ascii="Times New Roman" w:eastAsia="Times New Roman" w:hAnsi="Times New Roman" w:cs="Times New Roman"/>
              <w:i/>
              <w:color w:val="000000" w:themeColor="text1"/>
              <w:sz w:val="24"/>
              <w:szCs w:val="24"/>
              <w:highlight w:val="white"/>
            </w:rPr>
            <w:t>et al.</w:t>
          </w:r>
          <w:r>
            <w:rPr>
              <w:rFonts w:ascii="Times New Roman" w:eastAsia="Times New Roman" w:hAnsi="Times New Roman" w:cs="Times New Roman"/>
              <w:color w:val="000000" w:themeColor="text1"/>
              <w:sz w:val="24"/>
              <w:szCs w:val="24"/>
              <w:highlight w:val="white"/>
            </w:rPr>
            <w:t xml:space="preserve"> (2020</w:t>
          </w:r>
          <w:r>
            <w:rPr>
              <w:rFonts w:ascii="Times New Roman" w:eastAsia="Times New Roman" w:hAnsi="Times New Roman" w:cs="Times New Roman"/>
              <w:color w:val="000000" w:themeColor="text1"/>
              <w:sz w:val="24"/>
              <w:szCs w:val="24"/>
            </w:rPr>
            <w:t xml:space="preserve">), The SWOT framework is a highly effective tool to </w:t>
          </w:r>
          <w:proofErr w:type="spellStart"/>
          <w:r>
            <w:rPr>
              <w:rFonts w:ascii="Times New Roman" w:eastAsia="Times New Roman" w:hAnsi="Times New Roman" w:cs="Times New Roman"/>
              <w:color w:val="000000" w:themeColor="text1"/>
              <w:sz w:val="24"/>
              <w:szCs w:val="24"/>
            </w:rPr>
            <w:t>analyse</w:t>
          </w:r>
          <w:proofErr w:type="spellEnd"/>
          <w:r>
            <w:rPr>
              <w:rFonts w:ascii="Times New Roman" w:eastAsia="Times New Roman" w:hAnsi="Times New Roman" w:cs="Times New Roman"/>
              <w:color w:val="000000" w:themeColor="text1"/>
              <w:sz w:val="24"/>
              <w:szCs w:val="24"/>
            </w:rPr>
            <w:t xml:space="preserve"> internal competitive advantage of any firm by assessing its key strengths, weaknesses, market opportunities as well as market threats. </w:t>
          </w:r>
        </w:p>
        <w:tbl>
          <w:tblPr>
            <w:tblStyle w:val="GridTable5Dark-Accent41"/>
            <w:tblW w:w="9030" w:type="dxa"/>
            <w:tblInd w:w="0" w:type="dxa"/>
            <w:tblLayout w:type="fixed"/>
            <w:tblLook w:val="0600" w:firstRow="0" w:lastRow="0" w:firstColumn="0" w:lastColumn="0" w:noHBand="1" w:noVBand="1"/>
          </w:tblPr>
          <w:tblGrid>
            <w:gridCol w:w="4515"/>
            <w:gridCol w:w="4515"/>
          </w:tblGrid>
          <w:tr w:rsidR="00D73159" w14:paraId="54D11A9A" w14:textId="77777777" w:rsidTr="00D73159">
            <w:tc>
              <w:tcPr>
                <w:tcW w:w="45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CBF8819" w14:textId="77777777" w:rsidR="00D73159" w:rsidRDefault="00D73159">
                <w:pPr>
                  <w:pStyle w:val="Normal1"/>
                  <w:widowControl w:val="0"/>
                  <w:spacing w:line="36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b/>
                    <w:i/>
                    <w:color w:val="000000" w:themeColor="text1"/>
                    <w:sz w:val="24"/>
                    <w:szCs w:val="24"/>
                  </w:rPr>
                  <w:t xml:space="preserve">Strength </w:t>
                </w:r>
              </w:p>
            </w:tc>
            <w:tc>
              <w:tcPr>
                <w:tcW w:w="45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AD4E7E4" w14:textId="77777777" w:rsidR="00D73159" w:rsidRDefault="00D73159">
                <w:pPr>
                  <w:pStyle w:val="Normal1"/>
                  <w:widowControl w:val="0"/>
                  <w:spacing w:line="36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b/>
                    <w:i/>
                    <w:color w:val="000000" w:themeColor="text1"/>
                    <w:sz w:val="24"/>
                    <w:szCs w:val="24"/>
                  </w:rPr>
                  <w:t xml:space="preserve">Weakness </w:t>
                </w:r>
              </w:p>
            </w:tc>
          </w:tr>
          <w:tr w:rsidR="00D73159" w14:paraId="2FD7A6F1" w14:textId="77777777" w:rsidTr="00D73159">
            <w:tc>
              <w:tcPr>
                <w:tcW w:w="45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4F65AB0" w14:textId="77777777" w:rsidR="00D73159" w:rsidRDefault="00D73159" w:rsidP="00D73159">
                <w:pPr>
                  <w:pStyle w:val="Normal1"/>
                  <w:widowControl w:val="0"/>
                  <w:numPr>
                    <w:ilvl w:val="0"/>
                    <w:numId w:val="43"/>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company Harley Davidson is a leading automotive player in the US motorcycle market as well as in the global </w:t>
                </w:r>
                <w:proofErr w:type="gramStart"/>
                <w:r>
                  <w:rPr>
                    <w:rFonts w:ascii="Times New Roman" w:eastAsia="Times New Roman" w:hAnsi="Times New Roman" w:cs="Times New Roman"/>
                    <w:color w:val="000000" w:themeColor="text1"/>
                    <w:sz w:val="24"/>
                    <w:szCs w:val="24"/>
                  </w:rPr>
                  <w:t>arena</w:t>
                </w:r>
                <w:proofErr w:type="gramEnd"/>
              </w:p>
              <w:p w14:paraId="2A01FC7D" w14:textId="77777777" w:rsidR="00D73159" w:rsidRDefault="00D73159" w:rsidP="00D73159">
                <w:pPr>
                  <w:pStyle w:val="Normal1"/>
                  <w:widowControl w:val="0"/>
                  <w:numPr>
                    <w:ilvl w:val="0"/>
                    <w:numId w:val="43"/>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Well-build brand equity and loyalty  </w:t>
                </w:r>
              </w:p>
              <w:p w14:paraId="29400647" w14:textId="77777777" w:rsidR="00D73159" w:rsidRDefault="00D73159" w:rsidP="00D73159">
                <w:pPr>
                  <w:pStyle w:val="Normal1"/>
                  <w:widowControl w:val="0"/>
                  <w:numPr>
                    <w:ilvl w:val="0"/>
                    <w:numId w:val="43"/>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company has well-financial position due to sold worldwide </w:t>
                </w:r>
                <w:proofErr w:type="gramStart"/>
                <w:r>
                  <w:rPr>
                    <w:rFonts w:ascii="Times New Roman" w:eastAsia="Times New Roman" w:hAnsi="Times New Roman" w:cs="Times New Roman"/>
                    <w:color w:val="000000" w:themeColor="text1"/>
                    <w:sz w:val="24"/>
                    <w:szCs w:val="24"/>
                  </w:rPr>
                  <w:t>sales</w:t>
                </w:r>
                <w:proofErr w:type="gramEnd"/>
              </w:p>
              <w:p w14:paraId="183D947B" w14:textId="77777777" w:rsidR="00D73159" w:rsidRDefault="00D73159" w:rsidP="00D73159">
                <w:pPr>
                  <w:pStyle w:val="Normal1"/>
                  <w:widowControl w:val="0"/>
                  <w:numPr>
                    <w:ilvl w:val="0"/>
                    <w:numId w:val="43"/>
                  </w:numPr>
                  <w:spacing w:line="360" w:lineRule="auto"/>
                  <w:jc w:val="both"/>
                  <w:rPr>
                    <w:rFonts w:ascii="Times New Roman" w:eastAsia="Times New Roman" w:hAnsi="Times New Roman" w:cs="Times New Roman"/>
                    <w:color w:val="000000" w:themeColor="text1"/>
                    <w:sz w:val="24"/>
                    <w:szCs w:val="24"/>
                  </w:rPr>
                </w:pPr>
                <w:proofErr w:type="gramStart"/>
                <w:r>
                  <w:rPr>
                    <w:rFonts w:ascii="Times New Roman" w:eastAsia="Times New Roman" w:hAnsi="Times New Roman" w:cs="Times New Roman"/>
                    <w:color w:val="000000" w:themeColor="text1"/>
                    <w:sz w:val="24"/>
                    <w:szCs w:val="24"/>
                  </w:rPr>
                  <w:t>Around  5.3</w:t>
                </w:r>
                <w:proofErr w:type="gramEnd"/>
                <w:r>
                  <w:rPr>
                    <w:rFonts w:ascii="Times New Roman" w:eastAsia="Times New Roman" w:hAnsi="Times New Roman" w:cs="Times New Roman"/>
                    <w:color w:val="000000" w:themeColor="text1"/>
                    <w:sz w:val="24"/>
                    <w:szCs w:val="24"/>
                  </w:rPr>
                  <w:t xml:space="preserve"> billion U.S dollars have been generated by the company in revenue which is around 32% increment from the previous year sales value (macrotrends, 2023). </w:t>
                </w:r>
              </w:p>
              <w:p w14:paraId="0D75FF7D" w14:textId="77777777" w:rsidR="00D73159" w:rsidRDefault="00D73159" w:rsidP="00D73159">
                <w:pPr>
                  <w:pStyle w:val="Normal1"/>
                  <w:widowControl w:val="0"/>
                  <w:numPr>
                    <w:ilvl w:val="0"/>
                    <w:numId w:val="43"/>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Large customer base in US, Canada and Europe, middle </w:t>
                </w:r>
                <w:proofErr w:type="gramStart"/>
                <w:r>
                  <w:rPr>
                    <w:rFonts w:ascii="Times New Roman" w:eastAsia="Times New Roman" w:hAnsi="Times New Roman" w:cs="Times New Roman"/>
                    <w:color w:val="000000" w:themeColor="text1"/>
                    <w:sz w:val="24"/>
                    <w:szCs w:val="24"/>
                  </w:rPr>
                  <w:t>east</w:t>
                </w:r>
                <w:proofErr w:type="gramEnd"/>
                <w:r>
                  <w:rPr>
                    <w:rFonts w:ascii="Times New Roman" w:eastAsia="Times New Roman" w:hAnsi="Times New Roman" w:cs="Times New Roman"/>
                    <w:color w:val="000000" w:themeColor="text1"/>
                    <w:sz w:val="24"/>
                    <w:szCs w:val="24"/>
                  </w:rPr>
                  <w:t xml:space="preserve"> and Africa</w:t>
                </w:r>
              </w:p>
            </w:tc>
            <w:tc>
              <w:tcPr>
                <w:tcW w:w="45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2D718DC" w14:textId="77777777" w:rsidR="00D73159" w:rsidRDefault="00D73159" w:rsidP="00D73159">
                <w:pPr>
                  <w:pStyle w:val="Normal1"/>
                  <w:widowControl w:val="0"/>
                  <w:numPr>
                    <w:ilvl w:val="0"/>
                    <w:numId w:val="43"/>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The company mainly operates in the medium to heavy segments (macrotrends, 2023). </w:t>
                </w:r>
                <w:proofErr w:type="gramStart"/>
                <w:r>
                  <w:rPr>
                    <w:rFonts w:ascii="Times New Roman" w:eastAsia="Times New Roman" w:hAnsi="Times New Roman" w:cs="Times New Roman"/>
                    <w:color w:val="000000" w:themeColor="text1"/>
                    <w:sz w:val="24"/>
                    <w:szCs w:val="24"/>
                  </w:rPr>
                  <w:t>However,  the</w:t>
                </w:r>
                <w:proofErr w:type="gramEnd"/>
                <w:r>
                  <w:rPr>
                    <w:rFonts w:ascii="Times New Roman" w:eastAsia="Times New Roman" w:hAnsi="Times New Roman" w:cs="Times New Roman"/>
                    <w:color w:val="000000" w:themeColor="text1"/>
                    <w:sz w:val="24"/>
                    <w:szCs w:val="24"/>
                  </w:rPr>
                  <w:t xml:space="preserve"> brand has only recently approached to include car models of medium weight. </w:t>
                </w:r>
              </w:p>
              <w:p w14:paraId="10E1571D" w14:textId="77777777" w:rsidR="00D73159" w:rsidRDefault="00D73159" w:rsidP="00D73159">
                <w:pPr>
                  <w:pStyle w:val="Normal1"/>
                  <w:widowControl w:val="0"/>
                  <w:numPr>
                    <w:ilvl w:val="0"/>
                    <w:numId w:val="43"/>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company has lower sales revenue as compared to its key competitors like Polaris </w:t>
                </w:r>
                <w:proofErr w:type="spellStart"/>
                <w:r>
                  <w:rPr>
                    <w:rFonts w:ascii="Times New Roman" w:eastAsia="Times New Roman" w:hAnsi="Times New Roman" w:cs="Times New Roman"/>
                    <w:color w:val="000000" w:themeColor="text1"/>
                    <w:sz w:val="24"/>
                    <w:szCs w:val="24"/>
                  </w:rPr>
                  <w:t>inc</w:t>
                </w:r>
                <w:proofErr w:type="spellEnd"/>
                <w:r>
                  <w:rPr>
                    <w:rFonts w:ascii="Times New Roman" w:eastAsia="Times New Roman" w:hAnsi="Times New Roman" w:cs="Times New Roman"/>
                    <w:color w:val="000000" w:themeColor="text1"/>
                    <w:sz w:val="24"/>
                    <w:szCs w:val="24"/>
                  </w:rPr>
                  <w:t xml:space="preserve"> and Yamaha motors. </w:t>
                </w:r>
              </w:p>
            </w:tc>
          </w:tr>
          <w:tr w:rsidR="00D73159" w14:paraId="467B82F7" w14:textId="77777777" w:rsidTr="00D73159">
            <w:tc>
              <w:tcPr>
                <w:tcW w:w="45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F2C26E4" w14:textId="77777777" w:rsidR="00D73159" w:rsidRDefault="00D73159">
                <w:pPr>
                  <w:pStyle w:val="Normal1"/>
                  <w:widowControl w:val="0"/>
                  <w:spacing w:line="36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b/>
                    <w:i/>
                    <w:color w:val="000000" w:themeColor="text1"/>
                    <w:sz w:val="24"/>
                    <w:szCs w:val="24"/>
                  </w:rPr>
                  <w:t xml:space="preserve">Opportunities </w:t>
                </w:r>
              </w:p>
            </w:tc>
            <w:tc>
              <w:tcPr>
                <w:tcW w:w="45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BDCF3A2" w14:textId="77777777" w:rsidR="00D73159" w:rsidRDefault="00D73159">
                <w:pPr>
                  <w:pStyle w:val="Normal1"/>
                  <w:widowControl w:val="0"/>
                  <w:spacing w:line="36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b/>
                    <w:i/>
                    <w:color w:val="000000" w:themeColor="text1"/>
                    <w:sz w:val="24"/>
                    <w:szCs w:val="24"/>
                  </w:rPr>
                  <w:t xml:space="preserve">Threats </w:t>
                </w:r>
              </w:p>
            </w:tc>
          </w:tr>
          <w:tr w:rsidR="00D73159" w14:paraId="3E9630C1" w14:textId="77777777" w:rsidTr="00D73159">
            <w:tc>
              <w:tcPr>
                <w:tcW w:w="45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B5C13E7" w14:textId="77777777" w:rsidR="00D73159" w:rsidRDefault="00D73159" w:rsidP="00D73159">
                <w:pPr>
                  <w:pStyle w:val="Normal1"/>
                  <w:widowControl w:val="0"/>
                  <w:numPr>
                    <w:ilvl w:val="0"/>
                    <w:numId w:val="44"/>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company has loyal customer base in the </w:t>
                </w:r>
                <w:proofErr w:type="gramStart"/>
                <w:r>
                  <w:rPr>
                    <w:rFonts w:ascii="Times New Roman" w:eastAsia="Times New Roman" w:hAnsi="Times New Roman" w:cs="Times New Roman"/>
                    <w:color w:val="000000" w:themeColor="text1"/>
                    <w:sz w:val="24"/>
                    <w:szCs w:val="24"/>
                  </w:rPr>
                  <w:t>US</w:t>
                </w:r>
                <w:proofErr w:type="gramEnd"/>
              </w:p>
              <w:p w14:paraId="6674340C" w14:textId="77777777" w:rsidR="00D73159" w:rsidRDefault="00D73159" w:rsidP="00D73159">
                <w:pPr>
                  <w:pStyle w:val="Normal1"/>
                  <w:widowControl w:val="0"/>
                  <w:numPr>
                    <w:ilvl w:val="0"/>
                    <w:numId w:val="44"/>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company has high market revenue from the US </w:t>
                </w:r>
                <w:proofErr w:type="gramStart"/>
                <w:r>
                  <w:rPr>
                    <w:rFonts w:ascii="Times New Roman" w:eastAsia="Times New Roman" w:hAnsi="Times New Roman" w:cs="Times New Roman"/>
                    <w:color w:val="000000" w:themeColor="text1"/>
                    <w:sz w:val="24"/>
                    <w:szCs w:val="24"/>
                  </w:rPr>
                  <w:t>market</w:t>
                </w:r>
                <w:proofErr w:type="gramEnd"/>
              </w:p>
              <w:p w14:paraId="12FD93DE" w14:textId="77777777" w:rsidR="00D73159" w:rsidRDefault="00D73159" w:rsidP="00D73159">
                <w:pPr>
                  <w:pStyle w:val="Normal1"/>
                  <w:widowControl w:val="0"/>
                  <w:numPr>
                    <w:ilvl w:val="0"/>
                    <w:numId w:val="44"/>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company has potential to grow in the Asia pacific market (macrotrends, 2023). The Asian market growth would be useful to support the business of the Australian market as it is in proximity. </w:t>
                </w:r>
              </w:p>
            </w:tc>
            <w:tc>
              <w:tcPr>
                <w:tcW w:w="45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51E6785" w14:textId="77777777" w:rsidR="00D73159" w:rsidRDefault="00D73159" w:rsidP="00D73159">
                <w:pPr>
                  <w:pStyle w:val="Normal1"/>
                  <w:widowControl w:val="0"/>
                  <w:numPr>
                    <w:ilvl w:val="0"/>
                    <w:numId w:val="44"/>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High market competition is one of the major threats for Harley Davidson due to the presence of Polaris </w:t>
                </w:r>
                <w:proofErr w:type="spellStart"/>
                <w:r>
                  <w:rPr>
                    <w:rFonts w:ascii="Times New Roman" w:eastAsia="Times New Roman" w:hAnsi="Times New Roman" w:cs="Times New Roman"/>
                    <w:color w:val="000000" w:themeColor="text1"/>
                    <w:sz w:val="24"/>
                    <w:szCs w:val="24"/>
                  </w:rPr>
                  <w:t>inc</w:t>
                </w:r>
                <w:proofErr w:type="spellEnd"/>
                <w:r>
                  <w:rPr>
                    <w:rFonts w:ascii="Times New Roman" w:eastAsia="Times New Roman" w:hAnsi="Times New Roman" w:cs="Times New Roman"/>
                    <w:color w:val="000000" w:themeColor="text1"/>
                    <w:sz w:val="24"/>
                    <w:szCs w:val="24"/>
                  </w:rPr>
                  <w:t xml:space="preserve">, Yamaha motors and many more. </w:t>
                </w:r>
              </w:p>
              <w:p w14:paraId="1A7611D1" w14:textId="77777777" w:rsidR="00D73159" w:rsidRDefault="00D73159" w:rsidP="00D73159">
                <w:pPr>
                  <w:pStyle w:val="Normal1"/>
                  <w:widowControl w:val="0"/>
                  <w:numPr>
                    <w:ilvl w:val="0"/>
                    <w:numId w:val="44"/>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Threats from the new electric vehicle automotive players like Lightning Motorcycle Corp. </w:t>
                </w:r>
              </w:p>
            </w:tc>
          </w:tr>
        </w:tbl>
        <w:p w14:paraId="22D92DF0" w14:textId="77777777" w:rsidR="00D73159" w:rsidRDefault="00D73159" w:rsidP="00D73159">
          <w:pPr>
            <w:pStyle w:val="Normal1"/>
            <w:spacing w:before="240" w:after="240"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Table 3: the SWOT analysis</w:t>
          </w:r>
        </w:p>
        <w:p w14:paraId="00C41128" w14:textId="77777777" w:rsidR="00D73159" w:rsidRDefault="00D73159" w:rsidP="00D73159">
          <w:pPr>
            <w:pStyle w:val="Normal1"/>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proofErr w:type="gramStart"/>
          <w:r>
            <w:rPr>
              <w:rFonts w:ascii="Times New Roman" w:eastAsia="Times New Roman" w:hAnsi="Times New Roman" w:cs="Times New Roman"/>
              <w:color w:val="000000" w:themeColor="text1"/>
              <w:sz w:val="24"/>
              <w:szCs w:val="24"/>
            </w:rPr>
            <w:t>source</w:t>
          </w:r>
          <w:proofErr w:type="gramEnd"/>
          <w:r>
            <w:rPr>
              <w:rFonts w:ascii="Times New Roman" w:eastAsia="Times New Roman" w:hAnsi="Times New Roman" w:cs="Times New Roman"/>
              <w:color w:val="000000" w:themeColor="text1"/>
              <w:sz w:val="24"/>
              <w:szCs w:val="24"/>
            </w:rPr>
            <w:t>: self-created)</w:t>
          </w:r>
        </w:p>
        <w:p w14:paraId="7CD2CB26" w14:textId="77777777" w:rsidR="00D73159" w:rsidRDefault="00D73159" w:rsidP="00D73159">
          <w:pPr>
            <w:pStyle w:val="Heading1"/>
            <w:spacing w:line="360" w:lineRule="auto"/>
            <w:rPr>
              <w:rFonts w:ascii="Times New Roman" w:hAnsi="Times New Roman"/>
              <w:color w:val="000000" w:themeColor="text1"/>
            </w:rPr>
          </w:pPr>
          <w:bookmarkStart w:id="16" w:name="_Toc133772886"/>
          <w:r>
            <w:rPr>
              <w:rFonts w:ascii="Times New Roman" w:hAnsi="Times New Roman"/>
              <w:color w:val="000000" w:themeColor="text1"/>
            </w:rPr>
            <w:t>International Strategies</w:t>
          </w:r>
          <w:bookmarkEnd w:id="16"/>
        </w:p>
        <w:p w14:paraId="3DC863AC"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As per the view of </w:t>
          </w:r>
          <w:proofErr w:type="spellStart"/>
          <w:r>
            <w:rPr>
              <w:rFonts w:ascii="Times New Roman" w:eastAsia="Times New Roman" w:hAnsi="Times New Roman" w:cs="Times New Roman"/>
              <w:color w:val="000000" w:themeColor="text1"/>
              <w:sz w:val="24"/>
              <w:szCs w:val="24"/>
              <w:highlight w:val="white"/>
            </w:rPr>
            <w:t>Shenkar</w:t>
          </w:r>
          <w:proofErr w:type="spellEnd"/>
          <w:r>
            <w:rPr>
              <w:rFonts w:ascii="Times New Roman" w:eastAsia="Times New Roman" w:hAnsi="Times New Roman" w:cs="Times New Roman"/>
              <w:color w:val="000000" w:themeColor="text1"/>
              <w:sz w:val="24"/>
              <w:szCs w:val="24"/>
              <w:highlight w:val="white"/>
            </w:rPr>
            <w:t xml:space="preserve"> and Luo (2008</w:t>
          </w:r>
          <w:r>
            <w:rPr>
              <w:rFonts w:ascii="Times New Roman" w:eastAsia="Times New Roman" w:hAnsi="Times New Roman" w:cs="Times New Roman"/>
              <w:color w:val="000000" w:themeColor="text1"/>
              <w:sz w:val="24"/>
              <w:szCs w:val="24"/>
            </w:rPr>
            <w:t xml:space="preserve">), international strategies are the planning and plotting of ideas before expanding operations in the overseas market. </w:t>
          </w:r>
          <w:proofErr w:type="gramStart"/>
          <w:r>
            <w:rPr>
              <w:rFonts w:ascii="Times New Roman" w:eastAsia="Times New Roman" w:hAnsi="Times New Roman" w:cs="Times New Roman"/>
              <w:color w:val="000000" w:themeColor="text1"/>
              <w:sz w:val="24"/>
              <w:szCs w:val="24"/>
            </w:rPr>
            <w:t>In order to</w:t>
          </w:r>
          <w:proofErr w:type="gramEnd"/>
          <w:r>
            <w:rPr>
              <w:rFonts w:ascii="Times New Roman" w:eastAsia="Times New Roman" w:hAnsi="Times New Roman" w:cs="Times New Roman"/>
              <w:color w:val="000000" w:themeColor="text1"/>
              <w:sz w:val="24"/>
              <w:szCs w:val="24"/>
            </w:rPr>
            <w:t xml:space="preserve"> gain a competitive edge, many automotive brands have been planning to expand their target market on a global level to get the high exposures and greater customer base at the same time (</w:t>
          </w:r>
          <w:r>
            <w:rPr>
              <w:rFonts w:ascii="Times New Roman" w:eastAsia="Times New Roman" w:hAnsi="Times New Roman" w:cs="Times New Roman"/>
              <w:color w:val="000000" w:themeColor="text1"/>
              <w:sz w:val="24"/>
              <w:szCs w:val="24"/>
              <w:highlight w:val="white"/>
            </w:rPr>
            <w:t>Hamilton and Webster, 2018</w:t>
          </w:r>
          <w:r>
            <w:rPr>
              <w:rFonts w:ascii="Times New Roman" w:eastAsia="Times New Roman" w:hAnsi="Times New Roman" w:cs="Times New Roman"/>
              <w:color w:val="000000" w:themeColor="text1"/>
              <w:sz w:val="24"/>
              <w:szCs w:val="24"/>
            </w:rPr>
            <w:t xml:space="preserve">). In terms of international strategies, the company has a sharpened vision of expanding in the global market and through 2027, the company has aimed to enhance </w:t>
          </w:r>
          <w:proofErr w:type="spellStart"/>
          <w:r>
            <w:rPr>
              <w:rFonts w:ascii="Times New Roman" w:eastAsia="Times New Roman" w:hAnsi="Times New Roman" w:cs="Times New Roman"/>
              <w:color w:val="000000" w:themeColor="text1"/>
              <w:sz w:val="24"/>
              <w:szCs w:val="24"/>
            </w:rPr>
            <w:t>ist</w:t>
          </w:r>
          <w:proofErr w:type="spellEnd"/>
          <w:r>
            <w:rPr>
              <w:rFonts w:ascii="Times New Roman" w:eastAsia="Times New Roman" w:hAnsi="Times New Roman" w:cs="Times New Roman"/>
              <w:color w:val="000000" w:themeColor="text1"/>
              <w:sz w:val="24"/>
              <w:szCs w:val="24"/>
            </w:rPr>
            <w:t xml:space="preserve"> global businesses to 50% of its annual revenue (</w:t>
          </w:r>
          <w:proofErr w:type="spellStart"/>
          <w:r>
            <w:rPr>
              <w:rFonts w:ascii="Times New Roman" w:eastAsia="Times New Roman" w:hAnsi="Times New Roman" w:cs="Times New Roman"/>
              <w:color w:val="000000" w:themeColor="text1"/>
              <w:sz w:val="24"/>
              <w:szCs w:val="24"/>
            </w:rPr>
            <w:t>Prnewswire</w:t>
          </w:r>
          <w:proofErr w:type="spellEnd"/>
          <w:r>
            <w:rPr>
              <w:rFonts w:ascii="Times New Roman" w:eastAsia="Times New Roman" w:hAnsi="Times New Roman" w:cs="Times New Roman"/>
              <w:color w:val="000000" w:themeColor="text1"/>
              <w:sz w:val="24"/>
              <w:szCs w:val="24"/>
            </w:rPr>
            <w:t xml:space="preserve">, 2019). Moreover, the company has been showing positive efforts to grow its ridership across the world.  In terms of changing market dynamics, the company has been intended to effectively predict, react and </w:t>
          </w:r>
          <w:proofErr w:type="spellStart"/>
          <w:r>
            <w:rPr>
              <w:rFonts w:ascii="Times New Roman" w:eastAsia="Times New Roman" w:hAnsi="Times New Roman" w:cs="Times New Roman"/>
              <w:color w:val="000000" w:themeColor="text1"/>
              <w:sz w:val="24"/>
              <w:szCs w:val="24"/>
            </w:rPr>
            <w:t>analyse</w:t>
          </w:r>
          <w:proofErr w:type="spellEnd"/>
          <w:r>
            <w:rPr>
              <w:rFonts w:ascii="Times New Roman" w:eastAsia="Times New Roman" w:hAnsi="Times New Roman" w:cs="Times New Roman"/>
              <w:color w:val="000000" w:themeColor="text1"/>
              <w:sz w:val="24"/>
              <w:szCs w:val="24"/>
            </w:rPr>
            <w:t xml:space="preserve"> the market changing conditions so that they can properly adjust with the </w:t>
          </w:r>
          <w:proofErr w:type="gramStart"/>
          <w:r>
            <w:rPr>
              <w:rFonts w:ascii="Times New Roman" w:eastAsia="Times New Roman" w:hAnsi="Times New Roman" w:cs="Times New Roman"/>
              <w:color w:val="000000" w:themeColor="text1"/>
              <w:sz w:val="24"/>
              <w:szCs w:val="24"/>
            </w:rPr>
            <w:t>ever shifting</w:t>
          </w:r>
          <w:proofErr w:type="gramEnd"/>
          <w:r>
            <w:rPr>
              <w:rFonts w:ascii="Times New Roman" w:eastAsia="Times New Roman" w:hAnsi="Times New Roman" w:cs="Times New Roman"/>
              <w:color w:val="000000" w:themeColor="text1"/>
              <w:sz w:val="24"/>
              <w:szCs w:val="24"/>
            </w:rPr>
            <w:t xml:space="preserve"> global customer’s interest and needs at the same time. In addition, in their international strategies, the company has taken a rider-centric</w:t>
          </w:r>
          <w:r>
            <w:rPr>
              <w:rFonts w:ascii="Times New Roman" w:eastAsia="Times New Roman" w:hAnsi="Times New Roman" w:cs="Times New Roman"/>
              <w:color w:val="000000" w:themeColor="text1"/>
              <w:sz w:val="24"/>
              <w:szCs w:val="24"/>
              <w:highlight w:val="white"/>
            </w:rPr>
            <w:t xml:space="preserve"> approach through extensive consumer centric research and investigation so that gap in between new riders </w:t>
          </w:r>
          <w:r>
            <w:rPr>
              <w:rFonts w:ascii="Times New Roman" w:eastAsia="Times New Roman" w:hAnsi="Times New Roman" w:cs="Times New Roman"/>
              <w:color w:val="000000" w:themeColor="text1"/>
              <w:sz w:val="24"/>
              <w:szCs w:val="24"/>
              <w:highlight w:val="white"/>
            </w:rPr>
            <w:lastRenderedPageBreak/>
            <w:t xml:space="preserve">along with keeping all riders can be </w:t>
          </w:r>
          <w:proofErr w:type="spellStart"/>
          <w:r>
            <w:rPr>
              <w:rFonts w:ascii="Times New Roman" w:eastAsia="Times New Roman" w:hAnsi="Times New Roman" w:cs="Times New Roman"/>
              <w:color w:val="000000" w:themeColor="text1"/>
              <w:sz w:val="24"/>
              <w:szCs w:val="24"/>
              <w:highlight w:val="white"/>
            </w:rPr>
            <w:t>minimised</w:t>
          </w:r>
          <w:proofErr w:type="spellEnd"/>
          <w:r>
            <w:rPr>
              <w:rFonts w:ascii="Times New Roman" w:eastAsia="Times New Roman" w:hAnsi="Times New Roman" w:cs="Times New Roman"/>
              <w:color w:val="000000" w:themeColor="text1"/>
              <w:sz w:val="24"/>
              <w:szCs w:val="24"/>
              <w:highlight w:val="white"/>
            </w:rPr>
            <w:t xml:space="preserve">. Furthermore, </w:t>
          </w:r>
          <w:proofErr w:type="gramStart"/>
          <w:r>
            <w:rPr>
              <w:rFonts w:ascii="Times New Roman" w:eastAsia="Times New Roman" w:hAnsi="Times New Roman" w:cs="Times New Roman"/>
              <w:color w:val="000000" w:themeColor="text1"/>
              <w:sz w:val="24"/>
              <w:szCs w:val="24"/>
              <w:highlight w:val="white"/>
            </w:rPr>
            <w:t>in order to</w:t>
          </w:r>
          <w:proofErr w:type="gramEnd"/>
          <w:r>
            <w:rPr>
              <w:rFonts w:ascii="Times New Roman" w:eastAsia="Times New Roman" w:hAnsi="Times New Roman" w:cs="Times New Roman"/>
              <w:color w:val="000000" w:themeColor="text1"/>
              <w:sz w:val="24"/>
              <w:szCs w:val="24"/>
              <w:highlight w:val="white"/>
            </w:rPr>
            <w:t xml:space="preserve"> build committed riders in the global market, the company is forced on improving brand experience by stressing on advancing rider’s each journey.  </w:t>
          </w:r>
        </w:p>
        <w:p w14:paraId="4BA48E08" w14:textId="77777777" w:rsidR="00D73159" w:rsidRDefault="00D73159" w:rsidP="00D73159">
          <w:pPr>
            <w:pStyle w:val="Heading1"/>
            <w:spacing w:line="360" w:lineRule="auto"/>
            <w:rPr>
              <w:rFonts w:ascii="Times New Roman" w:hAnsi="Times New Roman"/>
              <w:color w:val="000000" w:themeColor="text1"/>
            </w:rPr>
          </w:pPr>
          <w:bookmarkStart w:id="17" w:name="_Toc133772887"/>
          <w:r>
            <w:rPr>
              <w:rFonts w:ascii="Times New Roman" w:hAnsi="Times New Roman"/>
              <w:color w:val="000000" w:themeColor="text1"/>
            </w:rPr>
            <w:t>Entry Modes</w:t>
          </w:r>
          <w:bookmarkEnd w:id="17"/>
        </w:p>
        <w:p w14:paraId="02E9ACDD" w14:textId="77777777" w:rsidR="00D73159" w:rsidRDefault="00D73159" w:rsidP="00D73159">
          <w:pPr>
            <w:pStyle w:val="Normal1"/>
            <w:spacing w:before="240" w:after="240" w:line="360" w:lineRule="auto"/>
            <w:jc w:val="both"/>
            <w:rPr>
              <w:rFonts w:ascii="Times New Roman" w:eastAsia="Times New Roman" w:hAnsi="Times New Roman" w:cs="Times New Roman"/>
              <w:b/>
              <w:i/>
              <w:iCs/>
              <w:color w:val="000000" w:themeColor="text1"/>
              <w:sz w:val="24"/>
              <w:szCs w:val="24"/>
            </w:rPr>
          </w:pPr>
          <w:r>
            <w:rPr>
              <w:rFonts w:ascii="Times New Roman" w:eastAsia="Times New Roman" w:hAnsi="Times New Roman" w:cs="Times New Roman"/>
              <w:b/>
              <w:i/>
              <w:iCs/>
              <w:color w:val="000000" w:themeColor="text1"/>
              <w:sz w:val="24"/>
              <w:szCs w:val="24"/>
            </w:rPr>
            <w:t xml:space="preserve">Exporting </w:t>
          </w:r>
        </w:p>
        <w:p w14:paraId="59995999"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As per the view of </w:t>
          </w:r>
          <w:proofErr w:type="spellStart"/>
          <w:r>
            <w:rPr>
              <w:rFonts w:ascii="Times New Roman" w:eastAsia="Times New Roman" w:hAnsi="Times New Roman" w:cs="Times New Roman"/>
              <w:color w:val="000000" w:themeColor="text1"/>
              <w:sz w:val="24"/>
              <w:szCs w:val="24"/>
              <w:highlight w:val="white"/>
            </w:rPr>
            <w:t>Samiee</w:t>
          </w:r>
          <w:proofErr w:type="spellEnd"/>
          <w:r>
            <w:rPr>
              <w:rFonts w:ascii="Times New Roman" w:eastAsia="Times New Roman" w:hAnsi="Times New Roman" w:cs="Times New Roman"/>
              <w:color w:val="000000" w:themeColor="text1"/>
              <w:sz w:val="24"/>
              <w:szCs w:val="24"/>
              <w:highlight w:val="white"/>
            </w:rPr>
            <w:t xml:space="preserve"> and </w:t>
          </w:r>
          <w:proofErr w:type="spellStart"/>
          <w:r>
            <w:rPr>
              <w:rFonts w:ascii="Times New Roman" w:eastAsia="Times New Roman" w:hAnsi="Times New Roman" w:cs="Times New Roman"/>
              <w:color w:val="000000" w:themeColor="text1"/>
              <w:sz w:val="24"/>
              <w:szCs w:val="24"/>
              <w:highlight w:val="white"/>
            </w:rPr>
            <w:t>Chirapanda</w:t>
          </w:r>
          <w:proofErr w:type="spellEnd"/>
          <w:r>
            <w:rPr>
              <w:rFonts w:ascii="Times New Roman" w:eastAsia="Times New Roman" w:hAnsi="Times New Roman" w:cs="Times New Roman"/>
              <w:color w:val="000000" w:themeColor="text1"/>
              <w:sz w:val="24"/>
              <w:szCs w:val="24"/>
              <w:highlight w:val="white"/>
            </w:rPr>
            <w:t xml:space="preserve"> (2019</w:t>
          </w:r>
          <w:r>
            <w:rPr>
              <w:rFonts w:ascii="Times New Roman" w:eastAsia="Times New Roman" w:hAnsi="Times New Roman" w:cs="Times New Roman"/>
              <w:color w:val="000000" w:themeColor="text1"/>
              <w:sz w:val="24"/>
              <w:szCs w:val="24"/>
            </w:rPr>
            <w:t xml:space="preserve">), The act of selling products or services made in the domestic market in the oversea market is known as exporting. This is the easiest way of entering into the business of foreign nation. Exports can be done in two ways directly or indirectly. In direct exports, the </w:t>
          </w:r>
          <w:proofErr w:type="spellStart"/>
          <w:r>
            <w:rPr>
              <w:rFonts w:ascii="Times New Roman" w:eastAsia="Times New Roman" w:hAnsi="Times New Roman" w:cs="Times New Roman"/>
              <w:color w:val="000000" w:themeColor="text1"/>
              <w:sz w:val="24"/>
              <w:szCs w:val="24"/>
            </w:rPr>
            <w:t>organisation</w:t>
          </w:r>
          <w:proofErr w:type="spellEnd"/>
          <w:r>
            <w:rPr>
              <w:rFonts w:ascii="Times New Roman" w:eastAsia="Times New Roman" w:hAnsi="Times New Roman" w:cs="Times New Roman"/>
              <w:color w:val="000000" w:themeColor="text1"/>
              <w:sz w:val="24"/>
              <w:szCs w:val="24"/>
            </w:rPr>
            <w:t xml:space="preserve"> directly sells its products to the buyers of foreign nations which give them a firsthand knowledge over the oversea market transactions. On the other hand, in indirect exporting, selling of goods or services happens with the help of third parties who are skilled in facilitating foreign transactions. </w:t>
          </w:r>
        </w:p>
        <w:p w14:paraId="6B0F2F14" w14:textId="77777777" w:rsidR="00D73159" w:rsidRDefault="00D73159" w:rsidP="00D73159">
          <w:pPr>
            <w:pStyle w:val="Normal1"/>
            <w:spacing w:before="240" w:after="240" w:line="360" w:lineRule="auto"/>
            <w:jc w:val="both"/>
            <w:rPr>
              <w:rFonts w:ascii="Times New Roman" w:eastAsia="Times New Roman" w:hAnsi="Times New Roman" w:cs="Times New Roman"/>
              <w:b/>
              <w:i/>
              <w:iCs/>
              <w:color w:val="000000" w:themeColor="text1"/>
              <w:sz w:val="24"/>
              <w:szCs w:val="24"/>
            </w:rPr>
          </w:pPr>
          <w:r>
            <w:rPr>
              <w:rFonts w:ascii="Times New Roman" w:eastAsia="Times New Roman" w:hAnsi="Times New Roman" w:cs="Times New Roman"/>
              <w:b/>
              <w:i/>
              <w:iCs/>
              <w:color w:val="000000" w:themeColor="text1"/>
              <w:sz w:val="24"/>
              <w:szCs w:val="24"/>
            </w:rPr>
            <w:t xml:space="preserve">Franchising </w:t>
          </w:r>
        </w:p>
        <w:p w14:paraId="408E03B5"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As suggested by </w:t>
          </w:r>
          <w:r>
            <w:rPr>
              <w:rFonts w:ascii="Times New Roman" w:eastAsia="Times New Roman" w:hAnsi="Times New Roman" w:cs="Times New Roman"/>
              <w:color w:val="000000" w:themeColor="text1"/>
              <w:sz w:val="24"/>
              <w:szCs w:val="24"/>
              <w:highlight w:val="white"/>
            </w:rPr>
            <w:t xml:space="preserve">Alon </w:t>
          </w:r>
          <w:r>
            <w:rPr>
              <w:rFonts w:ascii="Times New Roman" w:eastAsia="Times New Roman" w:hAnsi="Times New Roman" w:cs="Times New Roman"/>
              <w:i/>
              <w:color w:val="000000" w:themeColor="text1"/>
              <w:sz w:val="24"/>
              <w:szCs w:val="24"/>
              <w:highlight w:val="white"/>
            </w:rPr>
            <w:t>et al.</w:t>
          </w:r>
          <w:r>
            <w:rPr>
              <w:rFonts w:ascii="Times New Roman" w:eastAsia="Times New Roman" w:hAnsi="Times New Roman" w:cs="Times New Roman"/>
              <w:color w:val="000000" w:themeColor="text1"/>
              <w:sz w:val="24"/>
              <w:szCs w:val="24"/>
              <w:highlight w:val="white"/>
            </w:rPr>
            <w:t xml:space="preserve"> (2020)</w:t>
          </w:r>
          <w:r>
            <w:rPr>
              <w:rFonts w:ascii="Times New Roman" w:eastAsia="Times New Roman" w:hAnsi="Times New Roman" w:cs="Times New Roman"/>
              <w:color w:val="000000" w:themeColor="text1"/>
              <w:sz w:val="24"/>
              <w:szCs w:val="24"/>
            </w:rPr>
            <w:t xml:space="preserve">, in this franchising model of business, any company of a foreign nation can use the brand name, or trademark of a different </w:t>
          </w:r>
          <w:proofErr w:type="spellStart"/>
          <w:r>
            <w:rPr>
              <w:rFonts w:ascii="Times New Roman" w:eastAsia="Times New Roman" w:hAnsi="Times New Roman" w:cs="Times New Roman"/>
              <w:color w:val="000000" w:themeColor="text1"/>
              <w:sz w:val="24"/>
              <w:szCs w:val="24"/>
            </w:rPr>
            <w:t>organisation</w:t>
          </w:r>
          <w:proofErr w:type="spellEnd"/>
          <w:r>
            <w:rPr>
              <w:rFonts w:ascii="Times New Roman" w:eastAsia="Times New Roman" w:hAnsi="Times New Roman" w:cs="Times New Roman"/>
              <w:color w:val="000000" w:themeColor="text1"/>
              <w:sz w:val="24"/>
              <w:szCs w:val="24"/>
            </w:rPr>
            <w:t xml:space="preserve"> which is known as the franchisor company. Moreover, companies having high brand recognition at the global level are found to use these types of strategies to </w:t>
          </w:r>
          <w:proofErr w:type="gramStart"/>
          <w:r>
            <w:rPr>
              <w:rFonts w:ascii="Times New Roman" w:eastAsia="Times New Roman" w:hAnsi="Times New Roman" w:cs="Times New Roman"/>
              <w:color w:val="000000" w:themeColor="text1"/>
              <w:sz w:val="24"/>
              <w:szCs w:val="24"/>
            </w:rPr>
            <w:t>enter into</w:t>
          </w:r>
          <w:proofErr w:type="gramEnd"/>
          <w:r>
            <w:rPr>
              <w:rFonts w:ascii="Times New Roman" w:eastAsia="Times New Roman" w:hAnsi="Times New Roman" w:cs="Times New Roman"/>
              <w:color w:val="000000" w:themeColor="text1"/>
              <w:sz w:val="24"/>
              <w:szCs w:val="24"/>
            </w:rPr>
            <w:t xml:space="preserve"> the new market. In this model of international business, franchisor companies provide business assistance, raw </w:t>
          </w:r>
          <w:proofErr w:type="gramStart"/>
          <w:r>
            <w:rPr>
              <w:rFonts w:ascii="Times New Roman" w:eastAsia="Times New Roman" w:hAnsi="Times New Roman" w:cs="Times New Roman"/>
              <w:color w:val="000000" w:themeColor="text1"/>
              <w:sz w:val="24"/>
              <w:szCs w:val="24"/>
            </w:rPr>
            <w:t>materials</w:t>
          </w:r>
          <w:proofErr w:type="gramEnd"/>
          <w:r>
            <w:rPr>
              <w:rFonts w:ascii="Times New Roman" w:eastAsia="Times New Roman" w:hAnsi="Times New Roman" w:cs="Times New Roman"/>
              <w:color w:val="000000" w:themeColor="text1"/>
              <w:sz w:val="24"/>
              <w:szCs w:val="24"/>
            </w:rPr>
            <w:t xml:space="preserve"> and other necessities to ease the business of franchise operators to make an impactful footprint over the foreign nation. </w:t>
          </w:r>
        </w:p>
        <w:p w14:paraId="233110E5" w14:textId="77777777" w:rsidR="00D73159" w:rsidRDefault="00D73159" w:rsidP="00D73159">
          <w:pPr>
            <w:pStyle w:val="Normal1"/>
            <w:spacing w:before="240" w:after="240" w:line="360" w:lineRule="auto"/>
            <w:jc w:val="both"/>
            <w:rPr>
              <w:rFonts w:ascii="Times New Roman" w:eastAsia="Times New Roman" w:hAnsi="Times New Roman" w:cs="Times New Roman"/>
              <w:b/>
              <w:i/>
              <w:iCs/>
              <w:color w:val="000000" w:themeColor="text1"/>
              <w:sz w:val="24"/>
              <w:szCs w:val="24"/>
            </w:rPr>
          </w:pPr>
          <w:r>
            <w:rPr>
              <w:rFonts w:ascii="Times New Roman" w:eastAsia="Times New Roman" w:hAnsi="Times New Roman" w:cs="Times New Roman"/>
              <w:b/>
              <w:i/>
              <w:iCs/>
              <w:color w:val="000000" w:themeColor="text1"/>
              <w:sz w:val="24"/>
              <w:szCs w:val="24"/>
            </w:rPr>
            <w:t>Joint ventures</w:t>
          </w:r>
        </w:p>
        <w:p w14:paraId="2C61E860"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As identified by </w:t>
          </w:r>
          <w:proofErr w:type="spellStart"/>
          <w:r>
            <w:rPr>
              <w:rFonts w:ascii="Times New Roman" w:eastAsia="Times New Roman" w:hAnsi="Times New Roman" w:cs="Times New Roman"/>
              <w:color w:val="000000" w:themeColor="text1"/>
              <w:sz w:val="24"/>
              <w:szCs w:val="24"/>
              <w:highlight w:val="white"/>
            </w:rPr>
            <w:t>Nippa</w:t>
          </w:r>
          <w:proofErr w:type="spellEnd"/>
          <w:r>
            <w:rPr>
              <w:rFonts w:ascii="Times New Roman" w:eastAsia="Times New Roman" w:hAnsi="Times New Roman" w:cs="Times New Roman"/>
              <w:color w:val="000000" w:themeColor="text1"/>
              <w:sz w:val="24"/>
              <w:szCs w:val="24"/>
              <w:highlight w:val="white"/>
            </w:rPr>
            <w:t xml:space="preserve"> and </w:t>
          </w:r>
          <w:proofErr w:type="spellStart"/>
          <w:r>
            <w:rPr>
              <w:rFonts w:ascii="Times New Roman" w:eastAsia="Times New Roman" w:hAnsi="Times New Roman" w:cs="Times New Roman"/>
              <w:color w:val="000000" w:themeColor="text1"/>
              <w:sz w:val="24"/>
              <w:szCs w:val="24"/>
              <w:highlight w:val="white"/>
            </w:rPr>
            <w:t>Reuer</w:t>
          </w:r>
          <w:proofErr w:type="spellEnd"/>
          <w:r>
            <w:rPr>
              <w:rFonts w:ascii="Times New Roman" w:eastAsia="Times New Roman" w:hAnsi="Times New Roman" w:cs="Times New Roman"/>
              <w:color w:val="000000" w:themeColor="text1"/>
              <w:sz w:val="24"/>
              <w:szCs w:val="24"/>
              <w:highlight w:val="white"/>
            </w:rPr>
            <w:t xml:space="preserve"> (2019</w:t>
          </w:r>
          <w:r>
            <w:rPr>
              <w:rFonts w:ascii="Times New Roman" w:eastAsia="Times New Roman" w:hAnsi="Times New Roman" w:cs="Times New Roman"/>
              <w:color w:val="000000" w:themeColor="text1"/>
              <w:sz w:val="24"/>
              <w:szCs w:val="24"/>
            </w:rPr>
            <w:t xml:space="preserve">), joint ventures are another preferred way of entering into the business of a foreign nation. In this way, </w:t>
          </w:r>
          <w:proofErr w:type="spellStart"/>
          <w:r>
            <w:rPr>
              <w:rFonts w:ascii="Times New Roman" w:eastAsia="Times New Roman" w:hAnsi="Times New Roman" w:cs="Times New Roman"/>
              <w:color w:val="000000" w:themeColor="text1"/>
              <w:sz w:val="24"/>
              <w:szCs w:val="24"/>
            </w:rPr>
            <w:t>organisations</w:t>
          </w:r>
          <w:proofErr w:type="spellEnd"/>
          <w:r>
            <w:rPr>
              <w:rFonts w:ascii="Times New Roman" w:eastAsia="Times New Roman" w:hAnsi="Times New Roman" w:cs="Times New Roman"/>
              <w:color w:val="000000" w:themeColor="text1"/>
              <w:sz w:val="24"/>
              <w:szCs w:val="24"/>
            </w:rPr>
            <w:t xml:space="preserve"> make ties with local companies of foreign nations which have well-expertise to operate a business in that market. In this joint venture approach, the businesses of both companies </w:t>
          </w:r>
          <w:proofErr w:type="gramStart"/>
          <w:r>
            <w:rPr>
              <w:rFonts w:ascii="Times New Roman" w:eastAsia="Times New Roman" w:hAnsi="Times New Roman" w:cs="Times New Roman"/>
              <w:color w:val="000000" w:themeColor="text1"/>
              <w:sz w:val="24"/>
              <w:szCs w:val="24"/>
            </w:rPr>
            <w:t>have to</w:t>
          </w:r>
          <w:proofErr w:type="gramEnd"/>
          <w:r>
            <w:rPr>
              <w:rFonts w:ascii="Times New Roman" w:eastAsia="Times New Roman" w:hAnsi="Times New Roman" w:cs="Times New Roman"/>
              <w:color w:val="000000" w:themeColor="text1"/>
              <w:sz w:val="24"/>
              <w:szCs w:val="24"/>
            </w:rPr>
            <w:t xml:space="preserve"> share both business risks as well as business-related opportunities. Thus, the brand, </w:t>
          </w:r>
          <w:proofErr w:type="gramStart"/>
          <w:r>
            <w:rPr>
              <w:rFonts w:ascii="Times New Roman" w:eastAsia="Times New Roman" w:hAnsi="Times New Roman" w:cs="Times New Roman"/>
              <w:color w:val="000000" w:themeColor="text1"/>
              <w:sz w:val="24"/>
              <w:szCs w:val="24"/>
            </w:rPr>
            <w:t>expertise</w:t>
          </w:r>
          <w:proofErr w:type="gramEnd"/>
          <w:r>
            <w:rPr>
              <w:rFonts w:ascii="Times New Roman" w:eastAsia="Times New Roman" w:hAnsi="Times New Roman" w:cs="Times New Roman"/>
              <w:color w:val="000000" w:themeColor="text1"/>
              <w:sz w:val="24"/>
              <w:szCs w:val="24"/>
            </w:rPr>
            <w:t xml:space="preserve"> and knowledge of both companies local and foreign are shared to generate some fruitful results. In addition, in this joint venture approach, as per the predetermined ratios, business profit, investment amount and losses are allocated to both business units. </w:t>
          </w:r>
        </w:p>
        <w:p w14:paraId="431C73C8" w14:textId="77777777" w:rsidR="00D73159" w:rsidRDefault="00D73159" w:rsidP="00D73159">
          <w:pPr>
            <w:pStyle w:val="Normal1"/>
            <w:spacing w:before="240" w:after="240" w:line="36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b/>
              <w:i/>
              <w:color w:val="000000" w:themeColor="text1"/>
              <w:sz w:val="24"/>
              <w:szCs w:val="24"/>
            </w:rPr>
            <w:lastRenderedPageBreak/>
            <w:t>Selecting the preferred entry mode</w:t>
          </w:r>
        </w:p>
        <w:p w14:paraId="35928F62"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Based on the assessment of the </w:t>
          </w:r>
          <w:proofErr w:type="gramStart"/>
          <w:r>
            <w:rPr>
              <w:rFonts w:ascii="Times New Roman" w:eastAsia="Times New Roman" w:hAnsi="Times New Roman" w:cs="Times New Roman"/>
              <w:color w:val="000000" w:themeColor="text1"/>
              <w:sz w:val="24"/>
              <w:szCs w:val="24"/>
            </w:rPr>
            <w:t>aforementioned entry</w:t>
          </w:r>
          <w:proofErr w:type="gramEnd"/>
          <w:r>
            <w:rPr>
              <w:rFonts w:ascii="Times New Roman" w:eastAsia="Times New Roman" w:hAnsi="Times New Roman" w:cs="Times New Roman"/>
              <w:color w:val="000000" w:themeColor="text1"/>
              <w:sz w:val="24"/>
              <w:szCs w:val="24"/>
            </w:rPr>
            <w:t xml:space="preserve"> mode strategies to enter into the global market, it can be evaluated that a </w:t>
          </w:r>
          <w:r>
            <w:rPr>
              <w:rFonts w:ascii="Times New Roman" w:eastAsia="Times New Roman" w:hAnsi="Times New Roman" w:cs="Times New Roman"/>
              <w:b/>
              <w:i/>
              <w:color w:val="000000" w:themeColor="text1"/>
              <w:sz w:val="24"/>
              <w:szCs w:val="24"/>
            </w:rPr>
            <w:t xml:space="preserve">joint venture initiative </w:t>
          </w:r>
          <w:r>
            <w:rPr>
              <w:rFonts w:ascii="Times New Roman" w:eastAsia="Times New Roman" w:hAnsi="Times New Roman" w:cs="Times New Roman"/>
              <w:color w:val="000000" w:themeColor="text1"/>
              <w:sz w:val="24"/>
              <w:szCs w:val="24"/>
            </w:rPr>
            <w:t xml:space="preserve">would be more preferable for the company Harley Davidson. As the company Harley Davidson has well-experienced and long-time experience in this field and operating business in other foreign countries as well, with this joint venture efforts, Harley Davidson would be able to have a strong grip over the Australian market by partnering with local automotive companies. </w:t>
          </w:r>
        </w:p>
        <w:p w14:paraId="52936044" w14:textId="77777777" w:rsidR="00D73159" w:rsidRDefault="00D73159" w:rsidP="00D73159">
          <w:pPr>
            <w:pStyle w:val="Heading1"/>
            <w:spacing w:line="360" w:lineRule="auto"/>
            <w:rPr>
              <w:rFonts w:ascii="Times New Roman" w:hAnsi="Times New Roman"/>
              <w:color w:val="000000" w:themeColor="text1"/>
            </w:rPr>
          </w:pPr>
          <w:bookmarkStart w:id="18" w:name="_Toc133772888"/>
          <w:r>
            <w:rPr>
              <w:rFonts w:ascii="Times New Roman" w:hAnsi="Times New Roman"/>
              <w:color w:val="000000" w:themeColor="text1"/>
            </w:rPr>
            <w:t>Corporate Social Responsibility</w:t>
          </w:r>
          <w:bookmarkEnd w:id="18"/>
        </w:p>
        <w:p w14:paraId="7AE0FD59" w14:textId="77777777" w:rsidR="00D73159" w:rsidRDefault="00D73159" w:rsidP="00D73159">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business resilience of Harley Davidson is majorly based on the success of its strategies and programs related to corporate social responsibilities (CSR). the company has been able to effectively understand the value and importance of stakeholders and their immense impact on the overall business. For instance, the inclusive stakeholder management approach of Harley Davidson helps them to manage sustainability with profitable growth at the same time (</w:t>
          </w:r>
          <w:proofErr w:type="spellStart"/>
          <w:r>
            <w:rPr>
              <w:rFonts w:ascii="Times New Roman" w:eastAsia="Times New Roman" w:hAnsi="Times New Roman" w:cs="Times New Roman"/>
              <w:color w:val="000000" w:themeColor="text1"/>
              <w:sz w:val="24"/>
              <w:szCs w:val="24"/>
            </w:rPr>
            <w:t>harley-davidson</w:t>
          </w:r>
          <w:proofErr w:type="spellEnd"/>
          <w:r>
            <w:rPr>
              <w:rFonts w:ascii="Times New Roman" w:eastAsia="Times New Roman" w:hAnsi="Times New Roman" w:cs="Times New Roman"/>
              <w:color w:val="000000" w:themeColor="text1"/>
              <w:sz w:val="24"/>
              <w:szCs w:val="24"/>
            </w:rPr>
            <w:t xml:space="preserve">, 2023b). Moreover, the company focuses on long-term value generation for their people, </w:t>
          </w:r>
          <w:proofErr w:type="gramStart"/>
          <w:r>
            <w:rPr>
              <w:rFonts w:ascii="Times New Roman" w:eastAsia="Times New Roman" w:hAnsi="Times New Roman" w:cs="Times New Roman"/>
              <w:color w:val="000000" w:themeColor="text1"/>
              <w:sz w:val="24"/>
              <w:szCs w:val="24"/>
            </w:rPr>
            <w:t>planet</w:t>
          </w:r>
          <w:proofErr w:type="gramEnd"/>
          <w:r>
            <w:rPr>
              <w:rFonts w:ascii="Times New Roman" w:eastAsia="Times New Roman" w:hAnsi="Times New Roman" w:cs="Times New Roman"/>
              <w:color w:val="000000" w:themeColor="text1"/>
              <w:sz w:val="24"/>
              <w:szCs w:val="24"/>
            </w:rPr>
            <w:t xml:space="preserve"> and profit. The company has committed to achieving net zero carbon emissions by the year 2050. Moreover, the company achieved 4.1% waste landfill for the </w:t>
          </w:r>
          <w:proofErr w:type="spellStart"/>
          <w:r>
            <w:rPr>
              <w:rFonts w:ascii="Times New Roman" w:eastAsia="Times New Roman" w:hAnsi="Times New Roman" w:cs="Times New Roman"/>
              <w:color w:val="000000" w:themeColor="text1"/>
              <w:sz w:val="24"/>
              <w:szCs w:val="24"/>
            </w:rPr>
            <w:t>organisation</w:t>
          </w:r>
          <w:proofErr w:type="spellEnd"/>
          <w:r>
            <w:rPr>
              <w:rFonts w:ascii="Times New Roman" w:eastAsia="Times New Roman" w:hAnsi="Times New Roman" w:cs="Times New Roman"/>
              <w:color w:val="000000" w:themeColor="text1"/>
              <w:sz w:val="24"/>
              <w:szCs w:val="24"/>
            </w:rPr>
            <w:t xml:space="preserve"> (</w:t>
          </w:r>
          <w:proofErr w:type="spellStart"/>
          <w:r>
            <w:rPr>
              <w:rFonts w:ascii="Times New Roman" w:eastAsia="Times New Roman" w:hAnsi="Times New Roman" w:cs="Times New Roman"/>
              <w:color w:val="000000" w:themeColor="text1"/>
              <w:sz w:val="24"/>
              <w:szCs w:val="24"/>
            </w:rPr>
            <w:t>Harley-davidson</w:t>
          </w:r>
          <w:proofErr w:type="spellEnd"/>
          <w:r>
            <w:rPr>
              <w:rFonts w:ascii="Times New Roman" w:eastAsia="Times New Roman" w:hAnsi="Times New Roman" w:cs="Times New Roman"/>
              <w:color w:val="000000" w:themeColor="text1"/>
              <w:sz w:val="24"/>
              <w:szCs w:val="24"/>
            </w:rPr>
            <w:t>, 2023b). In terms of profit, the company has contributed around $700M in terms wages and associated taxes to the economy.  Moreover, to spread the helpful hand towards societal development, the foundation of Harley Davidson has provided around $2M in grants (</w:t>
          </w:r>
          <w:proofErr w:type="spellStart"/>
          <w:r>
            <w:rPr>
              <w:rFonts w:ascii="Times New Roman" w:eastAsia="Times New Roman" w:hAnsi="Times New Roman" w:cs="Times New Roman"/>
              <w:color w:val="000000" w:themeColor="text1"/>
              <w:sz w:val="24"/>
              <w:szCs w:val="24"/>
            </w:rPr>
            <w:t>harley-davidson</w:t>
          </w:r>
          <w:proofErr w:type="spellEnd"/>
          <w:r>
            <w:rPr>
              <w:rFonts w:ascii="Times New Roman" w:eastAsia="Times New Roman" w:hAnsi="Times New Roman" w:cs="Times New Roman"/>
              <w:color w:val="000000" w:themeColor="text1"/>
              <w:sz w:val="24"/>
              <w:szCs w:val="24"/>
            </w:rPr>
            <w:t xml:space="preserve">, 2023b).  In this context, </w:t>
          </w:r>
          <w:r>
            <w:rPr>
              <w:rFonts w:ascii="Times New Roman" w:eastAsia="Times New Roman" w:hAnsi="Times New Roman" w:cs="Times New Roman"/>
              <w:color w:val="000000" w:themeColor="text1"/>
              <w:sz w:val="24"/>
              <w:szCs w:val="24"/>
              <w:highlight w:val="white"/>
            </w:rPr>
            <w:t xml:space="preserve">Harley-Davidson’s Supplier Diversity Policy has been found to be helpful in promoting healthy development of society with inclusiveness. Apart from that, the company also has been identified to </w:t>
          </w:r>
          <w:proofErr w:type="spellStart"/>
          <w:r>
            <w:rPr>
              <w:rFonts w:ascii="Times New Roman" w:eastAsia="Times New Roman" w:hAnsi="Times New Roman" w:cs="Times New Roman"/>
              <w:color w:val="000000" w:themeColor="text1"/>
              <w:sz w:val="24"/>
              <w:szCs w:val="24"/>
              <w:highlight w:val="white"/>
            </w:rPr>
            <w:t>prioritise</w:t>
          </w:r>
          <w:proofErr w:type="spellEnd"/>
          <w:r>
            <w:rPr>
              <w:rFonts w:ascii="Times New Roman" w:eastAsia="Times New Roman" w:hAnsi="Times New Roman" w:cs="Times New Roman"/>
              <w:color w:val="000000" w:themeColor="text1"/>
              <w:sz w:val="24"/>
              <w:szCs w:val="24"/>
              <w:highlight w:val="white"/>
            </w:rPr>
            <w:t xml:space="preserve"> customer’s value as their key business stakeholder. This prioritization enables the company to fulfil their customer expectation and preferences effectively which also helps the company to properly market their products in the targeted customer segments. Thus, it can be stated that the CSR program of Harley Davidson is satisfactory in terms of supporting business success in the long run as well as addressing key stakeholder’s associated needs and interest at the same time (</w:t>
          </w:r>
          <w:proofErr w:type="spellStart"/>
          <w:r>
            <w:rPr>
              <w:rFonts w:ascii="Times New Roman" w:eastAsia="Times New Roman" w:hAnsi="Times New Roman" w:cs="Times New Roman"/>
              <w:color w:val="000000" w:themeColor="text1"/>
              <w:sz w:val="24"/>
              <w:szCs w:val="24"/>
              <w:highlight w:val="white"/>
            </w:rPr>
            <w:t>Panmore</w:t>
          </w:r>
          <w:proofErr w:type="spellEnd"/>
          <w:r>
            <w:rPr>
              <w:rFonts w:ascii="Times New Roman" w:eastAsia="Times New Roman" w:hAnsi="Times New Roman" w:cs="Times New Roman"/>
              <w:color w:val="000000" w:themeColor="text1"/>
              <w:sz w:val="24"/>
              <w:szCs w:val="24"/>
              <w:highlight w:val="white"/>
            </w:rPr>
            <w:t xml:space="preserve">, 2017). </w:t>
          </w:r>
        </w:p>
        <w:p w14:paraId="246427B6" w14:textId="77777777" w:rsidR="00D73159" w:rsidRDefault="00D73159" w:rsidP="00D73159">
          <w:pPr>
            <w:pStyle w:val="Heading1"/>
            <w:spacing w:line="360" w:lineRule="auto"/>
            <w:rPr>
              <w:rFonts w:ascii="Times New Roman" w:hAnsi="Times New Roman"/>
              <w:color w:val="000000" w:themeColor="text1"/>
            </w:rPr>
          </w:pPr>
          <w:bookmarkStart w:id="19" w:name="_Toc133772889"/>
          <w:r>
            <w:rPr>
              <w:rFonts w:ascii="Times New Roman" w:hAnsi="Times New Roman"/>
              <w:color w:val="000000" w:themeColor="text1"/>
            </w:rPr>
            <w:lastRenderedPageBreak/>
            <w:t>Conclusion</w:t>
          </w:r>
          <w:bookmarkEnd w:id="19"/>
        </w:p>
        <w:p w14:paraId="315425A5" w14:textId="77777777" w:rsidR="00D73159" w:rsidRDefault="00D73159" w:rsidP="00D73159">
          <w:pPr>
            <w:pStyle w:val="Normal1"/>
            <w:spacing w:before="240" w:after="24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 xml:space="preserve">Based on the overall assessment, it can be concluded that international business is highly challenging due to ever changing customer needs and due to the influence of changing market conditions. The US-based motorcycle manufacturer Harley Davidson has been investigated to understand its international strategies. In this regard, it has been noticed that the company has a long-term objective to expand into the global market and enhance global business by 50% of its annual revenue by the year of 2027. Moreover, it has been found that the company has well-positioned and holds over the US automotive market. In terms of market sales revenue of 2021, the company has generated over </w:t>
          </w:r>
          <w:r>
            <w:rPr>
              <w:rFonts w:ascii="Times New Roman" w:eastAsia="Times New Roman" w:hAnsi="Times New Roman" w:cs="Times New Roman"/>
              <w:color w:val="000000" w:themeColor="text1"/>
              <w:sz w:val="24"/>
              <w:szCs w:val="24"/>
              <w:highlight w:val="white"/>
            </w:rPr>
            <w:t xml:space="preserve">5.3 billion U.S. dollars. However, the company has strong competitors in the US market because of the presence of other motorcycle manufacturers like Yamaha motors and Polaris Inc. apart from that, based on the analysis related to the market of Australia, it has been found that automotive market of Australia is highly growing due to significant government support and funding. However, some political and cultural risks have been found which may be faced by the company while expanding business over there.  Moreover, joint venture initiative has been found as the best entry mode strategy for the company. In addition, the company has been found to manage its corporate responsibility sustainability with an inclusive stakeholder management approach. </w:t>
          </w:r>
        </w:p>
        <w:p w14:paraId="0434EB16" w14:textId="77777777" w:rsidR="00D73159" w:rsidRDefault="00D73159" w:rsidP="00D73159">
          <w:pPr>
            <w:rPr>
              <w:rFonts w:eastAsiaTheme="majorEastAsia" w:cs="Times New Roman"/>
              <w:b/>
              <w:bCs/>
              <w:color w:val="000000" w:themeColor="text1"/>
              <w:szCs w:val="24"/>
              <w:lang w:eastAsia="ja-JP"/>
            </w:rPr>
          </w:pPr>
          <w:r>
            <w:rPr>
              <w:color w:val="000000" w:themeColor="text1"/>
            </w:rPr>
            <w:br w:type="page"/>
          </w:r>
        </w:p>
        <w:p w14:paraId="7D2B4AAF" w14:textId="77777777" w:rsidR="00D73159" w:rsidRDefault="00D73159" w:rsidP="00D73159">
          <w:pPr>
            <w:pStyle w:val="Heading1"/>
            <w:spacing w:line="360" w:lineRule="auto"/>
            <w:rPr>
              <w:rFonts w:ascii="Times New Roman" w:hAnsi="Times New Roman"/>
              <w:color w:val="000000" w:themeColor="text1"/>
            </w:rPr>
          </w:pPr>
          <w:bookmarkStart w:id="20" w:name="_Toc133772890"/>
          <w:r>
            <w:rPr>
              <w:rFonts w:ascii="Times New Roman" w:hAnsi="Times New Roman"/>
              <w:color w:val="000000" w:themeColor="text1"/>
            </w:rPr>
            <w:lastRenderedPageBreak/>
            <w:t>References</w:t>
          </w:r>
          <w:bookmarkEnd w:id="20"/>
        </w:p>
        <w:p w14:paraId="00DD1569"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alliedmarketresearch, 2023, “</w:t>
          </w:r>
          <w:r>
            <w:rPr>
              <w:rFonts w:cs="Times New Roman"/>
              <w:i/>
              <w:color w:val="000000" w:themeColor="text1"/>
              <w:szCs w:val="24"/>
            </w:rPr>
            <w:t>Motorcycle Market by Type (Standard, Sports, Cruiser, Adventure), by Propulsion Type (Internal Combustion Engine (ICE), Electric), by Price Range (Low, Mid, High): Global Opportunity Analysis and Industry Forecast, 2021-2031</w:t>
          </w:r>
          <w:r>
            <w:rPr>
              <w:rFonts w:cs="Times New Roman"/>
              <w:color w:val="000000" w:themeColor="text1"/>
              <w:szCs w:val="24"/>
            </w:rPr>
            <w:t xml:space="preserve">” online] available at: </w:t>
          </w:r>
          <w:hyperlink r:id="rId36" w:history="1">
            <w:r>
              <w:rPr>
                <w:rStyle w:val="Hyperlink"/>
                <w:rFonts w:cs="Times New Roman"/>
                <w:szCs w:val="24"/>
              </w:rPr>
              <w:t>https://www.alliedmarketresearch.com/motorcycle-market-A31857</w:t>
            </w:r>
          </w:hyperlink>
          <w:r>
            <w:rPr>
              <w:rFonts w:cs="Times New Roman"/>
              <w:color w:val="000000" w:themeColor="text1"/>
              <w:szCs w:val="24"/>
            </w:rPr>
            <w:t>[accessed on: 24.04.2023]</w:t>
          </w:r>
        </w:p>
        <w:p w14:paraId="3C8B1E1C"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Alon, I., Apriliyanti, I.D. and Parodi, M.C.H., 2020. A systematic review of international franchising. </w:t>
          </w:r>
          <w:r>
            <w:rPr>
              <w:rFonts w:cs="Times New Roman"/>
              <w:i/>
              <w:iCs/>
              <w:color w:val="000000" w:themeColor="text1"/>
              <w:szCs w:val="24"/>
            </w:rPr>
            <w:t>Multinational Business Review</w:t>
          </w:r>
          <w:r>
            <w:rPr>
              <w:rFonts w:cs="Times New Roman"/>
              <w:color w:val="000000" w:themeColor="text1"/>
              <w:szCs w:val="24"/>
            </w:rPr>
            <w:t>, </w:t>
          </w:r>
          <w:r>
            <w:rPr>
              <w:rFonts w:cs="Times New Roman"/>
              <w:i/>
              <w:iCs/>
              <w:color w:val="000000" w:themeColor="text1"/>
              <w:szCs w:val="24"/>
            </w:rPr>
            <w:t>29</w:t>
          </w:r>
          <w:r>
            <w:rPr>
              <w:rFonts w:cs="Times New Roman"/>
              <w:color w:val="000000" w:themeColor="text1"/>
              <w:szCs w:val="24"/>
            </w:rPr>
            <w:t>(1), pp.43-69.</w:t>
          </w:r>
        </w:p>
        <w:p w14:paraId="400EDE28"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Anastasiu, L., Gavriş, O. and Maier, D., 2020. Is human capital ready for change? A strategic approach adapting Porter’s five forces to human resources. </w:t>
          </w:r>
          <w:r>
            <w:rPr>
              <w:rFonts w:cs="Times New Roman"/>
              <w:i/>
              <w:iCs/>
              <w:color w:val="000000" w:themeColor="text1"/>
              <w:szCs w:val="24"/>
              <w:shd w:val="clear" w:color="auto" w:fill="FFFFFF"/>
            </w:rPr>
            <w:t>Sustainability</w:t>
          </w:r>
          <w:r>
            <w:rPr>
              <w:rFonts w:cs="Times New Roman"/>
              <w:color w:val="000000" w:themeColor="text1"/>
              <w:szCs w:val="24"/>
              <w:shd w:val="clear" w:color="auto" w:fill="FFFFFF"/>
            </w:rPr>
            <w:t>, </w:t>
          </w:r>
          <w:r>
            <w:rPr>
              <w:rFonts w:cs="Times New Roman"/>
              <w:i/>
              <w:iCs/>
              <w:color w:val="000000" w:themeColor="text1"/>
              <w:szCs w:val="24"/>
              <w:shd w:val="clear" w:color="auto" w:fill="FFFFFF"/>
            </w:rPr>
            <w:t>12</w:t>
          </w:r>
          <w:r>
            <w:rPr>
              <w:rFonts w:cs="Times New Roman"/>
              <w:color w:val="000000" w:themeColor="text1"/>
              <w:szCs w:val="24"/>
              <w:shd w:val="clear" w:color="auto" w:fill="FFFFFF"/>
            </w:rPr>
            <w:t>(6), p.2300.</w:t>
          </w:r>
        </w:p>
        <w:p w14:paraId="156D7C80"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Anderson, J.E., Hughes, M.Ü. and Nguyen, C., 2019. The highs and lows of startups in the Cannabis industry: A PESTLE analysis of the current issues. In </w:t>
          </w:r>
          <w:r>
            <w:rPr>
              <w:rFonts w:cs="Times New Roman"/>
              <w:i/>
              <w:iCs/>
              <w:color w:val="000000" w:themeColor="text1"/>
              <w:szCs w:val="24"/>
              <w:shd w:val="clear" w:color="auto" w:fill="FFFFFF"/>
            </w:rPr>
            <w:t>Business Forum</w:t>
          </w:r>
          <w:r>
            <w:rPr>
              <w:rFonts w:cs="Times New Roman"/>
              <w:color w:val="000000" w:themeColor="text1"/>
              <w:szCs w:val="24"/>
              <w:shd w:val="clear" w:color="auto" w:fill="FFFFFF"/>
            </w:rPr>
            <w:t> (Vol. 27, No. 2, p. 26).</w:t>
          </w:r>
        </w:p>
        <w:p w14:paraId="244DF76B"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Aph.gov, “</w:t>
          </w:r>
          <w:r>
            <w:rPr>
              <w:rFonts w:cs="Times New Roman"/>
              <w:i/>
              <w:color w:val="000000" w:themeColor="text1"/>
              <w:szCs w:val="24"/>
            </w:rPr>
            <w:t>Automotive industry package</w:t>
          </w:r>
          <w:r>
            <w:rPr>
              <w:rFonts w:cs="Times New Roman"/>
              <w:color w:val="000000" w:themeColor="text1"/>
              <w:szCs w:val="24"/>
            </w:rPr>
            <w:t xml:space="preserve">” online] available at: </w:t>
          </w:r>
          <w:hyperlink r:id="rId37" w:history="1">
            <w:r>
              <w:rPr>
                <w:rStyle w:val="Hyperlink"/>
                <w:rFonts w:cs="Times New Roman"/>
                <w:color w:val="000000" w:themeColor="text1"/>
                <w:szCs w:val="24"/>
              </w:rPr>
              <w:t>https://www.aph.gov.au/About_Parliament/Parliamentary_Departments/Parliamentary_Library/pubs/rp/BudgetReview201415/Automotive</w:t>
            </w:r>
          </w:hyperlink>
          <w:r>
            <w:rPr>
              <w:rFonts w:cs="Times New Roman"/>
              <w:color w:val="000000" w:themeColor="text1"/>
              <w:szCs w:val="24"/>
            </w:rPr>
            <w:t>[accessed on: 25.04.2023]</w:t>
          </w:r>
        </w:p>
        <w:p w14:paraId="5E199132"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Baxter, G., 2019. A strategic analysis of Cargolux Airlines International position in the global air cargo supply chain using Porter’s Five Forces Model. </w:t>
          </w:r>
          <w:r>
            <w:rPr>
              <w:rFonts w:cs="Times New Roman"/>
              <w:i/>
              <w:iCs/>
              <w:color w:val="000000" w:themeColor="text1"/>
              <w:szCs w:val="24"/>
              <w:shd w:val="clear" w:color="auto" w:fill="FFFFFF"/>
            </w:rPr>
            <w:t>Infrastructures</w:t>
          </w:r>
          <w:r>
            <w:rPr>
              <w:rFonts w:cs="Times New Roman"/>
              <w:color w:val="000000" w:themeColor="text1"/>
              <w:szCs w:val="24"/>
              <w:shd w:val="clear" w:color="auto" w:fill="FFFFFF"/>
            </w:rPr>
            <w:t>, </w:t>
          </w:r>
          <w:r>
            <w:rPr>
              <w:rFonts w:cs="Times New Roman"/>
              <w:i/>
              <w:iCs/>
              <w:color w:val="000000" w:themeColor="text1"/>
              <w:szCs w:val="24"/>
              <w:shd w:val="clear" w:color="auto" w:fill="FFFFFF"/>
            </w:rPr>
            <w:t>4</w:t>
          </w:r>
          <w:r>
            <w:rPr>
              <w:rFonts w:cs="Times New Roman"/>
              <w:color w:val="000000" w:themeColor="text1"/>
              <w:szCs w:val="24"/>
              <w:shd w:val="clear" w:color="auto" w:fill="FFFFFF"/>
            </w:rPr>
            <w:t>(1), p.6.</w:t>
          </w:r>
        </w:p>
        <w:p w14:paraId="15E41664"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BBC, 2022, “</w:t>
          </w:r>
          <w:r>
            <w:rPr>
              <w:rFonts w:cs="Times New Roman"/>
              <w:i/>
              <w:color w:val="000000" w:themeColor="text1"/>
              <w:szCs w:val="24"/>
            </w:rPr>
            <w:t>US invests $280bn in high tech to compete with China</w:t>
          </w:r>
          <w:r>
            <w:rPr>
              <w:rFonts w:cs="Times New Roman"/>
              <w:color w:val="000000" w:themeColor="text1"/>
              <w:szCs w:val="24"/>
            </w:rPr>
            <w:t xml:space="preserve">” [online] available at: </w:t>
          </w:r>
          <w:hyperlink r:id="rId38" w:history="1">
            <w:r>
              <w:rPr>
                <w:rStyle w:val="Hyperlink"/>
                <w:rFonts w:cs="Times New Roman"/>
                <w:color w:val="000000" w:themeColor="text1"/>
                <w:szCs w:val="24"/>
              </w:rPr>
              <w:t>https://www.bbc.com/news/business-62482141</w:t>
            </w:r>
          </w:hyperlink>
          <w:r>
            <w:rPr>
              <w:rFonts w:cs="Times New Roman"/>
              <w:color w:val="000000" w:themeColor="text1"/>
              <w:szCs w:val="24"/>
            </w:rPr>
            <w:t xml:space="preserve"> [accessed on: 25.04.2023]</w:t>
          </w:r>
        </w:p>
        <w:p w14:paraId="6A3BAB07"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 xml:space="preserve">BEA, 2022, “Gross Domestic Product, Third Quarter 2022 (Advance Estimate)” online] available at: </w:t>
          </w:r>
          <w:hyperlink r:id="rId39" w:history="1">
            <w:r>
              <w:rPr>
                <w:rStyle w:val="Hyperlink"/>
                <w:rFonts w:cs="Times New Roman"/>
                <w:color w:val="000000" w:themeColor="text1"/>
                <w:szCs w:val="24"/>
              </w:rPr>
              <w:t>https://www.bea.gov/news/2022/gross-domestic-product-third-quarter-2022-advance-estimate</w:t>
            </w:r>
          </w:hyperlink>
          <w:r>
            <w:rPr>
              <w:rFonts w:cs="Times New Roman"/>
              <w:color w:val="000000" w:themeColor="text1"/>
              <w:szCs w:val="24"/>
            </w:rPr>
            <w:t>[accessed on: 25.04.2023]</w:t>
          </w:r>
        </w:p>
        <w:p w14:paraId="0E1D2E4C"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 xml:space="preserve">businesswire, 2023, </w:t>
          </w:r>
          <w:r>
            <w:rPr>
              <w:rFonts w:cs="Times New Roman"/>
              <w:i/>
              <w:color w:val="000000" w:themeColor="text1"/>
              <w:szCs w:val="24"/>
            </w:rPr>
            <w:t>“YAMAHA MOTOR: Consolidated Business Results Summary — Full Fiscal Year Ending December 31, 2022</w:t>
          </w:r>
          <w:r>
            <w:rPr>
              <w:rFonts w:cs="Times New Roman"/>
              <w:color w:val="000000" w:themeColor="text1"/>
              <w:szCs w:val="24"/>
            </w:rPr>
            <w:t xml:space="preserve">” online] available at: </w:t>
          </w:r>
          <w:hyperlink r:id="rId40" w:history="1">
            <w:r>
              <w:rPr>
                <w:rStyle w:val="Hyperlink"/>
                <w:rFonts w:cs="Times New Roman"/>
                <w:szCs w:val="24"/>
              </w:rPr>
              <w:t>https://www.businesswire.com/news/home/20230212005030/en/YAMAHA-MOTOR-Consolidated-Business-Results-Summary-%E2%80%94-Full-Fiscal-Year-Ending-December-31-2022-%E2%80%94</w:t>
            </w:r>
          </w:hyperlink>
          <w:r>
            <w:rPr>
              <w:rFonts w:cs="Times New Roman"/>
              <w:color w:val="000000" w:themeColor="text1"/>
              <w:szCs w:val="24"/>
            </w:rPr>
            <w:t>[accessed on: 24.04.2023]</w:t>
          </w:r>
        </w:p>
        <w:p w14:paraId="1085CBAA"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lastRenderedPageBreak/>
            <w:t xml:space="preserve">cnbc, 2023, </w:t>
          </w:r>
          <w:r>
            <w:rPr>
              <w:rFonts w:cs="Times New Roman"/>
              <w:i/>
              <w:color w:val="000000" w:themeColor="text1"/>
              <w:szCs w:val="24"/>
            </w:rPr>
            <w:t>“Here’s the inflation breakdown for December 2022 — in one chart”</w:t>
          </w:r>
          <w:r>
            <w:rPr>
              <w:rFonts w:cs="Times New Roman"/>
              <w:color w:val="000000" w:themeColor="text1"/>
              <w:szCs w:val="24"/>
            </w:rPr>
            <w:t xml:space="preserve"> online] available at: </w:t>
          </w:r>
          <w:hyperlink r:id="rId41" w:history="1">
            <w:r>
              <w:rPr>
                <w:rStyle w:val="Hyperlink"/>
                <w:rFonts w:cs="Times New Roman"/>
                <w:szCs w:val="24"/>
              </w:rPr>
              <w:t>https://www.cnbc.com/2023/01/12/heres-the-inflation-breakdown-for-december-2022-in-one-chart.html</w:t>
            </w:r>
          </w:hyperlink>
          <w:r>
            <w:rPr>
              <w:rFonts w:cs="Times New Roman"/>
              <w:color w:val="000000" w:themeColor="text1"/>
              <w:szCs w:val="24"/>
            </w:rPr>
            <w:t>[accessed on: 24.04.2023]</w:t>
          </w:r>
        </w:p>
        <w:p w14:paraId="77E2F91E"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 xml:space="preserve">Congress, 2022, “American Technology Leadership Act of 2022” online] available at: </w:t>
          </w:r>
          <w:hyperlink r:id="rId42" w:history="1">
            <w:r>
              <w:rPr>
                <w:rStyle w:val="Hyperlink"/>
                <w:rFonts w:cs="Times New Roman"/>
                <w:color w:val="000000" w:themeColor="text1"/>
                <w:szCs w:val="24"/>
              </w:rPr>
              <w:t>https://www.congress.gov/bill/117th-congress/senate-bill/4368</w:t>
            </w:r>
          </w:hyperlink>
        </w:p>
        <w:p w14:paraId="597BF539"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Dirani, K.M., Abadi, M., Alizadeh, A., Barhate, B., Garza, R.C., Gunasekara, N., Ibrahim, G. and Majzun, Z., 2020. Leadership competencies and the essential role of human resource development in times of crisis: a response to Covid-19 pandemic. </w:t>
          </w:r>
          <w:r>
            <w:rPr>
              <w:rFonts w:cs="Times New Roman"/>
              <w:i/>
              <w:iCs/>
              <w:color w:val="000000" w:themeColor="text1"/>
              <w:szCs w:val="24"/>
            </w:rPr>
            <w:t>Human Resource Development International</w:t>
          </w:r>
          <w:r>
            <w:rPr>
              <w:rFonts w:cs="Times New Roman"/>
              <w:color w:val="000000" w:themeColor="text1"/>
              <w:szCs w:val="24"/>
            </w:rPr>
            <w:t>, </w:t>
          </w:r>
          <w:r>
            <w:rPr>
              <w:rFonts w:cs="Times New Roman"/>
              <w:i/>
              <w:iCs/>
              <w:color w:val="000000" w:themeColor="text1"/>
              <w:szCs w:val="24"/>
            </w:rPr>
            <w:t>23</w:t>
          </w:r>
          <w:r>
            <w:rPr>
              <w:rFonts w:cs="Times New Roman"/>
              <w:color w:val="000000" w:themeColor="text1"/>
              <w:szCs w:val="24"/>
            </w:rPr>
            <w:t>(4), pp.380-394.</w:t>
          </w:r>
        </w:p>
        <w:p w14:paraId="037B7955"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Elavarasan, R.M., Afridhis, S., Vijayaraghavan, R.R., Subramaniam, U. and Nurunnabi, M., 2020. SWOT analysis: A framework for comprehensive evaluation of drivers and barriers for renewable energy development in significant countries. </w:t>
          </w:r>
          <w:r>
            <w:rPr>
              <w:rFonts w:cs="Times New Roman"/>
              <w:i/>
              <w:iCs/>
              <w:color w:val="000000" w:themeColor="text1"/>
              <w:szCs w:val="24"/>
            </w:rPr>
            <w:t>Energy Reports</w:t>
          </w:r>
          <w:r>
            <w:rPr>
              <w:rFonts w:cs="Times New Roman"/>
              <w:color w:val="000000" w:themeColor="text1"/>
              <w:szCs w:val="24"/>
            </w:rPr>
            <w:t>, </w:t>
          </w:r>
          <w:r>
            <w:rPr>
              <w:rFonts w:cs="Times New Roman"/>
              <w:i/>
              <w:iCs/>
              <w:color w:val="000000" w:themeColor="text1"/>
              <w:szCs w:val="24"/>
            </w:rPr>
            <w:t>6</w:t>
          </w:r>
          <w:r>
            <w:rPr>
              <w:rFonts w:cs="Times New Roman"/>
              <w:color w:val="000000" w:themeColor="text1"/>
              <w:szCs w:val="24"/>
            </w:rPr>
            <w:t>, pp.1838-1864.</w:t>
          </w:r>
        </w:p>
        <w:p w14:paraId="32EA5B64"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Hamilton, L. and Webster, P., 2018. </w:t>
          </w:r>
          <w:r>
            <w:rPr>
              <w:rFonts w:cs="Times New Roman"/>
              <w:i/>
              <w:iCs/>
              <w:color w:val="000000" w:themeColor="text1"/>
              <w:szCs w:val="24"/>
            </w:rPr>
            <w:t>The international business environment</w:t>
          </w:r>
          <w:r>
            <w:rPr>
              <w:rFonts w:cs="Times New Roman"/>
              <w:color w:val="000000" w:themeColor="text1"/>
              <w:szCs w:val="24"/>
            </w:rPr>
            <w:t>. Oxford University Press.</w:t>
          </w:r>
        </w:p>
        <w:p w14:paraId="63C0D6EE"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Hampden-Turner, C., Trompenaars, F. and Hampden-Turner, C., 2020. </w:t>
          </w:r>
          <w:r>
            <w:rPr>
              <w:rFonts w:cs="Times New Roman"/>
              <w:i/>
              <w:iCs/>
              <w:color w:val="000000" w:themeColor="text1"/>
              <w:szCs w:val="24"/>
            </w:rPr>
            <w:t>Riding the waves of culture: Understanding diversity in global business</w:t>
          </w:r>
          <w:r>
            <w:rPr>
              <w:rFonts w:cs="Times New Roman"/>
              <w:color w:val="000000" w:themeColor="text1"/>
              <w:szCs w:val="24"/>
            </w:rPr>
            <w:t>. Hachette UK.</w:t>
          </w:r>
        </w:p>
        <w:p w14:paraId="78024CDD"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harley-davidson, 2023, “</w:t>
          </w:r>
          <w:r>
            <w:rPr>
              <w:rFonts w:cs="Times New Roman"/>
              <w:i/>
              <w:color w:val="000000" w:themeColor="text1"/>
              <w:szCs w:val="24"/>
            </w:rPr>
            <w:t>Our Strategy” online</w:t>
          </w:r>
          <w:r>
            <w:rPr>
              <w:rFonts w:cs="Times New Roman"/>
              <w:color w:val="000000" w:themeColor="text1"/>
              <w:szCs w:val="24"/>
            </w:rPr>
            <w:t xml:space="preserve">] available at: </w:t>
          </w:r>
          <w:hyperlink r:id="rId43" w:anchor=":~:text=At%20Harley%2DDavidson%2C%20we%20strive,%2C%20and%20profit" w:history="1">
            <w:r>
              <w:rPr>
                <w:rStyle w:val="Hyperlink"/>
                <w:rFonts w:cs="Times New Roman"/>
                <w:color w:val="000000" w:themeColor="text1"/>
                <w:szCs w:val="24"/>
              </w:rPr>
              <w:t>https://investor.harley-davidson.com/our-strategy/default.aspx#:~:text=At%20Harley%2DDavidson%2C%20we%20strive,%2C%20and%20profit</w:t>
            </w:r>
          </w:hyperlink>
          <w:r>
            <w:rPr>
              <w:rFonts w:cs="Times New Roman"/>
              <w:color w:val="000000" w:themeColor="text1"/>
              <w:szCs w:val="24"/>
            </w:rPr>
            <w:t>.... [accessed on: 23.04.2023]</w:t>
          </w:r>
        </w:p>
        <w:p w14:paraId="0B4BA36A"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 xml:space="preserve">Harley-davidson, 2023b, </w:t>
          </w:r>
          <w:r>
            <w:rPr>
              <w:rFonts w:cs="Times New Roman"/>
              <w:i/>
              <w:color w:val="000000" w:themeColor="text1"/>
              <w:szCs w:val="24"/>
            </w:rPr>
            <w:t xml:space="preserve">“ an </w:t>
          </w:r>
          <w:r>
            <w:rPr>
              <w:rFonts w:cs="Times New Roman"/>
              <w:i/>
              <w:color w:val="000000" w:themeColor="text1"/>
              <w:szCs w:val="24"/>
              <w:shd w:val="clear" w:color="auto" w:fill="FFFFFF"/>
            </w:rPr>
            <w:t>inclusive stakeholder  approach</w:t>
          </w:r>
          <w:r>
            <w:rPr>
              <w:rFonts w:cs="Times New Roman"/>
              <w:color w:val="000000" w:themeColor="text1"/>
              <w:szCs w:val="24"/>
            </w:rPr>
            <w:t xml:space="preserve">” online] available at: </w:t>
          </w:r>
          <w:hyperlink r:id="rId44" w:history="1">
            <w:r>
              <w:rPr>
                <w:rStyle w:val="Hyperlink"/>
                <w:rFonts w:cs="Times New Roman"/>
                <w:color w:val="000000" w:themeColor="text1"/>
                <w:szCs w:val="24"/>
              </w:rPr>
              <w:t>https://www.harley-davidson.com/in/en/about-us/sustainability.html</w:t>
            </w:r>
          </w:hyperlink>
          <w:r>
            <w:rPr>
              <w:rFonts w:cs="Times New Roman"/>
              <w:color w:val="000000" w:themeColor="text1"/>
              <w:szCs w:val="24"/>
            </w:rPr>
            <w:t>[accessed on: 25.04.2023]</w:t>
          </w:r>
        </w:p>
        <w:p w14:paraId="6FC8C6FD"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 xml:space="preserve">Harley-Davidson, 2023c, </w:t>
          </w:r>
          <w:r>
            <w:rPr>
              <w:rFonts w:cs="Times New Roman"/>
              <w:i/>
              <w:color w:val="000000" w:themeColor="text1"/>
              <w:szCs w:val="24"/>
            </w:rPr>
            <w:t>“OUR DEALERSHIPS</w:t>
          </w:r>
          <w:r>
            <w:rPr>
              <w:rFonts w:cs="Times New Roman"/>
              <w:color w:val="000000" w:themeColor="text1"/>
              <w:szCs w:val="24"/>
            </w:rPr>
            <w:t xml:space="preserve">” online] available at: </w:t>
          </w:r>
          <w:hyperlink r:id="rId45" w:anchor=":~:text=We%20have%20more%20than%201%2C400,that%20can%20last%20a%20lifetime" w:history="1">
            <w:r>
              <w:rPr>
                <w:rStyle w:val="Hyperlink"/>
                <w:rFonts w:cs="Times New Roman"/>
                <w:color w:val="000000" w:themeColor="text1"/>
                <w:szCs w:val="24"/>
              </w:rPr>
              <w:t>https://www.harley-davidson.com/us/en/about-us/careers/locations.html#:~:text=We%20have%20more%20than%201%2C400,that%20can%20last%20a%20lifetime</w:t>
            </w:r>
          </w:hyperlink>
          <w:r>
            <w:rPr>
              <w:rFonts w:cs="Times New Roman"/>
              <w:color w:val="000000" w:themeColor="text1"/>
              <w:szCs w:val="24"/>
            </w:rPr>
            <w:t>. [accessed on: 26.04.2023]</w:t>
          </w:r>
        </w:p>
        <w:p w14:paraId="0486BB92"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lastRenderedPageBreak/>
            <w:t>harley-davidson, 2023d</w:t>
          </w:r>
          <w:r>
            <w:rPr>
              <w:rFonts w:cs="Times New Roman"/>
              <w:i/>
              <w:color w:val="000000" w:themeColor="text1"/>
              <w:szCs w:val="24"/>
            </w:rPr>
            <w:t>, “Motorcycle Retail Sales”</w:t>
          </w:r>
          <w:r>
            <w:rPr>
              <w:rFonts w:cs="Times New Roman"/>
              <w:color w:val="000000" w:themeColor="text1"/>
              <w:szCs w:val="24"/>
            </w:rPr>
            <w:t xml:space="preserve"> online] available at: </w:t>
          </w:r>
          <w:hyperlink r:id="rId46" w:history="1">
            <w:r>
              <w:rPr>
                <w:rStyle w:val="Hyperlink"/>
                <w:rFonts w:cs="Times New Roman"/>
                <w:szCs w:val="24"/>
              </w:rPr>
              <w:t>https://investor.harley-davidson.com/resources/motorcycle-retail-sales/default.aspx</w:t>
            </w:r>
          </w:hyperlink>
          <w:r>
            <w:rPr>
              <w:rFonts w:cs="Times New Roman"/>
              <w:color w:val="000000" w:themeColor="text1"/>
              <w:szCs w:val="24"/>
            </w:rPr>
            <w:t>[accessed on: 24.04.2023]</w:t>
          </w:r>
        </w:p>
        <w:p w14:paraId="3FD673A1"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Hesterly, W. and Barney, J., 2014. </w:t>
          </w:r>
          <w:r>
            <w:rPr>
              <w:rFonts w:cs="Times New Roman"/>
              <w:i/>
              <w:iCs/>
              <w:color w:val="000000" w:themeColor="text1"/>
              <w:szCs w:val="24"/>
            </w:rPr>
            <w:t>Strategic management and competitive advantage</w:t>
          </w:r>
          <w:r>
            <w:rPr>
              <w:rFonts w:cs="Times New Roman"/>
              <w:color w:val="000000" w:themeColor="text1"/>
              <w:szCs w:val="24"/>
            </w:rPr>
            <w:t>. Pearson/Education.</w:t>
          </w:r>
        </w:p>
        <w:p w14:paraId="211ECC0B"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Ibisworld, 2022, “</w:t>
          </w:r>
          <w:r>
            <w:rPr>
              <w:rFonts w:cs="Times New Roman"/>
              <w:i/>
              <w:color w:val="000000" w:themeColor="text1"/>
              <w:szCs w:val="24"/>
            </w:rPr>
            <w:t>Global Car &amp; Automobile Manufacturing - Market Size 20052028</w:t>
          </w:r>
          <w:r>
            <w:rPr>
              <w:rFonts w:cs="Times New Roman"/>
              <w:color w:val="000000" w:themeColor="text1"/>
              <w:szCs w:val="24"/>
            </w:rPr>
            <w:t xml:space="preserve">” online] available at: </w:t>
          </w:r>
          <w:hyperlink r:id="rId47" w:history="1">
            <w:r>
              <w:rPr>
                <w:rStyle w:val="Hyperlink"/>
                <w:rFonts w:cs="Times New Roman"/>
                <w:color w:val="000000" w:themeColor="text1"/>
                <w:szCs w:val="24"/>
              </w:rPr>
              <w:t>https://www.ibisworld.com/global/market-size/global-car-automobile-manufacturing/</w:t>
            </w:r>
          </w:hyperlink>
          <w:r>
            <w:rPr>
              <w:rFonts w:cs="Times New Roman"/>
              <w:color w:val="000000" w:themeColor="text1"/>
              <w:szCs w:val="24"/>
            </w:rPr>
            <w:t>[accessed on: 25.04.2023]</w:t>
          </w:r>
        </w:p>
        <w:p w14:paraId="358692B2"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 xml:space="preserve">ir.polaris, 2021, </w:t>
          </w:r>
          <w:r>
            <w:rPr>
              <w:rFonts w:cs="Times New Roman"/>
              <w:i/>
              <w:color w:val="000000" w:themeColor="text1"/>
              <w:szCs w:val="24"/>
            </w:rPr>
            <w:t>“Financial Information”</w:t>
          </w:r>
          <w:r>
            <w:rPr>
              <w:rFonts w:cs="Times New Roman"/>
              <w:color w:val="000000" w:themeColor="text1"/>
              <w:szCs w:val="24"/>
            </w:rPr>
            <w:t xml:space="preserve"> online] available at: </w:t>
          </w:r>
          <w:hyperlink r:id="rId48" w:history="1">
            <w:r>
              <w:rPr>
                <w:rStyle w:val="Hyperlink"/>
                <w:rFonts w:cs="Times New Roman"/>
                <w:szCs w:val="24"/>
              </w:rPr>
              <w:t>https://ir.polaris.com/financial-information/annual-reports/default.aspx</w:t>
            </w:r>
          </w:hyperlink>
          <w:r>
            <w:rPr>
              <w:rFonts w:cs="Times New Roman"/>
              <w:color w:val="000000" w:themeColor="text1"/>
              <w:szCs w:val="24"/>
            </w:rPr>
            <w:t>[accessed on: 24.04.2023]</w:t>
          </w:r>
        </w:p>
        <w:p w14:paraId="06B68232"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John, J., WILD, W. and Kenneth, L., 2019. </w:t>
          </w:r>
          <w:r>
            <w:rPr>
              <w:rFonts w:cs="Times New Roman"/>
              <w:i/>
              <w:iCs/>
              <w:color w:val="000000" w:themeColor="text1"/>
              <w:szCs w:val="24"/>
            </w:rPr>
            <w:t>INTERNATIONAL BUSINESS: The Challenges of Globalization, Global Edition</w:t>
          </w:r>
          <w:r>
            <w:rPr>
              <w:rFonts w:cs="Times New Roman"/>
              <w:color w:val="000000" w:themeColor="text1"/>
              <w:szCs w:val="24"/>
            </w:rPr>
            <w:t>. Pearson Education Limited.</w:t>
          </w:r>
        </w:p>
        <w:p w14:paraId="22AD6F3D"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macrotrends, 2023, “</w:t>
          </w:r>
          <w:r>
            <w:rPr>
              <w:rFonts w:cs="Times New Roman"/>
              <w:i/>
              <w:color w:val="000000" w:themeColor="text1"/>
              <w:szCs w:val="24"/>
            </w:rPr>
            <w:t>Harley-Davidson Revenue 2010-2023 | HOG”</w:t>
          </w:r>
          <w:r>
            <w:rPr>
              <w:rFonts w:cs="Times New Roman"/>
              <w:color w:val="000000" w:themeColor="text1"/>
              <w:szCs w:val="24"/>
            </w:rPr>
            <w:t xml:space="preserve"> online] available at: </w:t>
          </w:r>
          <w:hyperlink r:id="rId49" w:history="1">
            <w:r>
              <w:rPr>
                <w:rStyle w:val="Hyperlink"/>
                <w:rFonts w:cs="Times New Roman"/>
                <w:szCs w:val="24"/>
              </w:rPr>
              <w:t>https://www.macrotrends.net/stocks/charts/HOG/harley-davidson/revenue</w:t>
            </w:r>
          </w:hyperlink>
          <w:r>
            <w:rPr>
              <w:rFonts w:cs="Times New Roman"/>
              <w:color w:val="000000" w:themeColor="text1"/>
              <w:szCs w:val="24"/>
            </w:rPr>
            <w:t>[accessed on: 24.04.2023]</w:t>
          </w:r>
        </w:p>
        <w:p w14:paraId="72913E0A"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Mugo, P., 2020. Porter’s five forces influence on competitive advantage in telecommunication industry in Kenya. </w:t>
          </w:r>
          <w:r>
            <w:rPr>
              <w:rFonts w:cs="Times New Roman"/>
              <w:i/>
              <w:iCs/>
              <w:color w:val="000000" w:themeColor="text1"/>
              <w:szCs w:val="24"/>
              <w:shd w:val="clear" w:color="auto" w:fill="FFFFFF"/>
            </w:rPr>
            <w:t>European Journal of Business and Strategic Management</w:t>
          </w:r>
          <w:r>
            <w:rPr>
              <w:rFonts w:cs="Times New Roman"/>
              <w:color w:val="000000" w:themeColor="text1"/>
              <w:szCs w:val="24"/>
              <w:shd w:val="clear" w:color="auto" w:fill="FFFFFF"/>
            </w:rPr>
            <w:t>, </w:t>
          </w:r>
          <w:r>
            <w:rPr>
              <w:rFonts w:cs="Times New Roman"/>
              <w:i/>
              <w:iCs/>
              <w:color w:val="000000" w:themeColor="text1"/>
              <w:szCs w:val="24"/>
              <w:shd w:val="clear" w:color="auto" w:fill="FFFFFF"/>
            </w:rPr>
            <w:t>5</w:t>
          </w:r>
          <w:r>
            <w:rPr>
              <w:rFonts w:cs="Times New Roman"/>
              <w:color w:val="000000" w:themeColor="text1"/>
              <w:szCs w:val="24"/>
              <w:shd w:val="clear" w:color="auto" w:fill="FFFFFF"/>
            </w:rPr>
            <w:t>(2), pp.30-49.</w:t>
          </w:r>
        </w:p>
        <w:p w14:paraId="4905FF64"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Nippa, M. and Reuer, J.J., 2019. On the future of international joint venture research. </w:t>
          </w:r>
          <w:r>
            <w:rPr>
              <w:rFonts w:cs="Times New Roman"/>
              <w:i/>
              <w:iCs/>
              <w:color w:val="000000" w:themeColor="text1"/>
              <w:szCs w:val="24"/>
            </w:rPr>
            <w:t>Journal of International Business Studies</w:t>
          </w:r>
          <w:r>
            <w:rPr>
              <w:rFonts w:cs="Times New Roman"/>
              <w:color w:val="000000" w:themeColor="text1"/>
              <w:szCs w:val="24"/>
            </w:rPr>
            <w:t>, </w:t>
          </w:r>
          <w:r>
            <w:rPr>
              <w:rFonts w:cs="Times New Roman"/>
              <w:i/>
              <w:iCs/>
              <w:color w:val="000000" w:themeColor="text1"/>
              <w:szCs w:val="24"/>
            </w:rPr>
            <w:t>50</w:t>
          </w:r>
          <w:r>
            <w:rPr>
              <w:rFonts w:cs="Times New Roman"/>
              <w:color w:val="000000" w:themeColor="text1"/>
              <w:szCs w:val="24"/>
            </w:rPr>
            <w:t>, pp.555-597.</w:t>
          </w:r>
        </w:p>
        <w:p w14:paraId="06237F9D"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Panmore, 2017, “</w:t>
          </w:r>
          <w:r>
            <w:rPr>
              <w:rFonts w:cs="Times New Roman"/>
              <w:i/>
              <w:color w:val="000000" w:themeColor="text1"/>
              <w:szCs w:val="24"/>
            </w:rPr>
            <w:t>Harley-Davidson’s Stakeholders: A CSR Analysis</w:t>
          </w:r>
          <w:r>
            <w:rPr>
              <w:rFonts w:cs="Times New Roman"/>
              <w:color w:val="000000" w:themeColor="text1"/>
              <w:szCs w:val="24"/>
            </w:rPr>
            <w:t xml:space="preserve">” online] available at: </w:t>
          </w:r>
          <w:hyperlink r:id="rId50" w:history="1">
            <w:r>
              <w:rPr>
                <w:rStyle w:val="Hyperlink"/>
                <w:rFonts w:cs="Times New Roman"/>
                <w:color w:val="000000" w:themeColor="text1"/>
                <w:szCs w:val="24"/>
              </w:rPr>
              <w:t>https://panmore.com/harley-davidson-stakeholders-csr-analysis</w:t>
            </w:r>
          </w:hyperlink>
          <w:r>
            <w:rPr>
              <w:rFonts w:cs="Times New Roman"/>
              <w:color w:val="000000" w:themeColor="text1"/>
              <w:szCs w:val="24"/>
            </w:rPr>
            <w:t>[accessed on: 25.04.2023]</w:t>
          </w:r>
        </w:p>
        <w:p w14:paraId="1AE36D2C"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Perera, R., 2020. </w:t>
          </w:r>
          <w:r>
            <w:rPr>
              <w:rFonts w:cs="Times New Roman"/>
              <w:i/>
              <w:iCs/>
              <w:color w:val="000000" w:themeColor="text1"/>
              <w:szCs w:val="24"/>
              <w:shd w:val="clear" w:color="auto" w:fill="FFFFFF"/>
            </w:rPr>
            <w:t>Understanding Porter’s Five Forces Analysis</w:t>
          </w:r>
          <w:r>
            <w:rPr>
              <w:rFonts w:cs="Times New Roman"/>
              <w:color w:val="000000" w:themeColor="text1"/>
              <w:szCs w:val="24"/>
              <w:shd w:val="clear" w:color="auto" w:fill="FFFFFF"/>
            </w:rPr>
            <w:t>. Nerdynaut.</w:t>
          </w:r>
        </w:p>
        <w:p w14:paraId="21E0013C"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Prnewswire, 2019, “</w:t>
          </w:r>
          <w:r>
            <w:rPr>
              <w:rFonts w:cs="Times New Roman"/>
              <w:i/>
              <w:color w:val="000000" w:themeColor="text1"/>
              <w:szCs w:val="24"/>
            </w:rPr>
            <w:t>Harley-Davidson To Amplify Brand Power To Attract Riders; Sharpens Long-Term Objectives To Support Building The Next Generation Of Riders</w:t>
          </w:r>
          <w:r>
            <w:rPr>
              <w:rFonts w:cs="Times New Roman"/>
              <w:color w:val="000000" w:themeColor="text1"/>
              <w:szCs w:val="24"/>
            </w:rPr>
            <w:t xml:space="preserve">” online] available at: </w:t>
          </w:r>
          <w:hyperlink r:id="rId51" w:anchor=":~:text=As%20previously%20stated%2C%20the%20company's,to%2050%25%20of%20annual%20revenue" w:history="1">
            <w:r>
              <w:rPr>
                <w:rStyle w:val="Hyperlink"/>
                <w:rFonts w:cs="Times New Roman"/>
                <w:color w:val="000000" w:themeColor="text1"/>
                <w:szCs w:val="24"/>
              </w:rPr>
              <w:t>https://www.prnewswire.com/news-releases/harley-davidson-to-amplify-brand-power-to-attract-riders-sharpens-long-term-objectives-to-support-building-the-next-generation-of-riders-</w:t>
            </w:r>
            <w:r>
              <w:rPr>
                <w:rStyle w:val="Hyperlink"/>
                <w:rFonts w:cs="Times New Roman"/>
                <w:color w:val="000000" w:themeColor="text1"/>
                <w:szCs w:val="24"/>
              </w:rPr>
              <w:lastRenderedPageBreak/>
              <w:t>300924231.html#:~:text=As%20previously%20stated%2C%20the%20company's,to%2050%25%20of%20annual%20revenue</w:t>
            </w:r>
          </w:hyperlink>
          <w:r>
            <w:rPr>
              <w:rFonts w:cs="Times New Roman"/>
              <w:color w:val="000000" w:themeColor="text1"/>
              <w:szCs w:val="24"/>
            </w:rPr>
            <w:t>. [accessed on: 25.04.2023]</w:t>
          </w:r>
        </w:p>
        <w:p w14:paraId="299C22E1"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 xml:space="preserve">Researchandmarkets, 2023, “United </w:t>
          </w:r>
          <w:r>
            <w:rPr>
              <w:rFonts w:cs="Times New Roman"/>
              <w:i/>
              <w:color w:val="000000" w:themeColor="text1"/>
              <w:szCs w:val="24"/>
            </w:rPr>
            <w:t>States Automotive Market, Size, Share, Outlook and Growth Opportunities 2022-2030”</w:t>
          </w:r>
          <w:r>
            <w:rPr>
              <w:rFonts w:cs="Times New Roman"/>
              <w:color w:val="000000" w:themeColor="text1"/>
              <w:szCs w:val="24"/>
            </w:rPr>
            <w:t xml:space="preserve"> online] available at: </w:t>
          </w:r>
          <w:hyperlink r:id="rId52" w:anchor=":~:text=United%20States%20automotive%20market%20is,CAGR%20between%202023%20and%202030" w:history="1">
            <w:r>
              <w:rPr>
                <w:rStyle w:val="Hyperlink"/>
                <w:rFonts w:cs="Times New Roman"/>
                <w:color w:val="000000" w:themeColor="text1"/>
                <w:szCs w:val="24"/>
              </w:rPr>
              <w:t>https://www.researchandmarkets.com/reports/5713253/united-states-automotive-market-size-share#:~:text=United%20States%20automotive%20market%20is,CAGR%20between%202023%20and%202030</w:t>
            </w:r>
          </w:hyperlink>
          <w:r>
            <w:rPr>
              <w:rFonts w:cs="Times New Roman"/>
              <w:color w:val="000000" w:themeColor="text1"/>
              <w:szCs w:val="24"/>
            </w:rPr>
            <w:t>. [accessed on: 25.04.2023]</w:t>
          </w:r>
        </w:p>
        <w:p w14:paraId="65F2E189"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Samiee, S. and Chirapanda, S., 2019. International marketing strategy in emerging-market exporting firms. </w:t>
          </w:r>
          <w:r>
            <w:rPr>
              <w:rFonts w:cs="Times New Roman"/>
              <w:i/>
              <w:iCs/>
              <w:color w:val="000000" w:themeColor="text1"/>
              <w:szCs w:val="24"/>
            </w:rPr>
            <w:t>Journal of International Marketing</w:t>
          </w:r>
          <w:r>
            <w:rPr>
              <w:rFonts w:cs="Times New Roman"/>
              <w:color w:val="000000" w:themeColor="text1"/>
              <w:szCs w:val="24"/>
            </w:rPr>
            <w:t>, </w:t>
          </w:r>
          <w:r>
            <w:rPr>
              <w:rFonts w:cs="Times New Roman"/>
              <w:i/>
              <w:iCs/>
              <w:color w:val="000000" w:themeColor="text1"/>
              <w:szCs w:val="24"/>
            </w:rPr>
            <w:t>27</w:t>
          </w:r>
          <w:r>
            <w:rPr>
              <w:rFonts w:cs="Times New Roman"/>
              <w:color w:val="000000" w:themeColor="text1"/>
              <w:szCs w:val="24"/>
            </w:rPr>
            <w:t>(1), pp.20-37.</w:t>
          </w:r>
        </w:p>
        <w:p w14:paraId="31C32FC5"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Shanmugavel, N. and Micheal, M., 2022. Exploring the marketing related stimuli and personal innovativeness on the purchase intention of electric vehicles through Technology Acceptance Model. </w:t>
          </w:r>
          <w:r>
            <w:rPr>
              <w:rFonts w:cs="Times New Roman"/>
              <w:i/>
              <w:iCs/>
              <w:color w:val="000000" w:themeColor="text1"/>
              <w:szCs w:val="24"/>
              <w:shd w:val="clear" w:color="auto" w:fill="FFFFFF"/>
            </w:rPr>
            <w:t>Cleaner Logistics and Supply Chain</w:t>
          </w:r>
          <w:r>
            <w:rPr>
              <w:rFonts w:cs="Times New Roman"/>
              <w:color w:val="000000" w:themeColor="text1"/>
              <w:szCs w:val="24"/>
              <w:shd w:val="clear" w:color="auto" w:fill="FFFFFF"/>
            </w:rPr>
            <w:t>, </w:t>
          </w:r>
          <w:r>
            <w:rPr>
              <w:rFonts w:cs="Times New Roman"/>
              <w:i/>
              <w:iCs/>
              <w:color w:val="000000" w:themeColor="text1"/>
              <w:szCs w:val="24"/>
              <w:shd w:val="clear" w:color="auto" w:fill="FFFFFF"/>
            </w:rPr>
            <w:t>3</w:t>
          </w:r>
          <w:r>
            <w:rPr>
              <w:rFonts w:cs="Times New Roman"/>
              <w:color w:val="000000" w:themeColor="text1"/>
              <w:szCs w:val="24"/>
              <w:shd w:val="clear" w:color="auto" w:fill="FFFFFF"/>
            </w:rPr>
            <w:t>, p.100029.</w:t>
          </w:r>
        </w:p>
        <w:p w14:paraId="280C5ABB"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Shenkar, O. and Luo, Y., 2008. </w:t>
          </w:r>
          <w:r>
            <w:rPr>
              <w:rFonts w:cs="Times New Roman"/>
              <w:i/>
              <w:iCs/>
              <w:color w:val="000000" w:themeColor="text1"/>
              <w:szCs w:val="24"/>
            </w:rPr>
            <w:t>International business</w:t>
          </w:r>
          <w:r>
            <w:rPr>
              <w:rFonts w:cs="Times New Roman"/>
              <w:color w:val="000000" w:themeColor="text1"/>
              <w:szCs w:val="24"/>
            </w:rPr>
            <w:t>. Sage.</w:t>
          </w:r>
        </w:p>
        <w:p w14:paraId="7D017A51"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rPr>
            <w:t>Trade, 2023, “</w:t>
          </w:r>
          <w:r>
            <w:rPr>
              <w:rFonts w:cs="Times New Roman"/>
              <w:i/>
              <w:color w:val="000000" w:themeColor="text1"/>
              <w:szCs w:val="24"/>
            </w:rPr>
            <w:t xml:space="preserve">Trade Barriers” </w:t>
          </w:r>
          <w:r>
            <w:rPr>
              <w:rFonts w:cs="Times New Roman"/>
              <w:color w:val="000000" w:themeColor="text1"/>
              <w:szCs w:val="24"/>
            </w:rPr>
            <w:t xml:space="preserve">online] available at: </w:t>
          </w:r>
          <w:hyperlink r:id="rId53" w:history="1">
            <w:r>
              <w:rPr>
                <w:rStyle w:val="Hyperlink"/>
                <w:rFonts w:cs="Times New Roman"/>
                <w:color w:val="000000" w:themeColor="text1"/>
                <w:szCs w:val="24"/>
              </w:rPr>
              <w:t>https://www.trade.gov/country-commercial-guides/australia-trade-barriers</w:t>
            </w:r>
          </w:hyperlink>
          <w:r>
            <w:rPr>
              <w:rFonts w:cs="Times New Roman"/>
              <w:color w:val="000000" w:themeColor="text1"/>
              <w:szCs w:val="24"/>
            </w:rPr>
            <w:t>[accessed on: 24.04.2023]</w:t>
          </w:r>
        </w:p>
        <w:p w14:paraId="3CBE7315"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Vlados, C., 2019. Porter’s diamond approaches and the competitiveness web. </w:t>
          </w:r>
          <w:r>
            <w:rPr>
              <w:rFonts w:cs="Times New Roman"/>
              <w:i/>
              <w:iCs/>
              <w:color w:val="000000" w:themeColor="text1"/>
              <w:szCs w:val="24"/>
            </w:rPr>
            <w:t>International Journal of Business Administration</w:t>
          </w:r>
          <w:r>
            <w:rPr>
              <w:rFonts w:cs="Times New Roman"/>
              <w:color w:val="000000" w:themeColor="text1"/>
              <w:szCs w:val="24"/>
            </w:rPr>
            <w:t>, </w:t>
          </w:r>
          <w:r>
            <w:rPr>
              <w:rFonts w:cs="Times New Roman"/>
              <w:i/>
              <w:iCs/>
              <w:color w:val="000000" w:themeColor="text1"/>
              <w:szCs w:val="24"/>
            </w:rPr>
            <w:t>10</w:t>
          </w:r>
          <w:r>
            <w:rPr>
              <w:rFonts w:cs="Times New Roman"/>
              <w:color w:val="000000" w:themeColor="text1"/>
              <w:szCs w:val="24"/>
            </w:rPr>
            <w:t>(5), pp.33-52.</w:t>
          </w:r>
        </w:p>
        <w:p w14:paraId="7151B7A1" w14:textId="77777777" w:rsidR="00D73159" w:rsidRDefault="00D73159" w:rsidP="00D73159">
          <w:pPr>
            <w:spacing w:before="240" w:line="360" w:lineRule="auto"/>
            <w:jc w:val="both"/>
            <w:rPr>
              <w:rFonts w:cs="Times New Roman"/>
              <w:color w:val="000000" w:themeColor="text1"/>
              <w:szCs w:val="24"/>
            </w:rPr>
          </w:pPr>
          <w:r>
            <w:rPr>
              <w:rFonts w:cs="Times New Roman"/>
              <w:color w:val="000000" w:themeColor="text1"/>
              <w:szCs w:val="24"/>
              <w:shd w:val="clear" w:color="auto" w:fill="FFFFFF"/>
            </w:rPr>
            <w:t>Yusoff, Y.M., Nejati, M., Kee, D.M.H. and Amran, A., 2020. Linking green human resource management practices to environmental performance in hotel industry. </w:t>
          </w:r>
          <w:r>
            <w:rPr>
              <w:rFonts w:cs="Times New Roman"/>
              <w:i/>
              <w:iCs/>
              <w:color w:val="000000" w:themeColor="text1"/>
              <w:szCs w:val="24"/>
            </w:rPr>
            <w:t>Global Business Review</w:t>
          </w:r>
          <w:r>
            <w:rPr>
              <w:rFonts w:cs="Times New Roman"/>
              <w:color w:val="000000" w:themeColor="text1"/>
              <w:szCs w:val="24"/>
            </w:rPr>
            <w:t>, </w:t>
          </w:r>
          <w:r>
            <w:rPr>
              <w:rFonts w:cs="Times New Roman"/>
              <w:i/>
              <w:iCs/>
              <w:color w:val="000000" w:themeColor="text1"/>
              <w:szCs w:val="24"/>
            </w:rPr>
            <w:t>21</w:t>
          </w:r>
          <w:r>
            <w:rPr>
              <w:rFonts w:cs="Times New Roman"/>
              <w:color w:val="000000" w:themeColor="text1"/>
              <w:szCs w:val="24"/>
            </w:rPr>
            <w:t>(3), pp.663-680.</w:t>
          </w:r>
        </w:p>
        <w:p w14:paraId="66FE94DF" w14:textId="77777777" w:rsidR="00D73159" w:rsidRDefault="00D73159" w:rsidP="00D73159">
          <w:pPr>
            <w:spacing w:before="240" w:line="360" w:lineRule="auto"/>
            <w:jc w:val="both"/>
            <w:rPr>
              <w:rFonts w:cs="Times New Roman"/>
              <w:color w:val="FF0000"/>
              <w:szCs w:val="24"/>
            </w:rPr>
          </w:pPr>
          <w:r>
            <w:rPr>
              <w:rFonts w:cs="Times New Roman"/>
              <w:color w:val="FF0000"/>
              <w:szCs w:val="24"/>
            </w:rPr>
            <w:t>GOV, 2023b, “</w:t>
          </w:r>
          <w:r>
            <w:rPr>
              <w:rFonts w:cs="Times New Roman"/>
              <w:i/>
              <w:color w:val="FF0000"/>
              <w:szCs w:val="24"/>
            </w:rPr>
            <w:t>Legislation”</w:t>
          </w:r>
          <w:r>
            <w:rPr>
              <w:rFonts w:cs="Times New Roman"/>
              <w:color w:val="FF0000"/>
              <w:szCs w:val="24"/>
            </w:rPr>
            <w:t xml:space="preserve"> [online] available at: </w:t>
          </w:r>
          <w:hyperlink r:id="rId54" w:anchor=":~:text=The%20Fair%20Work%20(State%20Referral,a%20national%20workplace%20relations%20system" w:history="1">
            <w:r>
              <w:rPr>
                <w:rStyle w:val="Hyperlink"/>
                <w:rFonts w:cs="Times New Roman"/>
                <w:color w:val="FF0000"/>
                <w:szCs w:val="24"/>
              </w:rPr>
              <w:t>https://www.fairwork.gov.au/about-us/legislation#:~:text=The%20Fair%20Work%20(State%20Referral,a%20national%20workplace%20relations%20system</w:t>
            </w:r>
          </w:hyperlink>
          <w:r>
            <w:rPr>
              <w:rFonts w:cs="Times New Roman"/>
              <w:color w:val="FF0000"/>
              <w:szCs w:val="24"/>
            </w:rPr>
            <w:t>. [accsed on: 29.04.2023]</w:t>
          </w:r>
        </w:p>
        <w:p w14:paraId="17B5D3CD" w14:textId="176C9015" w:rsidR="00D73159" w:rsidRDefault="00D73159" w:rsidP="00D73159">
          <w:pPr>
            <w:spacing w:before="240" w:line="360" w:lineRule="auto"/>
            <w:jc w:val="both"/>
            <w:rPr>
              <w:rFonts w:cs="Times New Roman"/>
              <w:color w:val="FF0000"/>
              <w:szCs w:val="24"/>
            </w:rPr>
          </w:pPr>
          <w:r>
            <w:rPr>
              <w:rFonts w:cs="Times New Roman"/>
              <w:color w:val="FF0000"/>
              <w:szCs w:val="24"/>
            </w:rPr>
            <w:t xml:space="preserve">GOV, 2023a, </w:t>
          </w:r>
          <w:r>
            <w:rPr>
              <w:rFonts w:cs="Times New Roman"/>
              <w:i/>
              <w:color w:val="FF0000"/>
              <w:szCs w:val="24"/>
            </w:rPr>
            <w:t>“About Australia”</w:t>
          </w:r>
          <w:r>
            <w:rPr>
              <w:rFonts w:cs="Times New Roman"/>
              <w:color w:val="FF0000"/>
              <w:szCs w:val="24"/>
            </w:rPr>
            <w:t xml:space="preserve"> [online] available at:  </w:t>
          </w:r>
          <w:hyperlink r:id="rId55" w:history="1">
            <w:r>
              <w:rPr>
                <w:rStyle w:val="Hyperlink"/>
                <w:rFonts w:cs="Times New Roman"/>
                <w:color w:val="FF0000"/>
                <w:szCs w:val="24"/>
              </w:rPr>
              <w:t>https://www.dfat.gov.au/about-australia</w:t>
            </w:r>
          </w:hyperlink>
          <w:r>
            <w:rPr>
              <w:rFonts w:cs="Times New Roman"/>
              <w:color w:val="FF0000"/>
              <w:szCs w:val="24"/>
            </w:rPr>
            <w:t>[accsed on: 29.04.2023]</w:t>
          </w:r>
        </w:p>
        <w:p w14:paraId="3AE033BF" w14:textId="7A196AB6" w:rsidR="00E64196" w:rsidRPr="00E11EFA" w:rsidRDefault="00E64196" w:rsidP="00D73159">
          <w:pPr>
            <w:spacing w:before="240" w:line="360" w:lineRule="auto"/>
            <w:jc w:val="both"/>
            <w:rPr>
              <w:rFonts w:cs="Times New Roman"/>
              <w:color w:val="FF0000"/>
              <w:szCs w:val="24"/>
              <w:u w:val="single"/>
            </w:rPr>
          </w:pPr>
        </w:p>
        <w:p w14:paraId="358B0B9B" w14:textId="77777777" w:rsidR="00D73159" w:rsidRDefault="00D73159" w:rsidP="00D73159">
          <w:pPr>
            <w:spacing w:line="360" w:lineRule="auto"/>
            <w:rPr>
              <w:rFonts w:cs="Times New Roman"/>
              <w:color w:val="000000" w:themeColor="text1"/>
              <w:szCs w:val="24"/>
              <w:lang w:eastAsia="ja-JP"/>
            </w:rPr>
          </w:pPr>
        </w:p>
        <w:p w14:paraId="324912A0" w14:textId="77777777" w:rsidR="00D73159" w:rsidRDefault="00D73159" w:rsidP="00D73159">
          <w:pPr>
            <w:spacing w:line="360" w:lineRule="auto"/>
            <w:rPr>
              <w:rFonts w:cs="Times New Roman"/>
              <w:color w:val="000000" w:themeColor="text1"/>
              <w:szCs w:val="24"/>
              <w:lang w:eastAsia="ja-JP"/>
            </w:rPr>
          </w:pPr>
        </w:p>
        <w:p w14:paraId="385C4B62" w14:textId="77777777" w:rsidR="00D73159" w:rsidRDefault="00000000" w:rsidP="00D73159">
          <w:pPr>
            <w:spacing w:line="360" w:lineRule="auto"/>
            <w:rPr>
              <w:rFonts w:cs="Times New Roman"/>
              <w:color w:val="000000" w:themeColor="text1"/>
              <w:szCs w:val="24"/>
            </w:rPr>
          </w:pPr>
        </w:p>
      </w:sdtContent>
    </w:sdt>
    <w:p w14:paraId="2CAA27BD" w14:textId="32B90A3F" w:rsidR="00265005" w:rsidRPr="00D73159" w:rsidRDefault="00265005" w:rsidP="00D73159"/>
    <w:sectPr w:rsidR="00265005" w:rsidRPr="00D73159" w:rsidSect="001E2DC3">
      <w:headerReference w:type="default" r:id="rId56"/>
      <w:footerReference w:type="defaul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B533D" w14:textId="77777777" w:rsidR="00D41FEB" w:rsidRDefault="00D41FEB" w:rsidP="00EF27AC">
      <w:pPr>
        <w:spacing w:after="0" w:line="240" w:lineRule="auto"/>
      </w:pPr>
      <w:r>
        <w:separator/>
      </w:r>
    </w:p>
  </w:endnote>
  <w:endnote w:type="continuationSeparator" w:id="0">
    <w:p w14:paraId="7006CA5F" w14:textId="77777777" w:rsidR="00D41FEB" w:rsidRDefault="00D41FEB" w:rsidP="00EF27AC">
      <w:pPr>
        <w:spacing w:after="0" w:line="240" w:lineRule="auto"/>
      </w:pPr>
      <w:r>
        <w:continuationSeparator/>
      </w:r>
    </w:p>
  </w:endnote>
  <w:endnote w:type="continuationNotice" w:id="1">
    <w:p w14:paraId="2D3AC681" w14:textId="77777777" w:rsidR="00D41FEB" w:rsidRDefault="00D41F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Vrinda">
    <w:panose1 w:val="00000400000000000000"/>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81097"/>
      <w:docPartObj>
        <w:docPartGallery w:val="Page Numbers (Bottom of Page)"/>
        <w:docPartUnique/>
      </w:docPartObj>
    </w:sdtPr>
    <w:sdtContent>
      <w:p w14:paraId="43BC8754" w14:textId="5446E599" w:rsidR="008E012E" w:rsidRDefault="008E012E">
        <w:pPr>
          <w:pStyle w:val="Footer"/>
        </w:pPr>
        <w:r>
          <w:t xml:space="preserve">Page | </w:t>
        </w:r>
        <w:r>
          <w:rPr>
            <w:noProof w:val="0"/>
          </w:rPr>
          <w:fldChar w:fldCharType="begin"/>
        </w:r>
        <w:r>
          <w:instrText xml:space="preserve"> PAGE   \* MERGEFORMAT </w:instrText>
        </w:r>
        <w:r>
          <w:rPr>
            <w:noProof w:val="0"/>
          </w:rPr>
          <w:fldChar w:fldCharType="separate"/>
        </w:r>
        <w:r>
          <w:t>2</w:t>
        </w:r>
        <w:r>
          <w:fldChar w:fldCharType="end"/>
        </w:r>
      </w:p>
    </w:sdtContent>
  </w:sdt>
  <w:p w14:paraId="207D48FD" w14:textId="77777777" w:rsidR="008E012E" w:rsidRDefault="008E0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4E3BB" w14:textId="77777777" w:rsidR="00D41FEB" w:rsidRDefault="00D41FEB" w:rsidP="00EF27AC">
      <w:pPr>
        <w:spacing w:after="0" w:line="240" w:lineRule="auto"/>
      </w:pPr>
      <w:r>
        <w:separator/>
      </w:r>
    </w:p>
  </w:footnote>
  <w:footnote w:type="continuationSeparator" w:id="0">
    <w:p w14:paraId="73BDCD21" w14:textId="77777777" w:rsidR="00D41FEB" w:rsidRDefault="00D41FEB" w:rsidP="00EF27AC">
      <w:pPr>
        <w:spacing w:after="0" w:line="240" w:lineRule="auto"/>
      </w:pPr>
      <w:r>
        <w:continuationSeparator/>
      </w:r>
    </w:p>
  </w:footnote>
  <w:footnote w:type="continuationNotice" w:id="1">
    <w:p w14:paraId="0EA77FC2" w14:textId="77777777" w:rsidR="00D41FEB" w:rsidRDefault="00D41F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12F27C2"/>
    <w:multiLevelType w:val="multilevel"/>
    <w:tmpl w:val="401CFE2E"/>
    <w:lvl w:ilvl="0">
      <w:start w:val="1"/>
      <w:numFmt w:val="bullet"/>
      <w:lvlText w:val="●"/>
      <w:lvlJc w:val="left"/>
      <w:pPr>
        <w:ind w:left="900" w:hanging="360"/>
      </w:pPr>
      <w:rPr>
        <w:strike w:val="0"/>
        <w:dstrike w:val="0"/>
        <w:u w:val="none"/>
        <w:effect w:val="none"/>
      </w:rPr>
    </w:lvl>
    <w:lvl w:ilvl="1">
      <w:start w:val="1"/>
      <w:numFmt w:val="bullet"/>
      <w:lvlText w:val="○"/>
      <w:lvlJc w:val="left"/>
      <w:pPr>
        <w:ind w:left="1620" w:hanging="360"/>
      </w:pPr>
      <w:rPr>
        <w:strike w:val="0"/>
        <w:dstrike w:val="0"/>
        <w:u w:val="none"/>
        <w:effect w:val="none"/>
      </w:rPr>
    </w:lvl>
    <w:lvl w:ilvl="2">
      <w:start w:val="1"/>
      <w:numFmt w:val="bullet"/>
      <w:lvlText w:val="■"/>
      <w:lvlJc w:val="left"/>
      <w:pPr>
        <w:ind w:left="2340" w:hanging="360"/>
      </w:pPr>
      <w:rPr>
        <w:strike w:val="0"/>
        <w:dstrike w:val="0"/>
        <w:u w:val="none"/>
        <w:effect w:val="none"/>
      </w:rPr>
    </w:lvl>
    <w:lvl w:ilvl="3">
      <w:start w:val="1"/>
      <w:numFmt w:val="bullet"/>
      <w:lvlText w:val="●"/>
      <w:lvlJc w:val="left"/>
      <w:pPr>
        <w:ind w:left="3060" w:hanging="360"/>
      </w:pPr>
      <w:rPr>
        <w:strike w:val="0"/>
        <w:dstrike w:val="0"/>
        <w:u w:val="none"/>
        <w:effect w:val="none"/>
      </w:rPr>
    </w:lvl>
    <w:lvl w:ilvl="4">
      <w:start w:val="1"/>
      <w:numFmt w:val="bullet"/>
      <w:lvlText w:val="○"/>
      <w:lvlJc w:val="left"/>
      <w:pPr>
        <w:ind w:left="3780" w:hanging="360"/>
      </w:pPr>
      <w:rPr>
        <w:strike w:val="0"/>
        <w:dstrike w:val="0"/>
        <w:u w:val="none"/>
        <w:effect w:val="none"/>
      </w:rPr>
    </w:lvl>
    <w:lvl w:ilvl="5">
      <w:start w:val="1"/>
      <w:numFmt w:val="bullet"/>
      <w:lvlText w:val="■"/>
      <w:lvlJc w:val="left"/>
      <w:pPr>
        <w:ind w:left="4500" w:hanging="360"/>
      </w:pPr>
      <w:rPr>
        <w:strike w:val="0"/>
        <w:dstrike w:val="0"/>
        <w:u w:val="none"/>
        <w:effect w:val="none"/>
      </w:rPr>
    </w:lvl>
    <w:lvl w:ilvl="6">
      <w:start w:val="1"/>
      <w:numFmt w:val="bullet"/>
      <w:lvlText w:val="●"/>
      <w:lvlJc w:val="left"/>
      <w:pPr>
        <w:ind w:left="5220" w:hanging="360"/>
      </w:pPr>
      <w:rPr>
        <w:strike w:val="0"/>
        <w:dstrike w:val="0"/>
        <w:u w:val="none"/>
        <w:effect w:val="none"/>
      </w:rPr>
    </w:lvl>
    <w:lvl w:ilvl="7">
      <w:start w:val="1"/>
      <w:numFmt w:val="bullet"/>
      <w:lvlText w:val="○"/>
      <w:lvlJc w:val="left"/>
      <w:pPr>
        <w:ind w:left="5940" w:hanging="360"/>
      </w:pPr>
      <w:rPr>
        <w:strike w:val="0"/>
        <w:dstrike w:val="0"/>
        <w:u w:val="none"/>
        <w:effect w:val="none"/>
      </w:rPr>
    </w:lvl>
    <w:lvl w:ilvl="8">
      <w:start w:val="1"/>
      <w:numFmt w:val="bullet"/>
      <w:lvlText w:val="■"/>
      <w:lvlJc w:val="left"/>
      <w:pPr>
        <w:ind w:left="6660" w:hanging="360"/>
      </w:pPr>
      <w:rPr>
        <w:strike w:val="0"/>
        <w:dstrike w:val="0"/>
        <w:u w:val="none"/>
        <w:effect w:val="none"/>
      </w:rPr>
    </w:lvl>
  </w:abstractNum>
  <w:abstractNum w:abstractNumId="2" w15:restartNumberingAfterBreak="0">
    <w:nsid w:val="01C649F9"/>
    <w:multiLevelType w:val="multilevel"/>
    <w:tmpl w:val="1D5253C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57FE5"/>
    <w:multiLevelType w:val="multilevel"/>
    <w:tmpl w:val="7088882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225139D"/>
    <w:multiLevelType w:val="multilevel"/>
    <w:tmpl w:val="4B24FD6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CE0C5F"/>
    <w:multiLevelType w:val="multilevel"/>
    <w:tmpl w:val="A142F52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2C534B"/>
    <w:multiLevelType w:val="multilevel"/>
    <w:tmpl w:val="3B72DEA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68B0C5A"/>
    <w:multiLevelType w:val="multilevel"/>
    <w:tmpl w:val="15AA900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15:restartNumberingAfterBreak="0">
    <w:nsid w:val="48913697"/>
    <w:multiLevelType w:val="multilevel"/>
    <w:tmpl w:val="DAAA3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63F1242"/>
    <w:multiLevelType w:val="multilevel"/>
    <w:tmpl w:val="36CA318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6"/>
  </w:num>
  <w:num w:numId="2" w16cid:durableId="1618180100">
    <w:abstractNumId w:val="3"/>
  </w:num>
  <w:num w:numId="3" w16cid:durableId="1448699669">
    <w:abstractNumId w:val="43"/>
  </w:num>
  <w:num w:numId="4" w16cid:durableId="2008436629">
    <w:abstractNumId w:val="0"/>
  </w:num>
  <w:num w:numId="5" w16cid:durableId="1020469483">
    <w:abstractNumId w:val="12"/>
  </w:num>
  <w:num w:numId="6" w16cid:durableId="134222817">
    <w:abstractNumId w:val="32"/>
  </w:num>
  <w:num w:numId="7" w16cid:durableId="853420275">
    <w:abstractNumId w:val="17"/>
  </w:num>
  <w:num w:numId="8" w16cid:durableId="1974865541">
    <w:abstractNumId w:val="21"/>
  </w:num>
  <w:num w:numId="9" w16cid:durableId="1044059664">
    <w:abstractNumId w:val="7"/>
  </w:num>
  <w:num w:numId="10" w16cid:durableId="1823961114">
    <w:abstractNumId w:val="27"/>
  </w:num>
  <w:num w:numId="11" w16cid:durableId="1411004202">
    <w:abstractNumId w:val="5"/>
  </w:num>
  <w:num w:numId="12" w16cid:durableId="1426850801">
    <w:abstractNumId w:val="30"/>
  </w:num>
  <w:num w:numId="13" w16cid:durableId="2141729170">
    <w:abstractNumId w:val="14"/>
  </w:num>
  <w:num w:numId="14" w16cid:durableId="1543783472">
    <w:abstractNumId w:val="23"/>
  </w:num>
  <w:num w:numId="15" w16cid:durableId="851800730">
    <w:abstractNumId w:val="29"/>
  </w:num>
  <w:num w:numId="16" w16cid:durableId="780030051">
    <w:abstractNumId w:val="8"/>
  </w:num>
  <w:num w:numId="17" w16cid:durableId="2019580905">
    <w:abstractNumId w:val="34"/>
  </w:num>
  <w:num w:numId="18" w16cid:durableId="1710183761">
    <w:abstractNumId w:val="18"/>
  </w:num>
  <w:num w:numId="19" w16cid:durableId="512187569">
    <w:abstractNumId w:val="26"/>
  </w:num>
  <w:num w:numId="20" w16cid:durableId="1053116563">
    <w:abstractNumId w:val="35"/>
  </w:num>
  <w:num w:numId="21" w16cid:durableId="1117138848">
    <w:abstractNumId w:val="42"/>
  </w:num>
  <w:num w:numId="22" w16cid:durableId="648900415">
    <w:abstractNumId w:val="16"/>
  </w:num>
  <w:num w:numId="23" w16cid:durableId="688987066">
    <w:abstractNumId w:val="31"/>
  </w:num>
  <w:num w:numId="24" w16cid:durableId="307055406">
    <w:abstractNumId w:val="37"/>
  </w:num>
  <w:num w:numId="25" w16cid:durableId="1485925469">
    <w:abstractNumId w:val="13"/>
  </w:num>
  <w:num w:numId="26" w16cid:durableId="101918426">
    <w:abstractNumId w:val="11"/>
  </w:num>
  <w:num w:numId="27" w16cid:durableId="75127662">
    <w:abstractNumId w:val="19"/>
  </w:num>
  <w:num w:numId="28" w16cid:durableId="262299194">
    <w:abstractNumId w:val="20"/>
  </w:num>
  <w:num w:numId="29" w16cid:durableId="1437868319">
    <w:abstractNumId w:val="9"/>
  </w:num>
  <w:num w:numId="30" w16cid:durableId="194773608">
    <w:abstractNumId w:val="41"/>
  </w:num>
  <w:num w:numId="31" w16cid:durableId="154036036">
    <w:abstractNumId w:val="38"/>
  </w:num>
  <w:num w:numId="32" w16cid:durableId="279578304">
    <w:abstractNumId w:val="39"/>
  </w:num>
  <w:num w:numId="33" w16cid:durableId="348795259">
    <w:abstractNumId w:val="28"/>
  </w:num>
  <w:num w:numId="34" w16cid:durableId="1170295082">
    <w:abstractNumId w:val="33"/>
  </w:num>
  <w:num w:numId="35" w16cid:durableId="945117628">
    <w:abstractNumId w:val="36"/>
  </w:num>
  <w:num w:numId="36" w16cid:durableId="735280167">
    <w:abstractNumId w:val="25"/>
  </w:num>
  <w:num w:numId="37" w16cid:durableId="886071055">
    <w:abstractNumId w:val="10"/>
  </w:num>
  <w:num w:numId="38" w16cid:durableId="2040081406">
    <w:abstractNumId w:val="15"/>
  </w:num>
  <w:num w:numId="39" w16cid:durableId="1821190213">
    <w:abstractNumId w:val="40"/>
  </w:num>
  <w:num w:numId="40" w16cid:durableId="91895706">
    <w:abstractNumId w:val="24"/>
  </w:num>
  <w:num w:numId="41" w16cid:durableId="42560070">
    <w:abstractNumId w:val="22"/>
  </w:num>
  <w:num w:numId="42" w16cid:durableId="736434415">
    <w:abstractNumId w:val="2"/>
  </w:num>
  <w:num w:numId="43" w16cid:durableId="424617608">
    <w:abstractNumId w:val="1"/>
  </w:num>
  <w:num w:numId="44" w16cid:durableId="10630600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jI3NjMwNjUzMLUwMLFU0lEKTi0uzszPAykwMqgFAPzpW64tAAAA"/>
  </w:docVars>
  <w:rsids>
    <w:rsidRoot w:val="006F71F5"/>
    <w:rsid w:val="00001DF6"/>
    <w:rsid w:val="00002309"/>
    <w:rsid w:val="00002D3D"/>
    <w:rsid w:val="0000793E"/>
    <w:rsid w:val="00010327"/>
    <w:rsid w:val="00022C34"/>
    <w:rsid w:val="00023D8E"/>
    <w:rsid w:val="00026FA2"/>
    <w:rsid w:val="00027C65"/>
    <w:rsid w:val="0003033B"/>
    <w:rsid w:val="000303B2"/>
    <w:rsid w:val="00032C2E"/>
    <w:rsid w:val="000350B3"/>
    <w:rsid w:val="00035641"/>
    <w:rsid w:val="00037A42"/>
    <w:rsid w:val="00037A50"/>
    <w:rsid w:val="0004035C"/>
    <w:rsid w:val="00054591"/>
    <w:rsid w:val="0005596A"/>
    <w:rsid w:val="0005640B"/>
    <w:rsid w:val="00056FAF"/>
    <w:rsid w:val="0006247F"/>
    <w:rsid w:val="00063156"/>
    <w:rsid w:val="0006326D"/>
    <w:rsid w:val="000635CD"/>
    <w:rsid w:val="00064924"/>
    <w:rsid w:val="00065B84"/>
    <w:rsid w:val="00066453"/>
    <w:rsid w:val="00066862"/>
    <w:rsid w:val="00067AD4"/>
    <w:rsid w:val="000711CF"/>
    <w:rsid w:val="00073BF7"/>
    <w:rsid w:val="00074A6A"/>
    <w:rsid w:val="00075D36"/>
    <w:rsid w:val="00077C22"/>
    <w:rsid w:val="0008047B"/>
    <w:rsid w:val="00082F8A"/>
    <w:rsid w:val="00083F61"/>
    <w:rsid w:val="00087796"/>
    <w:rsid w:val="0009357D"/>
    <w:rsid w:val="000A264D"/>
    <w:rsid w:val="000A2CBC"/>
    <w:rsid w:val="000A4680"/>
    <w:rsid w:val="000A53DC"/>
    <w:rsid w:val="000A6EDF"/>
    <w:rsid w:val="000B0CD5"/>
    <w:rsid w:val="000B463F"/>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24107"/>
    <w:rsid w:val="001273A1"/>
    <w:rsid w:val="001279E0"/>
    <w:rsid w:val="0013214C"/>
    <w:rsid w:val="00132602"/>
    <w:rsid w:val="00133E40"/>
    <w:rsid w:val="001354AE"/>
    <w:rsid w:val="00135E7B"/>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21B"/>
    <w:rsid w:val="00183909"/>
    <w:rsid w:val="0018494A"/>
    <w:rsid w:val="00185764"/>
    <w:rsid w:val="00186844"/>
    <w:rsid w:val="00186BE9"/>
    <w:rsid w:val="00192DCC"/>
    <w:rsid w:val="00193DE2"/>
    <w:rsid w:val="00196325"/>
    <w:rsid w:val="001A2FB0"/>
    <w:rsid w:val="001A469C"/>
    <w:rsid w:val="001B1AF3"/>
    <w:rsid w:val="001B2A9C"/>
    <w:rsid w:val="001B41B6"/>
    <w:rsid w:val="001B4261"/>
    <w:rsid w:val="001B48F2"/>
    <w:rsid w:val="001B5714"/>
    <w:rsid w:val="001C1A6B"/>
    <w:rsid w:val="001C3108"/>
    <w:rsid w:val="001C5286"/>
    <w:rsid w:val="001C55A5"/>
    <w:rsid w:val="001D0142"/>
    <w:rsid w:val="001D1551"/>
    <w:rsid w:val="001D3723"/>
    <w:rsid w:val="001D661B"/>
    <w:rsid w:val="001E0163"/>
    <w:rsid w:val="001E0AFF"/>
    <w:rsid w:val="001E14F5"/>
    <w:rsid w:val="001E2DC3"/>
    <w:rsid w:val="001E2F44"/>
    <w:rsid w:val="001E3E7E"/>
    <w:rsid w:val="001E41D1"/>
    <w:rsid w:val="001E421D"/>
    <w:rsid w:val="001F318F"/>
    <w:rsid w:val="001F3A64"/>
    <w:rsid w:val="00200CCC"/>
    <w:rsid w:val="00200F9A"/>
    <w:rsid w:val="00201AB8"/>
    <w:rsid w:val="002030AF"/>
    <w:rsid w:val="0021049C"/>
    <w:rsid w:val="002104C1"/>
    <w:rsid w:val="0022027E"/>
    <w:rsid w:val="00227525"/>
    <w:rsid w:val="00227CB0"/>
    <w:rsid w:val="00232008"/>
    <w:rsid w:val="002350E9"/>
    <w:rsid w:val="00243CBD"/>
    <w:rsid w:val="002450F4"/>
    <w:rsid w:val="00245ECE"/>
    <w:rsid w:val="0025060B"/>
    <w:rsid w:val="0025291A"/>
    <w:rsid w:val="002545E6"/>
    <w:rsid w:val="00265005"/>
    <w:rsid w:val="00267784"/>
    <w:rsid w:val="002731C2"/>
    <w:rsid w:val="002733D9"/>
    <w:rsid w:val="00273783"/>
    <w:rsid w:val="0027530B"/>
    <w:rsid w:val="00276EFB"/>
    <w:rsid w:val="00280439"/>
    <w:rsid w:val="002969AB"/>
    <w:rsid w:val="00296C77"/>
    <w:rsid w:val="002A0625"/>
    <w:rsid w:val="002A0736"/>
    <w:rsid w:val="002A10F0"/>
    <w:rsid w:val="002A12D6"/>
    <w:rsid w:val="002A3996"/>
    <w:rsid w:val="002A3AF7"/>
    <w:rsid w:val="002A3E66"/>
    <w:rsid w:val="002A728F"/>
    <w:rsid w:val="002B25EB"/>
    <w:rsid w:val="002B4CBE"/>
    <w:rsid w:val="002C2FAE"/>
    <w:rsid w:val="002C5A12"/>
    <w:rsid w:val="002C60D0"/>
    <w:rsid w:val="002C6C68"/>
    <w:rsid w:val="002D1642"/>
    <w:rsid w:val="002D1BC0"/>
    <w:rsid w:val="002D5294"/>
    <w:rsid w:val="002D562D"/>
    <w:rsid w:val="002D5708"/>
    <w:rsid w:val="002D5793"/>
    <w:rsid w:val="002E3AC6"/>
    <w:rsid w:val="002F56C1"/>
    <w:rsid w:val="002F662F"/>
    <w:rsid w:val="002F6DFE"/>
    <w:rsid w:val="0030016E"/>
    <w:rsid w:val="00300828"/>
    <w:rsid w:val="00302FEA"/>
    <w:rsid w:val="00304C44"/>
    <w:rsid w:val="00306CE9"/>
    <w:rsid w:val="00307433"/>
    <w:rsid w:val="00310052"/>
    <w:rsid w:val="00310C35"/>
    <w:rsid w:val="00311E3C"/>
    <w:rsid w:val="00317507"/>
    <w:rsid w:val="003238D8"/>
    <w:rsid w:val="00324C5C"/>
    <w:rsid w:val="00331C7B"/>
    <w:rsid w:val="00331D7A"/>
    <w:rsid w:val="00334714"/>
    <w:rsid w:val="00334CF0"/>
    <w:rsid w:val="003374BE"/>
    <w:rsid w:val="00337C1C"/>
    <w:rsid w:val="00340386"/>
    <w:rsid w:val="00340813"/>
    <w:rsid w:val="003424C6"/>
    <w:rsid w:val="0034310F"/>
    <w:rsid w:val="003432D2"/>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86DDC"/>
    <w:rsid w:val="003903EE"/>
    <w:rsid w:val="00395520"/>
    <w:rsid w:val="003978D8"/>
    <w:rsid w:val="003A4662"/>
    <w:rsid w:val="003A72AE"/>
    <w:rsid w:val="003A7F61"/>
    <w:rsid w:val="003B1824"/>
    <w:rsid w:val="003B385F"/>
    <w:rsid w:val="003B70E6"/>
    <w:rsid w:val="003C02D3"/>
    <w:rsid w:val="003C24FC"/>
    <w:rsid w:val="003D1766"/>
    <w:rsid w:val="003D2665"/>
    <w:rsid w:val="003D267A"/>
    <w:rsid w:val="003D4BAE"/>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23510"/>
    <w:rsid w:val="00426FF4"/>
    <w:rsid w:val="00430D15"/>
    <w:rsid w:val="0043612A"/>
    <w:rsid w:val="00443237"/>
    <w:rsid w:val="00443888"/>
    <w:rsid w:val="00444052"/>
    <w:rsid w:val="00460EF1"/>
    <w:rsid w:val="00461B0B"/>
    <w:rsid w:val="00462F22"/>
    <w:rsid w:val="004635AE"/>
    <w:rsid w:val="00466C06"/>
    <w:rsid w:val="00467D62"/>
    <w:rsid w:val="004736DD"/>
    <w:rsid w:val="00474C7C"/>
    <w:rsid w:val="00497538"/>
    <w:rsid w:val="004A295D"/>
    <w:rsid w:val="004A46C9"/>
    <w:rsid w:val="004A530C"/>
    <w:rsid w:val="004B01D7"/>
    <w:rsid w:val="004B504C"/>
    <w:rsid w:val="004B6137"/>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52F7"/>
    <w:rsid w:val="004F6BFF"/>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6A6"/>
    <w:rsid w:val="00552B37"/>
    <w:rsid w:val="00556022"/>
    <w:rsid w:val="00562603"/>
    <w:rsid w:val="00567404"/>
    <w:rsid w:val="00567773"/>
    <w:rsid w:val="005742F6"/>
    <w:rsid w:val="00574619"/>
    <w:rsid w:val="0058033E"/>
    <w:rsid w:val="00581093"/>
    <w:rsid w:val="005817DC"/>
    <w:rsid w:val="00583BA6"/>
    <w:rsid w:val="005845C6"/>
    <w:rsid w:val="00585010"/>
    <w:rsid w:val="0058578A"/>
    <w:rsid w:val="00585899"/>
    <w:rsid w:val="005858C5"/>
    <w:rsid w:val="005872C4"/>
    <w:rsid w:val="00590AA1"/>
    <w:rsid w:val="00590E54"/>
    <w:rsid w:val="0059581C"/>
    <w:rsid w:val="0059581D"/>
    <w:rsid w:val="00595B6E"/>
    <w:rsid w:val="00595EC6"/>
    <w:rsid w:val="00596861"/>
    <w:rsid w:val="005970DB"/>
    <w:rsid w:val="00597952"/>
    <w:rsid w:val="005A02E3"/>
    <w:rsid w:val="005A0DD7"/>
    <w:rsid w:val="005A11C1"/>
    <w:rsid w:val="005A2EB2"/>
    <w:rsid w:val="005A48F9"/>
    <w:rsid w:val="005A53B3"/>
    <w:rsid w:val="005B074E"/>
    <w:rsid w:val="005B4B5E"/>
    <w:rsid w:val="005B4D9E"/>
    <w:rsid w:val="005B5B8E"/>
    <w:rsid w:val="005C25C9"/>
    <w:rsid w:val="005C349B"/>
    <w:rsid w:val="005C6D80"/>
    <w:rsid w:val="005D2281"/>
    <w:rsid w:val="005D259A"/>
    <w:rsid w:val="005D6BE7"/>
    <w:rsid w:val="005F1551"/>
    <w:rsid w:val="005F17AF"/>
    <w:rsid w:val="005F3E3E"/>
    <w:rsid w:val="005F4A93"/>
    <w:rsid w:val="005F5DED"/>
    <w:rsid w:val="005F7B4C"/>
    <w:rsid w:val="00602031"/>
    <w:rsid w:val="0060408E"/>
    <w:rsid w:val="00604197"/>
    <w:rsid w:val="00613B8C"/>
    <w:rsid w:val="00613D67"/>
    <w:rsid w:val="00614B45"/>
    <w:rsid w:val="006205E6"/>
    <w:rsid w:val="00621B41"/>
    <w:rsid w:val="00625D95"/>
    <w:rsid w:val="006264DE"/>
    <w:rsid w:val="0062717E"/>
    <w:rsid w:val="00627B77"/>
    <w:rsid w:val="00627E00"/>
    <w:rsid w:val="00632CE2"/>
    <w:rsid w:val="00641078"/>
    <w:rsid w:val="006443FB"/>
    <w:rsid w:val="00645264"/>
    <w:rsid w:val="00645365"/>
    <w:rsid w:val="006475E6"/>
    <w:rsid w:val="0065295C"/>
    <w:rsid w:val="00652F6C"/>
    <w:rsid w:val="006534C7"/>
    <w:rsid w:val="00664C5B"/>
    <w:rsid w:val="00666D4B"/>
    <w:rsid w:val="0067062B"/>
    <w:rsid w:val="00677E72"/>
    <w:rsid w:val="00680989"/>
    <w:rsid w:val="00680C13"/>
    <w:rsid w:val="006838E6"/>
    <w:rsid w:val="00683FB6"/>
    <w:rsid w:val="00686251"/>
    <w:rsid w:val="00687E17"/>
    <w:rsid w:val="00690FE7"/>
    <w:rsid w:val="00692F0B"/>
    <w:rsid w:val="00694628"/>
    <w:rsid w:val="006959BC"/>
    <w:rsid w:val="0069632B"/>
    <w:rsid w:val="006A098F"/>
    <w:rsid w:val="006A1772"/>
    <w:rsid w:val="006A43A8"/>
    <w:rsid w:val="006A6078"/>
    <w:rsid w:val="006B2E77"/>
    <w:rsid w:val="006B67D3"/>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458E"/>
    <w:rsid w:val="007057B1"/>
    <w:rsid w:val="00707D7B"/>
    <w:rsid w:val="00712BDD"/>
    <w:rsid w:val="00714EE5"/>
    <w:rsid w:val="0072590A"/>
    <w:rsid w:val="00725F89"/>
    <w:rsid w:val="00731B2D"/>
    <w:rsid w:val="00733570"/>
    <w:rsid w:val="0073473E"/>
    <w:rsid w:val="00734C98"/>
    <w:rsid w:val="00742D06"/>
    <w:rsid w:val="00744D07"/>
    <w:rsid w:val="00744DF5"/>
    <w:rsid w:val="007453BB"/>
    <w:rsid w:val="00745C91"/>
    <w:rsid w:val="00746753"/>
    <w:rsid w:val="00750868"/>
    <w:rsid w:val="00757BC9"/>
    <w:rsid w:val="00757F11"/>
    <w:rsid w:val="00761432"/>
    <w:rsid w:val="00764224"/>
    <w:rsid w:val="00764E3B"/>
    <w:rsid w:val="007745F2"/>
    <w:rsid w:val="00777D87"/>
    <w:rsid w:val="0078433A"/>
    <w:rsid w:val="00784495"/>
    <w:rsid w:val="00784799"/>
    <w:rsid w:val="00786755"/>
    <w:rsid w:val="00790033"/>
    <w:rsid w:val="0079508C"/>
    <w:rsid w:val="007A0D0F"/>
    <w:rsid w:val="007A233E"/>
    <w:rsid w:val="007A3016"/>
    <w:rsid w:val="007A5156"/>
    <w:rsid w:val="007A6027"/>
    <w:rsid w:val="007A732A"/>
    <w:rsid w:val="007B324E"/>
    <w:rsid w:val="007B3CA9"/>
    <w:rsid w:val="007B7065"/>
    <w:rsid w:val="007C2182"/>
    <w:rsid w:val="007C3F79"/>
    <w:rsid w:val="007C527A"/>
    <w:rsid w:val="007C729C"/>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616B"/>
    <w:rsid w:val="008673A4"/>
    <w:rsid w:val="0087357C"/>
    <w:rsid w:val="008770B5"/>
    <w:rsid w:val="00880D9D"/>
    <w:rsid w:val="00881867"/>
    <w:rsid w:val="00882BE1"/>
    <w:rsid w:val="00886732"/>
    <w:rsid w:val="008926CE"/>
    <w:rsid w:val="00894C15"/>
    <w:rsid w:val="00895EB5"/>
    <w:rsid w:val="008A0FF6"/>
    <w:rsid w:val="008A3181"/>
    <w:rsid w:val="008B0AA5"/>
    <w:rsid w:val="008B569F"/>
    <w:rsid w:val="008B5AA7"/>
    <w:rsid w:val="008B7894"/>
    <w:rsid w:val="008C02D5"/>
    <w:rsid w:val="008C02FB"/>
    <w:rsid w:val="008C495F"/>
    <w:rsid w:val="008D0F0D"/>
    <w:rsid w:val="008D36CA"/>
    <w:rsid w:val="008D739A"/>
    <w:rsid w:val="008E012E"/>
    <w:rsid w:val="008E0D35"/>
    <w:rsid w:val="008E241E"/>
    <w:rsid w:val="008E6929"/>
    <w:rsid w:val="008F1E2F"/>
    <w:rsid w:val="008F2BC4"/>
    <w:rsid w:val="008F461D"/>
    <w:rsid w:val="008F6A7E"/>
    <w:rsid w:val="008F7A83"/>
    <w:rsid w:val="009036AC"/>
    <w:rsid w:val="00916166"/>
    <w:rsid w:val="00920ED2"/>
    <w:rsid w:val="0092238F"/>
    <w:rsid w:val="00924A47"/>
    <w:rsid w:val="00925049"/>
    <w:rsid w:val="009257B6"/>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38E7"/>
    <w:rsid w:val="00970A54"/>
    <w:rsid w:val="0097232C"/>
    <w:rsid w:val="009773D1"/>
    <w:rsid w:val="009811DD"/>
    <w:rsid w:val="00982106"/>
    <w:rsid w:val="00984DFA"/>
    <w:rsid w:val="00986D8C"/>
    <w:rsid w:val="00987934"/>
    <w:rsid w:val="00987F95"/>
    <w:rsid w:val="009915F1"/>
    <w:rsid w:val="00991CE2"/>
    <w:rsid w:val="00993588"/>
    <w:rsid w:val="00993D07"/>
    <w:rsid w:val="009A12AF"/>
    <w:rsid w:val="009A2282"/>
    <w:rsid w:val="009A634A"/>
    <w:rsid w:val="009A7FF8"/>
    <w:rsid w:val="009B0DB2"/>
    <w:rsid w:val="009B422E"/>
    <w:rsid w:val="009B5F9B"/>
    <w:rsid w:val="009C489C"/>
    <w:rsid w:val="009C5011"/>
    <w:rsid w:val="009C77B9"/>
    <w:rsid w:val="009D353B"/>
    <w:rsid w:val="009D372C"/>
    <w:rsid w:val="009D4958"/>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8E8"/>
    <w:rsid w:val="00A17EAB"/>
    <w:rsid w:val="00A21B38"/>
    <w:rsid w:val="00A21F23"/>
    <w:rsid w:val="00A22EA0"/>
    <w:rsid w:val="00A234B0"/>
    <w:rsid w:val="00A3245E"/>
    <w:rsid w:val="00A33776"/>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921F0"/>
    <w:rsid w:val="00A923D1"/>
    <w:rsid w:val="00A94D29"/>
    <w:rsid w:val="00A95AAD"/>
    <w:rsid w:val="00A971F8"/>
    <w:rsid w:val="00AA23C3"/>
    <w:rsid w:val="00AA75B3"/>
    <w:rsid w:val="00AB166A"/>
    <w:rsid w:val="00AB20D3"/>
    <w:rsid w:val="00AB2770"/>
    <w:rsid w:val="00AB2C63"/>
    <w:rsid w:val="00AB2EA0"/>
    <w:rsid w:val="00AB5C9A"/>
    <w:rsid w:val="00AB6A59"/>
    <w:rsid w:val="00AB7D3D"/>
    <w:rsid w:val="00AC0F22"/>
    <w:rsid w:val="00AC1047"/>
    <w:rsid w:val="00AC14ED"/>
    <w:rsid w:val="00AC64A4"/>
    <w:rsid w:val="00AC7033"/>
    <w:rsid w:val="00AC7371"/>
    <w:rsid w:val="00AD77B7"/>
    <w:rsid w:val="00AE25D7"/>
    <w:rsid w:val="00AE261A"/>
    <w:rsid w:val="00AE2F90"/>
    <w:rsid w:val="00AE37BC"/>
    <w:rsid w:val="00AE473A"/>
    <w:rsid w:val="00AF0A06"/>
    <w:rsid w:val="00AF0A5D"/>
    <w:rsid w:val="00AF2580"/>
    <w:rsid w:val="00AF25A8"/>
    <w:rsid w:val="00AF5651"/>
    <w:rsid w:val="00B009B0"/>
    <w:rsid w:val="00B0308B"/>
    <w:rsid w:val="00B03774"/>
    <w:rsid w:val="00B0538B"/>
    <w:rsid w:val="00B05BF4"/>
    <w:rsid w:val="00B06908"/>
    <w:rsid w:val="00B16B95"/>
    <w:rsid w:val="00B173D9"/>
    <w:rsid w:val="00B20C66"/>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1AC8"/>
    <w:rsid w:val="00BF48B3"/>
    <w:rsid w:val="00BF53FD"/>
    <w:rsid w:val="00C14930"/>
    <w:rsid w:val="00C158E6"/>
    <w:rsid w:val="00C2068E"/>
    <w:rsid w:val="00C257C8"/>
    <w:rsid w:val="00C27544"/>
    <w:rsid w:val="00C30903"/>
    <w:rsid w:val="00C32695"/>
    <w:rsid w:val="00C32E7C"/>
    <w:rsid w:val="00C3351A"/>
    <w:rsid w:val="00C412F8"/>
    <w:rsid w:val="00C4421F"/>
    <w:rsid w:val="00C442CE"/>
    <w:rsid w:val="00C449B6"/>
    <w:rsid w:val="00C45015"/>
    <w:rsid w:val="00C454E0"/>
    <w:rsid w:val="00C47C6E"/>
    <w:rsid w:val="00C532F6"/>
    <w:rsid w:val="00C60CB7"/>
    <w:rsid w:val="00C62CE1"/>
    <w:rsid w:val="00C6553E"/>
    <w:rsid w:val="00C67E98"/>
    <w:rsid w:val="00C710B6"/>
    <w:rsid w:val="00C730F6"/>
    <w:rsid w:val="00C77CF2"/>
    <w:rsid w:val="00C821E0"/>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2729"/>
    <w:rsid w:val="00CC317A"/>
    <w:rsid w:val="00CC68D8"/>
    <w:rsid w:val="00CD1A37"/>
    <w:rsid w:val="00CD4103"/>
    <w:rsid w:val="00CD4153"/>
    <w:rsid w:val="00CD4AB4"/>
    <w:rsid w:val="00CD5801"/>
    <w:rsid w:val="00CD7C5C"/>
    <w:rsid w:val="00CE4121"/>
    <w:rsid w:val="00CE52EE"/>
    <w:rsid w:val="00CE6545"/>
    <w:rsid w:val="00CE78D7"/>
    <w:rsid w:val="00CF0035"/>
    <w:rsid w:val="00CF16E3"/>
    <w:rsid w:val="00CF180D"/>
    <w:rsid w:val="00CF5624"/>
    <w:rsid w:val="00CF5FD7"/>
    <w:rsid w:val="00D00067"/>
    <w:rsid w:val="00D01A18"/>
    <w:rsid w:val="00D039BB"/>
    <w:rsid w:val="00D04FB3"/>
    <w:rsid w:val="00D13270"/>
    <w:rsid w:val="00D1472C"/>
    <w:rsid w:val="00D159BC"/>
    <w:rsid w:val="00D20FE5"/>
    <w:rsid w:val="00D2734B"/>
    <w:rsid w:val="00D31049"/>
    <w:rsid w:val="00D328A7"/>
    <w:rsid w:val="00D32917"/>
    <w:rsid w:val="00D3435F"/>
    <w:rsid w:val="00D348C6"/>
    <w:rsid w:val="00D3521C"/>
    <w:rsid w:val="00D40E0E"/>
    <w:rsid w:val="00D41FEB"/>
    <w:rsid w:val="00D44A47"/>
    <w:rsid w:val="00D46666"/>
    <w:rsid w:val="00D509F9"/>
    <w:rsid w:val="00D51309"/>
    <w:rsid w:val="00D52337"/>
    <w:rsid w:val="00D52427"/>
    <w:rsid w:val="00D549DC"/>
    <w:rsid w:val="00D60E71"/>
    <w:rsid w:val="00D61D99"/>
    <w:rsid w:val="00D6246C"/>
    <w:rsid w:val="00D64FAA"/>
    <w:rsid w:val="00D73159"/>
    <w:rsid w:val="00D73363"/>
    <w:rsid w:val="00D762B2"/>
    <w:rsid w:val="00D768D7"/>
    <w:rsid w:val="00D7758D"/>
    <w:rsid w:val="00D83705"/>
    <w:rsid w:val="00D847E4"/>
    <w:rsid w:val="00D86E9F"/>
    <w:rsid w:val="00D92A4A"/>
    <w:rsid w:val="00D92A9B"/>
    <w:rsid w:val="00D94143"/>
    <w:rsid w:val="00D96B5C"/>
    <w:rsid w:val="00DA35BD"/>
    <w:rsid w:val="00DA471E"/>
    <w:rsid w:val="00DA4AEF"/>
    <w:rsid w:val="00DA5430"/>
    <w:rsid w:val="00DA7248"/>
    <w:rsid w:val="00DA7943"/>
    <w:rsid w:val="00DA7C2C"/>
    <w:rsid w:val="00DB139F"/>
    <w:rsid w:val="00DB57C3"/>
    <w:rsid w:val="00DB64DD"/>
    <w:rsid w:val="00DC09B5"/>
    <w:rsid w:val="00DC42E4"/>
    <w:rsid w:val="00DC4798"/>
    <w:rsid w:val="00DC6E7E"/>
    <w:rsid w:val="00DC7841"/>
    <w:rsid w:val="00DD3F47"/>
    <w:rsid w:val="00DE0C8E"/>
    <w:rsid w:val="00DE3072"/>
    <w:rsid w:val="00DE322D"/>
    <w:rsid w:val="00DE3D36"/>
    <w:rsid w:val="00DE540E"/>
    <w:rsid w:val="00DF0240"/>
    <w:rsid w:val="00DF05D8"/>
    <w:rsid w:val="00DF24B4"/>
    <w:rsid w:val="00DF359B"/>
    <w:rsid w:val="00E04417"/>
    <w:rsid w:val="00E0785C"/>
    <w:rsid w:val="00E10B92"/>
    <w:rsid w:val="00E1100A"/>
    <w:rsid w:val="00E11DFF"/>
    <w:rsid w:val="00E11EFA"/>
    <w:rsid w:val="00E1519D"/>
    <w:rsid w:val="00E170F9"/>
    <w:rsid w:val="00E2089E"/>
    <w:rsid w:val="00E26B4B"/>
    <w:rsid w:val="00E316D4"/>
    <w:rsid w:val="00E349D5"/>
    <w:rsid w:val="00E366B3"/>
    <w:rsid w:val="00E45911"/>
    <w:rsid w:val="00E478DE"/>
    <w:rsid w:val="00E516A0"/>
    <w:rsid w:val="00E52FDB"/>
    <w:rsid w:val="00E6171C"/>
    <w:rsid w:val="00E618BC"/>
    <w:rsid w:val="00E61F6A"/>
    <w:rsid w:val="00E629C7"/>
    <w:rsid w:val="00E64196"/>
    <w:rsid w:val="00E642AB"/>
    <w:rsid w:val="00E6554E"/>
    <w:rsid w:val="00E65D71"/>
    <w:rsid w:val="00E65F17"/>
    <w:rsid w:val="00E730DD"/>
    <w:rsid w:val="00E75E21"/>
    <w:rsid w:val="00E77814"/>
    <w:rsid w:val="00E80824"/>
    <w:rsid w:val="00E85C25"/>
    <w:rsid w:val="00E861BA"/>
    <w:rsid w:val="00E867D1"/>
    <w:rsid w:val="00E91E8E"/>
    <w:rsid w:val="00E92BD1"/>
    <w:rsid w:val="00E93533"/>
    <w:rsid w:val="00E937FA"/>
    <w:rsid w:val="00E97684"/>
    <w:rsid w:val="00EA1376"/>
    <w:rsid w:val="00EA6044"/>
    <w:rsid w:val="00EB008E"/>
    <w:rsid w:val="00EB1F9D"/>
    <w:rsid w:val="00EB3D28"/>
    <w:rsid w:val="00EB4AC4"/>
    <w:rsid w:val="00EB4D70"/>
    <w:rsid w:val="00EB4FEF"/>
    <w:rsid w:val="00EB51A1"/>
    <w:rsid w:val="00EB72C1"/>
    <w:rsid w:val="00EC05E9"/>
    <w:rsid w:val="00EC171C"/>
    <w:rsid w:val="00EC48A3"/>
    <w:rsid w:val="00EC6B84"/>
    <w:rsid w:val="00EC7393"/>
    <w:rsid w:val="00EC73BE"/>
    <w:rsid w:val="00EC7442"/>
    <w:rsid w:val="00ED41A5"/>
    <w:rsid w:val="00EE2E0F"/>
    <w:rsid w:val="00EE3204"/>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57F62"/>
    <w:rsid w:val="00F71277"/>
    <w:rsid w:val="00F72461"/>
    <w:rsid w:val="00F830D8"/>
    <w:rsid w:val="00F857DB"/>
    <w:rsid w:val="00F8660B"/>
    <w:rsid w:val="00F90671"/>
    <w:rsid w:val="00F92EA1"/>
    <w:rsid w:val="00F93827"/>
    <w:rsid w:val="00F94A24"/>
    <w:rsid w:val="00F94C31"/>
    <w:rsid w:val="00F95AEB"/>
    <w:rsid w:val="00F96B83"/>
    <w:rsid w:val="00F97499"/>
    <w:rsid w:val="00FA36F2"/>
    <w:rsid w:val="00FA451F"/>
    <w:rsid w:val="00FA5C2A"/>
    <w:rsid w:val="00FA68D2"/>
    <w:rsid w:val="00FB29A1"/>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BD540DFB-906A-4F18-AC5C-A86D2F30F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NormalWeb">
    <w:name w:val="Normal (Web)"/>
    <w:basedOn w:val="Normal"/>
    <w:uiPriority w:val="99"/>
    <w:unhideWhenUsed/>
    <w:rsid w:val="004F52F7"/>
    <w:pPr>
      <w:spacing w:before="100" w:beforeAutospacing="1" w:after="100" w:afterAutospacing="1" w:line="240" w:lineRule="auto"/>
    </w:pPr>
    <w:rPr>
      <w:rFonts w:eastAsia="Times New Roman" w:cs="Times New Roman"/>
      <w:noProof w:val="0"/>
      <w:szCs w:val="24"/>
      <w:lang w:val="en-IN" w:eastAsia="zh-CN"/>
    </w:rPr>
  </w:style>
  <w:style w:type="paragraph" w:customStyle="1" w:styleId="Normal1">
    <w:name w:val="Normal1"/>
    <w:rsid w:val="00D73159"/>
    <w:pPr>
      <w:spacing w:after="0"/>
    </w:pPr>
    <w:rPr>
      <w:rFonts w:ascii="Arial" w:eastAsia="Arial" w:hAnsi="Arial" w:cs="Arial"/>
      <w:lang w:val="en-US"/>
    </w:rPr>
  </w:style>
  <w:style w:type="table" w:customStyle="1" w:styleId="a">
    <w:name w:val="a"/>
    <w:basedOn w:val="TableNormal"/>
    <w:rsid w:val="00D73159"/>
    <w:pPr>
      <w:spacing w:after="0"/>
    </w:pPr>
    <w:rPr>
      <w:rFonts w:ascii="Arial" w:eastAsia="Arial" w:hAnsi="Arial" w:cs="Arial"/>
      <w:lang w:val="en-US"/>
    </w:rPr>
    <w:tblPr>
      <w:tblStyleRowBandSize w:val="1"/>
      <w:tblStyleColBandSize w:val="1"/>
      <w:tblInd w:w="0" w:type="nil"/>
      <w:tblCellMar>
        <w:top w:w="100" w:type="dxa"/>
        <w:left w:w="100" w:type="dxa"/>
        <w:bottom w:w="100" w:type="dxa"/>
        <w:right w:w="100" w:type="dxa"/>
      </w:tblCellMar>
    </w:tblPr>
  </w:style>
  <w:style w:type="table" w:customStyle="1" w:styleId="GridTable5Dark-Accent41">
    <w:name w:val="Grid Table 5 Dark - Accent 41"/>
    <w:basedOn w:val="TableNormal"/>
    <w:uiPriority w:val="50"/>
    <w:rsid w:val="00D73159"/>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896209355">
                      <w:marLeft w:val="0"/>
                      <w:marRight w:val="0"/>
                      <w:marTop w:val="0"/>
                      <w:marBottom w:val="0"/>
                      <w:divBdr>
                        <w:top w:val="none" w:sz="0" w:space="0" w:color="auto"/>
                        <w:left w:val="none" w:sz="0" w:space="0" w:color="auto"/>
                        <w:bottom w:val="none" w:sz="0" w:space="0" w:color="auto"/>
                        <w:right w:val="none" w:sz="0" w:space="0" w:color="auto"/>
                      </w:divBdr>
                    </w:div>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36432386">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54010597">
      <w:bodyDiv w:val="1"/>
      <w:marLeft w:val="0"/>
      <w:marRight w:val="0"/>
      <w:marTop w:val="0"/>
      <w:marBottom w:val="0"/>
      <w:divBdr>
        <w:top w:val="none" w:sz="0" w:space="0" w:color="auto"/>
        <w:left w:val="none" w:sz="0" w:space="0" w:color="auto"/>
        <w:bottom w:val="none" w:sz="0" w:space="0" w:color="auto"/>
        <w:right w:val="none" w:sz="0" w:space="0" w:color="auto"/>
      </w:divBdr>
    </w:div>
    <w:div w:id="1793404781">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9533154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2213506\Downloads\IB%20-%20Student%20Name%20(Student%20Number)%20(2)%20(1)%20(2).docx" TargetMode="External"/><Relationship Id="rId18" Type="http://schemas.openxmlformats.org/officeDocument/2006/relationships/hyperlink" Target="file:///C:\Users\2213506\Downloads\IB%20-%20Student%20Name%20(Student%20Number)%20(2)%20(1)%20(2).docx" TargetMode="External"/><Relationship Id="rId26" Type="http://schemas.openxmlformats.org/officeDocument/2006/relationships/hyperlink" Target="file:///C:\Users\2213506\Downloads\IB%20-%20Student%20Name%20(Student%20Number)%20(2)%20(1)%20(2).docx" TargetMode="External"/><Relationship Id="rId39" Type="http://schemas.openxmlformats.org/officeDocument/2006/relationships/hyperlink" Target="https://www.bea.gov/news/2022/gross-domestic-product-third-quarter-2022-advance-estimate" TargetMode="External"/><Relationship Id="rId21" Type="http://schemas.openxmlformats.org/officeDocument/2006/relationships/hyperlink" Target="file:///C:\Users\2213506\Downloads\IB%20-%20Student%20Name%20(Student%20Number)%20(2)%20(1)%20(2).docx" TargetMode="External"/><Relationship Id="rId34" Type="http://schemas.openxmlformats.org/officeDocument/2006/relationships/image" Target="media/image5.png"/><Relationship Id="rId42" Type="http://schemas.openxmlformats.org/officeDocument/2006/relationships/hyperlink" Target="https://www.congress.gov/bill/117th-congress/senate-bill/4368" TargetMode="External"/><Relationship Id="rId47" Type="http://schemas.openxmlformats.org/officeDocument/2006/relationships/hyperlink" Target="https://www.ibisworld.com/global/market-size/global-car-automobile-manufacturing/" TargetMode="External"/><Relationship Id="rId50" Type="http://schemas.openxmlformats.org/officeDocument/2006/relationships/hyperlink" Target="https://panmore.com/harley-davidson-stakeholders-csr-analysis" TargetMode="External"/><Relationship Id="rId55" Type="http://schemas.openxmlformats.org/officeDocument/2006/relationships/hyperlink" Target="https://www.dfat.gov.au/about-australia" TargetMode="External"/><Relationship Id="rId7" Type="http://schemas.openxmlformats.org/officeDocument/2006/relationships/footnotes" Target="footnotes.xml"/><Relationship Id="rId12" Type="http://schemas.openxmlformats.org/officeDocument/2006/relationships/hyperlink" Target="file:///C:\Users\2213506\Downloads\IB%20-%20Student%20Name%20(Student%20Number)%20(2)%20(1)%20(2).docx" TargetMode="External"/><Relationship Id="rId17" Type="http://schemas.openxmlformats.org/officeDocument/2006/relationships/hyperlink" Target="file:///C:\Users\2213506\Downloads\IB%20-%20Student%20Name%20(Student%20Number)%20(2)%20(1)%20(2).docx" TargetMode="External"/><Relationship Id="rId25" Type="http://schemas.openxmlformats.org/officeDocument/2006/relationships/hyperlink" Target="file:///C:\Users\2213506\Downloads\IB%20-%20Student%20Name%20(Student%20Number)%20(2)%20(1)%20(2).docx" TargetMode="External"/><Relationship Id="rId33" Type="http://schemas.openxmlformats.org/officeDocument/2006/relationships/image" Target="media/image4.png"/><Relationship Id="rId38" Type="http://schemas.openxmlformats.org/officeDocument/2006/relationships/hyperlink" Target="https://www.bbc.com/news/business-62482141" TargetMode="External"/><Relationship Id="rId46" Type="http://schemas.openxmlformats.org/officeDocument/2006/relationships/hyperlink" Target="https://investor.harley-davidson.com/resources/motorcycle-retail-sales/default.aspx"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file:///C:\Users\2213506\Downloads\IB%20-%20Student%20Name%20(Student%20Number)%20(2)%20(1)%20(2).docx" TargetMode="External"/><Relationship Id="rId20" Type="http://schemas.openxmlformats.org/officeDocument/2006/relationships/hyperlink" Target="file:///C:\Users\2213506\Downloads\IB%20-%20Student%20Name%20(Student%20Number)%20(2)%20(1)%20(2).docx" TargetMode="External"/><Relationship Id="rId29" Type="http://schemas.openxmlformats.org/officeDocument/2006/relationships/hyperlink" Target="file:///C:\Users\2213506\Downloads\IB%20-%20Student%20Name%20(Student%20Number)%20(2)%20(1)%20(2).docx" TargetMode="External"/><Relationship Id="rId41" Type="http://schemas.openxmlformats.org/officeDocument/2006/relationships/hyperlink" Target="https://www.cnbc.com/2023/01/12/heres-the-inflation-breakdown-for-december-2022-in-one-chart.html" TargetMode="External"/><Relationship Id="rId54" Type="http://schemas.openxmlformats.org/officeDocument/2006/relationships/hyperlink" Target="https://www.fairwork.gov.au/about-us/legisl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2213506\Downloads\IB%20-%20Student%20Name%20(Student%20Number)%20(2)%20(1)%20(2).docx" TargetMode="External"/><Relationship Id="rId24" Type="http://schemas.openxmlformats.org/officeDocument/2006/relationships/hyperlink" Target="file:///C:\Users\2213506\Downloads\IB%20-%20Student%20Name%20(Student%20Number)%20(2)%20(1)%20(2).docx" TargetMode="External"/><Relationship Id="rId32" Type="http://schemas.openxmlformats.org/officeDocument/2006/relationships/image" Target="media/image3.png"/><Relationship Id="rId37" Type="http://schemas.openxmlformats.org/officeDocument/2006/relationships/hyperlink" Target="https://www.aph.gov.au/About_Parliament/Parliamentary_Departments/Parliamentary_Library/pubs/rp/BudgetReview201415/Automotive" TargetMode="External"/><Relationship Id="rId40" Type="http://schemas.openxmlformats.org/officeDocument/2006/relationships/hyperlink" Target="https://www.businesswire.com/news/home/20230212005030/en/YAMAHA-MOTOR-Consolidated-Business-Results-Summary-%E2%80%94-Full-Fiscal-Year-Ending-December-31-2022-%E2%80%94" TargetMode="External"/><Relationship Id="rId45" Type="http://schemas.openxmlformats.org/officeDocument/2006/relationships/hyperlink" Target="https://www.harley-davidson.com/us/en/about-us/careers/locations.html" TargetMode="External"/><Relationship Id="rId53" Type="http://schemas.openxmlformats.org/officeDocument/2006/relationships/hyperlink" Target="https://www.trade.gov/country-commercial-guides/australia-trade-barriers" TargetMode="External"/><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file:///C:\Users\2213506\Downloads\IB%20-%20Student%20Name%20(Student%20Number)%20(2)%20(1)%20(2).docx" TargetMode="External"/><Relationship Id="rId23" Type="http://schemas.openxmlformats.org/officeDocument/2006/relationships/hyperlink" Target="file:///C:\Users\2213506\Downloads\IB%20-%20Student%20Name%20(Student%20Number)%20(2)%20(1)%20(2).docx" TargetMode="External"/><Relationship Id="rId28" Type="http://schemas.openxmlformats.org/officeDocument/2006/relationships/hyperlink" Target="file:///C:\Users\2213506\Downloads\IB%20-%20Student%20Name%20(Student%20Number)%20(2)%20(1)%20(2).docx" TargetMode="External"/><Relationship Id="rId36" Type="http://schemas.openxmlformats.org/officeDocument/2006/relationships/hyperlink" Target="https://www.alliedmarketresearch.com/motorcycle-market-A31857" TargetMode="External"/><Relationship Id="rId49" Type="http://schemas.openxmlformats.org/officeDocument/2006/relationships/hyperlink" Target="https://www.macrotrends.net/stocks/charts/HOG/harley-davidson/revenue" TargetMode="External"/><Relationship Id="rId57"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file:///C:\Users\2213506\Downloads\IB%20-%20Student%20Name%20(Student%20Number)%20(2)%20(1)%20(2).docx" TargetMode="External"/><Relationship Id="rId31" Type="http://schemas.openxmlformats.org/officeDocument/2006/relationships/hyperlink" Target="file:///C:\Users\2213506\Downloads\IB%20-%20Student%20Name%20(Student%20Number)%20(2)%20(1)%20(2).docx" TargetMode="External"/><Relationship Id="rId44" Type="http://schemas.openxmlformats.org/officeDocument/2006/relationships/hyperlink" Target="https://www.harley-davidson.com/in/en/about-us/sustainability.html" TargetMode="External"/><Relationship Id="rId52" Type="http://schemas.openxmlformats.org/officeDocument/2006/relationships/hyperlink" Target="https://www.researchandmarkets.com/reports/5713253/united-states-automotive-market-size-share"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file:///C:\Users\2213506\Downloads\IB%20-%20Student%20Name%20(Student%20Number)%20(2)%20(1)%20(2).docx" TargetMode="External"/><Relationship Id="rId22" Type="http://schemas.openxmlformats.org/officeDocument/2006/relationships/hyperlink" Target="file:///C:\Users\2213506\Downloads\IB%20-%20Student%20Name%20(Student%20Number)%20(2)%20(1)%20(2).docx" TargetMode="External"/><Relationship Id="rId27" Type="http://schemas.openxmlformats.org/officeDocument/2006/relationships/hyperlink" Target="file:///C:\Users\2213506\Downloads\IB%20-%20Student%20Name%20(Student%20Number)%20(2)%20(1)%20(2).docx" TargetMode="External"/><Relationship Id="rId30" Type="http://schemas.openxmlformats.org/officeDocument/2006/relationships/hyperlink" Target="file:///C:\Users\2213506\Downloads\IB%20-%20Student%20Name%20(Student%20Number)%20(2)%20(1)%20(2).docx" TargetMode="External"/><Relationship Id="rId35" Type="http://schemas.openxmlformats.org/officeDocument/2006/relationships/image" Target="media/image6.png"/><Relationship Id="rId43" Type="http://schemas.openxmlformats.org/officeDocument/2006/relationships/hyperlink" Target="https://investor.harley-davidson.com/our-strategy/default.aspx" TargetMode="External"/><Relationship Id="rId48" Type="http://schemas.openxmlformats.org/officeDocument/2006/relationships/hyperlink" Target="https://ir.polaris.com/financial-information/annual-reports/default.aspx" TargetMode="External"/><Relationship Id="rId5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www.prnewswire.com/news-releases/harley-davidson-to-amplify-brand-power-to-attract-riders-sharpens-long-term-objectives-to-support-building-the-next-generation-of-riders-300924231.html" TargetMode="Externa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1065</TotalTime>
  <Pages>25</Pages>
  <Words>7077</Words>
  <Characters>40343</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47326</CharactersWithSpaces>
  <SharedDoc>false</SharedDoc>
  <HLinks>
    <vt:vector size="144" baseType="variant">
      <vt:variant>
        <vt:i4>1376311</vt:i4>
      </vt:variant>
      <vt:variant>
        <vt:i4>140</vt:i4>
      </vt:variant>
      <vt:variant>
        <vt:i4>0</vt:i4>
      </vt:variant>
      <vt:variant>
        <vt:i4>5</vt:i4>
      </vt:variant>
      <vt:variant>
        <vt:lpwstr/>
      </vt:variant>
      <vt:variant>
        <vt:lpwstr>_Toc129198691</vt:lpwstr>
      </vt:variant>
      <vt:variant>
        <vt:i4>1376311</vt:i4>
      </vt:variant>
      <vt:variant>
        <vt:i4>134</vt:i4>
      </vt:variant>
      <vt:variant>
        <vt:i4>0</vt:i4>
      </vt:variant>
      <vt:variant>
        <vt:i4>5</vt:i4>
      </vt:variant>
      <vt:variant>
        <vt:lpwstr/>
      </vt:variant>
      <vt:variant>
        <vt:lpwstr>_Toc129198690</vt:lpwstr>
      </vt:variant>
      <vt:variant>
        <vt:i4>1310775</vt:i4>
      </vt:variant>
      <vt:variant>
        <vt:i4>128</vt:i4>
      </vt:variant>
      <vt:variant>
        <vt:i4>0</vt:i4>
      </vt:variant>
      <vt:variant>
        <vt:i4>5</vt:i4>
      </vt:variant>
      <vt:variant>
        <vt:lpwstr/>
      </vt:variant>
      <vt:variant>
        <vt:lpwstr>_Toc129198689</vt:lpwstr>
      </vt:variant>
      <vt:variant>
        <vt:i4>1310775</vt:i4>
      </vt:variant>
      <vt:variant>
        <vt:i4>122</vt:i4>
      </vt:variant>
      <vt:variant>
        <vt:i4>0</vt:i4>
      </vt:variant>
      <vt:variant>
        <vt:i4>5</vt:i4>
      </vt:variant>
      <vt:variant>
        <vt:lpwstr/>
      </vt:variant>
      <vt:variant>
        <vt:lpwstr>_Toc129198688</vt:lpwstr>
      </vt:variant>
      <vt:variant>
        <vt:i4>1310775</vt:i4>
      </vt:variant>
      <vt:variant>
        <vt:i4>116</vt:i4>
      </vt:variant>
      <vt:variant>
        <vt:i4>0</vt:i4>
      </vt:variant>
      <vt:variant>
        <vt:i4>5</vt:i4>
      </vt:variant>
      <vt:variant>
        <vt:lpwstr/>
      </vt:variant>
      <vt:variant>
        <vt:lpwstr>_Toc129198687</vt:lpwstr>
      </vt:variant>
      <vt:variant>
        <vt:i4>1310775</vt:i4>
      </vt:variant>
      <vt:variant>
        <vt:i4>110</vt:i4>
      </vt:variant>
      <vt:variant>
        <vt:i4>0</vt:i4>
      </vt:variant>
      <vt:variant>
        <vt:i4>5</vt:i4>
      </vt:variant>
      <vt:variant>
        <vt:lpwstr/>
      </vt:variant>
      <vt:variant>
        <vt:lpwstr>_Toc129198686</vt:lpwstr>
      </vt:variant>
      <vt:variant>
        <vt:i4>1310775</vt:i4>
      </vt:variant>
      <vt:variant>
        <vt:i4>104</vt:i4>
      </vt:variant>
      <vt:variant>
        <vt:i4>0</vt:i4>
      </vt:variant>
      <vt:variant>
        <vt:i4>5</vt:i4>
      </vt:variant>
      <vt:variant>
        <vt:lpwstr/>
      </vt:variant>
      <vt:variant>
        <vt:lpwstr>_Toc129198685</vt:lpwstr>
      </vt:variant>
      <vt:variant>
        <vt:i4>1310775</vt:i4>
      </vt:variant>
      <vt:variant>
        <vt:i4>98</vt:i4>
      </vt:variant>
      <vt:variant>
        <vt:i4>0</vt:i4>
      </vt:variant>
      <vt:variant>
        <vt:i4>5</vt:i4>
      </vt:variant>
      <vt:variant>
        <vt:lpwstr/>
      </vt:variant>
      <vt:variant>
        <vt:lpwstr>_Toc129198684</vt:lpwstr>
      </vt:variant>
      <vt:variant>
        <vt:i4>1310775</vt:i4>
      </vt:variant>
      <vt:variant>
        <vt:i4>92</vt:i4>
      </vt:variant>
      <vt:variant>
        <vt:i4>0</vt:i4>
      </vt:variant>
      <vt:variant>
        <vt:i4>5</vt:i4>
      </vt:variant>
      <vt:variant>
        <vt:lpwstr/>
      </vt:variant>
      <vt:variant>
        <vt:lpwstr>_Toc129198683</vt:lpwstr>
      </vt:variant>
      <vt:variant>
        <vt:i4>1310775</vt:i4>
      </vt:variant>
      <vt:variant>
        <vt:i4>86</vt:i4>
      </vt:variant>
      <vt:variant>
        <vt:i4>0</vt:i4>
      </vt:variant>
      <vt:variant>
        <vt:i4>5</vt:i4>
      </vt:variant>
      <vt:variant>
        <vt:lpwstr/>
      </vt:variant>
      <vt:variant>
        <vt:lpwstr>_Toc129198682</vt:lpwstr>
      </vt:variant>
      <vt:variant>
        <vt:i4>1310775</vt:i4>
      </vt:variant>
      <vt:variant>
        <vt:i4>80</vt:i4>
      </vt:variant>
      <vt:variant>
        <vt:i4>0</vt:i4>
      </vt:variant>
      <vt:variant>
        <vt:i4>5</vt:i4>
      </vt:variant>
      <vt:variant>
        <vt:lpwstr/>
      </vt:variant>
      <vt:variant>
        <vt:lpwstr>_Toc129198681</vt:lpwstr>
      </vt:variant>
      <vt:variant>
        <vt:i4>1310775</vt:i4>
      </vt:variant>
      <vt:variant>
        <vt:i4>74</vt:i4>
      </vt:variant>
      <vt:variant>
        <vt:i4>0</vt:i4>
      </vt:variant>
      <vt:variant>
        <vt:i4>5</vt:i4>
      </vt:variant>
      <vt:variant>
        <vt:lpwstr/>
      </vt:variant>
      <vt:variant>
        <vt:lpwstr>_Toc129198680</vt:lpwstr>
      </vt:variant>
      <vt:variant>
        <vt:i4>1769527</vt:i4>
      </vt:variant>
      <vt:variant>
        <vt:i4>68</vt:i4>
      </vt:variant>
      <vt:variant>
        <vt:i4>0</vt:i4>
      </vt:variant>
      <vt:variant>
        <vt:i4>5</vt:i4>
      </vt:variant>
      <vt:variant>
        <vt:lpwstr/>
      </vt:variant>
      <vt:variant>
        <vt:lpwstr>_Toc129198679</vt:lpwstr>
      </vt:variant>
      <vt:variant>
        <vt:i4>1769527</vt:i4>
      </vt:variant>
      <vt:variant>
        <vt:i4>62</vt:i4>
      </vt:variant>
      <vt:variant>
        <vt:i4>0</vt:i4>
      </vt:variant>
      <vt:variant>
        <vt:i4>5</vt:i4>
      </vt:variant>
      <vt:variant>
        <vt:lpwstr/>
      </vt:variant>
      <vt:variant>
        <vt:lpwstr>_Toc129198678</vt:lpwstr>
      </vt:variant>
      <vt:variant>
        <vt:i4>1769527</vt:i4>
      </vt:variant>
      <vt:variant>
        <vt:i4>56</vt:i4>
      </vt:variant>
      <vt:variant>
        <vt:i4>0</vt:i4>
      </vt:variant>
      <vt:variant>
        <vt:i4>5</vt:i4>
      </vt:variant>
      <vt:variant>
        <vt:lpwstr/>
      </vt:variant>
      <vt:variant>
        <vt:lpwstr>_Toc129198677</vt:lpwstr>
      </vt:variant>
      <vt:variant>
        <vt:i4>1769527</vt:i4>
      </vt:variant>
      <vt:variant>
        <vt:i4>50</vt:i4>
      </vt:variant>
      <vt:variant>
        <vt:i4>0</vt:i4>
      </vt:variant>
      <vt:variant>
        <vt:i4>5</vt:i4>
      </vt:variant>
      <vt:variant>
        <vt:lpwstr/>
      </vt:variant>
      <vt:variant>
        <vt:lpwstr>_Toc129198676</vt:lpwstr>
      </vt:variant>
      <vt:variant>
        <vt:i4>1769527</vt:i4>
      </vt:variant>
      <vt:variant>
        <vt:i4>44</vt:i4>
      </vt:variant>
      <vt:variant>
        <vt:i4>0</vt:i4>
      </vt:variant>
      <vt:variant>
        <vt:i4>5</vt:i4>
      </vt:variant>
      <vt:variant>
        <vt:lpwstr/>
      </vt:variant>
      <vt:variant>
        <vt:lpwstr>_Toc129198675</vt:lpwstr>
      </vt:variant>
      <vt:variant>
        <vt:i4>1769527</vt:i4>
      </vt:variant>
      <vt:variant>
        <vt:i4>38</vt:i4>
      </vt:variant>
      <vt:variant>
        <vt:i4>0</vt:i4>
      </vt:variant>
      <vt:variant>
        <vt:i4>5</vt:i4>
      </vt:variant>
      <vt:variant>
        <vt:lpwstr/>
      </vt:variant>
      <vt:variant>
        <vt:lpwstr>_Toc129198674</vt:lpwstr>
      </vt:variant>
      <vt:variant>
        <vt:i4>1769527</vt:i4>
      </vt:variant>
      <vt:variant>
        <vt:i4>32</vt:i4>
      </vt:variant>
      <vt:variant>
        <vt:i4>0</vt:i4>
      </vt:variant>
      <vt:variant>
        <vt:i4>5</vt:i4>
      </vt:variant>
      <vt:variant>
        <vt:lpwstr/>
      </vt:variant>
      <vt:variant>
        <vt:lpwstr>_Toc129198673</vt:lpwstr>
      </vt:variant>
      <vt:variant>
        <vt:i4>1769527</vt:i4>
      </vt:variant>
      <vt:variant>
        <vt:i4>26</vt:i4>
      </vt:variant>
      <vt:variant>
        <vt:i4>0</vt:i4>
      </vt:variant>
      <vt:variant>
        <vt:i4>5</vt:i4>
      </vt:variant>
      <vt:variant>
        <vt:lpwstr/>
      </vt:variant>
      <vt:variant>
        <vt:lpwstr>_Toc129198672</vt:lpwstr>
      </vt:variant>
      <vt:variant>
        <vt:i4>1769527</vt:i4>
      </vt:variant>
      <vt:variant>
        <vt:i4>20</vt:i4>
      </vt:variant>
      <vt:variant>
        <vt:i4>0</vt:i4>
      </vt:variant>
      <vt:variant>
        <vt:i4>5</vt:i4>
      </vt:variant>
      <vt:variant>
        <vt:lpwstr/>
      </vt:variant>
      <vt:variant>
        <vt:lpwstr>_Toc129198671</vt:lpwstr>
      </vt:variant>
      <vt:variant>
        <vt:i4>1769527</vt:i4>
      </vt:variant>
      <vt:variant>
        <vt:i4>14</vt:i4>
      </vt:variant>
      <vt:variant>
        <vt:i4>0</vt:i4>
      </vt:variant>
      <vt:variant>
        <vt:i4>5</vt:i4>
      </vt:variant>
      <vt:variant>
        <vt:lpwstr/>
      </vt:variant>
      <vt:variant>
        <vt:lpwstr>_Toc129198670</vt:lpwstr>
      </vt:variant>
      <vt:variant>
        <vt:i4>1703991</vt:i4>
      </vt:variant>
      <vt:variant>
        <vt:i4>8</vt:i4>
      </vt:variant>
      <vt:variant>
        <vt:i4>0</vt:i4>
      </vt:variant>
      <vt:variant>
        <vt:i4>5</vt:i4>
      </vt:variant>
      <vt:variant>
        <vt:lpwstr/>
      </vt:variant>
      <vt:variant>
        <vt:lpwstr>_Toc129198669</vt:lpwstr>
      </vt:variant>
      <vt:variant>
        <vt:i4>1703991</vt:i4>
      </vt:variant>
      <vt:variant>
        <vt:i4>2</vt:i4>
      </vt:variant>
      <vt:variant>
        <vt:i4>0</vt:i4>
      </vt:variant>
      <vt:variant>
        <vt:i4>5</vt:i4>
      </vt:variant>
      <vt:variant>
        <vt:lpwstr/>
      </vt:variant>
      <vt:variant>
        <vt:lpwstr>_Toc129198668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keywords/>
  <dc:description/>
  <cp:lastModifiedBy>Dishant Sanjaybhai Moradiya (2213506)</cp:lastModifiedBy>
  <cp:revision>41</cp:revision>
  <cp:lastPrinted>2020-05-15T21:08:00Z</cp:lastPrinted>
  <dcterms:created xsi:type="dcterms:W3CDTF">2023-03-21T16:04:00Z</dcterms:created>
  <dcterms:modified xsi:type="dcterms:W3CDTF">2023-05-03T00:15:00Z</dcterms:modified>
</cp:coreProperties>
</file>