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51801" w14:textId="2AFB6112" w:rsidR="00E952C0" w:rsidRPr="00B87977" w:rsidRDefault="00263663" w:rsidP="00B87977">
      <w:pPr>
        <w:spacing w:line="360" w:lineRule="auto"/>
        <w:rPr>
          <w:rFonts w:ascii="Arial" w:hAnsi="Arial" w:cs="Arial"/>
          <w:sz w:val="22"/>
        </w:rPr>
      </w:pPr>
      <w:r w:rsidRPr="00B87977">
        <w:rPr>
          <w:rFonts w:ascii="Arial" w:hAnsi="Arial" w:cs="Arial"/>
          <w:noProof/>
          <w:sz w:val="22"/>
        </w:rPr>
        <w:drawing>
          <wp:anchor distT="0" distB="0" distL="114300" distR="114300" simplePos="0" relativeHeight="251659264" behindDoc="0" locked="0" layoutInCell="1" allowOverlap="1" wp14:anchorId="08C7C137" wp14:editId="724C0E01">
            <wp:simplePos x="0" y="0"/>
            <wp:positionH relativeFrom="column">
              <wp:posOffset>0</wp:posOffset>
            </wp:positionH>
            <wp:positionV relativeFrom="paragraph">
              <wp:posOffset>342900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256BC78" w14:textId="77777777" w:rsidR="00E952C0" w:rsidRPr="00B87977" w:rsidRDefault="00E952C0" w:rsidP="00B87977">
      <w:pPr>
        <w:spacing w:line="360" w:lineRule="auto"/>
        <w:rPr>
          <w:rFonts w:ascii="Arial" w:hAnsi="Arial" w:cs="Arial"/>
          <w:sz w:val="22"/>
        </w:rPr>
      </w:pPr>
    </w:p>
    <w:p w14:paraId="04894D32" w14:textId="77777777" w:rsidR="00E952C0" w:rsidRPr="00B87977" w:rsidRDefault="00E952C0" w:rsidP="00B87977">
      <w:pPr>
        <w:spacing w:line="360" w:lineRule="auto"/>
        <w:rPr>
          <w:rFonts w:ascii="Arial" w:hAnsi="Arial" w:cs="Arial"/>
          <w:sz w:val="22"/>
        </w:rPr>
      </w:pPr>
    </w:p>
    <w:p w14:paraId="2263258C" w14:textId="77777777" w:rsidR="00E952C0" w:rsidRPr="00B87977" w:rsidRDefault="00E952C0" w:rsidP="00B87977">
      <w:pPr>
        <w:spacing w:line="360" w:lineRule="auto"/>
        <w:rPr>
          <w:rFonts w:ascii="Arial" w:hAnsi="Arial" w:cs="Arial"/>
          <w:sz w:val="22"/>
        </w:rPr>
      </w:pPr>
    </w:p>
    <w:p w14:paraId="50A4300B" w14:textId="77777777" w:rsidR="00E952C0" w:rsidRPr="00B87977" w:rsidRDefault="00E952C0" w:rsidP="00B87977">
      <w:pPr>
        <w:tabs>
          <w:tab w:val="left" w:pos="6540"/>
        </w:tabs>
        <w:spacing w:line="360" w:lineRule="auto"/>
        <w:rPr>
          <w:rFonts w:ascii="Arial" w:hAnsi="Arial" w:cs="Arial"/>
          <w:sz w:val="22"/>
        </w:rPr>
      </w:pPr>
    </w:p>
    <w:p w14:paraId="45D3FB13" w14:textId="77777777" w:rsidR="00E952C0" w:rsidRPr="00B87977" w:rsidRDefault="00E952C0" w:rsidP="00B87977">
      <w:pPr>
        <w:tabs>
          <w:tab w:val="left" w:pos="6540"/>
        </w:tabs>
        <w:spacing w:line="360" w:lineRule="auto"/>
        <w:rPr>
          <w:rFonts w:ascii="Arial" w:hAnsi="Arial" w:cs="Arial"/>
          <w:sz w:val="22"/>
          <w:lang w:val="nl-NL"/>
        </w:rPr>
      </w:pPr>
      <w:r w:rsidRPr="00B87977">
        <w:rPr>
          <w:rFonts w:ascii="Arial" w:hAnsi="Arial" w:cs="Arial"/>
          <w:b/>
          <w:bCs/>
          <w:sz w:val="22"/>
          <w:lang w:val="nl-NL"/>
        </w:rPr>
        <w:t>Student name</w:t>
      </w:r>
      <w:r w:rsidRPr="00B87977">
        <w:rPr>
          <w:rFonts w:ascii="Arial" w:hAnsi="Arial" w:cs="Arial"/>
          <w:sz w:val="22"/>
          <w:lang w:val="nl-NL"/>
        </w:rPr>
        <w:t>:   MARZENA ANNA KALDOWSKA</w:t>
      </w:r>
    </w:p>
    <w:p w14:paraId="7053E303" w14:textId="77777777" w:rsidR="00E952C0" w:rsidRPr="00B87977" w:rsidRDefault="00E952C0" w:rsidP="00B87977">
      <w:pPr>
        <w:tabs>
          <w:tab w:val="left" w:pos="6540"/>
        </w:tabs>
        <w:spacing w:line="360" w:lineRule="auto"/>
        <w:rPr>
          <w:rFonts w:ascii="Arial" w:hAnsi="Arial" w:cs="Arial"/>
          <w:sz w:val="22"/>
          <w:lang w:val="nl-NL"/>
        </w:rPr>
      </w:pPr>
      <w:r w:rsidRPr="00B87977">
        <w:rPr>
          <w:rFonts w:ascii="Arial" w:hAnsi="Arial" w:cs="Arial"/>
          <w:b/>
          <w:bCs/>
          <w:sz w:val="22"/>
          <w:lang w:val="nl-NL"/>
        </w:rPr>
        <w:t>Student ID</w:t>
      </w:r>
      <w:r w:rsidRPr="00B87977">
        <w:rPr>
          <w:rFonts w:ascii="Arial" w:hAnsi="Arial" w:cs="Arial"/>
          <w:sz w:val="22"/>
          <w:lang w:val="nl-NL"/>
        </w:rPr>
        <w:t>:         2410515</w:t>
      </w:r>
    </w:p>
    <w:p w14:paraId="5D38E57F" w14:textId="77777777" w:rsidR="00E952C0" w:rsidRPr="00B87977" w:rsidRDefault="00E952C0" w:rsidP="00B87977">
      <w:pPr>
        <w:tabs>
          <w:tab w:val="left" w:pos="6540"/>
        </w:tabs>
        <w:spacing w:line="360" w:lineRule="auto"/>
        <w:rPr>
          <w:rFonts w:ascii="Arial" w:hAnsi="Arial" w:cs="Arial"/>
          <w:sz w:val="22"/>
          <w:lang w:val="nl-NL"/>
        </w:rPr>
      </w:pPr>
    </w:p>
    <w:p w14:paraId="6AC91944" w14:textId="77777777" w:rsidR="00E952C0" w:rsidRPr="00B87977" w:rsidRDefault="00E952C0" w:rsidP="00B87977">
      <w:pPr>
        <w:tabs>
          <w:tab w:val="left" w:pos="6540"/>
        </w:tabs>
        <w:spacing w:line="360" w:lineRule="auto"/>
        <w:rPr>
          <w:rFonts w:ascii="Arial" w:hAnsi="Arial" w:cs="Arial"/>
          <w:sz w:val="22"/>
          <w:lang w:val="nl-NL"/>
        </w:rPr>
      </w:pPr>
      <w:r w:rsidRPr="00B87977">
        <w:rPr>
          <w:rFonts w:ascii="Arial" w:hAnsi="Arial" w:cs="Arial"/>
          <w:b/>
          <w:bCs/>
          <w:sz w:val="22"/>
          <w:lang w:val="nl-NL"/>
        </w:rPr>
        <w:t>Module name</w:t>
      </w:r>
      <w:r w:rsidRPr="00B87977">
        <w:rPr>
          <w:rFonts w:ascii="Arial" w:hAnsi="Arial" w:cs="Arial"/>
          <w:sz w:val="22"/>
          <w:lang w:val="nl-NL"/>
        </w:rPr>
        <w:t>: Principles of Health and Social Care Practice</w:t>
      </w:r>
    </w:p>
    <w:p w14:paraId="3FDB47A1" w14:textId="77777777" w:rsidR="00E952C0" w:rsidRPr="00B87977" w:rsidRDefault="00E952C0" w:rsidP="00B87977">
      <w:pPr>
        <w:tabs>
          <w:tab w:val="left" w:pos="6540"/>
        </w:tabs>
        <w:spacing w:line="360" w:lineRule="auto"/>
        <w:rPr>
          <w:rFonts w:ascii="Arial" w:hAnsi="Arial" w:cs="Arial"/>
          <w:sz w:val="22"/>
        </w:rPr>
      </w:pPr>
      <w:r w:rsidRPr="00B87977">
        <w:rPr>
          <w:rFonts w:ascii="Arial" w:hAnsi="Arial" w:cs="Arial"/>
          <w:b/>
          <w:bCs/>
          <w:sz w:val="22"/>
        </w:rPr>
        <w:t>Module code</w:t>
      </w:r>
      <w:r w:rsidRPr="00B87977">
        <w:rPr>
          <w:rFonts w:ascii="Arial" w:hAnsi="Arial" w:cs="Arial"/>
          <w:sz w:val="22"/>
        </w:rPr>
        <w:t>:  BMHP5016</w:t>
      </w:r>
    </w:p>
    <w:p w14:paraId="5A57C421" w14:textId="77777777" w:rsidR="00E952C0" w:rsidRPr="00B87977" w:rsidRDefault="00E952C0" w:rsidP="00B87977">
      <w:pPr>
        <w:tabs>
          <w:tab w:val="left" w:pos="6540"/>
        </w:tabs>
        <w:spacing w:line="360" w:lineRule="auto"/>
        <w:rPr>
          <w:rFonts w:ascii="Arial" w:hAnsi="Arial" w:cs="Arial"/>
          <w:sz w:val="22"/>
        </w:rPr>
      </w:pPr>
      <w:r w:rsidRPr="00B87977">
        <w:rPr>
          <w:rFonts w:ascii="Arial" w:hAnsi="Arial" w:cs="Arial"/>
          <w:b/>
          <w:bCs/>
          <w:sz w:val="22"/>
        </w:rPr>
        <w:t>Lecturer name</w:t>
      </w:r>
      <w:r w:rsidRPr="00B87977">
        <w:rPr>
          <w:rFonts w:ascii="Arial" w:hAnsi="Arial" w:cs="Arial"/>
          <w:sz w:val="22"/>
        </w:rPr>
        <w:t>: G1: Dr Itse Olaoye (Moduleleader)G2: Dr Farah Wiita</w:t>
      </w:r>
    </w:p>
    <w:p w14:paraId="1B01785A" w14:textId="77777777" w:rsidR="00C92CD7" w:rsidRPr="00B87977" w:rsidRDefault="00C92CD7" w:rsidP="00B87977">
      <w:pPr>
        <w:spacing w:line="360" w:lineRule="auto"/>
        <w:rPr>
          <w:rFonts w:ascii="Arial" w:hAnsi="Arial" w:cs="Arial"/>
          <w:sz w:val="22"/>
        </w:rPr>
      </w:pPr>
    </w:p>
    <w:p w14:paraId="27A9FAD7" w14:textId="77777777" w:rsidR="00C92CD7" w:rsidRPr="00B87977" w:rsidRDefault="00C92CD7" w:rsidP="00B87977">
      <w:pPr>
        <w:spacing w:line="360" w:lineRule="auto"/>
        <w:rPr>
          <w:rFonts w:ascii="Arial" w:hAnsi="Arial" w:cs="Arial"/>
          <w:sz w:val="22"/>
        </w:rPr>
      </w:pPr>
    </w:p>
    <w:p w14:paraId="50E74610" w14:textId="77777777" w:rsidR="00C92CD7" w:rsidRPr="00B87977" w:rsidRDefault="00C92CD7" w:rsidP="00B87977">
      <w:pPr>
        <w:spacing w:line="360" w:lineRule="auto"/>
        <w:rPr>
          <w:rFonts w:ascii="Arial" w:hAnsi="Arial" w:cs="Arial"/>
          <w:sz w:val="22"/>
        </w:rPr>
      </w:pPr>
    </w:p>
    <w:p w14:paraId="322B0762" w14:textId="77777777" w:rsidR="00C92CD7" w:rsidRPr="00B87977" w:rsidRDefault="00C92CD7" w:rsidP="00B87977">
      <w:pPr>
        <w:spacing w:line="360" w:lineRule="auto"/>
        <w:rPr>
          <w:rFonts w:ascii="Arial" w:hAnsi="Arial" w:cs="Arial"/>
          <w:sz w:val="22"/>
        </w:rPr>
      </w:pPr>
    </w:p>
    <w:p w14:paraId="69C73779" w14:textId="77777777" w:rsidR="00C92CD7" w:rsidRPr="00B87977" w:rsidRDefault="00C92CD7" w:rsidP="00B87977">
      <w:pPr>
        <w:spacing w:line="360" w:lineRule="auto"/>
        <w:rPr>
          <w:rFonts w:ascii="Arial" w:hAnsi="Arial" w:cs="Arial"/>
          <w:sz w:val="22"/>
        </w:rPr>
      </w:pPr>
    </w:p>
    <w:p w14:paraId="3BF27C68" w14:textId="77777777" w:rsidR="00C92CD7" w:rsidRPr="00B87977" w:rsidRDefault="00C92CD7" w:rsidP="00B87977">
      <w:pPr>
        <w:spacing w:line="360" w:lineRule="auto"/>
        <w:rPr>
          <w:rFonts w:ascii="Arial" w:hAnsi="Arial" w:cs="Arial"/>
          <w:sz w:val="22"/>
        </w:rPr>
      </w:pPr>
    </w:p>
    <w:p w14:paraId="478EF82F" w14:textId="77777777" w:rsidR="00C92CD7" w:rsidRPr="00B87977" w:rsidRDefault="00C92CD7" w:rsidP="00B87977">
      <w:pPr>
        <w:spacing w:line="360" w:lineRule="auto"/>
        <w:rPr>
          <w:rFonts w:ascii="Arial" w:hAnsi="Arial" w:cs="Arial"/>
          <w:sz w:val="22"/>
        </w:rPr>
      </w:pPr>
    </w:p>
    <w:p w14:paraId="2A32C7D4" w14:textId="77777777" w:rsidR="00C92CD7" w:rsidRPr="00B87977" w:rsidRDefault="00C92CD7" w:rsidP="00B87977">
      <w:pPr>
        <w:spacing w:line="360" w:lineRule="auto"/>
        <w:rPr>
          <w:rFonts w:ascii="Arial" w:hAnsi="Arial" w:cs="Arial"/>
          <w:sz w:val="22"/>
        </w:rPr>
      </w:pPr>
    </w:p>
    <w:p w14:paraId="2D9296EB" w14:textId="77777777" w:rsidR="00C92CD7" w:rsidRPr="00B87977" w:rsidRDefault="00C92CD7" w:rsidP="00B87977">
      <w:pPr>
        <w:spacing w:line="360" w:lineRule="auto"/>
        <w:rPr>
          <w:rFonts w:ascii="Arial" w:hAnsi="Arial" w:cs="Arial"/>
          <w:sz w:val="22"/>
        </w:rPr>
      </w:pPr>
    </w:p>
    <w:p w14:paraId="0793AB8E" w14:textId="77777777" w:rsidR="00C92CD7" w:rsidRPr="00B87977" w:rsidRDefault="00C92CD7" w:rsidP="00B87977">
      <w:pPr>
        <w:spacing w:line="360" w:lineRule="auto"/>
        <w:rPr>
          <w:rFonts w:ascii="Arial" w:hAnsi="Arial" w:cs="Arial"/>
          <w:sz w:val="22"/>
        </w:rPr>
      </w:pPr>
    </w:p>
    <w:p w14:paraId="0CEB3FBB" w14:textId="77777777" w:rsidR="00C92CD7" w:rsidRPr="00B87977" w:rsidRDefault="00C92CD7" w:rsidP="00B87977">
      <w:pPr>
        <w:spacing w:line="360" w:lineRule="auto"/>
        <w:rPr>
          <w:rFonts w:ascii="Arial" w:hAnsi="Arial" w:cs="Arial"/>
          <w:sz w:val="22"/>
        </w:rPr>
      </w:pPr>
    </w:p>
    <w:p w14:paraId="5A415B09" w14:textId="77777777" w:rsidR="00C92CD7" w:rsidRPr="00B87977" w:rsidRDefault="00C92CD7" w:rsidP="00B87977">
      <w:pPr>
        <w:spacing w:line="360" w:lineRule="auto"/>
        <w:rPr>
          <w:rFonts w:ascii="Arial" w:hAnsi="Arial" w:cs="Arial"/>
          <w:sz w:val="22"/>
        </w:rPr>
      </w:pPr>
    </w:p>
    <w:p w14:paraId="0FB7E1EA" w14:textId="77777777" w:rsidR="00C92CD7" w:rsidRPr="00B87977" w:rsidRDefault="00C92CD7" w:rsidP="00B87977">
      <w:pPr>
        <w:spacing w:line="360" w:lineRule="auto"/>
        <w:rPr>
          <w:rFonts w:ascii="Arial" w:hAnsi="Arial" w:cs="Arial"/>
          <w:sz w:val="22"/>
        </w:rPr>
      </w:pPr>
    </w:p>
    <w:p w14:paraId="08D211F3" w14:textId="77777777" w:rsidR="00C92CD7" w:rsidRPr="00B87977" w:rsidRDefault="00C92CD7" w:rsidP="00B87977">
      <w:pPr>
        <w:spacing w:line="360" w:lineRule="auto"/>
        <w:rPr>
          <w:rFonts w:ascii="Arial" w:hAnsi="Arial" w:cs="Arial"/>
          <w:sz w:val="22"/>
        </w:rPr>
      </w:pPr>
    </w:p>
    <w:p w14:paraId="77AC2CB7" w14:textId="77777777" w:rsidR="00C92CD7" w:rsidRPr="00B87977" w:rsidRDefault="00C92CD7" w:rsidP="00B87977">
      <w:pPr>
        <w:spacing w:line="360" w:lineRule="auto"/>
        <w:rPr>
          <w:rFonts w:ascii="Arial" w:hAnsi="Arial" w:cs="Arial"/>
          <w:sz w:val="22"/>
        </w:rPr>
      </w:pPr>
    </w:p>
    <w:p w14:paraId="1AA79FFC" w14:textId="77777777" w:rsidR="00C92CD7" w:rsidRPr="00B87977" w:rsidRDefault="00C92CD7" w:rsidP="00B87977">
      <w:pPr>
        <w:spacing w:line="360" w:lineRule="auto"/>
        <w:jc w:val="center"/>
        <w:rPr>
          <w:rFonts w:ascii="Arial" w:hAnsi="Arial" w:cs="Arial"/>
          <w:b/>
          <w:bCs/>
          <w:i/>
          <w:iCs/>
          <w:sz w:val="22"/>
        </w:rPr>
      </w:pPr>
      <w:r w:rsidRPr="00B87977">
        <w:rPr>
          <w:rFonts w:ascii="Arial" w:hAnsi="Arial" w:cs="Arial"/>
          <w:b/>
          <w:bCs/>
          <w:i/>
          <w:iCs/>
          <w:sz w:val="22"/>
        </w:rPr>
        <w:lastRenderedPageBreak/>
        <w:t>Care Ethics as a Foundation for Person-Centered Care: An Analysis in the Context of British Health and Social Care Policy and Practice</w:t>
      </w:r>
    </w:p>
    <w:p w14:paraId="5E01E4E8" w14:textId="77777777" w:rsidR="00C92CD7" w:rsidRPr="00B87977" w:rsidRDefault="00C92CD7" w:rsidP="00B87977">
      <w:pPr>
        <w:spacing w:line="360" w:lineRule="auto"/>
        <w:rPr>
          <w:rFonts w:ascii="Arial" w:hAnsi="Arial" w:cs="Arial"/>
          <w:sz w:val="22"/>
        </w:rPr>
      </w:pPr>
    </w:p>
    <w:p w14:paraId="621CCD55" w14:textId="77777777" w:rsidR="00C92CD7" w:rsidRPr="00B87977" w:rsidRDefault="00C92CD7" w:rsidP="00B87977">
      <w:pPr>
        <w:spacing w:line="360" w:lineRule="auto"/>
        <w:rPr>
          <w:rFonts w:ascii="Arial" w:hAnsi="Arial" w:cs="Arial"/>
          <w:sz w:val="22"/>
        </w:rPr>
      </w:pPr>
    </w:p>
    <w:p w14:paraId="4DCE9304" w14:textId="6FDA98E4" w:rsidR="00C92CD7" w:rsidRDefault="00C92CD7" w:rsidP="00B87977">
      <w:pPr>
        <w:spacing w:line="360" w:lineRule="auto"/>
        <w:rPr>
          <w:rFonts w:ascii="Arial" w:hAnsi="Arial" w:cs="Arial"/>
          <w:sz w:val="22"/>
        </w:rPr>
      </w:pPr>
      <w:r w:rsidRPr="00B87977">
        <w:rPr>
          <w:rFonts w:ascii="Arial" w:hAnsi="Arial" w:cs="Arial"/>
          <w:sz w:val="22"/>
        </w:rPr>
        <w:t>Introduction</w:t>
      </w:r>
      <w:r w:rsidR="009055D8">
        <w:rPr>
          <w:rFonts w:ascii="Arial" w:hAnsi="Arial" w:cs="Arial"/>
          <w:sz w:val="22"/>
        </w:rPr>
        <w:t xml:space="preserve">    ………………………………………………………………………………..3</w:t>
      </w:r>
    </w:p>
    <w:p w14:paraId="246B78D2" w14:textId="02591096" w:rsidR="00B87977" w:rsidRPr="007D683B" w:rsidRDefault="007D683B" w:rsidP="007D683B">
      <w:pPr>
        <w:spacing w:line="360" w:lineRule="auto"/>
        <w:rPr>
          <w:rFonts w:ascii="Arial" w:hAnsi="Arial" w:cs="Arial"/>
          <w:sz w:val="22"/>
        </w:rPr>
      </w:pPr>
      <w:r>
        <w:rPr>
          <w:rFonts w:ascii="Arial" w:hAnsi="Arial" w:cs="Arial"/>
          <w:sz w:val="22"/>
        </w:rPr>
        <w:t>1.</w:t>
      </w:r>
      <w:r w:rsidR="00B87977" w:rsidRPr="007D683B">
        <w:rPr>
          <w:rFonts w:ascii="Arial" w:hAnsi="Arial" w:cs="Arial"/>
          <w:sz w:val="22"/>
        </w:rPr>
        <w:t>Ethic of Care concept</w:t>
      </w:r>
      <w:r w:rsidR="009055D8">
        <w:rPr>
          <w:rFonts w:ascii="Arial" w:hAnsi="Arial" w:cs="Arial"/>
          <w:sz w:val="22"/>
        </w:rPr>
        <w:t>……………………………………………………………………..3</w:t>
      </w:r>
    </w:p>
    <w:p w14:paraId="6D1CF3B8" w14:textId="146000FE" w:rsidR="008F7A8F" w:rsidRPr="00B87977" w:rsidRDefault="008F7A8F" w:rsidP="00B87977">
      <w:pPr>
        <w:pStyle w:val="Akapitzlist"/>
        <w:numPr>
          <w:ilvl w:val="1"/>
          <w:numId w:val="9"/>
        </w:numPr>
        <w:spacing w:line="360" w:lineRule="auto"/>
        <w:rPr>
          <w:rFonts w:ascii="Arial" w:hAnsi="Arial" w:cs="Arial"/>
          <w:sz w:val="22"/>
        </w:rPr>
      </w:pPr>
      <w:r w:rsidRPr="00B87977">
        <w:rPr>
          <w:rFonts w:ascii="Arial" w:hAnsi="Arial" w:cs="Arial"/>
          <w:sz w:val="22"/>
        </w:rPr>
        <w:t>Origins of the Concept</w:t>
      </w:r>
      <w:r w:rsidR="009055D8">
        <w:rPr>
          <w:rFonts w:ascii="Arial" w:hAnsi="Arial" w:cs="Arial"/>
          <w:sz w:val="22"/>
        </w:rPr>
        <w:t>………………………………………………………………….4</w:t>
      </w:r>
    </w:p>
    <w:p w14:paraId="5A86A2AC" w14:textId="68AD15CC" w:rsidR="008F7A8F" w:rsidRPr="00B87977" w:rsidRDefault="008F7A8F" w:rsidP="00B87977">
      <w:pPr>
        <w:pStyle w:val="Akapitzlist"/>
        <w:numPr>
          <w:ilvl w:val="1"/>
          <w:numId w:val="9"/>
        </w:numPr>
        <w:spacing w:line="360" w:lineRule="auto"/>
        <w:rPr>
          <w:rFonts w:ascii="Arial" w:hAnsi="Arial" w:cs="Arial"/>
          <w:sz w:val="22"/>
        </w:rPr>
      </w:pPr>
      <w:r w:rsidRPr="00B87977">
        <w:rPr>
          <w:rFonts w:ascii="Arial" w:hAnsi="Arial" w:cs="Arial"/>
          <w:sz w:val="22"/>
        </w:rPr>
        <w:t>Evolution of the Concept</w:t>
      </w:r>
      <w:r w:rsidR="009055D8">
        <w:rPr>
          <w:rFonts w:ascii="Arial" w:hAnsi="Arial" w:cs="Arial"/>
          <w:sz w:val="22"/>
        </w:rPr>
        <w:t>……………………………………………………………….</w:t>
      </w:r>
      <w:r w:rsidR="00151F9E">
        <w:rPr>
          <w:rFonts w:ascii="Arial" w:hAnsi="Arial" w:cs="Arial"/>
          <w:sz w:val="22"/>
        </w:rPr>
        <w:t>4</w:t>
      </w:r>
    </w:p>
    <w:p w14:paraId="2E2ACEF1" w14:textId="532A2D17" w:rsidR="007D683B" w:rsidRPr="007D683B" w:rsidRDefault="006317FE" w:rsidP="007D683B">
      <w:pPr>
        <w:pStyle w:val="Akapitzlist"/>
        <w:numPr>
          <w:ilvl w:val="1"/>
          <w:numId w:val="9"/>
        </w:numPr>
        <w:spacing w:line="360" w:lineRule="auto"/>
        <w:rPr>
          <w:rFonts w:ascii="Arial" w:hAnsi="Arial" w:cs="Arial"/>
          <w:sz w:val="22"/>
        </w:rPr>
      </w:pPr>
      <w:r w:rsidRPr="00B87977">
        <w:rPr>
          <w:rFonts w:ascii="Arial" w:hAnsi="Arial" w:cs="Arial"/>
          <w:sz w:val="22"/>
        </w:rPr>
        <w:t>Critiques of Care Ethics</w:t>
      </w:r>
      <w:r w:rsidR="009055D8">
        <w:rPr>
          <w:rFonts w:ascii="Arial" w:hAnsi="Arial" w:cs="Arial"/>
          <w:sz w:val="22"/>
        </w:rPr>
        <w:t>………………………………………………………………..</w:t>
      </w:r>
      <w:r w:rsidR="00151F9E">
        <w:rPr>
          <w:rFonts w:ascii="Arial" w:hAnsi="Arial" w:cs="Arial"/>
          <w:sz w:val="22"/>
        </w:rPr>
        <w:t>5</w:t>
      </w:r>
    </w:p>
    <w:p w14:paraId="612BA717" w14:textId="3BA9E77C" w:rsidR="00DF7EBF" w:rsidRPr="00B87977" w:rsidRDefault="00DF7EBF" w:rsidP="00B87977">
      <w:pPr>
        <w:spacing w:line="360" w:lineRule="auto"/>
        <w:rPr>
          <w:rFonts w:ascii="Arial" w:hAnsi="Arial" w:cs="Arial"/>
          <w:sz w:val="22"/>
        </w:rPr>
      </w:pPr>
      <w:r w:rsidRPr="00B87977">
        <w:rPr>
          <w:rFonts w:ascii="Arial" w:hAnsi="Arial" w:cs="Arial"/>
          <w:sz w:val="22"/>
        </w:rPr>
        <w:t>2.</w:t>
      </w:r>
      <w:r w:rsidR="007D683B">
        <w:rPr>
          <w:rFonts w:ascii="Arial" w:hAnsi="Arial" w:cs="Arial"/>
          <w:sz w:val="22"/>
        </w:rPr>
        <w:t xml:space="preserve"> </w:t>
      </w:r>
      <w:r w:rsidRPr="00B87977">
        <w:rPr>
          <w:rFonts w:ascii="Arial" w:hAnsi="Arial" w:cs="Arial"/>
          <w:sz w:val="22"/>
        </w:rPr>
        <w:t>Legal and Policy Framework</w:t>
      </w:r>
      <w:r w:rsidR="009055D8">
        <w:rPr>
          <w:rFonts w:ascii="Arial" w:hAnsi="Arial" w:cs="Arial"/>
          <w:sz w:val="22"/>
        </w:rPr>
        <w:t>……………………………………………………………</w:t>
      </w:r>
      <w:r w:rsidR="00151F9E">
        <w:rPr>
          <w:rFonts w:ascii="Arial" w:hAnsi="Arial" w:cs="Arial"/>
          <w:sz w:val="22"/>
        </w:rPr>
        <w:t>5</w:t>
      </w:r>
    </w:p>
    <w:p w14:paraId="3A60FC12" w14:textId="636C65D4" w:rsidR="007D683B" w:rsidRDefault="007D683B" w:rsidP="007D683B">
      <w:pPr>
        <w:spacing w:line="360" w:lineRule="auto"/>
        <w:rPr>
          <w:rFonts w:ascii="Arial" w:hAnsi="Arial" w:cs="Arial"/>
          <w:sz w:val="22"/>
        </w:rPr>
      </w:pPr>
      <w:r>
        <w:rPr>
          <w:rFonts w:ascii="Arial" w:hAnsi="Arial" w:cs="Arial"/>
          <w:sz w:val="22"/>
        </w:rPr>
        <w:t>3.</w:t>
      </w:r>
      <w:r w:rsidR="00102C8F" w:rsidRPr="00B87977">
        <w:rPr>
          <w:rFonts w:ascii="Arial" w:hAnsi="Arial" w:cs="Arial"/>
          <w:sz w:val="22"/>
        </w:rPr>
        <w:t xml:space="preserve"> Person-Centered Care</w:t>
      </w:r>
      <w:r w:rsidR="009055D8">
        <w:rPr>
          <w:rFonts w:ascii="Arial" w:hAnsi="Arial" w:cs="Arial"/>
          <w:sz w:val="22"/>
        </w:rPr>
        <w:t>…………………………………………………………………..</w:t>
      </w:r>
      <w:r w:rsidR="005C0B90">
        <w:rPr>
          <w:rFonts w:ascii="Arial" w:hAnsi="Arial" w:cs="Arial"/>
          <w:sz w:val="22"/>
        </w:rPr>
        <w:t>.</w:t>
      </w:r>
      <w:r w:rsidR="00DF5866">
        <w:rPr>
          <w:rFonts w:ascii="Arial" w:hAnsi="Arial" w:cs="Arial"/>
          <w:sz w:val="22"/>
        </w:rPr>
        <w:t>7</w:t>
      </w:r>
    </w:p>
    <w:p w14:paraId="584CAB35" w14:textId="06EF1733" w:rsidR="007D683B" w:rsidRDefault="007D683B" w:rsidP="007D683B">
      <w:pPr>
        <w:spacing w:line="360" w:lineRule="auto"/>
        <w:rPr>
          <w:rFonts w:ascii="Arial" w:hAnsi="Arial" w:cs="Arial"/>
          <w:sz w:val="22"/>
        </w:rPr>
      </w:pPr>
      <w:r>
        <w:rPr>
          <w:rFonts w:ascii="Arial" w:hAnsi="Arial" w:cs="Arial"/>
          <w:sz w:val="22"/>
        </w:rPr>
        <w:t xml:space="preserve">4. </w:t>
      </w:r>
      <w:r w:rsidRPr="007D683B">
        <w:rPr>
          <w:rFonts w:ascii="Arial" w:hAnsi="Arial" w:cs="Arial"/>
          <w:sz w:val="22"/>
        </w:rPr>
        <w:t>Challenges to Implementing Care Ethics</w:t>
      </w:r>
      <w:r w:rsidR="009055D8">
        <w:rPr>
          <w:rFonts w:ascii="Arial" w:hAnsi="Arial" w:cs="Arial"/>
          <w:sz w:val="22"/>
        </w:rPr>
        <w:t>……………………………………………</w:t>
      </w:r>
      <w:r w:rsidR="00DF5866">
        <w:rPr>
          <w:rFonts w:ascii="Arial" w:hAnsi="Arial" w:cs="Arial"/>
          <w:sz w:val="22"/>
        </w:rPr>
        <w:t>…8</w:t>
      </w:r>
    </w:p>
    <w:p w14:paraId="1FF8C24C" w14:textId="40A9310E" w:rsidR="00102C8F" w:rsidRPr="007D683B" w:rsidRDefault="00102C8F" w:rsidP="007D683B">
      <w:pPr>
        <w:spacing w:line="360" w:lineRule="auto"/>
        <w:rPr>
          <w:rFonts w:ascii="Arial" w:hAnsi="Arial" w:cs="Arial"/>
          <w:sz w:val="22"/>
        </w:rPr>
      </w:pPr>
      <w:r w:rsidRPr="007D683B">
        <w:rPr>
          <w:rFonts w:ascii="Arial" w:hAnsi="Arial" w:cs="Arial"/>
          <w:sz w:val="22"/>
        </w:rPr>
        <w:t>Conclusion</w:t>
      </w:r>
      <w:r w:rsidR="00DF5866">
        <w:rPr>
          <w:rFonts w:ascii="Arial" w:hAnsi="Arial" w:cs="Arial"/>
          <w:sz w:val="22"/>
        </w:rPr>
        <w:t>……………………………………………………………………………………</w:t>
      </w:r>
      <w:r w:rsidR="005C0B90">
        <w:rPr>
          <w:rFonts w:ascii="Arial" w:hAnsi="Arial" w:cs="Arial"/>
          <w:sz w:val="22"/>
        </w:rPr>
        <w:t>9</w:t>
      </w:r>
    </w:p>
    <w:p w14:paraId="6AEA51D8" w14:textId="42DBA5C2" w:rsidR="00102C8F" w:rsidRPr="007D683B" w:rsidRDefault="004C3699" w:rsidP="007D683B">
      <w:pPr>
        <w:spacing w:line="360" w:lineRule="auto"/>
        <w:rPr>
          <w:rFonts w:ascii="Arial" w:hAnsi="Arial" w:cs="Arial"/>
          <w:sz w:val="22"/>
        </w:rPr>
      </w:pPr>
      <w:r w:rsidRPr="00B87977">
        <w:rPr>
          <w:rFonts w:ascii="Arial" w:hAnsi="Arial" w:cs="Arial"/>
          <w:sz w:val="22"/>
        </w:rPr>
        <w:t>Bibliography</w:t>
      </w:r>
      <w:r>
        <w:rPr>
          <w:rFonts w:ascii="Arial" w:hAnsi="Arial" w:cs="Arial"/>
          <w:sz w:val="22"/>
        </w:rPr>
        <w:t>………………………………………………………………………………….</w:t>
      </w:r>
      <w:r w:rsidR="005C0B90">
        <w:rPr>
          <w:rFonts w:ascii="Arial" w:hAnsi="Arial" w:cs="Arial"/>
          <w:sz w:val="22"/>
        </w:rPr>
        <w:t>.9</w:t>
      </w:r>
    </w:p>
    <w:p w14:paraId="7E3C2182" w14:textId="77777777" w:rsidR="00102C8F" w:rsidRPr="00B87977" w:rsidRDefault="00102C8F" w:rsidP="00B87977">
      <w:pPr>
        <w:spacing w:line="360" w:lineRule="auto"/>
        <w:rPr>
          <w:rFonts w:ascii="Arial" w:hAnsi="Arial" w:cs="Arial"/>
          <w:sz w:val="22"/>
        </w:rPr>
      </w:pPr>
    </w:p>
    <w:p w14:paraId="160EF395" w14:textId="77777777" w:rsidR="00102C8F" w:rsidRPr="00B87977" w:rsidRDefault="00102C8F" w:rsidP="00B87977">
      <w:pPr>
        <w:spacing w:line="360" w:lineRule="auto"/>
        <w:rPr>
          <w:rFonts w:ascii="Arial" w:hAnsi="Arial" w:cs="Arial"/>
          <w:sz w:val="22"/>
        </w:rPr>
      </w:pPr>
    </w:p>
    <w:p w14:paraId="70AE1369" w14:textId="77777777" w:rsidR="00DF7EBF" w:rsidRPr="00B87977" w:rsidRDefault="00DF7EBF" w:rsidP="00B87977">
      <w:pPr>
        <w:pStyle w:val="Akapitzlist"/>
        <w:spacing w:line="360" w:lineRule="auto"/>
        <w:ind w:left="370"/>
        <w:rPr>
          <w:rFonts w:ascii="Arial" w:hAnsi="Arial" w:cs="Arial"/>
          <w:sz w:val="22"/>
        </w:rPr>
      </w:pPr>
    </w:p>
    <w:p w14:paraId="04401C15" w14:textId="77777777" w:rsidR="008F7A8F" w:rsidRPr="00B87977" w:rsidRDefault="008F7A8F" w:rsidP="00B87977">
      <w:pPr>
        <w:pStyle w:val="Akapitzlist"/>
        <w:spacing w:line="360" w:lineRule="auto"/>
        <w:ind w:left="370"/>
        <w:rPr>
          <w:rFonts w:ascii="Arial" w:hAnsi="Arial" w:cs="Arial"/>
          <w:sz w:val="22"/>
        </w:rPr>
      </w:pPr>
    </w:p>
    <w:p w14:paraId="44362B03" w14:textId="77777777" w:rsidR="008F7A8F" w:rsidRPr="00B87977" w:rsidRDefault="008F7A8F" w:rsidP="00B87977">
      <w:pPr>
        <w:spacing w:line="360" w:lineRule="auto"/>
        <w:rPr>
          <w:rFonts w:ascii="Arial" w:hAnsi="Arial" w:cs="Arial"/>
          <w:sz w:val="22"/>
        </w:rPr>
      </w:pPr>
    </w:p>
    <w:p w14:paraId="7F68AF1B" w14:textId="77777777" w:rsidR="00C92CD7" w:rsidRPr="00B87977" w:rsidRDefault="00C92CD7" w:rsidP="00B87977">
      <w:pPr>
        <w:spacing w:line="360" w:lineRule="auto"/>
        <w:rPr>
          <w:rFonts w:ascii="Arial" w:hAnsi="Arial" w:cs="Arial"/>
          <w:sz w:val="22"/>
        </w:rPr>
      </w:pPr>
    </w:p>
    <w:p w14:paraId="5B73A786" w14:textId="77777777" w:rsidR="00C92CD7" w:rsidRPr="00B87977" w:rsidRDefault="00C92CD7" w:rsidP="00B87977">
      <w:pPr>
        <w:spacing w:line="360" w:lineRule="auto"/>
        <w:rPr>
          <w:rFonts w:ascii="Arial" w:hAnsi="Arial" w:cs="Arial"/>
          <w:sz w:val="22"/>
        </w:rPr>
      </w:pPr>
    </w:p>
    <w:p w14:paraId="22B252EC" w14:textId="77777777" w:rsidR="00C92CD7" w:rsidRPr="00B87977" w:rsidRDefault="00C92CD7" w:rsidP="00B87977">
      <w:pPr>
        <w:spacing w:line="360" w:lineRule="auto"/>
        <w:rPr>
          <w:rFonts w:ascii="Arial" w:hAnsi="Arial" w:cs="Arial"/>
          <w:sz w:val="22"/>
        </w:rPr>
      </w:pPr>
    </w:p>
    <w:p w14:paraId="322FE62F" w14:textId="77777777" w:rsidR="00C92CD7" w:rsidRPr="00B87977" w:rsidRDefault="00C92CD7" w:rsidP="00B87977">
      <w:pPr>
        <w:spacing w:line="360" w:lineRule="auto"/>
        <w:rPr>
          <w:rFonts w:ascii="Arial" w:hAnsi="Arial" w:cs="Arial"/>
          <w:sz w:val="22"/>
        </w:rPr>
      </w:pPr>
    </w:p>
    <w:p w14:paraId="4360900B" w14:textId="77777777" w:rsidR="00C92CD7" w:rsidRPr="00B87977" w:rsidRDefault="00C92CD7" w:rsidP="00B87977">
      <w:pPr>
        <w:spacing w:line="360" w:lineRule="auto"/>
        <w:rPr>
          <w:rFonts w:ascii="Arial" w:hAnsi="Arial" w:cs="Arial"/>
          <w:sz w:val="22"/>
        </w:rPr>
      </w:pPr>
    </w:p>
    <w:p w14:paraId="362A24E6" w14:textId="77777777" w:rsidR="00C92CD7" w:rsidRPr="00B87977" w:rsidRDefault="00C92CD7" w:rsidP="00B87977">
      <w:pPr>
        <w:spacing w:line="360" w:lineRule="auto"/>
        <w:rPr>
          <w:rFonts w:ascii="Arial" w:hAnsi="Arial" w:cs="Arial"/>
          <w:sz w:val="22"/>
        </w:rPr>
      </w:pPr>
    </w:p>
    <w:p w14:paraId="01196413" w14:textId="77777777" w:rsidR="00C92CD7" w:rsidRPr="00B87977" w:rsidRDefault="00C92CD7" w:rsidP="00B87977">
      <w:pPr>
        <w:spacing w:line="360" w:lineRule="auto"/>
        <w:rPr>
          <w:rFonts w:ascii="Arial" w:hAnsi="Arial" w:cs="Arial"/>
          <w:sz w:val="22"/>
        </w:rPr>
      </w:pPr>
    </w:p>
    <w:p w14:paraId="75CE4099" w14:textId="77777777" w:rsidR="00C92CD7" w:rsidRPr="00B87977" w:rsidRDefault="00C92CD7" w:rsidP="00B87977">
      <w:pPr>
        <w:spacing w:line="360" w:lineRule="auto"/>
        <w:rPr>
          <w:rFonts w:ascii="Arial" w:hAnsi="Arial" w:cs="Arial"/>
          <w:sz w:val="22"/>
        </w:rPr>
      </w:pPr>
    </w:p>
    <w:p w14:paraId="50AA68EF" w14:textId="77777777" w:rsidR="00C92CD7" w:rsidRPr="00B87977" w:rsidRDefault="00C92CD7" w:rsidP="00B87977">
      <w:pPr>
        <w:spacing w:line="360" w:lineRule="auto"/>
        <w:rPr>
          <w:rFonts w:ascii="Arial" w:hAnsi="Arial" w:cs="Arial"/>
          <w:sz w:val="22"/>
        </w:rPr>
      </w:pPr>
    </w:p>
    <w:p w14:paraId="75162DB9" w14:textId="77777777" w:rsidR="00C92CD7" w:rsidRPr="00B87977" w:rsidRDefault="00C92CD7" w:rsidP="00B87977">
      <w:pPr>
        <w:spacing w:line="360" w:lineRule="auto"/>
        <w:rPr>
          <w:rFonts w:ascii="Arial" w:hAnsi="Arial" w:cs="Arial"/>
          <w:sz w:val="22"/>
        </w:rPr>
      </w:pPr>
    </w:p>
    <w:p w14:paraId="650E772B" w14:textId="77777777" w:rsidR="00C92CD7" w:rsidRPr="00B87977" w:rsidRDefault="00C92CD7" w:rsidP="00B87977">
      <w:pPr>
        <w:spacing w:line="360" w:lineRule="auto"/>
        <w:rPr>
          <w:rFonts w:ascii="Arial" w:hAnsi="Arial" w:cs="Arial"/>
          <w:sz w:val="22"/>
        </w:rPr>
      </w:pPr>
    </w:p>
    <w:p w14:paraId="2014108A" w14:textId="77777777" w:rsidR="00C92CD7" w:rsidRPr="00B87977" w:rsidRDefault="00C92CD7" w:rsidP="00B87977">
      <w:pPr>
        <w:spacing w:line="360" w:lineRule="auto"/>
        <w:rPr>
          <w:rFonts w:ascii="Arial" w:hAnsi="Arial" w:cs="Arial"/>
          <w:sz w:val="22"/>
        </w:rPr>
      </w:pPr>
    </w:p>
    <w:p w14:paraId="5AA27AB0" w14:textId="77777777" w:rsidR="00C92CD7" w:rsidRPr="00B87977" w:rsidRDefault="00C92CD7" w:rsidP="00B87977">
      <w:pPr>
        <w:spacing w:line="360" w:lineRule="auto"/>
        <w:rPr>
          <w:rFonts w:ascii="Arial" w:hAnsi="Arial" w:cs="Arial"/>
          <w:sz w:val="22"/>
        </w:rPr>
      </w:pPr>
    </w:p>
    <w:p w14:paraId="6F365AF2" w14:textId="77777777" w:rsidR="00C92CD7" w:rsidRPr="00B87977" w:rsidRDefault="00C92CD7" w:rsidP="00B87977">
      <w:pPr>
        <w:spacing w:line="360" w:lineRule="auto"/>
        <w:rPr>
          <w:rFonts w:ascii="Arial" w:hAnsi="Arial" w:cs="Arial"/>
          <w:sz w:val="22"/>
        </w:rPr>
      </w:pPr>
    </w:p>
    <w:p w14:paraId="6050DB22" w14:textId="77777777" w:rsidR="00C92CD7" w:rsidRPr="00B87977" w:rsidRDefault="00C92CD7" w:rsidP="00B87977">
      <w:pPr>
        <w:spacing w:line="360" w:lineRule="auto"/>
        <w:rPr>
          <w:rFonts w:ascii="Arial" w:hAnsi="Arial" w:cs="Arial"/>
          <w:sz w:val="22"/>
        </w:rPr>
      </w:pPr>
    </w:p>
    <w:p w14:paraId="51651E53" w14:textId="77777777" w:rsidR="00C92CD7" w:rsidRPr="00B87977" w:rsidRDefault="00C92CD7" w:rsidP="00B87977">
      <w:pPr>
        <w:spacing w:line="360" w:lineRule="auto"/>
        <w:rPr>
          <w:rFonts w:ascii="Arial" w:hAnsi="Arial" w:cs="Arial"/>
          <w:sz w:val="22"/>
        </w:rPr>
      </w:pPr>
    </w:p>
    <w:p w14:paraId="2707C655" w14:textId="77777777" w:rsidR="00C92CD7" w:rsidRPr="00B87977" w:rsidRDefault="00C92CD7" w:rsidP="00B87977">
      <w:pPr>
        <w:spacing w:line="360" w:lineRule="auto"/>
        <w:rPr>
          <w:rFonts w:ascii="Arial" w:hAnsi="Arial" w:cs="Arial"/>
          <w:sz w:val="22"/>
        </w:rPr>
      </w:pPr>
    </w:p>
    <w:p w14:paraId="5B230279" w14:textId="77777777" w:rsidR="00C92CD7" w:rsidRPr="00B87977" w:rsidRDefault="00C92CD7" w:rsidP="00B87977">
      <w:pPr>
        <w:spacing w:line="360" w:lineRule="auto"/>
        <w:rPr>
          <w:rFonts w:ascii="Arial" w:hAnsi="Arial" w:cs="Arial"/>
          <w:sz w:val="22"/>
        </w:rPr>
      </w:pPr>
    </w:p>
    <w:p w14:paraId="75265373" w14:textId="77777777" w:rsidR="00C92CD7" w:rsidRPr="00B87977" w:rsidRDefault="00C92CD7" w:rsidP="00B87977">
      <w:pPr>
        <w:spacing w:line="360" w:lineRule="auto"/>
        <w:rPr>
          <w:rFonts w:ascii="Arial" w:hAnsi="Arial" w:cs="Arial"/>
          <w:sz w:val="22"/>
        </w:rPr>
      </w:pPr>
    </w:p>
    <w:p w14:paraId="22F823D5" w14:textId="77777777" w:rsidR="00C92CD7" w:rsidRPr="00B87977" w:rsidRDefault="00C92CD7" w:rsidP="00B87977">
      <w:pPr>
        <w:spacing w:line="360" w:lineRule="auto"/>
        <w:rPr>
          <w:rFonts w:ascii="Arial" w:hAnsi="Arial" w:cs="Arial"/>
          <w:sz w:val="22"/>
        </w:rPr>
      </w:pPr>
    </w:p>
    <w:p w14:paraId="60758237" w14:textId="77777777" w:rsidR="00C92CD7" w:rsidRPr="00B87977" w:rsidRDefault="00C92CD7" w:rsidP="00B87977">
      <w:pPr>
        <w:spacing w:line="360" w:lineRule="auto"/>
        <w:rPr>
          <w:rFonts w:ascii="Arial" w:hAnsi="Arial" w:cs="Arial"/>
          <w:sz w:val="22"/>
        </w:rPr>
      </w:pPr>
    </w:p>
    <w:p w14:paraId="12B86635" w14:textId="77777777" w:rsidR="00C92CD7" w:rsidRPr="00B87977" w:rsidRDefault="00C92CD7" w:rsidP="00B87977">
      <w:pPr>
        <w:spacing w:line="360" w:lineRule="auto"/>
        <w:rPr>
          <w:rFonts w:ascii="Arial" w:hAnsi="Arial" w:cs="Arial"/>
          <w:sz w:val="22"/>
        </w:rPr>
      </w:pPr>
    </w:p>
    <w:p w14:paraId="74E80124" w14:textId="77777777" w:rsidR="00C92CD7" w:rsidRPr="00B87977" w:rsidRDefault="00C92CD7" w:rsidP="00B87977">
      <w:pPr>
        <w:spacing w:line="360" w:lineRule="auto"/>
        <w:rPr>
          <w:rFonts w:ascii="Arial" w:hAnsi="Arial" w:cs="Arial"/>
          <w:sz w:val="22"/>
        </w:rPr>
      </w:pPr>
    </w:p>
    <w:p w14:paraId="4C398038" w14:textId="4735C589" w:rsidR="009332C4" w:rsidRPr="00B87977" w:rsidRDefault="009332C4" w:rsidP="00B87977">
      <w:pPr>
        <w:spacing w:line="360" w:lineRule="auto"/>
        <w:rPr>
          <w:rFonts w:ascii="Arial" w:hAnsi="Arial" w:cs="Arial"/>
          <w:sz w:val="22"/>
        </w:rPr>
      </w:pPr>
      <w:r w:rsidRPr="00B87977">
        <w:rPr>
          <w:rFonts w:ascii="Arial" w:hAnsi="Arial" w:cs="Arial"/>
          <w:sz w:val="22"/>
        </w:rPr>
        <w:t>Care Ethics as a Foundation for Person-Centered Care: An Analysis in the Context of British Health and Social Care Policy and Practice</w:t>
      </w:r>
    </w:p>
    <w:p w14:paraId="54F8D0B0" w14:textId="7219520D" w:rsidR="009332C4" w:rsidRPr="00B87977" w:rsidRDefault="009332C4" w:rsidP="00B87977">
      <w:pPr>
        <w:spacing w:line="360" w:lineRule="auto"/>
        <w:rPr>
          <w:rFonts w:ascii="Arial" w:hAnsi="Arial" w:cs="Arial"/>
          <w:sz w:val="22"/>
        </w:rPr>
      </w:pPr>
      <w:r w:rsidRPr="00B87977">
        <w:rPr>
          <w:rFonts w:ascii="Arial" w:hAnsi="Arial" w:cs="Arial"/>
          <w:sz w:val="22"/>
        </w:rPr>
        <w:t>Introduction</w:t>
      </w:r>
    </w:p>
    <w:p w14:paraId="686AE2CD" w14:textId="77777777" w:rsidR="009332C4" w:rsidRDefault="009332C4" w:rsidP="00B87977">
      <w:pPr>
        <w:spacing w:line="360" w:lineRule="auto"/>
        <w:rPr>
          <w:rFonts w:ascii="Arial" w:hAnsi="Arial" w:cs="Arial"/>
          <w:sz w:val="22"/>
        </w:rPr>
      </w:pPr>
      <w:r w:rsidRPr="00B87977">
        <w:rPr>
          <w:rFonts w:ascii="Arial" w:hAnsi="Arial" w:cs="Arial"/>
          <w:sz w:val="22"/>
        </w:rPr>
        <w:t>Care ethics is a fundamental pillar of contemporary approaches to health and social care, particularly in the context of person-centered care. This concept has gained significant attention both in academia and among care practitioners, offering an alternative to dominant ethical approaches based on autonomy and justice. This paper examines the origins and evolution of the concept of care ethics, its application within the UK health and social care system, and its implications for policy and practice. Particular attention will be paid to how care ethics can enrich and transform approaches to health and social care within the UK legal framework, while also addressing the challenges and constraints that accompany its implementation.</w:t>
      </w:r>
    </w:p>
    <w:p w14:paraId="0759E9AB" w14:textId="167C9D09" w:rsidR="00B02D76" w:rsidRPr="00B02D76" w:rsidRDefault="00B02D76" w:rsidP="00B87977">
      <w:pPr>
        <w:pStyle w:val="Akapitzlist"/>
        <w:numPr>
          <w:ilvl w:val="0"/>
          <w:numId w:val="11"/>
        </w:numPr>
        <w:spacing w:line="360" w:lineRule="auto"/>
        <w:rPr>
          <w:rFonts w:ascii="Arial" w:hAnsi="Arial" w:cs="Arial"/>
          <w:sz w:val="22"/>
        </w:rPr>
      </w:pPr>
      <w:r>
        <w:rPr>
          <w:rFonts w:ascii="Arial" w:hAnsi="Arial" w:cs="Arial"/>
          <w:sz w:val="22"/>
        </w:rPr>
        <w:t>Ethic of Care concept</w:t>
      </w:r>
    </w:p>
    <w:p w14:paraId="56D69EB1" w14:textId="77777777" w:rsidR="009055D8" w:rsidRDefault="009055D8" w:rsidP="00B87977">
      <w:pPr>
        <w:spacing w:line="360" w:lineRule="auto"/>
        <w:rPr>
          <w:rFonts w:ascii="Arial" w:hAnsi="Arial" w:cs="Arial"/>
          <w:sz w:val="22"/>
        </w:rPr>
      </w:pPr>
    </w:p>
    <w:p w14:paraId="678BBDC5" w14:textId="01DB5849" w:rsidR="009332C4" w:rsidRPr="00B87977" w:rsidRDefault="009332C4" w:rsidP="00B87977">
      <w:pPr>
        <w:spacing w:line="360" w:lineRule="auto"/>
        <w:rPr>
          <w:rFonts w:ascii="Arial" w:hAnsi="Arial" w:cs="Arial"/>
          <w:sz w:val="22"/>
        </w:rPr>
      </w:pPr>
      <w:r w:rsidRPr="00B87977">
        <w:rPr>
          <w:rFonts w:ascii="Arial" w:hAnsi="Arial" w:cs="Arial"/>
          <w:sz w:val="22"/>
        </w:rPr>
        <w:lastRenderedPageBreak/>
        <w:t>1.1 Origins of the Concept</w:t>
      </w:r>
    </w:p>
    <w:p w14:paraId="76FC0C99" w14:textId="77777777" w:rsidR="009332C4" w:rsidRPr="00B87977" w:rsidRDefault="009332C4" w:rsidP="00B87977">
      <w:pPr>
        <w:spacing w:line="360" w:lineRule="auto"/>
        <w:ind w:firstLine="708"/>
        <w:rPr>
          <w:rFonts w:ascii="Arial" w:hAnsi="Arial" w:cs="Arial"/>
          <w:sz w:val="22"/>
        </w:rPr>
      </w:pPr>
      <w:r w:rsidRPr="00B87977">
        <w:rPr>
          <w:rFonts w:ascii="Arial" w:hAnsi="Arial" w:cs="Arial"/>
          <w:sz w:val="22"/>
        </w:rPr>
        <w:t xml:space="preserve"> Ethics emerged as a formal philosophical concept in the 1980s, primarily through Carol Gilligan's groundbreaking work, "In a Different Voice" (Gilligan, 1982). This work was a response to the then-dominant theories of moral development, particularly those of Lawrence Kohlberg, which favored a "masculine" approach to ethics based on abstract principles of justice, rights, and autonomy. Gilligan, who initially collaborated with Kohlberg, observed that his model of moral development systematically placed women at lower levels of moral development. Having conducted her own research, Gilligan argued that this was not a moral deficit in women, but a fundamentally different moral perspective—a "different voice"—focusing on relationships, responsibility, and care, which had been undervalued and marginalized in dominant ethical theories. Gilligan observed that while traditional ethics focused on abstract principles and rights, the care perspective focused on concrete relationships and contexts. In her view, this alternative moral perspective was not exclusively female but rather reflected the experiences of those who traditionally held caring roles in society. Gilligan emphasized that both perspectives—of justice and care—are complementary and essential for full human moral development. This concept was further developed and deepened by Nel Noddings in her groundbreaking work, Caring: A Feminine Approach to Ethics and Moral Education (Noddings, 1984). Noddings formalized care ethics as a fully fledged ethical theory, emphasizing that caring relationships are the foundation of human existence and morality. According to Noddings, care ethics is based on the natural inclination to care for others, which she viewed as primary and universal. Noddings distinguished between "natural care," stemming from love and affection (as in the mother-child relationship), and "ethical care," which requires conscious effort and moral commitment. Noddings also emphasized the importance of reciprocity in caregiving relationships—not only does the caregiver give, but the care recipient also contributes to the relationship through their response and recognition. This reciprocity, according to Noddings, is crucial for avoiding paternalism and preserving the dignity of the care recipient. Her work established care ethics as a distinct ethical perspective that focuses on relationships, context, and concrete needs, as opposed to abstract principles and universal norms.</w:t>
      </w:r>
    </w:p>
    <w:p w14:paraId="3E7C4836" w14:textId="77777777" w:rsidR="009332C4" w:rsidRPr="00B87977" w:rsidRDefault="009332C4" w:rsidP="00B87977">
      <w:pPr>
        <w:spacing w:line="360" w:lineRule="auto"/>
        <w:rPr>
          <w:rFonts w:ascii="Arial" w:hAnsi="Arial" w:cs="Arial"/>
          <w:sz w:val="22"/>
        </w:rPr>
      </w:pPr>
      <w:r w:rsidRPr="00B87977">
        <w:rPr>
          <w:rFonts w:ascii="Arial" w:hAnsi="Arial" w:cs="Arial"/>
          <w:sz w:val="22"/>
        </w:rPr>
        <w:t>1.2 Evolution of the Concept</w:t>
      </w:r>
    </w:p>
    <w:p w14:paraId="40EB188F" w14:textId="77777777" w:rsidR="009332C4" w:rsidRPr="00B87977" w:rsidRDefault="009332C4" w:rsidP="00B87977">
      <w:pPr>
        <w:spacing w:line="360" w:lineRule="auto"/>
        <w:ind w:firstLine="708"/>
        <w:rPr>
          <w:rFonts w:ascii="Arial" w:hAnsi="Arial" w:cs="Arial"/>
          <w:sz w:val="22"/>
        </w:rPr>
      </w:pPr>
      <w:r w:rsidRPr="00B87977">
        <w:rPr>
          <w:rFonts w:ascii="Arial" w:hAnsi="Arial" w:cs="Arial"/>
          <w:sz w:val="22"/>
        </w:rPr>
        <w:t xml:space="preserve">In the 1990s and early 2000s, care ethics underwent a significant evolution, moving from a concept primarily focused on moral psychology to a comprehensive political and social theory. In her influential work, "Moral Boundaries: A Political Argument for an Ethic of Care" (Tronto, 1993), Joan Tronto argued that the marginalization of care ethics reflects deeper social and political divisions that devalue care work and those who perform it, </w:t>
      </w:r>
      <w:r w:rsidRPr="00B87977">
        <w:rPr>
          <w:rFonts w:ascii="Arial" w:hAnsi="Arial" w:cs="Arial"/>
          <w:sz w:val="22"/>
        </w:rPr>
        <w:lastRenderedPageBreak/>
        <w:t>typically women and members of marginalized groups. Tronto proposed understanding care as a social and political practice, not simply as a moral disposition or character trait. She defined care as "the activity of the species encompassing everything we do to maintain, continue, and repair our 'world' so that we can live in it as best as possible. This world includes our bodies, ourselves, and our environment, which we strive to weave into a complex web that sustains life" (Tronto, 1993, p. 103). Tronto also proposed four phases of care, which she later expanded to five:</w:t>
      </w:r>
    </w:p>
    <w:p w14:paraId="1619F0BB" w14:textId="77777777" w:rsidR="009332C4" w:rsidRPr="00B87977" w:rsidRDefault="009332C4" w:rsidP="00B87977">
      <w:pPr>
        <w:pStyle w:val="Akapitzlist"/>
        <w:numPr>
          <w:ilvl w:val="0"/>
          <w:numId w:val="5"/>
        </w:numPr>
        <w:spacing w:line="360" w:lineRule="auto"/>
        <w:rPr>
          <w:rFonts w:ascii="Arial" w:hAnsi="Arial" w:cs="Arial"/>
          <w:sz w:val="22"/>
        </w:rPr>
      </w:pPr>
      <w:r w:rsidRPr="00B87977">
        <w:rPr>
          <w:rFonts w:ascii="Arial" w:hAnsi="Arial" w:cs="Arial"/>
          <w:sz w:val="22"/>
        </w:rPr>
        <w:t xml:space="preserve">Caring about </w:t>
      </w:r>
    </w:p>
    <w:p w14:paraId="7C34F40C" w14:textId="77777777" w:rsidR="009332C4" w:rsidRPr="00B87977" w:rsidRDefault="009332C4" w:rsidP="00B87977">
      <w:pPr>
        <w:pStyle w:val="Akapitzlist"/>
        <w:numPr>
          <w:ilvl w:val="0"/>
          <w:numId w:val="5"/>
        </w:numPr>
        <w:spacing w:line="360" w:lineRule="auto"/>
        <w:rPr>
          <w:rFonts w:ascii="Arial" w:hAnsi="Arial" w:cs="Arial"/>
          <w:sz w:val="22"/>
        </w:rPr>
      </w:pPr>
      <w:r w:rsidRPr="00B87977">
        <w:rPr>
          <w:rFonts w:ascii="Arial" w:hAnsi="Arial" w:cs="Arial"/>
          <w:sz w:val="22"/>
        </w:rPr>
        <w:t>recognizing the need for care, which requires attentiveness and sensitivity to the needs of others.</w:t>
      </w:r>
    </w:p>
    <w:p w14:paraId="16836074" w14:textId="77777777" w:rsidR="009332C4" w:rsidRPr="00B87977" w:rsidRDefault="009332C4" w:rsidP="00B87977">
      <w:pPr>
        <w:pStyle w:val="Akapitzlist"/>
        <w:numPr>
          <w:ilvl w:val="0"/>
          <w:numId w:val="5"/>
        </w:numPr>
        <w:spacing w:line="360" w:lineRule="auto"/>
        <w:rPr>
          <w:rFonts w:ascii="Arial" w:hAnsi="Arial" w:cs="Arial"/>
          <w:sz w:val="22"/>
        </w:rPr>
      </w:pPr>
      <w:r w:rsidRPr="00B87977">
        <w:rPr>
          <w:rFonts w:ascii="Arial" w:hAnsi="Arial" w:cs="Arial"/>
          <w:sz w:val="22"/>
        </w:rPr>
        <w:t>Taking care of – accepting responsibility for the identified need and determining how to respond.</w:t>
      </w:r>
    </w:p>
    <w:p w14:paraId="491811CA" w14:textId="77777777" w:rsidR="009332C4" w:rsidRPr="00B87977" w:rsidRDefault="009332C4" w:rsidP="00B87977">
      <w:pPr>
        <w:pStyle w:val="Akapitzlist"/>
        <w:numPr>
          <w:ilvl w:val="0"/>
          <w:numId w:val="5"/>
        </w:numPr>
        <w:spacing w:line="360" w:lineRule="auto"/>
        <w:rPr>
          <w:rFonts w:ascii="Arial" w:hAnsi="Arial" w:cs="Arial"/>
          <w:sz w:val="22"/>
        </w:rPr>
      </w:pPr>
      <w:r w:rsidRPr="00B87977">
        <w:rPr>
          <w:rFonts w:ascii="Arial" w:hAnsi="Arial" w:cs="Arial"/>
          <w:sz w:val="22"/>
        </w:rPr>
        <w:t>Care-giving – directly meeting care needs, which requires competence and direct contact with the person in need of care.</w:t>
      </w:r>
    </w:p>
    <w:p w14:paraId="3B6F4F72" w14:textId="77777777" w:rsidR="009332C4" w:rsidRPr="00B87977" w:rsidRDefault="009332C4" w:rsidP="00B87977">
      <w:pPr>
        <w:pStyle w:val="Akapitzlist"/>
        <w:numPr>
          <w:ilvl w:val="0"/>
          <w:numId w:val="5"/>
        </w:numPr>
        <w:spacing w:line="360" w:lineRule="auto"/>
        <w:rPr>
          <w:rFonts w:ascii="Arial" w:hAnsi="Arial" w:cs="Arial"/>
          <w:sz w:val="22"/>
        </w:rPr>
      </w:pPr>
      <w:r w:rsidRPr="00B87977">
        <w:rPr>
          <w:rFonts w:ascii="Arial" w:hAnsi="Arial" w:cs="Arial"/>
          <w:sz w:val="22"/>
        </w:rPr>
        <w:t>Care-receiving – the response of the care recipient, which provides feedback on the adequacy and effectiveness of care. Caring with – solidarity in the care process, which requires trust, respect for pluralism, and recognition of interdependence (Tronto, 2013).</w:t>
      </w:r>
    </w:p>
    <w:p w14:paraId="384792D2" w14:textId="77777777" w:rsidR="009332C4" w:rsidRPr="00B87977" w:rsidRDefault="009332C4" w:rsidP="00B87977">
      <w:pPr>
        <w:spacing w:line="360" w:lineRule="auto"/>
        <w:rPr>
          <w:rFonts w:ascii="Arial" w:hAnsi="Arial" w:cs="Arial"/>
          <w:sz w:val="22"/>
        </w:rPr>
      </w:pPr>
      <w:r w:rsidRPr="00B87977">
        <w:rPr>
          <w:rFonts w:ascii="Arial" w:hAnsi="Arial" w:cs="Arial"/>
          <w:sz w:val="22"/>
        </w:rPr>
        <w:t>1.3 Critiques of Care Ethics</w:t>
      </w:r>
    </w:p>
    <w:p w14:paraId="2CD843EE" w14:textId="77777777" w:rsidR="009332C4" w:rsidRPr="00B87977" w:rsidRDefault="009332C4" w:rsidP="00B87977">
      <w:pPr>
        <w:spacing w:line="360" w:lineRule="auto"/>
        <w:rPr>
          <w:rFonts w:ascii="Arial" w:hAnsi="Arial" w:cs="Arial"/>
          <w:sz w:val="22"/>
        </w:rPr>
      </w:pPr>
      <w:r w:rsidRPr="00B87977">
        <w:rPr>
          <w:rFonts w:ascii="Arial" w:hAnsi="Arial" w:cs="Arial"/>
          <w:sz w:val="22"/>
        </w:rPr>
        <w:t>Care ethics has faced numerous criticisms:</w:t>
      </w:r>
    </w:p>
    <w:p w14:paraId="7FB2B96E" w14:textId="77777777" w:rsidR="009332C4" w:rsidRPr="00B87977" w:rsidRDefault="009332C4" w:rsidP="00B87977">
      <w:pPr>
        <w:pStyle w:val="Akapitzlist"/>
        <w:numPr>
          <w:ilvl w:val="0"/>
          <w:numId w:val="6"/>
        </w:numPr>
        <w:spacing w:line="360" w:lineRule="auto"/>
        <w:rPr>
          <w:rFonts w:ascii="Arial" w:hAnsi="Arial" w:cs="Arial"/>
          <w:sz w:val="22"/>
        </w:rPr>
      </w:pPr>
      <w:r w:rsidRPr="00B87977">
        <w:rPr>
          <w:rFonts w:ascii="Arial" w:hAnsi="Arial" w:cs="Arial"/>
          <w:sz w:val="22"/>
        </w:rPr>
        <w:t>Essentialist Critique: It has been accused of reinforcing gender stereotypes by ascribing care as a naturally "female" characteristic (Tong, 1993).</w:t>
      </w:r>
    </w:p>
    <w:p w14:paraId="0680A51B" w14:textId="77777777" w:rsidR="009332C4" w:rsidRPr="00B87977" w:rsidRDefault="009332C4" w:rsidP="00B87977">
      <w:pPr>
        <w:spacing w:line="360" w:lineRule="auto"/>
        <w:rPr>
          <w:rFonts w:ascii="Arial" w:hAnsi="Arial" w:cs="Arial"/>
          <w:sz w:val="22"/>
        </w:rPr>
      </w:pPr>
    </w:p>
    <w:p w14:paraId="104A9EE7" w14:textId="77777777" w:rsidR="009332C4" w:rsidRPr="00B87977" w:rsidRDefault="009332C4" w:rsidP="00B87977">
      <w:pPr>
        <w:pStyle w:val="Akapitzlist"/>
        <w:numPr>
          <w:ilvl w:val="0"/>
          <w:numId w:val="6"/>
        </w:numPr>
        <w:spacing w:line="360" w:lineRule="auto"/>
        <w:rPr>
          <w:rFonts w:ascii="Arial" w:hAnsi="Arial" w:cs="Arial"/>
          <w:sz w:val="22"/>
        </w:rPr>
      </w:pPr>
      <w:r w:rsidRPr="00B87977">
        <w:rPr>
          <w:rFonts w:ascii="Arial" w:hAnsi="Arial" w:cs="Arial"/>
          <w:sz w:val="22"/>
        </w:rPr>
        <w:t>Particularist Critique: Critics questioned the lack of universal moral principles (Allmark, 1995).</w:t>
      </w:r>
    </w:p>
    <w:p w14:paraId="19BED033" w14:textId="77777777" w:rsidR="009332C4" w:rsidRPr="00B87977" w:rsidRDefault="009332C4" w:rsidP="00B87977">
      <w:pPr>
        <w:pStyle w:val="Akapitzlist"/>
        <w:numPr>
          <w:ilvl w:val="0"/>
          <w:numId w:val="6"/>
        </w:numPr>
        <w:spacing w:line="360" w:lineRule="auto"/>
        <w:rPr>
          <w:rFonts w:ascii="Arial" w:hAnsi="Arial" w:cs="Arial"/>
          <w:sz w:val="22"/>
        </w:rPr>
      </w:pPr>
      <w:r w:rsidRPr="00B87977">
        <w:rPr>
          <w:rFonts w:ascii="Arial" w:hAnsi="Arial" w:cs="Arial"/>
          <w:sz w:val="22"/>
        </w:rPr>
        <w:t>Practical Critique: Some argued that care ethics is too vague and difficult to operationalize (Rudnick, 2001).</w:t>
      </w:r>
    </w:p>
    <w:p w14:paraId="4845E48E" w14:textId="77777777" w:rsidR="009332C4" w:rsidRPr="00B87977" w:rsidRDefault="009332C4" w:rsidP="00B87977">
      <w:pPr>
        <w:pStyle w:val="Akapitzlist"/>
        <w:numPr>
          <w:ilvl w:val="0"/>
          <w:numId w:val="6"/>
        </w:numPr>
        <w:spacing w:line="360" w:lineRule="auto"/>
        <w:rPr>
          <w:rFonts w:ascii="Arial" w:hAnsi="Arial" w:cs="Arial"/>
          <w:sz w:val="22"/>
        </w:rPr>
      </w:pPr>
      <w:r w:rsidRPr="00B87977">
        <w:rPr>
          <w:rFonts w:ascii="Arial" w:hAnsi="Arial" w:cs="Arial"/>
          <w:sz w:val="22"/>
        </w:rPr>
        <w:t>Political Critique: Care ethics has been criticized for failing to adequately address structural inequalities (Bowden, 1997).</w:t>
      </w:r>
    </w:p>
    <w:p w14:paraId="3C5E05FC" w14:textId="1169D650" w:rsidR="009332C4" w:rsidRPr="00151F9E" w:rsidRDefault="009332C4" w:rsidP="00151F9E">
      <w:pPr>
        <w:pStyle w:val="Akapitzlist"/>
        <w:numPr>
          <w:ilvl w:val="0"/>
          <w:numId w:val="11"/>
        </w:numPr>
        <w:spacing w:line="360" w:lineRule="auto"/>
        <w:rPr>
          <w:rFonts w:ascii="Arial" w:hAnsi="Arial" w:cs="Arial"/>
          <w:sz w:val="22"/>
        </w:rPr>
      </w:pPr>
      <w:r w:rsidRPr="00151F9E">
        <w:rPr>
          <w:rFonts w:ascii="Arial" w:hAnsi="Arial" w:cs="Arial"/>
          <w:sz w:val="22"/>
        </w:rPr>
        <w:t>Legal and Policy Framework</w:t>
      </w:r>
    </w:p>
    <w:p w14:paraId="7E186BAF" w14:textId="77777777" w:rsidR="009332C4" w:rsidRPr="00B87977" w:rsidRDefault="009332C4" w:rsidP="00B87977">
      <w:pPr>
        <w:spacing w:line="360" w:lineRule="auto"/>
        <w:rPr>
          <w:rFonts w:ascii="Arial" w:hAnsi="Arial" w:cs="Arial"/>
          <w:sz w:val="22"/>
        </w:rPr>
      </w:pPr>
      <w:r w:rsidRPr="00B87977">
        <w:rPr>
          <w:rFonts w:ascii="Arial" w:hAnsi="Arial" w:cs="Arial"/>
          <w:sz w:val="22"/>
        </w:rPr>
        <w:t>In the UK, the care ethic is reflected in several key pieces of legislation and policy documents that shape the contemporary health and social care system:</w:t>
      </w:r>
    </w:p>
    <w:p w14:paraId="09E8224C" w14:textId="77777777" w:rsidR="009332C4" w:rsidRPr="00B87977" w:rsidRDefault="009332C4" w:rsidP="00B87977">
      <w:pPr>
        <w:spacing w:line="360" w:lineRule="auto"/>
        <w:rPr>
          <w:rFonts w:ascii="Arial" w:hAnsi="Arial" w:cs="Arial"/>
          <w:sz w:val="22"/>
        </w:rPr>
      </w:pPr>
      <w:r w:rsidRPr="00B87977">
        <w:rPr>
          <w:rFonts w:ascii="Arial" w:hAnsi="Arial" w:cs="Arial"/>
          <w:sz w:val="22"/>
        </w:rPr>
        <w:lastRenderedPageBreak/>
        <w:t>Care Act 2014: This Act represents the most significant reform of social care law in England in over 60 years. It introduces a wellbeing duty as a central principle, reflecting the values ​​of the care ethic by emphasizing the dignity, autonomy, and participation of care recipients (Department of Health, 2014). The Act defines wellbeing broadly, encompassing not only physical and mental health but also protection from neglect and abuse, control over daily life, participation in work, education, and recreation, social and family relationships, adequate housing, and contribution to society. The Act also introduces new rights for carers, recognizing their crucial role and needs, consistent with the relational approach of the care ethic.</w:t>
      </w:r>
    </w:p>
    <w:p w14:paraId="29786BB1" w14:textId="77777777" w:rsidR="009332C4" w:rsidRPr="00B87977" w:rsidRDefault="009332C4" w:rsidP="00B87977">
      <w:pPr>
        <w:spacing w:line="360" w:lineRule="auto"/>
        <w:rPr>
          <w:rFonts w:ascii="Arial" w:hAnsi="Arial" w:cs="Arial"/>
          <w:sz w:val="22"/>
        </w:rPr>
      </w:pPr>
      <w:r w:rsidRPr="00B87977">
        <w:rPr>
          <w:rFonts w:ascii="Arial" w:hAnsi="Arial" w:cs="Arial"/>
          <w:sz w:val="22"/>
        </w:rPr>
        <w:t>Mental Capacity Act 2005: This Act introduced a legal framework for decision-making on behalf of people who lack capacity. Its principles, such as the presumption of capacity, supporting individuals in making their own decisions, and making decisions in the person's best interests, reflect the values ​​of care ethics (Department for Constitutional Affairs, 2007). The Act emphasizes the importance of considering a person's wishes, feelings, beliefs, and values, even if they lack capacity, which is consistent with the relational approach of care ethics, which recognizes the agency and dignity of every person, regardless of their cognitive abilities.</w:t>
      </w:r>
    </w:p>
    <w:p w14:paraId="0BC833FB" w14:textId="77777777" w:rsidR="009332C4" w:rsidRPr="00B87977" w:rsidRDefault="009332C4" w:rsidP="00B87977">
      <w:pPr>
        <w:spacing w:line="360" w:lineRule="auto"/>
        <w:rPr>
          <w:rFonts w:ascii="Arial" w:hAnsi="Arial" w:cs="Arial"/>
          <w:sz w:val="22"/>
        </w:rPr>
      </w:pPr>
      <w:r w:rsidRPr="00B87977">
        <w:rPr>
          <w:rFonts w:ascii="Arial" w:hAnsi="Arial" w:cs="Arial"/>
          <w:sz w:val="22"/>
        </w:rPr>
        <w:t>Health and Social Care Act 2012: This Act introduced significant changes to the structure of the NHS, emphasizing the importance of integrated care and greater patient involvement in decisions about their health (Department of Health, 2012). The Act established Clinical Commissioning Groups (CCGs), responsible for commissioning health services for local populations, and Health and Wellbeing Boards, which aim to improve integration between health and social care. These changes were intended to create a more responsive and integrated care system, consistent with the holistic approach of care ethics.</w:t>
      </w:r>
    </w:p>
    <w:p w14:paraId="1A7ECD06" w14:textId="77777777" w:rsidR="009332C4" w:rsidRPr="00B87977" w:rsidRDefault="009332C4" w:rsidP="00B87977">
      <w:pPr>
        <w:spacing w:line="360" w:lineRule="auto"/>
        <w:rPr>
          <w:rFonts w:ascii="Arial" w:hAnsi="Arial" w:cs="Arial"/>
          <w:sz w:val="22"/>
        </w:rPr>
      </w:pPr>
      <w:r w:rsidRPr="00B87977">
        <w:rPr>
          <w:rFonts w:ascii="Arial" w:hAnsi="Arial" w:cs="Arial"/>
          <w:sz w:val="22"/>
        </w:rPr>
        <w:t>NHS Long Term Plan (2019): This 10-year plan for the NHS emphasizes the importance of personalised care and greater integration between health and social care, reflecting the holistic approach inherent in care ethics (NHS England, 2019). The plan commits to expanding integrated social, physical, and mental health care teams to provide coordinated care for people with complex needs. It also emphasizes the importance of supporting self-management and shared decision-making with patients, consistent with the relational approach of care ethics, which recognizes the agency and autonomy of people receiving care.</w:t>
      </w:r>
    </w:p>
    <w:p w14:paraId="0D8C126F" w14:textId="77777777" w:rsidR="009332C4" w:rsidRPr="00B87977" w:rsidRDefault="009332C4" w:rsidP="00B87977">
      <w:pPr>
        <w:spacing w:line="360" w:lineRule="auto"/>
        <w:rPr>
          <w:rFonts w:ascii="Arial" w:hAnsi="Arial" w:cs="Arial"/>
          <w:sz w:val="22"/>
        </w:rPr>
      </w:pPr>
      <w:r w:rsidRPr="00B87977">
        <w:rPr>
          <w:rFonts w:ascii="Arial" w:hAnsi="Arial" w:cs="Arial"/>
          <w:sz w:val="22"/>
        </w:rPr>
        <w:t xml:space="preserve">Equality Act 2010: This Act provides legal protection against discrimination on the basis of various protected characteristics, including age, disability, gender, race, religion, and sexual orientation. In the context of health and social care, the Act requires that services be </w:t>
      </w:r>
      <w:r w:rsidRPr="00B87977">
        <w:rPr>
          <w:rFonts w:ascii="Arial" w:hAnsi="Arial" w:cs="Arial"/>
          <w:sz w:val="22"/>
        </w:rPr>
        <w:lastRenderedPageBreak/>
        <w:t>accessible and appropriate for everyone, regardless of their protected characteristics. This aligns with the values ​​of care ethics, which emphasize the importance of responding to the specific needs of each person and recognizing their unique identity and experiences.</w:t>
      </w:r>
    </w:p>
    <w:p w14:paraId="51ABE917" w14:textId="77777777" w:rsidR="009332C4" w:rsidRPr="00B87977" w:rsidRDefault="009332C4" w:rsidP="00B87977">
      <w:pPr>
        <w:spacing w:line="360" w:lineRule="auto"/>
        <w:rPr>
          <w:rFonts w:ascii="Arial" w:hAnsi="Arial" w:cs="Arial"/>
          <w:sz w:val="22"/>
        </w:rPr>
      </w:pPr>
      <w:r w:rsidRPr="00B87977">
        <w:rPr>
          <w:rFonts w:ascii="Arial" w:hAnsi="Arial" w:cs="Arial"/>
          <w:sz w:val="22"/>
        </w:rPr>
        <w:t xml:space="preserve">These legal acts and policy documents reflect care ethics values, such as relationality, responsiveness, a holistic approach, and recognition of the subjectivity of the care recipient. </w:t>
      </w:r>
    </w:p>
    <w:p w14:paraId="4B19FD1C" w14:textId="5F42DBE9" w:rsidR="009332C4" w:rsidRPr="004406D8" w:rsidRDefault="009332C4" w:rsidP="004406D8">
      <w:pPr>
        <w:pStyle w:val="Akapitzlist"/>
        <w:numPr>
          <w:ilvl w:val="0"/>
          <w:numId w:val="11"/>
        </w:numPr>
        <w:spacing w:line="360" w:lineRule="auto"/>
        <w:rPr>
          <w:rFonts w:ascii="Arial" w:hAnsi="Arial" w:cs="Arial"/>
          <w:sz w:val="22"/>
        </w:rPr>
      </w:pPr>
      <w:r w:rsidRPr="004406D8">
        <w:rPr>
          <w:rFonts w:ascii="Arial" w:hAnsi="Arial" w:cs="Arial"/>
          <w:sz w:val="22"/>
        </w:rPr>
        <w:t>Person-Centered Care</w:t>
      </w:r>
    </w:p>
    <w:p w14:paraId="3F0FE846" w14:textId="77777777" w:rsidR="009332C4" w:rsidRPr="00B87977" w:rsidRDefault="009332C4" w:rsidP="00B87977">
      <w:pPr>
        <w:spacing w:line="360" w:lineRule="auto"/>
        <w:rPr>
          <w:rFonts w:ascii="Arial" w:hAnsi="Arial" w:cs="Arial"/>
          <w:sz w:val="22"/>
        </w:rPr>
      </w:pPr>
      <w:r w:rsidRPr="00B87977">
        <w:rPr>
          <w:rFonts w:ascii="Arial" w:hAnsi="Arial" w:cs="Arial"/>
          <w:sz w:val="22"/>
        </w:rPr>
        <w:t>Care ethics provides the philosophical foundation for person-centered care, which has become the dominant paradigm in British health and social care. This approach, initially developed by psychologist Carl Rogers and adapted by various care practitioners and theorists, emphasizes the importance of treating a person as a whole, not simply as a collection of symptoms or problems. Key principles of person-centered care include:</w:t>
      </w:r>
    </w:p>
    <w:p w14:paraId="604E9BBF" w14:textId="77777777" w:rsidR="009332C4" w:rsidRPr="00B87977" w:rsidRDefault="009332C4" w:rsidP="00B87977">
      <w:pPr>
        <w:spacing w:line="360" w:lineRule="auto"/>
        <w:rPr>
          <w:rFonts w:ascii="Arial" w:hAnsi="Arial" w:cs="Arial"/>
          <w:sz w:val="22"/>
        </w:rPr>
      </w:pPr>
      <w:r w:rsidRPr="00B87977">
        <w:rPr>
          <w:rFonts w:ascii="Arial" w:hAnsi="Arial" w:cs="Arial"/>
          <w:sz w:val="22"/>
        </w:rPr>
        <w:t>Treating people as individuals: Recognizing that each person has unique needs, preferences, values, and life stories. This approach requires individualizing care rather than applying standard protocols to all individuals. This aligns with the contextual approach of care ethics, which emphasizes the importance of responding to the specific needs and circumstances of each person.</w:t>
      </w:r>
    </w:p>
    <w:p w14:paraId="42B9D1D1" w14:textId="77777777" w:rsidR="009332C4" w:rsidRPr="00B87977" w:rsidRDefault="009332C4" w:rsidP="00B87977">
      <w:pPr>
        <w:spacing w:line="360" w:lineRule="auto"/>
        <w:rPr>
          <w:rFonts w:ascii="Arial" w:hAnsi="Arial" w:cs="Arial"/>
          <w:sz w:val="22"/>
        </w:rPr>
      </w:pPr>
      <w:r w:rsidRPr="00B87977">
        <w:rPr>
          <w:rFonts w:ascii="Arial" w:hAnsi="Arial" w:cs="Arial"/>
          <w:sz w:val="22"/>
        </w:rPr>
        <w:t>Respect for autonomy: Supporting the ability of individuals to make their own decisions about their health and well-being. This includes providing information in an accessible manner, respecting individuals' choices, even if these differ from those of professionals, and supporting individuals in expressing their wishes and preferences. This aligns with a relational understanding of autonomy in care ethics, which recognizes that autonomy develops and is maintained in the context of supportive relationships.</w:t>
      </w:r>
    </w:p>
    <w:p w14:paraId="6DB31A30" w14:textId="77777777" w:rsidR="009332C4" w:rsidRPr="00B87977" w:rsidRDefault="009332C4" w:rsidP="00B87977">
      <w:pPr>
        <w:spacing w:line="360" w:lineRule="auto"/>
        <w:rPr>
          <w:rFonts w:ascii="Arial" w:hAnsi="Arial" w:cs="Arial"/>
          <w:sz w:val="22"/>
        </w:rPr>
      </w:pPr>
      <w:r w:rsidRPr="00B87977">
        <w:rPr>
          <w:rFonts w:ascii="Arial" w:hAnsi="Arial" w:cs="Arial"/>
          <w:sz w:val="22"/>
        </w:rPr>
        <w:t>Care Coordination and Integration: Ensuring that various aspects of care are well-coordinated and integrated around the individual's needs. This requires effective communication between different professionals and services, and recognizing that a person's needs often transcend traditional boundaries between health and social care. This aligns with a holistic approach to care ethics, which recognizes the interdependence of different aspects of a person's well-being.</w:t>
      </w:r>
    </w:p>
    <w:p w14:paraId="0B00866C" w14:textId="77777777" w:rsidR="009332C4" w:rsidRPr="00B87977" w:rsidRDefault="009332C4" w:rsidP="00B87977">
      <w:pPr>
        <w:spacing w:line="360" w:lineRule="auto"/>
        <w:rPr>
          <w:rFonts w:ascii="Arial" w:hAnsi="Arial" w:cs="Arial"/>
          <w:sz w:val="22"/>
        </w:rPr>
      </w:pPr>
      <w:r w:rsidRPr="00B87977">
        <w:rPr>
          <w:rFonts w:ascii="Arial" w:hAnsi="Arial" w:cs="Arial"/>
          <w:sz w:val="22"/>
        </w:rPr>
        <w:t>Care Partnership: Creating equitable relationships between service users, their families, and professionals. This includes sharing authority and responsibility, and recognizing the expertise derived from the experience of the care user. This aligns with a relational approach to care ethics, which emphasizes the importance of mutuality and collaboration in care relationships.</w:t>
      </w:r>
    </w:p>
    <w:p w14:paraId="2E318EC3" w14:textId="77777777" w:rsidR="009332C4" w:rsidRPr="00B87977" w:rsidRDefault="009332C4" w:rsidP="00B87977">
      <w:pPr>
        <w:spacing w:line="360" w:lineRule="auto"/>
        <w:rPr>
          <w:rFonts w:ascii="Arial" w:hAnsi="Arial" w:cs="Arial"/>
          <w:sz w:val="22"/>
        </w:rPr>
      </w:pPr>
      <w:r w:rsidRPr="00B87977">
        <w:rPr>
          <w:rFonts w:ascii="Arial" w:hAnsi="Arial" w:cs="Arial"/>
          <w:sz w:val="22"/>
        </w:rPr>
        <w:lastRenderedPageBreak/>
        <w:t>In practice, this approach has been implemented through initiatives such as:</w:t>
      </w:r>
    </w:p>
    <w:p w14:paraId="3E3EAB27" w14:textId="77777777" w:rsidR="009332C4" w:rsidRPr="00B87977" w:rsidRDefault="009332C4" w:rsidP="00B87977">
      <w:pPr>
        <w:spacing w:line="360" w:lineRule="auto"/>
        <w:rPr>
          <w:rFonts w:ascii="Arial" w:hAnsi="Arial" w:cs="Arial"/>
          <w:sz w:val="22"/>
        </w:rPr>
      </w:pPr>
      <w:r w:rsidRPr="00B87977">
        <w:rPr>
          <w:rFonts w:ascii="Arial" w:hAnsi="Arial" w:cs="Arial"/>
          <w:sz w:val="22"/>
        </w:rPr>
        <w:t>Personal Health Budgets: Giving people with long-term conditions control over their healthcare budgets, enabling them to choose and purchase services that best meet their needs and preferences (NHS England, 2017). This initiative reflects the values ​​of autonomy and individualized care, which are central to the ethics of care.</w:t>
      </w:r>
    </w:p>
    <w:p w14:paraId="0538C89E" w14:textId="77777777" w:rsidR="009332C4" w:rsidRPr="00B87977" w:rsidRDefault="009332C4" w:rsidP="00B87977">
      <w:pPr>
        <w:spacing w:line="360" w:lineRule="auto"/>
        <w:rPr>
          <w:rFonts w:ascii="Arial" w:hAnsi="Arial" w:cs="Arial"/>
          <w:sz w:val="22"/>
        </w:rPr>
      </w:pPr>
      <w:r w:rsidRPr="00B87977">
        <w:rPr>
          <w:rFonts w:ascii="Arial" w:hAnsi="Arial" w:cs="Arial"/>
          <w:sz w:val="22"/>
        </w:rPr>
        <w:t>Making Safeguarding Personal: An initiative in the area of ​​adult safeguarding that emphasizes the importance of focusing interventions on the person's desired outcomes rather than on rigid procedures (Local Government Association, 2014). This initiative reflects the values ​​of responsiveness and contextuality, which are central to the ethics of care.</w:t>
      </w:r>
    </w:p>
    <w:p w14:paraId="6E7519E1" w14:textId="77777777" w:rsidR="009332C4" w:rsidRPr="00B87977" w:rsidRDefault="009332C4" w:rsidP="00B87977">
      <w:pPr>
        <w:spacing w:line="360" w:lineRule="auto"/>
        <w:rPr>
          <w:rFonts w:ascii="Arial" w:hAnsi="Arial" w:cs="Arial"/>
          <w:sz w:val="22"/>
        </w:rPr>
      </w:pPr>
      <w:r w:rsidRPr="00B87977">
        <w:rPr>
          <w:rFonts w:ascii="Arial" w:hAnsi="Arial" w:cs="Arial"/>
          <w:sz w:val="22"/>
        </w:rPr>
        <w:t>Shared Decision Making: Promoting collaboration between patients and clinicians in making treatment decisions, recognizing both the clinical expertise of professionals and the expertise derived from patient experience (NICE, 2021). This initiative reflects the values ​​of partnership and mutuality, which are central to the ethics of care.</w:t>
      </w:r>
    </w:p>
    <w:p w14:paraId="1D6ECDB1" w14:textId="77777777" w:rsidR="009332C4" w:rsidRPr="00B87977" w:rsidRDefault="009332C4" w:rsidP="00B87977">
      <w:pPr>
        <w:spacing w:line="360" w:lineRule="auto"/>
        <w:rPr>
          <w:rFonts w:ascii="Arial" w:hAnsi="Arial" w:cs="Arial"/>
          <w:sz w:val="22"/>
        </w:rPr>
      </w:pPr>
      <w:r w:rsidRPr="00B87977">
        <w:rPr>
          <w:rFonts w:ascii="Arial" w:hAnsi="Arial" w:cs="Arial"/>
          <w:sz w:val="22"/>
        </w:rPr>
        <w:t>Integrated Care Systems: Creating systems that integrate health, social care, and other services around the needs of local populations to provide more coordinated and holistic care (NHS England, 2021). This initiative reflects the values ​​of holism and interdependence that are central to the ethics of care.</w:t>
      </w:r>
    </w:p>
    <w:p w14:paraId="3ED5CA01" w14:textId="77777777" w:rsidR="009332C4" w:rsidRPr="00B87977" w:rsidRDefault="009332C4" w:rsidP="00B87977">
      <w:pPr>
        <w:spacing w:line="360" w:lineRule="auto"/>
        <w:rPr>
          <w:rFonts w:ascii="Arial" w:hAnsi="Arial" w:cs="Arial"/>
          <w:sz w:val="22"/>
        </w:rPr>
      </w:pPr>
      <w:r w:rsidRPr="00B87977">
        <w:rPr>
          <w:rFonts w:ascii="Arial" w:hAnsi="Arial" w:cs="Arial"/>
          <w:sz w:val="22"/>
        </w:rPr>
        <w:t>These initiatives demonstrate how the values ​​of the ethics of care can be operationalized in concrete practices and policies. However, as critics note, there are significant barriers to fully realizing these values ​​in practice, including resource constraints, dominant neoliberal tendencies in health and social policy, and entrenched hierarchies and inequalities within the system.</w:t>
      </w:r>
    </w:p>
    <w:p w14:paraId="2AB365E0" w14:textId="2189B62E" w:rsidR="009332C4" w:rsidRPr="004406D8" w:rsidRDefault="009332C4" w:rsidP="004406D8">
      <w:pPr>
        <w:pStyle w:val="Akapitzlist"/>
        <w:numPr>
          <w:ilvl w:val="0"/>
          <w:numId w:val="11"/>
        </w:numPr>
        <w:spacing w:line="360" w:lineRule="auto"/>
        <w:rPr>
          <w:rFonts w:ascii="Arial" w:hAnsi="Arial" w:cs="Arial"/>
          <w:sz w:val="22"/>
        </w:rPr>
      </w:pPr>
      <w:r w:rsidRPr="004406D8">
        <w:rPr>
          <w:rFonts w:ascii="Arial" w:hAnsi="Arial" w:cs="Arial"/>
          <w:sz w:val="22"/>
        </w:rPr>
        <w:t>Challenges to Implementing Care Ethics</w:t>
      </w:r>
    </w:p>
    <w:p w14:paraId="3F58103A" w14:textId="77777777" w:rsidR="009332C4" w:rsidRPr="00B87977" w:rsidRDefault="009332C4" w:rsidP="00B87977">
      <w:pPr>
        <w:pStyle w:val="Akapitzlist"/>
        <w:numPr>
          <w:ilvl w:val="0"/>
          <w:numId w:val="7"/>
        </w:numPr>
        <w:spacing w:line="360" w:lineRule="auto"/>
        <w:rPr>
          <w:rFonts w:ascii="Arial" w:hAnsi="Arial" w:cs="Arial"/>
          <w:sz w:val="22"/>
        </w:rPr>
      </w:pPr>
      <w:r w:rsidRPr="00B87977">
        <w:rPr>
          <w:rFonts w:ascii="Arial" w:hAnsi="Arial" w:cs="Arial"/>
          <w:sz w:val="22"/>
        </w:rPr>
        <w:t>Funding and resource crisis</w:t>
      </w:r>
    </w:p>
    <w:p w14:paraId="30735059" w14:textId="77777777" w:rsidR="009332C4" w:rsidRPr="00B87977" w:rsidRDefault="009332C4" w:rsidP="00B87977">
      <w:pPr>
        <w:pStyle w:val="Akapitzlist"/>
        <w:spacing w:line="360" w:lineRule="auto"/>
        <w:rPr>
          <w:rFonts w:ascii="Arial" w:hAnsi="Arial" w:cs="Arial"/>
          <w:sz w:val="22"/>
        </w:rPr>
      </w:pPr>
      <w:r w:rsidRPr="00B87977">
        <w:rPr>
          <w:rFonts w:ascii="Arial" w:hAnsi="Arial" w:cs="Arial"/>
          <w:sz w:val="22"/>
        </w:rPr>
        <w:t xml:space="preserve">Underfunding the UK health and social care system poses a significant challenge to implementing care ethics. Lloyd (2023) argues that resource constraints lead to care rationing and reduced interaction time with patients, preventing the holistic approach inherent in care ethics. </w:t>
      </w:r>
    </w:p>
    <w:p w14:paraId="52DE208D" w14:textId="77777777" w:rsidR="009332C4" w:rsidRPr="00B87977" w:rsidRDefault="009332C4" w:rsidP="00B87977">
      <w:pPr>
        <w:pStyle w:val="Akapitzlist"/>
        <w:numPr>
          <w:ilvl w:val="0"/>
          <w:numId w:val="7"/>
        </w:numPr>
        <w:spacing w:line="360" w:lineRule="auto"/>
        <w:rPr>
          <w:rFonts w:ascii="Arial" w:hAnsi="Arial" w:cs="Arial"/>
          <w:sz w:val="22"/>
        </w:rPr>
      </w:pPr>
      <w:r w:rsidRPr="00B87977">
        <w:rPr>
          <w:rFonts w:ascii="Arial" w:hAnsi="Arial" w:cs="Arial"/>
          <w:sz w:val="22"/>
        </w:rPr>
        <w:t>Staffing challenges</w:t>
      </w:r>
    </w:p>
    <w:p w14:paraId="2E93A03C" w14:textId="77777777" w:rsidR="009332C4" w:rsidRPr="00B87977" w:rsidRDefault="009332C4" w:rsidP="00B87977">
      <w:pPr>
        <w:pStyle w:val="Akapitzlist"/>
        <w:spacing w:line="360" w:lineRule="auto"/>
        <w:rPr>
          <w:rFonts w:ascii="Arial" w:hAnsi="Arial" w:cs="Arial"/>
          <w:sz w:val="22"/>
        </w:rPr>
      </w:pPr>
      <w:r w:rsidRPr="00B87977">
        <w:rPr>
          <w:rFonts w:ascii="Arial" w:hAnsi="Arial" w:cs="Arial"/>
          <w:sz w:val="22"/>
        </w:rPr>
        <w:t xml:space="preserve">The staffing crisis in the health and social care sector is deepening. According to Moriarty et al. (2022), low pay, precarious employment conditions, and high workloads contribute to burnout and high staff turnover, negatively impacting continuity of care—a key aspect of care ethics. </w:t>
      </w:r>
    </w:p>
    <w:p w14:paraId="7076DD8F" w14:textId="77777777" w:rsidR="009332C4" w:rsidRPr="00B87977" w:rsidRDefault="009332C4" w:rsidP="00B87977">
      <w:pPr>
        <w:pStyle w:val="Akapitzlist"/>
        <w:numPr>
          <w:ilvl w:val="0"/>
          <w:numId w:val="7"/>
        </w:numPr>
        <w:spacing w:line="360" w:lineRule="auto"/>
        <w:rPr>
          <w:rFonts w:ascii="Arial" w:hAnsi="Arial" w:cs="Arial"/>
          <w:sz w:val="22"/>
        </w:rPr>
      </w:pPr>
      <w:r w:rsidRPr="00B87977">
        <w:rPr>
          <w:rFonts w:ascii="Arial" w:hAnsi="Arial" w:cs="Arial"/>
          <w:sz w:val="22"/>
        </w:rPr>
        <w:t>Integration of health and social care</w:t>
      </w:r>
    </w:p>
    <w:p w14:paraId="1B1EA6E5" w14:textId="77777777" w:rsidR="009332C4" w:rsidRPr="00B87977" w:rsidRDefault="009332C4" w:rsidP="00B87977">
      <w:pPr>
        <w:pStyle w:val="Akapitzlist"/>
        <w:spacing w:line="360" w:lineRule="auto"/>
        <w:rPr>
          <w:rFonts w:ascii="Arial" w:hAnsi="Arial" w:cs="Arial"/>
          <w:sz w:val="22"/>
        </w:rPr>
      </w:pPr>
      <w:r w:rsidRPr="00B87977">
        <w:rPr>
          <w:rFonts w:ascii="Arial" w:hAnsi="Arial" w:cs="Arial"/>
          <w:sz w:val="22"/>
        </w:rPr>
        <w:lastRenderedPageBreak/>
        <w:t xml:space="preserve">Fragmentation between health and social care remains a persistent challenge. Charles et al. (2022) identify key barriers to effective integration, including differences in funding, separate management structures, and a lack of interoperable information systems. </w:t>
      </w:r>
    </w:p>
    <w:p w14:paraId="01F5610F" w14:textId="77777777" w:rsidR="009332C4" w:rsidRPr="00B87977" w:rsidRDefault="009332C4" w:rsidP="00B87977">
      <w:pPr>
        <w:pStyle w:val="Akapitzlist"/>
        <w:numPr>
          <w:ilvl w:val="0"/>
          <w:numId w:val="7"/>
        </w:numPr>
        <w:spacing w:line="360" w:lineRule="auto"/>
        <w:rPr>
          <w:rFonts w:ascii="Arial" w:hAnsi="Arial" w:cs="Arial"/>
          <w:sz w:val="22"/>
        </w:rPr>
      </w:pPr>
      <w:r w:rsidRPr="00B87977">
        <w:rPr>
          <w:rFonts w:ascii="Arial" w:hAnsi="Arial" w:cs="Arial"/>
          <w:sz w:val="22"/>
        </w:rPr>
        <w:t>Inequalities in access to care</w:t>
      </w:r>
    </w:p>
    <w:p w14:paraId="3D9922F6" w14:textId="77777777" w:rsidR="009332C4" w:rsidRPr="00B87977" w:rsidRDefault="009332C4" w:rsidP="00B87977">
      <w:pPr>
        <w:pStyle w:val="Akapitzlist"/>
        <w:spacing w:line="360" w:lineRule="auto"/>
        <w:rPr>
          <w:rFonts w:ascii="Arial" w:hAnsi="Arial" w:cs="Arial"/>
          <w:sz w:val="22"/>
        </w:rPr>
      </w:pPr>
      <w:r w:rsidRPr="00B87977">
        <w:rPr>
          <w:rFonts w:ascii="Arial" w:hAnsi="Arial" w:cs="Arial"/>
          <w:sz w:val="22"/>
        </w:rPr>
        <w:t>The COVID-19 pandemic has highlighted existing inequalities in health and access to care. Marmot et al. (2023) document how health disparities between the richest and poorest areas of England have widened in recent years, posing a fundamental challenge to the equitable distribution of care.</w:t>
      </w:r>
    </w:p>
    <w:p w14:paraId="36DF1F25" w14:textId="77777777" w:rsidR="009332C4" w:rsidRPr="00B87977" w:rsidRDefault="009332C4" w:rsidP="00B87977">
      <w:pPr>
        <w:spacing w:line="360" w:lineRule="auto"/>
        <w:rPr>
          <w:rFonts w:ascii="Arial" w:hAnsi="Arial" w:cs="Arial"/>
          <w:sz w:val="22"/>
        </w:rPr>
      </w:pPr>
    </w:p>
    <w:p w14:paraId="28BAAEE0" w14:textId="77777777" w:rsidR="009332C4" w:rsidRPr="00B87977" w:rsidRDefault="009332C4" w:rsidP="00B87977">
      <w:pPr>
        <w:spacing w:line="360" w:lineRule="auto"/>
        <w:rPr>
          <w:rFonts w:ascii="Arial" w:hAnsi="Arial" w:cs="Arial"/>
          <w:sz w:val="22"/>
        </w:rPr>
      </w:pPr>
    </w:p>
    <w:p w14:paraId="1CD39873" w14:textId="77777777" w:rsidR="009332C4" w:rsidRPr="00B87977" w:rsidRDefault="009332C4" w:rsidP="00B87977">
      <w:pPr>
        <w:spacing w:line="360" w:lineRule="auto"/>
        <w:rPr>
          <w:rFonts w:ascii="Arial" w:hAnsi="Arial" w:cs="Arial"/>
          <w:sz w:val="22"/>
        </w:rPr>
      </w:pPr>
    </w:p>
    <w:p w14:paraId="7C8C3BC8" w14:textId="77777777" w:rsidR="009332C4" w:rsidRPr="00B87977" w:rsidRDefault="009332C4" w:rsidP="00B87977">
      <w:pPr>
        <w:spacing w:line="360" w:lineRule="auto"/>
        <w:rPr>
          <w:rFonts w:ascii="Arial" w:hAnsi="Arial" w:cs="Arial"/>
          <w:sz w:val="22"/>
        </w:rPr>
      </w:pPr>
      <w:r w:rsidRPr="00B87977">
        <w:rPr>
          <w:rFonts w:ascii="Arial" w:hAnsi="Arial" w:cs="Arial"/>
          <w:sz w:val="22"/>
        </w:rPr>
        <w:t>Conclusions</w:t>
      </w:r>
    </w:p>
    <w:p w14:paraId="2ADE56DA" w14:textId="77777777" w:rsidR="009332C4" w:rsidRPr="00B87977" w:rsidRDefault="009332C4" w:rsidP="00B87977">
      <w:pPr>
        <w:spacing w:line="360" w:lineRule="auto"/>
        <w:rPr>
          <w:rFonts w:ascii="Arial" w:hAnsi="Arial" w:cs="Arial"/>
          <w:sz w:val="22"/>
        </w:rPr>
      </w:pPr>
      <w:r w:rsidRPr="00B87977">
        <w:rPr>
          <w:rFonts w:ascii="Arial" w:hAnsi="Arial" w:cs="Arial"/>
          <w:sz w:val="22"/>
        </w:rPr>
        <w:t>Care ethics offers a powerful conceptual framework for transforming the UK health and social care system. Despite significant progress in integrating its values ​​into policy and practice, significant challenges remain. A genuine implementation of an ethics of care requires a deeper social and political transformation that recognizes the central role of care in social and economic life.</w:t>
      </w:r>
    </w:p>
    <w:p w14:paraId="2EB6B1F4" w14:textId="77777777" w:rsidR="009332C4" w:rsidRPr="00B87977" w:rsidRDefault="009332C4" w:rsidP="00B87977">
      <w:pPr>
        <w:spacing w:line="360" w:lineRule="auto"/>
        <w:rPr>
          <w:rFonts w:ascii="Arial" w:hAnsi="Arial" w:cs="Arial"/>
          <w:sz w:val="22"/>
        </w:rPr>
      </w:pPr>
    </w:p>
    <w:p w14:paraId="31D59F6E" w14:textId="77777777" w:rsidR="009332C4" w:rsidRPr="00B87977" w:rsidRDefault="009332C4" w:rsidP="00B87977">
      <w:pPr>
        <w:spacing w:line="360" w:lineRule="auto"/>
        <w:rPr>
          <w:rFonts w:ascii="Arial" w:hAnsi="Arial" w:cs="Arial"/>
          <w:sz w:val="22"/>
        </w:rPr>
      </w:pPr>
      <w:r w:rsidRPr="00B87977">
        <w:rPr>
          <w:rFonts w:ascii="Arial" w:hAnsi="Arial" w:cs="Arial"/>
          <w:sz w:val="22"/>
        </w:rPr>
        <w:t>Bibliography:</w:t>
      </w:r>
    </w:p>
    <w:p w14:paraId="6B5204DE" w14:textId="77777777" w:rsidR="009332C4" w:rsidRPr="00D467EA" w:rsidRDefault="009332C4" w:rsidP="00B87977">
      <w:pPr>
        <w:spacing w:line="360" w:lineRule="auto"/>
        <w:rPr>
          <w:rFonts w:ascii="Arial" w:hAnsi="Arial" w:cs="Arial"/>
          <w:sz w:val="22"/>
        </w:rPr>
      </w:pPr>
      <w:r w:rsidRPr="00D467EA">
        <w:rPr>
          <w:rFonts w:ascii="Arial" w:hAnsi="Arial" w:cs="Arial"/>
          <w:sz w:val="22"/>
        </w:rPr>
        <w:t>Allmark, P. (1995) 'Can there be an ethics of care?', Journal of Medical Ethics, 21(1), pp. 19-24.</w:t>
      </w:r>
    </w:p>
    <w:p w14:paraId="4491A48C" w14:textId="77777777" w:rsidR="009332C4" w:rsidRPr="00D467EA" w:rsidRDefault="009332C4" w:rsidP="00B87977">
      <w:pPr>
        <w:spacing w:line="360" w:lineRule="auto"/>
        <w:rPr>
          <w:rFonts w:ascii="Arial" w:hAnsi="Arial" w:cs="Arial"/>
          <w:sz w:val="22"/>
        </w:rPr>
      </w:pPr>
      <w:r w:rsidRPr="00D467EA">
        <w:rPr>
          <w:rFonts w:ascii="Arial" w:hAnsi="Arial" w:cs="Arial"/>
          <w:sz w:val="22"/>
        </w:rPr>
        <w:t>Bowden, P. (1997) Caring: Gender-sensitive ethics. London: Routledge.</w:t>
      </w:r>
    </w:p>
    <w:p w14:paraId="226257EB" w14:textId="77777777" w:rsidR="009332C4" w:rsidRPr="00D467EA" w:rsidRDefault="009332C4" w:rsidP="00B87977">
      <w:pPr>
        <w:spacing w:line="360" w:lineRule="auto"/>
        <w:rPr>
          <w:rFonts w:ascii="Arial" w:hAnsi="Arial" w:cs="Arial"/>
          <w:sz w:val="22"/>
        </w:rPr>
      </w:pPr>
      <w:r w:rsidRPr="00D467EA">
        <w:rPr>
          <w:rFonts w:ascii="Arial" w:hAnsi="Arial" w:cs="Arial"/>
          <w:sz w:val="22"/>
        </w:rPr>
        <w:t>Charles, A., Ewbank, L. and McKenna, H. (2022) 'Integrated care systems: what's in a name?', London: The King's Fund.</w:t>
      </w:r>
    </w:p>
    <w:p w14:paraId="31D389AB" w14:textId="77777777" w:rsidR="009332C4" w:rsidRPr="00D467EA" w:rsidRDefault="009332C4" w:rsidP="00B87977">
      <w:pPr>
        <w:spacing w:line="360" w:lineRule="auto"/>
        <w:rPr>
          <w:rFonts w:ascii="Arial" w:hAnsi="Arial" w:cs="Arial"/>
          <w:sz w:val="22"/>
        </w:rPr>
      </w:pPr>
      <w:r w:rsidRPr="00D467EA">
        <w:rPr>
          <w:rFonts w:ascii="Arial" w:hAnsi="Arial" w:cs="Arial"/>
          <w:sz w:val="22"/>
        </w:rPr>
        <w:t>Department for Constitutional Affairs (2007) Mental Capacity Act 2005: Code of Practice. London: The Stationery Office.</w:t>
      </w:r>
    </w:p>
    <w:p w14:paraId="1B5540E9" w14:textId="77777777" w:rsidR="009332C4" w:rsidRPr="00D467EA" w:rsidRDefault="009332C4" w:rsidP="00B87977">
      <w:pPr>
        <w:spacing w:line="360" w:lineRule="auto"/>
        <w:rPr>
          <w:rFonts w:ascii="Arial" w:hAnsi="Arial" w:cs="Arial"/>
          <w:sz w:val="22"/>
        </w:rPr>
      </w:pPr>
      <w:r w:rsidRPr="00D467EA">
        <w:rPr>
          <w:rFonts w:ascii="Arial" w:hAnsi="Arial" w:cs="Arial"/>
          <w:sz w:val="22"/>
        </w:rPr>
        <w:t>Department of Health (2012) Health and Social Care Act 2012: Fact Sheets. London: Department of Health.</w:t>
      </w:r>
    </w:p>
    <w:p w14:paraId="30A7F1AE" w14:textId="77777777" w:rsidR="009332C4" w:rsidRPr="00D467EA" w:rsidRDefault="009332C4" w:rsidP="00B87977">
      <w:pPr>
        <w:spacing w:line="360" w:lineRule="auto"/>
        <w:rPr>
          <w:rFonts w:ascii="Arial" w:hAnsi="Arial" w:cs="Arial"/>
          <w:sz w:val="22"/>
        </w:rPr>
      </w:pPr>
      <w:r w:rsidRPr="00D467EA">
        <w:rPr>
          <w:rFonts w:ascii="Arial" w:hAnsi="Arial" w:cs="Arial"/>
          <w:sz w:val="22"/>
        </w:rPr>
        <w:t>Department of Health (2014) Care and Support Statutory Guidance. London: Department of Health.</w:t>
      </w:r>
    </w:p>
    <w:p w14:paraId="35EF5B2E" w14:textId="77777777" w:rsidR="009332C4" w:rsidRPr="00D467EA" w:rsidRDefault="009332C4" w:rsidP="00B87977">
      <w:pPr>
        <w:spacing w:line="360" w:lineRule="auto"/>
        <w:rPr>
          <w:rFonts w:ascii="Arial" w:hAnsi="Arial" w:cs="Arial"/>
          <w:sz w:val="22"/>
        </w:rPr>
      </w:pPr>
      <w:r w:rsidRPr="00D467EA">
        <w:rPr>
          <w:rFonts w:ascii="Arial" w:hAnsi="Arial" w:cs="Arial"/>
          <w:sz w:val="22"/>
        </w:rPr>
        <w:lastRenderedPageBreak/>
        <w:t>Gilligan, C. (1982) In a different voice: Psychological theory and women's development. Cambridge, MA: Harvard University Press.</w:t>
      </w:r>
    </w:p>
    <w:p w14:paraId="3A89CBAD" w14:textId="77777777" w:rsidR="009332C4" w:rsidRPr="00D467EA" w:rsidRDefault="009332C4" w:rsidP="00B87977">
      <w:pPr>
        <w:spacing w:line="360" w:lineRule="auto"/>
        <w:rPr>
          <w:rFonts w:ascii="Arial" w:hAnsi="Arial" w:cs="Arial"/>
          <w:sz w:val="22"/>
        </w:rPr>
      </w:pPr>
      <w:r w:rsidRPr="00D467EA">
        <w:rPr>
          <w:rFonts w:ascii="Arial" w:hAnsi="Arial" w:cs="Arial"/>
          <w:sz w:val="22"/>
        </w:rPr>
        <w:t>Lloyd, L. (2023) 'The ethics of care and the practice of care: bridging the divide', Ethics and Social Welfare, 17(1), pp. 1-15.</w:t>
      </w:r>
    </w:p>
    <w:p w14:paraId="53578F20" w14:textId="77777777" w:rsidR="009332C4" w:rsidRPr="00D467EA" w:rsidRDefault="009332C4" w:rsidP="00B87977">
      <w:pPr>
        <w:spacing w:line="360" w:lineRule="auto"/>
        <w:rPr>
          <w:rFonts w:ascii="Arial" w:hAnsi="Arial" w:cs="Arial"/>
          <w:sz w:val="22"/>
        </w:rPr>
      </w:pPr>
      <w:r w:rsidRPr="00D467EA">
        <w:rPr>
          <w:rFonts w:ascii="Arial" w:hAnsi="Arial" w:cs="Arial"/>
          <w:sz w:val="22"/>
        </w:rPr>
        <w:t>Local Government Association (2014) Making safeguarding personal: Guide 2014. London: LGA.</w:t>
      </w:r>
    </w:p>
    <w:p w14:paraId="611AB250" w14:textId="77777777" w:rsidR="009332C4" w:rsidRPr="00D467EA" w:rsidRDefault="009332C4" w:rsidP="00B87977">
      <w:pPr>
        <w:spacing w:line="360" w:lineRule="auto"/>
        <w:rPr>
          <w:rFonts w:ascii="Arial" w:hAnsi="Arial" w:cs="Arial"/>
          <w:sz w:val="22"/>
        </w:rPr>
      </w:pPr>
      <w:r w:rsidRPr="00D467EA">
        <w:rPr>
          <w:rFonts w:ascii="Arial" w:hAnsi="Arial" w:cs="Arial"/>
          <w:sz w:val="22"/>
        </w:rPr>
        <w:t>Marmot, M., Allen, J. and Goldblatt, P. (2023) 'The Marmot Review at 13: Health inequalities in England a decade after austerity', The Lancet, 401(10375), pp. 429-433.</w:t>
      </w:r>
    </w:p>
    <w:p w14:paraId="58379249" w14:textId="77777777" w:rsidR="009332C4" w:rsidRPr="00D467EA" w:rsidRDefault="009332C4" w:rsidP="00B87977">
      <w:pPr>
        <w:spacing w:line="360" w:lineRule="auto"/>
        <w:rPr>
          <w:rFonts w:ascii="Arial" w:hAnsi="Arial" w:cs="Arial"/>
          <w:sz w:val="22"/>
        </w:rPr>
      </w:pPr>
      <w:r w:rsidRPr="00D467EA">
        <w:rPr>
          <w:rFonts w:ascii="Arial" w:hAnsi="Arial" w:cs="Arial"/>
          <w:sz w:val="22"/>
        </w:rPr>
        <w:t>Moriarty, J., Manthorpe, J. and Harris, J. (2022) 'Recruitment and retention in adult social care services', London: NIHR Policy Research Unit in Health and Social Care Workforce.</w:t>
      </w:r>
    </w:p>
    <w:p w14:paraId="66F3D196" w14:textId="77777777" w:rsidR="009332C4" w:rsidRPr="00D467EA" w:rsidRDefault="009332C4" w:rsidP="00B87977">
      <w:pPr>
        <w:spacing w:line="360" w:lineRule="auto"/>
        <w:rPr>
          <w:rFonts w:ascii="Arial" w:hAnsi="Arial" w:cs="Arial"/>
          <w:sz w:val="22"/>
        </w:rPr>
      </w:pPr>
      <w:r w:rsidRPr="00D467EA">
        <w:rPr>
          <w:rFonts w:ascii="Arial" w:hAnsi="Arial" w:cs="Arial"/>
          <w:sz w:val="22"/>
        </w:rPr>
        <w:t>NHS England (2017) Personal health budgets and Integrated Personal Commissioning. London: NHS England.</w:t>
      </w:r>
    </w:p>
    <w:p w14:paraId="32BC43E1" w14:textId="77777777" w:rsidR="009332C4" w:rsidRPr="00D467EA" w:rsidRDefault="009332C4" w:rsidP="00B87977">
      <w:pPr>
        <w:spacing w:line="360" w:lineRule="auto"/>
        <w:rPr>
          <w:rFonts w:ascii="Arial" w:hAnsi="Arial" w:cs="Arial"/>
          <w:sz w:val="22"/>
        </w:rPr>
      </w:pPr>
      <w:r w:rsidRPr="00D467EA">
        <w:rPr>
          <w:rFonts w:ascii="Arial" w:hAnsi="Arial" w:cs="Arial"/>
          <w:sz w:val="22"/>
        </w:rPr>
        <w:t>NHS England (2019) The NHS Long Term Plan. London: NHS England.</w:t>
      </w:r>
    </w:p>
    <w:p w14:paraId="7B84E726" w14:textId="77777777" w:rsidR="009332C4" w:rsidRPr="00D467EA" w:rsidRDefault="009332C4" w:rsidP="00B87977">
      <w:pPr>
        <w:spacing w:line="360" w:lineRule="auto"/>
        <w:rPr>
          <w:rFonts w:ascii="Arial" w:hAnsi="Arial" w:cs="Arial"/>
          <w:sz w:val="22"/>
        </w:rPr>
      </w:pPr>
      <w:r w:rsidRPr="00D467EA">
        <w:rPr>
          <w:rFonts w:ascii="Arial" w:hAnsi="Arial" w:cs="Arial"/>
          <w:sz w:val="22"/>
        </w:rPr>
        <w:t>NHS England (2021) Integrated Care Systems: design framework. London: NHS England.</w:t>
      </w:r>
    </w:p>
    <w:p w14:paraId="34A4A9E5" w14:textId="77777777" w:rsidR="009332C4" w:rsidRPr="00D467EA" w:rsidRDefault="009332C4" w:rsidP="00B87977">
      <w:pPr>
        <w:spacing w:line="360" w:lineRule="auto"/>
        <w:rPr>
          <w:rFonts w:ascii="Arial" w:hAnsi="Arial" w:cs="Arial"/>
          <w:sz w:val="22"/>
        </w:rPr>
      </w:pPr>
      <w:r w:rsidRPr="00D467EA">
        <w:rPr>
          <w:rFonts w:ascii="Arial" w:hAnsi="Arial" w:cs="Arial"/>
          <w:sz w:val="22"/>
        </w:rPr>
        <w:t>NICE (2021) Shared decision making. NICE guideline [NG197]. London: National Institute for Health and Care Excellence.</w:t>
      </w:r>
    </w:p>
    <w:p w14:paraId="2C16913B" w14:textId="77777777" w:rsidR="009332C4" w:rsidRPr="00D467EA" w:rsidRDefault="009332C4" w:rsidP="00B87977">
      <w:pPr>
        <w:spacing w:line="360" w:lineRule="auto"/>
        <w:rPr>
          <w:rFonts w:ascii="Arial" w:hAnsi="Arial" w:cs="Arial"/>
          <w:sz w:val="22"/>
        </w:rPr>
      </w:pPr>
      <w:r w:rsidRPr="00D467EA">
        <w:rPr>
          <w:rFonts w:ascii="Arial" w:hAnsi="Arial" w:cs="Arial"/>
          <w:sz w:val="22"/>
        </w:rPr>
        <w:t>Noddings, N. (1984) Caring: A feminine approach to ethics and moral education. Berkeley, CA: University of California Press.</w:t>
      </w:r>
    </w:p>
    <w:p w14:paraId="78CE5281" w14:textId="77777777" w:rsidR="009332C4" w:rsidRPr="00D467EA" w:rsidRDefault="009332C4" w:rsidP="00B87977">
      <w:pPr>
        <w:spacing w:line="360" w:lineRule="auto"/>
        <w:rPr>
          <w:rFonts w:ascii="Arial" w:hAnsi="Arial" w:cs="Arial"/>
          <w:sz w:val="22"/>
        </w:rPr>
      </w:pPr>
      <w:r w:rsidRPr="00D467EA">
        <w:rPr>
          <w:rFonts w:ascii="Arial" w:hAnsi="Arial" w:cs="Arial"/>
          <w:sz w:val="22"/>
        </w:rPr>
        <w:t>Rudnick, A. (2001) 'A meta-ethical critique of care ethics', Theoretical Medicine and Bioethics, 22(6), pp. 505-517.</w:t>
      </w:r>
    </w:p>
    <w:p w14:paraId="1E402968" w14:textId="77777777" w:rsidR="009332C4" w:rsidRPr="00D467EA" w:rsidRDefault="009332C4" w:rsidP="00B87977">
      <w:pPr>
        <w:spacing w:line="360" w:lineRule="auto"/>
        <w:rPr>
          <w:rFonts w:ascii="Arial" w:hAnsi="Arial" w:cs="Arial"/>
          <w:sz w:val="22"/>
        </w:rPr>
      </w:pPr>
      <w:r w:rsidRPr="00D467EA">
        <w:rPr>
          <w:rFonts w:ascii="Arial" w:hAnsi="Arial" w:cs="Arial"/>
          <w:sz w:val="22"/>
        </w:rPr>
        <w:t>Tong, R. (1993) Feminine and feminist ethics. Belmont, CA: Wadsworth.</w:t>
      </w:r>
    </w:p>
    <w:p w14:paraId="1E814F14" w14:textId="77777777" w:rsidR="009332C4" w:rsidRPr="00D467EA" w:rsidRDefault="009332C4" w:rsidP="00B87977">
      <w:pPr>
        <w:spacing w:line="360" w:lineRule="auto"/>
        <w:rPr>
          <w:rFonts w:ascii="Arial" w:hAnsi="Arial" w:cs="Arial"/>
          <w:sz w:val="22"/>
        </w:rPr>
      </w:pPr>
      <w:r w:rsidRPr="00D467EA">
        <w:rPr>
          <w:rFonts w:ascii="Arial" w:hAnsi="Arial" w:cs="Arial"/>
          <w:sz w:val="22"/>
        </w:rPr>
        <w:t>Tronto, J.C. (1993) Moral boundaries: A political argument for an ethic of care. New York: Routledge.</w:t>
      </w:r>
    </w:p>
    <w:p w14:paraId="61C37300" w14:textId="77777777" w:rsidR="009332C4" w:rsidRPr="00D467EA" w:rsidRDefault="009332C4" w:rsidP="00B87977">
      <w:pPr>
        <w:spacing w:line="360" w:lineRule="auto"/>
        <w:rPr>
          <w:rFonts w:ascii="Arial" w:hAnsi="Arial" w:cs="Arial"/>
          <w:sz w:val="22"/>
        </w:rPr>
      </w:pPr>
      <w:r w:rsidRPr="00D467EA">
        <w:rPr>
          <w:rFonts w:ascii="Arial" w:hAnsi="Arial" w:cs="Arial"/>
          <w:sz w:val="22"/>
        </w:rPr>
        <w:t>Tronto, J.C. (2013) Caring democracy: Markets, equality, and justice. New York: NYU Press.</w:t>
      </w:r>
    </w:p>
    <w:p w14:paraId="221FC4CF" w14:textId="77777777" w:rsidR="009332C4" w:rsidRPr="00B87977" w:rsidRDefault="009332C4" w:rsidP="00B87977">
      <w:pPr>
        <w:spacing w:line="360" w:lineRule="auto"/>
        <w:rPr>
          <w:rFonts w:ascii="Arial" w:hAnsi="Arial" w:cs="Arial"/>
          <w:sz w:val="22"/>
        </w:rPr>
      </w:pPr>
    </w:p>
    <w:p w14:paraId="37CDEBB4" w14:textId="77777777" w:rsidR="009332C4" w:rsidRPr="00B87977" w:rsidRDefault="009332C4" w:rsidP="00B87977">
      <w:pPr>
        <w:spacing w:line="360" w:lineRule="auto"/>
        <w:rPr>
          <w:rFonts w:ascii="Arial" w:hAnsi="Arial" w:cs="Arial"/>
          <w:sz w:val="22"/>
        </w:rPr>
      </w:pPr>
    </w:p>
    <w:p w14:paraId="0C970D00" w14:textId="7974DF01" w:rsidR="006D2F2D" w:rsidRPr="00B87977" w:rsidRDefault="006D2F2D" w:rsidP="00B87977">
      <w:pPr>
        <w:spacing w:line="360" w:lineRule="auto"/>
        <w:rPr>
          <w:rFonts w:ascii="Arial" w:hAnsi="Arial" w:cs="Arial"/>
          <w:color w:val="0070C0"/>
          <w:sz w:val="22"/>
        </w:rPr>
      </w:pPr>
    </w:p>
    <w:sectPr w:rsidR="006D2F2D" w:rsidRPr="00B8797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C8ACC" w14:textId="77777777" w:rsidR="00A07380" w:rsidRDefault="00A07380" w:rsidP="00032A5B">
      <w:pPr>
        <w:spacing w:after="0" w:line="240" w:lineRule="auto"/>
      </w:pPr>
      <w:r>
        <w:separator/>
      </w:r>
    </w:p>
  </w:endnote>
  <w:endnote w:type="continuationSeparator" w:id="0">
    <w:p w14:paraId="7824DFAE" w14:textId="77777777" w:rsidR="00A07380" w:rsidRDefault="00A07380"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8673772"/>
      <w:docPartObj>
        <w:docPartGallery w:val="Page Numbers (Bottom of Page)"/>
        <w:docPartUnique/>
      </w:docPartObj>
    </w:sdtPr>
    <w:sdtEndPr/>
    <w:sdtContent>
      <w:p w14:paraId="6A1390E8" w14:textId="2B320EFD" w:rsidR="00E952C0" w:rsidRDefault="00E952C0">
        <w:pPr>
          <w:pStyle w:val="Stopka"/>
        </w:pPr>
        <w:r>
          <w:rPr>
            <w:noProof/>
          </w:rPr>
          <mc:AlternateContent>
            <mc:Choice Requires="wpg">
              <w:drawing>
                <wp:anchor distT="0" distB="0" distL="114300" distR="114300" simplePos="0" relativeHeight="251659264" behindDoc="0" locked="0" layoutInCell="1" allowOverlap="1" wp14:anchorId="02A7C59C" wp14:editId="10DD64B0">
                  <wp:simplePos x="0" y="0"/>
                  <wp:positionH relativeFrom="margin">
                    <wp:align>left</wp:align>
                  </wp:positionH>
                  <wp:positionV relativeFrom="page">
                    <wp:align>bottom</wp:align>
                  </wp:positionV>
                  <wp:extent cx="436880" cy="716915"/>
                  <wp:effectExtent l="9525" t="9525" r="10795" b="6985"/>
                  <wp:wrapNone/>
                  <wp:docPr id="1004025176" name="Grupa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1580043351"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1680812983"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14:paraId="79549230" w14:textId="77777777" w:rsidR="00E952C0" w:rsidRDefault="00E952C0">
                                <w:pPr>
                                  <w:pStyle w:val="Stopka"/>
                                  <w:jc w:val="center"/>
                                  <w:rPr>
                                    <w:sz w:val="16"/>
                                    <w:szCs w:val="16"/>
                                  </w:rPr>
                                </w:pPr>
                                <w:r>
                                  <w:rPr>
                                    <w:sz w:val="22"/>
                                  </w:rPr>
                                  <w:fldChar w:fldCharType="begin"/>
                                </w:r>
                                <w:r>
                                  <w:instrText>PAGE    \* MERGEFORMAT</w:instrText>
                                </w:r>
                                <w:r>
                                  <w:rPr>
                                    <w:sz w:val="22"/>
                                  </w:rPr>
                                  <w:fldChar w:fldCharType="separate"/>
                                </w:r>
                                <w:r>
                                  <w:rPr>
                                    <w:sz w:val="16"/>
                                    <w:szCs w:val="16"/>
                                    <w:lang w:val="pl-PL"/>
                                  </w:rPr>
                                  <w:t>2</w:t>
                                </w:r>
                                <w:r>
                                  <w:rPr>
                                    <w:sz w:val="16"/>
                                    <w:szCs w:val="16"/>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2A7C59C" id="Grupa 1" o:spid="_x0000_s1026" style="position:absolute;margin-left:0;margin-top:0;width:34.4pt;height:56.45pt;z-index:251659264;mso-position-horizontal:left;mso-position-horizontal-relative:margin;mso-position-vertical:bottom;mso-position-vertical-relative:page" coordorigin="1743,14699" coordsize="688,1129"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">
                  <v:shapetype id="_x0000_t32" coordsize="21600,21600" o:spt="32" o:oned="t" path="m,l21600,21600e" filled="f">
                    <v:path arrowok="t" fillok="f" o:connecttype="none"/>
                    <o:lock v:ext="edit" shapetype="t"/>
                  </v:shapetype>
                  <v:shape id="AutoShape 77" o:spid="_x0000_s1027" type="#_x0000_t32" style="position:absolute;left:2111;top:15387;width:0;height:441;flip:y;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" strokecolor="#7f7f7f"/>
                  <v:rect id="Rectangle 78" o:spid="_x0000_s1028" style="position:absolute;left:1743;top:14699;width:688;height:688;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" filled="f" strokecolor="#7f7f7f">
                    <v:textbox>
                      <w:txbxContent>
                        <w:p w14:paraId="79549230" w14:textId="77777777" w:rsidR="00E952C0" w:rsidRDefault="00E952C0">
                          <w:pPr>
                            <w:pStyle w:val="Stopka"/>
                            <w:jc w:val="center"/>
                            <w:rPr>
                              <w:sz w:val="16"/>
                              <w:szCs w:val="16"/>
                            </w:rPr>
                          </w:pPr>
                          <w:r>
                            <w:rPr>
                              <w:sz w:val="22"/>
                            </w:rPr>
                            <w:fldChar w:fldCharType="begin"/>
                          </w:r>
                          <w:r>
                            <w:instrText>PAGE    \* MERGEFORMAT</w:instrText>
                          </w:r>
                          <w:r>
                            <w:rPr>
                              <w:sz w:val="22"/>
                            </w:rPr>
                            <w:fldChar w:fldCharType="separate"/>
                          </w:r>
                          <w:r>
                            <w:rPr>
                              <w:sz w:val="16"/>
                              <w:szCs w:val="16"/>
                              <w:lang w:val="pl-PL"/>
                            </w:rPr>
                            <w:t>2</w:t>
                          </w:r>
                          <w:r>
                            <w:rPr>
                              <w:sz w:val="16"/>
                              <w:szCs w:val="16"/>
                            </w:rPr>
                            <w:fldChar w:fldCharType="end"/>
                          </w:r>
                        </w:p>
                      </w:txbxContent>
                    </v:textbox>
                  </v:rect>
                  <w10:wrap anchorx="margin" anchory="page"/>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7F213" w14:textId="77777777" w:rsidR="00A07380" w:rsidRDefault="00A07380" w:rsidP="00032A5B">
      <w:pPr>
        <w:spacing w:after="0" w:line="240" w:lineRule="auto"/>
      </w:pPr>
      <w:r>
        <w:separator/>
      </w:r>
    </w:p>
  </w:footnote>
  <w:footnote w:type="continuationSeparator" w:id="0">
    <w:p w14:paraId="7CDA6CDD" w14:textId="77777777" w:rsidR="00A07380" w:rsidRDefault="00A07380" w:rsidP="00032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DB255" w14:textId="77777777" w:rsidR="00E952C0" w:rsidRDefault="00E952C0">
    <w:pPr>
      <w:pStyle w:val="Nagwek"/>
    </w:pPr>
  </w:p>
  <w:p w14:paraId="3C75A3BE" w14:textId="77777777" w:rsidR="00E952C0" w:rsidRDefault="00E952C0">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B6F5B"/>
    <w:multiLevelType w:val="hybridMultilevel"/>
    <w:tmpl w:val="6854DB9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98A0518"/>
    <w:multiLevelType w:val="hybridMultilevel"/>
    <w:tmpl w:val="150CC71A"/>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4"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552A7D"/>
    <w:multiLevelType w:val="hybridMultilevel"/>
    <w:tmpl w:val="8A2AF094"/>
    <w:lvl w:ilvl="0" w:tplc="0415000F">
      <w:start w:val="4"/>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6" w15:restartNumberingAfterBreak="0">
    <w:nsid w:val="45D77C5D"/>
    <w:multiLevelType w:val="hybridMultilevel"/>
    <w:tmpl w:val="2BC0F04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B854AD"/>
    <w:multiLevelType w:val="hybridMultilevel"/>
    <w:tmpl w:val="2BC0F04E"/>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9" w15:restartNumberingAfterBreak="0">
    <w:nsid w:val="6A965522"/>
    <w:multiLevelType w:val="multilevel"/>
    <w:tmpl w:val="645A5D7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E9067AF"/>
    <w:multiLevelType w:val="hybridMultilevel"/>
    <w:tmpl w:val="CF3CA94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1" w15:restartNumberingAfterBreak="0">
    <w:nsid w:val="6FF13031"/>
    <w:multiLevelType w:val="multilevel"/>
    <w:tmpl w:val="2D406A4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8691B9E"/>
    <w:multiLevelType w:val="hybridMultilevel"/>
    <w:tmpl w:val="C6BC9D08"/>
    <w:lvl w:ilvl="0" w:tplc="0415000F">
      <w:start w:val="4"/>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16cid:durableId="2066105348">
    <w:abstractNumId w:val="7"/>
  </w:num>
  <w:num w:numId="2" w16cid:durableId="201140407">
    <w:abstractNumId w:val="2"/>
  </w:num>
  <w:num w:numId="3" w16cid:durableId="490028398">
    <w:abstractNumId w:val="1"/>
  </w:num>
  <w:num w:numId="4" w16cid:durableId="1716658602">
    <w:abstractNumId w:val="4"/>
  </w:num>
  <w:num w:numId="5" w16cid:durableId="1605531314">
    <w:abstractNumId w:val="10"/>
  </w:num>
  <w:num w:numId="6" w16cid:durableId="1604918801">
    <w:abstractNumId w:val="3"/>
  </w:num>
  <w:num w:numId="7" w16cid:durableId="1004018542">
    <w:abstractNumId w:val="0"/>
  </w:num>
  <w:num w:numId="8" w16cid:durableId="388497805">
    <w:abstractNumId w:val="11"/>
  </w:num>
  <w:num w:numId="9" w16cid:durableId="302783442">
    <w:abstractNumId w:val="9"/>
  </w:num>
  <w:num w:numId="10" w16cid:durableId="1135680757">
    <w:abstractNumId w:val="8"/>
  </w:num>
  <w:num w:numId="11" w16cid:durableId="1547907792">
    <w:abstractNumId w:val="6"/>
  </w:num>
  <w:num w:numId="12" w16cid:durableId="774131405">
    <w:abstractNumId w:val="12"/>
  </w:num>
  <w:num w:numId="13" w16cid:durableId="16215746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02C8F"/>
    <w:rsid w:val="001333C2"/>
    <w:rsid w:val="00151F9E"/>
    <w:rsid w:val="00263663"/>
    <w:rsid w:val="002C6EEB"/>
    <w:rsid w:val="00317E3D"/>
    <w:rsid w:val="003E4ED4"/>
    <w:rsid w:val="004406D8"/>
    <w:rsid w:val="004C3699"/>
    <w:rsid w:val="0058218C"/>
    <w:rsid w:val="005C0B90"/>
    <w:rsid w:val="006317FE"/>
    <w:rsid w:val="006524ED"/>
    <w:rsid w:val="006D2F2D"/>
    <w:rsid w:val="006E1FF9"/>
    <w:rsid w:val="00785886"/>
    <w:rsid w:val="007D683B"/>
    <w:rsid w:val="007E2FC6"/>
    <w:rsid w:val="007F3A6A"/>
    <w:rsid w:val="008F7A8F"/>
    <w:rsid w:val="00904236"/>
    <w:rsid w:val="009055D8"/>
    <w:rsid w:val="009332C4"/>
    <w:rsid w:val="00A07380"/>
    <w:rsid w:val="00A14675"/>
    <w:rsid w:val="00A60E41"/>
    <w:rsid w:val="00AB70C3"/>
    <w:rsid w:val="00B02D76"/>
    <w:rsid w:val="00B87977"/>
    <w:rsid w:val="00BC79FE"/>
    <w:rsid w:val="00C558B0"/>
    <w:rsid w:val="00C92CD7"/>
    <w:rsid w:val="00D545BA"/>
    <w:rsid w:val="00DF5866"/>
    <w:rsid w:val="00DF7EBF"/>
    <w:rsid w:val="00E81204"/>
    <w:rsid w:val="00E952C0"/>
    <w:rsid w:val="00EB1881"/>
    <w:rsid w:val="00F41B21"/>
    <w:rsid w:val="00F81510"/>
    <w:rsid w:val="00FA1054"/>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C558B0"/>
    <w:pPr>
      <w:spacing w:line="256" w:lineRule="auto"/>
    </w:pPr>
    <w:rPr>
      <w:rFonts w:ascii="Times New Roman" w:hAnsi="Times New Roman"/>
      <w:sz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6D2F2D"/>
    <w:pPr>
      <w:ind w:left="720"/>
      <w:contextualSpacing/>
    </w:pPr>
  </w:style>
  <w:style w:type="paragraph" w:styleId="Nagwek">
    <w:name w:val="header"/>
    <w:basedOn w:val="Normalny"/>
    <w:link w:val="NagwekZnak"/>
    <w:uiPriority w:val="99"/>
    <w:unhideWhenUsed/>
    <w:rsid w:val="00032A5B"/>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032A5B"/>
    <w:rPr>
      <w:rFonts w:ascii="Times New Roman" w:hAnsi="Times New Roman"/>
      <w:sz w:val="24"/>
    </w:rPr>
  </w:style>
  <w:style w:type="paragraph" w:styleId="Stopka">
    <w:name w:val="footer"/>
    <w:basedOn w:val="Normalny"/>
    <w:link w:val="StopkaZnak"/>
    <w:uiPriority w:val="99"/>
    <w:unhideWhenUsed/>
    <w:rsid w:val="00032A5B"/>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2563</Words>
  <Characters>15381</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MARZENA ANNA woźniak</cp:lastModifiedBy>
  <cp:revision>2</cp:revision>
  <dcterms:created xsi:type="dcterms:W3CDTF">2025-12-09T13:46:00Z</dcterms:created>
  <dcterms:modified xsi:type="dcterms:W3CDTF">2025-12-09T13:46:00Z</dcterms:modified>
</cp:coreProperties>
</file>