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8E3F9" w14:textId="77777777" w:rsidR="00457350" w:rsidRPr="009A7CA3" w:rsidRDefault="005D44E3" w:rsidP="009A7CA3">
      <w:pPr>
        <w:spacing w:line="480" w:lineRule="auto"/>
        <w:rPr>
          <w:rFonts w:ascii="Arial" w:hAnsi="Arial" w:cs="Arial"/>
          <w:b/>
          <w:bCs/>
        </w:rPr>
      </w:pPr>
      <w:r w:rsidRPr="009A7CA3">
        <w:rPr>
          <w:rFonts w:ascii="Arial" w:hAnsi="Arial" w:cs="Arial"/>
          <w:b/>
          <w:bCs/>
        </w:rPr>
        <w:t>Observational report: Kidulthood (2006)</w:t>
      </w:r>
    </w:p>
    <w:p w14:paraId="12AEA62B" w14:textId="77777777" w:rsidR="00457350" w:rsidRPr="009A7CA3" w:rsidRDefault="005D44E3" w:rsidP="009A7CA3">
      <w:pPr>
        <w:spacing w:line="480" w:lineRule="auto"/>
        <w:rPr>
          <w:rFonts w:ascii="Arial" w:hAnsi="Arial" w:cs="Arial"/>
          <w:i/>
          <w:iCs/>
        </w:rPr>
      </w:pPr>
      <w:r w:rsidRPr="009A7CA3">
        <w:rPr>
          <w:rFonts w:ascii="Arial" w:hAnsi="Arial" w:cs="Arial"/>
          <w:i/>
          <w:iCs/>
        </w:rPr>
        <w:t xml:space="preserve">Introduction </w:t>
      </w:r>
    </w:p>
    <w:p w14:paraId="419B3070" w14:textId="1002629A" w:rsidR="00457350" w:rsidRPr="009A7CA3" w:rsidRDefault="005D44E3" w:rsidP="009A7CA3">
      <w:pPr>
        <w:spacing w:line="480" w:lineRule="auto"/>
        <w:rPr>
          <w:rFonts w:ascii="Arial" w:hAnsi="Arial" w:cs="Arial"/>
        </w:rPr>
      </w:pPr>
      <w:r w:rsidRPr="009A7CA3">
        <w:rPr>
          <w:rFonts w:ascii="Arial" w:hAnsi="Arial" w:cs="Arial"/>
        </w:rPr>
        <w:t>This observational report will define adolescence and explore its three main psychological stages</w:t>
      </w:r>
      <w:r w:rsidR="00607CCD" w:rsidRPr="009A7CA3">
        <w:rPr>
          <w:rFonts w:ascii="Arial" w:hAnsi="Arial" w:cs="Arial"/>
        </w:rPr>
        <w:t>, which are social, biological,</w:t>
      </w:r>
      <w:r w:rsidRPr="009A7CA3">
        <w:rPr>
          <w:rFonts w:ascii="Arial" w:hAnsi="Arial" w:cs="Arial"/>
        </w:rPr>
        <w:t xml:space="preserve"> and cognitive transitions. The report will then investigate the effects of these transitions on the young person and provide examples which have been highlighted in the film Kidulthood (2006). Then, we will discover why observational skills are </w:t>
      </w:r>
      <w:r w:rsidR="001D59D5" w:rsidRPr="009A7CA3">
        <w:rPr>
          <w:rFonts w:ascii="Arial" w:hAnsi="Arial" w:cs="Arial"/>
        </w:rPr>
        <w:t>essential</w:t>
      </w:r>
      <w:r w:rsidRPr="009A7CA3">
        <w:rPr>
          <w:rFonts w:ascii="Arial" w:hAnsi="Arial" w:cs="Arial"/>
        </w:rPr>
        <w:t xml:space="preserve"> and the different ways in which they can be used. Moving on </w:t>
      </w:r>
      <w:r w:rsidR="001D59D5" w:rsidRPr="009A7CA3">
        <w:rPr>
          <w:rFonts w:ascii="Arial" w:hAnsi="Arial" w:cs="Arial"/>
        </w:rPr>
        <w:t>to the purpose of this observational report, the film Kidulthood (2006) was</w:t>
      </w:r>
      <w:r w:rsidRPr="009A7CA3">
        <w:rPr>
          <w:rFonts w:ascii="Arial" w:hAnsi="Arial" w:cs="Arial"/>
        </w:rPr>
        <w:t xml:space="preserve"> observed with an observational mindset, and some key themes from the film will be presented. A range of issues were identified within the film. These included bullying within the community and school setting, underage sex resulting in underage pregnancy, gangs, violence and crime. Grooming and sexual exploitation had been demonstrated during the Kidulthood (2006) film, as well as a young person's reflection regarding their behaviour and choices. Finally, the interventions available to young people and those that would have </w:t>
      </w:r>
      <w:r w:rsidR="001D59D5" w:rsidRPr="009A7CA3">
        <w:rPr>
          <w:rFonts w:ascii="Arial" w:hAnsi="Arial" w:cs="Arial"/>
        </w:rPr>
        <w:t>mainly</w:t>
      </w:r>
      <w:r w:rsidRPr="009A7CA3">
        <w:rPr>
          <w:rFonts w:ascii="Arial" w:hAnsi="Arial" w:cs="Arial"/>
        </w:rPr>
        <w:t xml:space="preserve"> been beneficial to the young people in the film Kidulthood (2006).</w:t>
      </w:r>
    </w:p>
    <w:p w14:paraId="61099203" w14:textId="77777777" w:rsidR="00481610" w:rsidRPr="009A7CA3" w:rsidRDefault="00481610" w:rsidP="009A7CA3">
      <w:pPr>
        <w:spacing w:line="480" w:lineRule="auto"/>
        <w:rPr>
          <w:rFonts w:ascii="Arial" w:hAnsi="Arial" w:cs="Arial"/>
        </w:rPr>
      </w:pPr>
    </w:p>
    <w:p w14:paraId="799E1F43" w14:textId="0A5180A5" w:rsidR="00457350" w:rsidRPr="009A7CA3" w:rsidRDefault="005D44E3" w:rsidP="009A7CA3">
      <w:pPr>
        <w:pStyle w:val="ListParagraph"/>
        <w:numPr>
          <w:ilvl w:val="0"/>
          <w:numId w:val="6"/>
        </w:numPr>
        <w:spacing w:line="480" w:lineRule="auto"/>
        <w:rPr>
          <w:rFonts w:ascii="Arial" w:hAnsi="Arial" w:cs="Arial"/>
          <w:i/>
          <w:iCs/>
        </w:rPr>
      </w:pPr>
      <w:r w:rsidRPr="009A7CA3">
        <w:rPr>
          <w:rFonts w:ascii="Arial" w:hAnsi="Arial" w:cs="Arial"/>
          <w:i/>
          <w:iCs/>
        </w:rPr>
        <w:t>main psychological stages of adolescence</w:t>
      </w:r>
    </w:p>
    <w:p w14:paraId="6FBE1FC3" w14:textId="77777777" w:rsidR="006276CF" w:rsidRPr="009A7CA3" w:rsidRDefault="005D44E3" w:rsidP="009A7CA3">
      <w:pPr>
        <w:pStyle w:val="ListParagraph"/>
        <w:numPr>
          <w:ilvl w:val="0"/>
          <w:numId w:val="1"/>
        </w:numPr>
        <w:spacing w:line="480" w:lineRule="auto"/>
        <w:rPr>
          <w:rFonts w:ascii="Arial" w:hAnsi="Arial" w:cs="Arial"/>
        </w:rPr>
      </w:pPr>
      <w:r w:rsidRPr="009A7CA3">
        <w:rPr>
          <w:rFonts w:ascii="Arial" w:hAnsi="Arial" w:cs="Arial"/>
        </w:rPr>
        <w:t>Biological development</w:t>
      </w:r>
    </w:p>
    <w:p w14:paraId="1372B100" w14:textId="5147E00D" w:rsidR="00F637AC" w:rsidRPr="009A7CA3" w:rsidRDefault="006112A8"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Dhananjoy Sutradhar (2024)</w:t>
      </w:r>
      <w:r w:rsidR="002C5CAD" w:rsidRPr="009A7CA3">
        <w:rPr>
          <w:rFonts w:ascii="Arial" w:eastAsia="Times New Roman" w:hAnsi="Arial" w:cs="Arial"/>
          <w:kern w:val="0"/>
          <w:lang w:eastAsia="en-GB"/>
        </w:rPr>
        <w:t xml:space="preserve"> states that</w:t>
      </w:r>
      <w:r w:rsidRPr="009A7CA3">
        <w:rPr>
          <w:rFonts w:ascii="Arial" w:eastAsia="Times New Roman" w:hAnsi="Arial" w:cs="Arial"/>
          <w:kern w:val="0"/>
          <w:lang w:eastAsia="en-GB"/>
        </w:rPr>
        <w:t xml:space="preserve"> </w:t>
      </w:r>
      <w:r w:rsidR="002C5CAD" w:rsidRPr="009A7CA3">
        <w:rPr>
          <w:rFonts w:ascii="Arial" w:eastAsia="Times New Roman" w:hAnsi="Arial" w:cs="Arial"/>
          <w:kern w:val="0"/>
          <w:lang w:eastAsia="en-GB"/>
        </w:rPr>
        <w:t>t</w:t>
      </w:r>
      <w:r w:rsidR="00F637AC" w:rsidRPr="009A7CA3">
        <w:rPr>
          <w:rFonts w:ascii="Arial" w:eastAsia="Times New Roman" w:hAnsi="Arial" w:cs="Arial"/>
          <w:kern w:val="0"/>
          <w:lang w:eastAsia="en-GB"/>
        </w:rPr>
        <w:t xml:space="preserve">he biological changes adolescents experience as they grow into adults </w:t>
      </w:r>
      <w:r w:rsidR="00607CCD" w:rsidRPr="009A7CA3">
        <w:rPr>
          <w:rFonts w:ascii="Arial" w:eastAsia="Times New Roman" w:hAnsi="Arial" w:cs="Arial"/>
          <w:kern w:val="0"/>
          <w:lang w:eastAsia="en-GB"/>
        </w:rPr>
        <w:t>are</w:t>
      </w:r>
      <w:r w:rsidR="00F637AC" w:rsidRPr="009A7CA3">
        <w:rPr>
          <w:rFonts w:ascii="Arial" w:eastAsia="Times New Roman" w:hAnsi="Arial" w:cs="Arial"/>
          <w:kern w:val="0"/>
          <w:lang w:eastAsia="en-GB"/>
        </w:rPr>
        <w:t xml:space="preserve"> called physiological development. Puberty, which occurs when the reproductive system reaches full capacity, is largely linked to these changes driven by hormonal and genetic factors. They continue to say that</w:t>
      </w:r>
      <w:r w:rsidR="00F637AC" w:rsidRPr="009A7CA3">
        <w:rPr>
          <w:rFonts w:ascii="Arial" w:eastAsia="Times New Roman" w:hAnsi="Arial" w:cs="Arial"/>
          <w:kern w:val="0"/>
          <w:lang w:eastAsia="en-GB"/>
        </w:rPr>
        <w:br/>
      </w:r>
      <w:r w:rsidR="00F637AC" w:rsidRPr="009A7CA3">
        <w:rPr>
          <w:rFonts w:ascii="Arial" w:eastAsia="Times New Roman" w:hAnsi="Arial" w:cs="Arial"/>
          <w:kern w:val="0"/>
          <w:lang w:eastAsia="en-GB"/>
        </w:rPr>
        <w:lastRenderedPageBreak/>
        <w:t xml:space="preserve">Adolescence is a challenging developmental stage </w:t>
      </w:r>
      <w:r w:rsidR="00607CCD" w:rsidRPr="009A7CA3">
        <w:rPr>
          <w:rFonts w:ascii="Arial" w:eastAsia="Times New Roman" w:hAnsi="Arial" w:cs="Arial"/>
          <w:kern w:val="0"/>
          <w:lang w:eastAsia="en-GB"/>
        </w:rPr>
        <w:t>since</w:t>
      </w:r>
      <w:r w:rsidR="00F637AC" w:rsidRPr="009A7CA3">
        <w:rPr>
          <w:rFonts w:ascii="Arial" w:eastAsia="Times New Roman" w:hAnsi="Arial" w:cs="Arial"/>
          <w:kern w:val="0"/>
          <w:lang w:eastAsia="en-GB"/>
        </w:rPr>
        <w:t xml:space="preserve"> physiological changes are frequently accompanied by emotional and cognitive changes.</w:t>
      </w:r>
    </w:p>
    <w:p w14:paraId="2C3A1E9B" w14:textId="5378225B" w:rsidR="00557D10" w:rsidRPr="009A7CA3" w:rsidRDefault="00D65825"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According to Lerner (2022)</w:t>
      </w:r>
      <w:r w:rsidR="00543070" w:rsidRPr="009A7CA3">
        <w:rPr>
          <w:rFonts w:ascii="Arial" w:eastAsia="Times New Roman" w:hAnsi="Arial" w:cs="Arial"/>
          <w:kern w:val="0"/>
          <w:lang w:eastAsia="en-GB"/>
        </w:rPr>
        <w:t>, pubertal development has three main phases: the prepubescent phase, the pubescent phase, and the postpubescent phase. During the prepubescent phase, some physical changes associated with adolescence start, such as changes in height, weight, muscle distribution, fat</w:t>
      </w:r>
      <w:r w:rsidR="00D26054" w:rsidRPr="009A7CA3">
        <w:rPr>
          <w:rFonts w:ascii="Arial" w:eastAsia="Times New Roman" w:hAnsi="Arial" w:cs="Arial"/>
          <w:kern w:val="0"/>
          <w:lang w:eastAsia="en-GB"/>
        </w:rPr>
        <w:t xml:space="preserve"> and sexual characteristics have initiated. Pubescent Phase: The phase of pubertal development </w:t>
      </w:r>
      <w:r w:rsidR="00FE5581" w:rsidRPr="009A7CA3">
        <w:rPr>
          <w:rFonts w:ascii="Arial" w:eastAsia="Times New Roman" w:hAnsi="Arial" w:cs="Arial"/>
          <w:kern w:val="0"/>
          <w:lang w:eastAsia="en-GB"/>
        </w:rPr>
        <w:t xml:space="preserve">begins when most of the physical changes linked to adolescence have </w:t>
      </w:r>
      <w:r w:rsidR="001D59D5" w:rsidRPr="009A7CA3">
        <w:rPr>
          <w:rFonts w:ascii="Arial" w:eastAsia="Times New Roman" w:hAnsi="Arial" w:cs="Arial"/>
          <w:kern w:val="0"/>
          <w:lang w:eastAsia="en-GB"/>
        </w:rPr>
        <w:t>started</w:t>
      </w:r>
      <w:r w:rsidR="00FE5581" w:rsidRPr="009A7CA3">
        <w:rPr>
          <w:rFonts w:ascii="Arial" w:eastAsia="Times New Roman" w:hAnsi="Arial" w:cs="Arial"/>
          <w:kern w:val="0"/>
          <w:lang w:eastAsia="en-GB"/>
        </w:rPr>
        <w:t>, and finally, the postpubescent stage of pubertal development is when the physical changes typical of adolescence conclude.</w:t>
      </w:r>
      <w:r w:rsidR="00332085" w:rsidRPr="009A7CA3">
        <w:rPr>
          <w:rFonts w:ascii="Arial" w:eastAsia="Times New Roman" w:hAnsi="Arial" w:cs="Arial"/>
          <w:kern w:val="0"/>
          <w:lang w:eastAsia="en-GB"/>
        </w:rPr>
        <w:t xml:space="preserve"> Lerner (2022)</w:t>
      </w:r>
      <w:r w:rsidR="00557D10" w:rsidRPr="009A7CA3">
        <w:rPr>
          <w:rFonts w:ascii="Arial" w:eastAsia="Times New Roman" w:hAnsi="Arial" w:cs="Arial"/>
          <w:kern w:val="0"/>
          <w:lang w:eastAsia="en-GB"/>
        </w:rPr>
        <w:t xml:space="preserve"> suggests</w:t>
      </w:r>
      <w:r w:rsidR="00332085" w:rsidRPr="009A7CA3">
        <w:rPr>
          <w:rFonts w:ascii="Arial" w:eastAsia="Times New Roman" w:hAnsi="Arial" w:cs="Arial"/>
          <w:kern w:val="0"/>
          <w:lang w:eastAsia="en-GB"/>
        </w:rPr>
        <w:t xml:space="preserve"> </w:t>
      </w:r>
      <w:r w:rsidR="001D59D5" w:rsidRPr="009A7CA3">
        <w:rPr>
          <w:rFonts w:ascii="Arial" w:eastAsia="Times New Roman" w:hAnsi="Arial" w:cs="Arial"/>
          <w:kern w:val="0"/>
          <w:lang w:eastAsia="en-GB"/>
        </w:rPr>
        <w:t>that females</w:t>
      </w:r>
      <w:r w:rsidR="00332085" w:rsidRPr="009A7CA3">
        <w:rPr>
          <w:rFonts w:ascii="Arial" w:eastAsia="Times New Roman" w:hAnsi="Arial" w:cs="Arial"/>
          <w:kern w:val="0"/>
          <w:lang w:eastAsia="en-GB"/>
        </w:rPr>
        <w:t xml:space="preserve">, on average, begin the prepubescent phase about two years earlier than males. Signs that indicate the onset of puberty in females include menarche (the first menstrual period) and breast growth. </w:t>
      </w:r>
    </w:p>
    <w:p w14:paraId="5942ADDF" w14:textId="77777777" w:rsidR="00557D10" w:rsidRPr="009A7CA3" w:rsidRDefault="00557D10"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During puberty in males, noticeable changes occur, including the enlargement of the testicles and penis, as well as a deepening of the voice.</w:t>
      </w:r>
    </w:p>
    <w:p w14:paraId="5910AC0D" w14:textId="3EF71A19" w:rsidR="00FF726F" w:rsidRPr="009A7CA3" w:rsidRDefault="00557D10"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In the film Kidulthood (2006), the male characters display this change, having deeper voices</w:t>
      </w:r>
      <w:r w:rsidR="00232B91" w:rsidRPr="009A7CA3">
        <w:rPr>
          <w:rFonts w:ascii="Arial" w:eastAsia="Times New Roman" w:hAnsi="Arial" w:cs="Arial"/>
          <w:kern w:val="0"/>
          <w:lang w:eastAsia="en-GB"/>
        </w:rPr>
        <w:t xml:space="preserve"> and sexual attraction to the opposite sex.</w:t>
      </w:r>
      <w:r w:rsidRPr="009A7CA3">
        <w:rPr>
          <w:rFonts w:ascii="Arial" w:eastAsia="Times New Roman" w:hAnsi="Arial" w:cs="Arial"/>
          <w:kern w:val="0"/>
          <w:lang w:eastAsia="en-GB"/>
        </w:rPr>
        <w:t xml:space="preserve"> The female characters also exhibit signs of puberty, such as breast development</w:t>
      </w:r>
      <w:r w:rsidR="00232B91" w:rsidRPr="009A7CA3">
        <w:rPr>
          <w:rFonts w:ascii="Arial" w:eastAsia="Times New Roman" w:hAnsi="Arial" w:cs="Arial"/>
          <w:kern w:val="0"/>
          <w:lang w:eastAsia="en-GB"/>
        </w:rPr>
        <w:t xml:space="preserve"> and body shape</w:t>
      </w:r>
      <w:r w:rsidRPr="009A7CA3">
        <w:rPr>
          <w:rFonts w:ascii="Arial" w:eastAsia="Times New Roman" w:hAnsi="Arial" w:cs="Arial"/>
          <w:kern w:val="0"/>
          <w:lang w:eastAsia="en-GB"/>
        </w:rPr>
        <w:t>. Additionally, Alisa becomes pregnant, indicating that she has begun her menarche.</w:t>
      </w:r>
    </w:p>
    <w:p w14:paraId="2A422BB6" w14:textId="77777777" w:rsidR="00607CCD" w:rsidRPr="009A7CA3" w:rsidRDefault="00607CCD" w:rsidP="009A7CA3">
      <w:pPr>
        <w:suppressAutoHyphens w:val="0"/>
        <w:autoSpaceDN/>
        <w:spacing w:after="0" w:line="480" w:lineRule="auto"/>
        <w:rPr>
          <w:rFonts w:ascii="Arial" w:eastAsia="Times New Roman" w:hAnsi="Arial" w:cs="Arial"/>
          <w:kern w:val="0"/>
          <w:lang w:eastAsia="en-GB"/>
        </w:rPr>
      </w:pPr>
    </w:p>
    <w:p w14:paraId="7EAF52B4" w14:textId="77777777" w:rsidR="00457350" w:rsidRPr="009A7CA3" w:rsidRDefault="005D44E3" w:rsidP="009A7CA3">
      <w:pPr>
        <w:pStyle w:val="ListParagraph"/>
        <w:numPr>
          <w:ilvl w:val="0"/>
          <w:numId w:val="1"/>
        </w:numPr>
        <w:spacing w:line="480" w:lineRule="auto"/>
        <w:rPr>
          <w:rFonts w:ascii="Arial" w:hAnsi="Arial" w:cs="Arial"/>
        </w:rPr>
      </w:pPr>
      <w:r w:rsidRPr="009A7CA3">
        <w:rPr>
          <w:rFonts w:ascii="Arial" w:hAnsi="Arial" w:cs="Arial"/>
        </w:rPr>
        <w:t>Cognitive development</w:t>
      </w:r>
    </w:p>
    <w:p w14:paraId="2704C4A5" w14:textId="77777777" w:rsidR="00457350" w:rsidRPr="009A7CA3" w:rsidRDefault="005D44E3" w:rsidP="009A7CA3">
      <w:pPr>
        <w:spacing w:line="480" w:lineRule="auto"/>
        <w:rPr>
          <w:rFonts w:ascii="Arial" w:hAnsi="Arial" w:cs="Arial"/>
        </w:rPr>
      </w:pPr>
      <w:r w:rsidRPr="009A7CA3">
        <w:rPr>
          <w:rFonts w:ascii="Arial" w:hAnsi="Arial" w:cs="Arial"/>
        </w:rPr>
        <w:t xml:space="preserve">OASH (2024) states that Cognitive development involves transformations in the brain that allow individuals to think and learn. Adolescents' brains experience significant growth and development. These changes improve adolescents' capacity to make and implement decisions that will benefit them both now and in the future. </w:t>
      </w:r>
    </w:p>
    <w:p w14:paraId="7CF8AE27" w14:textId="22F524F5" w:rsidR="00457350" w:rsidRPr="009A7CA3" w:rsidRDefault="005D44E3" w:rsidP="009A7CA3">
      <w:pPr>
        <w:spacing w:line="480" w:lineRule="auto"/>
        <w:rPr>
          <w:rFonts w:ascii="Arial" w:hAnsi="Arial" w:cs="Arial"/>
        </w:rPr>
      </w:pPr>
      <w:r w:rsidRPr="009A7CA3">
        <w:rPr>
          <w:rFonts w:ascii="Arial" w:hAnsi="Arial" w:cs="Arial"/>
        </w:rPr>
        <w:lastRenderedPageBreak/>
        <w:t xml:space="preserve">According to Arnett (2009), Swiss psychologist Jean Piaget had a theory of cognitive development and having stages in cognitive development meant that everyone’s abilities are organised into a coherent mental structure. </w:t>
      </w:r>
    </w:p>
    <w:p w14:paraId="6B3E018E" w14:textId="77777777" w:rsidR="00457350" w:rsidRPr="009A7CA3" w:rsidRDefault="005D44E3" w:rsidP="009A7CA3">
      <w:pPr>
        <w:spacing w:line="480" w:lineRule="auto"/>
        <w:rPr>
          <w:rFonts w:ascii="Arial" w:hAnsi="Arial" w:cs="Arial"/>
        </w:rPr>
      </w:pPr>
      <w:r w:rsidRPr="009A7CA3">
        <w:rPr>
          <w:rFonts w:ascii="Arial" w:hAnsi="Arial" w:cs="Arial"/>
        </w:rPr>
        <w:t xml:space="preserve"> Jean Piaget's stages of cognitive development included an age range, stage and characteristics these are: </w:t>
      </w:r>
    </w:p>
    <w:p w14:paraId="44CE9A4C" w14:textId="3DEB3158" w:rsidR="00457350" w:rsidRPr="009A7CA3" w:rsidRDefault="005D44E3" w:rsidP="009A7CA3">
      <w:pPr>
        <w:spacing w:line="480" w:lineRule="auto"/>
        <w:rPr>
          <w:rFonts w:ascii="Arial" w:hAnsi="Arial" w:cs="Arial"/>
        </w:rPr>
      </w:pPr>
      <w:r w:rsidRPr="009A7CA3">
        <w:rPr>
          <w:rFonts w:ascii="Arial" w:hAnsi="Arial" w:cs="Arial"/>
        </w:rPr>
        <w:t xml:space="preserve">Age 0-2, sensorimotor stage, </w:t>
      </w:r>
      <w:r w:rsidR="001D59D5" w:rsidRPr="009A7CA3">
        <w:rPr>
          <w:rFonts w:ascii="Arial" w:hAnsi="Arial" w:cs="Arial"/>
        </w:rPr>
        <w:t>characterised</w:t>
      </w:r>
      <w:r w:rsidRPr="009A7CA3">
        <w:rPr>
          <w:rFonts w:ascii="Arial" w:hAnsi="Arial" w:cs="Arial"/>
        </w:rPr>
        <w:t xml:space="preserve"> by learning to manage sensory activities with motor activities.</w:t>
      </w:r>
    </w:p>
    <w:p w14:paraId="45023D3C" w14:textId="67709A6C" w:rsidR="00457350" w:rsidRPr="009A7CA3" w:rsidRDefault="005D44E3" w:rsidP="009A7CA3">
      <w:pPr>
        <w:spacing w:line="480" w:lineRule="auto"/>
        <w:rPr>
          <w:rFonts w:ascii="Arial" w:hAnsi="Arial" w:cs="Arial"/>
        </w:rPr>
      </w:pPr>
      <w:r w:rsidRPr="009A7CA3">
        <w:rPr>
          <w:rFonts w:ascii="Arial" w:hAnsi="Arial" w:cs="Arial"/>
        </w:rPr>
        <w:t xml:space="preserve">Age 2-7, Proportional stage. </w:t>
      </w:r>
      <w:r w:rsidR="001D59D5" w:rsidRPr="009A7CA3">
        <w:rPr>
          <w:rFonts w:ascii="Arial" w:hAnsi="Arial" w:cs="Arial"/>
        </w:rPr>
        <w:t>Characterised</w:t>
      </w:r>
      <w:r w:rsidRPr="009A7CA3">
        <w:rPr>
          <w:rFonts w:ascii="Arial" w:hAnsi="Arial" w:cs="Arial"/>
        </w:rPr>
        <w:t xml:space="preserve"> by the ability to convey ideas symbolically, as in language, but having a limited capacity for brain processes.</w:t>
      </w:r>
    </w:p>
    <w:p w14:paraId="01F408A8" w14:textId="6AD7A52C" w:rsidR="00457350" w:rsidRPr="009A7CA3" w:rsidRDefault="005D44E3" w:rsidP="009A7CA3">
      <w:pPr>
        <w:spacing w:line="480" w:lineRule="auto"/>
        <w:rPr>
          <w:rFonts w:ascii="Arial" w:hAnsi="Arial" w:cs="Arial"/>
        </w:rPr>
      </w:pPr>
      <w:r w:rsidRPr="009A7CA3">
        <w:rPr>
          <w:rFonts w:ascii="Arial" w:hAnsi="Arial" w:cs="Arial"/>
        </w:rPr>
        <w:t xml:space="preserve"> Age 7-11, Concrete operations. </w:t>
      </w:r>
      <w:r w:rsidR="001D59D5" w:rsidRPr="009A7CA3">
        <w:rPr>
          <w:rFonts w:ascii="Arial" w:hAnsi="Arial" w:cs="Arial"/>
        </w:rPr>
        <w:t>Characterised</w:t>
      </w:r>
      <w:r w:rsidRPr="009A7CA3">
        <w:rPr>
          <w:rFonts w:ascii="Arial" w:hAnsi="Arial" w:cs="Arial"/>
        </w:rPr>
        <w:t xml:space="preserve"> by the ability to use mental processes, but only direct, concrete encounters, difficulty thinking hypothetically.</w:t>
      </w:r>
    </w:p>
    <w:p w14:paraId="7FE8A737" w14:textId="3DE7EC69" w:rsidR="00457350" w:rsidRPr="009A7CA3" w:rsidRDefault="005D44E3" w:rsidP="009A7CA3">
      <w:pPr>
        <w:spacing w:line="480" w:lineRule="auto"/>
        <w:rPr>
          <w:rFonts w:ascii="Arial" w:hAnsi="Arial" w:cs="Arial"/>
        </w:rPr>
      </w:pPr>
      <w:r w:rsidRPr="009A7CA3">
        <w:rPr>
          <w:rFonts w:ascii="Arial" w:hAnsi="Arial" w:cs="Arial"/>
        </w:rPr>
        <w:t xml:space="preserve">Age 11-15/20, Formal operations. </w:t>
      </w:r>
      <w:r w:rsidR="001D59D5" w:rsidRPr="009A7CA3">
        <w:rPr>
          <w:rFonts w:ascii="Arial" w:hAnsi="Arial" w:cs="Arial"/>
        </w:rPr>
        <w:t>Characterised</w:t>
      </w:r>
      <w:r w:rsidRPr="009A7CA3">
        <w:rPr>
          <w:rFonts w:ascii="Arial" w:hAnsi="Arial" w:cs="Arial"/>
        </w:rPr>
        <w:t xml:space="preserve"> by the ability to think abstractly and logically, being capable of generating theories and ideas, and being able to think about thinking in a more advanced way (Metacognition).</w:t>
      </w:r>
      <w:r w:rsidR="007B73AF" w:rsidRPr="009A7CA3">
        <w:rPr>
          <w:rFonts w:ascii="Arial" w:hAnsi="Arial" w:cs="Arial"/>
        </w:rPr>
        <w:t xml:space="preserve"> According to Team (2025), cognitive development presents significant challenges. One of these challenges that is most noticeable is increased risk-taking behaviours. Rebellion and poor judgment reward the brain and impulse control mechanisms.  They continue to state that </w:t>
      </w:r>
      <w:r w:rsidR="00260EC7" w:rsidRPr="009A7CA3">
        <w:rPr>
          <w:rFonts w:ascii="Arial" w:hAnsi="Arial" w:cs="Arial"/>
        </w:rPr>
        <w:t>regulating</w:t>
      </w:r>
      <w:r w:rsidR="007B73AF" w:rsidRPr="009A7CA3">
        <w:rPr>
          <w:rFonts w:ascii="Arial" w:hAnsi="Arial" w:cs="Arial"/>
        </w:rPr>
        <w:t xml:space="preserve"> emotions becomes </w:t>
      </w:r>
      <w:r w:rsidR="009D2E88" w:rsidRPr="009A7CA3">
        <w:rPr>
          <w:rFonts w:ascii="Arial" w:hAnsi="Arial" w:cs="Arial"/>
        </w:rPr>
        <w:t>more complex</w:t>
      </w:r>
      <w:r w:rsidR="007B73AF" w:rsidRPr="009A7CA3">
        <w:rPr>
          <w:rFonts w:ascii="Arial" w:hAnsi="Arial" w:cs="Arial"/>
        </w:rPr>
        <w:t xml:space="preserve"> and more intense</w:t>
      </w:r>
      <w:r w:rsidR="00260EC7" w:rsidRPr="009A7CA3">
        <w:rPr>
          <w:rFonts w:ascii="Arial" w:hAnsi="Arial" w:cs="Arial"/>
        </w:rPr>
        <w:t>. While</w:t>
      </w:r>
      <w:r w:rsidR="000E490D" w:rsidRPr="009A7CA3">
        <w:rPr>
          <w:rFonts w:ascii="Arial" w:hAnsi="Arial" w:cs="Arial"/>
        </w:rPr>
        <w:t xml:space="preserve"> young people come to hold these new cognitive abilities, feelings become more apparent in the signs of mood swings and conflict. Cognitive development can be seen in the Kidulthood (2006) film</w:t>
      </w:r>
      <w:r w:rsidR="00F07783" w:rsidRPr="009A7CA3">
        <w:rPr>
          <w:rFonts w:ascii="Arial" w:hAnsi="Arial" w:cs="Arial"/>
        </w:rPr>
        <w:t>,</w:t>
      </w:r>
      <w:r w:rsidR="00232B91" w:rsidRPr="009A7CA3">
        <w:rPr>
          <w:rFonts w:ascii="Arial" w:hAnsi="Arial" w:cs="Arial"/>
        </w:rPr>
        <w:t xml:space="preserve"> whereby Trev arrives at the house party to find Alisa and apologize for his behaviour regarding her pregnancy announcement during a phone conversation later that afternoon</w:t>
      </w:r>
      <w:r w:rsidR="00260EC7" w:rsidRPr="009A7CA3">
        <w:rPr>
          <w:rFonts w:ascii="Arial" w:hAnsi="Arial" w:cs="Arial"/>
        </w:rPr>
        <w:t xml:space="preserve">. </w:t>
      </w:r>
      <w:r w:rsidR="00B54393" w:rsidRPr="009A7CA3">
        <w:rPr>
          <w:rFonts w:ascii="Arial" w:hAnsi="Arial" w:cs="Arial"/>
        </w:rPr>
        <w:t>T</w:t>
      </w:r>
      <w:r w:rsidR="00260EC7" w:rsidRPr="009A7CA3">
        <w:rPr>
          <w:rFonts w:ascii="Arial" w:hAnsi="Arial" w:cs="Arial"/>
        </w:rPr>
        <w:t xml:space="preserve">his demonstrates his ability to reflect on his </w:t>
      </w:r>
      <w:r w:rsidR="00260EC7" w:rsidRPr="009A7CA3">
        <w:rPr>
          <w:rFonts w:ascii="Arial" w:hAnsi="Arial" w:cs="Arial"/>
        </w:rPr>
        <w:lastRenderedPageBreak/>
        <w:t xml:space="preserve">behaviour and the </w:t>
      </w:r>
      <w:r w:rsidR="007D6ADC" w:rsidRPr="009A7CA3">
        <w:rPr>
          <w:rFonts w:ascii="Arial" w:hAnsi="Arial" w:cs="Arial"/>
        </w:rPr>
        <w:t>consequences</w:t>
      </w:r>
      <w:r w:rsidR="00C3486B" w:rsidRPr="009A7CA3">
        <w:rPr>
          <w:rFonts w:ascii="Arial" w:hAnsi="Arial" w:cs="Arial"/>
        </w:rPr>
        <w:t xml:space="preserve"> of his actions</w:t>
      </w:r>
      <w:r w:rsidR="00155EA2" w:rsidRPr="009A7CA3">
        <w:rPr>
          <w:rFonts w:ascii="Arial" w:hAnsi="Arial" w:cs="Arial"/>
        </w:rPr>
        <w:t>, demonstrating critical thinking and cognitive growth</w:t>
      </w:r>
      <w:r w:rsidR="00FF726F" w:rsidRPr="009A7CA3">
        <w:rPr>
          <w:rFonts w:ascii="Arial" w:hAnsi="Arial" w:cs="Arial"/>
        </w:rPr>
        <w:t>.</w:t>
      </w:r>
    </w:p>
    <w:p w14:paraId="58513FD8" w14:textId="77777777" w:rsidR="00607CCD" w:rsidRPr="009A7CA3" w:rsidRDefault="00607CCD" w:rsidP="009A7CA3">
      <w:pPr>
        <w:spacing w:line="480" w:lineRule="auto"/>
        <w:rPr>
          <w:rFonts w:ascii="Arial" w:hAnsi="Arial" w:cs="Arial"/>
        </w:rPr>
      </w:pPr>
    </w:p>
    <w:p w14:paraId="0648AA2F" w14:textId="3224365E" w:rsidR="00607CCD" w:rsidRPr="009A7CA3" w:rsidRDefault="005D44E3" w:rsidP="009A7CA3">
      <w:pPr>
        <w:pStyle w:val="ListParagraph"/>
        <w:numPr>
          <w:ilvl w:val="0"/>
          <w:numId w:val="1"/>
        </w:numPr>
        <w:spacing w:line="480" w:lineRule="auto"/>
        <w:rPr>
          <w:rFonts w:ascii="Arial" w:hAnsi="Arial" w:cs="Arial"/>
        </w:rPr>
      </w:pPr>
      <w:r w:rsidRPr="009A7CA3">
        <w:rPr>
          <w:rFonts w:ascii="Arial" w:hAnsi="Arial" w:cs="Arial"/>
        </w:rPr>
        <w:t>Social development</w:t>
      </w:r>
    </w:p>
    <w:p w14:paraId="6F845B64" w14:textId="6F8A4FB2" w:rsidR="00F87669" w:rsidRPr="009A7CA3" w:rsidRDefault="00B30EC5"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 xml:space="preserve">Psychology (2023) </w:t>
      </w:r>
      <w:r w:rsidR="00F87669" w:rsidRPr="009A7CA3">
        <w:rPr>
          <w:rFonts w:ascii="Arial" w:eastAsia="Times New Roman" w:hAnsi="Arial" w:cs="Arial"/>
          <w:kern w:val="0"/>
          <w:lang w:eastAsia="en-GB"/>
        </w:rPr>
        <w:t>suggests that social development is a complicated process that includes learning and gaining the behaviours, knowledge, and skills necessary to connect with others suitably and productively. It entails being aware of social cues, knowing how to act in social settings, and displaying actions that society considers appropriate. Social development is an essential component of human growth.</w:t>
      </w:r>
    </w:p>
    <w:p w14:paraId="5AB37BF4" w14:textId="25777C9A" w:rsidR="00E12726" w:rsidRPr="009A7CA3" w:rsidRDefault="00F87669"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According to McLeod (2025)</w:t>
      </w:r>
      <w:r w:rsidR="00003DF8" w:rsidRPr="009A7CA3">
        <w:rPr>
          <w:rFonts w:ascii="Arial" w:eastAsia="Times New Roman" w:hAnsi="Arial" w:cs="Arial"/>
          <w:kern w:val="0"/>
          <w:lang w:eastAsia="en-GB"/>
        </w:rPr>
        <w:t>, Erik Erikson presented a lifespan</w:t>
      </w:r>
      <w:r w:rsidRPr="009A7CA3">
        <w:rPr>
          <w:rFonts w:ascii="Arial" w:eastAsia="Times New Roman" w:hAnsi="Arial" w:cs="Arial"/>
          <w:kern w:val="0"/>
          <w:lang w:eastAsia="en-GB"/>
        </w:rPr>
        <w:t xml:space="preserve"> model of development that </w:t>
      </w:r>
      <w:r w:rsidR="001D59D5" w:rsidRPr="009A7CA3">
        <w:rPr>
          <w:rFonts w:ascii="Arial" w:eastAsia="Times New Roman" w:hAnsi="Arial" w:cs="Arial"/>
          <w:kern w:val="0"/>
          <w:lang w:eastAsia="en-GB"/>
        </w:rPr>
        <w:t>emphasises</w:t>
      </w:r>
      <w:r w:rsidRPr="009A7CA3">
        <w:rPr>
          <w:rFonts w:ascii="Arial" w:eastAsia="Times New Roman" w:hAnsi="Arial" w:cs="Arial"/>
          <w:kern w:val="0"/>
          <w:lang w:eastAsia="en-GB"/>
        </w:rPr>
        <w:t xml:space="preserve"> the impact of social connections on our sense of self</w:t>
      </w:r>
      <w:r w:rsidR="00003DF8" w:rsidRPr="009A7CA3">
        <w:rPr>
          <w:rFonts w:ascii="Arial" w:eastAsia="Times New Roman" w:hAnsi="Arial" w:cs="Arial"/>
          <w:kern w:val="0"/>
          <w:lang w:eastAsia="en-GB"/>
        </w:rPr>
        <w:t>, for instance:</w:t>
      </w:r>
    </w:p>
    <w:p w14:paraId="23327829" w14:textId="67DCB0E4" w:rsidR="00E12726" w:rsidRPr="009A7CA3" w:rsidRDefault="00E12726"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u w:val="single"/>
          <w:lang w:eastAsia="en-GB"/>
        </w:rPr>
        <w:t>Stage 1</w:t>
      </w:r>
      <w:r w:rsidRPr="009A7CA3">
        <w:rPr>
          <w:rFonts w:ascii="Arial" w:eastAsia="Times New Roman" w:hAnsi="Arial" w:cs="Arial"/>
          <w:kern w:val="0"/>
          <w:lang w:eastAsia="en-GB"/>
        </w:rPr>
        <w:t xml:space="preserve">:  </w:t>
      </w:r>
      <w:r w:rsidR="00E30D08" w:rsidRPr="009A7CA3">
        <w:rPr>
          <w:rFonts w:ascii="Arial" w:eastAsia="Times New Roman" w:hAnsi="Arial" w:cs="Arial"/>
          <w:kern w:val="0"/>
          <w:lang w:eastAsia="en-GB"/>
        </w:rPr>
        <w:t>T</w:t>
      </w:r>
      <w:r w:rsidRPr="009A7CA3">
        <w:rPr>
          <w:rFonts w:ascii="Arial" w:eastAsia="Times New Roman" w:hAnsi="Arial" w:cs="Arial"/>
          <w:kern w:val="0"/>
          <w:lang w:eastAsia="en-GB"/>
        </w:rPr>
        <w:t xml:space="preserve">rust vs mistrust </w:t>
      </w:r>
      <w:r w:rsidR="00E30D08" w:rsidRPr="009A7CA3">
        <w:rPr>
          <w:rFonts w:ascii="Arial" w:eastAsia="Times New Roman" w:hAnsi="Arial" w:cs="Arial"/>
          <w:kern w:val="0"/>
          <w:lang w:eastAsia="en-GB"/>
        </w:rPr>
        <w:t>(Birth to 18 months)</w:t>
      </w:r>
    </w:p>
    <w:p w14:paraId="7772350A" w14:textId="4751F99B" w:rsidR="00E12726" w:rsidRPr="009A7CA3" w:rsidRDefault="00E12726"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Trust or mistrust regarding whether basic needs, such as nourishment and affection, will be met.</w:t>
      </w:r>
      <w:r w:rsidRPr="009A7CA3">
        <w:rPr>
          <w:rFonts w:ascii="Arial" w:eastAsia="Times New Roman" w:hAnsi="Arial" w:cs="Arial"/>
          <w:kern w:val="0"/>
          <w:lang w:eastAsia="en-GB"/>
        </w:rPr>
        <w:br/>
      </w:r>
      <w:r w:rsidRPr="009A7CA3">
        <w:rPr>
          <w:rFonts w:ascii="Arial" w:eastAsia="Times New Roman" w:hAnsi="Arial" w:cs="Arial"/>
          <w:kern w:val="0"/>
          <w:u w:val="single"/>
          <w:lang w:eastAsia="en-GB"/>
        </w:rPr>
        <w:t xml:space="preserve">Stage </w:t>
      </w:r>
      <w:r w:rsidR="007D2523" w:rsidRPr="009A7CA3">
        <w:rPr>
          <w:rFonts w:ascii="Arial" w:eastAsia="Times New Roman" w:hAnsi="Arial" w:cs="Arial"/>
          <w:kern w:val="0"/>
          <w:u w:val="single"/>
          <w:lang w:eastAsia="en-GB"/>
        </w:rPr>
        <w:t>2</w:t>
      </w:r>
      <w:r w:rsidR="007D2523" w:rsidRPr="009A7CA3">
        <w:rPr>
          <w:rFonts w:ascii="Arial" w:eastAsia="Times New Roman" w:hAnsi="Arial" w:cs="Arial"/>
          <w:kern w:val="0"/>
          <w:lang w:eastAsia="en-GB"/>
        </w:rPr>
        <w:t xml:space="preserve">: Autonomy vs. Shame and Doubt </w:t>
      </w:r>
      <w:r w:rsidRPr="009A7CA3">
        <w:rPr>
          <w:rFonts w:ascii="Arial" w:eastAsia="Times New Roman" w:hAnsi="Arial" w:cs="Arial"/>
          <w:kern w:val="0"/>
          <w:lang w:eastAsia="en-GB"/>
        </w:rPr>
        <w:t>(18 months to 3 years)</w:t>
      </w:r>
    </w:p>
    <w:p w14:paraId="1B5F3CAF" w14:textId="13B7740F" w:rsidR="00E12726" w:rsidRPr="009A7CA3" w:rsidRDefault="00E12726"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Develop a sense of independence while carrying out tasks.</w:t>
      </w:r>
      <w:r w:rsidRPr="009A7CA3">
        <w:rPr>
          <w:rFonts w:ascii="Arial" w:eastAsia="Times New Roman" w:hAnsi="Arial" w:cs="Arial"/>
          <w:kern w:val="0"/>
          <w:lang w:eastAsia="en-GB"/>
        </w:rPr>
        <w:br/>
      </w:r>
      <w:r w:rsidRPr="009A7CA3">
        <w:rPr>
          <w:rFonts w:ascii="Arial" w:eastAsia="Times New Roman" w:hAnsi="Arial" w:cs="Arial"/>
          <w:kern w:val="0"/>
          <w:u w:val="single"/>
          <w:lang w:eastAsia="en-GB"/>
        </w:rPr>
        <w:t>Stage 3</w:t>
      </w:r>
      <w:r w:rsidRPr="009A7CA3">
        <w:rPr>
          <w:rFonts w:ascii="Arial" w:eastAsia="Times New Roman" w:hAnsi="Arial" w:cs="Arial"/>
          <w:kern w:val="0"/>
          <w:lang w:eastAsia="en-GB"/>
        </w:rPr>
        <w:t>: Initiative vs Guilt (</w:t>
      </w:r>
      <w:r w:rsidR="007D2523" w:rsidRPr="009A7CA3">
        <w:rPr>
          <w:rFonts w:ascii="Arial" w:eastAsia="Times New Roman" w:hAnsi="Arial" w:cs="Arial"/>
          <w:kern w:val="0"/>
          <w:lang w:eastAsia="en-GB"/>
        </w:rPr>
        <w:t xml:space="preserve">Preschool </w:t>
      </w:r>
      <w:r w:rsidRPr="009A7CA3">
        <w:rPr>
          <w:rFonts w:ascii="Arial" w:eastAsia="Times New Roman" w:hAnsi="Arial" w:cs="Arial"/>
          <w:kern w:val="0"/>
          <w:lang w:eastAsia="en-GB"/>
        </w:rPr>
        <w:t>ages three to five)</w:t>
      </w:r>
    </w:p>
    <w:p w14:paraId="4D45CFE9" w14:textId="2D84CDEC" w:rsidR="00E12726" w:rsidRPr="009A7CA3" w:rsidRDefault="00E12726"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 xml:space="preserve">Take the initiative on various </w:t>
      </w:r>
      <w:r w:rsidR="007D2523" w:rsidRPr="009A7CA3">
        <w:rPr>
          <w:rFonts w:ascii="Arial" w:eastAsia="Times New Roman" w:hAnsi="Arial" w:cs="Arial"/>
          <w:kern w:val="0"/>
          <w:lang w:eastAsia="en-GB"/>
        </w:rPr>
        <w:t>activities but aware of experiences of guilt if unsuccessful or if you overstep</w:t>
      </w:r>
      <w:r w:rsidRPr="009A7CA3">
        <w:rPr>
          <w:rFonts w:ascii="Arial" w:eastAsia="Times New Roman" w:hAnsi="Arial" w:cs="Arial"/>
          <w:kern w:val="0"/>
          <w:lang w:eastAsia="en-GB"/>
        </w:rPr>
        <w:t xml:space="preserve"> boundaries.</w:t>
      </w:r>
      <w:r w:rsidRPr="009A7CA3">
        <w:rPr>
          <w:rFonts w:ascii="Arial" w:eastAsia="Times New Roman" w:hAnsi="Arial" w:cs="Arial"/>
          <w:kern w:val="0"/>
          <w:lang w:eastAsia="en-GB"/>
        </w:rPr>
        <w:br/>
      </w:r>
      <w:r w:rsidRPr="009A7CA3">
        <w:rPr>
          <w:rFonts w:ascii="Arial" w:eastAsia="Times New Roman" w:hAnsi="Arial" w:cs="Arial"/>
          <w:kern w:val="0"/>
          <w:u w:val="single"/>
          <w:lang w:eastAsia="en-GB"/>
        </w:rPr>
        <w:t>Stage 4</w:t>
      </w:r>
      <w:r w:rsidRPr="009A7CA3">
        <w:rPr>
          <w:rFonts w:ascii="Arial" w:eastAsia="Times New Roman" w:hAnsi="Arial" w:cs="Arial"/>
          <w:kern w:val="0"/>
          <w:lang w:eastAsia="en-GB"/>
        </w:rPr>
        <w:t xml:space="preserve">: Industry </w:t>
      </w:r>
      <w:r w:rsidR="007D2523" w:rsidRPr="009A7CA3">
        <w:rPr>
          <w:rFonts w:ascii="Arial" w:eastAsia="Times New Roman" w:hAnsi="Arial" w:cs="Arial"/>
          <w:kern w:val="0"/>
          <w:lang w:eastAsia="en-GB"/>
        </w:rPr>
        <w:t>vs Inferiority (School years six to 11)</w:t>
      </w:r>
    </w:p>
    <w:p w14:paraId="1B425701" w14:textId="2AC83F80" w:rsidR="007D2523" w:rsidRPr="009A7CA3" w:rsidRDefault="007D2523"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 xml:space="preserve">Build self-confidence in abilities when </w:t>
      </w:r>
      <w:r w:rsidR="00E224D8" w:rsidRPr="009A7CA3">
        <w:rPr>
          <w:rFonts w:ascii="Arial" w:eastAsia="Times New Roman" w:hAnsi="Arial" w:cs="Arial"/>
          <w:kern w:val="0"/>
          <w:lang w:eastAsia="en-GB"/>
        </w:rPr>
        <w:t>competent or</w:t>
      </w:r>
      <w:r w:rsidRPr="009A7CA3">
        <w:rPr>
          <w:rFonts w:ascii="Arial" w:eastAsia="Times New Roman" w:hAnsi="Arial" w:cs="Arial"/>
          <w:kern w:val="0"/>
          <w:lang w:eastAsia="en-GB"/>
        </w:rPr>
        <w:t xml:space="preserve"> feel a sense of inferiority when not.</w:t>
      </w:r>
    </w:p>
    <w:p w14:paraId="2E648FF2" w14:textId="31570F59" w:rsidR="007D2523" w:rsidRPr="009A7CA3" w:rsidRDefault="00E12726"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u w:val="single"/>
          <w:lang w:eastAsia="en-GB"/>
        </w:rPr>
        <w:t>Stage 5</w:t>
      </w:r>
      <w:r w:rsidRPr="009A7CA3">
        <w:rPr>
          <w:rFonts w:ascii="Arial" w:eastAsia="Times New Roman" w:hAnsi="Arial" w:cs="Arial"/>
          <w:kern w:val="0"/>
          <w:lang w:eastAsia="en-GB"/>
        </w:rPr>
        <w:t>: Identity v</w:t>
      </w:r>
      <w:r w:rsidR="007D2523" w:rsidRPr="009A7CA3">
        <w:rPr>
          <w:rFonts w:ascii="Arial" w:eastAsia="Times New Roman" w:hAnsi="Arial" w:cs="Arial"/>
          <w:kern w:val="0"/>
          <w:lang w:eastAsia="en-GB"/>
        </w:rPr>
        <w:t>s</w:t>
      </w:r>
      <w:r w:rsidRPr="009A7CA3">
        <w:rPr>
          <w:rFonts w:ascii="Arial" w:eastAsia="Times New Roman" w:hAnsi="Arial" w:cs="Arial"/>
          <w:kern w:val="0"/>
          <w:lang w:eastAsia="en-GB"/>
        </w:rPr>
        <w:t xml:space="preserve"> Confusion (Adolescence, 12</w:t>
      </w:r>
      <w:r w:rsidR="005C040E" w:rsidRPr="009A7CA3">
        <w:rPr>
          <w:rFonts w:ascii="Arial" w:eastAsia="Times New Roman" w:hAnsi="Arial" w:cs="Arial"/>
          <w:kern w:val="0"/>
          <w:lang w:eastAsia="en-GB"/>
        </w:rPr>
        <w:t xml:space="preserve"> to </w:t>
      </w:r>
      <w:r w:rsidRPr="009A7CA3">
        <w:rPr>
          <w:rFonts w:ascii="Arial" w:eastAsia="Times New Roman" w:hAnsi="Arial" w:cs="Arial"/>
          <w:kern w:val="0"/>
          <w:lang w:eastAsia="en-GB"/>
        </w:rPr>
        <w:t xml:space="preserve">18 years old) </w:t>
      </w:r>
    </w:p>
    <w:p w14:paraId="09E0B631" w14:textId="3416F333" w:rsidR="00E224D8" w:rsidRPr="009A7CA3" w:rsidRDefault="00E224D8"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lastRenderedPageBreak/>
        <w:t>"Explore and cultivate identity and roles.</w:t>
      </w:r>
      <w:r w:rsidR="00E12726" w:rsidRPr="009A7CA3">
        <w:rPr>
          <w:rFonts w:ascii="Arial" w:eastAsia="Times New Roman" w:hAnsi="Arial" w:cs="Arial"/>
          <w:kern w:val="0"/>
          <w:lang w:eastAsia="en-GB"/>
        </w:rPr>
        <w:br/>
      </w:r>
      <w:r w:rsidR="00E12726" w:rsidRPr="009A7CA3">
        <w:rPr>
          <w:rFonts w:ascii="Arial" w:eastAsia="Times New Roman" w:hAnsi="Arial" w:cs="Arial"/>
          <w:kern w:val="0"/>
          <w:u w:val="single"/>
          <w:lang w:eastAsia="en-GB"/>
        </w:rPr>
        <w:t>Stage 6</w:t>
      </w:r>
      <w:r w:rsidR="00E12726" w:rsidRPr="009A7CA3">
        <w:rPr>
          <w:rFonts w:ascii="Arial" w:eastAsia="Times New Roman" w:hAnsi="Arial" w:cs="Arial"/>
          <w:kern w:val="0"/>
          <w:lang w:eastAsia="en-GB"/>
        </w:rPr>
        <w:t>:</w:t>
      </w:r>
      <w:r w:rsidRPr="009A7CA3">
        <w:rPr>
          <w:rFonts w:ascii="Arial" w:eastAsia="Times New Roman" w:hAnsi="Arial" w:cs="Arial"/>
          <w:kern w:val="0"/>
          <w:lang w:eastAsia="en-GB"/>
        </w:rPr>
        <w:t xml:space="preserve"> Intimacy vs Isolation (Early adulthood 19</w:t>
      </w:r>
      <w:r w:rsidR="005C040E" w:rsidRPr="009A7CA3">
        <w:rPr>
          <w:rFonts w:ascii="Arial" w:eastAsia="Times New Roman" w:hAnsi="Arial" w:cs="Arial"/>
          <w:kern w:val="0"/>
          <w:lang w:eastAsia="en-GB"/>
        </w:rPr>
        <w:t xml:space="preserve"> to </w:t>
      </w:r>
      <w:r w:rsidRPr="009A7CA3">
        <w:rPr>
          <w:rFonts w:ascii="Arial" w:eastAsia="Times New Roman" w:hAnsi="Arial" w:cs="Arial"/>
          <w:kern w:val="0"/>
          <w:lang w:eastAsia="en-GB"/>
        </w:rPr>
        <w:t>29)</w:t>
      </w:r>
    </w:p>
    <w:p w14:paraId="2146932B" w14:textId="0B7CA5C5" w:rsidR="00E224D8" w:rsidRPr="009A7CA3" w:rsidRDefault="00E224D8"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 xml:space="preserve">Build intimacy and foster relationships with others. </w:t>
      </w:r>
    </w:p>
    <w:p w14:paraId="45AC8622" w14:textId="0BAA3010" w:rsidR="00E224D8" w:rsidRPr="009A7CA3" w:rsidRDefault="00E12726"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u w:val="single"/>
          <w:lang w:eastAsia="en-GB"/>
        </w:rPr>
        <w:t>Stage 7</w:t>
      </w:r>
      <w:r w:rsidRPr="009A7CA3">
        <w:rPr>
          <w:rFonts w:ascii="Arial" w:eastAsia="Times New Roman" w:hAnsi="Arial" w:cs="Arial"/>
          <w:kern w:val="0"/>
          <w:lang w:eastAsia="en-GB"/>
        </w:rPr>
        <w:t>: Stagnation v</w:t>
      </w:r>
      <w:r w:rsidR="00E224D8" w:rsidRPr="009A7CA3">
        <w:rPr>
          <w:rFonts w:ascii="Arial" w:eastAsia="Times New Roman" w:hAnsi="Arial" w:cs="Arial"/>
          <w:kern w:val="0"/>
          <w:lang w:eastAsia="en-GB"/>
        </w:rPr>
        <w:t>s</w:t>
      </w:r>
      <w:r w:rsidRPr="009A7CA3">
        <w:rPr>
          <w:rFonts w:ascii="Arial" w:eastAsia="Times New Roman" w:hAnsi="Arial" w:cs="Arial"/>
          <w:kern w:val="0"/>
          <w:lang w:eastAsia="en-GB"/>
        </w:rPr>
        <w:t xml:space="preserve"> Generativity (</w:t>
      </w:r>
      <w:r w:rsidR="005C040E" w:rsidRPr="009A7CA3">
        <w:rPr>
          <w:rFonts w:ascii="Arial" w:eastAsia="Times New Roman" w:hAnsi="Arial" w:cs="Arial"/>
          <w:kern w:val="0"/>
          <w:lang w:eastAsia="en-GB"/>
        </w:rPr>
        <w:t>M</w:t>
      </w:r>
      <w:r w:rsidRPr="009A7CA3">
        <w:rPr>
          <w:rFonts w:ascii="Arial" w:eastAsia="Times New Roman" w:hAnsi="Arial" w:cs="Arial"/>
          <w:kern w:val="0"/>
          <w:lang w:eastAsia="en-GB"/>
        </w:rPr>
        <w:t>iddle age</w:t>
      </w:r>
      <w:r w:rsidR="00E224D8" w:rsidRPr="009A7CA3">
        <w:rPr>
          <w:rFonts w:ascii="Arial" w:eastAsia="Times New Roman" w:hAnsi="Arial" w:cs="Arial"/>
          <w:kern w:val="0"/>
          <w:lang w:eastAsia="en-GB"/>
        </w:rPr>
        <w:t xml:space="preserve"> 30</w:t>
      </w:r>
      <w:r w:rsidR="005C040E" w:rsidRPr="009A7CA3">
        <w:rPr>
          <w:rFonts w:ascii="Arial" w:eastAsia="Times New Roman" w:hAnsi="Arial" w:cs="Arial"/>
          <w:kern w:val="0"/>
          <w:lang w:eastAsia="en-GB"/>
        </w:rPr>
        <w:t xml:space="preserve"> to </w:t>
      </w:r>
      <w:r w:rsidRPr="009A7CA3">
        <w:rPr>
          <w:rFonts w:ascii="Arial" w:eastAsia="Times New Roman" w:hAnsi="Arial" w:cs="Arial"/>
          <w:kern w:val="0"/>
          <w:lang w:eastAsia="en-GB"/>
        </w:rPr>
        <w:t xml:space="preserve">65) </w:t>
      </w:r>
    </w:p>
    <w:p w14:paraId="39F462EB" w14:textId="200D32FA" w:rsidR="00E224D8" w:rsidRPr="009A7CA3" w:rsidRDefault="00E224D8"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Contribute to society and nurture relationships with others.</w:t>
      </w:r>
    </w:p>
    <w:p w14:paraId="2D69D515" w14:textId="069526DD" w:rsidR="00E12726" w:rsidRPr="009A7CA3" w:rsidRDefault="00E12726"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u w:val="single"/>
          <w:lang w:eastAsia="en-GB"/>
        </w:rPr>
        <w:t>Stage 8</w:t>
      </w:r>
      <w:r w:rsidRPr="009A7CA3">
        <w:rPr>
          <w:rFonts w:ascii="Arial" w:eastAsia="Times New Roman" w:hAnsi="Arial" w:cs="Arial"/>
          <w:kern w:val="0"/>
          <w:lang w:eastAsia="en-GB"/>
        </w:rPr>
        <w:t xml:space="preserve">: </w:t>
      </w:r>
      <w:r w:rsidR="00E224D8" w:rsidRPr="009A7CA3">
        <w:rPr>
          <w:rFonts w:ascii="Arial" w:eastAsia="Times New Roman" w:hAnsi="Arial" w:cs="Arial"/>
          <w:kern w:val="0"/>
          <w:lang w:eastAsia="en-GB"/>
        </w:rPr>
        <w:t>I</w:t>
      </w:r>
      <w:r w:rsidRPr="009A7CA3">
        <w:rPr>
          <w:rFonts w:ascii="Arial" w:eastAsia="Times New Roman" w:hAnsi="Arial" w:cs="Arial"/>
          <w:kern w:val="0"/>
          <w:lang w:eastAsia="en-GB"/>
        </w:rPr>
        <w:t>ntegrity vs</w:t>
      </w:r>
      <w:r w:rsidR="00E224D8" w:rsidRPr="009A7CA3">
        <w:rPr>
          <w:rFonts w:ascii="Arial" w:eastAsia="Times New Roman" w:hAnsi="Arial" w:cs="Arial"/>
          <w:kern w:val="0"/>
          <w:lang w:eastAsia="en-GB"/>
        </w:rPr>
        <w:t xml:space="preserve"> </w:t>
      </w:r>
      <w:r w:rsidRPr="009A7CA3">
        <w:rPr>
          <w:rFonts w:ascii="Arial" w:eastAsia="Times New Roman" w:hAnsi="Arial" w:cs="Arial"/>
          <w:kern w:val="0"/>
          <w:lang w:eastAsia="en-GB"/>
        </w:rPr>
        <w:t xml:space="preserve">Despair </w:t>
      </w:r>
      <w:r w:rsidR="00E224D8" w:rsidRPr="009A7CA3">
        <w:rPr>
          <w:rFonts w:ascii="Arial" w:eastAsia="Times New Roman" w:hAnsi="Arial" w:cs="Arial"/>
          <w:kern w:val="0"/>
          <w:lang w:eastAsia="en-GB"/>
        </w:rPr>
        <w:t>(65</w:t>
      </w:r>
      <w:r w:rsidR="005C040E" w:rsidRPr="009A7CA3">
        <w:rPr>
          <w:rFonts w:ascii="Arial" w:eastAsia="Times New Roman" w:hAnsi="Arial" w:cs="Arial"/>
          <w:kern w:val="0"/>
          <w:lang w:eastAsia="en-GB"/>
        </w:rPr>
        <w:t xml:space="preserve"> and</w:t>
      </w:r>
      <w:r w:rsidR="00E224D8" w:rsidRPr="009A7CA3">
        <w:rPr>
          <w:rFonts w:ascii="Arial" w:eastAsia="Times New Roman" w:hAnsi="Arial" w:cs="Arial"/>
          <w:kern w:val="0"/>
          <w:lang w:eastAsia="en-GB"/>
        </w:rPr>
        <w:t xml:space="preserve"> onwards)</w:t>
      </w:r>
    </w:p>
    <w:p w14:paraId="0268EB53" w14:textId="5C1546C8" w:rsidR="00E224D8" w:rsidRPr="009A7CA3" w:rsidRDefault="00E224D8"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Value and make sense of life</w:t>
      </w:r>
      <w:r w:rsidR="00E30D08" w:rsidRPr="009A7CA3">
        <w:rPr>
          <w:rFonts w:ascii="Arial" w:eastAsia="Times New Roman" w:hAnsi="Arial" w:cs="Arial"/>
          <w:kern w:val="0"/>
          <w:lang w:eastAsia="en-GB"/>
        </w:rPr>
        <w:t>, its meaning,</w:t>
      </w:r>
      <w:r w:rsidRPr="009A7CA3">
        <w:rPr>
          <w:rFonts w:ascii="Arial" w:eastAsia="Times New Roman" w:hAnsi="Arial" w:cs="Arial"/>
          <w:kern w:val="0"/>
          <w:lang w:eastAsia="en-GB"/>
        </w:rPr>
        <w:t xml:space="preserve"> </w:t>
      </w:r>
      <w:r w:rsidR="00F96076" w:rsidRPr="009A7CA3">
        <w:rPr>
          <w:rFonts w:ascii="Arial" w:eastAsia="Times New Roman" w:hAnsi="Arial" w:cs="Arial"/>
          <w:kern w:val="0"/>
          <w:lang w:eastAsia="en-GB"/>
        </w:rPr>
        <w:t>and</w:t>
      </w:r>
      <w:r w:rsidRPr="009A7CA3">
        <w:rPr>
          <w:rFonts w:ascii="Arial" w:eastAsia="Times New Roman" w:hAnsi="Arial" w:cs="Arial"/>
          <w:kern w:val="0"/>
          <w:lang w:eastAsia="en-GB"/>
        </w:rPr>
        <w:t xml:space="preserve"> contributions</w:t>
      </w:r>
      <w:r w:rsidR="00F96076" w:rsidRPr="009A7CA3">
        <w:rPr>
          <w:rFonts w:ascii="Arial" w:eastAsia="Times New Roman" w:hAnsi="Arial" w:cs="Arial"/>
          <w:kern w:val="0"/>
          <w:lang w:eastAsia="en-GB"/>
        </w:rPr>
        <w:t xml:space="preserve">. </w:t>
      </w:r>
    </w:p>
    <w:p w14:paraId="4B275626" w14:textId="71E253C6" w:rsidR="00283736" w:rsidRPr="009A7CA3" w:rsidRDefault="00283736"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 xml:space="preserve">According to </w:t>
      </w:r>
      <w:r w:rsidR="00A531C0" w:rsidRPr="009A7CA3">
        <w:rPr>
          <w:rFonts w:ascii="Arial" w:eastAsia="Times New Roman" w:hAnsi="Arial" w:cs="Arial"/>
          <w:kern w:val="0"/>
          <w:lang w:eastAsia="en-GB"/>
        </w:rPr>
        <w:t>Dhananjoy Sutradhar (2024b)</w:t>
      </w:r>
      <w:r w:rsidR="00803C3D" w:rsidRPr="009A7CA3">
        <w:rPr>
          <w:rFonts w:ascii="Arial" w:eastAsia="Times New Roman" w:hAnsi="Arial" w:cs="Arial"/>
          <w:kern w:val="0"/>
          <w:lang w:eastAsia="en-GB"/>
        </w:rPr>
        <w:t xml:space="preserve">, a shift in social interests </w:t>
      </w:r>
      <w:r w:rsidR="001D59D5" w:rsidRPr="009A7CA3">
        <w:rPr>
          <w:rFonts w:ascii="Arial" w:eastAsia="Times New Roman" w:hAnsi="Arial" w:cs="Arial"/>
          <w:kern w:val="0"/>
          <w:lang w:eastAsia="en-GB"/>
        </w:rPr>
        <w:t>characterises</w:t>
      </w:r>
      <w:r w:rsidR="00803C3D" w:rsidRPr="009A7CA3">
        <w:rPr>
          <w:rFonts w:ascii="Arial" w:eastAsia="Times New Roman" w:hAnsi="Arial" w:cs="Arial"/>
          <w:kern w:val="0"/>
          <w:lang w:eastAsia="en-GB"/>
        </w:rPr>
        <w:t xml:space="preserve"> adolescence, which typically </w:t>
      </w:r>
      <w:r w:rsidR="00BF41AB" w:rsidRPr="009A7CA3">
        <w:rPr>
          <w:rFonts w:ascii="Arial" w:eastAsia="Times New Roman" w:hAnsi="Arial" w:cs="Arial"/>
          <w:kern w:val="0"/>
          <w:lang w:eastAsia="en-GB"/>
        </w:rPr>
        <w:t>extends</w:t>
      </w:r>
      <w:r w:rsidR="00803C3D" w:rsidRPr="009A7CA3">
        <w:rPr>
          <w:rFonts w:ascii="Arial" w:eastAsia="Times New Roman" w:hAnsi="Arial" w:cs="Arial"/>
          <w:kern w:val="0"/>
          <w:lang w:eastAsia="en-GB"/>
        </w:rPr>
        <w:t xml:space="preserve"> over ages 12 to 18. During this period, teenagers begin to form deeper peer relationships, assert their independence, and explore their identities by stepping outside of their family circle.</w:t>
      </w:r>
    </w:p>
    <w:p w14:paraId="06D7667C" w14:textId="332FD082" w:rsidR="00607CCD" w:rsidRPr="009A7CA3" w:rsidRDefault="00BF41AB"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 xml:space="preserve">This is represented in the film Kidulthood </w:t>
      </w:r>
      <w:r w:rsidR="0056757C" w:rsidRPr="009A7CA3">
        <w:rPr>
          <w:rFonts w:ascii="Arial" w:eastAsia="Times New Roman" w:hAnsi="Arial" w:cs="Arial"/>
          <w:kern w:val="0"/>
          <w:lang w:eastAsia="en-GB"/>
        </w:rPr>
        <w:t>(2006)</w:t>
      </w:r>
      <w:r w:rsidR="004F231A" w:rsidRPr="009A7CA3">
        <w:rPr>
          <w:rFonts w:ascii="Arial" w:eastAsia="Times New Roman" w:hAnsi="Arial" w:cs="Arial"/>
          <w:kern w:val="0"/>
          <w:lang w:eastAsia="en-GB"/>
        </w:rPr>
        <w:t>,</w:t>
      </w:r>
      <w:r w:rsidR="0056757C" w:rsidRPr="009A7CA3">
        <w:rPr>
          <w:rFonts w:ascii="Arial" w:eastAsia="Times New Roman" w:hAnsi="Arial" w:cs="Arial"/>
          <w:kern w:val="0"/>
          <w:lang w:eastAsia="en-GB"/>
        </w:rPr>
        <w:t xml:space="preserve"> </w:t>
      </w:r>
      <w:r w:rsidR="00F07783" w:rsidRPr="009A7CA3">
        <w:rPr>
          <w:rFonts w:ascii="Arial" w:eastAsia="Times New Roman" w:hAnsi="Arial" w:cs="Arial"/>
          <w:kern w:val="0"/>
          <w:lang w:eastAsia="en-GB"/>
        </w:rPr>
        <w:t>in which the characters are not seen socialising with family members and spend most of their time with their friendship group,</w:t>
      </w:r>
      <w:r w:rsidR="00C76B01" w:rsidRPr="009A7CA3">
        <w:rPr>
          <w:rFonts w:ascii="Arial" w:eastAsia="Times New Roman" w:hAnsi="Arial" w:cs="Arial"/>
          <w:kern w:val="0"/>
          <w:lang w:eastAsia="en-GB"/>
        </w:rPr>
        <w:t xml:space="preserve"> often outside the home</w:t>
      </w:r>
      <w:r w:rsidR="00F07783" w:rsidRPr="009A7CA3">
        <w:rPr>
          <w:rFonts w:ascii="Arial" w:eastAsia="Times New Roman" w:hAnsi="Arial" w:cs="Arial"/>
          <w:kern w:val="0"/>
          <w:lang w:eastAsia="en-GB"/>
        </w:rPr>
        <w:t>.</w:t>
      </w:r>
    </w:p>
    <w:p w14:paraId="3E19368B" w14:textId="77777777" w:rsidR="00033EB5" w:rsidRPr="009A7CA3" w:rsidRDefault="00033EB5" w:rsidP="009A7CA3">
      <w:pPr>
        <w:suppressAutoHyphens w:val="0"/>
        <w:autoSpaceDN/>
        <w:spacing w:after="0" w:line="480" w:lineRule="auto"/>
        <w:rPr>
          <w:rFonts w:ascii="Arial" w:eastAsia="Times New Roman" w:hAnsi="Arial" w:cs="Arial"/>
          <w:kern w:val="0"/>
          <w:lang w:eastAsia="en-GB"/>
        </w:rPr>
      </w:pPr>
    </w:p>
    <w:p w14:paraId="2A971261" w14:textId="3DC6804C" w:rsidR="005D3937" w:rsidRPr="009A7CA3" w:rsidRDefault="005D3937"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 xml:space="preserve">Sapin (2008) suggests that Youth workers </w:t>
      </w:r>
      <w:r w:rsidR="001D59D5" w:rsidRPr="009A7CA3">
        <w:rPr>
          <w:rFonts w:ascii="Arial" w:eastAsia="Times New Roman" w:hAnsi="Arial" w:cs="Arial"/>
          <w:kern w:val="0"/>
          <w:lang w:eastAsia="en-GB"/>
        </w:rPr>
        <w:t>must</w:t>
      </w:r>
      <w:r w:rsidRPr="009A7CA3">
        <w:rPr>
          <w:rFonts w:ascii="Arial" w:eastAsia="Times New Roman" w:hAnsi="Arial" w:cs="Arial"/>
          <w:kern w:val="0"/>
          <w:lang w:eastAsia="en-GB"/>
        </w:rPr>
        <w:t xml:space="preserve"> be aware of developmental transitions to adulthood, as traditional issues may arise during these transitions. Areas of development include identity, health, relationships, education and work.</w:t>
      </w:r>
    </w:p>
    <w:p w14:paraId="20E9F8DD" w14:textId="5B9238CE" w:rsidR="00033EB5" w:rsidRPr="009A7CA3" w:rsidRDefault="005D3937"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 xml:space="preserve">Possible issues that arise during identity development can be Self-esteem, self-image, racism, class, and beliefs, for example. </w:t>
      </w:r>
      <w:r w:rsidRPr="009A7CA3">
        <w:rPr>
          <w:rFonts w:ascii="Arial" w:eastAsia="Times New Roman" w:hAnsi="Arial" w:cs="Arial"/>
          <w:kern w:val="0"/>
          <w:lang w:eastAsia="en-GB"/>
        </w:rPr>
        <w:t>Concerning</w:t>
      </w:r>
      <w:r w:rsidRPr="009A7CA3">
        <w:rPr>
          <w:rFonts w:ascii="Arial" w:eastAsia="Times New Roman" w:hAnsi="Arial" w:cs="Arial"/>
          <w:kern w:val="0"/>
          <w:lang w:eastAsia="en-GB"/>
        </w:rPr>
        <w:t xml:space="preserve"> health issues such as eating disorders, self-harm, anxiety, and depression may be presented. </w:t>
      </w:r>
      <w:r w:rsidRPr="009A7CA3">
        <w:rPr>
          <w:rFonts w:ascii="Arial" w:eastAsia="Times New Roman" w:hAnsi="Arial" w:cs="Arial"/>
          <w:kern w:val="0"/>
          <w:lang w:eastAsia="en-GB"/>
        </w:rPr>
        <w:t>Regarding relationships, possible issues may present themselves</w:t>
      </w:r>
      <w:r w:rsidRPr="009A7CA3">
        <w:rPr>
          <w:rFonts w:ascii="Arial" w:eastAsia="Times New Roman" w:hAnsi="Arial" w:cs="Arial"/>
          <w:kern w:val="0"/>
          <w:lang w:eastAsia="en-GB"/>
        </w:rPr>
        <w:t xml:space="preserve"> in conflict, crime, gangs and running away. These relationships can be with a family member, friend, colleague or authority and, finally, with education and work. The issues that may arise could present </w:t>
      </w:r>
      <w:r w:rsidRPr="009A7CA3">
        <w:rPr>
          <w:rFonts w:ascii="Arial" w:eastAsia="Times New Roman" w:hAnsi="Arial" w:cs="Arial"/>
          <w:kern w:val="0"/>
          <w:lang w:eastAsia="en-GB"/>
        </w:rPr>
        <w:lastRenderedPageBreak/>
        <w:t xml:space="preserve">themselves in motivation, progress, focus, and planning. Sapin (2008) continues to say that developmental needs include love, praise, security, and new experiences. </w:t>
      </w:r>
    </w:p>
    <w:p w14:paraId="1AF9721F" w14:textId="0C3A9161" w:rsidR="004D3B98" w:rsidRPr="009A7CA3" w:rsidRDefault="00FF638A" w:rsidP="009A7CA3">
      <w:pPr>
        <w:suppressAutoHyphens w:val="0"/>
        <w:autoSpaceDN/>
        <w:spacing w:after="0" w:line="480" w:lineRule="auto"/>
        <w:rPr>
          <w:rFonts w:ascii="Arial" w:eastAsia="Times New Roman" w:hAnsi="Arial" w:cs="Arial"/>
          <w:kern w:val="0"/>
          <w:lang w:eastAsia="en-GB"/>
        </w:rPr>
      </w:pPr>
      <w:r w:rsidRPr="009A7CA3">
        <w:rPr>
          <w:rFonts w:ascii="Arial" w:eastAsia="Times New Roman" w:hAnsi="Arial" w:cs="Arial"/>
          <w:kern w:val="0"/>
          <w:lang w:eastAsia="en-GB"/>
        </w:rPr>
        <w:t>According to McLeod (2025b), for individuals to achieve self-actualization</w:t>
      </w:r>
      <w:r w:rsidRPr="009A7CA3">
        <w:rPr>
          <w:rFonts w:ascii="Arial" w:eastAsia="Times New Roman" w:hAnsi="Arial" w:cs="Arial"/>
          <w:kern w:val="0"/>
          <w:lang w:eastAsia="en-GB"/>
        </w:rPr>
        <w:t xml:space="preserve"> and realise their fullest potential,</w:t>
      </w:r>
      <w:r w:rsidRPr="009A7CA3">
        <w:rPr>
          <w:rFonts w:ascii="Arial" w:eastAsia="Times New Roman" w:hAnsi="Arial" w:cs="Arial"/>
          <w:kern w:val="0"/>
          <w:lang w:eastAsia="en-GB"/>
        </w:rPr>
        <w:t xml:space="preserve"> certain needs must be met. This concept is reflected in Maslow's hierarchy of needs, which is a motivational theory </w:t>
      </w:r>
      <w:r w:rsidRPr="009A7CA3">
        <w:rPr>
          <w:rFonts w:ascii="Arial" w:eastAsia="Times New Roman" w:hAnsi="Arial" w:cs="Arial"/>
          <w:kern w:val="0"/>
          <w:lang w:eastAsia="en-GB"/>
        </w:rPr>
        <w:t>displayed</w:t>
      </w:r>
      <w:r w:rsidRPr="009A7CA3">
        <w:rPr>
          <w:rFonts w:ascii="Arial" w:eastAsia="Times New Roman" w:hAnsi="Arial" w:cs="Arial"/>
          <w:kern w:val="0"/>
          <w:lang w:eastAsia="en-GB"/>
        </w:rPr>
        <w:t xml:space="preserve"> as a five-tier pyramid. At the base of the pyramid are physiological needs, essential for survival, including water, shelter, sleep, clothing, and food. Once these needs are </w:t>
      </w:r>
      <w:r w:rsidRPr="009A7CA3">
        <w:rPr>
          <w:rFonts w:ascii="Arial" w:eastAsia="Times New Roman" w:hAnsi="Arial" w:cs="Arial"/>
          <w:kern w:val="0"/>
          <w:lang w:eastAsia="en-GB"/>
        </w:rPr>
        <w:t>fulfilled</w:t>
      </w:r>
      <w:r w:rsidRPr="009A7CA3">
        <w:rPr>
          <w:rFonts w:ascii="Arial" w:eastAsia="Times New Roman" w:hAnsi="Arial" w:cs="Arial"/>
          <w:kern w:val="0"/>
          <w:lang w:eastAsia="en-GB"/>
        </w:rPr>
        <w:t>, i</w:t>
      </w:r>
      <w:r w:rsidRPr="009A7CA3">
        <w:rPr>
          <w:rFonts w:ascii="Arial" w:eastAsia="Times New Roman" w:hAnsi="Arial" w:cs="Arial"/>
          <w:kern w:val="0"/>
          <w:lang w:eastAsia="en-GB"/>
        </w:rPr>
        <w:t>nd</w:t>
      </w:r>
      <w:r w:rsidRPr="009A7CA3">
        <w:rPr>
          <w:rFonts w:ascii="Arial" w:eastAsia="Times New Roman" w:hAnsi="Arial" w:cs="Arial"/>
          <w:kern w:val="0"/>
          <w:lang w:eastAsia="en-GB"/>
        </w:rPr>
        <w:t xml:space="preserve">ividuals can move to the next level, which focuses on safety and security. This level </w:t>
      </w:r>
      <w:r w:rsidRPr="009A7CA3">
        <w:rPr>
          <w:rFonts w:ascii="Arial" w:eastAsia="Times New Roman" w:hAnsi="Arial" w:cs="Arial"/>
          <w:kern w:val="0"/>
          <w:lang w:eastAsia="en-GB"/>
        </w:rPr>
        <w:t>includes</w:t>
      </w:r>
      <w:r w:rsidRPr="009A7CA3">
        <w:rPr>
          <w:rFonts w:ascii="Arial" w:eastAsia="Times New Roman" w:hAnsi="Arial" w:cs="Arial"/>
          <w:kern w:val="0"/>
          <w:lang w:eastAsia="en-GB"/>
        </w:rPr>
        <w:t xml:space="preserve"> family, social relationships, health, and </w:t>
      </w:r>
      <w:proofErr w:type="spellStart"/>
      <w:proofErr w:type="gramStart"/>
      <w:r w:rsidRPr="009A7CA3">
        <w:rPr>
          <w:rFonts w:ascii="Arial" w:eastAsia="Times New Roman" w:hAnsi="Arial" w:cs="Arial"/>
          <w:kern w:val="0"/>
          <w:lang w:eastAsia="en-GB"/>
        </w:rPr>
        <w:t>employment.As</w:t>
      </w:r>
      <w:proofErr w:type="spellEnd"/>
      <w:proofErr w:type="gramEnd"/>
      <w:r w:rsidRPr="009A7CA3">
        <w:rPr>
          <w:rFonts w:ascii="Arial" w:eastAsia="Times New Roman" w:hAnsi="Arial" w:cs="Arial"/>
          <w:kern w:val="0"/>
          <w:lang w:eastAsia="en-GB"/>
        </w:rPr>
        <w:t xml:space="preserve"> individuals </w:t>
      </w:r>
      <w:r w:rsidRPr="009A7CA3">
        <w:rPr>
          <w:rFonts w:ascii="Arial" w:eastAsia="Times New Roman" w:hAnsi="Arial" w:cs="Arial"/>
          <w:kern w:val="0"/>
          <w:lang w:eastAsia="en-GB"/>
        </w:rPr>
        <w:t>climb</w:t>
      </w:r>
      <w:r w:rsidRPr="009A7CA3">
        <w:rPr>
          <w:rFonts w:ascii="Arial" w:eastAsia="Times New Roman" w:hAnsi="Arial" w:cs="Arial"/>
          <w:kern w:val="0"/>
          <w:lang w:eastAsia="en-GB"/>
        </w:rPr>
        <w:t xml:space="preserve"> the hierarchy, the next level addresses love and belonging needs, which involve friendships, family connections, intimacy, and a sense of community. Higher up in the pyramid, the self-esteem level includes aspects such as confidence, achievement, and respect for others. Finally, at the top of the hierarchy is self-actualization, where acceptance, meaning, and the realization of one’s inner potential are </w:t>
      </w:r>
      <w:r w:rsidRPr="009A7CA3">
        <w:rPr>
          <w:rFonts w:ascii="Arial" w:eastAsia="Times New Roman" w:hAnsi="Arial" w:cs="Arial"/>
          <w:kern w:val="0"/>
          <w:lang w:eastAsia="en-GB"/>
        </w:rPr>
        <w:t>observed</w:t>
      </w:r>
      <w:r w:rsidRPr="009A7CA3">
        <w:rPr>
          <w:rFonts w:ascii="Arial" w:eastAsia="Times New Roman" w:hAnsi="Arial" w:cs="Arial"/>
          <w:kern w:val="0"/>
          <w:lang w:eastAsia="en-GB"/>
        </w:rPr>
        <w:t>. McLeod</w:t>
      </w:r>
      <w:r w:rsidRPr="009A7CA3">
        <w:rPr>
          <w:rFonts w:ascii="Arial" w:eastAsia="Times New Roman" w:hAnsi="Arial" w:cs="Arial"/>
          <w:kern w:val="0"/>
          <w:lang w:eastAsia="en-GB"/>
        </w:rPr>
        <w:t xml:space="preserve"> (2025b)</w:t>
      </w:r>
      <w:r w:rsidRPr="009A7CA3">
        <w:rPr>
          <w:rFonts w:ascii="Arial" w:eastAsia="Times New Roman" w:hAnsi="Arial" w:cs="Arial"/>
          <w:kern w:val="0"/>
          <w:lang w:eastAsia="en-GB"/>
        </w:rPr>
        <w:t xml:space="preserve"> notes that as one moves higher in the hierarchy, it becomes increasingly challenging to </w:t>
      </w:r>
      <w:r w:rsidRPr="009A7CA3">
        <w:rPr>
          <w:rFonts w:ascii="Arial" w:eastAsia="Times New Roman" w:hAnsi="Arial" w:cs="Arial"/>
          <w:kern w:val="0"/>
          <w:lang w:eastAsia="en-GB"/>
        </w:rPr>
        <w:t>fulfil</w:t>
      </w:r>
      <w:r w:rsidRPr="009A7CA3">
        <w:rPr>
          <w:rFonts w:ascii="Arial" w:eastAsia="Times New Roman" w:hAnsi="Arial" w:cs="Arial"/>
          <w:kern w:val="0"/>
          <w:lang w:eastAsia="en-GB"/>
        </w:rPr>
        <w:t xml:space="preserve"> these needs.</w:t>
      </w:r>
    </w:p>
    <w:p w14:paraId="4057203E" w14:textId="77777777" w:rsidR="00C76B01" w:rsidRPr="009A7CA3" w:rsidRDefault="00C76B01" w:rsidP="009A7CA3">
      <w:pPr>
        <w:spacing w:line="480" w:lineRule="auto"/>
        <w:rPr>
          <w:rFonts w:ascii="Arial" w:hAnsi="Arial" w:cs="Arial"/>
        </w:rPr>
      </w:pPr>
    </w:p>
    <w:p w14:paraId="3676BEEF" w14:textId="4CCBC526" w:rsidR="00457350" w:rsidRPr="009A7CA3" w:rsidRDefault="005D44E3" w:rsidP="009A7CA3">
      <w:pPr>
        <w:spacing w:line="480" w:lineRule="auto"/>
        <w:rPr>
          <w:rFonts w:ascii="Arial" w:hAnsi="Arial" w:cs="Arial"/>
          <w:i/>
          <w:iCs/>
        </w:rPr>
      </w:pPr>
      <w:r w:rsidRPr="009A7CA3">
        <w:rPr>
          <w:rFonts w:ascii="Arial" w:hAnsi="Arial" w:cs="Arial"/>
          <w:i/>
          <w:iCs/>
        </w:rPr>
        <w:t xml:space="preserve">Observation Skills </w:t>
      </w:r>
    </w:p>
    <w:p w14:paraId="04879F49" w14:textId="77777777" w:rsidR="00457350" w:rsidRPr="009A7CA3" w:rsidRDefault="005D44E3" w:rsidP="009A7CA3">
      <w:pPr>
        <w:spacing w:line="480" w:lineRule="auto"/>
        <w:rPr>
          <w:rFonts w:ascii="Arial" w:hAnsi="Arial" w:cs="Arial"/>
        </w:rPr>
      </w:pPr>
      <w:r w:rsidRPr="009A7CA3">
        <w:rPr>
          <w:rFonts w:ascii="Arial" w:hAnsi="Arial" w:cs="Arial"/>
        </w:rPr>
        <w:t>According to Indeed (2021), Observation skills involve the active use of all five senses—sight, hearing, touch, taste, and smell—to effectively recognise, analyse, and retain information regarding a situation or environment. By refining these skills, Youth Workers can notice details and discover patterns, leading to a deeper understanding of their surroundings and situation.</w:t>
      </w:r>
    </w:p>
    <w:p w14:paraId="61F6596E" w14:textId="77777777" w:rsidR="00457350" w:rsidRPr="009A7CA3" w:rsidRDefault="005D44E3" w:rsidP="009A7CA3">
      <w:pPr>
        <w:spacing w:line="480" w:lineRule="auto"/>
        <w:rPr>
          <w:rFonts w:ascii="Arial" w:hAnsi="Arial" w:cs="Arial"/>
        </w:rPr>
      </w:pPr>
      <w:r w:rsidRPr="009A7CA3">
        <w:rPr>
          <w:rFonts w:ascii="Arial" w:hAnsi="Arial" w:cs="Arial"/>
        </w:rPr>
        <w:lastRenderedPageBreak/>
        <w:t xml:space="preserve">Cottrell (2014, p.143) states that Observation skills are vital for youth workers as they provide insights into the behaviours and emotions of young individuals. By honing these skills, youth workers can recognise subtle cues, deepening their understanding of each person's unique experiences and challenges. This awareness enables them to respond more effectively and foster a supportive environment, ultimately allowing for meaningful connections and positive interventions. Furthermore, Cottrell (2014, p. 143) continues to state that observation has advantages, including obtaining rich information and gaining greater insight into the subject, context and interactions. Disadvantages can also occur while observing, such as the involvement of willing participants; observing can be time-consuming, and the information collected is highly subjective. </w:t>
      </w:r>
    </w:p>
    <w:p w14:paraId="42D1CDB7" w14:textId="77777777" w:rsidR="00457350" w:rsidRPr="009A7CA3" w:rsidRDefault="00457350" w:rsidP="009A7CA3">
      <w:pPr>
        <w:spacing w:line="480" w:lineRule="auto"/>
        <w:rPr>
          <w:rFonts w:ascii="Arial" w:hAnsi="Arial" w:cs="Arial"/>
          <w:i/>
          <w:iCs/>
        </w:rPr>
      </w:pPr>
    </w:p>
    <w:p w14:paraId="05CDCFE2" w14:textId="77777777" w:rsidR="00457350" w:rsidRPr="009A7CA3" w:rsidRDefault="005D44E3" w:rsidP="009A7CA3">
      <w:pPr>
        <w:spacing w:line="480" w:lineRule="auto"/>
        <w:rPr>
          <w:rFonts w:ascii="Arial" w:hAnsi="Arial" w:cs="Arial"/>
          <w:i/>
          <w:iCs/>
        </w:rPr>
      </w:pPr>
      <w:r w:rsidRPr="009A7CA3">
        <w:rPr>
          <w:rFonts w:ascii="Arial" w:hAnsi="Arial" w:cs="Arial"/>
          <w:i/>
          <w:iCs/>
        </w:rPr>
        <w:t xml:space="preserve">Kidulthood film observation </w:t>
      </w:r>
    </w:p>
    <w:p w14:paraId="43ACC1E1" w14:textId="77777777" w:rsidR="00457350" w:rsidRPr="009A7CA3" w:rsidRDefault="005D44E3" w:rsidP="009A7CA3">
      <w:pPr>
        <w:spacing w:line="480" w:lineRule="auto"/>
        <w:rPr>
          <w:rFonts w:ascii="Arial" w:hAnsi="Arial" w:cs="Arial"/>
        </w:rPr>
      </w:pPr>
      <w:r w:rsidRPr="009A7CA3">
        <w:rPr>
          <w:rFonts w:ascii="Arial" w:hAnsi="Arial" w:cs="Arial"/>
        </w:rPr>
        <w:t xml:space="preserve">Having watched Kidulthood (2006) from a Youth Worker's perspective, the film highlights and presents some issues such as bullying, underage sex, grooming and sexual exploitation, gang involvement, violence and crime, peer pressure and mental health. Bullying, peer pressure, violence and crime will be explored here in more detail. </w:t>
      </w:r>
    </w:p>
    <w:p w14:paraId="5596B818" w14:textId="77777777" w:rsidR="00457350" w:rsidRPr="009A7CA3" w:rsidRDefault="005D44E3" w:rsidP="009A7CA3">
      <w:pPr>
        <w:pStyle w:val="ListParagraph"/>
        <w:numPr>
          <w:ilvl w:val="0"/>
          <w:numId w:val="1"/>
        </w:numPr>
        <w:spacing w:line="480" w:lineRule="auto"/>
        <w:rPr>
          <w:rFonts w:ascii="Arial" w:hAnsi="Arial" w:cs="Arial"/>
        </w:rPr>
      </w:pPr>
      <w:r w:rsidRPr="009A7CA3">
        <w:rPr>
          <w:rFonts w:ascii="Arial" w:hAnsi="Arial" w:cs="Arial"/>
        </w:rPr>
        <w:t xml:space="preserve">Bullying </w:t>
      </w:r>
    </w:p>
    <w:p w14:paraId="12214504" w14:textId="638B4EEB" w:rsidR="00457350" w:rsidRPr="009A7CA3" w:rsidRDefault="005D44E3" w:rsidP="009A7CA3">
      <w:pPr>
        <w:spacing w:line="480" w:lineRule="auto"/>
        <w:rPr>
          <w:rFonts w:ascii="Arial" w:hAnsi="Arial" w:cs="Arial"/>
        </w:rPr>
      </w:pPr>
      <w:r w:rsidRPr="009A7CA3">
        <w:rPr>
          <w:rFonts w:ascii="Arial" w:hAnsi="Arial" w:cs="Arial"/>
        </w:rPr>
        <w:t>Bullying-Kidulthood (2006) demonstrated a vast amount of bullying</w:t>
      </w:r>
      <w:r w:rsidR="001D59D5" w:rsidRPr="009A7CA3">
        <w:rPr>
          <w:rFonts w:ascii="Arial" w:hAnsi="Arial" w:cs="Arial"/>
        </w:rPr>
        <w:t>—victimisation</w:t>
      </w:r>
      <w:r w:rsidRPr="009A7CA3">
        <w:rPr>
          <w:rFonts w:ascii="Arial" w:hAnsi="Arial" w:cs="Arial"/>
        </w:rPr>
        <w:t xml:space="preserve"> in the school and the community. Kohut (2007, p. 4-5) claims that bullying is a mistreatment of another person and continues to state that bullying behaviours include verbal abuse and harassment, spreading false allegations, threatening phone calls, physical abuse, touching and making sexual comments, frightening </w:t>
      </w:r>
      <w:r w:rsidRPr="009A7CA3">
        <w:rPr>
          <w:rFonts w:ascii="Arial" w:hAnsi="Arial" w:cs="Arial"/>
        </w:rPr>
        <w:lastRenderedPageBreak/>
        <w:t>another person through physical or emotional intimidation. Additionally, Kohut (2007) states that unchecked bullying affects emotional development and self-esteem whilst diminishing social skills and reducing self-confidence. In the opening of Kidulthood (2006), Katie is seen in the opening scene being physically abused in the classroom by fellow class pupils, along with touching and sexual comments from a male pupil while leaving school. Therefore, Katie was subject to a range of bullying, which ultimately led to her taking her own life</w:t>
      </w:r>
      <w:r w:rsidR="00C76B01" w:rsidRPr="009A7CA3">
        <w:rPr>
          <w:rFonts w:ascii="Arial" w:hAnsi="Arial" w:cs="Arial"/>
        </w:rPr>
        <w:t xml:space="preserve"> by hanging in her own home. </w:t>
      </w:r>
    </w:p>
    <w:p w14:paraId="21616B32" w14:textId="77777777" w:rsidR="00457350" w:rsidRPr="009A7CA3" w:rsidRDefault="005D44E3" w:rsidP="009A7CA3">
      <w:pPr>
        <w:pStyle w:val="ListParagraph"/>
        <w:numPr>
          <w:ilvl w:val="0"/>
          <w:numId w:val="2"/>
        </w:numPr>
        <w:spacing w:line="480" w:lineRule="auto"/>
        <w:rPr>
          <w:rFonts w:ascii="Arial" w:hAnsi="Arial" w:cs="Arial"/>
        </w:rPr>
      </w:pPr>
      <w:r w:rsidRPr="009A7CA3">
        <w:rPr>
          <w:rFonts w:ascii="Arial" w:hAnsi="Arial" w:cs="Arial"/>
        </w:rPr>
        <w:t xml:space="preserve">Peer pressure </w:t>
      </w:r>
    </w:p>
    <w:p w14:paraId="315A0E3E" w14:textId="5C7750A0" w:rsidR="00457350" w:rsidRPr="009A7CA3" w:rsidRDefault="005D44E3" w:rsidP="009A7CA3">
      <w:pPr>
        <w:spacing w:line="480" w:lineRule="auto"/>
        <w:rPr>
          <w:rFonts w:ascii="Arial" w:hAnsi="Arial" w:cs="Arial"/>
        </w:rPr>
      </w:pPr>
      <w:r w:rsidRPr="009A7CA3">
        <w:rPr>
          <w:rFonts w:ascii="Arial" w:hAnsi="Arial" w:cs="Arial"/>
        </w:rPr>
        <w:t>Throughout the film, peer pressure is clear; characters struggle with peer pressure from friends, family and the community. Peer pressure not only affects the characters behaviour but also their identity. Childline (2019) believes that peer pressure influences your daily life whether you are aware of it by the people around you. They continue to state that peer pressure will make you feel like the only way to fit in with others around you is to do what they expect, even if this results in something you may not be happy to do. According to Thomas Paul Tarshis and Paul (2010), teens will encounter peer pressure at some point in their lives. Many will resist peer pressure, but unfortunately, some will not, resulting in risk factors. They continue to say that self-esteem and confidence are the biggest risk factors for peer pressure. alternatively, Teens who lack confidence and struggle to make their own decisions will often have problems resisting peer pressure. Those with better self-esteem will be less likely to be peer pressured due to not caring about what others think. Peer pressure can be observed in the film whereby Becky peer pressures her “friend” Alisa into performing a sex act on another male for money</w:t>
      </w:r>
      <w:r w:rsidR="009E3D68">
        <w:rPr>
          <w:rFonts w:ascii="Arial" w:hAnsi="Arial" w:cs="Arial"/>
        </w:rPr>
        <w:t>. Furthermore, Becky also pressures Alisa to abort her pregnancy.</w:t>
      </w:r>
    </w:p>
    <w:p w14:paraId="66E13963" w14:textId="77777777" w:rsidR="00457350" w:rsidRPr="009A7CA3" w:rsidRDefault="005D44E3" w:rsidP="009A7CA3">
      <w:pPr>
        <w:pStyle w:val="ListParagraph"/>
        <w:numPr>
          <w:ilvl w:val="0"/>
          <w:numId w:val="2"/>
        </w:numPr>
        <w:spacing w:line="480" w:lineRule="auto"/>
        <w:rPr>
          <w:rFonts w:ascii="Arial" w:hAnsi="Arial" w:cs="Arial"/>
        </w:rPr>
      </w:pPr>
      <w:r w:rsidRPr="009A7CA3">
        <w:rPr>
          <w:rFonts w:ascii="Arial" w:hAnsi="Arial" w:cs="Arial"/>
        </w:rPr>
        <w:lastRenderedPageBreak/>
        <w:t xml:space="preserve">Violence and crime </w:t>
      </w:r>
    </w:p>
    <w:p w14:paraId="69637523" w14:textId="77777777" w:rsidR="00457350" w:rsidRPr="009A7CA3" w:rsidRDefault="005D44E3" w:rsidP="009A7CA3">
      <w:pPr>
        <w:spacing w:line="480" w:lineRule="auto"/>
        <w:rPr>
          <w:rFonts w:ascii="Arial" w:hAnsi="Arial" w:cs="Arial"/>
        </w:rPr>
      </w:pPr>
      <w:r w:rsidRPr="009A7CA3">
        <w:rPr>
          <w:rFonts w:ascii="Arial" w:hAnsi="Arial" w:cs="Arial"/>
        </w:rPr>
        <w:t>Whilst observing Kidulthood (2006), Violence and crime highlighted the turbulent environment faced by young people and the effects on their community and others. Law (2016) states that non-violent crimes will consist of offensives such as bribery, alcohol and drug-related crimes, and prostitution, while violent crimes result in harder penalties and include offences such as robbery, sexual abuse and assault, and domestic violence. Violence and crime affect not just those involved but also break down the trust among the community members and greatness fear and anxiety (Staff, 2024). Violence is witnessed in Kidulthood (2006) in the last sense, whereby Sam uses a baseball bat to hit and cause serious harm to Trevor, ultimately causing his death, and this demonstrates the turbulent environment young people face.</w:t>
      </w:r>
    </w:p>
    <w:p w14:paraId="7FB4ED9C" w14:textId="77777777" w:rsidR="00E56B43" w:rsidRPr="009A7CA3" w:rsidRDefault="00E56B43" w:rsidP="009A7CA3">
      <w:pPr>
        <w:spacing w:line="480" w:lineRule="auto"/>
        <w:rPr>
          <w:rFonts w:ascii="Arial" w:hAnsi="Arial" w:cs="Arial"/>
        </w:rPr>
      </w:pPr>
    </w:p>
    <w:p w14:paraId="19F2F4C9" w14:textId="77777777" w:rsidR="00457350" w:rsidRPr="009A7CA3" w:rsidRDefault="005D44E3" w:rsidP="009A7CA3">
      <w:pPr>
        <w:spacing w:line="480" w:lineRule="auto"/>
        <w:rPr>
          <w:rFonts w:ascii="Arial" w:hAnsi="Arial" w:cs="Arial"/>
        </w:rPr>
      </w:pPr>
      <w:r w:rsidRPr="009A7CA3">
        <w:rPr>
          <w:rFonts w:ascii="Arial" w:hAnsi="Arial" w:cs="Arial"/>
          <w:i/>
          <w:iCs/>
        </w:rPr>
        <w:t xml:space="preserve">Youth Work interventions </w:t>
      </w:r>
    </w:p>
    <w:p w14:paraId="18A56FD4" w14:textId="77777777" w:rsidR="00457350" w:rsidRPr="009A7CA3" w:rsidRDefault="005D44E3" w:rsidP="009A7CA3">
      <w:pPr>
        <w:spacing w:line="480" w:lineRule="auto"/>
        <w:rPr>
          <w:rFonts w:ascii="Arial" w:hAnsi="Arial" w:cs="Arial"/>
        </w:rPr>
      </w:pPr>
      <w:r w:rsidRPr="009A7CA3">
        <w:rPr>
          <w:rFonts w:ascii="Arial" w:hAnsi="Arial" w:cs="Arial"/>
        </w:rPr>
        <w:t>Interventions in terms of youth work are essential strategies used to support and empower young individuals facing various challenges. Here are some key types of interventions that youth workers commonly implement:</w:t>
      </w:r>
    </w:p>
    <w:p w14:paraId="1DBFE352" w14:textId="77777777" w:rsidR="00457350" w:rsidRPr="009A7CA3" w:rsidRDefault="005D44E3" w:rsidP="009A7CA3">
      <w:pPr>
        <w:pStyle w:val="ListParagraph"/>
        <w:numPr>
          <w:ilvl w:val="0"/>
          <w:numId w:val="3"/>
        </w:numPr>
        <w:suppressAutoHyphens w:val="0"/>
        <w:spacing w:line="480" w:lineRule="auto"/>
        <w:rPr>
          <w:rFonts w:ascii="Arial" w:hAnsi="Arial" w:cs="Arial"/>
        </w:rPr>
      </w:pPr>
      <w:r w:rsidRPr="009A7CA3">
        <w:rPr>
          <w:rFonts w:ascii="Arial" w:hAnsi="Arial" w:cs="Arial"/>
        </w:rPr>
        <w:t>Mentoring</w:t>
      </w:r>
    </w:p>
    <w:p w14:paraId="65808951" w14:textId="568CA5E1" w:rsidR="00457350" w:rsidRPr="009A7CA3" w:rsidRDefault="005D44E3" w:rsidP="009A7CA3">
      <w:pPr>
        <w:suppressAutoHyphens w:val="0"/>
        <w:spacing w:line="480" w:lineRule="auto"/>
        <w:rPr>
          <w:rFonts w:ascii="Arial" w:hAnsi="Arial" w:cs="Arial"/>
        </w:rPr>
      </w:pPr>
      <w:r w:rsidRPr="009A7CA3">
        <w:rPr>
          <w:rFonts w:ascii="Arial" w:hAnsi="Arial" w:cs="Arial"/>
        </w:rPr>
        <w:t xml:space="preserve">Mentoring – According to Byng (2023), Mentoring services offer a long-term ‘safe space’ for individuals seeking a trusted, one-on-one relationship with an adult. This non-judgmental relationship allows a mentor to dedicate time to support and encourage another person. They continue to state that mentors offer a positive role model for the young person who can also provide guidance and lived experience to their mentee. A mentor can be a paid professional or volunteer. Byng (2023) states that </w:t>
      </w:r>
      <w:r w:rsidRPr="009A7CA3">
        <w:rPr>
          <w:rFonts w:ascii="Arial" w:hAnsi="Arial" w:cs="Arial"/>
        </w:rPr>
        <w:lastRenderedPageBreak/>
        <w:t xml:space="preserve">mentoring and youth work hold similarities, but unlike youth work, mentors solely work one-to-one and have more of a structured routine with a precise aim regarding the end goal. Jeffs and Smith (2010, pp. 107–108) discuss in their book “Youth Work Practice” two forms of mentoring: peer mentoring and learning mentoring. The characteristics of both forms of mentoring share similarities, where both are non-judgmental with the </w:t>
      </w:r>
      <w:r w:rsidR="00607CCD" w:rsidRPr="009A7CA3">
        <w:rPr>
          <w:rFonts w:ascii="Arial" w:hAnsi="Arial" w:cs="Arial"/>
        </w:rPr>
        <w:t>intention</w:t>
      </w:r>
      <w:r w:rsidRPr="009A7CA3">
        <w:rPr>
          <w:rFonts w:ascii="Arial" w:hAnsi="Arial" w:cs="Arial"/>
        </w:rPr>
        <w:t xml:space="preserve"> of supporting and encouraging. </w:t>
      </w:r>
    </w:p>
    <w:p w14:paraId="0F20E20A" w14:textId="29EAF9B7" w:rsidR="00457350" w:rsidRPr="009A7CA3" w:rsidRDefault="005D44E3" w:rsidP="009A7CA3">
      <w:pPr>
        <w:suppressAutoHyphens w:val="0"/>
        <w:spacing w:line="480" w:lineRule="auto"/>
        <w:rPr>
          <w:rFonts w:ascii="Arial" w:hAnsi="Arial" w:cs="Arial"/>
        </w:rPr>
      </w:pPr>
      <w:r w:rsidRPr="009A7CA3">
        <w:rPr>
          <w:rFonts w:ascii="Arial" w:hAnsi="Arial" w:cs="Arial"/>
        </w:rPr>
        <w:t>Peer mentoring will be designed to help tackle subjects such as racism. Bullying, friendship</w:t>
      </w:r>
      <w:r w:rsidR="00607CCD" w:rsidRPr="009A7CA3">
        <w:rPr>
          <w:rFonts w:ascii="Arial" w:hAnsi="Arial" w:cs="Arial"/>
        </w:rPr>
        <w:t>, and low self-esteem allow individuals the time and space to think and hopefully bring about some change in their behaviours. Where a learning mentor will help tackle below-average</w:t>
      </w:r>
      <w:r w:rsidRPr="009A7CA3">
        <w:rPr>
          <w:rFonts w:ascii="Arial" w:hAnsi="Arial" w:cs="Arial"/>
        </w:rPr>
        <w:t xml:space="preserve"> academics in the hope of reducing truancy and exclusion rates, learning mentors will also be involved in supporting individuals whom teachers may think are at risk of social exclusion. </w:t>
      </w:r>
    </w:p>
    <w:p w14:paraId="7B8C458A" w14:textId="77777777" w:rsidR="00457350" w:rsidRPr="009A7CA3" w:rsidRDefault="005D44E3" w:rsidP="009A7CA3">
      <w:pPr>
        <w:pStyle w:val="ListParagraph"/>
        <w:numPr>
          <w:ilvl w:val="0"/>
          <w:numId w:val="4"/>
        </w:numPr>
        <w:spacing w:line="480" w:lineRule="auto"/>
        <w:rPr>
          <w:rFonts w:ascii="Arial" w:hAnsi="Arial" w:cs="Arial"/>
        </w:rPr>
      </w:pPr>
      <w:r w:rsidRPr="009A7CA3">
        <w:rPr>
          <w:rFonts w:ascii="Arial" w:hAnsi="Arial" w:cs="Arial"/>
        </w:rPr>
        <w:t>Advocacy</w:t>
      </w:r>
    </w:p>
    <w:p w14:paraId="4F54A9E8" w14:textId="77777777" w:rsidR="00457350" w:rsidRPr="009A7CA3" w:rsidRDefault="005D44E3" w:rsidP="009A7CA3">
      <w:pPr>
        <w:spacing w:line="480" w:lineRule="auto"/>
        <w:rPr>
          <w:rFonts w:ascii="Arial" w:hAnsi="Arial" w:cs="Arial"/>
        </w:rPr>
      </w:pPr>
      <w:r w:rsidRPr="009A7CA3">
        <w:rPr>
          <w:rFonts w:ascii="Arial" w:hAnsi="Arial" w:cs="Arial"/>
        </w:rPr>
        <w:t xml:space="preserve">Advocacy- MIND (2024) states that advocacy often means obtaining support from another individual to enable them to express and share their views and aspirations. Having someone who will help and stand up for their rights is called an advocate. </w:t>
      </w:r>
    </w:p>
    <w:p w14:paraId="7E06FCF9" w14:textId="77777777" w:rsidR="00457350" w:rsidRPr="009A7CA3" w:rsidRDefault="005D44E3" w:rsidP="009A7CA3">
      <w:pPr>
        <w:spacing w:line="480" w:lineRule="auto"/>
        <w:rPr>
          <w:rFonts w:ascii="Arial" w:hAnsi="Arial" w:cs="Arial"/>
        </w:rPr>
      </w:pPr>
      <w:r w:rsidRPr="009A7CA3">
        <w:rPr>
          <w:rFonts w:ascii="Arial" w:hAnsi="Arial" w:cs="Arial"/>
        </w:rPr>
        <w:t xml:space="preserve">Bateman (2000, pp.18–22) suggests that advocacy identifies in three primary forms: self-advocacy, citizen advocacy, and legal advocacy. </w:t>
      </w:r>
    </w:p>
    <w:p w14:paraId="6D23D889" w14:textId="77777777" w:rsidR="00457350" w:rsidRPr="009A7CA3" w:rsidRDefault="005D44E3" w:rsidP="009A7CA3">
      <w:pPr>
        <w:spacing w:line="480" w:lineRule="auto"/>
        <w:rPr>
          <w:rFonts w:ascii="Arial" w:hAnsi="Arial" w:cs="Arial"/>
        </w:rPr>
      </w:pPr>
      <w:r w:rsidRPr="009A7CA3">
        <w:rPr>
          <w:rFonts w:ascii="Arial" w:hAnsi="Arial" w:cs="Arial"/>
        </w:rPr>
        <w:t>Self-advocacy is a course where individuals or groups advocate for their own needs and interests. Furthermore, Citizen advocacy works in partnership with able-bodied people and those with disabilities, “giving a voice” with emphasis on citizen advocacy. Finally, legal advocacy is often found in courts and tribunals. Legal advocacy is usually financial and contractual between individuals and advocates, with barriers due to the complex rules and conduct.</w:t>
      </w:r>
    </w:p>
    <w:p w14:paraId="1336F82F" w14:textId="77777777" w:rsidR="00457350" w:rsidRPr="009A7CA3" w:rsidRDefault="005D44E3" w:rsidP="009A7CA3">
      <w:pPr>
        <w:spacing w:line="480" w:lineRule="auto"/>
        <w:rPr>
          <w:rFonts w:ascii="Arial" w:hAnsi="Arial" w:cs="Arial"/>
        </w:rPr>
      </w:pPr>
      <w:r w:rsidRPr="009A7CA3">
        <w:rPr>
          <w:rFonts w:ascii="Arial" w:hAnsi="Arial" w:cs="Arial"/>
        </w:rPr>
        <w:lastRenderedPageBreak/>
        <w:t>Advocacy is a significant part of the Youth Worker's role. It involves advocating for young people and enabling them to represent themselves to others. This is captured in the National Occupational Standards (CLDSCS, 2019, p. 12) (LY 15).</w:t>
      </w:r>
    </w:p>
    <w:p w14:paraId="3EDBD2A7" w14:textId="77777777" w:rsidR="00457350" w:rsidRPr="009A7CA3" w:rsidRDefault="005D44E3" w:rsidP="009A7CA3">
      <w:pPr>
        <w:pStyle w:val="ListParagraph"/>
        <w:numPr>
          <w:ilvl w:val="0"/>
          <w:numId w:val="5"/>
        </w:numPr>
        <w:spacing w:line="480" w:lineRule="auto"/>
        <w:rPr>
          <w:rFonts w:ascii="Arial" w:hAnsi="Arial" w:cs="Arial"/>
        </w:rPr>
      </w:pPr>
      <w:r w:rsidRPr="009A7CA3">
        <w:rPr>
          <w:rFonts w:ascii="Arial" w:hAnsi="Arial" w:cs="Arial"/>
        </w:rPr>
        <w:t>Planning games</w:t>
      </w:r>
    </w:p>
    <w:p w14:paraId="122D379F" w14:textId="2ACB52D8" w:rsidR="00457350" w:rsidRPr="009A7CA3" w:rsidRDefault="005D44E3" w:rsidP="009A7CA3">
      <w:pPr>
        <w:spacing w:line="480" w:lineRule="auto"/>
        <w:rPr>
          <w:rFonts w:ascii="Arial" w:hAnsi="Arial" w:cs="Arial"/>
        </w:rPr>
      </w:pPr>
      <w:r w:rsidRPr="009A7CA3">
        <w:rPr>
          <w:rFonts w:ascii="Arial" w:hAnsi="Arial" w:cs="Arial"/>
        </w:rPr>
        <w:t xml:space="preserve">Planning games and sports </w:t>
      </w:r>
      <w:r w:rsidR="00607CCD" w:rsidRPr="009A7CA3">
        <w:rPr>
          <w:rFonts w:ascii="Arial" w:hAnsi="Arial" w:cs="Arial"/>
        </w:rPr>
        <w:t>provides opportunities, according to Sapin (2013, pp.96–97). She</w:t>
      </w:r>
      <w:r w:rsidRPr="009A7CA3">
        <w:rPr>
          <w:rFonts w:ascii="Arial" w:hAnsi="Arial" w:cs="Arial"/>
        </w:rPr>
        <w:t xml:space="preserve"> continues to state that engagement in games and sports provides young people with enjoyment and potentially leads to healthier mental and physical health. Furthermore, participating in games and sports offers substantial benefits such as teamwork, responsibility, and coping strategies to deal with pressure and disappointment. Involving individuals in the planning process will result in greater participation and accessibility. </w:t>
      </w:r>
    </w:p>
    <w:p w14:paraId="16CD49D0" w14:textId="77777777" w:rsidR="00457350" w:rsidRPr="009A7CA3" w:rsidRDefault="00457350" w:rsidP="009A7CA3">
      <w:pPr>
        <w:spacing w:line="480" w:lineRule="auto"/>
        <w:rPr>
          <w:rFonts w:ascii="Arial" w:hAnsi="Arial" w:cs="Arial"/>
        </w:rPr>
      </w:pPr>
    </w:p>
    <w:p w14:paraId="5425DF53" w14:textId="77777777" w:rsidR="00D648B7" w:rsidRPr="009A7CA3" w:rsidRDefault="005D44E3" w:rsidP="009A7CA3">
      <w:pPr>
        <w:spacing w:line="480" w:lineRule="auto"/>
        <w:rPr>
          <w:rFonts w:ascii="Arial" w:hAnsi="Arial" w:cs="Arial"/>
        </w:rPr>
      </w:pPr>
      <w:r w:rsidRPr="009A7CA3">
        <w:rPr>
          <w:rFonts w:ascii="Arial" w:hAnsi="Arial" w:cs="Arial"/>
          <w:i/>
          <w:iCs/>
        </w:rPr>
        <w:t>Conclusion</w:t>
      </w:r>
    </w:p>
    <w:p w14:paraId="760430EF" w14:textId="32E214CF" w:rsidR="00D648B7" w:rsidRPr="009A7CA3" w:rsidRDefault="00D648B7" w:rsidP="009A7CA3">
      <w:pPr>
        <w:spacing w:line="480" w:lineRule="auto"/>
        <w:rPr>
          <w:rFonts w:ascii="Arial" w:hAnsi="Arial" w:cs="Arial"/>
        </w:rPr>
      </w:pPr>
      <w:r w:rsidRPr="009A7CA3">
        <w:rPr>
          <w:rFonts w:ascii="Arial" w:hAnsi="Arial" w:cs="Arial"/>
        </w:rPr>
        <w:t xml:space="preserve">In conclusion, the observational report on the film Kidulthood (2006) highlights the complexities of adolescence through the lens of biological, cognitive, and social development. The biological transitions indicate a critical period where young individuals face significant changes driven by hormonal and genetic factors. These changes occur, particularly during puberty. Cognitive development demonstrates the shift towards critical thinking and enhanced decision-making. We have discovered that essential thinking shapes personal identities and influences behaviours during challenging social environments. We have identified that social development deepens connection with friendship groups. We have established the importance of observation </w:t>
      </w:r>
      <w:r w:rsidR="00C76B01" w:rsidRPr="009A7CA3">
        <w:rPr>
          <w:rFonts w:ascii="Arial" w:hAnsi="Arial" w:cs="Arial"/>
        </w:rPr>
        <w:t>skills,</w:t>
      </w:r>
      <w:r w:rsidRPr="009A7CA3">
        <w:rPr>
          <w:rFonts w:ascii="Arial" w:hAnsi="Arial" w:cs="Arial"/>
        </w:rPr>
        <w:t xml:space="preserve"> and the issues presented in the film, such as bullying, peer pressure and behaviours and by acknowledging and recognising there are issues, </w:t>
      </w:r>
      <w:r w:rsidRPr="009A7CA3">
        <w:rPr>
          <w:rFonts w:ascii="Arial" w:hAnsi="Arial" w:cs="Arial"/>
        </w:rPr>
        <w:lastRenderedPageBreak/>
        <w:t>intervention could be implemented to support the young people. To sum up, recognising the critical developmental stages and the importance of supportive interventions is essential</w:t>
      </w:r>
      <w:r w:rsidR="00E56B43" w:rsidRPr="009A7CA3">
        <w:rPr>
          <w:rFonts w:ascii="Arial" w:hAnsi="Arial" w:cs="Arial"/>
        </w:rPr>
        <w:t xml:space="preserve"> in the line </w:t>
      </w:r>
      <w:r w:rsidR="00F07783" w:rsidRPr="009A7CA3">
        <w:rPr>
          <w:rFonts w:ascii="Arial" w:hAnsi="Arial" w:cs="Arial"/>
        </w:rPr>
        <w:t xml:space="preserve">of </w:t>
      </w:r>
      <w:r w:rsidR="00E56B43" w:rsidRPr="009A7CA3">
        <w:rPr>
          <w:rFonts w:ascii="Arial" w:hAnsi="Arial" w:cs="Arial"/>
        </w:rPr>
        <w:t xml:space="preserve">Youth Work. </w:t>
      </w:r>
    </w:p>
    <w:p w14:paraId="5A8CB77D" w14:textId="77777777" w:rsidR="00607CCD" w:rsidRPr="009A7CA3" w:rsidRDefault="00607CCD" w:rsidP="009A7CA3">
      <w:pPr>
        <w:spacing w:line="480" w:lineRule="auto"/>
        <w:rPr>
          <w:rFonts w:ascii="Arial" w:hAnsi="Arial" w:cs="Arial"/>
        </w:rPr>
      </w:pPr>
    </w:p>
    <w:p w14:paraId="757F2A0B" w14:textId="77777777" w:rsidR="00457350" w:rsidRPr="009A7CA3" w:rsidRDefault="00457350" w:rsidP="009A7CA3">
      <w:pPr>
        <w:spacing w:line="480" w:lineRule="auto"/>
        <w:rPr>
          <w:rFonts w:ascii="Arial" w:hAnsi="Arial" w:cs="Arial"/>
          <w:color w:val="0E2841"/>
        </w:rPr>
      </w:pPr>
    </w:p>
    <w:p w14:paraId="7CB4878A" w14:textId="424A2E61" w:rsidR="00F07783" w:rsidRPr="00F07783" w:rsidRDefault="005D44E3" w:rsidP="009A7CA3">
      <w:pPr>
        <w:spacing w:line="480" w:lineRule="auto"/>
        <w:rPr>
          <w:rFonts w:ascii="Arial" w:hAnsi="Arial" w:cs="Arial"/>
          <w:b/>
          <w:bCs/>
        </w:rPr>
      </w:pPr>
      <w:r w:rsidRPr="009A7CA3">
        <w:rPr>
          <w:rFonts w:ascii="Arial" w:hAnsi="Arial" w:cs="Arial"/>
          <w:b/>
          <w:bCs/>
        </w:rPr>
        <w:t>Reference list</w:t>
      </w:r>
    </w:p>
    <w:p w14:paraId="34C0C360" w14:textId="77777777" w:rsidR="00F07783" w:rsidRPr="00F07783" w:rsidRDefault="00F07783" w:rsidP="009A7CA3">
      <w:pPr>
        <w:spacing w:line="480" w:lineRule="auto"/>
        <w:rPr>
          <w:rFonts w:ascii="Arial" w:hAnsi="Arial" w:cs="Arial"/>
        </w:rPr>
      </w:pPr>
      <w:r w:rsidRPr="00F07783">
        <w:rPr>
          <w:rFonts w:ascii="Arial" w:hAnsi="Arial" w:cs="Arial"/>
        </w:rPr>
        <w:t xml:space="preserve">Arnett, </w:t>
      </w:r>
      <w:proofErr w:type="spellStart"/>
      <w:r w:rsidRPr="00F07783">
        <w:rPr>
          <w:rFonts w:ascii="Arial" w:hAnsi="Arial" w:cs="Arial"/>
        </w:rPr>
        <w:t>jeffrey</w:t>
      </w:r>
      <w:proofErr w:type="spellEnd"/>
      <w:r w:rsidRPr="00F07783">
        <w:rPr>
          <w:rFonts w:ascii="Arial" w:hAnsi="Arial" w:cs="Arial"/>
        </w:rPr>
        <w:t xml:space="preserve"> (2009). </w:t>
      </w:r>
      <w:proofErr w:type="spellStart"/>
      <w:r w:rsidRPr="00F07783">
        <w:rPr>
          <w:rFonts w:ascii="Arial" w:hAnsi="Arial" w:cs="Arial"/>
          <w:i/>
          <w:iCs/>
        </w:rPr>
        <w:t>Adolescense</w:t>
      </w:r>
      <w:proofErr w:type="spellEnd"/>
      <w:r w:rsidRPr="00F07783">
        <w:rPr>
          <w:rFonts w:ascii="Arial" w:hAnsi="Arial" w:cs="Arial"/>
          <w:i/>
          <w:iCs/>
        </w:rPr>
        <w:t xml:space="preserve"> and Emerging </w:t>
      </w:r>
      <w:proofErr w:type="gramStart"/>
      <w:r w:rsidRPr="00F07783">
        <w:rPr>
          <w:rFonts w:ascii="Arial" w:hAnsi="Arial" w:cs="Arial"/>
          <w:i/>
          <w:iCs/>
        </w:rPr>
        <w:t xml:space="preserve">Adulthood </w:t>
      </w:r>
      <w:r w:rsidRPr="00F07783">
        <w:rPr>
          <w:rFonts w:ascii="Arial" w:hAnsi="Arial" w:cs="Arial"/>
        </w:rPr>
        <w:t>.</w:t>
      </w:r>
      <w:proofErr w:type="gramEnd"/>
      <w:r w:rsidRPr="00F07783">
        <w:rPr>
          <w:rFonts w:ascii="Arial" w:hAnsi="Arial" w:cs="Arial"/>
        </w:rPr>
        <w:t xml:space="preserve"> Third Edition ed. </w:t>
      </w:r>
      <w:proofErr w:type="gramStart"/>
      <w:r w:rsidRPr="00F07783">
        <w:rPr>
          <w:rFonts w:ascii="Arial" w:hAnsi="Arial" w:cs="Arial"/>
        </w:rPr>
        <w:t>London :</w:t>
      </w:r>
      <w:proofErr w:type="gramEnd"/>
      <w:r w:rsidRPr="00F07783">
        <w:rPr>
          <w:rFonts w:ascii="Arial" w:hAnsi="Arial" w:cs="Arial"/>
        </w:rPr>
        <w:t xml:space="preserve"> Pearson Education LTD.</w:t>
      </w:r>
    </w:p>
    <w:p w14:paraId="621418A8" w14:textId="77777777" w:rsidR="00F07783" w:rsidRPr="00F07783" w:rsidRDefault="00F07783" w:rsidP="009A7CA3">
      <w:pPr>
        <w:spacing w:line="480" w:lineRule="auto"/>
        <w:rPr>
          <w:rFonts w:ascii="Arial" w:hAnsi="Arial" w:cs="Arial"/>
        </w:rPr>
      </w:pPr>
      <w:r w:rsidRPr="00F07783">
        <w:rPr>
          <w:rFonts w:ascii="Arial" w:hAnsi="Arial" w:cs="Arial"/>
        </w:rPr>
        <w:t xml:space="preserve">Bateman, N. (2000). </w:t>
      </w:r>
      <w:r w:rsidRPr="00F07783">
        <w:rPr>
          <w:rFonts w:ascii="Arial" w:hAnsi="Arial" w:cs="Arial"/>
          <w:i/>
          <w:iCs/>
        </w:rPr>
        <w:t>Advocacy Skills for Health and Social Care Professionals</w:t>
      </w:r>
      <w:r w:rsidRPr="00F07783">
        <w:rPr>
          <w:rFonts w:ascii="Arial" w:hAnsi="Arial" w:cs="Arial"/>
        </w:rPr>
        <w:t>. Jessica Kingsley Publishers, pp.18–22.</w:t>
      </w:r>
    </w:p>
    <w:p w14:paraId="3802DC9E" w14:textId="722812C6" w:rsidR="00F07783" w:rsidRPr="00F07783" w:rsidRDefault="00F07783" w:rsidP="009A7CA3">
      <w:pPr>
        <w:spacing w:line="480" w:lineRule="auto"/>
        <w:rPr>
          <w:rFonts w:ascii="Arial" w:hAnsi="Arial" w:cs="Arial"/>
        </w:rPr>
      </w:pPr>
      <w:r w:rsidRPr="00F07783">
        <w:rPr>
          <w:rFonts w:ascii="Arial" w:hAnsi="Arial" w:cs="Arial"/>
        </w:rPr>
        <w:t xml:space="preserve">Byng, P. (2023). </w:t>
      </w:r>
      <w:r w:rsidRPr="00F07783">
        <w:rPr>
          <w:rFonts w:ascii="Arial" w:hAnsi="Arial" w:cs="Arial"/>
          <w:i/>
          <w:iCs/>
        </w:rPr>
        <w:t>Youth Work, Mentoring and Counselling, their Similarities and Differences. | Young Gloucestershire</w:t>
      </w:r>
      <w:r w:rsidRPr="00F07783">
        <w:rPr>
          <w:rFonts w:ascii="Arial" w:hAnsi="Arial" w:cs="Arial"/>
        </w:rPr>
        <w:t xml:space="preserve">. www.youngglos.org.uk. Available at: https://www.youngglos.org.uk/youth-work-mentoring-and-counselling-understanding-their-similarities-and-differences/ </w:t>
      </w:r>
      <w:r w:rsidRPr="009A7CA3">
        <w:rPr>
          <w:rFonts w:ascii="Arial" w:hAnsi="Arial" w:cs="Arial"/>
        </w:rPr>
        <w:t>(</w:t>
      </w:r>
      <w:r w:rsidRPr="00F07783">
        <w:rPr>
          <w:rFonts w:ascii="Arial" w:hAnsi="Arial" w:cs="Arial"/>
        </w:rPr>
        <w:t>Accessed 18 Mar. 2025</w:t>
      </w:r>
      <w:r w:rsidRPr="009A7CA3">
        <w:rPr>
          <w:rFonts w:ascii="Arial" w:hAnsi="Arial" w:cs="Arial"/>
        </w:rPr>
        <w:t>)</w:t>
      </w:r>
      <w:r w:rsidRPr="00F07783">
        <w:rPr>
          <w:rFonts w:ascii="Arial" w:hAnsi="Arial" w:cs="Arial"/>
        </w:rPr>
        <w:t>.</w:t>
      </w:r>
    </w:p>
    <w:p w14:paraId="60D66F57" w14:textId="562358D6" w:rsidR="00F07783" w:rsidRPr="00F07783" w:rsidRDefault="00F07783" w:rsidP="009A7CA3">
      <w:pPr>
        <w:spacing w:line="480" w:lineRule="auto"/>
        <w:rPr>
          <w:rFonts w:ascii="Arial" w:hAnsi="Arial" w:cs="Arial"/>
        </w:rPr>
      </w:pPr>
      <w:r w:rsidRPr="00F07783">
        <w:rPr>
          <w:rFonts w:ascii="Arial" w:hAnsi="Arial" w:cs="Arial"/>
        </w:rPr>
        <w:t xml:space="preserve">Childline (2019). </w:t>
      </w:r>
      <w:r w:rsidRPr="00F07783">
        <w:rPr>
          <w:rFonts w:ascii="Arial" w:hAnsi="Arial" w:cs="Arial"/>
          <w:i/>
          <w:iCs/>
        </w:rPr>
        <w:t>Peer pressure | Childline</w:t>
      </w:r>
      <w:r w:rsidRPr="00F07783">
        <w:rPr>
          <w:rFonts w:ascii="Arial" w:hAnsi="Arial" w:cs="Arial"/>
        </w:rPr>
        <w:t xml:space="preserve">.Childline.org.uk. Available at: https://www.childline.org.uk/info-advice/friends-relationships-sex/friends/peer-pressure/ </w:t>
      </w:r>
      <w:r w:rsidRPr="009A7CA3">
        <w:rPr>
          <w:rFonts w:ascii="Arial" w:hAnsi="Arial" w:cs="Arial"/>
        </w:rPr>
        <w:t>(</w:t>
      </w:r>
      <w:r w:rsidRPr="00F07783">
        <w:rPr>
          <w:rFonts w:ascii="Arial" w:hAnsi="Arial" w:cs="Arial"/>
        </w:rPr>
        <w:t>Accessed 21 Mar. 2025</w:t>
      </w:r>
      <w:r w:rsidRPr="009A7CA3">
        <w:rPr>
          <w:rFonts w:ascii="Arial" w:hAnsi="Arial" w:cs="Arial"/>
        </w:rPr>
        <w:t>)</w:t>
      </w:r>
      <w:r w:rsidRPr="00F07783">
        <w:rPr>
          <w:rFonts w:ascii="Arial" w:hAnsi="Arial" w:cs="Arial"/>
        </w:rPr>
        <w:t>.</w:t>
      </w:r>
    </w:p>
    <w:p w14:paraId="1D7A438F" w14:textId="77777777" w:rsidR="00F07783" w:rsidRPr="00F07783" w:rsidRDefault="00F07783" w:rsidP="009A7CA3">
      <w:pPr>
        <w:spacing w:line="480" w:lineRule="auto"/>
        <w:rPr>
          <w:rFonts w:ascii="Arial" w:hAnsi="Arial" w:cs="Arial"/>
        </w:rPr>
      </w:pPr>
      <w:r w:rsidRPr="00F07783">
        <w:rPr>
          <w:rFonts w:ascii="Arial" w:hAnsi="Arial" w:cs="Arial"/>
        </w:rPr>
        <w:t xml:space="preserve">Cottrell, S. (2014). </w:t>
      </w:r>
      <w:r w:rsidRPr="00F07783">
        <w:rPr>
          <w:rFonts w:ascii="Arial" w:hAnsi="Arial" w:cs="Arial"/>
          <w:i/>
          <w:iCs/>
        </w:rPr>
        <w:t xml:space="preserve">Dissertations and Project </w:t>
      </w:r>
      <w:proofErr w:type="gramStart"/>
      <w:r w:rsidRPr="00F07783">
        <w:rPr>
          <w:rFonts w:ascii="Arial" w:hAnsi="Arial" w:cs="Arial"/>
          <w:i/>
          <w:iCs/>
        </w:rPr>
        <w:t>Reports :</w:t>
      </w:r>
      <w:proofErr w:type="gramEnd"/>
      <w:r w:rsidRPr="00F07783">
        <w:rPr>
          <w:rFonts w:ascii="Arial" w:hAnsi="Arial" w:cs="Arial"/>
          <w:i/>
          <w:iCs/>
        </w:rPr>
        <w:t xml:space="preserve"> a Step by Step Guide</w:t>
      </w:r>
      <w:r w:rsidRPr="00F07783">
        <w:rPr>
          <w:rFonts w:ascii="Arial" w:hAnsi="Arial" w:cs="Arial"/>
        </w:rPr>
        <w:t xml:space="preserve">. New York: </w:t>
      </w:r>
      <w:proofErr w:type="spellStart"/>
      <w:r w:rsidRPr="00F07783">
        <w:rPr>
          <w:rFonts w:ascii="Arial" w:hAnsi="Arial" w:cs="Arial"/>
        </w:rPr>
        <w:t>Pallgrave</w:t>
      </w:r>
      <w:proofErr w:type="spellEnd"/>
      <w:r w:rsidRPr="00F07783">
        <w:rPr>
          <w:rFonts w:ascii="Arial" w:hAnsi="Arial" w:cs="Arial"/>
        </w:rPr>
        <w:t xml:space="preserve"> Macmillan, p.143.</w:t>
      </w:r>
    </w:p>
    <w:p w14:paraId="767E8E73" w14:textId="7CC0CF30" w:rsidR="00F07783" w:rsidRPr="00F07783" w:rsidRDefault="00F07783" w:rsidP="009A7CA3">
      <w:pPr>
        <w:spacing w:line="480" w:lineRule="auto"/>
        <w:rPr>
          <w:rFonts w:ascii="Arial" w:hAnsi="Arial" w:cs="Arial"/>
        </w:rPr>
      </w:pPr>
      <w:r w:rsidRPr="00F07783">
        <w:rPr>
          <w:rFonts w:ascii="Arial" w:hAnsi="Arial" w:cs="Arial"/>
        </w:rPr>
        <w:t xml:space="preserve">Dhananjoy Sutradhar (2024a). </w:t>
      </w:r>
      <w:r w:rsidRPr="00F07783">
        <w:rPr>
          <w:rFonts w:ascii="Arial" w:hAnsi="Arial" w:cs="Arial"/>
          <w:i/>
          <w:iCs/>
        </w:rPr>
        <w:t>Physiological Development of Adolescents - YOUR SMART CLASS</w:t>
      </w:r>
      <w:r w:rsidRPr="00F07783">
        <w:rPr>
          <w:rFonts w:ascii="Arial" w:hAnsi="Arial" w:cs="Arial"/>
        </w:rPr>
        <w:t xml:space="preserve">. YOUR SMART CLASS. Available at: https://yoursmartclass.com/physiological-development-of-adolescents/ </w:t>
      </w:r>
      <w:r w:rsidRPr="009A7CA3">
        <w:rPr>
          <w:rFonts w:ascii="Arial" w:hAnsi="Arial" w:cs="Arial"/>
        </w:rPr>
        <w:t>(</w:t>
      </w:r>
      <w:r w:rsidRPr="00F07783">
        <w:rPr>
          <w:rFonts w:ascii="Arial" w:hAnsi="Arial" w:cs="Arial"/>
        </w:rPr>
        <w:t>Accessed 27 Mar. 2025</w:t>
      </w:r>
      <w:r w:rsidRPr="009A7CA3">
        <w:rPr>
          <w:rFonts w:ascii="Arial" w:hAnsi="Arial" w:cs="Arial"/>
        </w:rPr>
        <w:t>)</w:t>
      </w:r>
      <w:r w:rsidRPr="00F07783">
        <w:rPr>
          <w:rFonts w:ascii="Arial" w:hAnsi="Arial" w:cs="Arial"/>
        </w:rPr>
        <w:t>.</w:t>
      </w:r>
    </w:p>
    <w:p w14:paraId="702BD93F" w14:textId="6AEFE169" w:rsidR="00F07783" w:rsidRPr="00F07783" w:rsidRDefault="00F07783" w:rsidP="009A7CA3">
      <w:pPr>
        <w:spacing w:line="480" w:lineRule="auto"/>
        <w:rPr>
          <w:rFonts w:ascii="Arial" w:hAnsi="Arial" w:cs="Arial"/>
        </w:rPr>
      </w:pPr>
      <w:r w:rsidRPr="00F07783">
        <w:rPr>
          <w:rFonts w:ascii="Arial" w:hAnsi="Arial" w:cs="Arial"/>
        </w:rPr>
        <w:lastRenderedPageBreak/>
        <w:t xml:space="preserve">Dhananjoy Sutradhar (2024b). </w:t>
      </w:r>
      <w:r w:rsidRPr="00F07783">
        <w:rPr>
          <w:rFonts w:ascii="Arial" w:hAnsi="Arial" w:cs="Arial"/>
          <w:i/>
          <w:iCs/>
        </w:rPr>
        <w:t>Social Development During Adolescence: A Comprehensive Guide - YOUR SMART CLASS</w:t>
      </w:r>
      <w:r w:rsidRPr="00F07783">
        <w:rPr>
          <w:rFonts w:ascii="Arial" w:hAnsi="Arial" w:cs="Arial"/>
        </w:rPr>
        <w:t>. YOUR SMART CLASS. Available at: https://yoursmartclass.com/social-development-during-adolescence-a-comprehensive-guide/.</w:t>
      </w:r>
    </w:p>
    <w:p w14:paraId="5D3A2F4F" w14:textId="637DFCEF" w:rsidR="00F07783" w:rsidRPr="00F07783" w:rsidRDefault="00F07783" w:rsidP="009A7CA3">
      <w:pPr>
        <w:spacing w:line="480" w:lineRule="auto"/>
        <w:rPr>
          <w:rFonts w:ascii="Arial" w:hAnsi="Arial" w:cs="Arial"/>
        </w:rPr>
      </w:pPr>
      <w:r w:rsidRPr="00F07783">
        <w:rPr>
          <w:rFonts w:ascii="Arial" w:hAnsi="Arial" w:cs="Arial"/>
        </w:rPr>
        <w:t xml:space="preserve">Indeed (2021). </w:t>
      </w:r>
      <w:r w:rsidRPr="00F07783">
        <w:rPr>
          <w:rFonts w:ascii="Arial" w:hAnsi="Arial" w:cs="Arial"/>
          <w:i/>
          <w:iCs/>
        </w:rPr>
        <w:t>Observation Skills: Definition and Examples</w:t>
      </w:r>
      <w:r w:rsidRPr="00F07783">
        <w:rPr>
          <w:rFonts w:ascii="Arial" w:hAnsi="Arial" w:cs="Arial"/>
        </w:rPr>
        <w:t xml:space="preserve">. [online] Indeed Career Guide. Available at: https://www.indeed.com/career-advice/resumes-cover-letters/observation-skills </w:t>
      </w:r>
      <w:r w:rsidRPr="009A7CA3">
        <w:rPr>
          <w:rFonts w:ascii="Arial" w:hAnsi="Arial" w:cs="Arial"/>
        </w:rPr>
        <w:t>(</w:t>
      </w:r>
      <w:r w:rsidRPr="00F07783">
        <w:rPr>
          <w:rFonts w:ascii="Arial" w:hAnsi="Arial" w:cs="Arial"/>
        </w:rPr>
        <w:t>Accessed 13 Mar. 2025</w:t>
      </w:r>
      <w:r w:rsidRPr="009A7CA3">
        <w:rPr>
          <w:rFonts w:ascii="Arial" w:hAnsi="Arial" w:cs="Arial"/>
        </w:rPr>
        <w:t>)</w:t>
      </w:r>
      <w:r w:rsidRPr="00F07783">
        <w:rPr>
          <w:rFonts w:ascii="Arial" w:hAnsi="Arial" w:cs="Arial"/>
        </w:rPr>
        <w:t>.</w:t>
      </w:r>
    </w:p>
    <w:p w14:paraId="1C35D96B" w14:textId="77777777" w:rsidR="00F07783" w:rsidRPr="00F07783" w:rsidRDefault="00F07783" w:rsidP="009A7CA3">
      <w:pPr>
        <w:spacing w:line="480" w:lineRule="auto"/>
        <w:rPr>
          <w:rFonts w:ascii="Arial" w:hAnsi="Arial" w:cs="Arial"/>
        </w:rPr>
      </w:pPr>
      <w:r w:rsidRPr="00F07783">
        <w:rPr>
          <w:rFonts w:ascii="Arial" w:hAnsi="Arial" w:cs="Arial"/>
        </w:rPr>
        <w:t xml:space="preserve">Jeffs, T. and Smith, M. (2010). </w:t>
      </w:r>
      <w:r w:rsidRPr="00F07783">
        <w:rPr>
          <w:rFonts w:ascii="Arial" w:hAnsi="Arial" w:cs="Arial"/>
          <w:i/>
          <w:iCs/>
        </w:rPr>
        <w:t>Youth work practice</w:t>
      </w:r>
      <w:r w:rsidRPr="00F07783">
        <w:rPr>
          <w:rFonts w:ascii="Arial" w:hAnsi="Arial" w:cs="Arial"/>
        </w:rPr>
        <w:t xml:space="preserve">. </w:t>
      </w:r>
      <w:proofErr w:type="spellStart"/>
      <w:r w:rsidRPr="00F07783">
        <w:rPr>
          <w:rFonts w:ascii="Arial" w:hAnsi="Arial" w:cs="Arial"/>
        </w:rPr>
        <w:t>Houndmills</w:t>
      </w:r>
      <w:proofErr w:type="spellEnd"/>
      <w:r w:rsidRPr="00F07783">
        <w:rPr>
          <w:rFonts w:ascii="Arial" w:hAnsi="Arial" w:cs="Arial"/>
        </w:rPr>
        <w:t xml:space="preserve">, Basingstoke, </w:t>
      </w:r>
      <w:proofErr w:type="gramStart"/>
      <w:r w:rsidRPr="00F07783">
        <w:rPr>
          <w:rFonts w:ascii="Arial" w:hAnsi="Arial" w:cs="Arial"/>
        </w:rPr>
        <w:t>Hampshire ;</w:t>
      </w:r>
      <w:proofErr w:type="gramEnd"/>
      <w:r w:rsidRPr="00F07783">
        <w:rPr>
          <w:rFonts w:ascii="Arial" w:hAnsi="Arial" w:cs="Arial"/>
        </w:rPr>
        <w:t xml:space="preserve"> New York: Palgrave Macmillan, pp.107–108.</w:t>
      </w:r>
    </w:p>
    <w:p w14:paraId="58E2B10A" w14:textId="77777777" w:rsidR="00F07783" w:rsidRPr="00F07783" w:rsidRDefault="00F07783" w:rsidP="009A7CA3">
      <w:pPr>
        <w:spacing w:line="480" w:lineRule="auto"/>
        <w:rPr>
          <w:rFonts w:ascii="Arial" w:hAnsi="Arial" w:cs="Arial"/>
        </w:rPr>
      </w:pPr>
      <w:r w:rsidRPr="00F07783">
        <w:rPr>
          <w:rFonts w:ascii="Arial" w:hAnsi="Arial" w:cs="Arial"/>
        </w:rPr>
        <w:t xml:space="preserve">Kohut, M.R. (2007). </w:t>
      </w:r>
      <w:r w:rsidRPr="00F07783">
        <w:rPr>
          <w:rFonts w:ascii="Arial" w:hAnsi="Arial" w:cs="Arial"/>
          <w:i/>
          <w:iCs/>
        </w:rPr>
        <w:t xml:space="preserve">The complete guide to understanding, controlling, and stopping bullies &amp; </w:t>
      </w:r>
      <w:proofErr w:type="gramStart"/>
      <w:r w:rsidRPr="00F07783">
        <w:rPr>
          <w:rFonts w:ascii="Arial" w:hAnsi="Arial" w:cs="Arial"/>
          <w:i/>
          <w:iCs/>
        </w:rPr>
        <w:t>bullying :</w:t>
      </w:r>
      <w:proofErr w:type="gramEnd"/>
      <w:r w:rsidRPr="00F07783">
        <w:rPr>
          <w:rFonts w:ascii="Arial" w:hAnsi="Arial" w:cs="Arial"/>
          <w:i/>
          <w:iCs/>
        </w:rPr>
        <w:t xml:space="preserve"> a complete guide for teachers &amp; parents</w:t>
      </w:r>
      <w:r w:rsidRPr="00F07783">
        <w:rPr>
          <w:rFonts w:ascii="Arial" w:hAnsi="Arial" w:cs="Arial"/>
        </w:rPr>
        <w:t>. Ocala, Fla.: Atlantic Pub. Group, pp.4–5.</w:t>
      </w:r>
    </w:p>
    <w:p w14:paraId="0BAEBE4D" w14:textId="569BA5A2" w:rsidR="00F07783" w:rsidRPr="00F07783" w:rsidRDefault="00F07783" w:rsidP="009A7CA3">
      <w:pPr>
        <w:spacing w:line="480" w:lineRule="auto"/>
        <w:rPr>
          <w:rFonts w:ascii="Arial" w:hAnsi="Arial" w:cs="Arial"/>
        </w:rPr>
      </w:pPr>
      <w:r w:rsidRPr="00F07783">
        <w:rPr>
          <w:rFonts w:ascii="Arial" w:hAnsi="Arial" w:cs="Arial"/>
        </w:rPr>
        <w:t xml:space="preserve">Law, C. (2016). </w:t>
      </w:r>
      <w:r w:rsidRPr="00F07783">
        <w:rPr>
          <w:rFonts w:ascii="Arial" w:hAnsi="Arial" w:cs="Arial"/>
          <w:i/>
          <w:iCs/>
        </w:rPr>
        <w:t>The difference between violent and non-violent crimes</w:t>
      </w:r>
      <w:r w:rsidRPr="00F07783">
        <w:rPr>
          <w:rFonts w:ascii="Arial" w:hAnsi="Arial" w:cs="Arial"/>
        </w:rPr>
        <w:t xml:space="preserve">. CJB Law. Available at: https://www.cjblawyers.com/blog/2016/12/the-difference-between-violent-and-non-violent-crimes/ </w:t>
      </w:r>
      <w:r w:rsidRPr="009A7CA3">
        <w:rPr>
          <w:rFonts w:ascii="Arial" w:hAnsi="Arial" w:cs="Arial"/>
        </w:rPr>
        <w:t>(</w:t>
      </w:r>
      <w:r w:rsidRPr="00F07783">
        <w:rPr>
          <w:rFonts w:ascii="Arial" w:hAnsi="Arial" w:cs="Arial"/>
        </w:rPr>
        <w:t>Accessed 21 Mar. 2025</w:t>
      </w:r>
      <w:r w:rsidRPr="009A7CA3">
        <w:rPr>
          <w:rFonts w:ascii="Arial" w:hAnsi="Arial" w:cs="Arial"/>
        </w:rPr>
        <w:t>)</w:t>
      </w:r>
      <w:r w:rsidRPr="00F07783">
        <w:rPr>
          <w:rFonts w:ascii="Arial" w:hAnsi="Arial" w:cs="Arial"/>
        </w:rPr>
        <w:t>.</w:t>
      </w:r>
    </w:p>
    <w:p w14:paraId="49C75881" w14:textId="77777777" w:rsidR="00F07783" w:rsidRPr="00F07783" w:rsidRDefault="00F07783" w:rsidP="009A7CA3">
      <w:pPr>
        <w:spacing w:line="480" w:lineRule="auto"/>
        <w:rPr>
          <w:rFonts w:ascii="Arial" w:hAnsi="Arial" w:cs="Arial"/>
        </w:rPr>
      </w:pPr>
      <w:r w:rsidRPr="00F07783">
        <w:rPr>
          <w:rFonts w:ascii="Arial" w:hAnsi="Arial" w:cs="Arial"/>
        </w:rPr>
        <w:t xml:space="preserve">Lerner, R.M. (2022). </w:t>
      </w:r>
      <w:proofErr w:type="gramStart"/>
      <w:r w:rsidRPr="00F07783">
        <w:rPr>
          <w:rFonts w:ascii="Arial" w:hAnsi="Arial" w:cs="Arial"/>
          <w:i/>
          <w:iCs/>
        </w:rPr>
        <w:t xml:space="preserve">Adolescence </w:t>
      </w:r>
      <w:r w:rsidRPr="00F07783">
        <w:rPr>
          <w:rFonts w:ascii="Arial" w:hAnsi="Arial" w:cs="Arial"/>
        </w:rPr>
        <w:t>.</w:t>
      </w:r>
      <w:proofErr w:type="gramEnd"/>
      <w:r w:rsidRPr="00F07783">
        <w:rPr>
          <w:rFonts w:ascii="Arial" w:hAnsi="Arial" w:cs="Arial"/>
        </w:rPr>
        <w:t xml:space="preserve"> Unites states of </w:t>
      </w:r>
      <w:proofErr w:type="gramStart"/>
      <w:r w:rsidRPr="00F07783">
        <w:rPr>
          <w:rFonts w:ascii="Arial" w:hAnsi="Arial" w:cs="Arial"/>
        </w:rPr>
        <w:t>America :</w:t>
      </w:r>
      <w:proofErr w:type="gramEnd"/>
      <w:r w:rsidRPr="00F07783">
        <w:rPr>
          <w:rFonts w:ascii="Arial" w:hAnsi="Arial" w:cs="Arial"/>
        </w:rPr>
        <w:t xml:space="preserve"> Pearson Education LTD.</w:t>
      </w:r>
    </w:p>
    <w:p w14:paraId="7F9B201B" w14:textId="08B5ABD4" w:rsidR="00F07783" w:rsidRPr="00F07783" w:rsidRDefault="00F07783" w:rsidP="009A7CA3">
      <w:pPr>
        <w:spacing w:line="480" w:lineRule="auto"/>
        <w:rPr>
          <w:rFonts w:ascii="Arial" w:hAnsi="Arial" w:cs="Arial"/>
        </w:rPr>
      </w:pPr>
      <w:r w:rsidRPr="00F07783">
        <w:rPr>
          <w:rFonts w:ascii="Arial" w:hAnsi="Arial" w:cs="Arial"/>
        </w:rPr>
        <w:t xml:space="preserve">McLeod, S. (2025a). </w:t>
      </w:r>
      <w:r w:rsidRPr="00F07783">
        <w:rPr>
          <w:rFonts w:ascii="Arial" w:hAnsi="Arial" w:cs="Arial"/>
          <w:i/>
          <w:iCs/>
        </w:rPr>
        <w:t>Erik Erikson’s Stages of Psychosocial Development</w:t>
      </w:r>
      <w:r w:rsidRPr="00F07783">
        <w:rPr>
          <w:rFonts w:ascii="Arial" w:hAnsi="Arial" w:cs="Arial"/>
        </w:rPr>
        <w:t>. Simply Psychology. Available at: https://www.simplypsychology.org/Erik-Erikson.html.</w:t>
      </w:r>
    </w:p>
    <w:p w14:paraId="7D2BA471" w14:textId="22179C3C" w:rsidR="00F07783" w:rsidRPr="00F07783" w:rsidRDefault="00F07783" w:rsidP="009A7CA3">
      <w:pPr>
        <w:spacing w:line="480" w:lineRule="auto"/>
        <w:rPr>
          <w:rFonts w:ascii="Arial" w:hAnsi="Arial" w:cs="Arial"/>
        </w:rPr>
      </w:pPr>
      <w:r w:rsidRPr="00F07783">
        <w:rPr>
          <w:rFonts w:ascii="Arial" w:hAnsi="Arial" w:cs="Arial"/>
        </w:rPr>
        <w:t xml:space="preserve">McLeod, S. (2025b). </w:t>
      </w:r>
      <w:r w:rsidRPr="00F07783">
        <w:rPr>
          <w:rFonts w:ascii="Arial" w:hAnsi="Arial" w:cs="Arial"/>
          <w:i/>
          <w:iCs/>
        </w:rPr>
        <w:t>Maslow’s Hierarchy of Needs</w:t>
      </w:r>
      <w:r w:rsidRPr="00F07783">
        <w:rPr>
          <w:rFonts w:ascii="Arial" w:hAnsi="Arial" w:cs="Arial"/>
        </w:rPr>
        <w:t xml:space="preserve">. [online] Simply Psychology. Available at: https://www.simplypsychology.org/maslow.html </w:t>
      </w:r>
      <w:r w:rsidRPr="009A7CA3">
        <w:rPr>
          <w:rFonts w:ascii="Arial" w:hAnsi="Arial" w:cs="Arial"/>
        </w:rPr>
        <w:t>(</w:t>
      </w:r>
      <w:r w:rsidRPr="00F07783">
        <w:rPr>
          <w:rFonts w:ascii="Arial" w:hAnsi="Arial" w:cs="Arial"/>
        </w:rPr>
        <w:t>Accessed 1 Apr. 2025</w:t>
      </w:r>
      <w:r w:rsidRPr="009A7CA3">
        <w:rPr>
          <w:rFonts w:ascii="Arial" w:hAnsi="Arial" w:cs="Arial"/>
        </w:rPr>
        <w:t>)</w:t>
      </w:r>
      <w:r w:rsidRPr="00F07783">
        <w:rPr>
          <w:rFonts w:ascii="Arial" w:hAnsi="Arial" w:cs="Arial"/>
        </w:rPr>
        <w:t>.</w:t>
      </w:r>
    </w:p>
    <w:p w14:paraId="0E506DFA" w14:textId="0FB51998" w:rsidR="00F07783" w:rsidRPr="00F07783" w:rsidRDefault="00F07783" w:rsidP="009A7CA3">
      <w:pPr>
        <w:spacing w:line="480" w:lineRule="auto"/>
        <w:rPr>
          <w:rFonts w:ascii="Arial" w:hAnsi="Arial" w:cs="Arial"/>
        </w:rPr>
      </w:pPr>
      <w:r w:rsidRPr="00F07783">
        <w:rPr>
          <w:rFonts w:ascii="Arial" w:hAnsi="Arial" w:cs="Arial"/>
        </w:rPr>
        <w:t xml:space="preserve">MIND (2024). </w:t>
      </w:r>
      <w:r w:rsidRPr="00F07783">
        <w:rPr>
          <w:rFonts w:ascii="Arial" w:hAnsi="Arial" w:cs="Arial"/>
          <w:i/>
          <w:iCs/>
        </w:rPr>
        <w:t>Mind, the mental health charity - help for mental health problems</w:t>
      </w:r>
      <w:r w:rsidRPr="00F07783">
        <w:rPr>
          <w:rFonts w:ascii="Arial" w:hAnsi="Arial" w:cs="Arial"/>
        </w:rPr>
        <w:t>.</w:t>
      </w:r>
      <w:r w:rsidRPr="009A7CA3">
        <w:rPr>
          <w:rFonts w:ascii="Arial" w:hAnsi="Arial" w:cs="Arial"/>
        </w:rPr>
        <w:t xml:space="preserve"> </w:t>
      </w:r>
      <w:r w:rsidRPr="00F07783">
        <w:rPr>
          <w:rFonts w:ascii="Arial" w:hAnsi="Arial" w:cs="Arial"/>
        </w:rPr>
        <w:t>Mind. Available at: https://www.mind.org.uk/.</w:t>
      </w:r>
    </w:p>
    <w:p w14:paraId="3E97CB17" w14:textId="519343D4" w:rsidR="00F07783" w:rsidRPr="00F07783" w:rsidRDefault="00F07783" w:rsidP="009A7CA3">
      <w:pPr>
        <w:spacing w:line="480" w:lineRule="auto"/>
        <w:rPr>
          <w:rFonts w:ascii="Arial" w:hAnsi="Arial" w:cs="Arial"/>
        </w:rPr>
      </w:pPr>
      <w:r w:rsidRPr="00F07783">
        <w:rPr>
          <w:rFonts w:ascii="Arial" w:hAnsi="Arial" w:cs="Arial"/>
        </w:rPr>
        <w:lastRenderedPageBreak/>
        <w:t xml:space="preserve">OASH (2024). </w:t>
      </w:r>
      <w:r w:rsidRPr="00F07783">
        <w:rPr>
          <w:rFonts w:ascii="Arial" w:hAnsi="Arial" w:cs="Arial"/>
          <w:i/>
          <w:iCs/>
        </w:rPr>
        <w:t>Cognitive Development | HHS Office of Population Affairs</w:t>
      </w:r>
      <w:r w:rsidRPr="00F07783">
        <w:rPr>
          <w:rFonts w:ascii="Arial" w:hAnsi="Arial" w:cs="Arial"/>
        </w:rPr>
        <w:t xml:space="preserve">.  opa.hhs.gov. Available at: https://opa.hhs.gov/adolescent-health/adolescent-development-explained/cognitive-development </w:t>
      </w:r>
      <w:r w:rsidRPr="009A7CA3">
        <w:rPr>
          <w:rFonts w:ascii="Arial" w:hAnsi="Arial" w:cs="Arial"/>
        </w:rPr>
        <w:t>(</w:t>
      </w:r>
      <w:r w:rsidRPr="00F07783">
        <w:rPr>
          <w:rFonts w:ascii="Arial" w:hAnsi="Arial" w:cs="Arial"/>
        </w:rPr>
        <w:t>Accessed 25 Mar. 2025</w:t>
      </w:r>
      <w:r w:rsidRPr="009A7CA3">
        <w:rPr>
          <w:rFonts w:ascii="Arial" w:hAnsi="Arial" w:cs="Arial"/>
        </w:rPr>
        <w:t>)</w:t>
      </w:r>
      <w:r w:rsidRPr="00F07783">
        <w:rPr>
          <w:rFonts w:ascii="Arial" w:hAnsi="Arial" w:cs="Arial"/>
        </w:rPr>
        <w:t>.</w:t>
      </w:r>
    </w:p>
    <w:p w14:paraId="6056FED4" w14:textId="0F38D87B" w:rsidR="00F07783" w:rsidRPr="00F07783" w:rsidRDefault="00F07783" w:rsidP="009A7CA3">
      <w:pPr>
        <w:spacing w:line="480" w:lineRule="auto"/>
        <w:rPr>
          <w:rFonts w:ascii="Arial" w:hAnsi="Arial" w:cs="Arial"/>
        </w:rPr>
      </w:pPr>
      <w:r w:rsidRPr="00F07783">
        <w:rPr>
          <w:rFonts w:ascii="Arial" w:hAnsi="Arial" w:cs="Arial"/>
        </w:rPr>
        <w:t xml:space="preserve">Psychology (2023). </w:t>
      </w:r>
      <w:r w:rsidRPr="00F07783">
        <w:rPr>
          <w:rFonts w:ascii="Arial" w:hAnsi="Arial" w:cs="Arial"/>
          <w:i/>
          <w:iCs/>
        </w:rPr>
        <w:t>What is Social Development?</w:t>
      </w:r>
      <w:r w:rsidRPr="00F07783">
        <w:rPr>
          <w:rFonts w:ascii="Arial" w:hAnsi="Arial" w:cs="Arial"/>
        </w:rPr>
        <w:t xml:space="preserve">  A Simplified Psychology Guide. Available at: https://psychology.tips/social-development/.</w:t>
      </w:r>
    </w:p>
    <w:p w14:paraId="047B042E" w14:textId="77777777" w:rsidR="00F07783" w:rsidRPr="00F07783" w:rsidRDefault="00F07783" w:rsidP="009A7CA3">
      <w:pPr>
        <w:spacing w:line="480" w:lineRule="auto"/>
        <w:rPr>
          <w:rFonts w:ascii="Arial" w:hAnsi="Arial" w:cs="Arial"/>
        </w:rPr>
      </w:pPr>
      <w:r w:rsidRPr="00F07783">
        <w:rPr>
          <w:rFonts w:ascii="Arial" w:hAnsi="Arial" w:cs="Arial"/>
        </w:rPr>
        <w:t xml:space="preserve">Sapin, K. (2008). </w:t>
      </w:r>
      <w:r w:rsidRPr="00F07783">
        <w:rPr>
          <w:rFonts w:ascii="Arial" w:hAnsi="Arial" w:cs="Arial"/>
          <w:i/>
          <w:iCs/>
        </w:rPr>
        <w:t>Essential Skills for Youth Work Practice</w:t>
      </w:r>
      <w:r w:rsidRPr="00F07783">
        <w:rPr>
          <w:rFonts w:ascii="Arial" w:hAnsi="Arial" w:cs="Arial"/>
        </w:rPr>
        <w:t>. SAGE Publications Limited.</w:t>
      </w:r>
    </w:p>
    <w:p w14:paraId="7E5C012B" w14:textId="77777777" w:rsidR="00F07783" w:rsidRPr="00F07783" w:rsidRDefault="00F07783" w:rsidP="009A7CA3">
      <w:pPr>
        <w:spacing w:line="480" w:lineRule="auto"/>
        <w:rPr>
          <w:rFonts w:ascii="Arial" w:hAnsi="Arial" w:cs="Arial"/>
        </w:rPr>
      </w:pPr>
      <w:r w:rsidRPr="00F07783">
        <w:rPr>
          <w:rFonts w:ascii="Arial" w:hAnsi="Arial" w:cs="Arial"/>
        </w:rPr>
        <w:t xml:space="preserve">Sapin, K. (2013). </w:t>
      </w:r>
      <w:r w:rsidRPr="00F07783">
        <w:rPr>
          <w:rFonts w:ascii="Arial" w:hAnsi="Arial" w:cs="Arial"/>
          <w:i/>
          <w:iCs/>
        </w:rPr>
        <w:t>Essential skills for youth work practice</w:t>
      </w:r>
      <w:r w:rsidRPr="00F07783">
        <w:rPr>
          <w:rFonts w:ascii="Arial" w:hAnsi="Arial" w:cs="Arial"/>
        </w:rPr>
        <w:t xml:space="preserve">. 2nd ed. Los Angeles, </w:t>
      </w:r>
      <w:proofErr w:type="gramStart"/>
      <w:r w:rsidRPr="00F07783">
        <w:rPr>
          <w:rFonts w:ascii="Arial" w:hAnsi="Arial" w:cs="Arial"/>
        </w:rPr>
        <w:t>Calif. ;</w:t>
      </w:r>
      <w:proofErr w:type="gramEnd"/>
      <w:r w:rsidRPr="00F07783">
        <w:rPr>
          <w:rFonts w:ascii="Arial" w:hAnsi="Arial" w:cs="Arial"/>
        </w:rPr>
        <w:t xml:space="preserve"> London: Sage, pp.96–97.</w:t>
      </w:r>
    </w:p>
    <w:p w14:paraId="2AA5D21F" w14:textId="07A75268" w:rsidR="00F07783" w:rsidRPr="00F07783" w:rsidRDefault="00F07783" w:rsidP="009A7CA3">
      <w:pPr>
        <w:spacing w:line="480" w:lineRule="auto"/>
        <w:rPr>
          <w:rFonts w:ascii="Arial" w:hAnsi="Arial" w:cs="Arial"/>
        </w:rPr>
      </w:pPr>
      <w:r w:rsidRPr="00F07783">
        <w:rPr>
          <w:rFonts w:ascii="Arial" w:hAnsi="Arial" w:cs="Arial"/>
        </w:rPr>
        <w:t xml:space="preserve">Staff, E.E. (2024). </w:t>
      </w:r>
      <w:r w:rsidRPr="00F07783">
        <w:rPr>
          <w:rFonts w:ascii="Arial" w:hAnsi="Arial" w:cs="Arial"/>
          <w:i/>
          <w:iCs/>
        </w:rPr>
        <w:t>Understanding the Impact of Crime on Society and Communities - Edicts</w:t>
      </w:r>
      <w:r w:rsidRPr="00F07783">
        <w:rPr>
          <w:rFonts w:ascii="Arial" w:hAnsi="Arial" w:cs="Arial"/>
        </w:rPr>
        <w:t xml:space="preserve">. The Insurance Universe. Available at: https://edicts.blog/impact-of-crime-on-society/ </w:t>
      </w:r>
      <w:r w:rsidR="009A7CA3" w:rsidRPr="009A7CA3">
        <w:rPr>
          <w:rFonts w:ascii="Arial" w:hAnsi="Arial" w:cs="Arial"/>
        </w:rPr>
        <w:t>(</w:t>
      </w:r>
      <w:r w:rsidRPr="00F07783">
        <w:rPr>
          <w:rFonts w:ascii="Arial" w:hAnsi="Arial" w:cs="Arial"/>
        </w:rPr>
        <w:t>Accessed 21 Mar. 2025</w:t>
      </w:r>
      <w:r w:rsidR="009A7CA3" w:rsidRPr="009A7CA3">
        <w:rPr>
          <w:rFonts w:ascii="Arial" w:hAnsi="Arial" w:cs="Arial"/>
        </w:rPr>
        <w:t>)</w:t>
      </w:r>
      <w:r w:rsidRPr="00F07783">
        <w:rPr>
          <w:rFonts w:ascii="Arial" w:hAnsi="Arial" w:cs="Arial"/>
        </w:rPr>
        <w:t>.</w:t>
      </w:r>
    </w:p>
    <w:p w14:paraId="367AC0B6" w14:textId="61AEDE19" w:rsidR="00F07783" w:rsidRPr="00F07783" w:rsidRDefault="00F07783" w:rsidP="009A7CA3">
      <w:pPr>
        <w:spacing w:line="480" w:lineRule="auto"/>
        <w:rPr>
          <w:rFonts w:ascii="Arial" w:hAnsi="Arial" w:cs="Arial"/>
        </w:rPr>
      </w:pPr>
      <w:r w:rsidRPr="00F07783">
        <w:rPr>
          <w:rFonts w:ascii="Arial" w:hAnsi="Arial" w:cs="Arial"/>
        </w:rPr>
        <w:t xml:space="preserve">team, N. editorial (2025). </w:t>
      </w:r>
      <w:r w:rsidRPr="00F07783">
        <w:rPr>
          <w:rFonts w:ascii="Arial" w:hAnsi="Arial" w:cs="Arial"/>
          <w:i/>
          <w:iCs/>
        </w:rPr>
        <w:t>Cognitive Development in Adolescence: Key Stages and Influences</w:t>
      </w:r>
      <w:r w:rsidRPr="00F07783">
        <w:rPr>
          <w:rFonts w:ascii="Arial" w:hAnsi="Arial" w:cs="Arial"/>
        </w:rPr>
        <w:t xml:space="preserve">. [online] NeuroLaunch.com. Available at: https://neurolaunch.com/cognitive-development-in-adolescence/ </w:t>
      </w:r>
      <w:r w:rsidR="009A7CA3" w:rsidRPr="009A7CA3">
        <w:rPr>
          <w:rFonts w:ascii="Arial" w:hAnsi="Arial" w:cs="Arial"/>
        </w:rPr>
        <w:t>(</w:t>
      </w:r>
      <w:r w:rsidRPr="00F07783">
        <w:rPr>
          <w:rFonts w:ascii="Arial" w:hAnsi="Arial" w:cs="Arial"/>
        </w:rPr>
        <w:t>Accessed 26 Mar. 2025</w:t>
      </w:r>
      <w:r w:rsidR="009A7CA3" w:rsidRPr="009A7CA3">
        <w:rPr>
          <w:rFonts w:ascii="Arial" w:hAnsi="Arial" w:cs="Arial"/>
        </w:rPr>
        <w:t>)</w:t>
      </w:r>
      <w:r w:rsidRPr="00F07783">
        <w:rPr>
          <w:rFonts w:ascii="Arial" w:hAnsi="Arial" w:cs="Arial"/>
        </w:rPr>
        <w:t>.</w:t>
      </w:r>
    </w:p>
    <w:p w14:paraId="1E3FCA9B" w14:textId="0AE667DB" w:rsidR="00F07783" w:rsidRPr="00F07783" w:rsidRDefault="00F07783" w:rsidP="009A7CA3">
      <w:pPr>
        <w:spacing w:line="480" w:lineRule="auto"/>
        <w:rPr>
          <w:rFonts w:ascii="Arial" w:hAnsi="Arial" w:cs="Arial"/>
        </w:rPr>
      </w:pPr>
      <w:r w:rsidRPr="00F07783">
        <w:rPr>
          <w:rFonts w:ascii="Arial" w:hAnsi="Arial" w:cs="Arial"/>
        </w:rPr>
        <w:t xml:space="preserve">The Youth work National Occupational Standards (2019). </w:t>
      </w:r>
      <w:r w:rsidRPr="00F07783">
        <w:rPr>
          <w:rFonts w:ascii="Arial" w:hAnsi="Arial" w:cs="Arial"/>
          <w:i/>
          <w:iCs/>
        </w:rPr>
        <w:t>NOS Ref Relevant NOS title</w:t>
      </w:r>
      <w:r w:rsidRPr="00F07783">
        <w:rPr>
          <w:rFonts w:ascii="Arial" w:hAnsi="Arial" w:cs="Arial"/>
        </w:rPr>
        <w:t xml:space="preserve">. Available at: https://cldstandardscouncil.org.uk/wp-content/uploads/CombinedYouthWorkNOS.pdf </w:t>
      </w:r>
      <w:r w:rsidR="009A7CA3" w:rsidRPr="009A7CA3">
        <w:rPr>
          <w:rFonts w:ascii="Arial" w:hAnsi="Arial" w:cs="Arial"/>
        </w:rPr>
        <w:t>(</w:t>
      </w:r>
      <w:r w:rsidRPr="00F07783">
        <w:rPr>
          <w:rFonts w:ascii="Arial" w:hAnsi="Arial" w:cs="Arial"/>
        </w:rPr>
        <w:t>Accessed 20 Mar. 2025</w:t>
      </w:r>
      <w:r w:rsidR="009A7CA3" w:rsidRPr="009A7CA3">
        <w:rPr>
          <w:rFonts w:ascii="Arial" w:hAnsi="Arial" w:cs="Arial"/>
        </w:rPr>
        <w:t>)</w:t>
      </w:r>
      <w:r w:rsidRPr="00F07783">
        <w:rPr>
          <w:rFonts w:ascii="Arial" w:hAnsi="Arial" w:cs="Arial"/>
        </w:rPr>
        <w:t>.</w:t>
      </w:r>
    </w:p>
    <w:p w14:paraId="104C5089" w14:textId="77777777" w:rsidR="00F07783" w:rsidRPr="00F07783" w:rsidRDefault="00F07783" w:rsidP="009A7CA3">
      <w:pPr>
        <w:spacing w:line="480" w:lineRule="auto"/>
        <w:rPr>
          <w:rFonts w:ascii="Arial" w:hAnsi="Arial" w:cs="Arial"/>
        </w:rPr>
      </w:pPr>
      <w:r w:rsidRPr="00F07783">
        <w:rPr>
          <w:rFonts w:ascii="Arial" w:hAnsi="Arial" w:cs="Arial"/>
        </w:rPr>
        <w:t xml:space="preserve">Thomas Paul Tarshis and Paul, T. (2010). </w:t>
      </w:r>
      <w:r w:rsidRPr="00F07783">
        <w:rPr>
          <w:rFonts w:ascii="Arial" w:hAnsi="Arial" w:cs="Arial"/>
          <w:i/>
          <w:iCs/>
        </w:rPr>
        <w:t>Living with Peer Pressure and Bullying</w:t>
      </w:r>
      <w:r w:rsidRPr="00F07783">
        <w:rPr>
          <w:rFonts w:ascii="Arial" w:hAnsi="Arial" w:cs="Arial"/>
        </w:rPr>
        <w:t>. Infobase Publishing.</w:t>
      </w:r>
    </w:p>
    <w:p w14:paraId="555A7768" w14:textId="77777777" w:rsidR="00457350" w:rsidRDefault="00457350">
      <w:pPr>
        <w:rPr>
          <w:rFonts w:ascii="Arial" w:hAnsi="Arial" w:cs="Arial"/>
        </w:rPr>
      </w:pPr>
    </w:p>
    <w:p w14:paraId="0AA3C599" w14:textId="77777777" w:rsidR="00457350" w:rsidRDefault="00457350">
      <w:pPr>
        <w:rPr>
          <w:rFonts w:ascii="Arial" w:hAnsi="Arial" w:cs="Arial"/>
        </w:rPr>
      </w:pPr>
    </w:p>
    <w:sectPr w:rsidR="00457350">
      <w:headerReference w:type="default" r:id="rId10"/>
      <w:footerReference w:type="default" r:id="rId1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DF433" w14:textId="77777777" w:rsidR="00125800" w:rsidRDefault="00125800">
      <w:pPr>
        <w:spacing w:after="0" w:line="240" w:lineRule="auto"/>
      </w:pPr>
      <w:r>
        <w:separator/>
      </w:r>
    </w:p>
  </w:endnote>
  <w:endnote w:type="continuationSeparator" w:id="0">
    <w:p w14:paraId="434E917C" w14:textId="77777777" w:rsidR="00125800" w:rsidRDefault="00125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8E464" w14:textId="77777777" w:rsidR="005D44E3" w:rsidRDefault="005D44E3">
    <w:pPr>
      <w:pStyle w:val="Footer"/>
      <w:jc w:val="center"/>
    </w:pPr>
    <w:r>
      <w:fldChar w:fldCharType="begin"/>
    </w:r>
    <w:r>
      <w:instrText xml:space="preserve"> PAGE </w:instrText>
    </w:r>
    <w:r>
      <w:fldChar w:fldCharType="separate"/>
    </w:r>
    <w:r>
      <w:t>2</w:t>
    </w:r>
    <w:r>
      <w:fldChar w:fldCharType="end"/>
    </w:r>
  </w:p>
  <w:p w14:paraId="404EA4B3" w14:textId="77777777" w:rsidR="005D44E3" w:rsidRDefault="005D4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BE2A7" w14:textId="77777777" w:rsidR="00125800" w:rsidRDefault="00125800">
      <w:pPr>
        <w:spacing w:after="0" w:line="240" w:lineRule="auto"/>
      </w:pPr>
      <w:r>
        <w:rPr>
          <w:color w:val="000000"/>
        </w:rPr>
        <w:separator/>
      </w:r>
    </w:p>
  </w:footnote>
  <w:footnote w:type="continuationSeparator" w:id="0">
    <w:p w14:paraId="1C6A9C50" w14:textId="77777777" w:rsidR="00125800" w:rsidRDefault="001258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65D44" w14:textId="77777777" w:rsidR="005D44E3" w:rsidRDefault="005D44E3">
    <w:pPr>
      <w:pStyle w:val="Header"/>
    </w:pPr>
    <w:r>
      <w:t>ECYW4003</w:t>
    </w:r>
    <w:r>
      <w:tab/>
    </w:r>
    <w:r>
      <w:tab/>
      <w:t xml:space="preserve">                                                     2405523</w:t>
    </w:r>
  </w:p>
  <w:p w14:paraId="0BA735FE" w14:textId="24C347CB" w:rsidR="00F07783" w:rsidRDefault="00F07783">
    <w:pPr>
      <w:pStyle w:val="Header"/>
    </w:pPr>
    <w:r>
      <w:t>Word count:2703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24D8C"/>
    <w:multiLevelType w:val="multilevel"/>
    <w:tmpl w:val="6F6034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6631173"/>
    <w:multiLevelType w:val="hybridMultilevel"/>
    <w:tmpl w:val="CAA4779C"/>
    <w:lvl w:ilvl="0" w:tplc="E724F9F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941094"/>
    <w:multiLevelType w:val="multilevel"/>
    <w:tmpl w:val="830613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1A271DE"/>
    <w:multiLevelType w:val="hybridMultilevel"/>
    <w:tmpl w:val="083AE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7C2F2B"/>
    <w:multiLevelType w:val="multilevel"/>
    <w:tmpl w:val="73C261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42363D2"/>
    <w:multiLevelType w:val="multilevel"/>
    <w:tmpl w:val="629A16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04D7A5F"/>
    <w:multiLevelType w:val="hybridMultilevel"/>
    <w:tmpl w:val="E434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A6212D"/>
    <w:multiLevelType w:val="multilevel"/>
    <w:tmpl w:val="CD0258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16621563">
    <w:abstractNumId w:val="5"/>
  </w:num>
  <w:num w:numId="2" w16cid:durableId="2092583936">
    <w:abstractNumId w:val="7"/>
  </w:num>
  <w:num w:numId="3" w16cid:durableId="1430396178">
    <w:abstractNumId w:val="2"/>
  </w:num>
  <w:num w:numId="4" w16cid:durableId="1418357975">
    <w:abstractNumId w:val="4"/>
  </w:num>
  <w:num w:numId="5" w16cid:durableId="181164095">
    <w:abstractNumId w:val="0"/>
  </w:num>
  <w:num w:numId="6" w16cid:durableId="646013694">
    <w:abstractNumId w:val="1"/>
  </w:num>
  <w:num w:numId="7" w16cid:durableId="926576846">
    <w:abstractNumId w:val="6"/>
  </w:num>
  <w:num w:numId="8" w16cid:durableId="38163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350"/>
    <w:rsid w:val="00003DF8"/>
    <w:rsid w:val="00033EB5"/>
    <w:rsid w:val="00065C35"/>
    <w:rsid w:val="000E490D"/>
    <w:rsid w:val="00125800"/>
    <w:rsid w:val="00155EA2"/>
    <w:rsid w:val="00163FFF"/>
    <w:rsid w:val="0018783E"/>
    <w:rsid w:val="001D59D5"/>
    <w:rsid w:val="00232B91"/>
    <w:rsid w:val="00253A8C"/>
    <w:rsid w:val="00260EC7"/>
    <w:rsid w:val="00283736"/>
    <w:rsid w:val="002C5CAD"/>
    <w:rsid w:val="003017CD"/>
    <w:rsid w:val="00332085"/>
    <w:rsid w:val="00457350"/>
    <w:rsid w:val="00481610"/>
    <w:rsid w:val="004D3B98"/>
    <w:rsid w:val="004D5DE8"/>
    <w:rsid w:val="004E4D6D"/>
    <w:rsid w:val="004F231A"/>
    <w:rsid w:val="00543070"/>
    <w:rsid w:val="00557D10"/>
    <w:rsid w:val="0056757C"/>
    <w:rsid w:val="00590E2F"/>
    <w:rsid w:val="005C040E"/>
    <w:rsid w:val="005D3937"/>
    <w:rsid w:val="005D44E3"/>
    <w:rsid w:val="00607CCD"/>
    <w:rsid w:val="006112A8"/>
    <w:rsid w:val="006276CF"/>
    <w:rsid w:val="006569E6"/>
    <w:rsid w:val="00796FC2"/>
    <w:rsid w:val="007B73AF"/>
    <w:rsid w:val="007C087C"/>
    <w:rsid w:val="007D2523"/>
    <w:rsid w:val="007D6ADC"/>
    <w:rsid w:val="007E303F"/>
    <w:rsid w:val="00803C3D"/>
    <w:rsid w:val="0089126C"/>
    <w:rsid w:val="008B1F00"/>
    <w:rsid w:val="008E1842"/>
    <w:rsid w:val="008F125A"/>
    <w:rsid w:val="009A7CA3"/>
    <w:rsid w:val="009D2E88"/>
    <w:rsid w:val="009E3D68"/>
    <w:rsid w:val="00A018F4"/>
    <w:rsid w:val="00A33195"/>
    <w:rsid w:val="00A42789"/>
    <w:rsid w:val="00A46693"/>
    <w:rsid w:val="00A531C0"/>
    <w:rsid w:val="00B30EC5"/>
    <w:rsid w:val="00B54393"/>
    <w:rsid w:val="00B6406C"/>
    <w:rsid w:val="00B83446"/>
    <w:rsid w:val="00BF1637"/>
    <w:rsid w:val="00BF41AB"/>
    <w:rsid w:val="00C3486B"/>
    <w:rsid w:val="00C76B01"/>
    <w:rsid w:val="00CF6F26"/>
    <w:rsid w:val="00D26054"/>
    <w:rsid w:val="00D648B7"/>
    <w:rsid w:val="00D65825"/>
    <w:rsid w:val="00E00156"/>
    <w:rsid w:val="00E12726"/>
    <w:rsid w:val="00E224D8"/>
    <w:rsid w:val="00E266CF"/>
    <w:rsid w:val="00E30D08"/>
    <w:rsid w:val="00E56B43"/>
    <w:rsid w:val="00E71018"/>
    <w:rsid w:val="00EB2984"/>
    <w:rsid w:val="00ED5931"/>
    <w:rsid w:val="00F07783"/>
    <w:rsid w:val="00F35228"/>
    <w:rsid w:val="00F637AC"/>
    <w:rsid w:val="00F87669"/>
    <w:rsid w:val="00F96076"/>
    <w:rsid w:val="00FE5581"/>
    <w:rsid w:val="00FF2234"/>
    <w:rsid w:val="00FF638A"/>
    <w:rsid w:val="00FF7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071EDE"/>
  <w15:docId w15:val="{1E778A24-A323-44A6-81FC-C0E3D74C0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73458">
      <w:bodyDiv w:val="1"/>
      <w:marLeft w:val="0"/>
      <w:marRight w:val="0"/>
      <w:marTop w:val="0"/>
      <w:marBottom w:val="0"/>
      <w:divBdr>
        <w:top w:val="none" w:sz="0" w:space="0" w:color="auto"/>
        <w:left w:val="none" w:sz="0" w:space="0" w:color="auto"/>
        <w:bottom w:val="none" w:sz="0" w:space="0" w:color="auto"/>
        <w:right w:val="none" w:sz="0" w:space="0" w:color="auto"/>
      </w:divBdr>
    </w:div>
    <w:div w:id="79061112">
      <w:bodyDiv w:val="1"/>
      <w:marLeft w:val="0"/>
      <w:marRight w:val="0"/>
      <w:marTop w:val="0"/>
      <w:marBottom w:val="0"/>
      <w:divBdr>
        <w:top w:val="none" w:sz="0" w:space="0" w:color="auto"/>
        <w:left w:val="none" w:sz="0" w:space="0" w:color="auto"/>
        <w:bottom w:val="none" w:sz="0" w:space="0" w:color="auto"/>
        <w:right w:val="none" w:sz="0" w:space="0" w:color="auto"/>
      </w:divBdr>
    </w:div>
    <w:div w:id="163521684">
      <w:bodyDiv w:val="1"/>
      <w:marLeft w:val="0"/>
      <w:marRight w:val="0"/>
      <w:marTop w:val="0"/>
      <w:marBottom w:val="0"/>
      <w:divBdr>
        <w:top w:val="none" w:sz="0" w:space="0" w:color="auto"/>
        <w:left w:val="none" w:sz="0" w:space="0" w:color="auto"/>
        <w:bottom w:val="none" w:sz="0" w:space="0" w:color="auto"/>
        <w:right w:val="none" w:sz="0" w:space="0" w:color="auto"/>
      </w:divBdr>
    </w:div>
    <w:div w:id="186650417">
      <w:bodyDiv w:val="1"/>
      <w:marLeft w:val="0"/>
      <w:marRight w:val="0"/>
      <w:marTop w:val="0"/>
      <w:marBottom w:val="0"/>
      <w:divBdr>
        <w:top w:val="none" w:sz="0" w:space="0" w:color="auto"/>
        <w:left w:val="none" w:sz="0" w:space="0" w:color="auto"/>
        <w:bottom w:val="none" w:sz="0" w:space="0" w:color="auto"/>
        <w:right w:val="none" w:sz="0" w:space="0" w:color="auto"/>
      </w:divBdr>
    </w:div>
    <w:div w:id="218706317">
      <w:bodyDiv w:val="1"/>
      <w:marLeft w:val="0"/>
      <w:marRight w:val="0"/>
      <w:marTop w:val="0"/>
      <w:marBottom w:val="0"/>
      <w:divBdr>
        <w:top w:val="none" w:sz="0" w:space="0" w:color="auto"/>
        <w:left w:val="none" w:sz="0" w:space="0" w:color="auto"/>
        <w:bottom w:val="none" w:sz="0" w:space="0" w:color="auto"/>
        <w:right w:val="none" w:sz="0" w:space="0" w:color="auto"/>
      </w:divBdr>
    </w:div>
    <w:div w:id="230388697">
      <w:bodyDiv w:val="1"/>
      <w:marLeft w:val="0"/>
      <w:marRight w:val="0"/>
      <w:marTop w:val="0"/>
      <w:marBottom w:val="0"/>
      <w:divBdr>
        <w:top w:val="none" w:sz="0" w:space="0" w:color="auto"/>
        <w:left w:val="none" w:sz="0" w:space="0" w:color="auto"/>
        <w:bottom w:val="none" w:sz="0" w:space="0" w:color="auto"/>
        <w:right w:val="none" w:sz="0" w:space="0" w:color="auto"/>
      </w:divBdr>
    </w:div>
    <w:div w:id="253171873">
      <w:bodyDiv w:val="1"/>
      <w:marLeft w:val="0"/>
      <w:marRight w:val="0"/>
      <w:marTop w:val="0"/>
      <w:marBottom w:val="0"/>
      <w:divBdr>
        <w:top w:val="none" w:sz="0" w:space="0" w:color="auto"/>
        <w:left w:val="none" w:sz="0" w:space="0" w:color="auto"/>
        <w:bottom w:val="none" w:sz="0" w:space="0" w:color="auto"/>
        <w:right w:val="none" w:sz="0" w:space="0" w:color="auto"/>
      </w:divBdr>
    </w:div>
    <w:div w:id="279338147">
      <w:bodyDiv w:val="1"/>
      <w:marLeft w:val="0"/>
      <w:marRight w:val="0"/>
      <w:marTop w:val="0"/>
      <w:marBottom w:val="0"/>
      <w:divBdr>
        <w:top w:val="none" w:sz="0" w:space="0" w:color="auto"/>
        <w:left w:val="none" w:sz="0" w:space="0" w:color="auto"/>
        <w:bottom w:val="none" w:sz="0" w:space="0" w:color="auto"/>
        <w:right w:val="none" w:sz="0" w:space="0" w:color="auto"/>
      </w:divBdr>
    </w:div>
    <w:div w:id="310869920">
      <w:bodyDiv w:val="1"/>
      <w:marLeft w:val="0"/>
      <w:marRight w:val="0"/>
      <w:marTop w:val="0"/>
      <w:marBottom w:val="0"/>
      <w:divBdr>
        <w:top w:val="none" w:sz="0" w:space="0" w:color="auto"/>
        <w:left w:val="none" w:sz="0" w:space="0" w:color="auto"/>
        <w:bottom w:val="none" w:sz="0" w:space="0" w:color="auto"/>
        <w:right w:val="none" w:sz="0" w:space="0" w:color="auto"/>
      </w:divBdr>
    </w:div>
    <w:div w:id="373115299">
      <w:bodyDiv w:val="1"/>
      <w:marLeft w:val="0"/>
      <w:marRight w:val="0"/>
      <w:marTop w:val="0"/>
      <w:marBottom w:val="0"/>
      <w:divBdr>
        <w:top w:val="none" w:sz="0" w:space="0" w:color="auto"/>
        <w:left w:val="none" w:sz="0" w:space="0" w:color="auto"/>
        <w:bottom w:val="none" w:sz="0" w:space="0" w:color="auto"/>
        <w:right w:val="none" w:sz="0" w:space="0" w:color="auto"/>
      </w:divBdr>
      <w:divsChild>
        <w:div w:id="285818942">
          <w:marLeft w:val="0"/>
          <w:marRight w:val="0"/>
          <w:marTop w:val="0"/>
          <w:marBottom w:val="0"/>
          <w:divBdr>
            <w:top w:val="none" w:sz="0" w:space="0" w:color="auto"/>
            <w:left w:val="none" w:sz="0" w:space="0" w:color="auto"/>
            <w:bottom w:val="none" w:sz="0" w:space="0" w:color="auto"/>
            <w:right w:val="none" w:sz="0" w:space="0" w:color="auto"/>
          </w:divBdr>
        </w:div>
      </w:divsChild>
    </w:div>
    <w:div w:id="418333295">
      <w:bodyDiv w:val="1"/>
      <w:marLeft w:val="0"/>
      <w:marRight w:val="0"/>
      <w:marTop w:val="0"/>
      <w:marBottom w:val="0"/>
      <w:divBdr>
        <w:top w:val="none" w:sz="0" w:space="0" w:color="auto"/>
        <w:left w:val="none" w:sz="0" w:space="0" w:color="auto"/>
        <w:bottom w:val="none" w:sz="0" w:space="0" w:color="auto"/>
        <w:right w:val="none" w:sz="0" w:space="0" w:color="auto"/>
      </w:divBdr>
    </w:div>
    <w:div w:id="578254650">
      <w:bodyDiv w:val="1"/>
      <w:marLeft w:val="0"/>
      <w:marRight w:val="0"/>
      <w:marTop w:val="0"/>
      <w:marBottom w:val="0"/>
      <w:divBdr>
        <w:top w:val="none" w:sz="0" w:space="0" w:color="auto"/>
        <w:left w:val="none" w:sz="0" w:space="0" w:color="auto"/>
        <w:bottom w:val="none" w:sz="0" w:space="0" w:color="auto"/>
        <w:right w:val="none" w:sz="0" w:space="0" w:color="auto"/>
      </w:divBdr>
    </w:div>
    <w:div w:id="591355309">
      <w:bodyDiv w:val="1"/>
      <w:marLeft w:val="0"/>
      <w:marRight w:val="0"/>
      <w:marTop w:val="0"/>
      <w:marBottom w:val="0"/>
      <w:divBdr>
        <w:top w:val="none" w:sz="0" w:space="0" w:color="auto"/>
        <w:left w:val="none" w:sz="0" w:space="0" w:color="auto"/>
        <w:bottom w:val="none" w:sz="0" w:space="0" w:color="auto"/>
        <w:right w:val="none" w:sz="0" w:space="0" w:color="auto"/>
      </w:divBdr>
    </w:div>
    <w:div w:id="665789631">
      <w:bodyDiv w:val="1"/>
      <w:marLeft w:val="0"/>
      <w:marRight w:val="0"/>
      <w:marTop w:val="0"/>
      <w:marBottom w:val="0"/>
      <w:divBdr>
        <w:top w:val="none" w:sz="0" w:space="0" w:color="auto"/>
        <w:left w:val="none" w:sz="0" w:space="0" w:color="auto"/>
        <w:bottom w:val="none" w:sz="0" w:space="0" w:color="auto"/>
        <w:right w:val="none" w:sz="0" w:space="0" w:color="auto"/>
      </w:divBdr>
    </w:div>
    <w:div w:id="709303260">
      <w:bodyDiv w:val="1"/>
      <w:marLeft w:val="0"/>
      <w:marRight w:val="0"/>
      <w:marTop w:val="0"/>
      <w:marBottom w:val="0"/>
      <w:divBdr>
        <w:top w:val="none" w:sz="0" w:space="0" w:color="auto"/>
        <w:left w:val="none" w:sz="0" w:space="0" w:color="auto"/>
        <w:bottom w:val="none" w:sz="0" w:space="0" w:color="auto"/>
        <w:right w:val="none" w:sz="0" w:space="0" w:color="auto"/>
      </w:divBdr>
    </w:div>
    <w:div w:id="839585817">
      <w:bodyDiv w:val="1"/>
      <w:marLeft w:val="0"/>
      <w:marRight w:val="0"/>
      <w:marTop w:val="0"/>
      <w:marBottom w:val="0"/>
      <w:divBdr>
        <w:top w:val="none" w:sz="0" w:space="0" w:color="auto"/>
        <w:left w:val="none" w:sz="0" w:space="0" w:color="auto"/>
        <w:bottom w:val="none" w:sz="0" w:space="0" w:color="auto"/>
        <w:right w:val="none" w:sz="0" w:space="0" w:color="auto"/>
      </w:divBdr>
    </w:div>
    <w:div w:id="918638246">
      <w:bodyDiv w:val="1"/>
      <w:marLeft w:val="0"/>
      <w:marRight w:val="0"/>
      <w:marTop w:val="0"/>
      <w:marBottom w:val="0"/>
      <w:divBdr>
        <w:top w:val="none" w:sz="0" w:space="0" w:color="auto"/>
        <w:left w:val="none" w:sz="0" w:space="0" w:color="auto"/>
        <w:bottom w:val="none" w:sz="0" w:space="0" w:color="auto"/>
        <w:right w:val="none" w:sz="0" w:space="0" w:color="auto"/>
      </w:divBdr>
    </w:div>
    <w:div w:id="944657454">
      <w:bodyDiv w:val="1"/>
      <w:marLeft w:val="0"/>
      <w:marRight w:val="0"/>
      <w:marTop w:val="0"/>
      <w:marBottom w:val="0"/>
      <w:divBdr>
        <w:top w:val="none" w:sz="0" w:space="0" w:color="auto"/>
        <w:left w:val="none" w:sz="0" w:space="0" w:color="auto"/>
        <w:bottom w:val="none" w:sz="0" w:space="0" w:color="auto"/>
        <w:right w:val="none" w:sz="0" w:space="0" w:color="auto"/>
      </w:divBdr>
    </w:div>
    <w:div w:id="987637269">
      <w:bodyDiv w:val="1"/>
      <w:marLeft w:val="0"/>
      <w:marRight w:val="0"/>
      <w:marTop w:val="0"/>
      <w:marBottom w:val="0"/>
      <w:divBdr>
        <w:top w:val="none" w:sz="0" w:space="0" w:color="auto"/>
        <w:left w:val="none" w:sz="0" w:space="0" w:color="auto"/>
        <w:bottom w:val="none" w:sz="0" w:space="0" w:color="auto"/>
        <w:right w:val="none" w:sz="0" w:space="0" w:color="auto"/>
      </w:divBdr>
    </w:div>
    <w:div w:id="1084841153">
      <w:bodyDiv w:val="1"/>
      <w:marLeft w:val="0"/>
      <w:marRight w:val="0"/>
      <w:marTop w:val="0"/>
      <w:marBottom w:val="0"/>
      <w:divBdr>
        <w:top w:val="none" w:sz="0" w:space="0" w:color="auto"/>
        <w:left w:val="none" w:sz="0" w:space="0" w:color="auto"/>
        <w:bottom w:val="none" w:sz="0" w:space="0" w:color="auto"/>
        <w:right w:val="none" w:sz="0" w:space="0" w:color="auto"/>
      </w:divBdr>
    </w:div>
    <w:div w:id="1098795880">
      <w:bodyDiv w:val="1"/>
      <w:marLeft w:val="0"/>
      <w:marRight w:val="0"/>
      <w:marTop w:val="0"/>
      <w:marBottom w:val="0"/>
      <w:divBdr>
        <w:top w:val="none" w:sz="0" w:space="0" w:color="auto"/>
        <w:left w:val="none" w:sz="0" w:space="0" w:color="auto"/>
        <w:bottom w:val="none" w:sz="0" w:space="0" w:color="auto"/>
        <w:right w:val="none" w:sz="0" w:space="0" w:color="auto"/>
      </w:divBdr>
    </w:div>
    <w:div w:id="1104423827">
      <w:bodyDiv w:val="1"/>
      <w:marLeft w:val="0"/>
      <w:marRight w:val="0"/>
      <w:marTop w:val="0"/>
      <w:marBottom w:val="0"/>
      <w:divBdr>
        <w:top w:val="none" w:sz="0" w:space="0" w:color="auto"/>
        <w:left w:val="none" w:sz="0" w:space="0" w:color="auto"/>
        <w:bottom w:val="none" w:sz="0" w:space="0" w:color="auto"/>
        <w:right w:val="none" w:sz="0" w:space="0" w:color="auto"/>
      </w:divBdr>
    </w:div>
    <w:div w:id="1134368434">
      <w:bodyDiv w:val="1"/>
      <w:marLeft w:val="0"/>
      <w:marRight w:val="0"/>
      <w:marTop w:val="0"/>
      <w:marBottom w:val="0"/>
      <w:divBdr>
        <w:top w:val="none" w:sz="0" w:space="0" w:color="auto"/>
        <w:left w:val="none" w:sz="0" w:space="0" w:color="auto"/>
        <w:bottom w:val="none" w:sz="0" w:space="0" w:color="auto"/>
        <w:right w:val="none" w:sz="0" w:space="0" w:color="auto"/>
      </w:divBdr>
    </w:div>
    <w:div w:id="1178616849">
      <w:bodyDiv w:val="1"/>
      <w:marLeft w:val="0"/>
      <w:marRight w:val="0"/>
      <w:marTop w:val="0"/>
      <w:marBottom w:val="0"/>
      <w:divBdr>
        <w:top w:val="none" w:sz="0" w:space="0" w:color="auto"/>
        <w:left w:val="none" w:sz="0" w:space="0" w:color="auto"/>
        <w:bottom w:val="none" w:sz="0" w:space="0" w:color="auto"/>
        <w:right w:val="none" w:sz="0" w:space="0" w:color="auto"/>
      </w:divBdr>
    </w:div>
    <w:div w:id="1186216152">
      <w:bodyDiv w:val="1"/>
      <w:marLeft w:val="0"/>
      <w:marRight w:val="0"/>
      <w:marTop w:val="0"/>
      <w:marBottom w:val="0"/>
      <w:divBdr>
        <w:top w:val="none" w:sz="0" w:space="0" w:color="auto"/>
        <w:left w:val="none" w:sz="0" w:space="0" w:color="auto"/>
        <w:bottom w:val="none" w:sz="0" w:space="0" w:color="auto"/>
        <w:right w:val="none" w:sz="0" w:space="0" w:color="auto"/>
      </w:divBdr>
    </w:div>
    <w:div w:id="1273396104">
      <w:bodyDiv w:val="1"/>
      <w:marLeft w:val="0"/>
      <w:marRight w:val="0"/>
      <w:marTop w:val="0"/>
      <w:marBottom w:val="0"/>
      <w:divBdr>
        <w:top w:val="none" w:sz="0" w:space="0" w:color="auto"/>
        <w:left w:val="none" w:sz="0" w:space="0" w:color="auto"/>
        <w:bottom w:val="none" w:sz="0" w:space="0" w:color="auto"/>
        <w:right w:val="none" w:sz="0" w:space="0" w:color="auto"/>
      </w:divBdr>
    </w:div>
    <w:div w:id="1283345580">
      <w:bodyDiv w:val="1"/>
      <w:marLeft w:val="0"/>
      <w:marRight w:val="0"/>
      <w:marTop w:val="0"/>
      <w:marBottom w:val="0"/>
      <w:divBdr>
        <w:top w:val="none" w:sz="0" w:space="0" w:color="auto"/>
        <w:left w:val="none" w:sz="0" w:space="0" w:color="auto"/>
        <w:bottom w:val="none" w:sz="0" w:space="0" w:color="auto"/>
        <w:right w:val="none" w:sz="0" w:space="0" w:color="auto"/>
      </w:divBdr>
    </w:div>
    <w:div w:id="1504391045">
      <w:bodyDiv w:val="1"/>
      <w:marLeft w:val="0"/>
      <w:marRight w:val="0"/>
      <w:marTop w:val="0"/>
      <w:marBottom w:val="0"/>
      <w:divBdr>
        <w:top w:val="none" w:sz="0" w:space="0" w:color="auto"/>
        <w:left w:val="none" w:sz="0" w:space="0" w:color="auto"/>
        <w:bottom w:val="none" w:sz="0" w:space="0" w:color="auto"/>
        <w:right w:val="none" w:sz="0" w:space="0" w:color="auto"/>
      </w:divBdr>
    </w:div>
    <w:div w:id="1525367300">
      <w:bodyDiv w:val="1"/>
      <w:marLeft w:val="0"/>
      <w:marRight w:val="0"/>
      <w:marTop w:val="0"/>
      <w:marBottom w:val="0"/>
      <w:divBdr>
        <w:top w:val="none" w:sz="0" w:space="0" w:color="auto"/>
        <w:left w:val="none" w:sz="0" w:space="0" w:color="auto"/>
        <w:bottom w:val="none" w:sz="0" w:space="0" w:color="auto"/>
        <w:right w:val="none" w:sz="0" w:space="0" w:color="auto"/>
      </w:divBdr>
    </w:div>
    <w:div w:id="1572500418">
      <w:bodyDiv w:val="1"/>
      <w:marLeft w:val="0"/>
      <w:marRight w:val="0"/>
      <w:marTop w:val="0"/>
      <w:marBottom w:val="0"/>
      <w:divBdr>
        <w:top w:val="none" w:sz="0" w:space="0" w:color="auto"/>
        <w:left w:val="none" w:sz="0" w:space="0" w:color="auto"/>
        <w:bottom w:val="none" w:sz="0" w:space="0" w:color="auto"/>
        <w:right w:val="none" w:sz="0" w:space="0" w:color="auto"/>
      </w:divBdr>
      <w:divsChild>
        <w:div w:id="634258962">
          <w:marLeft w:val="0"/>
          <w:marRight w:val="0"/>
          <w:marTop w:val="0"/>
          <w:marBottom w:val="0"/>
          <w:divBdr>
            <w:top w:val="none" w:sz="0" w:space="0" w:color="auto"/>
            <w:left w:val="none" w:sz="0" w:space="0" w:color="auto"/>
            <w:bottom w:val="none" w:sz="0" w:space="0" w:color="auto"/>
            <w:right w:val="none" w:sz="0" w:space="0" w:color="auto"/>
          </w:divBdr>
        </w:div>
      </w:divsChild>
    </w:div>
    <w:div w:id="1595436722">
      <w:bodyDiv w:val="1"/>
      <w:marLeft w:val="0"/>
      <w:marRight w:val="0"/>
      <w:marTop w:val="0"/>
      <w:marBottom w:val="0"/>
      <w:divBdr>
        <w:top w:val="none" w:sz="0" w:space="0" w:color="auto"/>
        <w:left w:val="none" w:sz="0" w:space="0" w:color="auto"/>
        <w:bottom w:val="none" w:sz="0" w:space="0" w:color="auto"/>
        <w:right w:val="none" w:sz="0" w:space="0" w:color="auto"/>
      </w:divBdr>
    </w:div>
    <w:div w:id="1595823234">
      <w:bodyDiv w:val="1"/>
      <w:marLeft w:val="0"/>
      <w:marRight w:val="0"/>
      <w:marTop w:val="0"/>
      <w:marBottom w:val="0"/>
      <w:divBdr>
        <w:top w:val="none" w:sz="0" w:space="0" w:color="auto"/>
        <w:left w:val="none" w:sz="0" w:space="0" w:color="auto"/>
        <w:bottom w:val="none" w:sz="0" w:space="0" w:color="auto"/>
        <w:right w:val="none" w:sz="0" w:space="0" w:color="auto"/>
      </w:divBdr>
    </w:div>
    <w:div w:id="1603420328">
      <w:bodyDiv w:val="1"/>
      <w:marLeft w:val="0"/>
      <w:marRight w:val="0"/>
      <w:marTop w:val="0"/>
      <w:marBottom w:val="0"/>
      <w:divBdr>
        <w:top w:val="none" w:sz="0" w:space="0" w:color="auto"/>
        <w:left w:val="none" w:sz="0" w:space="0" w:color="auto"/>
        <w:bottom w:val="none" w:sz="0" w:space="0" w:color="auto"/>
        <w:right w:val="none" w:sz="0" w:space="0" w:color="auto"/>
      </w:divBdr>
    </w:div>
    <w:div w:id="1628395195">
      <w:bodyDiv w:val="1"/>
      <w:marLeft w:val="0"/>
      <w:marRight w:val="0"/>
      <w:marTop w:val="0"/>
      <w:marBottom w:val="0"/>
      <w:divBdr>
        <w:top w:val="none" w:sz="0" w:space="0" w:color="auto"/>
        <w:left w:val="none" w:sz="0" w:space="0" w:color="auto"/>
        <w:bottom w:val="none" w:sz="0" w:space="0" w:color="auto"/>
        <w:right w:val="none" w:sz="0" w:space="0" w:color="auto"/>
      </w:divBdr>
    </w:div>
    <w:div w:id="1630278118">
      <w:bodyDiv w:val="1"/>
      <w:marLeft w:val="0"/>
      <w:marRight w:val="0"/>
      <w:marTop w:val="0"/>
      <w:marBottom w:val="0"/>
      <w:divBdr>
        <w:top w:val="none" w:sz="0" w:space="0" w:color="auto"/>
        <w:left w:val="none" w:sz="0" w:space="0" w:color="auto"/>
        <w:bottom w:val="none" w:sz="0" w:space="0" w:color="auto"/>
        <w:right w:val="none" w:sz="0" w:space="0" w:color="auto"/>
      </w:divBdr>
    </w:div>
    <w:div w:id="1646816975">
      <w:bodyDiv w:val="1"/>
      <w:marLeft w:val="0"/>
      <w:marRight w:val="0"/>
      <w:marTop w:val="0"/>
      <w:marBottom w:val="0"/>
      <w:divBdr>
        <w:top w:val="none" w:sz="0" w:space="0" w:color="auto"/>
        <w:left w:val="none" w:sz="0" w:space="0" w:color="auto"/>
        <w:bottom w:val="none" w:sz="0" w:space="0" w:color="auto"/>
        <w:right w:val="none" w:sz="0" w:space="0" w:color="auto"/>
      </w:divBdr>
    </w:div>
    <w:div w:id="1694651189">
      <w:bodyDiv w:val="1"/>
      <w:marLeft w:val="0"/>
      <w:marRight w:val="0"/>
      <w:marTop w:val="0"/>
      <w:marBottom w:val="0"/>
      <w:divBdr>
        <w:top w:val="none" w:sz="0" w:space="0" w:color="auto"/>
        <w:left w:val="none" w:sz="0" w:space="0" w:color="auto"/>
        <w:bottom w:val="none" w:sz="0" w:space="0" w:color="auto"/>
        <w:right w:val="none" w:sz="0" w:space="0" w:color="auto"/>
      </w:divBdr>
    </w:div>
    <w:div w:id="1767071543">
      <w:bodyDiv w:val="1"/>
      <w:marLeft w:val="0"/>
      <w:marRight w:val="0"/>
      <w:marTop w:val="0"/>
      <w:marBottom w:val="0"/>
      <w:divBdr>
        <w:top w:val="none" w:sz="0" w:space="0" w:color="auto"/>
        <w:left w:val="none" w:sz="0" w:space="0" w:color="auto"/>
        <w:bottom w:val="none" w:sz="0" w:space="0" w:color="auto"/>
        <w:right w:val="none" w:sz="0" w:space="0" w:color="auto"/>
      </w:divBdr>
    </w:div>
    <w:div w:id="1813910140">
      <w:bodyDiv w:val="1"/>
      <w:marLeft w:val="0"/>
      <w:marRight w:val="0"/>
      <w:marTop w:val="0"/>
      <w:marBottom w:val="0"/>
      <w:divBdr>
        <w:top w:val="none" w:sz="0" w:space="0" w:color="auto"/>
        <w:left w:val="none" w:sz="0" w:space="0" w:color="auto"/>
        <w:bottom w:val="none" w:sz="0" w:space="0" w:color="auto"/>
        <w:right w:val="none" w:sz="0" w:space="0" w:color="auto"/>
      </w:divBdr>
    </w:div>
    <w:div w:id="1818105916">
      <w:bodyDiv w:val="1"/>
      <w:marLeft w:val="0"/>
      <w:marRight w:val="0"/>
      <w:marTop w:val="0"/>
      <w:marBottom w:val="0"/>
      <w:divBdr>
        <w:top w:val="none" w:sz="0" w:space="0" w:color="auto"/>
        <w:left w:val="none" w:sz="0" w:space="0" w:color="auto"/>
        <w:bottom w:val="none" w:sz="0" w:space="0" w:color="auto"/>
        <w:right w:val="none" w:sz="0" w:space="0" w:color="auto"/>
      </w:divBdr>
    </w:div>
    <w:div w:id="1827819225">
      <w:bodyDiv w:val="1"/>
      <w:marLeft w:val="0"/>
      <w:marRight w:val="0"/>
      <w:marTop w:val="0"/>
      <w:marBottom w:val="0"/>
      <w:divBdr>
        <w:top w:val="none" w:sz="0" w:space="0" w:color="auto"/>
        <w:left w:val="none" w:sz="0" w:space="0" w:color="auto"/>
        <w:bottom w:val="none" w:sz="0" w:space="0" w:color="auto"/>
        <w:right w:val="none" w:sz="0" w:space="0" w:color="auto"/>
      </w:divBdr>
    </w:div>
    <w:div w:id="1883977823">
      <w:bodyDiv w:val="1"/>
      <w:marLeft w:val="0"/>
      <w:marRight w:val="0"/>
      <w:marTop w:val="0"/>
      <w:marBottom w:val="0"/>
      <w:divBdr>
        <w:top w:val="none" w:sz="0" w:space="0" w:color="auto"/>
        <w:left w:val="none" w:sz="0" w:space="0" w:color="auto"/>
        <w:bottom w:val="none" w:sz="0" w:space="0" w:color="auto"/>
        <w:right w:val="none" w:sz="0" w:space="0" w:color="auto"/>
      </w:divBdr>
    </w:div>
    <w:div w:id="19990738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3d9ba5b54dfa96ab55b3fa81274e4c62">
  <xsd:schema xmlns:xsd="http://www.w3.org/2001/XMLSchema" xmlns:xs="http://www.w3.org/2001/XMLSchema" xmlns:p="http://schemas.microsoft.com/office/2006/metadata/properties" xmlns:ns3="0085e1a2-9cbf-4b92-866b-21f3c89040b6" targetNamespace="http://schemas.microsoft.com/office/2006/metadata/properties" ma:root="true" ma:fieldsID="9f71f612f8b7d4f4775619fe7d71ee5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67FF2725-7CB7-4144-A5F9-0B98CD7E5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92F8CC-3A82-4F8C-B7B3-2A7BD1992C53}">
  <ds:schemaRefs>
    <ds:schemaRef ds:uri="http://schemas.microsoft.com/sharepoint/v3/contenttype/forms"/>
  </ds:schemaRefs>
</ds:datastoreItem>
</file>

<file path=customXml/itemProps3.xml><?xml version="1.0" encoding="utf-8"?>
<ds:datastoreItem xmlns:ds="http://schemas.openxmlformats.org/officeDocument/2006/customXml" ds:itemID="{DC0DA291-4168-4297-88FB-6A810832A61C}">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3126</Words>
  <Characters>19229</Characters>
  <Application>Microsoft Office Word</Application>
  <DocSecurity>0</DocSecurity>
  <Lines>331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Foxall (2405523)</dc:creator>
  <dc:description/>
  <cp:lastModifiedBy>Mel Foxall (2405523)</cp:lastModifiedBy>
  <cp:revision>2</cp:revision>
  <dcterms:created xsi:type="dcterms:W3CDTF">2025-04-01T17:17:00Z</dcterms:created>
  <dcterms:modified xsi:type="dcterms:W3CDTF">2025-04-01T17:17:00Z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c7eda998-af34-4076-80c7-5199c39b1d32</vt:lpwstr>
  </property>
  <property fmtid="{D5CDD505-2E9C-101B-9397-08002B2CF9AE}" pid="3" name="ContentTypeId">
    <vt:lpwstr>0x01010086E4C94D3791F742BF2CEB284273B86F</vt:lpwstr>
  </property>
</Properties>
</file>