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0AEFC" w14:textId="75EDEEA4" w:rsidR="00B26388" w:rsidRPr="00C333CC" w:rsidRDefault="00B26388" w:rsidP="00376E71">
      <w:pPr>
        <w:rPr>
          <w:b/>
          <w:bCs/>
          <w:sz w:val="28"/>
          <w:szCs w:val="28"/>
          <w:lang w:val="en-GB"/>
        </w:rPr>
      </w:pPr>
    </w:p>
    <w:p w14:paraId="07066076" w14:textId="77777777" w:rsidR="00C333CC" w:rsidRDefault="00C333CC">
      <w:pPr>
        <w:jc w:val="center"/>
        <w:rPr>
          <w:b/>
          <w:bCs/>
          <w:sz w:val="28"/>
          <w:szCs w:val="28"/>
          <w:lang w:val="en-GB"/>
        </w:rPr>
      </w:pPr>
    </w:p>
    <w:p w14:paraId="4F3DCAE7" w14:textId="26DA56D3" w:rsidR="00C333CC" w:rsidRDefault="00B26388" w:rsidP="00376E71">
      <w:pPr>
        <w:jc w:val="center"/>
        <w:rPr>
          <w:b/>
          <w:bCs/>
          <w:sz w:val="28"/>
          <w:szCs w:val="28"/>
        </w:rPr>
      </w:pPr>
      <w:r w:rsidRPr="00C333CC">
        <w:rPr>
          <w:b/>
          <w:bCs/>
          <w:sz w:val="28"/>
          <w:szCs w:val="28"/>
          <w:lang w:val="en-GB"/>
        </w:rPr>
        <w:t>Module:</w:t>
      </w:r>
      <w:r w:rsidR="00857929" w:rsidRPr="00C333CC">
        <w:rPr>
          <w:b/>
          <w:bCs/>
          <w:sz w:val="28"/>
          <w:szCs w:val="28"/>
          <w:lang w:val="en-GB"/>
        </w:rPr>
        <w:t xml:space="preserve"> </w:t>
      </w:r>
      <w:r w:rsidR="00857929" w:rsidRPr="00C333CC">
        <w:rPr>
          <w:b/>
          <w:bCs/>
          <w:sz w:val="28"/>
          <w:szCs w:val="28"/>
        </w:rPr>
        <w:t>Psychology in Health and Social Care</w:t>
      </w:r>
    </w:p>
    <w:p w14:paraId="4052CD9D" w14:textId="67593691" w:rsidR="00376E71" w:rsidRPr="00376E71" w:rsidRDefault="00376E71" w:rsidP="00376E71">
      <w:pPr>
        <w:jc w:val="center"/>
        <w:rPr>
          <w:rFonts w:ascii="Arial Nova" w:hAnsi="Arial Nova"/>
          <w:b/>
          <w:bCs/>
          <w:sz w:val="24"/>
          <w:szCs w:val="24"/>
          <w:lang w:val="en-GB"/>
        </w:rPr>
      </w:pPr>
      <w:r>
        <w:rPr>
          <w:rFonts w:ascii="Arial Nova" w:hAnsi="Arial Nova"/>
          <w:b/>
          <w:bCs/>
          <w:sz w:val="24"/>
          <w:szCs w:val="24"/>
          <w:lang w:val="en-GB"/>
        </w:rPr>
        <w:t>Module Code: LCHS4010</w:t>
      </w:r>
    </w:p>
    <w:p w14:paraId="6A429418" w14:textId="5910D1A3" w:rsidR="00376E71" w:rsidRPr="00376E71" w:rsidRDefault="00376E71" w:rsidP="00376E71">
      <w:pPr>
        <w:rPr>
          <w:b/>
          <w:bCs/>
          <w:sz w:val="24"/>
          <w:szCs w:val="24"/>
        </w:rPr>
      </w:pPr>
      <w:r>
        <w:rPr>
          <w:b/>
          <w:bCs/>
          <w:sz w:val="28"/>
          <w:szCs w:val="28"/>
        </w:rPr>
        <w:t xml:space="preserve">                                    </w:t>
      </w:r>
      <w:r w:rsidR="00B26388" w:rsidRPr="00C333CC">
        <w:rPr>
          <w:b/>
          <w:bCs/>
          <w:sz w:val="28"/>
          <w:szCs w:val="28"/>
        </w:rPr>
        <w:t xml:space="preserve">Lecturer’s </w:t>
      </w:r>
      <w:r>
        <w:rPr>
          <w:b/>
          <w:bCs/>
          <w:sz w:val="24"/>
          <w:szCs w:val="24"/>
        </w:rPr>
        <w:t>Name: Alice Clayton</w:t>
      </w:r>
    </w:p>
    <w:p w14:paraId="02178109" w14:textId="73EA68E7" w:rsidR="00B26388" w:rsidRPr="00B67555" w:rsidRDefault="00376E71">
      <w:pPr>
        <w:jc w:val="center"/>
        <w:rPr>
          <w:b/>
          <w:bCs/>
          <w:sz w:val="24"/>
          <w:szCs w:val="24"/>
        </w:rPr>
      </w:pPr>
      <w:r>
        <w:rPr>
          <w:b/>
          <w:bCs/>
          <w:sz w:val="28"/>
          <w:szCs w:val="28"/>
        </w:rPr>
        <w:t xml:space="preserve">         </w:t>
      </w:r>
      <w:r w:rsidR="00B26388" w:rsidRPr="00B67555">
        <w:rPr>
          <w:b/>
          <w:bCs/>
          <w:sz w:val="24"/>
          <w:szCs w:val="24"/>
        </w:rPr>
        <w:t>Assignment title</w:t>
      </w:r>
      <w:r w:rsidR="00B67555" w:rsidRPr="00B67555">
        <w:rPr>
          <w:b/>
          <w:bCs/>
          <w:sz w:val="24"/>
          <w:szCs w:val="24"/>
        </w:rPr>
        <w:t>: Assessment</w:t>
      </w:r>
      <w:r w:rsidR="00857929" w:rsidRPr="00B67555">
        <w:rPr>
          <w:b/>
          <w:bCs/>
          <w:sz w:val="24"/>
          <w:szCs w:val="24"/>
        </w:rPr>
        <w:t xml:space="preserve"> 2: Essay</w:t>
      </w:r>
      <w:r w:rsidRPr="00B67555">
        <w:rPr>
          <w:b/>
          <w:bCs/>
          <w:sz w:val="24"/>
          <w:szCs w:val="24"/>
        </w:rPr>
        <w:t xml:space="preserve"> </w:t>
      </w:r>
    </w:p>
    <w:p w14:paraId="6227C56C" w14:textId="0C912F8A" w:rsidR="00376E71" w:rsidRDefault="00B67555">
      <w:pPr>
        <w:jc w:val="center"/>
        <w:rPr>
          <w:b/>
          <w:bCs/>
          <w:sz w:val="24"/>
          <w:szCs w:val="24"/>
        </w:rPr>
      </w:pPr>
      <w:r w:rsidRPr="00B67555">
        <w:rPr>
          <w:b/>
          <w:bCs/>
          <w:sz w:val="24"/>
          <w:szCs w:val="24"/>
        </w:rPr>
        <w:t>Student Name: Nikita Nana Angelina Wilson</w:t>
      </w:r>
      <w:r>
        <w:rPr>
          <w:b/>
          <w:bCs/>
          <w:sz w:val="24"/>
          <w:szCs w:val="24"/>
        </w:rPr>
        <w:t xml:space="preserve"> </w:t>
      </w:r>
    </w:p>
    <w:p w14:paraId="0855C21E" w14:textId="53CBE51D" w:rsidR="00B67555" w:rsidRPr="00B67555" w:rsidRDefault="00B67555">
      <w:pPr>
        <w:jc w:val="center"/>
        <w:rPr>
          <w:b/>
          <w:bCs/>
          <w:sz w:val="24"/>
          <w:szCs w:val="24"/>
          <w:lang w:val="en-GB"/>
        </w:rPr>
      </w:pPr>
      <w:r>
        <w:rPr>
          <w:b/>
          <w:bCs/>
          <w:sz w:val="24"/>
          <w:szCs w:val="24"/>
        </w:rPr>
        <w:t>Student ID: 2506894</w:t>
      </w:r>
    </w:p>
    <w:p w14:paraId="586FF01D" w14:textId="77777777" w:rsidR="001F616B" w:rsidRDefault="001F616B">
      <w:pPr>
        <w:rPr>
          <w:b/>
          <w:bCs/>
          <w:sz w:val="24"/>
          <w:szCs w:val="24"/>
          <w:lang w:val="en-GB"/>
        </w:rPr>
      </w:pPr>
      <w:r>
        <w:rPr>
          <w:b/>
          <w:bCs/>
          <w:sz w:val="24"/>
          <w:szCs w:val="24"/>
          <w:lang w:val="en-GB"/>
        </w:rPr>
        <w:br w:type="page"/>
      </w:r>
    </w:p>
    <w:p w14:paraId="00000001" w14:textId="2CC68F30" w:rsidR="00FE63AC" w:rsidRPr="00E43D67" w:rsidRDefault="00000000">
      <w:pPr>
        <w:jc w:val="center"/>
        <w:rPr>
          <w:b/>
          <w:bCs/>
          <w:sz w:val="24"/>
          <w:szCs w:val="24"/>
          <w:lang w:val="en-GB"/>
        </w:rPr>
      </w:pPr>
      <w:r w:rsidRPr="00E43D67">
        <w:rPr>
          <w:b/>
          <w:bCs/>
          <w:sz w:val="24"/>
          <w:szCs w:val="24"/>
          <w:lang w:val="en-GB"/>
        </w:rPr>
        <w:lastRenderedPageBreak/>
        <w:t>Essay on the impact of social media on mental health in adolescence</w:t>
      </w:r>
    </w:p>
    <w:p w14:paraId="00000002" w14:textId="77777777" w:rsidR="00FE63AC" w:rsidRPr="00E43D67" w:rsidRDefault="00000000">
      <w:pPr>
        <w:ind w:firstLine="720"/>
        <w:rPr>
          <w:lang w:val="en-GB"/>
        </w:rPr>
      </w:pPr>
      <w:r w:rsidRPr="00E43D67">
        <w:rPr>
          <w:lang w:val="en-GB"/>
        </w:rPr>
        <w:t>The role of social media is increasing in the lives of adolescents in the UK with respect to communication, personal identity, and emotional stability. It should be said that over 93% of the teens in the age group of 13 to 17 years in the UK used social media on a daily basis (Ofcom, 2025). Social media helps adolescents maintain connectivity and communicate with others. At the same time, adolescents could encounter cyberbullying and comparison with other people, which affects their emotional state. Most of the adolescents between the ages of 11 and 16 in England were found to have probable mental disorders (NHS England, 2023).</w:t>
      </w:r>
    </w:p>
    <w:p w14:paraId="00000003" w14:textId="77777777" w:rsidR="00FE63AC" w:rsidRPr="00E43D67" w:rsidRDefault="00000000">
      <w:pPr>
        <w:ind w:firstLine="720"/>
        <w:rPr>
          <w:lang w:val="en-GB"/>
        </w:rPr>
      </w:pPr>
      <w:r w:rsidRPr="00E43D67">
        <w:rPr>
          <w:lang w:val="en-GB"/>
        </w:rPr>
        <w:t xml:space="preserve">It is important to pay attention to the mental well-being of adolescents, as this is a period of rapid growth of emotions, thoughts, and social relations. In this essay, the influence of social media on the mental well-being of adolescents will be discussed using two important lifespan theories that include </w:t>
      </w:r>
      <w:r w:rsidRPr="00E43D67">
        <w:rPr>
          <w:b/>
          <w:bCs/>
          <w:lang w:val="en-GB"/>
        </w:rPr>
        <w:t>Erikson’s psychosocial theory</w:t>
      </w:r>
      <w:r w:rsidRPr="00E43D67">
        <w:rPr>
          <w:lang w:val="en-GB"/>
        </w:rPr>
        <w:t xml:space="preserve">, which emphasises identity formation and social relations and </w:t>
      </w:r>
      <w:r w:rsidRPr="00E43D67">
        <w:rPr>
          <w:b/>
          <w:bCs/>
          <w:lang w:val="en-GB"/>
        </w:rPr>
        <w:t>Bowlby’s attachment theory</w:t>
      </w:r>
      <w:r w:rsidRPr="00E43D67">
        <w:rPr>
          <w:lang w:val="en-GB"/>
        </w:rPr>
        <w:t>, which stresses the importance of emotional attachment and security. Using and evaluating these theories, the advantages and disadvantages of social media will be examined.</w:t>
      </w:r>
    </w:p>
    <w:p w14:paraId="00000004" w14:textId="77777777" w:rsidR="00FE63AC" w:rsidRPr="00E43D67" w:rsidRDefault="00000000">
      <w:pPr>
        <w:ind w:firstLine="720"/>
        <w:rPr>
          <w:lang w:val="en-GB"/>
        </w:rPr>
      </w:pPr>
      <w:r w:rsidRPr="00E43D67">
        <w:rPr>
          <w:lang w:val="en-GB"/>
        </w:rPr>
        <w:t xml:space="preserve">According to </w:t>
      </w:r>
      <w:r w:rsidRPr="00E43D67">
        <w:rPr>
          <w:b/>
          <w:bCs/>
          <w:lang w:val="en-GB"/>
        </w:rPr>
        <w:t>Erikson’s theory of psychosocial development</w:t>
      </w:r>
      <w:r w:rsidRPr="00E43D67">
        <w:rPr>
          <w:lang w:val="en-GB"/>
        </w:rPr>
        <w:t xml:space="preserve">, which was proposed in 1950, individuals undergo eight unique stages in their lifetime, and each stage comes with its own psychological issues, which contribute to the personality development of an individual (Orenstein and Lewis, 2022). The fifth stage of Erikson’s theory is referred to as Identity versus Role Confusion and happens in adolescence. </w:t>
      </w:r>
    </w:p>
    <w:p w14:paraId="00000005" w14:textId="77777777" w:rsidR="00FE63AC" w:rsidRPr="00E43D67" w:rsidRDefault="00000000">
      <w:pPr>
        <w:ind w:firstLine="720"/>
        <w:rPr>
          <w:lang w:val="en-GB"/>
        </w:rPr>
      </w:pPr>
      <w:r w:rsidRPr="00E43D67">
        <w:rPr>
          <w:lang w:val="en-GB"/>
        </w:rPr>
        <w:t>Concepts such as ego identity and psychosocial crisis have been introduced. The term 'ego identity' means the identity of one's conscious mind, which has been developed due to the social process, whereas the concept 'psychosocial crisis' means the confrontation of personal and social needs, which result in development. As per Erikson, identity development depends on social relationships and peer feedback, which is very relevant to our modern life.</w:t>
      </w:r>
    </w:p>
    <w:p w14:paraId="00000006" w14:textId="77777777" w:rsidR="00FE63AC" w:rsidRPr="00E43D67" w:rsidRDefault="00000000">
      <w:pPr>
        <w:ind w:firstLine="720"/>
        <w:rPr>
          <w:lang w:val="en-GB"/>
        </w:rPr>
      </w:pPr>
      <w:r w:rsidRPr="00E43D67">
        <w:rPr>
          <w:lang w:val="en-GB"/>
        </w:rPr>
        <w:t>The most significant element of Erikson's theory regarding adolescents is that of social interaction and its involvement in the developmental process. Adolescents constantly strive to build their identity through social groups, peer acceptance, and self-presentation in the area of social media (Carvalho and Veiga, 2022). Hence, Erikson's theory turns out to be quite applicable for the examination of the effects of social media on adolescents.</w:t>
      </w:r>
    </w:p>
    <w:p w14:paraId="00000007" w14:textId="77777777" w:rsidR="00FE63AC" w:rsidRPr="00E43D67" w:rsidRDefault="00000000">
      <w:pPr>
        <w:ind w:firstLine="720"/>
        <w:rPr>
          <w:color w:val="0E101A"/>
          <w:lang w:val="en-GB"/>
        </w:rPr>
      </w:pPr>
      <w:r w:rsidRPr="00E43D67">
        <w:rPr>
          <w:color w:val="0E101A"/>
          <w:lang w:val="en-GB"/>
        </w:rPr>
        <w:lastRenderedPageBreak/>
        <w:t xml:space="preserve">Psychosocial development theory by Erikson can be applied to explain why adolescents prefer social media through Identity vs. Role Confusion. Adolescents can utilise sites like Instagram and TikTok to experiment and search for their identity, seek acceptance from their peers, and display their unique character through social media (Plackett </w:t>
      </w:r>
      <w:r w:rsidRPr="00E43D67">
        <w:rPr>
          <w:i/>
          <w:iCs/>
          <w:color w:val="0E101A"/>
          <w:lang w:val="en-GB"/>
        </w:rPr>
        <w:t>et al.,</w:t>
      </w:r>
      <w:r w:rsidRPr="00E43D67">
        <w:rPr>
          <w:color w:val="0E101A"/>
          <w:lang w:val="en-GB"/>
        </w:rPr>
        <w:t xml:space="preserve"> 2022). Social media acts as a venue for experimenting and getting feedback, thus meeting the criterion in Erikson’s theory on the importance of interaction in developing identity.</w:t>
      </w:r>
    </w:p>
    <w:p w14:paraId="00000008" w14:textId="77777777" w:rsidR="00FE63AC" w:rsidRPr="00E43D67" w:rsidRDefault="00000000">
      <w:pPr>
        <w:ind w:firstLine="720"/>
        <w:rPr>
          <w:color w:val="0E101A"/>
          <w:lang w:val="en-GB"/>
        </w:rPr>
      </w:pPr>
      <w:r w:rsidRPr="00E43D67">
        <w:rPr>
          <w:color w:val="0E101A"/>
          <w:lang w:val="en-GB"/>
        </w:rPr>
        <w:t>Moreover, there are certain benefits of psychological health connected with this theory. The positive interaction on the Internet may help teenagers develop self-respect and coherence in their identities, which will help them overcome crises, according to Erikson. Mental well-being communities or communities based on similar interests may provide emotional support and resilience. As an example, the YoungMinds 2025 campaign promotes the mental well-being of adolescents (YoungMinds, 2025).</w:t>
      </w:r>
    </w:p>
    <w:p w14:paraId="00000009" w14:textId="77777777" w:rsidR="00FE63AC" w:rsidRPr="00E43D67" w:rsidRDefault="00000000">
      <w:pPr>
        <w:ind w:firstLine="720"/>
        <w:rPr>
          <w:color w:val="0E101A"/>
          <w:lang w:val="en-GB"/>
        </w:rPr>
      </w:pPr>
      <w:r w:rsidRPr="00E43D67">
        <w:rPr>
          <w:color w:val="0E101A"/>
          <w:lang w:val="en-GB"/>
        </w:rPr>
        <w:t>There are some drawbacks identified in Erikson’s theory. The excessive dependence on digital validation can be connected with identity issues, insecurity, and a sense of disrespect. Unrealistic comparisons will result in a wrong perception of one’s personality features, meaning that the identity development process will become difficult.</w:t>
      </w:r>
    </w:p>
    <w:p w14:paraId="0000000A" w14:textId="77777777" w:rsidR="00FE63AC" w:rsidRPr="00E43D67" w:rsidRDefault="00000000">
      <w:pPr>
        <w:ind w:firstLine="720"/>
        <w:rPr>
          <w:color w:val="0E101A"/>
          <w:lang w:val="en-GB"/>
        </w:rPr>
      </w:pPr>
      <w:r w:rsidRPr="00E43D67">
        <w:rPr>
          <w:color w:val="0E101A"/>
          <w:lang w:val="en-GB"/>
        </w:rPr>
        <w:t>This is an example of Erikson’s theory in case studies, provided by the Royal Society for Public Health (2024). However, adolescents who resist using screens and make friends without relying on the Internet succeed in identity development.</w:t>
      </w:r>
    </w:p>
    <w:p w14:paraId="0000000B" w14:textId="77777777" w:rsidR="00FE63AC" w:rsidRPr="00E43D67" w:rsidRDefault="00000000">
      <w:pPr>
        <w:ind w:firstLine="720"/>
        <w:rPr>
          <w:color w:val="0E101A"/>
          <w:lang w:val="en-GB"/>
        </w:rPr>
      </w:pPr>
      <w:r w:rsidRPr="00E43D67">
        <w:rPr>
          <w:color w:val="0E101A"/>
          <w:lang w:val="en-GB"/>
        </w:rPr>
        <w:t>The psychosocial theory of Erikson proves to be very practical and applicable in regard to the usage of social media by adolescents since the theory is based on the Identity vs Role Confusion crisis (Orenstein and Lewis, 2022). It puts the focus on the significance of achieving recognition and being a part of the group, which can be achieved with the help of social media. The major advantage of this theory is its focus on lifespan development.</w:t>
      </w:r>
    </w:p>
    <w:p w14:paraId="0000000C" w14:textId="77777777" w:rsidR="00FE63AC" w:rsidRPr="00E43D67" w:rsidRDefault="00000000">
      <w:pPr>
        <w:ind w:firstLine="720"/>
        <w:rPr>
          <w:color w:val="0E101A"/>
          <w:lang w:val="en-GB"/>
        </w:rPr>
      </w:pPr>
      <w:r w:rsidRPr="00E43D67">
        <w:rPr>
          <w:color w:val="0E101A"/>
          <w:lang w:val="en-GB"/>
        </w:rPr>
        <w:t>The theory does have some limitations, as it was developed before the digital era and may oversimplify some behaviours that exist in the online world, such as algorithms and parasocial relationships. The assumption of linear movement through various stages does not match the fluid nature of identities seen on social media. However, the crucial thing to note is that even though social interaction is seen as important for development in Erikson’s theory, excessive indulgence in social activity online may hamper normal socialising.</w:t>
      </w:r>
    </w:p>
    <w:p w14:paraId="0000000D" w14:textId="77777777" w:rsidR="00FE63AC" w:rsidRPr="00E43D67" w:rsidRDefault="00000000">
      <w:pPr>
        <w:ind w:firstLine="720"/>
        <w:rPr>
          <w:color w:val="0E101A"/>
          <w:lang w:val="en-GB"/>
        </w:rPr>
      </w:pPr>
      <w:r w:rsidRPr="00E43D67">
        <w:rPr>
          <w:b/>
          <w:bCs/>
          <w:color w:val="0E101A"/>
          <w:lang w:val="en-GB"/>
        </w:rPr>
        <w:lastRenderedPageBreak/>
        <w:t xml:space="preserve">Bowlby’s attachment theory </w:t>
      </w:r>
      <w:r w:rsidRPr="00E43D67">
        <w:rPr>
          <w:color w:val="0E101A"/>
          <w:lang w:val="en-GB"/>
        </w:rPr>
        <w:t>can be defined as a theory which explains the effects of attachment formation between a child and their main caretaker on the child's future psychological and emotional development (Robledo</w:t>
      </w:r>
      <w:r w:rsidRPr="00E43D67">
        <w:rPr>
          <w:i/>
          <w:iCs/>
          <w:color w:val="0E101A"/>
          <w:lang w:val="en-GB"/>
        </w:rPr>
        <w:t xml:space="preserve"> et al., </w:t>
      </w:r>
      <w:r w:rsidRPr="00E43D67">
        <w:rPr>
          <w:color w:val="0E101A"/>
          <w:lang w:val="en-GB"/>
        </w:rPr>
        <w:t>2022). According to this theory, when a child forms a secure attachment, they get a basis for forming emotional ties, self-regulation and coping skills. Insecure attachments may cause problems in adult relationships and may influence a person’s psychological condition.</w:t>
      </w:r>
    </w:p>
    <w:p w14:paraId="0000000E" w14:textId="77777777" w:rsidR="00FE63AC" w:rsidRPr="00E43D67" w:rsidRDefault="00000000">
      <w:pPr>
        <w:ind w:firstLine="720"/>
        <w:rPr>
          <w:color w:val="0E101A"/>
          <w:lang w:val="en-GB"/>
        </w:rPr>
      </w:pPr>
      <w:r w:rsidRPr="00E43D67">
        <w:rPr>
          <w:color w:val="0E101A"/>
          <w:lang w:val="en-GB"/>
        </w:rPr>
        <w:t>Important ideas are the internal working model, which consists of the representations of the self and other people that are created through early experiences, and the secure base, which is the presence of the caregiver who makes it possible to explore without being threatened emotionally.</w:t>
      </w:r>
    </w:p>
    <w:p w14:paraId="0000000F" w14:textId="77777777" w:rsidR="00FE63AC" w:rsidRPr="00E43D67" w:rsidRDefault="00000000">
      <w:pPr>
        <w:ind w:firstLine="720"/>
        <w:rPr>
          <w:color w:val="0E101A"/>
          <w:lang w:val="en-GB"/>
        </w:rPr>
      </w:pPr>
      <w:r w:rsidRPr="00E43D67">
        <w:rPr>
          <w:color w:val="0E101A"/>
          <w:lang w:val="en-GB"/>
        </w:rPr>
        <w:t xml:space="preserve">The key aspect that can be noted about Bowlby's theory is its concentration on the continuity of attachment. The attachment requirements of the adolescent move from the parent to the peer group and virtual social networking sites (Robledo </w:t>
      </w:r>
      <w:r w:rsidRPr="00353FDE">
        <w:rPr>
          <w:i/>
          <w:iCs/>
          <w:color w:val="0E101A"/>
          <w:lang w:val="en-GB"/>
        </w:rPr>
        <w:t>et al.</w:t>
      </w:r>
      <w:r w:rsidRPr="00E43D67">
        <w:rPr>
          <w:color w:val="0E101A"/>
          <w:lang w:val="en-GB"/>
        </w:rPr>
        <w:t>, 2022). It becomes possible to know how technology could help in enhancing or worsening anxiety and loneliness among today's adolescents.</w:t>
      </w:r>
    </w:p>
    <w:p w14:paraId="00000010" w14:textId="77777777" w:rsidR="00FE63AC" w:rsidRPr="00E43D67" w:rsidRDefault="00000000">
      <w:pPr>
        <w:ind w:firstLine="720"/>
        <w:rPr>
          <w:color w:val="0E101A"/>
          <w:lang w:val="en-GB"/>
        </w:rPr>
      </w:pPr>
      <w:r w:rsidRPr="00E43D67">
        <w:rPr>
          <w:color w:val="0E101A"/>
          <w:lang w:val="en-GB"/>
        </w:rPr>
        <w:t>Attachment theory by Bowlby explains why teenagers have embraced social media, as it underscores the intrinsic nature of attachment and the emotional security of teenagers (Main, 2023). The fact is that teenagers tend to look for attachment figures other than those from the family circle, which leads them to rely on their peers and even online sites for validation of their existence.</w:t>
      </w:r>
    </w:p>
    <w:p w14:paraId="00000011" w14:textId="77777777" w:rsidR="00FE63AC" w:rsidRPr="00E43D67" w:rsidRDefault="00000000">
      <w:pPr>
        <w:ind w:firstLine="720"/>
        <w:rPr>
          <w:color w:val="0E101A"/>
          <w:lang w:val="en-GB"/>
        </w:rPr>
      </w:pPr>
      <w:r w:rsidRPr="00E43D67">
        <w:rPr>
          <w:color w:val="0E101A"/>
          <w:lang w:val="en-GB"/>
        </w:rPr>
        <w:t xml:space="preserve">There are also some advantages associated with the use of social media suggested by the theory. Adolescents who have formed secure attachment patterns will make use of digital space to nurture friendships, share their emotions, and reach out to support groups that boost their well-being (Nagata </w:t>
      </w:r>
      <w:r w:rsidRPr="00E43D67">
        <w:rPr>
          <w:i/>
          <w:iCs/>
          <w:color w:val="0E101A"/>
          <w:lang w:val="en-GB"/>
        </w:rPr>
        <w:t>et al.</w:t>
      </w:r>
      <w:r w:rsidRPr="00E43D67">
        <w:rPr>
          <w:color w:val="0E101A"/>
          <w:lang w:val="en-GB"/>
        </w:rPr>
        <w:t>, 2025). Mental health programs through online platforms, such as YoungMinds UK and Mind’s #SpeakYourMind campaign, can create safe spaces for sharing emotions, thus fostering empathy and trust among adolescents.</w:t>
      </w:r>
    </w:p>
    <w:p w14:paraId="00000012" w14:textId="77777777" w:rsidR="00FE63AC" w:rsidRPr="00E43D67" w:rsidRDefault="00000000">
      <w:pPr>
        <w:ind w:firstLine="720"/>
        <w:rPr>
          <w:color w:val="0E101A"/>
          <w:lang w:val="en-GB"/>
        </w:rPr>
      </w:pPr>
      <w:r w:rsidRPr="00E43D67">
        <w:rPr>
          <w:color w:val="0E101A"/>
          <w:lang w:val="en-GB"/>
        </w:rPr>
        <w:t xml:space="preserve">On the other hand, Bowlby’s approach reveals certain weaknesses. The teenagers with insecure attachment can be overly dependent on social acceptance, which causes anxiety and fear of rejection. As stated in the Mental Health Foundation report of 2024, 40% of adolescents in the UK do not feel as good as before social media usage (MHF, 2024). The University of Bath </w:t>
      </w:r>
      <w:r w:rsidRPr="00E43D67">
        <w:rPr>
          <w:color w:val="0E101A"/>
          <w:lang w:val="en-GB"/>
        </w:rPr>
        <w:lastRenderedPageBreak/>
        <w:t>(2023) is a case in point, where this research shows that teenagers with anxious attachment styles experience more stress when they lack mobile phones.</w:t>
      </w:r>
    </w:p>
    <w:p w14:paraId="00000013" w14:textId="77777777" w:rsidR="00FE63AC" w:rsidRPr="00E43D67" w:rsidRDefault="00000000">
      <w:pPr>
        <w:ind w:firstLine="720"/>
        <w:rPr>
          <w:color w:val="0E101A"/>
          <w:lang w:val="en-GB"/>
        </w:rPr>
      </w:pPr>
      <w:r w:rsidRPr="00E43D67">
        <w:rPr>
          <w:color w:val="0E101A"/>
          <w:lang w:val="en-GB"/>
        </w:rPr>
        <w:t xml:space="preserve">The attachment theory by Bowlby proves to be helpful and useful because, when it comes to discussing how teenagers use social media, this theory highlights the importance of constant communication and security (Darling </w:t>
      </w:r>
      <w:r w:rsidRPr="00E43D67">
        <w:rPr>
          <w:i/>
          <w:iCs/>
          <w:color w:val="0E101A"/>
          <w:lang w:val="en-GB"/>
        </w:rPr>
        <w:t>et al.,</w:t>
      </w:r>
      <w:r w:rsidRPr="00E43D67">
        <w:rPr>
          <w:color w:val="0E101A"/>
          <w:lang w:val="en-GB"/>
        </w:rPr>
        <w:t xml:space="preserve"> 2024). This theory provides an explanation of the fact that adolescents seek comfort and security through social media interaction, demonstrating the features of early attachment. The power of the theory lies in the fact that it includes emotions and the security of relations.</w:t>
      </w:r>
    </w:p>
    <w:p w14:paraId="00000014" w14:textId="77777777" w:rsidR="00FE63AC" w:rsidRPr="00E43D67" w:rsidRDefault="00000000">
      <w:pPr>
        <w:ind w:firstLine="720"/>
        <w:rPr>
          <w:color w:val="0E101A"/>
          <w:lang w:val="en-GB"/>
        </w:rPr>
      </w:pPr>
      <w:r w:rsidRPr="00E43D67">
        <w:rPr>
          <w:color w:val="0E101A"/>
          <w:lang w:val="en-GB"/>
        </w:rPr>
        <w:t>The key limitation of this theory is that it was formulated before the emergence of technology, and therefore, it does not take into account some specifics of relationships formed on the Internet, where the role of attachment figures is mostly played by peers and influential people rather than caregivers. It must be noted that despite the importance of proximity and closeness emphasised by Bowlby, there is now a concept of “virtual proximity” that exists through social media, which comforts and exacerbates anxiety.</w:t>
      </w:r>
    </w:p>
    <w:p w14:paraId="00000015" w14:textId="77777777" w:rsidR="00FE63AC" w:rsidRPr="00E43D67" w:rsidRDefault="00000000">
      <w:pPr>
        <w:ind w:firstLine="720"/>
        <w:rPr>
          <w:color w:val="0E101A"/>
          <w:lang w:val="en-GB"/>
        </w:rPr>
      </w:pPr>
      <w:r w:rsidRPr="00E43D67">
        <w:rPr>
          <w:color w:val="0E101A"/>
          <w:lang w:val="en-GB"/>
        </w:rPr>
        <w:t>In conclusion, it can be stated that the effect of social media on adolescent mental health can be explained by making use of both Erikson’s psychosocial development theory and Bowlby’s attachment theory, showing that both theories provide good perspectives regarding identity formation and emotional well-being in the era of social media. Erikson’s theory provides an understanding of self-concept and sense of belongingness on social media. In general, social media has a two-fold effect since not only does it contribute to creating a sense of community and self-expression, but it also increases anxiety and dependence on other people’s validation. Of the two, Erikson's theory seems to be more applicable to the problem at hand. Based on the above analysis, it can be claimed that the combination of both theories offers greater scope. The importance of identity development, highlighted by Erikson, and early emotional attachments with a primary caregiver as described by Bowlby, together offer a clearer picture of the interaction of emotional and social needs that inform adolescents' mental health.</w:t>
      </w:r>
    </w:p>
    <w:p w14:paraId="00000016" w14:textId="77777777" w:rsidR="00FE63AC" w:rsidRPr="00E43D67" w:rsidRDefault="00000000">
      <w:pPr>
        <w:rPr>
          <w:color w:val="0E101A"/>
          <w:lang w:val="en-GB"/>
        </w:rPr>
      </w:pPr>
      <w:r w:rsidRPr="00E43D67">
        <w:rPr>
          <w:lang w:val="en-GB"/>
        </w:rPr>
        <w:br w:type="page"/>
      </w:r>
    </w:p>
    <w:p w14:paraId="00000017" w14:textId="77777777" w:rsidR="00FE63AC" w:rsidRPr="00E43D67" w:rsidRDefault="00000000">
      <w:pPr>
        <w:rPr>
          <w:b/>
          <w:bCs/>
          <w:color w:val="0E101A"/>
          <w:sz w:val="24"/>
          <w:szCs w:val="24"/>
          <w:lang w:val="en-GB"/>
        </w:rPr>
      </w:pPr>
      <w:r w:rsidRPr="00E43D67">
        <w:rPr>
          <w:b/>
          <w:bCs/>
          <w:color w:val="0E101A"/>
          <w:sz w:val="24"/>
          <w:szCs w:val="24"/>
          <w:lang w:val="en-GB"/>
        </w:rPr>
        <w:lastRenderedPageBreak/>
        <w:t>Reference List</w:t>
      </w:r>
    </w:p>
    <w:p w14:paraId="00000018" w14:textId="6C897523" w:rsidR="00FE63AC" w:rsidRPr="00E43D67" w:rsidRDefault="00000000">
      <w:pPr>
        <w:spacing w:after="220"/>
        <w:rPr>
          <w:color w:val="0E101A"/>
          <w:lang w:val="en-GB"/>
        </w:rPr>
      </w:pPr>
      <w:r w:rsidRPr="00E43D67">
        <w:rPr>
          <w:color w:val="0E101A"/>
          <w:lang w:val="en-GB"/>
        </w:rPr>
        <w:t xml:space="preserve">Carvalho, N.A. de and Veiga, F.H. (2022) ‘Psychosocial Development Research in Adolescence: </w:t>
      </w:r>
      <w:r w:rsidR="00B574DC" w:rsidRPr="00E43D67">
        <w:rPr>
          <w:color w:val="0E101A"/>
          <w:lang w:val="en-GB"/>
        </w:rPr>
        <w:t>A</w:t>
      </w:r>
      <w:r w:rsidRPr="00E43D67">
        <w:rPr>
          <w:color w:val="0E101A"/>
          <w:lang w:val="en-GB"/>
        </w:rPr>
        <w:t xml:space="preserve"> Scoping Review’, </w:t>
      </w:r>
      <w:r w:rsidRPr="00E43D67">
        <w:rPr>
          <w:i/>
          <w:iCs/>
          <w:color w:val="0E101A"/>
          <w:lang w:val="en-GB"/>
        </w:rPr>
        <w:t>Trends in Psychology</w:t>
      </w:r>
      <w:r w:rsidRPr="00E43D67">
        <w:rPr>
          <w:color w:val="0E101A"/>
          <w:lang w:val="en-GB"/>
        </w:rPr>
        <w:t>, 30(4), pp. 1–30. Available at: https://doi.org/10.1007/s43076-022-00143-0.</w:t>
      </w:r>
    </w:p>
    <w:p w14:paraId="00000019" w14:textId="77777777" w:rsidR="00FE63AC" w:rsidRPr="00E43D67" w:rsidRDefault="00000000">
      <w:pPr>
        <w:spacing w:after="220"/>
        <w:rPr>
          <w:color w:val="0E101A"/>
          <w:lang w:val="en-GB"/>
        </w:rPr>
      </w:pPr>
      <w:r w:rsidRPr="00E43D67">
        <w:rPr>
          <w:color w:val="0E101A"/>
          <w:lang w:val="en-GB"/>
        </w:rPr>
        <w:t xml:space="preserve">Darling, P.J., Illum, D.B. and Storebø, O.J. (2024) ‘The Critical Role of Attachment Theory in Child and Adolescent Mental Health Care’, </w:t>
      </w:r>
      <w:r w:rsidRPr="00E43D67">
        <w:rPr>
          <w:i/>
          <w:iCs/>
          <w:color w:val="0E101A"/>
          <w:lang w:val="en-GB"/>
        </w:rPr>
        <w:t>Scandinavian Journal of Child and Adolescent Psychiatry and Psychology</w:t>
      </w:r>
      <w:r w:rsidRPr="00E43D67">
        <w:rPr>
          <w:color w:val="0E101A"/>
          <w:lang w:val="en-GB"/>
        </w:rPr>
        <w:t>, 12(1), pp. 47–49. Available at: https://doi.org/10.2478/sjcapp-2024-0005.</w:t>
      </w:r>
    </w:p>
    <w:p w14:paraId="0000001A" w14:textId="77777777" w:rsidR="00FE63AC" w:rsidRPr="00E43D67" w:rsidRDefault="00000000">
      <w:pPr>
        <w:spacing w:after="220"/>
        <w:rPr>
          <w:color w:val="0E101A"/>
          <w:lang w:val="en-GB"/>
        </w:rPr>
      </w:pPr>
      <w:r w:rsidRPr="00E43D67">
        <w:rPr>
          <w:color w:val="0E101A"/>
          <w:lang w:val="en-GB"/>
        </w:rPr>
        <w:t xml:space="preserve">Main, P. (2023) </w:t>
      </w:r>
      <w:r w:rsidRPr="00E43D67">
        <w:rPr>
          <w:i/>
          <w:iCs/>
          <w:color w:val="0E101A"/>
          <w:lang w:val="en-GB"/>
        </w:rPr>
        <w:t>Bowlby’s Attachment Theory</w:t>
      </w:r>
      <w:r w:rsidRPr="00E43D67">
        <w:rPr>
          <w:color w:val="0E101A"/>
          <w:lang w:val="en-GB"/>
        </w:rPr>
        <w:t xml:space="preserve">, </w:t>
      </w:r>
      <w:r w:rsidRPr="00E43D67">
        <w:rPr>
          <w:i/>
          <w:iCs/>
          <w:color w:val="0E101A"/>
          <w:lang w:val="en-GB"/>
        </w:rPr>
        <w:t>www.structural-learning.com</w:t>
      </w:r>
      <w:r w:rsidRPr="00E43D67">
        <w:rPr>
          <w:color w:val="0E101A"/>
          <w:lang w:val="en-GB"/>
        </w:rPr>
        <w:t>. Available at: https://www.structural-learning.com/post/bowlbys-attachment-theory (Accessed: 30 June 2026).</w:t>
      </w:r>
    </w:p>
    <w:p w14:paraId="0000001B" w14:textId="77777777" w:rsidR="00FE63AC" w:rsidRPr="00E43D67" w:rsidRDefault="00000000">
      <w:pPr>
        <w:spacing w:after="220"/>
        <w:rPr>
          <w:color w:val="0E101A"/>
          <w:lang w:val="en-GB"/>
        </w:rPr>
      </w:pPr>
      <w:r w:rsidRPr="00E43D67">
        <w:rPr>
          <w:color w:val="0E101A"/>
          <w:lang w:val="en-GB"/>
        </w:rPr>
        <w:t xml:space="preserve">MHF (2024) </w:t>
      </w:r>
      <w:r w:rsidRPr="00E43D67">
        <w:rPr>
          <w:i/>
          <w:iCs/>
          <w:color w:val="0E101A"/>
          <w:lang w:val="en-GB"/>
        </w:rPr>
        <w:t>Millions of teenagers worry about body image</w:t>
      </w:r>
      <w:r w:rsidRPr="00E43D67">
        <w:rPr>
          <w:color w:val="0E101A"/>
          <w:lang w:val="en-GB"/>
        </w:rPr>
        <w:t xml:space="preserve">, </w:t>
      </w:r>
      <w:r w:rsidRPr="00E43D67">
        <w:rPr>
          <w:i/>
          <w:iCs/>
          <w:color w:val="0E101A"/>
          <w:lang w:val="en-GB"/>
        </w:rPr>
        <w:t>Mental Health Foundation</w:t>
      </w:r>
      <w:r w:rsidRPr="00E43D67">
        <w:rPr>
          <w:color w:val="0E101A"/>
          <w:lang w:val="en-GB"/>
        </w:rPr>
        <w:t>. MHF. Available at: https://www.mentalhealth.org.uk/about-us/news/millions-teenagers-worry-about-body-image (Accessed: 30 June 2026).</w:t>
      </w:r>
    </w:p>
    <w:p w14:paraId="0000001C" w14:textId="77777777" w:rsidR="00FE63AC" w:rsidRPr="00E43D67" w:rsidRDefault="00000000">
      <w:pPr>
        <w:spacing w:after="220"/>
        <w:rPr>
          <w:color w:val="0E101A"/>
          <w:lang w:val="en-GB"/>
        </w:rPr>
      </w:pPr>
      <w:r w:rsidRPr="00E43D67">
        <w:rPr>
          <w:color w:val="0E101A"/>
          <w:lang w:val="en-GB"/>
        </w:rPr>
        <w:t xml:space="preserve">Nagata, J.M., Huang, O., Hur, J.O., Li, E.J. and Moreno, M.A. (2025) ‘Health Benefits of Social Media Use in Adolescents and Young Adults’, </w:t>
      </w:r>
      <w:r w:rsidRPr="00E43D67">
        <w:rPr>
          <w:i/>
          <w:iCs/>
          <w:color w:val="0E101A"/>
          <w:lang w:val="en-GB"/>
        </w:rPr>
        <w:t>Current Pediatrics Reports</w:t>
      </w:r>
      <w:r w:rsidRPr="00E43D67">
        <w:rPr>
          <w:color w:val="0E101A"/>
          <w:lang w:val="en-GB"/>
        </w:rPr>
        <w:t>, 13(1), pp. 100–198. Available at: https://doi.org/10.1007/s40124-025-00357-7.</w:t>
      </w:r>
    </w:p>
    <w:p w14:paraId="0000001D" w14:textId="77777777" w:rsidR="00FE63AC" w:rsidRPr="00E43D67" w:rsidRDefault="00000000">
      <w:pPr>
        <w:spacing w:after="220"/>
        <w:rPr>
          <w:color w:val="0E101A"/>
          <w:lang w:val="en-GB"/>
        </w:rPr>
      </w:pPr>
      <w:r w:rsidRPr="00E43D67">
        <w:rPr>
          <w:color w:val="0E101A"/>
          <w:lang w:val="en-GB"/>
        </w:rPr>
        <w:t xml:space="preserve">NHS England (2023) </w:t>
      </w:r>
      <w:r w:rsidRPr="00E43D67">
        <w:rPr>
          <w:i/>
          <w:iCs/>
          <w:color w:val="0E101A"/>
          <w:lang w:val="en-GB"/>
        </w:rPr>
        <w:t>One in Five Children and Young People Had a Probable Mental Disorder in 2023</w:t>
      </w:r>
      <w:r w:rsidRPr="00E43D67">
        <w:rPr>
          <w:color w:val="0E101A"/>
          <w:lang w:val="en-GB"/>
        </w:rPr>
        <w:t xml:space="preserve">, </w:t>
      </w:r>
      <w:r w:rsidRPr="00E43D67">
        <w:rPr>
          <w:i/>
          <w:iCs/>
          <w:color w:val="0E101A"/>
          <w:lang w:val="en-GB"/>
        </w:rPr>
        <w:t>www.england.nhs.uk</w:t>
      </w:r>
      <w:r w:rsidRPr="00E43D67">
        <w:rPr>
          <w:color w:val="0E101A"/>
          <w:lang w:val="en-GB"/>
        </w:rPr>
        <w:t>. NHS. Available at: https://www.england.nhs.uk/2023/11/one-in-five-children-and-young-people-had-a-probable-mental-disorder-in-2023/ (Accessed: 30 June 2026).</w:t>
      </w:r>
    </w:p>
    <w:p w14:paraId="0000001E" w14:textId="77777777" w:rsidR="00FE63AC" w:rsidRPr="00E43D67" w:rsidRDefault="00000000">
      <w:pPr>
        <w:spacing w:after="220"/>
        <w:rPr>
          <w:color w:val="0E101A"/>
          <w:lang w:val="en-GB"/>
        </w:rPr>
      </w:pPr>
      <w:r w:rsidRPr="00E43D67">
        <w:rPr>
          <w:color w:val="0E101A"/>
          <w:lang w:val="en-GB"/>
        </w:rPr>
        <w:t xml:space="preserve">Ofcom (2025) </w:t>
      </w:r>
      <w:r w:rsidRPr="00E43D67">
        <w:rPr>
          <w:i/>
          <w:iCs/>
          <w:color w:val="0E101A"/>
          <w:lang w:val="en-GB"/>
        </w:rPr>
        <w:t>Children and Parents: Media Use and Attitudes Report</w:t>
      </w:r>
      <w:r w:rsidRPr="00E43D67">
        <w:rPr>
          <w:color w:val="0E101A"/>
          <w:lang w:val="en-GB"/>
        </w:rPr>
        <w:t>. Available at: https://www.ofcom.org.uk/siteassets/resources/documents/research-and-data/media-literacy-research/children/childrens-media-use-and-attitudes-report-2025/childrens-media-literacy-report-2025.pdf?v=396621 (Accessed: 30 June 2026).</w:t>
      </w:r>
    </w:p>
    <w:p w14:paraId="0000001F" w14:textId="77777777" w:rsidR="00FE63AC" w:rsidRPr="00E43D67" w:rsidRDefault="00000000">
      <w:pPr>
        <w:spacing w:after="220"/>
        <w:rPr>
          <w:color w:val="0E101A"/>
          <w:lang w:val="en-GB"/>
        </w:rPr>
      </w:pPr>
      <w:r w:rsidRPr="00E43D67">
        <w:rPr>
          <w:color w:val="0E101A"/>
          <w:lang w:val="en-GB"/>
        </w:rPr>
        <w:t xml:space="preserve">Orenstein, G. and Lewis, L. (2022) </w:t>
      </w:r>
      <w:r w:rsidRPr="00E43D67">
        <w:rPr>
          <w:i/>
          <w:iCs/>
          <w:color w:val="0E101A"/>
          <w:lang w:val="en-GB"/>
        </w:rPr>
        <w:t>Erikson’s stages of psychosocial development</w:t>
      </w:r>
      <w:r w:rsidRPr="00E43D67">
        <w:rPr>
          <w:color w:val="0E101A"/>
          <w:lang w:val="en-GB"/>
        </w:rPr>
        <w:t xml:space="preserve">, </w:t>
      </w:r>
      <w:r w:rsidRPr="00E43D67">
        <w:rPr>
          <w:i/>
          <w:iCs/>
          <w:color w:val="0E101A"/>
          <w:lang w:val="en-GB"/>
        </w:rPr>
        <w:t>National Library of Medicine</w:t>
      </w:r>
      <w:r w:rsidRPr="00E43D67">
        <w:rPr>
          <w:color w:val="0E101A"/>
          <w:lang w:val="en-GB"/>
        </w:rPr>
        <w:t>. Treasure Island (FL): StatPearls Publishing. Available at: https://www.ncbi.nlm.nih.gov/books/NBK556096/ (Accessed: 30 June 2026).</w:t>
      </w:r>
    </w:p>
    <w:p w14:paraId="00000020" w14:textId="77777777" w:rsidR="00FE63AC" w:rsidRPr="00E43D67" w:rsidRDefault="00000000">
      <w:pPr>
        <w:spacing w:after="220"/>
        <w:rPr>
          <w:color w:val="0E101A"/>
          <w:lang w:val="en-GB"/>
        </w:rPr>
      </w:pPr>
      <w:r w:rsidRPr="00E43D67">
        <w:rPr>
          <w:color w:val="0E101A"/>
          <w:lang w:val="en-GB"/>
        </w:rPr>
        <w:t xml:space="preserve">Plackett, R., Sheringham, J. and Dykxhoorn, J. (2022) ‘The longitudinal impact of social media use on UK adolescent mental health: A Longitudinal Observational Study’, </w:t>
      </w:r>
      <w:r w:rsidRPr="00E43D67">
        <w:rPr>
          <w:i/>
          <w:iCs/>
          <w:color w:val="0E101A"/>
          <w:lang w:val="en-GB"/>
        </w:rPr>
        <w:t>Journal of Medical Internet Research</w:t>
      </w:r>
      <w:r w:rsidRPr="00E43D67">
        <w:rPr>
          <w:color w:val="0E101A"/>
          <w:lang w:val="en-GB"/>
        </w:rPr>
        <w:t>, 25(6), pp. 13–27. Available at: https://doi.org/10.2196/43213.</w:t>
      </w:r>
    </w:p>
    <w:p w14:paraId="00000021" w14:textId="77777777" w:rsidR="00FE63AC" w:rsidRPr="00E43D67" w:rsidRDefault="00000000">
      <w:pPr>
        <w:spacing w:after="220"/>
        <w:rPr>
          <w:color w:val="0E101A"/>
          <w:lang w:val="en-GB"/>
        </w:rPr>
      </w:pPr>
      <w:r w:rsidRPr="00E43D67">
        <w:rPr>
          <w:color w:val="0E101A"/>
          <w:lang w:val="en-GB"/>
        </w:rPr>
        <w:lastRenderedPageBreak/>
        <w:t xml:space="preserve">Robledo, J.-P., Cross, I., Boada-Bayona, L. and Demogeot, N. (2022) ‘Back to basics: a re-evaluation of the Relevance of Imprinting in the Genesis of Bowlby’s Attachment Theory’, </w:t>
      </w:r>
      <w:r w:rsidRPr="00E43D67">
        <w:rPr>
          <w:i/>
          <w:iCs/>
          <w:color w:val="0E101A"/>
          <w:lang w:val="en-GB"/>
        </w:rPr>
        <w:t>Frontiers in Psychology</w:t>
      </w:r>
      <w:r w:rsidRPr="00E43D67">
        <w:rPr>
          <w:color w:val="0E101A"/>
          <w:lang w:val="en-GB"/>
        </w:rPr>
        <w:t>, 13(1), pp. 24–76. Available at: https://doi.org/10.3389/fpsyg.2022.1033746.</w:t>
      </w:r>
    </w:p>
    <w:p w14:paraId="00000022" w14:textId="77777777" w:rsidR="00FE63AC" w:rsidRPr="00E43D67" w:rsidRDefault="00000000">
      <w:pPr>
        <w:spacing w:after="220"/>
        <w:rPr>
          <w:color w:val="0E101A"/>
          <w:lang w:val="en-GB"/>
        </w:rPr>
      </w:pPr>
      <w:r w:rsidRPr="00E43D67">
        <w:rPr>
          <w:color w:val="0E101A"/>
          <w:lang w:val="en-GB"/>
        </w:rPr>
        <w:t xml:space="preserve">YoungMinds (2025) </w:t>
      </w:r>
      <w:r w:rsidRPr="00E43D67">
        <w:rPr>
          <w:i/>
          <w:iCs/>
          <w:color w:val="0E101A"/>
          <w:lang w:val="en-GB"/>
        </w:rPr>
        <w:t>YoungMinds | Mental Health Charity for Children and Young People</w:t>
      </w:r>
      <w:r w:rsidRPr="00E43D67">
        <w:rPr>
          <w:color w:val="0E101A"/>
          <w:lang w:val="en-GB"/>
        </w:rPr>
        <w:t xml:space="preserve">, </w:t>
      </w:r>
      <w:r w:rsidRPr="00E43D67">
        <w:rPr>
          <w:i/>
          <w:iCs/>
          <w:color w:val="0E101A"/>
          <w:lang w:val="en-GB"/>
        </w:rPr>
        <w:t>YoungMinds</w:t>
      </w:r>
      <w:r w:rsidRPr="00E43D67">
        <w:rPr>
          <w:color w:val="0E101A"/>
          <w:lang w:val="en-GB"/>
        </w:rPr>
        <w:t>. Available at: https://www.youngminds.org.uk/ (Accessed: 30 June 2026).</w:t>
      </w:r>
    </w:p>
    <w:p w14:paraId="00000023" w14:textId="77777777" w:rsidR="00FE63AC" w:rsidRPr="00E43D67" w:rsidRDefault="00FE63AC">
      <w:pPr>
        <w:rPr>
          <w:color w:val="0E101A"/>
          <w:lang w:val="en-GB"/>
        </w:rPr>
      </w:pPr>
    </w:p>
    <w:p w14:paraId="00000024" w14:textId="77777777" w:rsidR="00FE63AC" w:rsidRPr="00E43D67" w:rsidRDefault="00FE63AC">
      <w:pPr>
        <w:rPr>
          <w:color w:val="0E101A"/>
          <w:lang w:val="en-GB"/>
        </w:rPr>
      </w:pPr>
    </w:p>
    <w:p w14:paraId="00000025" w14:textId="77777777" w:rsidR="00FE63AC" w:rsidRPr="00E43D67" w:rsidRDefault="00FE63AC">
      <w:pPr>
        <w:ind w:firstLine="720"/>
        <w:rPr>
          <w:color w:val="0E101A"/>
          <w:lang w:val="en-GB"/>
        </w:rPr>
      </w:pPr>
    </w:p>
    <w:p w14:paraId="00000026" w14:textId="77777777" w:rsidR="00FE63AC" w:rsidRPr="00E43D67" w:rsidRDefault="00FE63AC">
      <w:pPr>
        <w:ind w:firstLine="720"/>
        <w:rPr>
          <w:color w:val="0E101A"/>
          <w:lang w:val="en-GB"/>
        </w:rPr>
      </w:pPr>
    </w:p>
    <w:p w14:paraId="00000027" w14:textId="77777777" w:rsidR="00FE63AC" w:rsidRPr="00E43D67" w:rsidRDefault="00FE63AC">
      <w:pPr>
        <w:ind w:firstLine="720"/>
        <w:rPr>
          <w:lang w:val="en-GB"/>
        </w:rPr>
      </w:pPr>
    </w:p>
    <w:p w14:paraId="00000028" w14:textId="77777777" w:rsidR="00FE63AC" w:rsidRPr="00E43D67" w:rsidRDefault="00FE63AC">
      <w:pPr>
        <w:ind w:firstLine="720"/>
        <w:rPr>
          <w:lang w:val="en-GB"/>
        </w:rPr>
      </w:pPr>
    </w:p>
    <w:sectPr w:rsidR="00FE63AC" w:rsidRPr="00E43D67">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3A841" w14:textId="77777777" w:rsidR="00366A33" w:rsidRDefault="00366A33" w:rsidP="0003718C">
      <w:pPr>
        <w:spacing w:after="0" w:line="240" w:lineRule="auto"/>
      </w:pPr>
      <w:r>
        <w:separator/>
      </w:r>
    </w:p>
  </w:endnote>
  <w:endnote w:type="continuationSeparator" w:id="0">
    <w:p w14:paraId="54817236" w14:textId="77777777" w:rsidR="00366A33" w:rsidRDefault="00366A33" w:rsidP="00037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embedBold r:id="rId1" w:fontKey="{49BA565C-733B-4C12-A443-A6BFFC96BFC8}"/>
  </w:font>
  <w:font w:name="Calibri">
    <w:panose1 w:val="020F0502020204030204"/>
    <w:charset w:val="00"/>
    <w:family w:val="swiss"/>
    <w:pitch w:val="variable"/>
    <w:sig w:usb0="E4002EFF" w:usb1="C200247B" w:usb2="00000009" w:usb3="00000000" w:csb0="000001FF" w:csb1="00000000"/>
    <w:embedRegular r:id="rId2" w:fontKey="{7A558F43-77A6-4675-871E-CD703EEBA578}"/>
  </w:font>
  <w:font w:name="Cambria">
    <w:panose1 w:val="02040503050406030204"/>
    <w:charset w:val="00"/>
    <w:family w:val="roman"/>
    <w:pitch w:val="variable"/>
    <w:sig w:usb0="E00006FF" w:usb1="420024FF" w:usb2="02000000" w:usb3="00000000" w:csb0="0000019F" w:csb1="00000000"/>
    <w:embedRegular r:id="rId3" w:fontKey="{97D17D3E-8224-4C96-A790-10C31FC5064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43368829"/>
      <w:docPartObj>
        <w:docPartGallery w:val="Page Numbers (Bottom of Page)"/>
        <w:docPartUnique/>
      </w:docPartObj>
    </w:sdtPr>
    <w:sdtContent>
      <w:p w14:paraId="0EF2BF94" w14:textId="184455E3" w:rsidR="0003718C" w:rsidRPr="0003718C" w:rsidRDefault="0003718C">
        <w:pPr>
          <w:pStyle w:val="Footer"/>
          <w:jc w:val="right"/>
          <w:rPr>
            <w:sz w:val="20"/>
            <w:szCs w:val="20"/>
          </w:rPr>
        </w:pPr>
        <w:r w:rsidRPr="0003718C">
          <w:rPr>
            <w:sz w:val="20"/>
            <w:szCs w:val="20"/>
          </w:rPr>
          <w:t xml:space="preserve">Page | </w:t>
        </w:r>
        <w:r w:rsidRPr="0003718C">
          <w:rPr>
            <w:sz w:val="20"/>
            <w:szCs w:val="20"/>
          </w:rPr>
          <w:fldChar w:fldCharType="begin"/>
        </w:r>
        <w:r w:rsidRPr="0003718C">
          <w:rPr>
            <w:sz w:val="20"/>
            <w:szCs w:val="20"/>
          </w:rPr>
          <w:instrText xml:space="preserve"> PAGE   \* MERGEFORMAT </w:instrText>
        </w:r>
        <w:r w:rsidRPr="0003718C">
          <w:rPr>
            <w:sz w:val="20"/>
            <w:szCs w:val="20"/>
          </w:rPr>
          <w:fldChar w:fldCharType="separate"/>
        </w:r>
        <w:r w:rsidRPr="0003718C">
          <w:rPr>
            <w:noProof/>
            <w:sz w:val="20"/>
            <w:szCs w:val="20"/>
          </w:rPr>
          <w:t>2</w:t>
        </w:r>
        <w:r w:rsidRPr="0003718C">
          <w:rPr>
            <w:noProof/>
            <w:sz w:val="20"/>
            <w:szCs w:val="20"/>
          </w:rPr>
          <w:fldChar w:fldCharType="end"/>
        </w:r>
        <w:r w:rsidRPr="0003718C">
          <w:rPr>
            <w:sz w:val="20"/>
            <w:szCs w:val="20"/>
          </w:rPr>
          <w:t xml:space="preserve"> </w:t>
        </w:r>
      </w:p>
    </w:sdtContent>
  </w:sdt>
  <w:p w14:paraId="4BE24B5C" w14:textId="77777777" w:rsidR="0003718C" w:rsidRPr="0003718C" w:rsidRDefault="0003718C">
    <w:pPr>
      <w:pStyle w:val="Foo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D1A66" w14:textId="77777777" w:rsidR="00366A33" w:rsidRDefault="00366A33" w:rsidP="0003718C">
      <w:pPr>
        <w:spacing w:after="0" w:line="240" w:lineRule="auto"/>
      </w:pPr>
      <w:r>
        <w:separator/>
      </w:r>
    </w:p>
  </w:footnote>
  <w:footnote w:type="continuationSeparator" w:id="0">
    <w:p w14:paraId="2E5F6525" w14:textId="77777777" w:rsidR="00366A33" w:rsidRDefault="00366A33" w:rsidP="000371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3AC"/>
    <w:rsid w:val="00021B83"/>
    <w:rsid w:val="0003718C"/>
    <w:rsid w:val="00080352"/>
    <w:rsid w:val="000D2B13"/>
    <w:rsid w:val="001F616B"/>
    <w:rsid w:val="00353FDE"/>
    <w:rsid w:val="00366A33"/>
    <w:rsid w:val="00376E71"/>
    <w:rsid w:val="006035AD"/>
    <w:rsid w:val="00857929"/>
    <w:rsid w:val="00926ACB"/>
    <w:rsid w:val="009375B6"/>
    <w:rsid w:val="00A75B3C"/>
    <w:rsid w:val="00B26388"/>
    <w:rsid w:val="00B574DC"/>
    <w:rsid w:val="00B67555"/>
    <w:rsid w:val="00C333CC"/>
    <w:rsid w:val="00C43AEB"/>
    <w:rsid w:val="00E27348"/>
    <w:rsid w:val="00E43D67"/>
    <w:rsid w:val="00F40B4E"/>
    <w:rsid w:val="00FE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F0D3"/>
  <w15:docId w15:val="{987ADB12-8635-4AB2-9B41-D5F34B715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0371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18C"/>
  </w:style>
  <w:style w:type="paragraph" w:styleId="Footer">
    <w:name w:val="footer"/>
    <w:basedOn w:val="Normal"/>
    <w:link w:val="FooterChar"/>
    <w:uiPriority w:val="99"/>
    <w:unhideWhenUsed/>
    <w:rsid w:val="000371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1921</Words>
  <Characters>10951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Nikita Nana Angelina Wilson</cp:lastModifiedBy>
  <cp:revision>5</cp:revision>
  <dcterms:created xsi:type="dcterms:W3CDTF">2026-07-08T21:58:00Z</dcterms:created>
  <dcterms:modified xsi:type="dcterms:W3CDTF">2026-07-08T22:00:00Z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f2407f69-3bf4-4b4c-8103-6e4ab95b9283</vt:lpwstr>
  </property>
</Properties>
</file>