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9.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10.xml" ContentType="application/vnd.openxmlformats-officedocument.themeOverrid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theme/themeOverride11.xml" ContentType="application/vnd.openxmlformats-officedocument.themeOverrid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theme/themeOverride1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98620780"/>
        <w:docPartObj>
          <w:docPartGallery w:val="Cover Pages"/>
          <w:docPartUnique/>
        </w:docPartObj>
      </w:sdtPr>
      <w:sdtEndPr/>
      <w:sdtContent>
        <w:p w14:paraId="0520F842" w14:textId="77777777" w:rsidR="00BD7DA0" w:rsidRDefault="00BD7DA0" w:rsidP="00BD7DA0">
          <w:r>
            <w:rPr>
              <w:noProof/>
            </w:rPr>
            <mc:AlternateContent>
              <mc:Choice Requires="wps">
                <w:drawing>
                  <wp:anchor distT="0" distB="0" distL="114300" distR="114300" simplePos="0" relativeHeight="251659264" behindDoc="1" locked="0" layoutInCell="1" allowOverlap="0" wp14:anchorId="55180A09" wp14:editId="1645CB4C">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BD7DA0" w14:paraId="1B2AB622" w14:textId="77777777">
                                  <w:trPr>
                                    <w:trHeight w:hRule="exact" w:val="9360"/>
                                  </w:trPr>
                                  <w:tc>
                                    <w:tcPr>
                                      <w:tcW w:w="9350" w:type="dxa"/>
                                    </w:tcPr>
                                    <w:p w14:paraId="4097D09C" w14:textId="77777777" w:rsidR="00BD7DA0" w:rsidRDefault="00BD7DA0">
                                      <w:r w:rsidRPr="00C11641">
                                        <w:rPr>
                                          <w:noProof/>
                                        </w:rPr>
                                        <w:drawing>
                                          <wp:inline distT="0" distB="0" distL="0" distR="0" wp14:anchorId="0E697218" wp14:editId="7E4AA99A">
                                            <wp:extent cx="6858000" cy="58420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891862" cy="5870845"/>
                                                    </a:xfrm>
                                                    <a:prstGeom prst="rect">
                                                      <a:avLst/>
                                                    </a:prstGeom>
                                                    <a:noFill/>
                                                    <a:ln>
                                                      <a:noFill/>
                                                    </a:ln>
                                                  </pic:spPr>
                                                </pic:pic>
                                              </a:graphicData>
                                            </a:graphic>
                                          </wp:inline>
                                        </w:drawing>
                                      </w:r>
                                    </w:p>
                                  </w:tc>
                                </w:tr>
                                <w:tr w:rsidR="00BD7DA0" w14:paraId="591D5101" w14:textId="77777777">
                                  <w:trPr>
                                    <w:trHeight w:hRule="exact" w:val="4320"/>
                                  </w:trPr>
                                  <w:tc>
                                    <w:tcPr>
                                      <w:tcW w:w="9350" w:type="dxa"/>
                                      <w:shd w:val="clear" w:color="auto" w:fill="44546A" w:themeFill="text2"/>
                                      <w:vAlign w:val="center"/>
                                    </w:tcPr>
                                    <w:p w14:paraId="5099F870" w14:textId="16C9DDCC" w:rsidR="00BD7DA0" w:rsidRDefault="00B92E7B">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BD0D7A110FD5445DB6CC8B8AB87135DF"/>
                                          </w:placeholder>
                                          <w:dataBinding w:prefixMappings="xmlns:ns0='http://purl.org/dc/elements/1.1/' xmlns:ns1='http://schemas.openxmlformats.org/package/2006/metadata/core-properties' " w:xpath="/ns1:coreProperties[1]/ns0:title[1]" w:storeItemID="{6C3C8BC8-F283-45AE-878A-BAB7291924A1}"/>
                                          <w:text/>
                                        </w:sdtPr>
                                        <w:sdtEndPr/>
                                        <w:sdtContent>
                                          <w:r w:rsidR="004A2BC7" w:rsidRPr="004A2BC7">
                                            <w:rPr>
                                              <w:rFonts w:asciiTheme="majorHAnsi" w:hAnsiTheme="majorHAnsi"/>
                                              <w:color w:val="FFFFFF" w:themeColor="background1"/>
                                              <w:sz w:val="96"/>
                                              <w:szCs w:val="96"/>
                                            </w:rPr>
                                            <w:t>Determinants of successful restoration of riparian hay meadow</w:t>
                                          </w:r>
                                        </w:sdtContent>
                                      </w:sdt>
                                    </w:p>
                                    <w:p w14:paraId="3DDCC278" w14:textId="07C6E36D" w:rsidR="00BD7DA0" w:rsidRDefault="00B92E7B">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1C507A7993D84E6B9FC592DC4501321A"/>
                                          </w:placeholder>
                                          <w:dataBinding w:prefixMappings="xmlns:ns0='http://purl.org/dc/elements/1.1/' xmlns:ns1='http://schemas.openxmlformats.org/package/2006/metadata/core-properties' " w:xpath="/ns1:coreProperties[1]/ns0:subject[1]" w:storeItemID="{6C3C8BC8-F283-45AE-878A-BAB7291924A1}"/>
                                          <w:text/>
                                        </w:sdtPr>
                                        <w:sdtEndPr/>
                                        <w:sdtContent>
                                          <w:r w:rsidR="004A2BC7">
                                            <w:rPr>
                                              <w:color w:val="FFFFFF" w:themeColor="background1"/>
                                              <w:sz w:val="32"/>
                                              <w:szCs w:val="32"/>
                                            </w:rPr>
                                            <w:t>Dissertation</w:t>
                                          </w:r>
                                        </w:sdtContent>
                                      </w:sdt>
                                    </w:p>
                                  </w:tc>
                                </w:tr>
                                <w:tr w:rsidR="00BD7DA0" w14:paraId="6FE20716"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BD7DA0" w14:paraId="44C97C25" w14:textId="77777777">
                                        <w:trPr>
                                          <w:trHeight w:hRule="exact" w:val="720"/>
                                        </w:trPr>
                                        <w:tc>
                                          <w:tcPr>
                                            <w:tcW w:w="3590" w:type="dxa"/>
                                            <w:vAlign w:val="center"/>
                                          </w:tcPr>
                                          <w:p w14:paraId="54B98447" w14:textId="1FD907F6" w:rsidR="00BD7DA0" w:rsidRDefault="00B92E7B">
                                            <w:pPr>
                                              <w:pStyle w:val="NoSpacing"/>
                                              <w:ind w:left="720" w:right="144"/>
                                              <w:rPr>
                                                <w:color w:val="FFFFFF" w:themeColor="background1"/>
                                              </w:rPr>
                                            </w:pPr>
                                            <w:sdt>
                                              <w:sdtPr>
                                                <w:rPr>
                                                  <w:color w:val="FFFFFF" w:themeColor="background1"/>
                                                </w:rPr>
                                                <w:alias w:val="Author"/>
                                                <w:tag w:val=""/>
                                                <w:id w:val="942812742"/>
                                                <w:placeholder>
                                                  <w:docPart w:val="816B78500129417E8AE1948F8790F49F"/>
                                                </w:placeholder>
                                                <w:dataBinding w:prefixMappings="xmlns:ns0='http://purl.org/dc/elements/1.1/' xmlns:ns1='http://schemas.openxmlformats.org/package/2006/metadata/core-properties' " w:xpath="/ns1:coreProperties[1]/ns0:creator[1]" w:storeItemID="{6C3C8BC8-F283-45AE-878A-BAB7291924A1}"/>
                                                <w:text/>
                                              </w:sdtPr>
                                              <w:sdtEndPr/>
                                              <w:sdtContent>
                                                <w:r w:rsidR="00BD7DA0">
                                                  <w:rPr>
                                                    <w:color w:val="FFFFFF" w:themeColor="background1"/>
                                                  </w:rPr>
                                                  <w:t>MATEUSZ MORGA</w:t>
                                                </w:r>
                                              </w:sdtContent>
                                            </w:sdt>
                                          </w:p>
                                        </w:tc>
                                        <w:tc>
                                          <w:tcPr>
                                            <w:tcW w:w="3591" w:type="dxa"/>
                                            <w:vAlign w:val="center"/>
                                          </w:tcPr>
                                          <w:sdt>
                                            <w:sdtPr>
                                              <w:rPr>
                                                <w:color w:val="FFFFFF" w:themeColor="background1"/>
                                              </w:rPr>
                                              <w:alias w:val="Date"/>
                                              <w:tag w:val=""/>
                                              <w:id w:val="748164578"/>
                                              <w:placeholder>
                                                <w:docPart w:val="487C4071B6644E8F9C5912C53A8F73C3"/>
                                              </w:placeholder>
                                              <w:dataBinding w:prefixMappings="xmlns:ns0='http://schemas.microsoft.com/office/2006/coverPageProps' " w:xpath="/ns0:CoverPageProperties[1]/ns0:PublishDate[1]" w:storeItemID="{55AF091B-3C7A-41E3-B477-F2FDAA23CFDA}"/>
                                              <w:date w:fullDate="2022-02-19T00:00:00Z">
                                                <w:dateFormat w:val="M/d/yy"/>
                                                <w:lid w:val="en-US"/>
                                                <w:storeMappedDataAs w:val="dateTime"/>
                                                <w:calendar w:val="gregorian"/>
                                              </w:date>
                                            </w:sdtPr>
                                            <w:sdtEndPr/>
                                            <w:sdtContent>
                                              <w:p w14:paraId="6C148DBA" w14:textId="73489D80" w:rsidR="00BD7DA0" w:rsidRDefault="004A2BC7">
                                                <w:pPr>
                                                  <w:pStyle w:val="NoSpacing"/>
                                                  <w:ind w:left="144" w:right="144"/>
                                                  <w:jc w:val="center"/>
                                                  <w:rPr>
                                                    <w:color w:val="FFFFFF" w:themeColor="background1"/>
                                                  </w:rPr>
                                                </w:pPr>
                                                <w:r>
                                                  <w:rPr>
                                                    <w:color w:val="FFFFFF" w:themeColor="background1"/>
                                                  </w:rPr>
                                                  <w:t>2/19/22</w:t>
                                                </w:r>
                                              </w:p>
                                            </w:sdtContent>
                                          </w:sdt>
                                        </w:tc>
                                        <w:sdt>
                                          <w:sdtPr>
                                            <w:rPr>
                                              <w:color w:val="FFFFFF" w:themeColor="background1"/>
                                            </w:rPr>
                                            <w:alias w:val="Course title"/>
                                            <w:tag w:val=""/>
                                            <w:id w:val="-15923909"/>
                                            <w:placeholder>
                                              <w:docPart w:val="A51A3CD6A32E4EB2AAB6C722A268E3E8"/>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6B8E1506" w14:textId="754E1E65" w:rsidR="00BD7DA0" w:rsidRDefault="004A2BC7">
                                                <w:pPr>
                                                  <w:pStyle w:val="NoSpacing"/>
                                                  <w:ind w:left="144" w:right="720"/>
                                                  <w:jc w:val="right"/>
                                                  <w:rPr>
                                                    <w:color w:val="FFFFFF" w:themeColor="background1"/>
                                                  </w:rPr>
                                                </w:pPr>
                                                <w:r w:rsidRPr="004A2BC7">
                                                  <w:rPr>
                                                    <w:color w:val="FFFFFF" w:themeColor="background1"/>
                                                  </w:rPr>
                                                  <w:t>Environmental Conservation &amp; Management</w:t>
                                                </w:r>
                                              </w:p>
                                            </w:tc>
                                          </w:sdtContent>
                                        </w:sdt>
                                      </w:tr>
                                    </w:tbl>
                                    <w:p w14:paraId="00AC5FC0" w14:textId="77777777" w:rsidR="00BD7DA0" w:rsidRDefault="00BD7DA0"/>
                                  </w:tc>
                                </w:tr>
                              </w:tbl>
                              <w:p w14:paraId="4D36DBFE" w14:textId="77777777" w:rsidR="00BD7DA0" w:rsidRDefault="00BD7DA0" w:rsidP="00BD7DA0"/>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5180A09"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BD7DA0" w14:paraId="1B2AB622" w14:textId="77777777">
                            <w:trPr>
                              <w:trHeight w:hRule="exact" w:val="9360"/>
                            </w:trPr>
                            <w:tc>
                              <w:tcPr>
                                <w:tcW w:w="9350" w:type="dxa"/>
                              </w:tcPr>
                              <w:p w14:paraId="4097D09C" w14:textId="77777777" w:rsidR="00BD7DA0" w:rsidRDefault="00BD7DA0">
                                <w:r w:rsidRPr="00C11641">
                                  <w:rPr>
                                    <w:noProof/>
                                  </w:rPr>
                                  <w:drawing>
                                    <wp:inline distT="0" distB="0" distL="0" distR="0" wp14:anchorId="0E697218" wp14:editId="7E4AA99A">
                                      <wp:extent cx="6858000" cy="58420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891862" cy="5870845"/>
                                              </a:xfrm>
                                              <a:prstGeom prst="rect">
                                                <a:avLst/>
                                              </a:prstGeom>
                                              <a:noFill/>
                                              <a:ln>
                                                <a:noFill/>
                                              </a:ln>
                                            </pic:spPr>
                                          </pic:pic>
                                        </a:graphicData>
                                      </a:graphic>
                                    </wp:inline>
                                  </w:drawing>
                                </w:r>
                              </w:p>
                            </w:tc>
                          </w:tr>
                          <w:tr w:rsidR="00BD7DA0" w14:paraId="591D5101" w14:textId="77777777">
                            <w:trPr>
                              <w:trHeight w:hRule="exact" w:val="4320"/>
                            </w:trPr>
                            <w:tc>
                              <w:tcPr>
                                <w:tcW w:w="9350" w:type="dxa"/>
                                <w:shd w:val="clear" w:color="auto" w:fill="44546A" w:themeFill="text2"/>
                                <w:vAlign w:val="center"/>
                              </w:tcPr>
                              <w:p w14:paraId="5099F870" w14:textId="16C9DDCC" w:rsidR="00BD7DA0" w:rsidRDefault="00B92E7B">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BD0D7A110FD5445DB6CC8B8AB87135DF"/>
                                    </w:placeholder>
                                    <w:dataBinding w:prefixMappings="xmlns:ns0='http://purl.org/dc/elements/1.1/' xmlns:ns1='http://schemas.openxmlformats.org/package/2006/metadata/core-properties' " w:xpath="/ns1:coreProperties[1]/ns0:title[1]" w:storeItemID="{6C3C8BC8-F283-45AE-878A-BAB7291924A1}"/>
                                    <w:text/>
                                  </w:sdtPr>
                                  <w:sdtEndPr/>
                                  <w:sdtContent>
                                    <w:r w:rsidR="004A2BC7" w:rsidRPr="004A2BC7">
                                      <w:rPr>
                                        <w:rFonts w:asciiTheme="majorHAnsi" w:hAnsiTheme="majorHAnsi"/>
                                        <w:color w:val="FFFFFF" w:themeColor="background1"/>
                                        <w:sz w:val="96"/>
                                        <w:szCs w:val="96"/>
                                      </w:rPr>
                                      <w:t>Determinants of successful restoration of riparian hay meadow</w:t>
                                    </w:r>
                                  </w:sdtContent>
                                </w:sdt>
                              </w:p>
                              <w:p w14:paraId="3DDCC278" w14:textId="07C6E36D" w:rsidR="00BD7DA0" w:rsidRDefault="00B92E7B">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1C507A7993D84E6B9FC592DC4501321A"/>
                                    </w:placeholder>
                                    <w:dataBinding w:prefixMappings="xmlns:ns0='http://purl.org/dc/elements/1.1/' xmlns:ns1='http://schemas.openxmlformats.org/package/2006/metadata/core-properties' " w:xpath="/ns1:coreProperties[1]/ns0:subject[1]" w:storeItemID="{6C3C8BC8-F283-45AE-878A-BAB7291924A1}"/>
                                    <w:text/>
                                  </w:sdtPr>
                                  <w:sdtEndPr/>
                                  <w:sdtContent>
                                    <w:r w:rsidR="004A2BC7">
                                      <w:rPr>
                                        <w:color w:val="FFFFFF" w:themeColor="background1"/>
                                        <w:sz w:val="32"/>
                                        <w:szCs w:val="32"/>
                                      </w:rPr>
                                      <w:t>Dissertation</w:t>
                                    </w:r>
                                  </w:sdtContent>
                                </w:sdt>
                              </w:p>
                            </w:tc>
                          </w:tr>
                          <w:tr w:rsidR="00BD7DA0" w14:paraId="6FE20716"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BD7DA0" w14:paraId="44C97C25" w14:textId="77777777">
                                  <w:trPr>
                                    <w:trHeight w:hRule="exact" w:val="720"/>
                                  </w:trPr>
                                  <w:tc>
                                    <w:tcPr>
                                      <w:tcW w:w="3590" w:type="dxa"/>
                                      <w:vAlign w:val="center"/>
                                    </w:tcPr>
                                    <w:p w14:paraId="54B98447" w14:textId="1FD907F6" w:rsidR="00BD7DA0" w:rsidRDefault="00B92E7B">
                                      <w:pPr>
                                        <w:pStyle w:val="NoSpacing"/>
                                        <w:ind w:left="720" w:right="144"/>
                                        <w:rPr>
                                          <w:color w:val="FFFFFF" w:themeColor="background1"/>
                                        </w:rPr>
                                      </w:pPr>
                                      <w:sdt>
                                        <w:sdtPr>
                                          <w:rPr>
                                            <w:color w:val="FFFFFF" w:themeColor="background1"/>
                                          </w:rPr>
                                          <w:alias w:val="Author"/>
                                          <w:tag w:val=""/>
                                          <w:id w:val="942812742"/>
                                          <w:placeholder>
                                            <w:docPart w:val="816B78500129417E8AE1948F8790F49F"/>
                                          </w:placeholder>
                                          <w:dataBinding w:prefixMappings="xmlns:ns0='http://purl.org/dc/elements/1.1/' xmlns:ns1='http://schemas.openxmlformats.org/package/2006/metadata/core-properties' " w:xpath="/ns1:coreProperties[1]/ns0:creator[1]" w:storeItemID="{6C3C8BC8-F283-45AE-878A-BAB7291924A1}"/>
                                          <w:text/>
                                        </w:sdtPr>
                                        <w:sdtEndPr/>
                                        <w:sdtContent>
                                          <w:r w:rsidR="00BD7DA0">
                                            <w:rPr>
                                              <w:color w:val="FFFFFF" w:themeColor="background1"/>
                                            </w:rPr>
                                            <w:t>MATEUSZ MORGA</w:t>
                                          </w:r>
                                        </w:sdtContent>
                                      </w:sdt>
                                    </w:p>
                                  </w:tc>
                                  <w:tc>
                                    <w:tcPr>
                                      <w:tcW w:w="3591" w:type="dxa"/>
                                      <w:vAlign w:val="center"/>
                                    </w:tcPr>
                                    <w:sdt>
                                      <w:sdtPr>
                                        <w:rPr>
                                          <w:color w:val="FFFFFF" w:themeColor="background1"/>
                                        </w:rPr>
                                        <w:alias w:val="Date"/>
                                        <w:tag w:val=""/>
                                        <w:id w:val="748164578"/>
                                        <w:placeholder>
                                          <w:docPart w:val="487C4071B6644E8F9C5912C53A8F73C3"/>
                                        </w:placeholder>
                                        <w:dataBinding w:prefixMappings="xmlns:ns0='http://schemas.microsoft.com/office/2006/coverPageProps' " w:xpath="/ns0:CoverPageProperties[1]/ns0:PublishDate[1]" w:storeItemID="{55AF091B-3C7A-41E3-B477-F2FDAA23CFDA}"/>
                                        <w:date w:fullDate="2022-02-19T00:00:00Z">
                                          <w:dateFormat w:val="M/d/yy"/>
                                          <w:lid w:val="en-US"/>
                                          <w:storeMappedDataAs w:val="dateTime"/>
                                          <w:calendar w:val="gregorian"/>
                                        </w:date>
                                      </w:sdtPr>
                                      <w:sdtEndPr/>
                                      <w:sdtContent>
                                        <w:p w14:paraId="6C148DBA" w14:textId="73489D80" w:rsidR="00BD7DA0" w:rsidRDefault="004A2BC7">
                                          <w:pPr>
                                            <w:pStyle w:val="NoSpacing"/>
                                            <w:ind w:left="144" w:right="144"/>
                                            <w:jc w:val="center"/>
                                            <w:rPr>
                                              <w:color w:val="FFFFFF" w:themeColor="background1"/>
                                            </w:rPr>
                                          </w:pPr>
                                          <w:r>
                                            <w:rPr>
                                              <w:color w:val="FFFFFF" w:themeColor="background1"/>
                                            </w:rPr>
                                            <w:t>2/19/22</w:t>
                                          </w:r>
                                        </w:p>
                                      </w:sdtContent>
                                    </w:sdt>
                                  </w:tc>
                                  <w:sdt>
                                    <w:sdtPr>
                                      <w:rPr>
                                        <w:color w:val="FFFFFF" w:themeColor="background1"/>
                                      </w:rPr>
                                      <w:alias w:val="Course title"/>
                                      <w:tag w:val=""/>
                                      <w:id w:val="-15923909"/>
                                      <w:placeholder>
                                        <w:docPart w:val="A51A3CD6A32E4EB2AAB6C722A268E3E8"/>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6B8E1506" w14:textId="754E1E65" w:rsidR="00BD7DA0" w:rsidRDefault="004A2BC7">
                                          <w:pPr>
                                            <w:pStyle w:val="NoSpacing"/>
                                            <w:ind w:left="144" w:right="720"/>
                                            <w:jc w:val="right"/>
                                            <w:rPr>
                                              <w:color w:val="FFFFFF" w:themeColor="background1"/>
                                            </w:rPr>
                                          </w:pPr>
                                          <w:r w:rsidRPr="004A2BC7">
                                            <w:rPr>
                                              <w:color w:val="FFFFFF" w:themeColor="background1"/>
                                            </w:rPr>
                                            <w:t>Environmental Conservation &amp; Management</w:t>
                                          </w:r>
                                        </w:p>
                                      </w:tc>
                                    </w:sdtContent>
                                  </w:sdt>
                                </w:tr>
                              </w:tbl>
                              <w:p w14:paraId="00AC5FC0" w14:textId="77777777" w:rsidR="00BD7DA0" w:rsidRDefault="00BD7DA0"/>
                            </w:tc>
                          </w:tr>
                        </w:tbl>
                        <w:p w14:paraId="4D36DBFE" w14:textId="77777777" w:rsidR="00BD7DA0" w:rsidRDefault="00BD7DA0" w:rsidP="00BD7DA0"/>
                      </w:txbxContent>
                    </v:textbox>
                    <w10:wrap anchorx="page" anchory="page"/>
                  </v:shape>
                </w:pict>
              </mc:Fallback>
            </mc:AlternateContent>
          </w:r>
        </w:p>
        <w:p w14:paraId="5CE0A94F" w14:textId="77777777" w:rsidR="00BD7DA0" w:rsidRDefault="00BD7DA0" w:rsidP="00BD7DA0">
          <w:pPr>
            <w:spacing w:after="0" w:line="276" w:lineRule="auto"/>
            <w:ind w:left="414" w:hanging="357"/>
            <w:jc w:val="both"/>
          </w:pPr>
          <w:r>
            <w:br w:type="page"/>
          </w:r>
        </w:p>
      </w:sdtContent>
    </w:sdt>
    <w:p w14:paraId="31CC116B" w14:textId="77777777" w:rsidR="00BD7DA0" w:rsidRPr="007D46AC" w:rsidRDefault="00BD7DA0" w:rsidP="00BD7DA0"/>
    <w:p w14:paraId="7CC507EA" w14:textId="77777777" w:rsidR="00BD7DA0" w:rsidRPr="007D46AC" w:rsidRDefault="00BD7DA0" w:rsidP="00BD7DA0">
      <w:r w:rsidRPr="007D46AC">
        <w:rPr>
          <w:noProof/>
          <w:sz w:val="20"/>
          <w:szCs w:val="20"/>
        </w:rPr>
        <w:drawing>
          <wp:inline distT="0" distB="0" distL="0" distR="0" wp14:anchorId="0E94D5CA" wp14:editId="7EDA5C2E">
            <wp:extent cx="5731510" cy="8053070"/>
            <wp:effectExtent l="0" t="0" r="2540" b="5080"/>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a:picLocks noChangeAspect="1" noChangeArrowheads="1"/>
                    </pic:cNvPicPr>
                  </pic:nvPicPr>
                  <pic:blipFill>
                    <a:blip r:embed="rId10">
                      <a:extLst>
                        <a:ext uri="{BEBA8EAE-BF5A-486C-A8C5-ECC9F3942E4B}">
                          <a14:imgProps xmlns:a14="http://schemas.microsoft.com/office/drawing/2010/main">
                            <a14:imgLayer r:embed="rId11">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rcRect/>
                    <a:stretch>
                      <a:fillRect/>
                    </a:stretch>
                  </pic:blipFill>
                  <pic:spPr bwMode="auto">
                    <a:xfrm>
                      <a:off x="0" y="0"/>
                      <a:ext cx="5731510" cy="8053070"/>
                    </a:xfrm>
                    <a:prstGeom prst="rect">
                      <a:avLst/>
                    </a:prstGeom>
                    <a:noFill/>
                  </pic:spPr>
                </pic:pic>
              </a:graphicData>
            </a:graphic>
          </wp:inline>
        </w:drawing>
      </w:r>
    </w:p>
    <w:p w14:paraId="2DCD983E" w14:textId="77777777" w:rsidR="00BD7DA0" w:rsidRPr="007D46AC" w:rsidRDefault="00BD7DA0" w:rsidP="00BD7DA0"/>
    <w:p w14:paraId="43563C4B" w14:textId="77777777" w:rsidR="00BD7DA0" w:rsidRPr="007D46AC" w:rsidRDefault="00BD7DA0" w:rsidP="00BD7DA0">
      <w:r w:rsidRPr="007D46AC">
        <w:rPr>
          <w:noProof/>
          <w:sz w:val="20"/>
          <w:szCs w:val="20"/>
        </w:rPr>
        <w:lastRenderedPageBreak/>
        <w:drawing>
          <wp:inline distT="0" distB="0" distL="0" distR="0" wp14:anchorId="1A0F3A96" wp14:editId="5547594B">
            <wp:extent cx="5731510" cy="8028305"/>
            <wp:effectExtent l="0" t="0" r="2540" b="0"/>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2">
                      <a:extLst>
                        <a:ext uri="{BEBA8EAE-BF5A-486C-A8C5-ECC9F3942E4B}">
                          <a14:imgProps xmlns:a14="http://schemas.microsoft.com/office/drawing/2010/main">
                            <a14:imgLayer r:embed="rId13">
                              <a14:imgEffect>
                                <a14:sharpenSoften amount="25000"/>
                              </a14:imgEffect>
                              <a14:imgEffect>
                                <a14:brightnessContrast contrast="20000"/>
                              </a14:imgEffect>
                            </a14:imgLayer>
                          </a14:imgProps>
                        </a:ext>
                      </a:extLst>
                    </a:blip>
                    <a:stretch>
                      <a:fillRect/>
                    </a:stretch>
                  </pic:blipFill>
                  <pic:spPr>
                    <a:xfrm>
                      <a:off x="0" y="0"/>
                      <a:ext cx="5731510" cy="8028305"/>
                    </a:xfrm>
                    <a:prstGeom prst="rect">
                      <a:avLst/>
                    </a:prstGeom>
                  </pic:spPr>
                </pic:pic>
              </a:graphicData>
            </a:graphic>
          </wp:inline>
        </w:drawing>
      </w:r>
    </w:p>
    <w:p w14:paraId="5E53E4CF" w14:textId="77777777" w:rsidR="00BD7DA0" w:rsidRPr="007D46AC" w:rsidRDefault="00BD7DA0" w:rsidP="00BD7DA0"/>
    <w:p w14:paraId="537DB1B0" w14:textId="77777777" w:rsidR="00BD7DA0" w:rsidRPr="007D46AC" w:rsidRDefault="00BD7DA0" w:rsidP="00BD7DA0"/>
    <w:p w14:paraId="18169AA3" w14:textId="77777777" w:rsidR="00BD7DA0" w:rsidRPr="007D46AC" w:rsidRDefault="00BD7DA0" w:rsidP="00BD7DA0"/>
    <w:sdt>
      <w:sdtPr>
        <w:rPr>
          <w:rFonts w:ascii="Calibri" w:eastAsiaTheme="minorHAnsi" w:hAnsi="Calibri" w:cs="Arial"/>
          <w:color w:val="auto"/>
          <w:sz w:val="22"/>
          <w:szCs w:val="24"/>
          <w:lang w:val="en-GB"/>
        </w:rPr>
        <w:id w:val="-1380698911"/>
        <w:docPartObj>
          <w:docPartGallery w:val="Table of Contents"/>
          <w:docPartUnique/>
        </w:docPartObj>
      </w:sdtPr>
      <w:sdtEndPr>
        <w:rPr>
          <w:b/>
          <w:bCs/>
          <w:noProof/>
        </w:rPr>
      </w:sdtEndPr>
      <w:sdtContent>
        <w:p w14:paraId="0BD52404" w14:textId="0C3B37DB" w:rsidR="00BB2250" w:rsidRDefault="00BB2250">
          <w:pPr>
            <w:pStyle w:val="TOCHeading"/>
          </w:pPr>
          <w:r>
            <w:t>Contents</w:t>
          </w:r>
        </w:p>
        <w:p w14:paraId="65D47C6C" w14:textId="3F65C7D2" w:rsidR="00BB2250" w:rsidRDefault="00BB2250">
          <w:pPr>
            <w:pStyle w:val="TOC1"/>
            <w:tabs>
              <w:tab w:val="right" w:leader="dot" w:pos="9016"/>
            </w:tabs>
            <w:rPr>
              <w:rFonts w:asciiTheme="minorHAnsi" w:eastAsiaTheme="minorEastAsia" w:hAnsiTheme="minorHAnsi" w:cstheme="minorBidi"/>
              <w:noProof/>
              <w:szCs w:val="22"/>
              <w:lang w:eastAsia="en-GB"/>
            </w:rPr>
          </w:pPr>
          <w:r>
            <w:fldChar w:fldCharType="begin"/>
          </w:r>
          <w:r>
            <w:instrText xml:space="preserve"> TOC \o "1-3" \h \z \u </w:instrText>
          </w:r>
          <w:r>
            <w:fldChar w:fldCharType="separate"/>
          </w:r>
          <w:hyperlink w:anchor="_Toc96284456" w:history="1">
            <w:r w:rsidRPr="00496AE3">
              <w:rPr>
                <w:rStyle w:val="Hyperlink"/>
                <w:rFonts w:asciiTheme="majorHAnsi" w:eastAsiaTheme="majorEastAsia" w:hAnsiTheme="majorHAnsi" w:cstheme="majorBidi"/>
                <w:noProof/>
              </w:rPr>
              <w:t>1.0 Introduction</w:t>
            </w:r>
            <w:r>
              <w:rPr>
                <w:noProof/>
                <w:webHidden/>
              </w:rPr>
              <w:tab/>
            </w:r>
            <w:r>
              <w:rPr>
                <w:noProof/>
                <w:webHidden/>
              </w:rPr>
              <w:fldChar w:fldCharType="begin"/>
            </w:r>
            <w:r>
              <w:rPr>
                <w:noProof/>
                <w:webHidden/>
              </w:rPr>
              <w:instrText xml:space="preserve"> PAGEREF _Toc96284456 \h </w:instrText>
            </w:r>
            <w:r>
              <w:rPr>
                <w:noProof/>
                <w:webHidden/>
              </w:rPr>
            </w:r>
            <w:r>
              <w:rPr>
                <w:noProof/>
                <w:webHidden/>
              </w:rPr>
              <w:fldChar w:fldCharType="separate"/>
            </w:r>
            <w:r>
              <w:rPr>
                <w:noProof/>
                <w:webHidden/>
              </w:rPr>
              <w:t>6</w:t>
            </w:r>
            <w:r>
              <w:rPr>
                <w:noProof/>
                <w:webHidden/>
              </w:rPr>
              <w:fldChar w:fldCharType="end"/>
            </w:r>
          </w:hyperlink>
        </w:p>
        <w:p w14:paraId="23B62F86" w14:textId="499D807C" w:rsidR="00BB2250" w:rsidRDefault="00B92E7B">
          <w:pPr>
            <w:pStyle w:val="TOC2"/>
            <w:tabs>
              <w:tab w:val="right" w:leader="dot" w:pos="9016"/>
            </w:tabs>
            <w:rPr>
              <w:rFonts w:asciiTheme="minorHAnsi" w:eastAsiaTheme="minorEastAsia" w:hAnsiTheme="minorHAnsi" w:cstheme="minorBidi"/>
              <w:noProof/>
              <w:szCs w:val="22"/>
              <w:lang w:eastAsia="en-GB"/>
            </w:rPr>
          </w:pPr>
          <w:hyperlink w:anchor="_Toc96284457" w:history="1">
            <w:r w:rsidR="00BB2250" w:rsidRPr="00496AE3">
              <w:rPr>
                <w:rStyle w:val="Hyperlink"/>
                <w:rFonts w:asciiTheme="majorHAnsi" w:eastAsiaTheme="majorEastAsia" w:hAnsiTheme="majorHAnsi" w:cstheme="majorBidi"/>
                <w:noProof/>
              </w:rPr>
              <w:t>1.1 Global Situation</w:t>
            </w:r>
            <w:r w:rsidR="00BB2250">
              <w:rPr>
                <w:noProof/>
                <w:webHidden/>
              </w:rPr>
              <w:tab/>
            </w:r>
            <w:r w:rsidR="00BB2250">
              <w:rPr>
                <w:noProof/>
                <w:webHidden/>
              </w:rPr>
              <w:fldChar w:fldCharType="begin"/>
            </w:r>
            <w:r w:rsidR="00BB2250">
              <w:rPr>
                <w:noProof/>
                <w:webHidden/>
              </w:rPr>
              <w:instrText xml:space="preserve"> PAGEREF _Toc96284457 \h </w:instrText>
            </w:r>
            <w:r w:rsidR="00BB2250">
              <w:rPr>
                <w:noProof/>
                <w:webHidden/>
              </w:rPr>
            </w:r>
            <w:r w:rsidR="00BB2250">
              <w:rPr>
                <w:noProof/>
                <w:webHidden/>
              </w:rPr>
              <w:fldChar w:fldCharType="separate"/>
            </w:r>
            <w:r w:rsidR="00BB2250">
              <w:rPr>
                <w:noProof/>
                <w:webHidden/>
              </w:rPr>
              <w:t>6</w:t>
            </w:r>
            <w:r w:rsidR="00BB2250">
              <w:rPr>
                <w:noProof/>
                <w:webHidden/>
              </w:rPr>
              <w:fldChar w:fldCharType="end"/>
            </w:r>
          </w:hyperlink>
        </w:p>
        <w:p w14:paraId="1F49FDED" w14:textId="0D6308C0" w:rsidR="00BB2250" w:rsidRDefault="00B92E7B">
          <w:pPr>
            <w:pStyle w:val="TOC1"/>
            <w:tabs>
              <w:tab w:val="right" w:leader="dot" w:pos="9016"/>
            </w:tabs>
            <w:rPr>
              <w:rFonts w:asciiTheme="minorHAnsi" w:eastAsiaTheme="minorEastAsia" w:hAnsiTheme="minorHAnsi" w:cstheme="minorBidi"/>
              <w:noProof/>
              <w:szCs w:val="22"/>
              <w:lang w:eastAsia="en-GB"/>
            </w:rPr>
          </w:pPr>
          <w:hyperlink w:anchor="_Toc96284458" w:history="1">
            <w:r w:rsidR="00BB2250" w:rsidRPr="00496AE3">
              <w:rPr>
                <w:rStyle w:val="Hyperlink"/>
                <w:rFonts w:asciiTheme="majorHAnsi" w:eastAsiaTheme="majorEastAsia" w:hAnsiTheme="majorHAnsi" w:cstheme="majorBidi"/>
                <w:noProof/>
              </w:rPr>
              <w:t>1.2 UK Status</w:t>
            </w:r>
            <w:r w:rsidR="00BB2250">
              <w:rPr>
                <w:noProof/>
                <w:webHidden/>
              </w:rPr>
              <w:tab/>
            </w:r>
            <w:r w:rsidR="00BB2250">
              <w:rPr>
                <w:noProof/>
                <w:webHidden/>
              </w:rPr>
              <w:fldChar w:fldCharType="begin"/>
            </w:r>
            <w:r w:rsidR="00BB2250">
              <w:rPr>
                <w:noProof/>
                <w:webHidden/>
              </w:rPr>
              <w:instrText xml:space="preserve"> PAGEREF _Toc96284458 \h </w:instrText>
            </w:r>
            <w:r w:rsidR="00BB2250">
              <w:rPr>
                <w:noProof/>
                <w:webHidden/>
              </w:rPr>
            </w:r>
            <w:r w:rsidR="00BB2250">
              <w:rPr>
                <w:noProof/>
                <w:webHidden/>
              </w:rPr>
              <w:fldChar w:fldCharType="separate"/>
            </w:r>
            <w:r w:rsidR="00BB2250">
              <w:rPr>
                <w:noProof/>
                <w:webHidden/>
              </w:rPr>
              <w:t>8</w:t>
            </w:r>
            <w:r w:rsidR="00BB2250">
              <w:rPr>
                <w:noProof/>
                <w:webHidden/>
              </w:rPr>
              <w:fldChar w:fldCharType="end"/>
            </w:r>
          </w:hyperlink>
        </w:p>
        <w:p w14:paraId="749F2331" w14:textId="23EF455F" w:rsidR="00BB2250" w:rsidRDefault="00B92E7B">
          <w:pPr>
            <w:pStyle w:val="TOC2"/>
            <w:tabs>
              <w:tab w:val="right" w:leader="dot" w:pos="9016"/>
            </w:tabs>
            <w:rPr>
              <w:rFonts w:asciiTheme="minorHAnsi" w:eastAsiaTheme="minorEastAsia" w:hAnsiTheme="minorHAnsi" w:cstheme="minorBidi"/>
              <w:noProof/>
              <w:szCs w:val="22"/>
              <w:lang w:eastAsia="en-GB"/>
            </w:rPr>
          </w:pPr>
          <w:hyperlink w:anchor="_Toc96284459" w:history="1">
            <w:r w:rsidR="00BB2250" w:rsidRPr="00496AE3">
              <w:rPr>
                <w:rStyle w:val="Hyperlink"/>
                <w:rFonts w:asciiTheme="majorHAnsi" w:eastAsiaTheme="majorEastAsia" w:hAnsiTheme="majorHAnsi" w:cstheme="majorBidi"/>
                <w:noProof/>
              </w:rPr>
              <w:t>1.3 Welsh Meadows Status</w:t>
            </w:r>
            <w:r w:rsidR="00BB2250">
              <w:rPr>
                <w:noProof/>
                <w:webHidden/>
              </w:rPr>
              <w:tab/>
            </w:r>
            <w:r w:rsidR="00BB2250">
              <w:rPr>
                <w:noProof/>
                <w:webHidden/>
              </w:rPr>
              <w:fldChar w:fldCharType="begin"/>
            </w:r>
            <w:r w:rsidR="00BB2250">
              <w:rPr>
                <w:noProof/>
                <w:webHidden/>
              </w:rPr>
              <w:instrText xml:space="preserve"> PAGEREF _Toc96284459 \h </w:instrText>
            </w:r>
            <w:r w:rsidR="00BB2250">
              <w:rPr>
                <w:noProof/>
                <w:webHidden/>
              </w:rPr>
            </w:r>
            <w:r w:rsidR="00BB2250">
              <w:rPr>
                <w:noProof/>
                <w:webHidden/>
              </w:rPr>
              <w:fldChar w:fldCharType="separate"/>
            </w:r>
            <w:r w:rsidR="00BB2250">
              <w:rPr>
                <w:noProof/>
                <w:webHidden/>
              </w:rPr>
              <w:t>8</w:t>
            </w:r>
            <w:r w:rsidR="00BB2250">
              <w:rPr>
                <w:noProof/>
                <w:webHidden/>
              </w:rPr>
              <w:fldChar w:fldCharType="end"/>
            </w:r>
          </w:hyperlink>
        </w:p>
        <w:p w14:paraId="1816148D" w14:textId="6BB9115F" w:rsidR="00BB2250" w:rsidRDefault="00B92E7B">
          <w:pPr>
            <w:pStyle w:val="TOC2"/>
            <w:tabs>
              <w:tab w:val="right" w:leader="dot" w:pos="9016"/>
            </w:tabs>
            <w:rPr>
              <w:rFonts w:asciiTheme="minorHAnsi" w:eastAsiaTheme="minorEastAsia" w:hAnsiTheme="minorHAnsi" w:cstheme="minorBidi"/>
              <w:noProof/>
              <w:szCs w:val="22"/>
              <w:lang w:eastAsia="en-GB"/>
            </w:rPr>
          </w:pPr>
          <w:hyperlink w:anchor="_Toc96284460" w:history="1">
            <w:r w:rsidR="00BB2250" w:rsidRPr="00496AE3">
              <w:rPr>
                <w:rStyle w:val="Hyperlink"/>
                <w:rFonts w:asciiTheme="majorHAnsi" w:eastAsiaTheme="majorEastAsia" w:hAnsiTheme="majorHAnsi" w:cstheme="majorBidi"/>
                <w:noProof/>
              </w:rPr>
              <w:t>1.4 Aims and objectives</w:t>
            </w:r>
            <w:r w:rsidR="00BB2250">
              <w:rPr>
                <w:noProof/>
                <w:webHidden/>
              </w:rPr>
              <w:tab/>
            </w:r>
            <w:r w:rsidR="00BB2250">
              <w:rPr>
                <w:noProof/>
                <w:webHidden/>
              </w:rPr>
              <w:fldChar w:fldCharType="begin"/>
            </w:r>
            <w:r w:rsidR="00BB2250">
              <w:rPr>
                <w:noProof/>
                <w:webHidden/>
              </w:rPr>
              <w:instrText xml:space="preserve"> PAGEREF _Toc96284460 \h </w:instrText>
            </w:r>
            <w:r w:rsidR="00BB2250">
              <w:rPr>
                <w:noProof/>
                <w:webHidden/>
              </w:rPr>
            </w:r>
            <w:r w:rsidR="00BB2250">
              <w:rPr>
                <w:noProof/>
                <w:webHidden/>
              </w:rPr>
              <w:fldChar w:fldCharType="separate"/>
            </w:r>
            <w:r w:rsidR="00BB2250">
              <w:rPr>
                <w:noProof/>
                <w:webHidden/>
              </w:rPr>
              <w:t>10</w:t>
            </w:r>
            <w:r w:rsidR="00BB2250">
              <w:rPr>
                <w:noProof/>
                <w:webHidden/>
              </w:rPr>
              <w:fldChar w:fldCharType="end"/>
            </w:r>
          </w:hyperlink>
        </w:p>
        <w:p w14:paraId="221F218B" w14:textId="64A42FD7" w:rsidR="00BB2250" w:rsidRDefault="00B92E7B">
          <w:pPr>
            <w:pStyle w:val="TOC1"/>
            <w:tabs>
              <w:tab w:val="right" w:leader="dot" w:pos="9016"/>
            </w:tabs>
            <w:rPr>
              <w:rFonts w:asciiTheme="minorHAnsi" w:eastAsiaTheme="minorEastAsia" w:hAnsiTheme="minorHAnsi" w:cstheme="minorBidi"/>
              <w:noProof/>
              <w:szCs w:val="22"/>
              <w:lang w:eastAsia="en-GB"/>
            </w:rPr>
          </w:pPr>
          <w:hyperlink w:anchor="_Toc96284461" w:history="1">
            <w:r w:rsidR="00BB2250" w:rsidRPr="00496AE3">
              <w:rPr>
                <w:rStyle w:val="Hyperlink"/>
                <w:rFonts w:asciiTheme="majorHAnsi" w:eastAsiaTheme="majorEastAsia" w:hAnsiTheme="majorHAnsi" w:cstheme="majorBidi"/>
                <w:noProof/>
              </w:rPr>
              <w:t>2.0 Literature Review</w:t>
            </w:r>
            <w:r w:rsidR="00BB2250">
              <w:rPr>
                <w:noProof/>
                <w:webHidden/>
              </w:rPr>
              <w:tab/>
            </w:r>
            <w:r w:rsidR="00BB2250">
              <w:rPr>
                <w:noProof/>
                <w:webHidden/>
              </w:rPr>
              <w:fldChar w:fldCharType="begin"/>
            </w:r>
            <w:r w:rsidR="00BB2250">
              <w:rPr>
                <w:noProof/>
                <w:webHidden/>
              </w:rPr>
              <w:instrText xml:space="preserve"> PAGEREF _Toc96284461 \h </w:instrText>
            </w:r>
            <w:r w:rsidR="00BB2250">
              <w:rPr>
                <w:noProof/>
                <w:webHidden/>
              </w:rPr>
            </w:r>
            <w:r w:rsidR="00BB2250">
              <w:rPr>
                <w:noProof/>
                <w:webHidden/>
              </w:rPr>
              <w:fldChar w:fldCharType="separate"/>
            </w:r>
            <w:r w:rsidR="00BB2250">
              <w:rPr>
                <w:noProof/>
                <w:webHidden/>
              </w:rPr>
              <w:t>11</w:t>
            </w:r>
            <w:r w:rsidR="00BB2250">
              <w:rPr>
                <w:noProof/>
                <w:webHidden/>
              </w:rPr>
              <w:fldChar w:fldCharType="end"/>
            </w:r>
          </w:hyperlink>
        </w:p>
        <w:p w14:paraId="1F568D71" w14:textId="2932E6FF" w:rsidR="00BB2250" w:rsidRDefault="00B92E7B">
          <w:pPr>
            <w:pStyle w:val="TOC2"/>
            <w:tabs>
              <w:tab w:val="right" w:leader="dot" w:pos="9016"/>
            </w:tabs>
            <w:rPr>
              <w:rFonts w:asciiTheme="minorHAnsi" w:eastAsiaTheme="minorEastAsia" w:hAnsiTheme="minorHAnsi" w:cstheme="minorBidi"/>
              <w:noProof/>
              <w:szCs w:val="22"/>
              <w:lang w:eastAsia="en-GB"/>
            </w:rPr>
          </w:pPr>
          <w:hyperlink w:anchor="_Toc96284462" w:history="1">
            <w:r w:rsidR="00BB2250" w:rsidRPr="00496AE3">
              <w:rPr>
                <w:rStyle w:val="Hyperlink"/>
                <w:rFonts w:asciiTheme="majorHAnsi" w:eastAsiaTheme="majorEastAsia" w:hAnsiTheme="majorHAnsi" w:cstheme="majorBidi"/>
                <w:noProof/>
              </w:rPr>
              <w:t>2.1 Grasslands and Meadows: the global context</w:t>
            </w:r>
            <w:r w:rsidR="00BB2250">
              <w:rPr>
                <w:noProof/>
                <w:webHidden/>
              </w:rPr>
              <w:tab/>
            </w:r>
            <w:r w:rsidR="00BB2250">
              <w:rPr>
                <w:noProof/>
                <w:webHidden/>
              </w:rPr>
              <w:fldChar w:fldCharType="begin"/>
            </w:r>
            <w:r w:rsidR="00BB2250">
              <w:rPr>
                <w:noProof/>
                <w:webHidden/>
              </w:rPr>
              <w:instrText xml:space="preserve"> PAGEREF _Toc96284462 \h </w:instrText>
            </w:r>
            <w:r w:rsidR="00BB2250">
              <w:rPr>
                <w:noProof/>
                <w:webHidden/>
              </w:rPr>
            </w:r>
            <w:r w:rsidR="00BB2250">
              <w:rPr>
                <w:noProof/>
                <w:webHidden/>
              </w:rPr>
              <w:fldChar w:fldCharType="separate"/>
            </w:r>
            <w:r w:rsidR="00BB2250">
              <w:rPr>
                <w:noProof/>
                <w:webHidden/>
              </w:rPr>
              <w:t>11</w:t>
            </w:r>
            <w:r w:rsidR="00BB2250">
              <w:rPr>
                <w:noProof/>
                <w:webHidden/>
              </w:rPr>
              <w:fldChar w:fldCharType="end"/>
            </w:r>
          </w:hyperlink>
        </w:p>
        <w:p w14:paraId="567CE784" w14:textId="3251FA68" w:rsidR="00BB2250" w:rsidRDefault="00B92E7B">
          <w:pPr>
            <w:pStyle w:val="TOC2"/>
            <w:tabs>
              <w:tab w:val="right" w:leader="dot" w:pos="9016"/>
            </w:tabs>
            <w:rPr>
              <w:rFonts w:asciiTheme="minorHAnsi" w:eastAsiaTheme="minorEastAsia" w:hAnsiTheme="minorHAnsi" w:cstheme="minorBidi"/>
              <w:noProof/>
              <w:szCs w:val="22"/>
              <w:lang w:eastAsia="en-GB"/>
            </w:rPr>
          </w:pPr>
          <w:hyperlink w:anchor="_Toc96284463" w:history="1">
            <w:r w:rsidR="00BB2250" w:rsidRPr="00496AE3">
              <w:rPr>
                <w:rStyle w:val="Hyperlink"/>
                <w:rFonts w:asciiTheme="majorHAnsi" w:eastAsiaTheme="majorEastAsia" w:hAnsiTheme="majorHAnsi" w:cstheme="majorBidi"/>
                <w:noProof/>
              </w:rPr>
              <w:t>2.2 UK Grasslands: General Overview</w:t>
            </w:r>
            <w:r w:rsidR="00BB2250">
              <w:rPr>
                <w:noProof/>
                <w:webHidden/>
              </w:rPr>
              <w:tab/>
            </w:r>
            <w:r w:rsidR="00BB2250">
              <w:rPr>
                <w:noProof/>
                <w:webHidden/>
              </w:rPr>
              <w:fldChar w:fldCharType="begin"/>
            </w:r>
            <w:r w:rsidR="00BB2250">
              <w:rPr>
                <w:noProof/>
                <w:webHidden/>
              </w:rPr>
              <w:instrText xml:space="preserve"> PAGEREF _Toc96284463 \h </w:instrText>
            </w:r>
            <w:r w:rsidR="00BB2250">
              <w:rPr>
                <w:noProof/>
                <w:webHidden/>
              </w:rPr>
            </w:r>
            <w:r w:rsidR="00BB2250">
              <w:rPr>
                <w:noProof/>
                <w:webHidden/>
              </w:rPr>
              <w:fldChar w:fldCharType="separate"/>
            </w:r>
            <w:r w:rsidR="00BB2250">
              <w:rPr>
                <w:noProof/>
                <w:webHidden/>
              </w:rPr>
              <w:t>12</w:t>
            </w:r>
            <w:r w:rsidR="00BB2250">
              <w:rPr>
                <w:noProof/>
                <w:webHidden/>
              </w:rPr>
              <w:fldChar w:fldCharType="end"/>
            </w:r>
          </w:hyperlink>
        </w:p>
        <w:p w14:paraId="10CA8707" w14:textId="02CB2ED9" w:rsidR="00BB2250" w:rsidRDefault="00B92E7B">
          <w:pPr>
            <w:pStyle w:val="TOC3"/>
            <w:tabs>
              <w:tab w:val="right" w:leader="dot" w:pos="9016"/>
            </w:tabs>
            <w:rPr>
              <w:rFonts w:asciiTheme="minorHAnsi" w:eastAsiaTheme="minorEastAsia" w:hAnsiTheme="minorHAnsi" w:cstheme="minorBidi"/>
              <w:noProof/>
              <w:szCs w:val="22"/>
              <w:lang w:eastAsia="en-GB"/>
            </w:rPr>
          </w:pPr>
          <w:hyperlink w:anchor="_Toc96284464" w:history="1">
            <w:r w:rsidR="00BB2250" w:rsidRPr="00496AE3">
              <w:rPr>
                <w:rStyle w:val="Hyperlink"/>
                <w:rFonts w:asciiTheme="majorHAnsi" w:eastAsiaTheme="majorEastAsia" w:hAnsiTheme="majorHAnsi" w:cstheme="majorBidi"/>
                <w:noProof/>
              </w:rPr>
              <w:t>2.2.1 Grasslands in Wales</w:t>
            </w:r>
            <w:r w:rsidR="00BB2250">
              <w:rPr>
                <w:noProof/>
                <w:webHidden/>
              </w:rPr>
              <w:tab/>
            </w:r>
            <w:r w:rsidR="00BB2250">
              <w:rPr>
                <w:noProof/>
                <w:webHidden/>
              </w:rPr>
              <w:fldChar w:fldCharType="begin"/>
            </w:r>
            <w:r w:rsidR="00BB2250">
              <w:rPr>
                <w:noProof/>
                <w:webHidden/>
              </w:rPr>
              <w:instrText xml:space="preserve"> PAGEREF _Toc96284464 \h </w:instrText>
            </w:r>
            <w:r w:rsidR="00BB2250">
              <w:rPr>
                <w:noProof/>
                <w:webHidden/>
              </w:rPr>
            </w:r>
            <w:r w:rsidR="00BB2250">
              <w:rPr>
                <w:noProof/>
                <w:webHidden/>
              </w:rPr>
              <w:fldChar w:fldCharType="separate"/>
            </w:r>
            <w:r w:rsidR="00BB2250">
              <w:rPr>
                <w:noProof/>
                <w:webHidden/>
              </w:rPr>
              <w:t>12</w:t>
            </w:r>
            <w:r w:rsidR="00BB2250">
              <w:rPr>
                <w:noProof/>
                <w:webHidden/>
              </w:rPr>
              <w:fldChar w:fldCharType="end"/>
            </w:r>
          </w:hyperlink>
        </w:p>
        <w:p w14:paraId="44AAC360" w14:textId="64BBF8DD" w:rsidR="00BB2250" w:rsidRDefault="00B92E7B">
          <w:pPr>
            <w:pStyle w:val="TOC2"/>
            <w:tabs>
              <w:tab w:val="right" w:leader="dot" w:pos="9016"/>
            </w:tabs>
            <w:rPr>
              <w:rFonts w:asciiTheme="minorHAnsi" w:eastAsiaTheme="minorEastAsia" w:hAnsiTheme="minorHAnsi" w:cstheme="minorBidi"/>
              <w:noProof/>
              <w:szCs w:val="22"/>
              <w:lang w:eastAsia="en-GB"/>
            </w:rPr>
          </w:pPr>
          <w:hyperlink w:anchor="_Toc96284465" w:history="1">
            <w:r w:rsidR="00BB2250" w:rsidRPr="00496AE3">
              <w:rPr>
                <w:rStyle w:val="Hyperlink"/>
                <w:rFonts w:asciiTheme="majorHAnsi" w:eastAsiaTheme="majorEastAsia" w:hAnsiTheme="majorHAnsi" w:cstheme="majorBidi"/>
                <w:noProof/>
              </w:rPr>
              <w:t>2.3 Grassland and Meadow Classification Systems and Conservation Status</w:t>
            </w:r>
            <w:r w:rsidR="00BB2250">
              <w:rPr>
                <w:noProof/>
                <w:webHidden/>
              </w:rPr>
              <w:tab/>
            </w:r>
            <w:r w:rsidR="00BB2250">
              <w:rPr>
                <w:noProof/>
                <w:webHidden/>
              </w:rPr>
              <w:fldChar w:fldCharType="begin"/>
            </w:r>
            <w:r w:rsidR="00BB2250">
              <w:rPr>
                <w:noProof/>
                <w:webHidden/>
              </w:rPr>
              <w:instrText xml:space="preserve"> PAGEREF _Toc96284465 \h </w:instrText>
            </w:r>
            <w:r w:rsidR="00BB2250">
              <w:rPr>
                <w:noProof/>
                <w:webHidden/>
              </w:rPr>
            </w:r>
            <w:r w:rsidR="00BB2250">
              <w:rPr>
                <w:noProof/>
                <w:webHidden/>
              </w:rPr>
              <w:fldChar w:fldCharType="separate"/>
            </w:r>
            <w:r w:rsidR="00BB2250">
              <w:rPr>
                <w:noProof/>
                <w:webHidden/>
              </w:rPr>
              <w:t>13</w:t>
            </w:r>
            <w:r w:rsidR="00BB2250">
              <w:rPr>
                <w:noProof/>
                <w:webHidden/>
              </w:rPr>
              <w:fldChar w:fldCharType="end"/>
            </w:r>
          </w:hyperlink>
        </w:p>
        <w:p w14:paraId="66161DAD" w14:textId="3B687A77" w:rsidR="00BB2250" w:rsidRDefault="00B92E7B">
          <w:pPr>
            <w:pStyle w:val="TOC2"/>
            <w:tabs>
              <w:tab w:val="right" w:leader="dot" w:pos="9016"/>
            </w:tabs>
            <w:rPr>
              <w:rFonts w:asciiTheme="minorHAnsi" w:eastAsiaTheme="minorEastAsia" w:hAnsiTheme="minorHAnsi" w:cstheme="minorBidi"/>
              <w:noProof/>
              <w:szCs w:val="22"/>
              <w:lang w:eastAsia="en-GB"/>
            </w:rPr>
          </w:pPr>
          <w:hyperlink w:anchor="_Toc96284466" w:history="1">
            <w:r w:rsidR="00BB2250" w:rsidRPr="00496AE3">
              <w:rPr>
                <w:rStyle w:val="Hyperlink"/>
                <w:rFonts w:asciiTheme="majorHAnsi" w:eastAsiaTheme="majorEastAsia" w:hAnsiTheme="majorHAnsi" w:cstheme="majorBidi"/>
                <w:noProof/>
              </w:rPr>
              <w:t>2.4 Welsh Meadows</w:t>
            </w:r>
            <w:r w:rsidR="00BB2250">
              <w:rPr>
                <w:noProof/>
                <w:webHidden/>
              </w:rPr>
              <w:tab/>
            </w:r>
            <w:r w:rsidR="00BB2250">
              <w:rPr>
                <w:noProof/>
                <w:webHidden/>
              </w:rPr>
              <w:fldChar w:fldCharType="begin"/>
            </w:r>
            <w:r w:rsidR="00BB2250">
              <w:rPr>
                <w:noProof/>
                <w:webHidden/>
              </w:rPr>
              <w:instrText xml:space="preserve"> PAGEREF _Toc96284466 \h </w:instrText>
            </w:r>
            <w:r w:rsidR="00BB2250">
              <w:rPr>
                <w:noProof/>
                <w:webHidden/>
              </w:rPr>
            </w:r>
            <w:r w:rsidR="00BB2250">
              <w:rPr>
                <w:noProof/>
                <w:webHidden/>
              </w:rPr>
              <w:fldChar w:fldCharType="separate"/>
            </w:r>
            <w:r w:rsidR="00BB2250">
              <w:rPr>
                <w:noProof/>
                <w:webHidden/>
              </w:rPr>
              <w:t>14</w:t>
            </w:r>
            <w:r w:rsidR="00BB2250">
              <w:rPr>
                <w:noProof/>
                <w:webHidden/>
              </w:rPr>
              <w:fldChar w:fldCharType="end"/>
            </w:r>
          </w:hyperlink>
        </w:p>
        <w:p w14:paraId="797D73F3" w14:textId="18E609B2" w:rsidR="00BB2250" w:rsidRDefault="00B92E7B">
          <w:pPr>
            <w:pStyle w:val="TOC3"/>
            <w:tabs>
              <w:tab w:val="right" w:leader="dot" w:pos="9016"/>
            </w:tabs>
            <w:rPr>
              <w:rFonts w:asciiTheme="minorHAnsi" w:eastAsiaTheme="minorEastAsia" w:hAnsiTheme="minorHAnsi" w:cstheme="minorBidi"/>
              <w:noProof/>
              <w:szCs w:val="22"/>
              <w:lang w:eastAsia="en-GB"/>
            </w:rPr>
          </w:pPr>
          <w:hyperlink w:anchor="_Toc96284467" w:history="1">
            <w:r w:rsidR="00BB2250" w:rsidRPr="00496AE3">
              <w:rPr>
                <w:rStyle w:val="Hyperlink"/>
                <w:rFonts w:asciiTheme="majorHAnsi" w:eastAsiaTheme="majorEastAsia" w:hAnsiTheme="majorHAnsi" w:cstheme="majorBidi"/>
                <w:noProof/>
              </w:rPr>
              <w:t>2.4.1 Definitions</w:t>
            </w:r>
            <w:r w:rsidR="00BB2250">
              <w:rPr>
                <w:noProof/>
                <w:webHidden/>
              </w:rPr>
              <w:tab/>
            </w:r>
            <w:r w:rsidR="00BB2250">
              <w:rPr>
                <w:noProof/>
                <w:webHidden/>
              </w:rPr>
              <w:fldChar w:fldCharType="begin"/>
            </w:r>
            <w:r w:rsidR="00BB2250">
              <w:rPr>
                <w:noProof/>
                <w:webHidden/>
              </w:rPr>
              <w:instrText xml:space="preserve"> PAGEREF _Toc96284467 \h </w:instrText>
            </w:r>
            <w:r w:rsidR="00BB2250">
              <w:rPr>
                <w:noProof/>
                <w:webHidden/>
              </w:rPr>
            </w:r>
            <w:r w:rsidR="00BB2250">
              <w:rPr>
                <w:noProof/>
                <w:webHidden/>
              </w:rPr>
              <w:fldChar w:fldCharType="separate"/>
            </w:r>
            <w:r w:rsidR="00BB2250">
              <w:rPr>
                <w:noProof/>
                <w:webHidden/>
              </w:rPr>
              <w:t>14</w:t>
            </w:r>
            <w:r w:rsidR="00BB2250">
              <w:rPr>
                <w:noProof/>
                <w:webHidden/>
              </w:rPr>
              <w:fldChar w:fldCharType="end"/>
            </w:r>
          </w:hyperlink>
        </w:p>
        <w:p w14:paraId="5CD62604" w14:textId="6D66EBEA" w:rsidR="00BB2250" w:rsidRDefault="00B92E7B">
          <w:pPr>
            <w:pStyle w:val="TOC3"/>
            <w:tabs>
              <w:tab w:val="right" w:leader="dot" w:pos="9016"/>
            </w:tabs>
            <w:rPr>
              <w:rFonts w:asciiTheme="minorHAnsi" w:eastAsiaTheme="minorEastAsia" w:hAnsiTheme="minorHAnsi" w:cstheme="minorBidi"/>
              <w:noProof/>
              <w:szCs w:val="22"/>
              <w:lang w:eastAsia="en-GB"/>
            </w:rPr>
          </w:pPr>
          <w:hyperlink w:anchor="_Toc96284468" w:history="1">
            <w:r w:rsidR="00BB2250" w:rsidRPr="00496AE3">
              <w:rPr>
                <w:rStyle w:val="Hyperlink"/>
                <w:rFonts w:asciiTheme="majorHAnsi" w:eastAsiaTheme="majorEastAsia" w:hAnsiTheme="majorHAnsi" w:cstheme="majorBidi"/>
                <w:noProof/>
              </w:rPr>
              <w:t>2.4.2 Grassland Habitats Managed as 'Hay Meadows' in Wales</w:t>
            </w:r>
            <w:r w:rsidR="00BB2250">
              <w:rPr>
                <w:noProof/>
                <w:webHidden/>
              </w:rPr>
              <w:tab/>
            </w:r>
            <w:r w:rsidR="00BB2250">
              <w:rPr>
                <w:noProof/>
                <w:webHidden/>
              </w:rPr>
              <w:fldChar w:fldCharType="begin"/>
            </w:r>
            <w:r w:rsidR="00BB2250">
              <w:rPr>
                <w:noProof/>
                <w:webHidden/>
              </w:rPr>
              <w:instrText xml:space="preserve"> PAGEREF _Toc96284468 \h </w:instrText>
            </w:r>
            <w:r w:rsidR="00BB2250">
              <w:rPr>
                <w:noProof/>
                <w:webHidden/>
              </w:rPr>
            </w:r>
            <w:r w:rsidR="00BB2250">
              <w:rPr>
                <w:noProof/>
                <w:webHidden/>
              </w:rPr>
              <w:fldChar w:fldCharType="separate"/>
            </w:r>
            <w:r w:rsidR="00BB2250">
              <w:rPr>
                <w:noProof/>
                <w:webHidden/>
              </w:rPr>
              <w:t>15</w:t>
            </w:r>
            <w:r w:rsidR="00BB2250">
              <w:rPr>
                <w:noProof/>
                <w:webHidden/>
              </w:rPr>
              <w:fldChar w:fldCharType="end"/>
            </w:r>
          </w:hyperlink>
        </w:p>
        <w:p w14:paraId="1E7D414B" w14:textId="1E01BA5B" w:rsidR="00BB2250" w:rsidRDefault="00B92E7B">
          <w:pPr>
            <w:pStyle w:val="TOC2"/>
            <w:tabs>
              <w:tab w:val="right" w:leader="dot" w:pos="9016"/>
            </w:tabs>
            <w:rPr>
              <w:rFonts w:asciiTheme="minorHAnsi" w:eastAsiaTheme="minorEastAsia" w:hAnsiTheme="minorHAnsi" w:cstheme="minorBidi"/>
              <w:noProof/>
              <w:szCs w:val="22"/>
              <w:lang w:eastAsia="en-GB"/>
            </w:rPr>
          </w:pPr>
          <w:hyperlink w:anchor="_Toc96284469" w:history="1">
            <w:r w:rsidR="00BB2250" w:rsidRPr="00496AE3">
              <w:rPr>
                <w:rStyle w:val="Hyperlink"/>
                <w:rFonts w:asciiTheme="majorHAnsi" w:eastAsiaTheme="majorEastAsia" w:hAnsiTheme="majorHAnsi" w:cstheme="majorBidi"/>
                <w:noProof/>
              </w:rPr>
              <w:t>2.5 Ecosystem Services (EC) and Threats to Meadow Ecosystems</w:t>
            </w:r>
            <w:r w:rsidR="00BB2250">
              <w:rPr>
                <w:noProof/>
                <w:webHidden/>
              </w:rPr>
              <w:tab/>
            </w:r>
            <w:r w:rsidR="00BB2250">
              <w:rPr>
                <w:noProof/>
                <w:webHidden/>
              </w:rPr>
              <w:fldChar w:fldCharType="begin"/>
            </w:r>
            <w:r w:rsidR="00BB2250">
              <w:rPr>
                <w:noProof/>
                <w:webHidden/>
              </w:rPr>
              <w:instrText xml:space="preserve"> PAGEREF _Toc96284469 \h </w:instrText>
            </w:r>
            <w:r w:rsidR="00BB2250">
              <w:rPr>
                <w:noProof/>
                <w:webHidden/>
              </w:rPr>
            </w:r>
            <w:r w:rsidR="00BB2250">
              <w:rPr>
                <w:noProof/>
                <w:webHidden/>
              </w:rPr>
              <w:fldChar w:fldCharType="separate"/>
            </w:r>
            <w:r w:rsidR="00BB2250">
              <w:rPr>
                <w:noProof/>
                <w:webHidden/>
              </w:rPr>
              <w:t>18</w:t>
            </w:r>
            <w:r w:rsidR="00BB2250">
              <w:rPr>
                <w:noProof/>
                <w:webHidden/>
              </w:rPr>
              <w:fldChar w:fldCharType="end"/>
            </w:r>
          </w:hyperlink>
        </w:p>
        <w:p w14:paraId="463EABEB" w14:textId="381BAC44" w:rsidR="00BB2250" w:rsidRDefault="00B92E7B">
          <w:pPr>
            <w:pStyle w:val="TOC2"/>
            <w:tabs>
              <w:tab w:val="right" w:leader="dot" w:pos="9016"/>
            </w:tabs>
            <w:rPr>
              <w:rFonts w:asciiTheme="minorHAnsi" w:eastAsiaTheme="minorEastAsia" w:hAnsiTheme="minorHAnsi" w:cstheme="minorBidi"/>
              <w:noProof/>
              <w:szCs w:val="22"/>
              <w:lang w:eastAsia="en-GB"/>
            </w:rPr>
          </w:pPr>
          <w:hyperlink w:anchor="_Toc96284470" w:history="1">
            <w:r w:rsidR="00BB2250" w:rsidRPr="00496AE3">
              <w:rPr>
                <w:rStyle w:val="Hyperlink"/>
                <w:rFonts w:asciiTheme="majorHAnsi" w:eastAsiaTheme="majorEastAsia" w:hAnsiTheme="majorHAnsi" w:cstheme="majorBidi"/>
                <w:noProof/>
              </w:rPr>
              <w:t>2.6 Meadows Creation and Management</w:t>
            </w:r>
            <w:r w:rsidR="00BB2250">
              <w:rPr>
                <w:noProof/>
                <w:webHidden/>
              </w:rPr>
              <w:tab/>
            </w:r>
            <w:r w:rsidR="00BB2250">
              <w:rPr>
                <w:noProof/>
                <w:webHidden/>
              </w:rPr>
              <w:fldChar w:fldCharType="begin"/>
            </w:r>
            <w:r w:rsidR="00BB2250">
              <w:rPr>
                <w:noProof/>
                <w:webHidden/>
              </w:rPr>
              <w:instrText xml:space="preserve"> PAGEREF _Toc96284470 \h </w:instrText>
            </w:r>
            <w:r w:rsidR="00BB2250">
              <w:rPr>
                <w:noProof/>
                <w:webHidden/>
              </w:rPr>
            </w:r>
            <w:r w:rsidR="00BB2250">
              <w:rPr>
                <w:noProof/>
                <w:webHidden/>
              </w:rPr>
              <w:fldChar w:fldCharType="separate"/>
            </w:r>
            <w:r w:rsidR="00BB2250">
              <w:rPr>
                <w:noProof/>
                <w:webHidden/>
              </w:rPr>
              <w:t>21</w:t>
            </w:r>
            <w:r w:rsidR="00BB2250">
              <w:rPr>
                <w:noProof/>
                <w:webHidden/>
              </w:rPr>
              <w:fldChar w:fldCharType="end"/>
            </w:r>
          </w:hyperlink>
        </w:p>
        <w:p w14:paraId="6D562FC2" w14:textId="6F305300" w:rsidR="00BB2250" w:rsidRDefault="00B92E7B">
          <w:pPr>
            <w:pStyle w:val="TOC2"/>
            <w:tabs>
              <w:tab w:val="right" w:leader="dot" w:pos="9016"/>
            </w:tabs>
            <w:rPr>
              <w:rFonts w:asciiTheme="minorHAnsi" w:eastAsiaTheme="minorEastAsia" w:hAnsiTheme="minorHAnsi" w:cstheme="minorBidi"/>
              <w:noProof/>
              <w:szCs w:val="22"/>
              <w:lang w:eastAsia="en-GB"/>
            </w:rPr>
          </w:pPr>
          <w:hyperlink w:anchor="_Toc96284471" w:history="1">
            <w:r w:rsidR="00BB2250" w:rsidRPr="00496AE3">
              <w:rPr>
                <w:rStyle w:val="Hyperlink"/>
                <w:rFonts w:asciiTheme="majorHAnsi" w:eastAsiaTheme="majorEastAsia" w:hAnsiTheme="majorHAnsi" w:cstheme="majorBidi"/>
                <w:noProof/>
              </w:rPr>
              <w:t>2.7 Factors Influencing Meadows Existence</w:t>
            </w:r>
            <w:r w:rsidR="00BB2250">
              <w:rPr>
                <w:noProof/>
                <w:webHidden/>
              </w:rPr>
              <w:tab/>
            </w:r>
            <w:r w:rsidR="00BB2250">
              <w:rPr>
                <w:noProof/>
                <w:webHidden/>
              </w:rPr>
              <w:fldChar w:fldCharType="begin"/>
            </w:r>
            <w:r w:rsidR="00BB2250">
              <w:rPr>
                <w:noProof/>
                <w:webHidden/>
              </w:rPr>
              <w:instrText xml:space="preserve"> PAGEREF _Toc96284471 \h </w:instrText>
            </w:r>
            <w:r w:rsidR="00BB2250">
              <w:rPr>
                <w:noProof/>
                <w:webHidden/>
              </w:rPr>
            </w:r>
            <w:r w:rsidR="00BB2250">
              <w:rPr>
                <w:noProof/>
                <w:webHidden/>
              </w:rPr>
              <w:fldChar w:fldCharType="separate"/>
            </w:r>
            <w:r w:rsidR="00BB2250">
              <w:rPr>
                <w:noProof/>
                <w:webHidden/>
              </w:rPr>
              <w:t>23</w:t>
            </w:r>
            <w:r w:rsidR="00BB2250">
              <w:rPr>
                <w:noProof/>
                <w:webHidden/>
              </w:rPr>
              <w:fldChar w:fldCharType="end"/>
            </w:r>
          </w:hyperlink>
        </w:p>
        <w:p w14:paraId="1E731A11" w14:textId="3F0D5E6E" w:rsidR="00BB2250" w:rsidRDefault="00B92E7B">
          <w:pPr>
            <w:pStyle w:val="TOC3"/>
            <w:tabs>
              <w:tab w:val="right" w:leader="dot" w:pos="9016"/>
            </w:tabs>
            <w:rPr>
              <w:rFonts w:asciiTheme="minorHAnsi" w:eastAsiaTheme="minorEastAsia" w:hAnsiTheme="minorHAnsi" w:cstheme="minorBidi"/>
              <w:noProof/>
              <w:szCs w:val="22"/>
              <w:lang w:eastAsia="en-GB"/>
            </w:rPr>
          </w:pPr>
          <w:hyperlink w:anchor="_Toc96284472" w:history="1">
            <w:r w:rsidR="00BB2250" w:rsidRPr="00496AE3">
              <w:rPr>
                <w:rStyle w:val="Hyperlink"/>
                <w:rFonts w:asciiTheme="majorHAnsi" w:eastAsiaTheme="majorEastAsia" w:hAnsiTheme="majorHAnsi" w:cstheme="majorBidi"/>
                <w:noProof/>
              </w:rPr>
              <w:t>2.7.1 Biotic Factors</w:t>
            </w:r>
            <w:r w:rsidR="00BB2250">
              <w:rPr>
                <w:noProof/>
                <w:webHidden/>
              </w:rPr>
              <w:tab/>
            </w:r>
            <w:r w:rsidR="00BB2250">
              <w:rPr>
                <w:noProof/>
                <w:webHidden/>
              </w:rPr>
              <w:fldChar w:fldCharType="begin"/>
            </w:r>
            <w:r w:rsidR="00BB2250">
              <w:rPr>
                <w:noProof/>
                <w:webHidden/>
              </w:rPr>
              <w:instrText xml:space="preserve"> PAGEREF _Toc96284472 \h </w:instrText>
            </w:r>
            <w:r w:rsidR="00BB2250">
              <w:rPr>
                <w:noProof/>
                <w:webHidden/>
              </w:rPr>
            </w:r>
            <w:r w:rsidR="00BB2250">
              <w:rPr>
                <w:noProof/>
                <w:webHidden/>
              </w:rPr>
              <w:fldChar w:fldCharType="separate"/>
            </w:r>
            <w:r w:rsidR="00BB2250">
              <w:rPr>
                <w:noProof/>
                <w:webHidden/>
              </w:rPr>
              <w:t>24</w:t>
            </w:r>
            <w:r w:rsidR="00BB2250">
              <w:rPr>
                <w:noProof/>
                <w:webHidden/>
              </w:rPr>
              <w:fldChar w:fldCharType="end"/>
            </w:r>
          </w:hyperlink>
        </w:p>
        <w:p w14:paraId="40BBC9EE" w14:textId="698038F4" w:rsidR="00BB2250" w:rsidRDefault="00B92E7B">
          <w:pPr>
            <w:pStyle w:val="TOC3"/>
            <w:tabs>
              <w:tab w:val="right" w:leader="dot" w:pos="9016"/>
            </w:tabs>
            <w:rPr>
              <w:rFonts w:asciiTheme="minorHAnsi" w:eastAsiaTheme="minorEastAsia" w:hAnsiTheme="minorHAnsi" w:cstheme="minorBidi"/>
              <w:noProof/>
              <w:szCs w:val="22"/>
              <w:lang w:eastAsia="en-GB"/>
            </w:rPr>
          </w:pPr>
          <w:hyperlink w:anchor="_Toc96284473" w:history="1">
            <w:r w:rsidR="00BB2250" w:rsidRPr="00496AE3">
              <w:rPr>
                <w:rStyle w:val="Hyperlink"/>
                <w:rFonts w:asciiTheme="majorHAnsi" w:eastAsiaTheme="majorEastAsia" w:hAnsiTheme="majorHAnsi" w:cstheme="majorBidi"/>
                <w:noProof/>
              </w:rPr>
              <w:t>2.7.2 Abiotic Factors</w:t>
            </w:r>
            <w:r w:rsidR="00BB2250">
              <w:rPr>
                <w:noProof/>
                <w:webHidden/>
              </w:rPr>
              <w:tab/>
            </w:r>
            <w:r w:rsidR="00BB2250">
              <w:rPr>
                <w:noProof/>
                <w:webHidden/>
              </w:rPr>
              <w:fldChar w:fldCharType="begin"/>
            </w:r>
            <w:r w:rsidR="00BB2250">
              <w:rPr>
                <w:noProof/>
                <w:webHidden/>
              </w:rPr>
              <w:instrText xml:space="preserve"> PAGEREF _Toc96284473 \h </w:instrText>
            </w:r>
            <w:r w:rsidR="00BB2250">
              <w:rPr>
                <w:noProof/>
                <w:webHidden/>
              </w:rPr>
            </w:r>
            <w:r w:rsidR="00BB2250">
              <w:rPr>
                <w:noProof/>
                <w:webHidden/>
              </w:rPr>
              <w:fldChar w:fldCharType="separate"/>
            </w:r>
            <w:r w:rsidR="00BB2250">
              <w:rPr>
                <w:noProof/>
                <w:webHidden/>
              </w:rPr>
              <w:t>24</w:t>
            </w:r>
            <w:r w:rsidR="00BB2250">
              <w:rPr>
                <w:noProof/>
                <w:webHidden/>
              </w:rPr>
              <w:fldChar w:fldCharType="end"/>
            </w:r>
          </w:hyperlink>
        </w:p>
        <w:p w14:paraId="7F3E7B6F" w14:textId="3D1BE446" w:rsidR="00BB2250" w:rsidRDefault="00B92E7B">
          <w:pPr>
            <w:pStyle w:val="TOC2"/>
            <w:tabs>
              <w:tab w:val="right" w:leader="dot" w:pos="9016"/>
            </w:tabs>
            <w:rPr>
              <w:rFonts w:asciiTheme="minorHAnsi" w:eastAsiaTheme="minorEastAsia" w:hAnsiTheme="minorHAnsi" w:cstheme="minorBidi"/>
              <w:noProof/>
              <w:szCs w:val="22"/>
              <w:lang w:eastAsia="en-GB"/>
            </w:rPr>
          </w:pPr>
          <w:hyperlink w:anchor="_Toc96284474" w:history="1">
            <w:r w:rsidR="00BB2250" w:rsidRPr="00496AE3">
              <w:rPr>
                <w:rStyle w:val="Hyperlink"/>
                <w:rFonts w:asciiTheme="majorHAnsi" w:eastAsiaTheme="majorEastAsia" w:hAnsiTheme="majorHAnsi" w:cstheme="majorBidi"/>
                <w:noProof/>
              </w:rPr>
              <w:t>2.8 Methods of Assessment Review</w:t>
            </w:r>
            <w:r w:rsidR="00BB2250">
              <w:rPr>
                <w:noProof/>
                <w:webHidden/>
              </w:rPr>
              <w:tab/>
            </w:r>
            <w:r w:rsidR="00BB2250">
              <w:rPr>
                <w:noProof/>
                <w:webHidden/>
              </w:rPr>
              <w:fldChar w:fldCharType="begin"/>
            </w:r>
            <w:r w:rsidR="00BB2250">
              <w:rPr>
                <w:noProof/>
                <w:webHidden/>
              </w:rPr>
              <w:instrText xml:space="preserve"> PAGEREF _Toc96284474 \h </w:instrText>
            </w:r>
            <w:r w:rsidR="00BB2250">
              <w:rPr>
                <w:noProof/>
                <w:webHidden/>
              </w:rPr>
            </w:r>
            <w:r w:rsidR="00BB2250">
              <w:rPr>
                <w:noProof/>
                <w:webHidden/>
              </w:rPr>
              <w:fldChar w:fldCharType="separate"/>
            </w:r>
            <w:r w:rsidR="00BB2250">
              <w:rPr>
                <w:noProof/>
                <w:webHidden/>
              </w:rPr>
              <w:t>26</w:t>
            </w:r>
            <w:r w:rsidR="00BB2250">
              <w:rPr>
                <w:noProof/>
                <w:webHidden/>
              </w:rPr>
              <w:fldChar w:fldCharType="end"/>
            </w:r>
          </w:hyperlink>
        </w:p>
        <w:p w14:paraId="1B125893" w14:textId="6F7127E9" w:rsidR="00BB2250" w:rsidRDefault="00B92E7B">
          <w:pPr>
            <w:pStyle w:val="TOC1"/>
            <w:tabs>
              <w:tab w:val="right" w:leader="dot" w:pos="9016"/>
            </w:tabs>
            <w:rPr>
              <w:rFonts w:asciiTheme="minorHAnsi" w:eastAsiaTheme="minorEastAsia" w:hAnsiTheme="minorHAnsi" w:cstheme="minorBidi"/>
              <w:noProof/>
              <w:szCs w:val="22"/>
              <w:lang w:eastAsia="en-GB"/>
            </w:rPr>
          </w:pPr>
          <w:hyperlink w:anchor="_Toc96284475" w:history="1">
            <w:r w:rsidR="00BB2250" w:rsidRPr="00496AE3">
              <w:rPr>
                <w:rStyle w:val="Hyperlink"/>
                <w:rFonts w:asciiTheme="majorHAnsi" w:eastAsiaTheme="majorEastAsia" w:hAnsiTheme="majorHAnsi" w:cstheme="majorBidi"/>
                <w:noProof/>
              </w:rPr>
              <w:t>3.0 Physical Background</w:t>
            </w:r>
            <w:r w:rsidR="00BB2250">
              <w:rPr>
                <w:noProof/>
                <w:webHidden/>
              </w:rPr>
              <w:tab/>
            </w:r>
            <w:r w:rsidR="00BB2250">
              <w:rPr>
                <w:noProof/>
                <w:webHidden/>
              </w:rPr>
              <w:fldChar w:fldCharType="begin"/>
            </w:r>
            <w:r w:rsidR="00BB2250">
              <w:rPr>
                <w:noProof/>
                <w:webHidden/>
              </w:rPr>
              <w:instrText xml:space="preserve"> PAGEREF _Toc96284475 \h </w:instrText>
            </w:r>
            <w:r w:rsidR="00BB2250">
              <w:rPr>
                <w:noProof/>
                <w:webHidden/>
              </w:rPr>
            </w:r>
            <w:r w:rsidR="00BB2250">
              <w:rPr>
                <w:noProof/>
                <w:webHidden/>
              </w:rPr>
              <w:fldChar w:fldCharType="separate"/>
            </w:r>
            <w:r w:rsidR="00BB2250">
              <w:rPr>
                <w:noProof/>
                <w:webHidden/>
              </w:rPr>
              <w:t>28</w:t>
            </w:r>
            <w:r w:rsidR="00BB2250">
              <w:rPr>
                <w:noProof/>
                <w:webHidden/>
              </w:rPr>
              <w:fldChar w:fldCharType="end"/>
            </w:r>
          </w:hyperlink>
        </w:p>
        <w:p w14:paraId="29DCADA3" w14:textId="1C88D553" w:rsidR="00BB2250" w:rsidRDefault="00B92E7B">
          <w:pPr>
            <w:pStyle w:val="TOC2"/>
            <w:tabs>
              <w:tab w:val="right" w:leader="dot" w:pos="9016"/>
            </w:tabs>
            <w:rPr>
              <w:rFonts w:asciiTheme="minorHAnsi" w:eastAsiaTheme="minorEastAsia" w:hAnsiTheme="minorHAnsi" w:cstheme="minorBidi"/>
              <w:noProof/>
              <w:szCs w:val="22"/>
              <w:lang w:eastAsia="en-GB"/>
            </w:rPr>
          </w:pPr>
          <w:hyperlink w:anchor="_Toc96284476" w:history="1">
            <w:r w:rsidR="00BB2250" w:rsidRPr="00496AE3">
              <w:rPr>
                <w:rStyle w:val="Hyperlink"/>
                <w:rFonts w:asciiTheme="majorHAnsi" w:eastAsiaTheme="majorEastAsia" w:hAnsiTheme="majorHAnsi" w:cstheme="majorBidi"/>
                <w:noProof/>
              </w:rPr>
              <w:t>3.1 Location</w:t>
            </w:r>
            <w:r w:rsidR="00BB2250">
              <w:rPr>
                <w:noProof/>
                <w:webHidden/>
              </w:rPr>
              <w:tab/>
            </w:r>
            <w:r w:rsidR="00BB2250">
              <w:rPr>
                <w:noProof/>
                <w:webHidden/>
              </w:rPr>
              <w:fldChar w:fldCharType="begin"/>
            </w:r>
            <w:r w:rsidR="00BB2250">
              <w:rPr>
                <w:noProof/>
                <w:webHidden/>
              </w:rPr>
              <w:instrText xml:space="preserve"> PAGEREF _Toc96284476 \h </w:instrText>
            </w:r>
            <w:r w:rsidR="00BB2250">
              <w:rPr>
                <w:noProof/>
                <w:webHidden/>
              </w:rPr>
            </w:r>
            <w:r w:rsidR="00BB2250">
              <w:rPr>
                <w:noProof/>
                <w:webHidden/>
              </w:rPr>
              <w:fldChar w:fldCharType="separate"/>
            </w:r>
            <w:r w:rsidR="00BB2250">
              <w:rPr>
                <w:noProof/>
                <w:webHidden/>
              </w:rPr>
              <w:t>28</w:t>
            </w:r>
            <w:r w:rsidR="00BB2250">
              <w:rPr>
                <w:noProof/>
                <w:webHidden/>
              </w:rPr>
              <w:fldChar w:fldCharType="end"/>
            </w:r>
          </w:hyperlink>
        </w:p>
        <w:p w14:paraId="11FDFC77" w14:textId="1E94DC81" w:rsidR="00BB2250" w:rsidRDefault="00B92E7B">
          <w:pPr>
            <w:pStyle w:val="TOC2"/>
            <w:tabs>
              <w:tab w:val="right" w:leader="dot" w:pos="9016"/>
            </w:tabs>
            <w:rPr>
              <w:rFonts w:asciiTheme="minorHAnsi" w:eastAsiaTheme="minorEastAsia" w:hAnsiTheme="minorHAnsi" w:cstheme="minorBidi"/>
              <w:noProof/>
              <w:szCs w:val="22"/>
              <w:lang w:eastAsia="en-GB"/>
            </w:rPr>
          </w:pPr>
          <w:hyperlink w:anchor="_Toc96284477" w:history="1">
            <w:r w:rsidR="00BB2250" w:rsidRPr="00496AE3">
              <w:rPr>
                <w:rStyle w:val="Hyperlink"/>
                <w:rFonts w:asciiTheme="majorHAnsi" w:eastAsiaTheme="majorEastAsia" w:hAnsiTheme="majorHAnsi" w:cstheme="majorBidi"/>
                <w:noProof/>
              </w:rPr>
              <w:t>3.2 Brief History of the CYNCP</w:t>
            </w:r>
            <w:r w:rsidR="00BB2250">
              <w:rPr>
                <w:noProof/>
                <w:webHidden/>
              </w:rPr>
              <w:tab/>
            </w:r>
            <w:r w:rsidR="00BB2250">
              <w:rPr>
                <w:noProof/>
                <w:webHidden/>
              </w:rPr>
              <w:fldChar w:fldCharType="begin"/>
            </w:r>
            <w:r w:rsidR="00BB2250">
              <w:rPr>
                <w:noProof/>
                <w:webHidden/>
              </w:rPr>
              <w:instrText xml:space="preserve"> PAGEREF _Toc96284477 \h </w:instrText>
            </w:r>
            <w:r w:rsidR="00BB2250">
              <w:rPr>
                <w:noProof/>
                <w:webHidden/>
              </w:rPr>
            </w:r>
            <w:r w:rsidR="00BB2250">
              <w:rPr>
                <w:noProof/>
                <w:webHidden/>
              </w:rPr>
              <w:fldChar w:fldCharType="separate"/>
            </w:r>
            <w:r w:rsidR="00BB2250">
              <w:rPr>
                <w:noProof/>
                <w:webHidden/>
              </w:rPr>
              <w:t>29</w:t>
            </w:r>
            <w:r w:rsidR="00BB2250">
              <w:rPr>
                <w:noProof/>
                <w:webHidden/>
              </w:rPr>
              <w:fldChar w:fldCharType="end"/>
            </w:r>
          </w:hyperlink>
        </w:p>
        <w:p w14:paraId="57CB2830" w14:textId="62CEDFE7" w:rsidR="00BB2250" w:rsidRDefault="00B92E7B">
          <w:pPr>
            <w:pStyle w:val="TOC2"/>
            <w:tabs>
              <w:tab w:val="right" w:leader="dot" w:pos="9016"/>
            </w:tabs>
            <w:rPr>
              <w:rFonts w:asciiTheme="minorHAnsi" w:eastAsiaTheme="minorEastAsia" w:hAnsiTheme="minorHAnsi" w:cstheme="minorBidi"/>
              <w:noProof/>
              <w:szCs w:val="22"/>
              <w:lang w:eastAsia="en-GB"/>
            </w:rPr>
          </w:pPr>
          <w:hyperlink w:anchor="_Toc96284478" w:history="1">
            <w:r w:rsidR="00BB2250" w:rsidRPr="00496AE3">
              <w:rPr>
                <w:rStyle w:val="Hyperlink"/>
                <w:rFonts w:asciiTheme="majorHAnsi" w:eastAsiaTheme="majorEastAsia" w:hAnsiTheme="majorHAnsi" w:cstheme="majorBidi"/>
                <w:noProof/>
              </w:rPr>
              <w:t>3.3 Weather Conditions</w:t>
            </w:r>
            <w:r w:rsidR="00BB2250">
              <w:rPr>
                <w:noProof/>
                <w:webHidden/>
              </w:rPr>
              <w:tab/>
            </w:r>
            <w:r w:rsidR="00BB2250">
              <w:rPr>
                <w:noProof/>
                <w:webHidden/>
              </w:rPr>
              <w:fldChar w:fldCharType="begin"/>
            </w:r>
            <w:r w:rsidR="00BB2250">
              <w:rPr>
                <w:noProof/>
                <w:webHidden/>
              </w:rPr>
              <w:instrText xml:space="preserve"> PAGEREF _Toc96284478 \h </w:instrText>
            </w:r>
            <w:r w:rsidR="00BB2250">
              <w:rPr>
                <w:noProof/>
                <w:webHidden/>
              </w:rPr>
            </w:r>
            <w:r w:rsidR="00BB2250">
              <w:rPr>
                <w:noProof/>
                <w:webHidden/>
              </w:rPr>
              <w:fldChar w:fldCharType="separate"/>
            </w:r>
            <w:r w:rsidR="00BB2250">
              <w:rPr>
                <w:noProof/>
                <w:webHidden/>
              </w:rPr>
              <w:t>30</w:t>
            </w:r>
            <w:r w:rsidR="00BB2250">
              <w:rPr>
                <w:noProof/>
                <w:webHidden/>
              </w:rPr>
              <w:fldChar w:fldCharType="end"/>
            </w:r>
          </w:hyperlink>
        </w:p>
        <w:p w14:paraId="27D193CE" w14:textId="367903BF" w:rsidR="00BB2250" w:rsidRDefault="00B92E7B">
          <w:pPr>
            <w:pStyle w:val="TOC2"/>
            <w:tabs>
              <w:tab w:val="right" w:leader="dot" w:pos="9016"/>
            </w:tabs>
            <w:rPr>
              <w:rFonts w:asciiTheme="minorHAnsi" w:eastAsiaTheme="minorEastAsia" w:hAnsiTheme="minorHAnsi" w:cstheme="minorBidi"/>
              <w:noProof/>
              <w:szCs w:val="22"/>
              <w:lang w:eastAsia="en-GB"/>
            </w:rPr>
          </w:pPr>
          <w:hyperlink w:anchor="_Toc96284479" w:history="1">
            <w:r w:rsidR="00BB2250" w:rsidRPr="00496AE3">
              <w:rPr>
                <w:rStyle w:val="Hyperlink"/>
                <w:rFonts w:asciiTheme="majorHAnsi" w:eastAsiaTheme="majorEastAsia" w:hAnsiTheme="majorHAnsi" w:cstheme="majorBidi"/>
                <w:noProof/>
              </w:rPr>
              <w:t>3.4 Geology and Hydrology</w:t>
            </w:r>
            <w:r w:rsidR="00BB2250">
              <w:rPr>
                <w:noProof/>
                <w:webHidden/>
              </w:rPr>
              <w:tab/>
            </w:r>
            <w:r w:rsidR="00BB2250">
              <w:rPr>
                <w:noProof/>
                <w:webHidden/>
              </w:rPr>
              <w:fldChar w:fldCharType="begin"/>
            </w:r>
            <w:r w:rsidR="00BB2250">
              <w:rPr>
                <w:noProof/>
                <w:webHidden/>
              </w:rPr>
              <w:instrText xml:space="preserve"> PAGEREF _Toc96284479 \h </w:instrText>
            </w:r>
            <w:r w:rsidR="00BB2250">
              <w:rPr>
                <w:noProof/>
                <w:webHidden/>
              </w:rPr>
            </w:r>
            <w:r w:rsidR="00BB2250">
              <w:rPr>
                <w:noProof/>
                <w:webHidden/>
              </w:rPr>
              <w:fldChar w:fldCharType="separate"/>
            </w:r>
            <w:r w:rsidR="00BB2250">
              <w:rPr>
                <w:noProof/>
                <w:webHidden/>
              </w:rPr>
              <w:t>30</w:t>
            </w:r>
            <w:r w:rsidR="00BB2250">
              <w:rPr>
                <w:noProof/>
                <w:webHidden/>
              </w:rPr>
              <w:fldChar w:fldCharType="end"/>
            </w:r>
          </w:hyperlink>
        </w:p>
        <w:p w14:paraId="2E1FFB90" w14:textId="22696CCD" w:rsidR="00BB2250" w:rsidRDefault="00B92E7B">
          <w:pPr>
            <w:pStyle w:val="TOC2"/>
            <w:tabs>
              <w:tab w:val="right" w:leader="dot" w:pos="9016"/>
            </w:tabs>
            <w:rPr>
              <w:rFonts w:asciiTheme="minorHAnsi" w:eastAsiaTheme="minorEastAsia" w:hAnsiTheme="minorHAnsi" w:cstheme="minorBidi"/>
              <w:noProof/>
              <w:szCs w:val="22"/>
              <w:lang w:eastAsia="en-GB"/>
            </w:rPr>
          </w:pPr>
          <w:hyperlink w:anchor="_Toc96284480" w:history="1">
            <w:r w:rsidR="00BB2250" w:rsidRPr="00496AE3">
              <w:rPr>
                <w:rStyle w:val="Hyperlink"/>
                <w:rFonts w:asciiTheme="majorHAnsi" w:eastAsiaTheme="majorEastAsia" w:hAnsiTheme="majorHAnsi" w:cstheme="majorBidi"/>
                <w:noProof/>
              </w:rPr>
              <w:t>3.5 Fauna and Flora in Craig-y-Nos</w:t>
            </w:r>
            <w:r w:rsidR="00BB2250">
              <w:rPr>
                <w:noProof/>
                <w:webHidden/>
              </w:rPr>
              <w:tab/>
            </w:r>
            <w:r w:rsidR="00BB2250">
              <w:rPr>
                <w:noProof/>
                <w:webHidden/>
              </w:rPr>
              <w:fldChar w:fldCharType="begin"/>
            </w:r>
            <w:r w:rsidR="00BB2250">
              <w:rPr>
                <w:noProof/>
                <w:webHidden/>
              </w:rPr>
              <w:instrText xml:space="preserve"> PAGEREF _Toc96284480 \h </w:instrText>
            </w:r>
            <w:r w:rsidR="00BB2250">
              <w:rPr>
                <w:noProof/>
                <w:webHidden/>
              </w:rPr>
            </w:r>
            <w:r w:rsidR="00BB2250">
              <w:rPr>
                <w:noProof/>
                <w:webHidden/>
              </w:rPr>
              <w:fldChar w:fldCharType="separate"/>
            </w:r>
            <w:r w:rsidR="00BB2250">
              <w:rPr>
                <w:noProof/>
                <w:webHidden/>
              </w:rPr>
              <w:t>30</w:t>
            </w:r>
            <w:r w:rsidR="00BB2250">
              <w:rPr>
                <w:noProof/>
                <w:webHidden/>
              </w:rPr>
              <w:fldChar w:fldCharType="end"/>
            </w:r>
          </w:hyperlink>
        </w:p>
        <w:p w14:paraId="1C027FDB" w14:textId="442276A0" w:rsidR="00BB2250" w:rsidRDefault="00B92E7B">
          <w:pPr>
            <w:pStyle w:val="TOC2"/>
            <w:tabs>
              <w:tab w:val="right" w:leader="dot" w:pos="9016"/>
            </w:tabs>
            <w:rPr>
              <w:rFonts w:asciiTheme="minorHAnsi" w:eastAsiaTheme="minorEastAsia" w:hAnsiTheme="minorHAnsi" w:cstheme="minorBidi"/>
              <w:noProof/>
              <w:szCs w:val="22"/>
              <w:lang w:eastAsia="en-GB"/>
            </w:rPr>
          </w:pPr>
          <w:hyperlink w:anchor="_Toc96284481" w:history="1">
            <w:r w:rsidR="00BB2250" w:rsidRPr="00496AE3">
              <w:rPr>
                <w:rStyle w:val="Hyperlink"/>
                <w:noProof/>
              </w:rPr>
              <w:t>3.6. CYNCP 'Hay Meadow' Project Review</w:t>
            </w:r>
            <w:r w:rsidR="00BB2250">
              <w:rPr>
                <w:noProof/>
                <w:webHidden/>
              </w:rPr>
              <w:tab/>
            </w:r>
            <w:r w:rsidR="00BB2250">
              <w:rPr>
                <w:noProof/>
                <w:webHidden/>
              </w:rPr>
              <w:fldChar w:fldCharType="begin"/>
            </w:r>
            <w:r w:rsidR="00BB2250">
              <w:rPr>
                <w:noProof/>
                <w:webHidden/>
              </w:rPr>
              <w:instrText xml:space="preserve"> PAGEREF _Toc96284481 \h </w:instrText>
            </w:r>
            <w:r w:rsidR="00BB2250">
              <w:rPr>
                <w:noProof/>
                <w:webHidden/>
              </w:rPr>
            </w:r>
            <w:r w:rsidR="00BB2250">
              <w:rPr>
                <w:noProof/>
                <w:webHidden/>
              </w:rPr>
              <w:fldChar w:fldCharType="separate"/>
            </w:r>
            <w:r w:rsidR="00BB2250">
              <w:rPr>
                <w:noProof/>
                <w:webHidden/>
              </w:rPr>
              <w:t>31</w:t>
            </w:r>
            <w:r w:rsidR="00BB2250">
              <w:rPr>
                <w:noProof/>
                <w:webHidden/>
              </w:rPr>
              <w:fldChar w:fldCharType="end"/>
            </w:r>
          </w:hyperlink>
        </w:p>
        <w:p w14:paraId="26EFC568" w14:textId="33734851" w:rsidR="00BB2250" w:rsidRDefault="00B92E7B">
          <w:pPr>
            <w:pStyle w:val="TOC3"/>
            <w:tabs>
              <w:tab w:val="right" w:leader="dot" w:pos="9016"/>
            </w:tabs>
            <w:rPr>
              <w:rFonts w:asciiTheme="minorHAnsi" w:eastAsiaTheme="minorEastAsia" w:hAnsiTheme="minorHAnsi" w:cstheme="minorBidi"/>
              <w:noProof/>
              <w:szCs w:val="22"/>
              <w:lang w:eastAsia="en-GB"/>
            </w:rPr>
          </w:pPr>
          <w:hyperlink w:anchor="_Toc96284482" w:history="1">
            <w:r w:rsidR="00BB2250" w:rsidRPr="00496AE3">
              <w:rPr>
                <w:rStyle w:val="Hyperlink"/>
                <w:noProof/>
              </w:rPr>
              <w:t>3.6.1 Creation of 'Hay Meadow'</w:t>
            </w:r>
            <w:r w:rsidR="00BB2250">
              <w:rPr>
                <w:noProof/>
                <w:webHidden/>
              </w:rPr>
              <w:tab/>
            </w:r>
            <w:r w:rsidR="00BB2250">
              <w:rPr>
                <w:noProof/>
                <w:webHidden/>
              </w:rPr>
              <w:fldChar w:fldCharType="begin"/>
            </w:r>
            <w:r w:rsidR="00BB2250">
              <w:rPr>
                <w:noProof/>
                <w:webHidden/>
              </w:rPr>
              <w:instrText xml:space="preserve"> PAGEREF _Toc96284482 \h </w:instrText>
            </w:r>
            <w:r w:rsidR="00BB2250">
              <w:rPr>
                <w:noProof/>
                <w:webHidden/>
              </w:rPr>
            </w:r>
            <w:r w:rsidR="00BB2250">
              <w:rPr>
                <w:noProof/>
                <w:webHidden/>
              </w:rPr>
              <w:fldChar w:fldCharType="separate"/>
            </w:r>
            <w:r w:rsidR="00BB2250">
              <w:rPr>
                <w:noProof/>
                <w:webHidden/>
              </w:rPr>
              <w:t>31</w:t>
            </w:r>
            <w:r w:rsidR="00BB2250">
              <w:rPr>
                <w:noProof/>
                <w:webHidden/>
              </w:rPr>
              <w:fldChar w:fldCharType="end"/>
            </w:r>
          </w:hyperlink>
        </w:p>
        <w:p w14:paraId="5775003F" w14:textId="0536CA70" w:rsidR="00BB2250" w:rsidRDefault="00B92E7B">
          <w:pPr>
            <w:pStyle w:val="TOC3"/>
            <w:tabs>
              <w:tab w:val="right" w:leader="dot" w:pos="9016"/>
            </w:tabs>
            <w:rPr>
              <w:rFonts w:asciiTheme="minorHAnsi" w:eastAsiaTheme="minorEastAsia" w:hAnsiTheme="minorHAnsi" w:cstheme="minorBidi"/>
              <w:noProof/>
              <w:szCs w:val="22"/>
              <w:lang w:eastAsia="en-GB"/>
            </w:rPr>
          </w:pPr>
          <w:hyperlink w:anchor="_Toc96284483" w:history="1">
            <w:r w:rsidR="00BB2250" w:rsidRPr="00496AE3">
              <w:rPr>
                <w:rStyle w:val="Hyperlink"/>
                <w:noProof/>
              </w:rPr>
              <w:t>3.6.2 Surveying History (Fragmentary Data)</w:t>
            </w:r>
            <w:r w:rsidR="00BB2250">
              <w:rPr>
                <w:noProof/>
                <w:webHidden/>
              </w:rPr>
              <w:tab/>
            </w:r>
            <w:r w:rsidR="00BB2250">
              <w:rPr>
                <w:noProof/>
                <w:webHidden/>
              </w:rPr>
              <w:fldChar w:fldCharType="begin"/>
            </w:r>
            <w:r w:rsidR="00BB2250">
              <w:rPr>
                <w:noProof/>
                <w:webHidden/>
              </w:rPr>
              <w:instrText xml:space="preserve"> PAGEREF _Toc96284483 \h </w:instrText>
            </w:r>
            <w:r w:rsidR="00BB2250">
              <w:rPr>
                <w:noProof/>
                <w:webHidden/>
              </w:rPr>
            </w:r>
            <w:r w:rsidR="00BB2250">
              <w:rPr>
                <w:noProof/>
                <w:webHidden/>
              </w:rPr>
              <w:fldChar w:fldCharType="separate"/>
            </w:r>
            <w:r w:rsidR="00BB2250">
              <w:rPr>
                <w:noProof/>
                <w:webHidden/>
              </w:rPr>
              <w:t>33</w:t>
            </w:r>
            <w:r w:rsidR="00BB2250">
              <w:rPr>
                <w:noProof/>
                <w:webHidden/>
              </w:rPr>
              <w:fldChar w:fldCharType="end"/>
            </w:r>
          </w:hyperlink>
        </w:p>
        <w:p w14:paraId="3E974615" w14:textId="44D4F6B3" w:rsidR="00BB2250" w:rsidRDefault="00B92E7B">
          <w:pPr>
            <w:pStyle w:val="TOC3"/>
            <w:tabs>
              <w:tab w:val="right" w:leader="dot" w:pos="9016"/>
            </w:tabs>
            <w:rPr>
              <w:rFonts w:asciiTheme="minorHAnsi" w:eastAsiaTheme="minorEastAsia" w:hAnsiTheme="minorHAnsi" w:cstheme="minorBidi"/>
              <w:noProof/>
              <w:szCs w:val="22"/>
              <w:lang w:eastAsia="en-GB"/>
            </w:rPr>
          </w:pPr>
          <w:hyperlink w:anchor="_Toc96284484" w:history="1">
            <w:r w:rsidR="00BB2250" w:rsidRPr="00496AE3">
              <w:rPr>
                <w:rStyle w:val="Hyperlink"/>
                <w:noProof/>
              </w:rPr>
              <w:t>3.6.3 Meadow Present Status</w:t>
            </w:r>
            <w:r w:rsidR="00BB2250">
              <w:rPr>
                <w:noProof/>
                <w:webHidden/>
              </w:rPr>
              <w:tab/>
            </w:r>
            <w:r w:rsidR="00BB2250">
              <w:rPr>
                <w:noProof/>
                <w:webHidden/>
              </w:rPr>
              <w:fldChar w:fldCharType="begin"/>
            </w:r>
            <w:r w:rsidR="00BB2250">
              <w:rPr>
                <w:noProof/>
                <w:webHidden/>
              </w:rPr>
              <w:instrText xml:space="preserve"> PAGEREF _Toc96284484 \h </w:instrText>
            </w:r>
            <w:r w:rsidR="00BB2250">
              <w:rPr>
                <w:noProof/>
                <w:webHidden/>
              </w:rPr>
            </w:r>
            <w:r w:rsidR="00BB2250">
              <w:rPr>
                <w:noProof/>
                <w:webHidden/>
              </w:rPr>
              <w:fldChar w:fldCharType="separate"/>
            </w:r>
            <w:r w:rsidR="00BB2250">
              <w:rPr>
                <w:noProof/>
                <w:webHidden/>
              </w:rPr>
              <w:t>34</w:t>
            </w:r>
            <w:r w:rsidR="00BB2250">
              <w:rPr>
                <w:noProof/>
                <w:webHidden/>
              </w:rPr>
              <w:fldChar w:fldCharType="end"/>
            </w:r>
          </w:hyperlink>
        </w:p>
        <w:p w14:paraId="4C685B43" w14:textId="0AF81602" w:rsidR="00BB2250" w:rsidRDefault="00B92E7B">
          <w:pPr>
            <w:pStyle w:val="TOC1"/>
            <w:tabs>
              <w:tab w:val="right" w:leader="dot" w:pos="9016"/>
            </w:tabs>
            <w:rPr>
              <w:rFonts w:asciiTheme="minorHAnsi" w:eastAsiaTheme="minorEastAsia" w:hAnsiTheme="minorHAnsi" w:cstheme="minorBidi"/>
              <w:noProof/>
              <w:szCs w:val="22"/>
              <w:lang w:eastAsia="en-GB"/>
            </w:rPr>
          </w:pPr>
          <w:hyperlink w:anchor="_Toc96284485" w:history="1">
            <w:r w:rsidR="00BB2250" w:rsidRPr="00496AE3">
              <w:rPr>
                <w:rStyle w:val="Hyperlink"/>
                <w:noProof/>
              </w:rPr>
              <w:t>4.0 Methodology</w:t>
            </w:r>
            <w:r w:rsidR="00BB2250">
              <w:rPr>
                <w:noProof/>
                <w:webHidden/>
              </w:rPr>
              <w:tab/>
            </w:r>
            <w:r w:rsidR="00BB2250">
              <w:rPr>
                <w:noProof/>
                <w:webHidden/>
              </w:rPr>
              <w:fldChar w:fldCharType="begin"/>
            </w:r>
            <w:r w:rsidR="00BB2250">
              <w:rPr>
                <w:noProof/>
                <w:webHidden/>
              </w:rPr>
              <w:instrText xml:space="preserve"> PAGEREF _Toc96284485 \h </w:instrText>
            </w:r>
            <w:r w:rsidR="00BB2250">
              <w:rPr>
                <w:noProof/>
                <w:webHidden/>
              </w:rPr>
            </w:r>
            <w:r w:rsidR="00BB2250">
              <w:rPr>
                <w:noProof/>
                <w:webHidden/>
              </w:rPr>
              <w:fldChar w:fldCharType="separate"/>
            </w:r>
            <w:r w:rsidR="00BB2250">
              <w:rPr>
                <w:noProof/>
                <w:webHidden/>
              </w:rPr>
              <w:t>34</w:t>
            </w:r>
            <w:r w:rsidR="00BB2250">
              <w:rPr>
                <w:noProof/>
                <w:webHidden/>
              </w:rPr>
              <w:fldChar w:fldCharType="end"/>
            </w:r>
          </w:hyperlink>
        </w:p>
        <w:p w14:paraId="5A81E5B1" w14:textId="459AD31B" w:rsidR="00BB2250" w:rsidRDefault="00B92E7B">
          <w:pPr>
            <w:pStyle w:val="TOC2"/>
            <w:tabs>
              <w:tab w:val="right" w:leader="dot" w:pos="9016"/>
            </w:tabs>
            <w:rPr>
              <w:rFonts w:asciiTheme="minorHAnsi" w:eastAsiaTheme="minorEastAsia" w:hAnsiTheme="minorHAnsi" w:cstheme="minorBidi"/>
              <w:noProof/>
              <w:szCs w:val="22"/>
              <w:lang w:eastAsia="en-GB"/>
            </w:rPr>
          </w:pPr>
          <w:hyperlink w:anchor="_Toc96284486" w:history="1">
            <w:r w:rsidR="00BB2250" w:rsidRPr="00496AE3">
              <w:rPr>
                <w:rStyle w:val="Hyperlink"/>
                <w:noProof/>
              </w:rPr>
              <w:t>4.1 Test plot</w:t>
            </w:r>
            <w:r w:rsidR="00BB2250">
              <w:rPr>
                <w:noProof/>
                <w:webHidden/>
              </w:rPr>
              <w:tab/>
            </w:r>
            <w:r w:rsidR="00BB2250">
              <w:rPr>
                <w:noProof/>
                <w:webHidden/>
              </w:rPr>
              <w:fldChar w:fldCharType="begin"/>
            </w:r>
            <w:r w:rsidR="00BB2250">
              <w:rPr>
                <w:noProof/>
                <w:webHidden/>
              </w:rPr>
              <w:instrText xml:space="preserve"> PAGEREF _Toc96284486 \h </w:instrText>
            </w:r>
            <w:r w:rsidR="00BB2250">
              <w:rPr>
                <w:noProof/>
                <w:webHidden/>
              </w:rPr>
            </w:r>
            <w:r w:rsidR="00BB2250">
              <w:rPr>
                <w:noProof/>
                <w:webHidden/>
              </w:rPr>
              <w:fldChar w:fldCharType="separate"/>
            </w:r>
            <w:r w:rsidR="00BB2250">
              <w:rPr>
                <w:noProof/>
                <w:webHidden/>
              </w:rPr>
              <w:t>34</w:t>
            </w:r>
            <w:r w:rsidR="00BB2250">
              <w:rPr>
                <w:noProof/>
                <w:webHidden/>
              </w:rPr>
              <w:fldChar w:fldCharType="end"/>
            </w:r>
          </w:hyperlink>
        </w:p>
        <w:p w14:paraId="445594A9" w14:textId="40349FF0" w:rsidR="00BB2250" w:rsidRDefault="00B92E7B">
          <w:pPr>
            <w:pStyle w:val="TOC2"/>
            <w:tabs>
              <w:tab w:val="right" w:leader="dot" w:pos="9016"/>
            </w:tabs>
            <w:rPr>
              <w:rFonts w:asciiTheme="minorHAnsi" w:eastAsiaTheme="minorEastAsia" w:hAnsiTheme="minorHAnsi" w:cstheme="minorBidi"/>
              <w:noProof/>
              <w:szCs w:val="22"/>
              <w:lang w:eastAsia="en-GB"/>
            </w:rPr>
          </w:pPr>
          <w:hyperlink w:anchor="_Toc96284487" w:history="1">
            <w:r w:rsidR="00BB2250" w:rsidRPr="00496AE3">
              <w:rPr>
                <w:rStyle w:val="Hyperlink"/>
                <w:noProof/>
              </w:rPr>
              <w:t>4.2 Sampling Strategy</w:t>
            </w:r>
            <w:r w:rsidR="00BB2250">
              <w:rPr>
                <w:noProof/>
                <w:webHidden/>
              </w:rPr>
              <w:tab/>
            </w:r>
            <w:r w:rsidR="00BB2250">
              <w:rPr>
                <w:noProof/>
                <w:webHidden/>
              </w:rPr>
              <w:fldChar w:fldCharType="begin"/>
            </w:r>
            <w:r w:rsidR="00BB2250">
              <w:rPr>
                <w:noProof/>
                <w:webHidden/>
              </w:rPr>
              <w:instrText xml:space="preserve"> PAGEREF _Toc96284487 \h </w:instrText>
            </w:r>
            <w:r w:rsidR="00BB2250">
              <w:rPr>
                <w:noProof/>
                <w:webHidden/>
              </w:rPr>
            </w:r>
            <w:r w:rsidR="00BB2250">
              <w:rPr>
                <w:noProof/>
                <w:webHidden/>
              </w:rPr>
              <w:fldChar w:fldCharType="separate"/>
            </w:r>
            <w:r w:rsidR="00BB2250">
              <w:rPr>
                <w:noProof/>
                <w:webHidden/>
              </w:rPr>
              <w:t>37</w:t>
            </w:r>
            <w:r w:rsidR="00BB2250">
              <w:rPr>
                <w:noProof/>
                <w:webHidden/>
              </w:rPr>
              <w:fldChar w:fldCharType="end"/>
            </w:r>
          </w:hyperlink>
        </w:p>
        <w:p w14:paraId="2234FDAC" w14:textId="33E94574" w:rsidR="00BB2250" w:rsidRDefault="00B92E7B">
          <w:pPr>
            <w:pStyle w:val="TOC3"/>
            <w:tabs>
              <w:tab w:val="right" w:leader="dot" w:pos="9016"/>
            </w:tabs>
            <w:rPr>
              <w:rFonts w:asciiTheme="minorHAnsi" w:eastAsiaTheme="minorEastAsia" w:hAnsiTheme="minorHAnsi" w:cstheme="minorBidi"/>
              <w:noProof/>
              <w:szCs w:val="22"/>
              <w:lang w:eastAsia="en-GB"/>
            </w:rPr>
          </w:pPr>
          <w:hyperlink w:anchor="_Toc96284488" w:history="1">
            <w:r w:rsidR="00BB2250" w:rsidRPr="00496AE3">
              <w:rPr>
                <w:rStyle w:val="Hyperlink"/>
                <w:noProof/>
              </w:rPr>
              <w:t>4.2.1 Meadow Rapid Health Test</w:t>
            </w:r>
            <w:r w:rsidR="00BB2250">
              <w:rPr>
                <w:noProof/>
                <w:webHidden/>
              </w:rPr>
              <w:tab/>
            </w:r>
            <w:r w:rsidR="00BB2250">
              <w:rPr>
                <w:noProof/>
                <w:webHidden/>
              </w:rPr>
              <w:fldChar w:fldCharType="begin"/>
            </w:r>
            <w:r w:rsidR="00BB2250">
              <w:rPr>
                <w:noProof/>
                <w:webHidden/>
              </w:rPr>
              <w:instrText xml:space="preserve"> PAGEREF _Toc96284488 \h </w:instrText>
            </w:r>
            <w:r w:rsidR="00BB2250">
              <w:rPr>
                <w:noProof/>
                <w:webHidden/>
              </w:rPr>
            </w:r>
            <w:r w:rsidR="00BB2250">
              <w:rPr>
                <w:noProof/>
                <w:webHidden/>
              </w:rPr>
              <w:fldChar w:fldCharType="separate"/>
            </w:r>
            <w:r w:rsidR="00BB2250">
              <w:rPr>
                <w:noProof/>
                <w:webHidden/>
              </w:rPr>
              <w:t>37</w:t>
            </w:r>
            <w:r w:rsidR="00BB2250">
              <w:rPr>
                <w:noProof/>
                <w:webHidden/>
              </w:rPr>
              <w:fldChar w:fldCharType="end"/>
            </w:r>
          </w:hyperlink>
        </w:p>
        <w:p w14:paraId="65F48700" w14:textId="3343BE7F" w:rsidR="00BB2250" w:rsidRDefault="00B92E7B">
          <w:pPr>
            <w:pStyle w:val="TOC3"/>
            <w:tabs>
              <w:tab w:val="right" w:leader="dot" w:pos="9016"/>
            </w:tabs>
            <w:rPr>
              <w:rFonts w:asciiTheme="minorHAnsi" w:eastAsiaTheme="minorEastAsia" w:hAnsiTheme="minorHAnsi" w:cstheme="minorBidi"/>
              <w:noProof/>
              <w:szCs w:val="22"/>
              <w:lang w:eastAsia="en-GB"/>
            </w:rPr>
          </w:pPr>
          <w:hyperlink w:anchor="_Toc96284489" w:history="1">
            <w:r w:rsidR="00BB2250" w:rsidRPr="00496AE3">
              <w:rPr>
                <w:rStyle w:val="Hyperlink"/>
                <w:noProof/>
              </w:rPr>
              <w:t>4.2.2 Belt Transect</w:t>
            </w:r>
            <w:r w:rsidR="00BB2250">
              <w:rPr>
                <w:noProof/>
                <w:webHidden/>
              </w:rPr>
              <w:tab/>
            </w:r>
            <w:r w:rsidR="00BB2250">
              <w:rPr>
                <w:noProof/>
                <w:webHidden/>
              </w:rPr>
              <w:fldChar w:fldCharType="begin"/>
            </w:r>
            <w:r w:rsidR="00BB2250">
              <w:rPr>
                <w:noProof/>
                <w:webHidden/>
              </w:rPr>
              <w:instrText xml:space="preserve"> PAGEREF _Toc96284489 \h </w:instrText>
            </w:r>
            <w:r w:rsidR="00BB2250">
              <w:rPr>
                <w:noProof/>
                <w:webHidden/>
              </w:rPr>
            </w:r>
            <w:r w:rsidR="00BB2250">
              <w:rPr>
                <w:noProof/>
                <w:webHidden/>
              </w:rPr>
              <w:fldChar w:fldCharType="separate"/>
            </w:r>
            <w:r w:rsidR="00BB2250">
              <w:rPr>
                <w:noProof/>
                <w:webHidden/>
              </w:rPr>
              <w:t>38</w:t>
            </w:r>
            <w:r w:rsidR="00BB2250">
              <w:rPr>
                <w:noProof/>
                <w:webHidden/>
              </w:rPr>
              <w:fldChar w:fldCharType="end"/>
            </w:r>
          </w:hyperlink>
        </w:p>
        <w:p w14:paraId="70EBEAD5" w14:textId="14056875" w:rsidR="00BB2250" w:rsidRDefault="00B92E7B">
          <w:pPr>
            <w:pStyle w:val="TOC3"/>
            <w:tabs>
              <w:tab w:val="right" w:leader="dot" w:pos="9016"/>
            </w:tabs>
            <w:rPr>
              <w:rFonts w:asciiTheme="minorHAnsi" w:eastAsiaTheme="minorEastAsia" w:hAnsiTheme="minorHAnsi" w:cstheme="minorBidi"/>
              <w:noProof/>
              <w:szCs w:val="22"/>
              <w:lang w:eastAsia="en-GB"/>
            </w:rPr>
          </w:pPr>
          <w:hyperlink w:anchor="_Toc96284490" w:history="1">
            <w:r w:rsidR="00BB2250" w:rsidRPr="00496AE3">
              <w:rPr>
                <w:rStyle w:val="Hyperlink"/>
                <w:noProof/>
              </w:rPr>
              <w:t>4.2.3 Botanic Survey</w:t>
            </w:r>
            <w:r w:rsidR="00BB2250">
              <w:rPr>
                <w:noProof/>
                <w:webHidden/>
              </w:rPr>
              <w:tab/>
            </w:r>
            <w:r w:rsidR="00BB2250">
              <w:rPr>
                <w:noProof/>
                <w:webHidden/>
              </w:rPr>
              <w:fldChar w:fldCharType="begin"/>
            </w:r>
            <w:r w:rsidR="00BB2250">
              <w:rPr>
                <w:noProof/>
                <w:webHidden/>
              </w:rPr>
              <w:instrText xml:space="preserve"> PAGEREF _Toc96284490 \h </w:instrText>
            </w:r>
            <w:r w:rsidR="00BB2250">
              <w:rPr>
                <w:noProof/>
                <w:webHidden/>
              </w:rPr>
            </w:r>
            <w:r w:rsidR="00BB2250">
              <w:rPr>
                <w:noProof/>
                <w:webHidden/>
              </w:rPr>
              <w:fldChar w:fldCharType="separate"/>
            </w:r>
            <w:r w:rsidR="00BB2250">
              <w:rPr>
                <w:noProof/>
                <w:webHidden/>
              </w:rPr>
              <w:t>41</w:t>
            </w:r>
            <w:r w:rsidR="00BB2250">
              <w:rPr>
                <w:noProof/>
                <w:webHidden/>
              </w:rPr>
              <w:fldChar w:fldCharType="end"/>
            </w:r>
          </w:hyperlink>
        </w:p>
        <w:p w14:paraId="259CD36F" w14:textId="09019757" w:rsidR="00BB2250" w:rsidRDefault="00B92E7B">
          <w:pPr>
            <w:pStyle w:val="TOC3"/>
            <w:tabs>
              <w:tab w:val="right" w:leader="dot" w:pos="9016"/>
            </w:tabs>
            <w:rPr>
              <w:rFonts w:asciiTheme="minorHAnsi" w:eastAsiaTheme="minorEastAsia" w:hAnsiTheme="minorHAnsi" w:cstheme="minorBidi"/>
              <w:noProof/>
              <w:szCs w:val="22"/>
              <w:lang w:eastAsia="en-GB"/>
            </w:rPr>
          </w:pPr>
          <w:hyperlink w:anchor="_Toc96284491" w:history="1">
            <w:r w:rsidR="00BB2250" w:rsidRPr="00496AE3">
              <w:rPr>
                <w:rStyle w:val="Hyperlink"/>
                <w:noProof/>
              </w:rPr>
              <w:t>4.2.4 Soil Sampling</w:t>
            </w:r>
            <w:r w:rsidR="00BB2250">
              <w:rPr>
                <w:noProof/>
                <w:webHidden/>
              </w:rPr>
              <w:tab/>
            </w:r>
            <w:r w:rsidR="00BB2250">
              <w:rPr>
                <w:noProof/>
                <w:webHidden/>
              </w:rPr>
              <w:fldChar w:fldCharType="begin"/>
            </w:r>
            <w:r w:rsidR="00BB2250">
              <w:rPr>
                <w:noProof/>
                <w:webHidden/>
              </w:rPr>
              <w:instrText xml:space="preserve"> PAGEREF _Toc96284491 \h </w:instrText>
            </w:r>
            <w:r w:rsidR="00BB2250">
              <w:rPr>
                <w:noProof/>
                <w:webHidden/>
              </w:rPr>
            </w:r>
            <w:r w:rsidR="00BB2250">
              <w:rPr>
                <w:noProof/>
                <w:webHidden/>
              </w:rPr>
              <w:fldChar w:fldCharType="separate"/>
            </w:r>
            <w:r w:rsidR="00BB2250">
              <w:rPr>
                <w:noProof/>
                <w:webHidden/>
              </w:rPr>
              <w:t>43</w:t>
            </w:r>
            <w:r w:rsidR="00BB2250">
              <w:rPr>
                <w:noProof/>
                <w:webHidden/>
              </w:rPr>
              <w:fldChar w:fldCharType="end"/>
            </w:r>
          </w:hyperlink>
        </w:p>
        <w:p w14:paraId="0C680C17" w14:textId="1B6F7530" w:rsidR="00BB2250" w:rsidRDefault="00B92E7B">
          <w:pPr>
            <w:pStyle w:val="TOC2"/>
            <w:tabs>
              <w:tab w:val="right" w:leader="dot" w:pos="9016"/>
            </w:tabs>
            <w:rPr>
              <w:rFonts w:asciiTheme="minorHAnsi" w:eastAsiaTheme="minorEastAsia" w:hAnsiTheme="minorHAnsi" w:cstheme="minorBidi"/>
              <w:noProof/>
              <w:szCs w:val="22"/>
              <w:lang w:eastAsia="en-GB"/>
            </w:rPr>
          </w:pPr>
          <w:hyperlink w:anchor="_Toc96284492" w:history="1">
            <w:r w:rsidR="00BB2250" w:rsidRPr="00496AE3">
              <w:rPr>
                <w:rStyle w:val="Hyperlink"/>
                <w:noProof/>
              </w:rPr>
              <w:t>4.3 Sample Testing (UWTSD Laboratory)</w:t>
            </w:r>
            <w:r w:rsidR="00BB2250">
              <w:rPr>
                <w:noProof/>
                <w:webHidden/>
              </w:rPr>
              <w:tab/>
            </w:r>
            <w:r w:rsidR="00BB2250">
              <w:rPr>
                <w:noProof/>
                <w:webHidden/>
              </w:rPr>
              <w:fldChar w:fldCharType="begin"/>
            </w:r>
            <w:r w:rsidR="00BB2250">
              <w:rPr>
                <w:noProof/>
                <w:webHidden/>
              </w:rPr>
              <w:instrText xml:space="preserve"> PAGEREF _Toc96284492 \h </w:instrText>
            </w:r>
            <w:r w:rsidR="00BB2250">
              <w:rPr>
                <w:noProof/>
                <w:webHidden/>
              </w:rPr>
            </w:r>
            <w:r w:rsidR="00BB2250">
              <w:rPr>
                <w:noProof/>
                <w:webHidden/>
              </w:rPr>
              <w:fldChar w:fldCharType="separate"/>
            </w:r>
            <w:r w:rsidR="00BB2250">
              <w:rPr>
                <w:noProof/>
                <w:webHidden/>
              </w:rPr>
              <w:t>44</w:t>
            </w:r>
            <w:r w:rsidR="00BB2250">
              <w:rPr>
                <w:noProof/>
                <w:webHidden/>
              </w:rPr>
              <w:fldChar w:fldCharType="end"/>
            </w:r>
          </w:hyperlink>
        </w:p>
        <w:p w14:paraId="0EA47BC4" w14:textId="3FF19946" w:rsidR="00BB2250" w:rsidRDefault="00B92E7B">
          <w:pPr>
            <w:pStyle w:val="TOC1"/>
            <w:tabs>
              <w:tab w:val="right" w:leader="dot" w:pos="9016"/>
            </w:tabs>
            <w:rPr>
              <w:rFonts w:asciiTheme="minorHAnsi" w:eastAsiaTheme="minorEastAsia" w:hAnsiTheme="minorHAnsi" w:cstheme="minorBidi"/>
              <w:noProof/>
              <w:szCs w:val="22"/>
              <w:lang w:eastAsia="en-GB"/>
            </w:rPr>
          </w:pPr>
          <w:hyperlink w:anchor="_Toc96284493" w:history="1">
            <w:r w:rsidR="00BB2250" w:rsidRPr="00496AE3">
              <w:rPr>
                <w:rStyle w:val="Hyperlink"/>
                <w:noProof/>
              </w:rPr>
              <w:t>5.0 Results, Analysis and Discussion</w:t>
            </w:r>
            <w:r w:rsidR="00BB2250">
              <w:rPr>
                <w:noProof/>
                <w:webHidden/>
              </w:rPr>
              <w:tab/>
            </w:r>
            <w:r w:rsidR="00BB2250">
              <w:rPr>
                <w:noProof/>
                <w:webHidden/>
              </w:rPr>
              <w:fldChar w:fldCharType="begin"/>
            </w:r>
            <w:r w:rsidR="00BB2250">
              <w:rPr>
                <w:noProof/>
                <w:webHidden/>
              </w:rPr>
              <w:instrText xml:space="preserve"> PAGEREF _Toc96284493 \h </w:instrText>
            </w:r>
            <w:r w:rsidR="00BB2250">
              <w:rPr>
                <w:noProof/>
                <w:webHidden/>
              </w:rPr>
            </w:r>
            <w:r w:rsidR="00BB2250">
              <w:rPr>
                <w:noProof/>
                <w:webHidden/>
              </w:rPr>
              <w:fldChar w:fldCharType="separate"/>
            </w:r>
            <w:r w:rsidR="00BB2250">
              <w:rPr>
                <w:noProof/>
                <w:webHidden/>
              </w:rPr>
              <w:t>49</w:t>
            </w:r>
            <w:r w:rsidR="00BB2250">
              <w:rPr>
                <w:noProof/>
                <w:webHidden/>
              </w:rPr>
              <w:fldChar w:fldCharType="end"/>
            </w:r>
          </w:hyperlink>
        </w:p>
        <w:p w14:paraId="572CC486" w14:textId="26835FF8" w:rsidR="00BB2250" w:rsidRDefault="00B92E7B">
          <w:pPr>
            <w:pStyle w:val="TOC2"/>
            <w:tabs>
              <w:tab w:val="right" w:leader="dot" w:pos="9016"/>
            </w:tabs>
            <w:rPr>
              <w:rFonts w:asciiTheme="minorHAnsi" w:eastAsiaTheme="minorEastAsia" w:hAnsiTheme="minorHAnsi" w:cstheme="minorBidi"/>
              <w:noProof/>
              <w:szCs w:val="22"/>
              <w:lang w:eastAsia="en-GB"/>
            </w:rPr>
          </w:pPr>
          <w:hyperlink w:anchor="_Toc96284494" w:history="1">
            <w:r w:rsidR="00BB2250" w:rsidRPr="00496AE3">
              <w:rPr>
                <w:rStyle w:val="Hyperlink"/>
                <w:noProof/>
              </w:rPr>
              <w:t>5.1 HM Assessment Results Years 2000-2004 (CYNCP Archives) (Secondary Data).</w:t>
            </w:r>
            <w:r w:rsidR="00BB2250">
              <w:rPr>
                <w:noProof/>
                <w:webHidden/>
              </w:rPr>
              <w:tab/>
            </w:r>
            <w:r w:rsidR="00BB2250">
              <w:rPr>
                <w:noProof/>
                <w:webHidden/>
              </w:rPr>
              <w:fldChar w:fldCharType="begin"/>
            </w:r>
            <w:r w:rsidR="00BB2250">
              <w:rPr>
                <w:noProof/>
                <w:webHidden/>
              </w:rPr>
              <w:instrText xml:space="preserve"> PAGEREF _Toc96284494 \h </w:instrText>
            </w:r>
            <w:r w:rsidR="00BB2250">
              <w:rPr>
                <w:noProof/>
                <w:webHidden/>
              </w:rPr>
            </w:r>
            <w:r w:rsidR="00BB2250">
              <w:rPr>
                <w:noProof/>
                <w:webHidden/>
              </w:rPr>
              <w:fldChar w:fldCharType="separate"/>
            </w:r>
            <w:r w:rsidR="00BB2250">
              <w:rPr>
                <w:noProof/>
                <w:webHidden/>
              </w:rPr>
              <w:t>49</w:t>
            </w:r>
            <w:r w:rsidR="00BB2250">
              <w:rPr>
                <w:noProof/>
                <w:webHidden/>
              </w:rPr>
              <w:fldChar w:fldCharType="end"/>
            </w:r>
          </w:hyperlink>
        </w:p>
        <w:p w14:paraId="6B7C3CF7" w14:textId="750C0492" w:rsidR="00BB2250" w:rsidRDefault="00B92E7B">
          <w:pPr>
            <w:pStyle w:val="TOC2"/>
            <w:tabs>
              <w:tab w:val="right" w:leader="dot" w:pos="9016"/>
            </w:tabs>
            <w:rPr>
              <w:rFonts w:asciiTheme="minorHAnsi" w:eastAsiaTheme="minorEastAsia" w:hAnsiTheme="minorHAnsi" w:cstheme="minorBidi"/>
              <w:noProof/>
              <w:szCs w:val="22"/>
              <w:lang w:eastAsia="en-GB"/>
            </w:rPr>
          </w:pPr>
          <w:hyperlink w:anchor="_Toc96284495" w:history="1">
            <w:r w:rsidR="00BB2250" w:rsidRPr="00496AE3">
              <w:rPr>
                <w:rStyle w:val="Hyperlink"/>
                <w:noProof/>
              </w:rPr>
              <w:t>5.2 General HM Health Survey (Primary Data)</w:t>
            </w:r>
            <w:r w:rsidR="00BB2250">
              <w:rPr>
                <w:noProof/>
                <w:webHidden/>
              </w:rPr>
              <w:tab/>
            </w:r>
            <w:r w:rsidR="00BB2250">
              <w:rPr>
                <w:noProof/>
                <w:webHidden/>
              </w:rPr>
              <w:fldChar w:fldCharType="begin"/>
            </w:r>
            <w:r w:rsidR="00BB2250">
              <w:rPr>
                <w:noProof/>
                <w:webHidden/>
              </w:rPr>
              <w:instrText xml:space="preserve"> PAGEREF _Toc96284495 \h </w:instrText>
            </w:r>
            <w:r w:rsidR="00BB2250">
              <w:rPr>
                <w:noProof/>
                <w:webHidden/>
              </w:rPr>
            </w:r>
            <w:r w:rsidR="00BB2250">
              <w:rPr>
                <w:noProof/>
                <w:webHidden/>
              </w:rPr>
              <w:fldChar w:fldCharType="separate"/>
            </w:r>
            <w:r w:rsidR="00BB2250">
              <w:rPr>
                <w:noProof/>
                <w:webHidden/>
              </w:rPr>
              <w:t>52</w:t>
            </w:r>
            <w:r w:rsidR="00BB2250">
              <w:rPr>
                <w:noProof/>
                <w:webHidden/>
              </w:rPr>
              <w:fldChar w:fldCharType="end"/>
            </w:r>
          </w:hyperlink>
        </w:p>
        <w:p w14:paraId="183BCC57" w14:textId="70F90EC8" w:rsidR="00BB2250" w:rsidRDefault="00B92E7B">
          <w:pPr>
            <w:pStyle w:val="TOC2"/>
            <w:tabs>
              <w:tab w:val="right" w:leader="dot" w:pos="9016"/>
            </w:tabs>
            <w:rPr>
              <w:rFonts w:asciiTheme="minorHAnsi" w:eastAsiaTheme="minorEastAsia" w:hAnsiTheme="minorHAnsi" w:cstheme="minorBidi"/>
              <w:noProof/>
              <w:szCs w:val="22"/>
              <w:lang w:eastAsia="en-GB"/>
            </w:rPr>
          </w:pPr>
          <w:hyperlink w:anchor="_Toc96284496" w:history="1">
            <w:r w:rsidR="00BB2250" w:rsidRPr="00496AE3">
              <w:rPr>
                <w:rStyle w:val="Hyperlink"/>
                <w:noProof/>
              </w:rPr>
              <w:t>5.3 Botanic Survey Results (Primary Data)</w:t>
            </w:r>
            <w:r w:rsidR="00BB2250">
              <w:rPr>
                <w:noProof/>
                <w:webHidden/>
              </w:rPr>
              <w:tab/>
            </w:r>
            <w:r w:rsidR="00BB2250">
              <w:rPr>
                <w:noProof/>
                <w:webHidden/>
              </w:rPr>
              <w:fldChar w:fldCharType="begin"/>
            </w:r>
            <w:r w:rsidR="00BB2250">
              <w:rPr>
                <w:noProof/>
                <w:webHidden/>
              </w:rPr>
              <w:instrText xml:space="preserve"> PAGEREF _Toc96284496 \h </w:instrText>
            </w:r>
            <w:r w:rsidR="00BB2250">
              <w:rPr>
                <w:noProof/>
                <w:webHidden/>
              </w:rPr>
            </w:r>
            <w:r w:rsidR="00BB2250">
              <w:rPr>
                <w:noProof/>
                <w:webHidden/>
              </w:rPr>
              <w:fldChar w:fldCharType="separate"/>
            </w:r>
            <w:r w:rsidR="00BB2250">
              <w:rPr>
                <w:noProof/>
                <w:webHidden/>
              </w:rPr>
              <w:t>54</w:t>
            </w:r>
            <w:r w:rsidR="00BB2250">
              <w:rPr>
                <w:noProof/>
                <w:webHidden/>
              </w:rPr>
              <w:fldChar w:fldCharType="end"/>
            </w:r>
          </w:hyperlink>
        </w:p>
        <w:p w14:paraId="491ADBC7" w14:textId="521F910B" w:rsidR="00BB2250" w:rsidRDefault="00B92E7B">
          <w:pPr>
            <w:pStyle w:val="TOC2"/>
            <w:tabs>
              <w:tab w:val="right" w:leader="dot" w:pos="9016"/>
            </w:tabs>
            <w:rPr>
              <w:rFonts w:asciiTheme="minorHAnsi" w:eastAsiaTheme="minorEastAsia" w:hAnsiTheme="minorHAnsi" w:cstheme="minorBidi"/>
              <w:noProof/>
              <w:szCs w:val="22"/>
              <w:lang w:eastAsia="en-GB"/>
            </w:rPr>
          </w:pPr>
          <w:hyperlink w:anchor="_Toc96284497" w:history="1">
            <w:r w:rsidR="00BB2250" w:rsidRPr="00496AE3">
              <w:rPr>
                <w:rStyle w:val="Hyperlink"/>
                <w:noProof/>
              </w:rPr>
              <w:t>5.4 Soil Sampling Results</w:t>
            </w:r>
            <w:r w:rsidR="00BB2250">
              <w:rPr>
                <w:noProof/>
                <w:webHidden/>
              </w:rPr>
              <w:tab/>
            </w:r>
            <w:r w:rsidR="00BB2250">
              <w:rPr>
                <w:noProof/>
                <w:webHidden/>
              </w:rPr>
              <w:fldChar w:fldCharType="begin"/>
            </w:r>
            <w:r w:rsidR="00BB2250">
              <w:rPr>
                <w:noProof/>
                <w:webHidden/>
              </w:rPr>
              <w:instrText xml:space="preserve"> PAGEREF _Toc96284497 \h </w:instrText>
            </w:r>
            <w:r w:rsidR="00BB2250">
              <w:rPr>
                <w:noProof/>
                <w:webHidden/>
              </w:rPr>
            </w:r>
            <w:r w:rsidR="00BB2250">
              <w:rPr>
                <w:noProof/>
                <w:webHidden/>
              </w:rPr>
              <w:fldChar w:fldCharType="separate"/>
            </w:r>
            <w:r w:rsidR="00BB2250">
              <w:rPr>
                <w:noProof/>
                <w:webHidden/>
              </w:rPr>
              <w:t>64</w:t>
            </w:r>
            <w:r w:rsidR="00BB2250">
              <w:rPr>
                <w:noProof/>
                <w:webHidden/>
              </w:rPr>
              <w:fldChar w:fldCharType="end"/>
            </w:r>
          </w:hyperlink>
        </w:p>
        <w:p w14:paraId="266E47A6" w14:textId="5770BA20" w:rsidR="00BB2250" w:rsidRDefault="00B92E7B">
          <w:pPr>
            <w:pStyle w:val="TOC1"/>
            <w:tabs>
              <w:tab w:val="right" w:leader="dot" w:pos="9016"/>
            </w:tabs>
            <w:rPr>
              <w:rFonts w:asciiTheme="minorHAnsi" w:eastAsiaTheme="minorEastAsia" w:hAnsiTheme="minorHAnsi" w:cstheme="minorBidi"/>
              <w:noProof/>
              <w:szCs w:val="22"/>
              <w:lang w:eastAsia="en-GB"/>
            </w:rPr>
          </w:pPr>
          <w:hyperlink w:anchor="_Toc96284498" w:history="1">
            <w:r w:rsidR="00BB2250" w:rsidRPr="00496AE3">
              <w:rPr>
                <w:rStyle w:val="Hyperlink"/>
                <w:noProof/>
              </w:rPr>
              <w:t>6.0 Conclusion</w:t>
            </w:r>
            <w:r w:rsidR="00BB2250">
              <w:rPr>
                <w:noProof/>
                <w:webHidden/>
              </w:rPr>
              <w:tab/>
            </w:r>
            <w:r w:rsidR="00BB2250">
              <w:rPr>
                <w:noProof/>
                <w:webHidden/>
              </w:rPr>
              <w:fldChar w:fldCharType="begin"/>
            </w:r>
            <w:r w:rsidR="00BB2250">
              <w:rPr>
                <w:noProof/>
                <w:webHidden/>
              </w:rPr>
              <w:instrText xml:space="preserve"> PAGEREF _Toc96284498 \h </w:instrText>
            </w:r>
            <w:r w:rsidR="00BB2250">
              <w:rPr>
                <w:noProof/>
                <w:webHidden/>
              </w:rPr>
            </w:r>
            <w:r w:rsidR="00BB2250">
              <w:rPr>
                <w:noProof/>
                <w:webHidden/>
              </w:rPr>
              <w:fldChar w:fldCharType="separate"/>
            </w:r>
            <w:r w:rsidR="00BB2250">
              <w:rPr>
                <w:noProof/>
                <w:webHidden/>
              </w:rPr>
              <w:t>71</w:t>
            </w:r>
            <w:r w:rsidR="00BB2250">
              <w:rPr>
                <w:noProof/>
                <w:webHidden/>
              </w:rPr>
              <w:fldChar w:fldCharType="end"/>
            </w:r>
          </w:hyperlink>
        </w:p>
        <w:p w14:paraId="6FBF636C" w14:textId="3E195F6C" w:rsidR="00BB2250" w:rsidRDefault="00B92E7B">
          <w:pPr>
            <w:pStyle w:val="TOC2"/>
            <w:tabs>
              <w:tab w:val="right" w:leader="dot" w:pos="9016"/>
            </w:tabs>
            <w:rPr>
              <w:rFonts w:asciiTheme="minorHAnsi" w:eastAsiaTheme="minorEastAsia" w:hAnsiTheme="minorHAnsi" w:cstheme="minorBidi"/>
              <w:noProof/>
              <w:szCs w:val="22"/>
              <w:lang w:eastAsia="en-GB"/>
            </w:rPr>
          </w:pPr>
          <w:hyperlink w:anchor="_Toc96284499" w:history="1">
            <w:r w:rsidR="00BB2250" w:rsidRPr="00496AE3">
              <w:rPr>
                <w:rStyle w:val="Hyperlink"/>
                <w:noProof/>
              </w:rPr>
              <w:t>6.1 Limitations and Recommendations</w:t>
            </w:r>
            <w:r w:rsidR="00BB2250">
              <w:rPr>
                <w:noProof/>
                <w:webHidden/>
              </w:rPr>
              <w:tab/>
            </w:r>
            <w:r w:rsidR="00BB2250">
              <w:rPr>
                <w:noProof/>
                <w:webHidden/>
              </w:rPr>
              <w:fldChar w:fldCharType="begin"/>
            </w:r>
            <w:r w:rsidR="00BB2250">
              <w:rPr>
                <w:noProof/>
                <w:webHidden/>
              </w:rPr>
              <w:instrText xml:space="preserve"> PAGEREF _Toc96284499 \h </w:instrText>
            </w:r>
            <w:r w:rsidR="00BB2250">
              <w:rPr>
                <w:noProof/>
                <w:webHidden/>
              </w:rPr>
            </w:r>
            <w:r w:rsidR="00BB2250">
              <w:rPr>
                <w:noProof/>
                <w:webHidden/>
              </w:rPr>
              <w:fldChar w:fldCharType="separate"/>
            </w:r>
            <w:r w:rsidR="00BB2250">
              <w:rPr>
                <w:noProof/>
                <w:webHidden/>
              </w:rPr>
              <w:t>72</w:t>
            </w:r>
            <w:r w:rsidR="00BB2250">
              <w:rPr>
                <w:noProof/>
                <w:webHidden/>
              </w:rPr>
              <w:fldChar w:fldCharType="end"/>
            </w:r>
          </w:hyperlink>
        </w:p>
        <w:p w14:paraId="1C562850" w14:textId="17022761" w:rsidR="00BB2250" w:rsidRDefault="00B92E7B">
          <w:pPr>
            <w:pStyle w:val="TOC1"/>
            <w:tabs>
              <w:tab w:val="right" w:leader="dot" w:pos="9016"/>
            </w:tabs>
            <w:rPr>
              <w:rFonts w:asciiTheme="minorHAnsi" w:eastAsiaTheme="minorEastAsia" w:hAnsiTheme="minorHAnsi" w:cstheme="minorBidi"/>
              <w:noProof/>
              <w:szCs w:val="22"/>
              <w:lang w:eastAsia="en-GB"/>
            </w:rPr>
          </w:pPr>
          <w:hyperlink w:anchor="_Toc96284500" w:history="1">
            <w:r w:rsidR="00BB2250" w:rsidRPr="00496AE3">
              <w:rPr>
                <w:rStyle w:val="Hyperlink"/>
                <w:noProof/>
              </w:rPr>
              <w:t>7.0 References</w:t>
            </w:r>
            <w:r w:rsidR="00BB2250">
              <w:rPr>
                <w:noProof/>
                <w:webHidden/>
              </w:rPr>
              <w:tab/>
            </w:r>
            <w:r w:rsidR="00BB2250">
              <w:rPr>
                <w:noProof/>
                <w:webHidden/>
              </w:rPr>
              <w:fldChar w:fldCharType="begin"/>
            </w:r>
            <w:r w:rsidR="00BB2250">
              <w:rPr>
                <w:noProof/>
                <w:webHidden/>
              </w:rPr>
              <w:instrText xml:space="preserve"> PAGEREF _Toc96284500 \h </w:instrText>
            </w:r>
            <w:r w:rsidR="00BB2250">
              <w:rPr>
                <w:noProof/>
                <w:webHidden/>
              </w:rPr>
            </w:r>
            <w:r w:rsidR="00BB2250">
              <w:rPr>
                <w:noProof/>
                <w:webHidden/>
              </w:rPr>
              <w:fldChar w:fldCharType="separate"/>
            </w:r>
            <w:r w:rsidR="00BB2250">
              <w:rPr>
                <w:noProof/>
                <w:webHidden/>
              </w:rPr>
              <w:t>74</w:t>
            </w:r>
            <w:r w:rsidR="00BB2250">
              <w:rPr>
                <w:noProof/>
                <w:webHidden/>
              </w:rPr>
              <w:fldChar w:fldCharType="end"/>
            </w:r>
          </w:hyperlink>
        </w:p>
        <w:p w14:paraId="30554521" w14:textId="5C080687" w:rsidR="00BB2250" w:rsidRDefault="00B92E7B">
          <w:pPr>
            <w:pStyle w:val="TOC1"/>
            <w:tabs>
              <w:tab w:val="right" w:leader="dot" w:pos="9016"/>
            </w:tabs>
            <w:rPr>
              <w:rFonts w:asciiTheme="minorHAnsi" w:eastAsiaTheme="minorEastAsia" w:hAnsiTheme="minorHAnsi" w:cstheme="minorBidi"/>
              <w:noProof/>
              <w:szCs w:val="22"/>
              <w:lang w:eastAsia="en-GB"/>
            </w:rPr>
          </w:pPr>
          <w:hyperlink w:anchor="_Toc96284501" w:history="1">
            <w:r w:rsidR="00BB2250" w:rsidRPr="00496AE3">
              <w:rPr>
                <w:rStyle w:val="Hyperlink"/>
                <w:noProof/>
              </w:rPr>
              <w:t>8.0 Appendices</w:t>
            </w:r>
            <w:r w:rsidR="00BB2250">
              <w:rPr>
                <w:noProof/>
                <w:webHidden/>
              </w:rPr>
              <w:tab/>
            </w:r>
            <w:r w:rsidR="00BB2250">
              <w:rPr>
                <w:noProof/>
                <w:webHidden/>
              </w:rPr>
              <w:fldChar w:fldCharType="begin"/>
            </w:r>
            <w:r w:rsidR="00BB2250">
              <w:rPr>
                <w:noProof/>
                <w:webHidden/>
              </w:rPr>
              <w:instrText xml:space="preserve"> PAGEREF _Toc96284501 \h </w:instrText>
            </w:r>
            <w:r w:rsidR="00BB2250">
              <w:rPr>
                <w:noProof/>
                <w:webHidden/>
              </w:rPr>
            </w:r>
            <w:r w:rsidR="00BB2250">
              <w:rPr>
                <w:noProof/>
                <w:webHidden/>
              </w:rPr>
              <w:fldChar w:fldCharType="separate"/>
            </w:r>
            <w:r w:rsidR="00BB2250">
              <w:rPr>
                <w:noProof/>
                <w:webHidden/>
              </w:rPr>
              <w:t>83</w:t>
            </w:r>
            <w:r w:rsidR="00BB2250">
              <w:rPr>
                <w:noProof/>
                <w:webHidden/>
              </w:rPr>
              <w:fldChar w:fldCharType="end"/>
            </w:r>
          </w:hyperlink>
        </w:p>
        <w:p w14:paraId="0AD35565" w14:textId="3AEF5FCE" w:rsidR="00BB2250" w:rsidRDefault="00BB2250">
          <w:r>
            <w:rPr>
              <w:b/>
              <w:bCs/>
              <w:noProof/>
            </w:rPr>
            <w:fldChar w:fldCharType="end"/>
          </w:r>
        </w:p>
      </w:sdtContent>
    </w:sdt>
    <w:p w14:paraId="36370FB2" w14:textId="75F20165" w:rsidR="00BD7DA0" w:rsidRPr="00517C12" w:rsidRDefault="00FD5C4D" w:rsidP="00BD7DA0">
      <w:pPr>
        <w:rPr>
          <w:rFonts w:asciiTheme="majorHAnsi" w:hAnsiTheme="majorHAnsi" w:cstheme="majorHAnsi"/>
          <w:color w:val="2F5496" w:themeColor="accent1" w:themeShade="BF"/>
          <w:sz w:val="32"/>
          <w:szCs w:val="36"/>
        </w:rPr>
      </w:pPr>
      <w:bookmarkStart w:id="0" w:name="_Hlk96286159"/>
      <w:r w:rsidRPr="00517C12">
        <w:rPr>
          <w:rFonts w:asciiTheme="majorHAnsi" w:hAnsiTheme="majorHAnsi" w:cstheme="majorHAnsi"/>
          <w:color w:val="2F5496" w:themeColor="accent1" w:themeShade="BF"/>
          <w:sz w:val="32"/>
          <w:szCs w:val="36"/>
        </w:rPr>
        <w:t>Index of Tables</w:t>
      </w:r>
    </w:p>
    <w:bookmarkEnd w:id="0"/>
    <w:p w14:paraId="38A3D209" w14:textId="7DAFFB6B" w:rsidR="00D4550D" w:rsidRDefault="00D4550D" w:rsidP="00517C12">
      <w:pPr>
        <w:pStyle w:val="TableofFigures"/>
        <w:tabs>
          <w:tab w:val="right" w:leader="dot" w:pos="9016"/>
        </w:tabs>
        <w:spacing w:line="360" w:lineRule="auto"/>
        <w:rPr>
          <w:rFonts w:asciiTheme="minorHAnsi" w:eastAsiaTheme="minorEastAsia" w:hAnsiTheme="minorHAnsi" w:cstheme="minorBidi"/>
          <w:noProof/>
          <w:szCs w:val="22"/>
          <w:lang w:eastAsia="en-GB"/>
        </w:rPr>
      </w:pPr>
      <w:r>
        <w:fldChar w:fldCharType="begin"/>
      </w:r>
      <w:r>
        <w:instrText xml:space="preserve"> TOC \h \z \c "Table 2.4.2." </w:instrText>
      </w:r>
      <w:r>
        <w:fldChar w:fldCharType="separate"/>
      </w:r>
      <w:hyperlink w:anchor="_Toc96285509" w:history="1">
        <w:r w:rsidRPr="00397FC8">
          <w:rPr>
            <w:rStyle w:val="Hyperlink"/>
            <w:i/>
            <w:iCs/>
            <w:noProof/>
          </w:rPr>
          <w:t>Table 2.4.2. 1</w:t>
        </w:r>
        <w:r w:rsidRPr="00397FC8">
          <w:rPr>
            <w:rStyle w:val="Hyperlink"/>
            <w:b/>
            <w:bCs/>
            <w:i/>
            <w:iCs/>
            <w:noProof/>
          </w:rPr>
          <w:t xml:space="preserve"> </w:t>
        </w:r>
        <w:r w:rsidRPr="00397FC8">
          <w:rPr>
            <w:rStyle w:val="Hyperlink"/>
            <w:i/>
            <w:iCs/>
            <w:noProof/>
          </w:rPr>
          <w:t>NVC Semi-Natural Grasslands Classification</w:t>
        </w:r>
        <w:r>
          <w:rPr>
            <w:noProof/>
            <w:webHidden/>
          </w:rPr>
          <w:tab/>
        </w:r>
        <w:r>
          <w:rPr>
            <w:noProof/>
            <w:webHidden/>
          </w:rPr>
          <w:fldChar w:fldCharType="begin"/>
        </w:r>
        <w:r>
          <w:rPr>
            <w:noProof/>
            <w:webHidden/>
          </w:rPr>
          <w:instrText xml:space="preserve"> PAGEREF _Toc96285509 \h </w:instrText>
        </w:r>
        <w:r>
          <w:rPr>
            <w:noProof/>
            <w:webHidden/>
          </w:rPr>
        </w:r>
        <w:r>
          <w:rPr>
            <w:noProof/>
            <w:webHidden/>
          </w:rPr>
          <w:fldChar w:fldCharType="separate"/>
        </w:r>
        <w:r>
          <w:rPr>
            <w:noProof/>
            <w:webHidden/>
          </w:rPr>
          <w:t>17</w:t>
        </w:r>
        <w:r>
          <w:rPr>
            <w:noProof/>
            <w:webHidden/>
          </w:rPr>
          <w:fldChar w:fldCharType="end"/>
        </w:r>
      </w:hyperlink>
    </w:p>
    <w:p w14:paraId="01B6FE7C" w14:textId="2CF1DA3F" w:rsidR="00D4550D" w:rsidRPr="00517C12" w:rsidRDefault="00D4550D" w:rsidP="00517C12">
      <w:pPr>
        <w:spacing w:line="360" w:lineRule="auto"/>
        <w:rPr>
          <w:noProof/>
        </w:rPr>
      </w:pPr>
      <w:r>
        <w:fldChar w:fldCharType="end"/>
      </w:r>
      <w:r>
        <w:fldChar w:fldCharType="begin"/>
      </w:r>
      <w:r>
        <w:instrText xml:space="preserve"> TOC \h \z \c "Table 2.5." </w:instrText>
      </w:r>
      <w:r>
        <w:fldChar w:fldCharType="separate"/>
      </w:r>
      <w:hyperlink w:anchor="_Toc96285569" w:history="1">
        <w:r w:rsidRPr="00D34C31">
          <w:rPr>
            <w:rStyle w:val="Hyperlink"/>
            <w:i/>
            <w:iCs/>
            <w:noProof/>
          </w:rPr>
          <w:t>Table 2.5. 1 Ecosystem Services of Hay Meadows</w:t>
        </w:r>
        <w:r>
          <w:rPr>
            <w:noProof/>
            <w:webHidden/>
          </w:rPr>
          <w:tab/>
        </w:r>
        <w:r>
          <w:rPr>
            <w:noProof/>
            <w:webHidden/>
          </w:rPr>
          <w:fldChar w:fldCharType="begin"/>
        </w:r>
        <w:r>
          <w:rPr>
            <w:noProof/>
            <w:webHidden/>
          </w:rPr>
          <w:instrText xml:space="preserve"> PAGEREF _Toc96285569 \h </w:instrText>
        </w:r>
        <w:r>
          <w:rPr>
            <w:noProof/>
            <w:webHidden/>
          </w:rPr>
        </w:r>
        <w:r>
          <w:rPr>
            <w:noProof/>
            <w:webHidden/>
          </w:rPr>
          <w:fldChar w:fldCharType="separate"/>
        </w:r>
        <w:r>
          <w:rPr>
            <w:noProof/>
            <w:webHidden/>
          </w:rPr>
          <w:t>20</w:t>
        </w:r>
        <w:r>
          <w:rPr>
            <w:noProof/>
            <w:webHidden/>
          </w:rPr>
          <w:fldChar w:fldCharType="end"/>
        </w:r>
      </w:hyperlink>
    </w:p>
    <w:p w14:paraId="7F9C97B4" w14:textId="5136589A" w:rsidR="00D4550D" w:rsidRPr="00517C12" w:rsidRDefault="00D4550D" w:rsidP="00517C12">
      <w:pPr>
        <w:spacing w:line="360" w:lineRule="auto"/>
        <w:rPr>
          <w:noProof/>
        </w:rPr>
      </w:pPr>
      <w:r>
        <w:fldChar w:fldCharType="end"/>
      </w:r>
      <w:r>
        <w:fldChar w:fldCharType="begin"/>
      </w:r>
      <w:r>
        <w:instrText xml:space="preserve"> TOC \h \z \c "Table 2.6." </w:instrText>
      </w:r>
      <w:r>
        <w:fldChar w:fldCharType="separate"/>
      </w:r>
      <w:hyperlink w:anchor="_Toc96285611" w:history="1">
        <w:r w:rsidRPr="0042312D">
          <w:rPr>
            <w:rStyle w:val="Hyperlink"/>
            <w:i/>
            <w:iCs/>
            <w:noProof/>
          </w:rPr>
          <w:t>Table 2.6. 1</w:t>
        </w:r>
        <w:r w:rsidRPr="0042312D">
          <w:rPr>
            <w:rStyle w:val="Hyperlink"/>
            <w:b/>
            <w:bCs/>
            <w:i/>
            <w:iCs/>
            <w:noProof/>
          </w:rPr>
          <w:t xml:space="preserve"> </w:t>
        </w:r>
        <w:r w:rsidRPr="0042312D">
          <w:rPr>
            <w:rStyle w:val="Hyperlink"/>
            <w:i/>
            <w:iCs/>
            <w:noProof/>
          </w:rPr>
          <w:t>Restoration Using Natural Regeneration and Colonisation.</w:t>
        </w:r>
        <w:r>
          <w:rPr>
            <w:noProof/>
            <w:webHidden/>
          </w:rPr>
          <w:tab/>
        </w:r>
        <w:r>
          <w:rPr>
            <w:noProof/>
            <w:webHidden/>
          </w:rPr>
          <w:fldChar w:fldCharType="begin"/>
        </w:r>
        <w:r>
          <w:rPr>
            <w:noProof/>
            <w:webHidden/>
          </w:rPr>
          <w:instrText xml:space="preserve"> PAGEREF _Toc96285611 \h </w:instrText>
        </w:r>
        <w:r>
          <w:rPr>
            <w:noProof/>
            <w:webHidden/>
          </w:rPr>
        </w:r>
        <w:r>
          <w:rPr>
            <w:noProof/>
            <w:webHidden/>
          </w:rPr>
          <w:fldChar w:fldCharType="separate"/>
        </w:r>
        <w:r>
          <w:rPr>
            <w:noProof/>
            <w:webHidden/>
          </w:rPr>
          <w:t>22</w:t>
        </w:r>
        <w:r>
          <w:rPr>
            <w:noProof/>
            <w:webHidden/>
          </w:rPr>
          <w:fldChar w:fldCharType="end"/>
        </w:r>
      </w:hyperlink>
    </w:p>
    <w:p w14:paraId="3574D352" w14:textId="4D7DBA75" w:rsidR="00D4550D" w:rsidRDefault="00B92E7B" w:rsidP="00517C12">
      <w:pPr>
        <w:pStyle w:val="TableofFigures"/>
        <w:tabs>
          <w:tab w:val="right" w:leader="dot" w:pos="9016"/>
        </w:tabs>
        <w:spacing w:line="360" w:lineRule="auto"/>
        <w:rPr>
          <w:rFonts w:asciiTheme="minorHAnsi" w:eastAsiaTheme="minorEastAsia" w:hAnsiTheme="minorHAnsi" w:cstheme="minorBidi"/>
          <w:noProof/>
          <w:szCs w:val="22"/>
          <w:lang w:eastAsia="en-GB"/>
        </w:rPr>
      </w:pPr>
      <w:hyperlink w:anchor="_Toc96285612" w:history="1">
        <w:r w:rsidR="00D4550D" w:rsidRPr="0042312D">
          <w:rPr>
            <w:rStyle w:val="Hyperlink"/>
            <w:i/>
            <w:iCs/>
            <w:noProof/>
          </w:rPr>
          <w:t>Table 2.6. 2 Restoration Using 'Green Hay'.</w:t>
        </w:r>
        <w:r w:rsidR="00D4550D">
          <w:rPr>
            <w:noProof/>
            <w:webHidden/>
          </w:rPr>
          <w:tab/>
        </w:r>
        <w:r w:rsidR="00D4550D">
          <w:rPr>
            <w:noProof/>
            <w:webHidden/>
          </w:rPr>
          <w:fldChar w:fldCharType="begin"/>
        </w:r>
        <w:r w:rsidR="00D4550D">
          <w:rPr>
            <w:noProof/>
            <w:webHidden/>
          </w:rPr>
          <w:instrText xml:space="preserve"> PAGEREF _Toc96285612 \h </w:instrText>
        </w:r>
        <w:r w:rsidR="00D4550D">
          <w:rPr>
            <w:noProof/>
            <w:webHidden/>
          </w:rPr>
        </w:r>
        <w:r w:rsidR="00D4550D">
          <w:rPr>
            <w:noProof/>
            <w:webHidden/>
          </w:rPr>
          <w:fldChar w:fldCharType="separate"/>
        </w:r>
        <w:r w:rsidR="00D4550D">
          <w:rPr>
            <w:noProof/>
            <w:webHidden/>
          </w:rPr>
          <w:t>23</w:t>
        </w:r>
        <w:r w:rsidR="00D4550D">
          <w:rPr>
            <w:noProof/>
            <w:webHidden/>
          </w:rPr>
          <w:fldChar w:fldCharType="end"/>
        </w:r>
      </w:hyperlink>
    </w:p>
    <w:p w14:paraId="5DDBBF3D" w14:textId="2D70A060" w:rsidR="00D4550D" w:rsidRDefault="00B92E7B" w:rsidP="00517C12">
      <w:pPr>
        <w:pStyle w:val="TableofFigures"/>
        <w:tabs>
          <w:tab w:val="right" w:leader="dot" w:pos="9016"/>
        </w:tabs>
        <w:spacing w:line="360" w:lineRule="auto"/>
        <w:rPr>
          <w:rFonts w:asciiTheme="minorHAnsi" w:eastAsiaTheme="minorEastAsia" w:hAnsiTheme="minorHAnsi" w:cstheme="minorBidi"/>
          <w:noProof/>
          <w:szCs w:val="22"/>
          <w:lang w:eastAsia="en-GB"/>
        </w:rPr>
      </w:pPr>
      <w:hyperlink w:anchor="_Toc96285613" w:history="1">
        <w:r w:rsidR="00D4550D" w:rsidRPr="0042312D">
          <w:rPr>
            <w:rStyle w:val="Hyperlink"/>
            <w:i/>
            <w:iCs/>
            <w:noProof/>
          </w:rPr>
          <w:t>Table 2.6. 3Restoration Using Brush-Harvested Seed.</w:t>
        </w:r>
        <w:r w:rsidR="00D4550D">
          <w:rPr>
            <w:noProof/>
            <w:webHidden/>
          </w:rPr>
          <w:tab/>
        </w:r>
        <w:r w:rsidR="00D4550D">
          <w:rPr>
            <w:noProof/>
            <w:webHidden/>
          </w:rPr>
          <w:fldChar w:fldCharType="begin"/>
        </w:r>
        <w:r w:rsidR="00D4550D">
          <w:rPr>
            <w:noProof/>
            <w:webHidden/>
          </w:rPr>
          <w:instrText xml:space="preserve"> PAGEREF _Toc96285613 \h </w:instrText>
        </w:r>
        <w:r w:rsidR="00D4550D">
          <w:rPr>
            <w:noProof/>
            <w:webHidden/>
          </w:rPr>
        </w:r>
        <w:r w:rsidR="00D4550D">
          <w:rPr>
            <w:noProof/>
            <w:webHidden/>
          </w:rPr>
          <w:fldChar w:fldCharType="separate"/>
        </w:r>
        <w:r w:rsidR="00D4550D">
          <w:rPr>
            <w:noProof/>
            <w:webHidden/>
          </w:rPr>
          <w:t>24</w:t>
        </w:r>
        <w:r w:rsidR="00D4550D">
          <w:rPr>
            <w:noProof/>
            <w:webHidden/>
          </w:rPr>
          <w:fldChar w:fldCharType="end"/>
        </w:r>
      </w:hyperlink>
    </w:p>
    <w:p w14:paraId="524467D1" w14:textId="4D61C1C1" w:rsidR="00D4550D" w:rsidRDefault="00B92E7B" w:rsidP="00517C12">
      <w:pPr>
        <w:pStyle w:val="TableofFigures"/>
        <w:tabs>
          <w:tab w:val="right" w:leader="dot" w:pos="9016"/>
        </w:tabs>
        <w:spacing w:line="360" w:lineRule="auto"/>
        <w:rPr>
          <w:rFonts w:asciiTheme="minorHAnsi" w:eastAsiaTheme="minorEastAsia" w:hAnsiTheme="minorHAnsi" w:cstheme="minorBidi"/>
          <w:noProof/>
          <w:szCs w:val="22"/>
          <w:lang w:eastAsia="en-GB"/>
        </w:rPr>
      </w:pPr>
      <w:hyperlink w:anchor="_Toc96285614" w:history="1">
        <w:r w:rsidR="00D4550D" w:rsidRPr="0042312D">
          <w:rPr>
            <w:rStyle w:val="Hyperlink"/>
            <w:i/>
            <w:iCs/>
            <w:noProof/>
          </w:rPr>
          <w:t>Table 2.6. 4 Restoration Using a Wild-flower and Grass Mixture.</w:t>
        </w:r>
        <w:r w:rsidR="00D4550D">
          <w:rPr>
            <w:noProof/>
            <w:webHidden/>
          </w:rPr>
          <w:tab/>
        </w:r>
        <w:r w:rsidR="00D4550D">
          <w:rPr>
            <w:noProof/>
            <w:webHidden/>
          </w:rPr>
          <w:fldChar w:fldCharType="begin"/>
        </w:r>
        <w:r w:rsidR="00D4550D">
          <w:rPr>
            <w:noProof/>
            <w:webHidden/>
          </w:rPr>
          <w:instrText xml:space="preserve"> PAGEREF _Toc96285614 \h </w:instrText>
        </w:r>
        <w:r w:rsidR="00D4550D">
          <w:rPr>
            <w:noProof/>
            <w:webHidden/>
          </w:rPr>
        </w:r>
        <w:r w:rsidR="00D4550D">
          <w:rPr>
            <w:noProof/>
            <w:webHidden/>
          </w:rPr>
          <w:fldChar w:fldCharType="separate"/>
        </w:r>
        <w:r w:rsidR="00D4550D">
          <w:rPr>
            <w:noProof/>
            <w:webHidden/>
          </w:rPr>
          <w:t>24</w:t>
        </w:r>
        <w:r w:rsidR="00D4550D">
          <w:rPr>
            <w:noProof/>
            <w:webHidden/>
          </w:rPr>
          <w:fldChar w:fldCharType="end"/>
        </w:r>
      </w:hyperlink>
    </w:p>
    <w:p w14:paraId="1B0C7375" w14:textId="554E759B" w:rsidR="005A595A" w:rsidRPr="00517C12" w:rsidRDefault="00D4550D" w:rsidP="00517C12">
      <w:pPr>
        <w:spacing w:line="360" w:lineRule="auto"/>
        <w:rPr>
          <w:noProof/>
        </w:rPr>
      </w:pPr>
      <w:r>
        <w:fldChar w:fldCharType="end"/>
      </w:r>
      <w:r w:rsidR="005A595A">
        <w:fldChar w:fldCharType="begin"/>
      </w:r>
      <w:r w:rsidR="005A595A">
        <w:instrText xml:space="preserve"> TOC \h \z \c "table 2.7.2." </w:instrText>
      </w:r>
      <w:r w:rsidR="005A595A">
        <w:fldChar w:fldCharType="separate"/>
      </w:r>
      <w:hyperlink w:anchor="_Toc96285637" w:history="1">
        <w:r w:rsidR="005A595A" w:rsidRPr="00BD6029">
          <w:rPr>
            <w:rStyle w:val="Hyperlink"/>
            <w:i/>
            <w:iCs/>
            <w:noProof/>
          </w:rPr>
          <w:t>table 2.7.2. 1 Abiotic Factors Influencing Meadow</w:t>
        </w:r>
        <w:r w:rsidR="005A595A">
          <w:rPr>
            <w:noProof/>
            <w:webHidden/>
          </w:rPr>
          <w:tab/>
        </w:r>
        <w:r w:rsidR="005A595A">
          <w:rPr>
            <w:noProof/>
            <w:webHidden/>
          </w:rPr>
          <w:fldChar w:fldCharType="begin"/>
        </w:r>
        <w:r w:rsidR="005A595A">
          <w:rPr>
            <w:noProof/>
            <w:webHidden/>
          </w:rPr>
          <w:instrText xml:space="preserve"> PAGEREF _Toc96285637 \h </w:instrText>
        </w:r>
        <w:r w:rsidR="005A595A">
          <w:rPr>
            <w:noProof/>
            <w:webHidden/>
          </w:rPr>
        </w:r>
        <w:r w:rsidR="005A595A">
          <w:rPr>
            <w:noProof/>
            <w:webHidden/>
          </w:rPr>
          <w:fldChar w:fldCharType="separate"/>
        </w:r>
        <w:r w:rsidR="005A595A">
          <w:rPr>
            <w:noProof/>
            <w:webHidden/>
          </w:rPr>
          <w:t>26</w:t>
        </w:r>
        <w:r w:rsidR="005A595A">
          <w:rPr>
            <w:noProof/>
            <w:webHidden/>
          </w:rPr>
          <w:fldChar w:fldCharType="end"/>
        </w:r>
      </w:hyperlink>
    </w:p>
    <w:p w14:paraId="2904F65B" w14:textId="3E02A987" w:rsidR="005A595A" w:rsidRPr="00517C12" w:rsidRDefault="005A595A" w:rsidP="00517C12">
      <w:pPr>
        <w:spacing w:line="360" w:lineRule="auto"/>
        <w:rPr>
          <w:noProof/>
        </w:rPr>
      </w:pPr>
      <w:r>
        <w:fldChar w:fldCharType="end"/>
      </w:r>
      <w:r>
        <w:fldChar w:fldCharType="begin"/>
      </w:r>
      <w:r>
        <w:instrText xml:space="preserve"> TOC \h \z \c "Table 3.6.1." </w:instrText>
      </w:r>
      <w:r>
        <w:fldChar w:fldCharType="separate"/>
      </w:r>
      <w:hyperlink w:anchor="_Toc96285653" w:history="1">
        <w:r w:rsidRPr="004E0339">
          <w:rPr>
            <w:rStyle w:val="Hyperlink"/>
            <w:noProof/>
          </w:rPr>
          <w:t>Table 3.6.1. 1 Nineteen Species Seed-Mix Planted in 1986 by the ITE (CYNCP Reports) (Chapman, 2021, pers. comms).</w:t>
        </w:r>
        <w:r>
          <w:rPr>
            <w:noProof/>
            <w:webHidden/>
          </w:rPr>
          <w:tab/>
        </w:r>
        <w:r>
          <w:rPr>
            <w:noProof/>
            <w:webHidden/>
          </w:rPr>
          <w:fldChar w:fldCharType="begin"/>
        </w:r>
        <w:r>
          <w:rPr>
            <w:noProof/>
            <w:webHidden/>
          </w:rPr>
          <w:instrText xml:space="preserve"> PAGEREF _Toc96285653 \h </w:instrText>
        </w:r>
        <w:r>
          <w:rPr>
            <w:noProof/>
            <w:webHidden/>
          </w:rPr>
        </w:r>
        <w:r>
          <w:rPr>
            <w:noProof/>
            <w:webHidden/>
          </w:rPr>
          <w:fldChar w:fldCharType="separate"/>
        </w:r>
        <w:r>
          <w:rPr>
            <w:noProof/>
            <w:webHidden/>
          </w:rPr>
          <w:t>34</w:t>
        </w:r>
        <w:r>
          <w:rPr>
            <w:noProof/>
            <w:webHidden/>
          </w:rPr>
          <w:fldChar w:fldCharType="end"/>
        </w:r>
      </w:hyperlink>
    </w:p>
    <w:p w14:paraId="611DE48B" w14:textId="072E814E" w:rsidR="005A595A" w:rsidRPr="00517C12" w:rsidRDefault="005A595A" w:rsidP="00517C12">
      <w:pPr>
        <w:spacing w:line="360" w:lineRule="auto"/>
        <w:rPr>
          <w:noProof/>
        </w:rPr>
      </w:pPr>
      <w:r>
        <w:fldChar w:fldCharType="end"/>
      </w:r>
      <w:r>
        <w:fldChar w:fldCharType="begin"/>
      </w:r>
      <w:r>
        <w:instrText xml:space="preserve"> TOC \h \z \c "Table 4.2.1." </w:instrText>
      </w:r>
      <w:r>
        <w:fldChar w:fldCharType="separate"/>
      </w:r>
      <w:hyperlink w:anchor="_Toc96285713" w:history="1">
        <w:r w:rsidRPr="00B65664">
          <w:rPr>
            <w:rStyle w:val="Hyperlink"/>
            <w:noProof/>
          </w:rPr>
          <w:t>Table 4.2.1. 1 How Healthy is Your Meadow? (Scoring Method) (Magnificent Meadows, 2020).</w:t>
        </w:r>
        <w:r>
          <w:rPr>
            <w:noProof/>
            <w:webHidden/>
          </w:rPr>
          <w:tab/>
        </w:r>
        <w:r>
          <w:rPr>
            <w:noProof/>
            <w:webHidden/>
          </w:rPr>
          <w:fldChar w:fldCharType="begin"/>
        </w:r>
        <w:r>
          <w:rPr>
            <w:noProof/>
            <w:webHidden/>
          </w:rPr>
          <w:instrText xml:space="preserve"> PAGEREF _Toc96285713 \h </w:instrText>
        </w:r>
        <w:r>
          <w:rPr>
            <w:noProof/>
            <w:webHidden/>
          </w:rPr>
        </w:r>
        <w:r>
          <w:rPr>
            <w:noProof/>
            <w:webHidden/>
          </w:rPr>
          <w:fldChar w:fldCharType="separate"/>
        </w:r>
        <w:r>
          <w:rPr>
            <w:noProof/>
            <w:webHidden/>
          </w:rPr>
          <w:t>40</w:t>
        </w:r>
        <w:r>
          <w:rPr>
            <w:noProof/>
            <w:webHidden/>
          </w:rPr>
          <w:fldChar w:fldCharType="end"/>
        </w:r>
      </w:hyperlink>
    </w:p>
    <w:p w14:paraId="60431646" w14:textId="1E2337F9" w:rsidR="005A595A" w:rsidRPr="00517C12" w:rsidRDefault="005A595A" w:rsidP="00517C12">
      <w:pPr>
        <w:spacing w:line="360" w:lineRule="auto"/>
      </w:pPr>
      <w:r>
        <w:fldChar w:fldCharType="end"/>
      </w:r>
      <w:r>
        <w:fldChar w:fldCharType="begin"/>
      </w:r>
      <w:r>
        <w:instrText xml:space="preserve"> TOC \h \z \c "Table 4.2.2." </w:instrText>
      </w:r>
      <w:r>
        <w:fldChar w:fldCharType="separate"/>
      </w:r>
      <w:hyperlink w:anchor="_Toc96285904" w:history="1">
        <w:r w:rsidRPr="00422EE2">
          <w:rPr>
            <w:rStyle w:val="Hyperlink"/>
            <w:noProof/>
          </w:rPr>
          <w:t>Table 4.2.2. 1 Grid Referenced Locations of HM Sampling Points.</w:t>
        </w:r>
        <w:r>
          <w:rPr>
            <w:noProof/>
            <w:webHidden/>
          </w:rPr>
          <w:tab/>
        </w:r>
        <w:r>
          <w:rPr>
            <w:noProof/>
            <w:webHidden/>
          </w:rPr>
          <w:fldChar w:fldCharType="begin"/>
        </w:r>
        <w:r>
          <w:rPr>
            <w:noProof/>
            <w:webHidden/>
          </w:rPr>
          <w:instrText xml:space="preserve"> PAGEREF _Toc96285904 \h </w:instrText>
        </w:r>
        <w:r>
          <w:rPr>
            <w:noProof/>
            <w:webHidden/>
          </w:rPr>
        </w:r>
        <w:r>
          <w:rPr>
            <w:noProof/>
            <w:webHidden/>
          </w:rPr>
          <w:fldChar w:fldCharType="separate"/>
        </w:r>
        <w:r>
          <w:rPr>
            <w:noProof/>
            <w:webHidden/>
          </w:rPr>
          <w:t>43</w:t>
        </w:r>
        <w:r>
          <w:rPr>
            <w:noProof/>
            <w:webHidden/>
          </w:rPr>
          <w:fldChar w:fldCharType="end"/>
        </w:r>
      </w:hyperlink>
    </w:p>
    <w:p w14:paraId="2B34F2AA" w14:textId="48270C7F" w:rsidR="005A595A" w:rsidRPr="00517C12" w:rsidRDefault="005A595A" w:rsidP="00517C12">
      <w:pPr>
        <w:spacing w:line="360" w:lineRule="auto"/>
        <w:rPr>
          <w:noProof/>
        </w:rPr>
      </w:pPr>
      <w:r>
        <w:fldChar w:fldCharType="end"/>
      </w:r>
      <w:r>
        <w:fldChar w:fldCharType="begin"/>
      </w:r>
      <w:r>
        <w:instrText xml:space="preserve"> TOC \h \z \c "Table 4.2.3." </w:instrText>
      </w:r>
      <w:r>
        <w:fldChar w:fldCharType="separate"/>
      </w:r>
      <w:hyperlink w:anchor="_Toc96285931" w:history="1">
        <w:r w:rsidRPr="0008184A">
          <w:rPr>
            <w:rStyle w:val="Hyperlink"/>
            <w:noProof/>
          </w:rPr>
          <w:t>Table 4.2.3. 1 Example of Modified HM Species Survey Record Sheet (MG5 Threshold).</w:t>
        </w:r>
        <w:r>
          <w:rPr>
            <w:noProof/>
            <w:webHidden/>
          </w:rPr>
          <w:tab/>
        </w:r>
        <w:r>
          <w:rPr>
            <w:noProof/>
            <w:webHidden/>
          </w:rPr>
          <w:fldChar w:fldCharType="begin"/>
        </w:r>
        <w:r>
          <w:rPr>
            <w:noProof/>
            <w:webHidden/>
          </w:rPr>
          <w:instrText xml:space="preserve"> PAGEREF _Toc96285931 \h </w:instrText>
        </w:r>
        <w:r>
          <w:rPr>
            <w:noProof/>
            <w:webHidden/>
          </w:rPr>
        </w:r>
        <w:r>
          <w:rPr>
            <w:noProof/>
            <w:webHidden/>
          </w:rPr>
          <w:fldChar w:fldCharType="separate"/>
        </w:r>
        <w:r>
          <w:rPr>
            <w:noProof/>
            <w:webHidden/>
          </w:rPr>
          <w:t>44</w:t>
        </w:r>
        <w:r>
          <w:rPr>
            <w:noProof/>
            <w:webHidden/>
          </w:rPr>
          <w:fldChar w:fldCharType="end"/>
        </w:r>
      </w:hyperlink>
    </w:p>
    <w:p w14:paraId="4B09AE24" w14:textId="1D173117" w:rsidR="005A595A" w:rsidRPr="00517C12" w:rsidRDefault="005A595A" w:rsidP="00517C12">
      <w:pPr>
        <w:spacing w:line="360" w:lineRule="auto"/>
      </w:pPr>
      <w:r>
        <w:fldChar w:fldCharType="end"/>
      </w:r>
      <w:r w:rsidRPr="007D46AC">
        <w:t xml:space="preserve"> </w:t>
      </w:r>
      <w:r>
        <w:fldChar w:fldCharType="begin"/>
      </w:r>
      <w:r>
        <w:instrText xml:space="preserve"> TOC \h \z \c "Table 4.3." </w:instrText>
      </w:r>
      <w:r>
        <w:fldChar w:fldCharType="separate"/>
      </w:r>
      <w:hyperlink w:anchor="_Toc96286050" w:history="1">
        <w:r w:rsidRPr="002A580E">
          <w:rPr>
            <w:rStyle w:val="Hyperlink"/>
            <w:noProof/>
          </w:rPr>
          <w:t>Table 4.3. 1 Soil Extraction Procedures for Palintest KIT SK 500</w:t>
        </w:r>
        <w:r>
          <w:rPr>
            <w:noProof/>
            <w:webHidden/>
          </w:rPr>
          <w:tab/>
        </w:r>
        <w:r>
          <w:rPr>
            <w:noProof/>
            <w:webHidden/>
          </w:rPr>
          <w:fldChar w:fldCharType="begin"/>
        </w:r>
        <w:r>
          <w:rPr>
            <w:noProof/>
            <w:webHidden/>
          </w:rPr>
          <w:instrText xml:space="preserve"> PAGEREF _Toc96286050 \h </w:instrText>
        </w:r>
        <w:r>
          <w:rPr>
            <w:noProof/>
            <w:webHidden/>
          </w:rPr>
        </w:r>
        <w:r>
          <w:rPr>
            <w:noProof/>
            <w:webHidden/>
          </w:rPr>
          <w:fldChar w:fldCharType="separate"/>
        </w:r>
        <w:r>
          <w:rPr>
            <w:noProof/>
            <w:webHidden/>
          </w:rPr>
          <w:t>48</w:t>
        </w:r>
        <w:r>
          <w:rPr>
            <w:noProof/>
            <w:webHidden/>
          </w:rPr>
          <w:fldChar w:fldCharType="end"/>
        </w:r>
      </w:hyperlink>
    </w:p>
    <w:p w14:paraId="4D6A66E8" w14:textId="6865B9C0" w:rsidR="005A595A" w:rsidRDefault="00B92E7B" w:rsidP="00517C12">
      <w:pPr>
        <w:pStyle w:val="TableofFigures"/>
        <w:tabs>
          <w:tab w:val="right" w:leader="dot" w:pos="9016"/>
        </w:tabs>
        <w:spacing w:line="360" w:lineRule="auto"/>
        <w:rPr>
          <w:rFonts w:asciiTheme="minorHAnsi" w:eastAsiaTheme="minorEastAsia" w:hAnsiTheme="minorHAnsi" w:cstheme="minorBidi"/>
          <w:noProof/>
          <w:szCs w:val="22"/>
          <w:lang w:eastAsia="en-GB"/>
        </w:rPr>
      </w:pPr>
      <w:hyperlink w:anchor="_Toc96286051" w:history="1">
        <w:r w:rsidR="005A595A" w:rsidRPr="002A580E">
          <w:rPr>
            <w:rStyle w:val="Hyperlink"/>
            <w:noProof/>
          </w:rPr>
          <w:t>Table 4.3. 2 Additional Equipment Used for the Palintest Procedure.</w:t>
        </w:r>
        <w:r w:rsidR="005A595A">
          <w:rPr>
            <w:noProof/>
            <w:webHidden/>
          </w:rPr>
          <w:tab/>
        </w:r>
        <w:r w:rsidR="005A595A">
          <w:rPr>
            <w:noProof/>
            <w:webHidden/>
          </w:rPr>
          <w:fldChar w:fldCharType="begin"/>
        </w:r>
        <w:r w:rsidR="005A595A">
          <w:rPr>
            <w:noProof/>
            <w:webHidden/>
          </w:rPr>
          <w:instrText xml:space="preserve"> PAGEREF _Toc96286051 \h </w:instrText>
        </w:r>
        <w:r w:rsidR="005A595A">
          <w:rPr>
            <w:noProof/>
            <w:webHidden/>
          </w:rPr>
        </w:r>
        <w:r w:rsidR="005A595A">
          <w:rPr>
            <w:noProof/>
            <w:webHidden/>
          </w:rPr>
          <w:fldChar w:fldCharType="separate"/>
        </w:r>
        <w:r w:rsidR="005A595A">
          <w:rPr>
            <w:noProof/>
            <w:webHidden/>
          </w:rPr>
          <w:t>49</w:t>
        </w:r>
        <w:r w:rsidR="005A595A">
          <w:rPr>
            <w:noProof/>
            <w:webHidden/>
          </w:rPr>
          <w:fldChar w:fldCharType="end"/>
        </w:r>
      </w:hyperlink>
    </w:p>
    <w:p w14:paraId="05FAA53B" w14:textId="009D8B09" w:rsidR="005A595A" w:rsidRDefault="00B92E7B" w:rsidP="00517C12">
      <w:pPr>
        <w:pStyle w:val="TableofFigures"/>
        <w:tabs>
          <w:tab w:val="right" w:leader="dot" w:pos="9016"/>
        </w:tabs>
        <w:spacing w:line="360" w:lineRule="auto"/>
        <w:rPr>
          <w:rFonts w:asciiTheme="minorHAnsi" w:eastAsiaTheme="minorEastAsia" w:hAnsiTheme="minorHAnsi" w:cstheme="minorBidi"/>
          <w:noProof/>
          <w:szCs w:val="22"/>
          <w:lang w:eastAsia="en-GB"/>
        </w:rPr>
      </w:pPr>
      <w:hyperlink w:anchor="_Toc96286052" w:history="1">
        <w:r w:rsidR="005A595A" w:rsidRPr="002A580E">
          <w:rPr>
            <w:rStyle w:val="Hyperlink"/>
            <w:noProof/>
          </w:rPr>
          <w:t>Table 4.3. 3 Soil Sampling Example Record Sheet (Chapman, 2121, pers. comms).</w:t>
        </w:r>
        <w:r w:rsidR="005A595A">
          <w:rPr>
            <w:noProof/>
            <w:webHidden/>
          </w:rPr>
          <w:tab/>
        </w:r>
        <w:r w:rsidR="005A595A">
          <w:rPr>
            <w:noProof/>
            <w:webHidden/>
          </w:rPr>
          <w:fldChar w:fldCharType="begin"/>
        </w:r>
        <w:r w:rsidR="005A595A">
          <w:rPr>
            <w:noProof/>
            <w:webHidden/>
          </w:rPr>
          <w:instrText xml:space="preserve"> PAGEREF _Toc96286052 \h </w:instrText>
        </w:r>
        <w:r w:rsidR="005A595A">
          <w:rPr>
            <w:noProof/>
            <w:webHidden/>
          </w:rPr>
        </w:r>
        <w:r w:rsidR="005A595A">
          <w:rPr>
            <w:noProof/>
            <w:webHidden/>
          </w:rPr>
          <w:fldChar w:fldCharType="separate"/>
        </w:r>
        <w:r w:rsidR="005A595A">
          <w:rPr>
            <w:noProof/>
            <w:webHidden/>
          </w:rPr>
          <w:t>49</w:t>
        </w:r>
        <w:r w:rsidR="005A595A">
          <w:rPr>
            <w:noProof/>
            <w:webHidden/>
          </w:rPr>
          <w:fldChar w:fldCharType="end"/>
        </w:r>
      </w:hyperlink>
    </w:p>
    <w:p w14:paraId="7BA17ED4" w14:textId="6A61AEAF" w:rsidR="005A595A" w:rsidRDefault="00B92E7B" w:rsidP="00517C12">
      <w:pPr>
        <w:pStyle w:val="TableofFigures"/>
        <w:tabs>
          <w:tab w:val="right" w:leader="dot" w:pos="9016"/>
        </w:tabs>
        <w:spacing w:line="360" w:lineRule="auto"/>
        <w:rPr>
          <w:rFonts w:asciiTheme="minorHAnsi" w:eastAsiaTheme="minorEastAsia" w:hAnsiTheme="minorHAnsi" w:cstheme="minorBidi"/>
          <w:noProof/>
          <w:szCs w:val="22"/>
          <w:lang w:eastAsia="en-GB"/>
        </w:rPr>
      </w:pPr>
      <w:hyperlink w:anchor="_Toc96286053" w:history="1">
        <w:r w:rsidR="005A595A" w:rsidRPr="002A580E">
          <w:rPr>
            <w:rStyle w:val="Hyperlink"/>
            <w:noProof/>
          </w:rPr>
          <w:t>Table 4.3. 4 DAFRON Scale recommended by the Magnificent Meadows Soil Key (Magnificent Meadows, 2016).</w:t>
        </w:r>
        <w:r w:rsidR="005A595A">
          <w:rPr>
            <w:noProof/>
            <w:webHidden/>
          </w:rPr>
          <w:tab/>
        </w:r>
        <w:r w:rsidR="005A595A">
          <w:rPr>
            <w:noProof/>
            <w:webHidden/>
          </w:rPr>
          <w:fldChar w:fldCharType="begin"/>
        </w:r>
        <w:r w:rsidR="005A595A">
          <w:rPr>
            <w:noProof/>
            <w:webHidden/>
          </w:rPr>
          <w:instrText xml:space="preserve"> PAGEREF _Toc96286053 \h </w:instrText>
        </w:r>
        <w:r w:rsidR="005A595A">
          <w:rPr>
            <w:noProof/>
            <w:webHidden/>
          </w:rPr>
        </w:r>
        <w:r w:rsidR="005A595A">
          <w:rPr>
            <w:noProof/>
            <w:webHidden/>
          </w:rPr>
          <w:fldChar w:fldCharType="separate"/>
        </w:r>
        <w:r w:rsidR="005A595A">
          <w:rPr>
            <w:noProof/>
            <w:webHidden/>
          </w:rPr>
          <w:t>50</w:t>
        </w:r>
        <w:r w:rsidR="005A595A">
          <w:rPr>
            <w:noProof/>
            <w:webHidden/>
          </w:rPr>
          <w:fldChar w:fldCharType="end"/>
        </w:r>
      </w:hyperlink>
    </w:p>
    <w:p w14:paraId="55258288" w14:textId="1DC307BD" w:rsidR="005A595A" w:rsidRPr="00517C12" w:rsidRDefault="005A595A" w:rsidP="00517C12">
      <w:pPr>
        <w:spacing w:line="360" w:lineRule="auto"/>
        <w:rPr>
          <w:noProof/>
        </w:rPr>
      </w:pPr>
      <w:r>
        <w:fldChar w:fldCharType="end"/>
      </w:r>
      <w:r>
        <w:fldChar w:fldCharType="begin"/>
      </w:r>
      <w:r>
        <w:instrText xml:space="preserve"> TOC \h \z \c "Table 5.2." </w:instrText>
      </w:r>
      <w:r>
        <w:fldChar w:fldCharType="separate"/>
      </w:r>
      <w:hyperlink w:anchor="_Toc96286085" w:history="1">
        <w:r w:rsidRPr="00B41271">
          <w:rPr>
            <w:rStyle w:val="Hyperlink"/>
            <w:noProof/>
          </w:rPr>
          <w:t>Table 5.2. 1 How Healthy is Your Meadow? (Recording Card) (Surveyed in August 2021).</w:t>
        </w:r>
        <w:r>
          <w:rPr>
            <w:noProof/>
            <w:webHidden/>
          </w:rPr>
          <w:tab/>
        </w:r>
        <w:r>
          <w:rPr>
            <w:noProof/>
            <w:webHidden/>
          </w:rPr>
          <w:fldChar w:fldCharType="begin"/>
        </w:r>
        <w:r>
          <w:rPr>
            <w:noProof/>
            <w:webHidden/>
          </w:rPr>
          <w:instrText xml:space="preserve"> PAGEREF _Toc96286085 \h </w:instrText>
        </w:r>
        <w:r>
          <w:rPr>
            <w:noProof/>
            <w:webHidden/>
          </w:rPr>
        </w:r>
        <w:r>
          <w:rPr>
            <w:noProof/>
            <w:webHidden/>
          </w:rPr>
          <w:fldChar w:fldCharType="separate"/>
        </w:r>
        <w:r>
          <w:rPr>
            <w:noProof/>
            <w:webHidden/>
          </w:rPr>
          <w:t>54</w:t>
        </w:r>
        <w:r>
          <w:rPr>
            <w:noProof/>
            <w:webHidden/>
          </w:rPr>
          <w:fldChar w:fldCharType="end"/>
        </w:r>
      </w:hyperlink>
    </w:p>
    <w:p w14:paraId="2567C626" w14:textId="5E0CA2F8" w:rsidR="005A595A" w:rsidRPr="00517C12" w:rsidRDefault="005A595A" w:rsidP="00517C12">
      <w:pPr>
        <w:spacing w:line="360" w:lineRule="auto"/>
        <w:rPr>
          <w:noProof/>
        </w:rPr>
      </w:pPr>
      <w:r>
        <w:fldChar w:fldCharType="end"/>
      </w:r>
      <w:r>
        <w:fldChar w:fldCharType="begin"/>
      </w:r>
      <w:r>
        <w:instrText xml:space="preserve"> TOC \h \z \c "Table 5.3." </w:instrText>
      </w:r>
      <w:r>
        <w:fldChar w:fldCharType="separate"/>
      </w:r>
      <w:hyperlink w:anchor="_Toc96286100" w:history="1">
        <w:r w:rsidRPr="005A4351">
          <w:rPr>
            <w:rStyle w:val="Hyperlink"/>
            <w:noProof/>
          </w:rPr>
          <w:t>Table 5.3. 1 Species Planted by CYNCP in 1986 HM Restoration Programme Compared With the Number Found in 2021 Survey.</w:t>
        </w:r>
        <w:r>
          <w:rPr>
            <w:noProof/>
            <w:webHidden/>
          </w:rPr>
          <w:tab/>
        </w:r>
        <w:r>
          <w:rPr>
            <w:noProof/>
            <w:webHidden/>
          </w:rPr>
          <w:fldChar w:fldCharType="begin"/>
        </w:r>
        <w:r>
          <w:rPr>
            <w:noProof/>
            <w:webHidden/>
          </w:rPr>
          <w:instrText xml:space="preserve"> PAGEREF _Toc96286100 \h </w:instrText>
        </w:r>
        <w:r>
          <w:rPr>
            <w:noProof/>
            <w:webHidden/>
          </w:rPr>
        </w:r>
        <w:r>
          <w:rPr>
            <w:noProof/>
            <w:webHidden/>
          </w:rPr>
          <w:fldChar w:fldCharType="separate"/>
        </w:r>
        <w:r>
          <w:rPr>
            <w:noProof/>
            <w:webHidden/>
          </w:rPr>
          <w:t>65</w:t>
        </w:r>
        <w:r>
          <w:rPr>
            <w:noProof/>
            <w:webHidden/>
          </w:rPr>
          <w:fldChar w:fldCharType="end"/>
        </w:r>
      </w:hyperlink>
    </w:p>
    <w:p w14:paraId="19296A36" w14:textId="2839FFD6" w:rsidR="005A595A" w:rsidRDefault="00B92E7B" w:rsidP="00517C12">
      <w:pPr>
        <w:pStyle w:val="TableofFigures"/>
        <w:tabs>
          <w:tab w:val="right" w:leader="dot" w:pos="9016"/>
        </w:tabs>
        <w:spacing w:line="360" w:lineRule="auto"/>
        <w:rPr>
          <w:rFonts w:asciiTheme="minorHAnsi" w:eastAsiaTheme="minorEastAsia" w:hAnsiTheme="minorHAnsi" w:cstheme="minorBidi"/>
          <w:noProof/>
          <w:szCs w:val="22"/>
          <w:lang w:eastAsia="en-GB"/>
        </w:rPr>
      </w:pPr>
      <w:hyperlink w:anchor="_Toc96286101" w:history="1">
        <w:r w:rsidR="005A595A" w:rsidRPr="005A4351">
          <w:rPr>
            <w:rStyle w:val="Hyperlink"/>
            <w:noProof/>
          </w:rPr>
          <w:t>Table 5.3. 2 Guidance on Problematic Plant Species Occurring in Meadows (Floodplain Meadows Partnership, 2022).</w:t>
        </w:r>
        <w:r w:rsidR="005A595A">
          <w:rPr>
            <w:noProof/>
            <w:webHidden/>
          </w:rPr>
          <w:tab/>
        </w:r>
        <w:r w:rsidR="005A595A">
          <w:rPr>
            <w:noProof/>
            <w:webHidden/>
          </w:rPr>
          <w:fldChar w:fldCharType="begin"/>
        </w:r>
        <w:r w:rsidR="005A595A">
          <w:rPr>
            <w:noProof/>
            <w:webHidden/>
          </w:rPr>
          <w:instrText xml:space="preserve"> PAGEREF _Toc96286101 \h </w:instrText>
        </w:r>
        <w:r w:rsidR="005A595A">
          <w:rPr>
            <w:noProof/>
            <w:webHidden/>
          </w:rPr>
        </w:r>
        <w:r w:rsidR="005A595A">
          <w:rPr>
            <w:noProof/>
            <w:webHidden/>
          </w:rPr>
          <w:fldChar w:fldCharType="separate"/>
        </w:r>
        <w:r w:rsidR="005A595A">
          <w:rPr>
            <w:noProof/>
            <w:webHidden/>
          </w:rPr>
          <w:t>66</w:t>
        </w:r>
        <w:r w:rsidR="005A595A">
          <w:rPr>
            <w:noProof/>
            <w:webHidden/>
          </w:rPr>
          <w:fldChar w:fldCharType="end"/>
        </w:r>
      </w:hyperlink>
    </w:p>
    <w:p w14:paraId="5703EFC5" w14:textId="25D4DE9C" w:rsidR="00FD5C4D" w:rsidRPr="00517C12" w:rsidRDefault="005A595A" w:rsidP="00517C12">
      <w:pPr>
        <w:spacing w:line="360" w:lineRule="auto"/>
        <w:rPr>
          <w:noProof/>
        </w:rPr>
      </w:pPr>
      <w:r>
        <w:fldChar w:fldCharType="end"/>
      </w:r>
      <w:r w:rsidR="00FD5C4D">
        <w:fldChar w:fldCharType="begin"/>
      </w:r>
      <w:r w:rsidR="00FD5C4D">
        <w:instrText xml:space="preserve"> TOC \h \z \c "Table 5.4." </w:instrText>
      </w:r>
      <w:r w:rsidR="00FD5C4D">
        <w:fldChar w:fldCharType="separate"/>
      </w:r>
      <w:hyperlink w:anchor="_Toc96286126" w:history="1">
        <w:r w:rsidR="00FD5C4D" w:rsidRPr="001B40BA">
          <w:rPr>
            <w:rStyle w:val="Hyperlink"/>
            <w:noProof/>
          </w:rPr>
          <w:t>Table 5.4. 1 CYNCP Soil Nutrient Archival Data Collected During 2000-2004 HM Surveys (Chapman, 2021, pers. comms).</w:t>
        </w:r>
        <w:r w:rsidR="00FD5C4D">
          <w:rPr>
            <w:noProof/>
            <w:webHidden/>
          </w:rPr>
          <w:tab/>
        </w:r>
        <w:r w:rsidR="00FD5C4D">
          <w:rPr>
            <w:noProof/>
            <w:webHidden/>
          </w:rPr>
          <w:fldChar w:fldCharType="begin"/>
        </w:r>
        <w:r w:rsidR="00FD5C4D">
          <w:rPr>
            <w:noProof/>
            <w:webHidden/>
          </w:rPr>
          <w:instrText xml:space="preserve"> PAGEREF _Toc96286126 \h </w:instrText>
        </w:r>
        <w:r w:rsidR="00FD5C4D">
          <w:rPr>
            <w:noProof/>
            <w:webHidden/>
          </w:rPr>
        </w:r>
        <w:r w:rsidR="00FD5C4D">
          <w:rPr>
            <w:noProof/>
            <w:webHidden/>
          </w:rPr>
          <w:fldChar w:fldCharType="separate"/>
        </w:r>
        <w:r w:rsidR="00FD5C4D">
          <w:rPr>
            <w:noProof/>
            <w:webHidden/>
          </w:rPr>
          <w:t>68</w:t>
        </w:r>
        <w:r w:rsidR="00FD5C4D">
          <w:rPr>
            <w:noProof/>
            <w:webHidden/>
          </w:rPr>
          <w:fldChar w:fldCharType="end"/>
        </w:r>
      </w:hyperlink>
    </w:p>
    <w:p w14:paraId="4D123B8C" w14:textId="7B45AD12" w:rsidR="00FD5C4D" w:rsidRDefault="00B92E7B" w:rsidP="00517C12">
      <w:pPr>
        <w:pStyle w:val="TableofFigures"/>
        <w:tabs>
          <w:tab w:val="right" w:leader="dot" w:pos="9016"/>
        </w:tabs>
        <w:spacing w:line="360" w:lineRule="auto"/>
        <w:rPr>
          <w:rFonts w:asciiTheme="minorHAnsi" w:eastAsiaTheme="minorEastAsia" w:hAnsiTheme="minorHAnsi" w:cstheme="minorBidi"/>
          <w:noProof/>
          <w:szCs w:val="22"/>
          <w:lang w:eastAsia="en-GB"/>
        </w:rPr>
      </w:pPr>
      <w:hyperlink w:anchor="_Toc96286127" w:history="1">
        <w:r w:rsidR="00FD5C4D" w:rsidRPr="001B40BA">
          <w:rPr>
            <w:rStyle w:val="Hyperlink"/>
            <w:noProof/>
          </w:rPr>
          <w:t>Table 5.4. 2 Soil Sampling and Testing Results (HM Survey, 2021).</w:t>
        </w:r>
        <w:r w:rsidR="00FD5C4D">
          <w:rPr>
            <w:noProof/>
            <w:webHidden/>
          </w:rPr>
          <w:tab/>
        </w:r>
        <w:r w:rsidR="00FD5C4D">
          <w:rPr>
            <w:noProof/>
            <w:webHidden/>
          </w:rPr>
          <w:fldChar w:fldCharType="begin"/>
        </w:r>
        <w:r w:rsidR="00FD5C4D">
          <w:rPr>
            <w:noProof/>
            <w:webHidden/>
          </w:rPr>
          <w:instrText xml:space="preserve"> PAGEREF _Toc96286127 \h </w:instrText>
        </w:r>
        <w:r w:rsidR="00FD5C4D">
          <w:rPr>
            <w:noProof/>
            <w:webHidden/>
          </w:rPr>
        </w:r>
        <w:r w:rsidR="00FD5C4D">
          <w:rPr>
            <w:noProof/>
            <w:webHidden/>
          </w:rPr>
          <w:fldChar w:fldCharType="separate"/>
        </w:r>
        <w:r w:rsidR="00FD5C4D">
          <w:rPr>
            <w:noProof/>
            <w:webHidden/>
          </w:rPr>
          <w:t>70</w:t>
        </w:r>
        <w:r w:rsidR="00FD5C4D">
          <w:rPr>
            <w:noProof/>
            <w:webHidden/>
          </w:rPr>
          <w:fldChar w:fldCharType="end"/>
        </w:r>
      </w:hyperlink>
    </w:p>
    <w:p w14:paraId="4F8341AD" w14:textId="1154DFAE" w:rsidR="00FD5C4D" w:rsidRDefault="00B92E7B" w:rsidP="00517C12">
      <w:pPr>
        <w:pStyle w:val="TableofFigures"/>
        <w:tabs>
          <w:tab w:val="right" w:leader="dot" w:pos="9016"/>
        </w:tabs>
        <w:spacing w:line="360" w:lineRule="auto"/>
        <w:rPr>
          <w:rFonts w:asciiTheme="minorHAnsi" w:eastAsiaTheme="minorEastAsia" w:hAnsiTheme="minorHAnsi" w:cstheme="minorBidi"/>
          <w:noProof/>
          <w:szCs w:val="22"/>
          <w:lang w:eastAsia="en-GB"/>
        </w:rPr>
      </w:pPr>
      <w:hyperlink w:anchor="_Toc96286128" w:history="1">
        <w:r w:rsidR="00FD5C4D" w:rsidRPr="001B40BA">
          <w:rPr>
            <w:rStyle w:val="Hyperlink"/>
            <w:noProof/>
          </w:rPr>
          <w:t>Table 5.4. 3 P Analysis Using MM Key (Appendix 8.81).</w:t>
        </w:r>
        <w:r w:rsidR="00FD5C4D">
          <w:rPr>
            <w:noProof/>
            <w:webHidden/>
          </w:rPr>
          <w:tab/>
        </w:r>
        <w:r w:rsidR="00FD5C4D">
          <w:rPr>
            <w:noProof/>
            <w:webHidden/>
          </w:rPr>
          <w:fldChar w:fldCharType="begin"/>
        </w:r>
        <w:r w:rsidR="00FD5C4D">
          <w:rPr>
            <w:noProof/>
            <w:webHidden/>
          </w:rPr>
          <w:instrText xml:space="preserve"> PAGEREF _Toc96286128 \h </w:instrText>
        </w:r>
        <w:r w:rsidR="00FD5C4D">
          <w:rPr>
            <w:noProof/>
            <w:webHidden/>
          </w:rPr>
        </w:r>
        <w:r w:rsidR="00FD5C4D">
          <w:rPr>
            <w:noProof/>
            <w:webHidden/>
          </w:rPr>
          <w:fldChar w:fldCharType="separate"/>
        </w:r>
        <w:r w:rsidR="00FD5C4D">
          <w:rPr>
            <w:noProof/>
            <w:webHidden/>
          </w:rPr>
          <w:t>71</w:t>
        </w:r>
        <w:r w:rsidR="00FD5C4D">
          <w:rPr>
            <w:noProof/>
            <w:webHidden/>
          </w:rPr>
          <w:fldChar w:fldCharType="end"/>
        </w:r>
      </w:hyperlink>
    </w:p>
    <w:p w14:paraId="797B5F30" w14:textId="2644B782" w:rsidR="00FD5C4D" w:rsidRDefault="00B92E7B" w:rsidP="00517C12">
      <w:pPr>
        <w:pStyle w:val="TableofFigures"/>
        <w:tabs>
          <w:tab w:val="right" w:leader="dot" w:pos="9016"/>
        </w:tabs>
        <w:spacing w:line="360" w:lineRule="auto"/>
        <w:rPr>
          <w:rFonts w:asciiTheme="minorHAnsi" w:eastAsiaTheme="minorEastAsia" w:hAnsiTheme="minorHAnsi" w:cstheme="minorBidi"/>
          <w:noProof/>
          <w:szCs w:val="22"/>
          <w:lang w:eastAsia="en-GB"/>
        </w:rPr>
      </w:pPr>
      <w:hyperlink w:anchor="_Toc96286129" w:history="1">
        <w:r w:rsidR="00FD5C4D" w:rsidRPr="001B40BA">
          <w:rPr>
            <w:rStyle w:val="Hyperlink"/>
            <w:noProof/>
          </w:rPr>
          <w:t>Table 5.4. 4 N Analysis Using MM Key (Appendix 8.81).</w:t>
        </w:r>
        <w:r w:rsidR="00FD5C4D">
          <w:rPr>
            <w:noProof/>
            <w:webHidden/>
          </w:rPr>
          <w:tab/>
        </w:r>
        <w:r w:rsidR="00FD5C4D">
          <w:rPr>
            <w:noProof/>
            <w:webHidden/>
          </w:rPr>
          <w:fldChar w:fldCharType="begin"/>
        </w:r>
        <w:r w:rsidR="00FD5C4D">
          <w:rPr>
            <w:noProof/>
            <w:webHidden/>
          </w:rPr>
          <w:instrText xml:space="preserve"> PAGEREF _Toc96286129 \h </w:instrText>
        </w:r>
        <w:r w:rsidR="00FD5C4D">
          <w:rPr>
            <w:noProof/>
            <w:webHidden/>
          </w:rPr>
        </w:r>
        <w:r w:rsidR="00FD5C4D">
          <w:rPr>
            <w:noProof/>
            <w:webHidden/>
          </w:rPr>
          <w:fldChar w:fldCharType="separate"/>
        </w:r>
        <w:r w:rsidR="00FD5C4D">
          <w:rPr>
            <w:noProof/>
            <w:webHidden/>
          </w:rPr>
          <w:t>72</w:t>
        </w:r>
        <w:r w:rsidR="00FD5C4D">
          <w:rPr>
            <w:noProof/>
            <w:webHidden/>
          </w:rPr>
          <w:fldChar w:fldCharType="end"/>
        </w:r>
      </w:hyperlink>
    </w:p>
    <w:p w14:paraId="0CFFB05F" w14:textId="6406BE48" w:rsidR="00FD5C4D" w:rsidRDefault="00B92E7B" w:rsidP="00517C12">
      <w:pPr>
        <w:pStyle w:val="TableofFigures"/>
        <w:tabs>
          <w:tab w:val="right" w:leader="dot" w:pos="9016"/>
        </w:tabs>
        <w:spacing w:line="360" w:lineRule="auto"/>
        <w:rPr>
          <w:rFonts w:asciiTheme="minorHAnsi" w:eastAsiaTheme="minorEastAsia" w:hAnsiTheme="minorHAnsi" w:cstheme="minorBidi"/>
          <w:noProof/>
          <w:szCs w:val="22"/>
          <w:lang w:eastAsia="en-GB"/>
        </w:rPr>
      </w:pPr>
      <w:hyperlink w:anchor="_Toc96286130" w:history="1">
        <w:r w:rsidR="00FD5C4D" w:rsidRPr="001B40BA">
          <w:rPr>
            <w:rStyle w:val="Hyperlink"/>
            <w:noProof/>
          </w:rPr>
          <w:t>Table 5.4. 5 K and Mg Analysis Using MM Key (Appendix 8.81).</w:t>
        </w:r>
        <w:r w:rsidR="00FD5C4D">
          <w:rPr>
            <w:noProof/>
            <w:webHidden/>
          </w:rPr>
          <w:tab/>
        </w:r>
        <w:r w:rsidR="00FD5C4D">
          <w:rPr>
            <w:noProof/>
            <w:webHidden/>
          </w:rPr>
          <w:fldChar w:fldCharType="begin"/>
        </w:r>
        <w:r w:rsidR="00FD5C4D">
          <w:rPr>
            <w:noProof/>
            <w:webHidden/>
          </w:rPr>
          <w:instrText xml:space="preserve"> PAGEREF _Toc96286130 \h </w:instrText>
        </w:r>
        <w:r w:rsidR="00FD5C4D">
          <w:rPr>
            <w:noProof/>
            <w:webHidden/>
          </w:rPr>
        </w:r>
        <w:r w:rsidR="00FD5C4D">
          <w:rPr>
            <w:noProof/>
            <w:webHidden/>
          </w:rPr>
          <w:fldChar w:fldCharType="separate"/>
        </w:r>
        <w:r w:rsidR="00FD5C4D">
          <w:rPr>
            <w:noProof/>
            <w:webHidden/>
          </w:rPr>
          <w:t>73</w:t>
        </w:r>
        <w:r w:rsidR="00FD5C4D">
          <w:rPr>
            <w:noProof/>
            <w:webHidden/>
          </w:rPr>
          <w:fldChar w:fldCharType="end"/>
        </w:r>
      </w:hyperlink>
    </w:p>
    <w:p w14:paraId="49510150" w14:textId="308AEB2D" w:rsidR="00BD7DA0" w:rsidRPr="007D46AC" w:rsidRDefault="00FD5C4D" w:rsidP="00517C12">
      <w:pPr>
        <w:spacing w:line="360" w:lineRule="auto"/>
      </w:pPr>
      <w:r>
        <w:fldChar w:fldCharType="end"/>
      </w:r>
    </w:p>
    <w:p w14:paraId="06BC65B4" w14:textId="77777777" w:rsidR="00FD5C4D" w:rsidRPr="00517C12" w:rsidRDefault="00FD5C4D" w:rsidP="00FD5C4D">
      <w:pPr>
        <w:rPr>
          <w:rFonts w:asciiTheme="majorHAnsi" w:hAnsiTheme="majorHAnsi" w:cstheme="majorHAnsi"/>
          <w:color w:val="2F5496" w:themeColor="accent1" w:themeShade="BF"/>
          <w:sz w:val="32"/>
          <w:szCs w:val="36"/>
        </w:rPr>
      </w:pPr>
      <w:r w:rsidRPr="00517C12">
        <w:rPr>
          <w:rFonts w:asciiTheme="majorHAnsi" w:hAnsiTheme="majorHAnsi" w:cstheme="majorHAnsi"/>
          <w:color w:val="2F5496" w:themeColor="accent1" w:themeShade="BF"/>
          <w:sz w:val="32"/>
          <w:szCs w:val="36"/>
        </w:rPr>
        <w:t>Table of Figures</w:t>
      </w:r>
    </w:p>
    <w:p w14:paraId="667BA764" w14:textId="1CBB2F9A" w:rsidR="0012123B" w:rsidRDefault="0012123B" w:rsidP="00B77DAD">
      <w:pPr>
        <w:pStyle w:val="TableofFigures"/>
        <w:tabs>
          <w:tab w:val="right" w:leader="dot" w:pos="9016"/>
        </w:tabs>
        <w:spacing w:line="360" w:lineRule="auto"/>
        <w:rPr>
          <w:rFonts w:asciiTheme="minorHAnsi" w:eastAsiaTheme="minorEastAsia" w:hAnsiTheme="minorHAnsi" w:cstheme="minorBidi"/>
          <w:noProof/>
          <w:szCs w:val="22"/>
          <w:lang w:eastAsia="en-GB"/>
        </w:rPr>
      </w:pPr>
      <w:r>
        <w:fldChar w:fldCharType="begin"/>
      </w:r>
      <w:r>
        <w:instrText xml:space="preserve"> TOC \h \z \c "Figure 3.1." </w:instrText>
      </w:r>
      <w:r>
        <w:fldChar w:fldCharType="separate"/>
      </w:r>
      <w:hyperlink w:anchor="_Toc96286319" w:history="1">
        <w:r w:rsidRPr="004C553A">
          <w:rPr>
            <w:rStyle w:val="Hyperlink"/>
            <w:i/>
            <w:iCs/>
            <w:noProof/>
          </w:rPr>
          <w:t xml:space="preserve"> Figure 3.1. 1 Craig-y-Nos Hay Meadow Location Map (MapInfo PRO16, Wales_Lad_2011_Gen_UK Data Services).</w:t>
        </w:r>
        <w:r>
          <w:rPr>
            <w:noProof/>
            <w:webHidden/>
          </w:rPr>
          <w:tab/>
        </w:r>
        <w:r>
          <w:rPr>
            <w:noProof/>
            <w:webHidden/>
          </w:rPr>
          <w:fldChar w:fldCharType="begin"/>
        </w:r>
        <w:r>
          <w:rPr>
            <w:noProof/>
            <w:webHidden/>
          </w:rPr>
          <w:instrText xml:space="preserve"> PAGEREF _Toc96286319 \h </w:instrText>
        </w:r>
        <w:r>
          <w:rPr>
            <w:noProof/>
            <w:webHidden/>
          </w:rPr>
        </w:r>
        <w:r>
          <w:rPr>
            <w:noProof/>
            <w:webHidden/>
          </w:rPr>
          <w:fldChar w:fldCharType="separate"/>
        </w:r>
        <w:r>
          <w:rPr>
            <w:noProof/>
            <w:webHidden/>
          </w:rPr>
          <w:t>32</w:t>
        </w:r>
        <w:r>
          <w:rPr>
            <w:noProof/>
            <w:webHidden/>
          </w:rPr>
          <w:fldChar w:fldCharType="end"/>
        </w:r>
      </w:hyperlink>
    </w:p>
    <w:p w14:paraId="42763823" w14:textId="047362EA" w:rsidR="00A56C14" w:rsidRPr="00B77DAD" w:rsidRDefault="0012123B" w:rsidP="00B77DAD">
      <w:pPr>
        <w:spacing w:line="360" w:lineRule="auto"/>
        <w:rPr>
          <w:noProof/>
        </w:rPr>
      </w:pPr>
      <w:r>
        <w:fldChar w:fldCharType="end"/>
      </w:r>
      <w:r w:rsidR="00A56C14">
        <w:fldChar w:fldCharType="begin"/>
      </w:r>
      <w:r w:rsidR="00A56C14">
        <w:instrText xml:space="preserve"> TOC \h \z \c "Figure 3.6.1." </w:instrText>
      </w:r>
      <w:r w:rsidR="00A56C14">
        <w:fldChar w:fldCharType="separate"/>
      </w:r>
      <w:hyperlink w:anchor="_Toc96286345" w:history="1">
        <w:r w:rsidR="00A56C14" w:rsidRPr="00C53559">
          <w:rPr>
            <w:rStyle w:val="Hyperlink"/>
            <w:noProof/>
          </w:rPr>
          <w:t>Figure 3.6.1. 1 CYN Hay Meadow (View From Lower Side), (Photo by Morga, M., 2021)</w:t>
        </w:r>
        <w:r w:rsidR="00C16F98">
          <w:rPr>
            <w:rStyle w:val="Hyperlink"/>
            <w:noProof/>
          </w:rPr>
          <w:t>…</w:t>
        </w:r>
        <w:r w:rsidR="00C16F98">
          <w:rPr>
            <w:noProof/>
            <w:webHidden/>
          </w:rPr>
          <w:t>……………….</w:t>
        </w:r>
        <w:r w:rsidR="00A56C14">
          <w:rPr>
            <w:noProof/>
            <w:webHidden/>
          </w:rPr>
          <w:fldChar w:fldCharType="begin"/>
        </w:r>
        <w:r w:rsidR="00A56C14">
          <w:rPr>
            <w:noProof/>
            <w:webHidden/>
          </w:rPr>
          <w:instrText xml:space="preserve"> PAGEREF _Toc96286345 \h </w:instrText>
        </w:r>
        <w:r w:rsidR="00A56C14">
          <w:rPr>
            <w:noProof/>
            <w:webHidden/>
          </w:rPr>
        </w:r>
        <w:r w:rsidR="00A56C14">
          <w:rPr>
            <w:noProof/>
            <w:webHidden/>
          </w:rPr>
          <w:fldChar w:fldCharType="separate"/>
        </w:r>
        <w:r w:rsidR="00A56C14">
          <w:rPr>
            <w:noProof/>
            <w:webHidden/>
          </w:rPr>
          <w:t>34</w:t>
        </w:r>
        <w:r w:rsidR="00A56C14">
          <w:rPr>
            <w:noProof/>
            <w:webHidden/>
          </w:rPr>
          <w:fldChar w:fldCharType="end"/>
        </w:r>
      </w:hyperlink>
    </w:p>
    <w:p w14:paraId="41BFF43E" w14:textId="56095227" w:rsidR="00A56C14" w:rsidRPr="00B77DAD" w:rsidRDefault="00A56C14" w:rsidP="00B77DAD">
      <w:pPr>
        <w:spacing w:line="360" w:lineRule="auto"/>
        <w:rPr>
          <w:noProof/>
        </w:rPr>
      </w:pPr>
      <w:r>
        <w:fldChar w:fldCharType="end"/>
      </w:r>
      <w:r>
        <w:fldChar w:fldCharType="begin"/>
      </w:r>
      <w:r>
        <w:instrText xml:space="preserve"> TOC \h \z \c "Figure 4.1." </w:instrText>
      </w:r>
      <w:r>
        <w:fldChar w:fldCharType="separate"/>
      </w:r>
      <w:hyperlink r:id="rId14" w:anchor="_Toc96286356" w:history="1">
        <w:r w:rsidRPr="005A6C95">
          <w:rPr>
            <w:rStyle w:val="Hyperlink"/>
            <w:noProof/>
          </w:rPr>
          <w:t>Figure 4.1. 1 Surveyed Hay Meadow (Upper and Lower Halves) (Google Maps, 2020) (Photo By Morga, M., 2021)</w:t>
        </w:r>
        <w:r w:rsidR="00C16F98">
          <w:rPr>
            <w:rStyle w:val="Hyperlink"/>
            <w:noProof/>
          </w:rPr>
          <w:t>…</w:t>
        </w:r>
        <w:r w:rsidR="00C16F98">
          <w:rPr>
            <w:noProof/>
            <w:webHidden/>
          </w:rPr>
          <w:t>………………………………………………………………………………………………………………………….</w:t>
        </w:r>
        <w:r>
          <w:rPr>
            <w:noProof/>
            <w:webHidden/>
          </w:rPr>
          <w:fldChar w:fldCharType="begin"/>
        </w:r>
        <w:r>
          <w:rPr>
            <w:noProof/>
            <w:webHidden/>
          </w:rPr>
          <w:instrText xml:space="preserve"> PAGEREF _Toc96286356 \h </w:instrText>
        </w:r>
        <w:r>
          <w:rPr>
            <w:noProof/>
            <w:webHidden/>
          </w:rPr>
        </w:r>
        <w:r>
          <w:rPr>
            <w:noProof/>
            <w:webHidden/>
          </w:rPr>
          <w:fldChar w:fldCharType="separate"/>
        </w:r>
        <w:r>
          <w:rPr>
            <w:noProof/>
            <w:webHidden/>
          </w:rPr>
          <w:t>38</w:t>
        </w:r>
        <w:r>
          <w:rPr>
            <w:noProof/>
            <w:webHidden/>
          </w:rPr>
          <w:fldChar w:fldCharType="end"/>
        </w:r>
      </w:hyperlink>
    </w:p>
    <w:p w14:paraId="7C09B660" w14:textId="68A51A1A" w:rsidR="00A56C14" w:rsidRDefault="00B92E7B" w:rsidP="00B77DAD">
      <w:pPr>
        <w:pStyle w:val="TableofFigures"/>
        <w:tabs>
          <w:tab w:val="right" w:leader="dot" w:pos="9016"/>
        </w:tabs>
        <w:spacing w:line="360" w:lineRule="auto"/>
        <w:rPr>
          <w:rFonts w:asciiTheme="minorHAnsi" w:eastAsiaTheme="minorEastAsia" w:hAnsiTheme="minorHAnsi" w:cstheme="minorBidi"/>
          <w:noProof/>
          <w:szCs w:val="22"/>
          <w:lang w:eastAsia="en-GB"/>
        </w:rPr>
      </w:pPr>
      <w:hyperlink w:anchor="_Toc96286357" w:history="1">
        <w:r w:rsidR="00A56C14" w:rsidRPr="005A6C95">
          <w:rPr>
            <w:rStyle w:val="Hyperlink"/>
            <w:noProof/>
          </w:rPr>
          <w:t>Figure 4.1. 2 Surveyed Hay Meadow (View From Lower Side), (Photo by Morga, M., 2021).</w:t>
        </w:r>
        <w:r w:rsidR="00A56C14">
          <w:rPr>
            <w:noProof/>
            <w:webHidden/>
          </w:rPr>
          <w:tab/>
        </w:r>
        <w:r w:rsidR="00A56C14">
          <w:rPr>
            <w:noProof/>
            <w:webHidden/>
          </w:rPr>
          <w:fldChar w:fldCharType="begin"/>
        </w:r>
        <w:r w:rsidR="00A56C14">
          <w:rPr>
            <w:noProof/>
            <w:webHidden/>
          </w:rPr>
          <w:instrText xml:space="preserve"> PAGEREF _Toc96286357 \h </w:instrText>
        </w:r>
        <w:r w:rsidR="00A56C14">
          <w:rPr>
            <w:noProof/>
            <w:webHidden/>
          </w:rPr>
        </w:r>
        <w:r w:rsidR="00A56C14">
          <w:rPr>
            <w:noProof/>
            <w:webHidden/>
          </w:rPr>
          <w:fldChar w:fldCharType="separate"/>
        </w:r>
        <w:r w:rsidR="00A56C14">
          <w:rPr>
            <w:noProof/>
            <w:webHidden/>
          </w:rPr>
          <w:t>39</w:t>
        </w:r>
        <w:r w:rsidR="00A56C14">
          <w:rPr>
            <w:noProof/>
            <w:webHidden/>
          </w:rPr>
          <w:fldChar w:fldCharType="end"/>
        </w:r>
      </w:hyperlink>
    </w:p>
    <w:p w14:paraId="11AFF5B1" w14:textId="376B081D" w:rsidR="00A56C14" w:rsidRPr="00B77DAD" w:rsidRDefault="00A56C14" w:rsidP="00B77DAD">
      <w:pPr>
        <w:spacing w:line="360" w:lineRule="auto"/>
        <w:rPr>
          <w:noProof/>
        </w:rPr>
      </w:pPr>
      <w:r>
        <w:fldChar w:fldCharType="end"/>
      </w:r>
      <w:r>
        <w:fldChar w:fldCharType="begin"/>
      </w:r>
      <w:r>
        <w:instrText xml:space="preserve"> TOC \h \z \c "Figure 4.2.2." </w:instrText>
      </w:r>
      <w:r>
        <w:fldChar w:fldCharType="separate"/>
      </w:r>
      <w:hyperlink w:anchor="_Toc96286388" w:history="1">
        <w:r w:rsidRPr="008A5E04">
          <w:rPr>
            <w:rStyle w:val="Hyperlink"/>
            <w:noProof/>
          </w:rPr>
          <w:t>Figure 4.2.2. 1 recreated Belt Transect and One m2 Quadrat Used During HM Survey at CYNCP (Photo By Morga, M., 2021)</w:t>
        </w:r>
        <w:r w:rsidR="00C16F98">
          <w:rPr>
            <w:rStyle w:val="Hyperlink"/>
            <w:noProof/>
          </w:rPr>
          <w:t>…</w:t>
        </w:r>
        <w:r w:rsidR="00C16F98">
          <w:rPr>
            <w:noProof/>
            <w:webHidden/>
          </w:rPr>
          <w:t>………………………………………………………………………………………………………….</w:t>
        </w:r>
        <w:r>
          <w:rPr>
            <w:noProof/>
            <w:webHidden/>
          </w:rPr>
          <w:fldChar w:fldCharType="begin"/>
        </w:r>
        <w:r>
          <w:rPr>
            <w:noProof/>
            <w:webHidden/>
          </w:rPr>
          <w:instrText xml:space="preserve"> PAGEREF _Toc96286388 \h </w:instrText>
        </w:r>
        <w:r>
          <w:rPr>
            <w:noProof/>
            <w:webHidden/>
          </w:rPr>
        </w:r>
        <w:r>
          <w:rPr>
            <w:noProof/>
            <w:webHidden/>
          </w:rPr>
          <w:fldChar w:fldCharType="separate"/>
        </w:r>
        <w:r>
          <w:rPr>
            <w:noProof/>
            <w:webHidden/>
          </w:rPr>
          <w:t>42</w:t>
        </w:r>
        <w:r>
          <w:rPr>
            <w:noProof/>
            <w:webHidden/>
          </w:rPr>
          <w:fldChar w:fldCharType="end"/>
        </w:r>
      </w:hyperlink>
    </w:p>
    <w:p w14:paraId="26714CD6" w14:textId="2A5E15F0" w:rsidR="00A56C14" w:rsidRDefault="00B92E7B" w:rsidP="00B77DAD">
      <w:pPr>
        <w:pStyle w:val="TableofFigures"/>
        <w:tabs>
          <w:tab w:val="right" w:leader="dot" w:pos="9016"/>
        </w:tabs>
        <w:spacing w:line="360" w:lineRule="auto"/>
        <w:rPr>
          <w:rFonts w:asciiTheme="minorHAnsi" w:eastAsiaTheme="minorEastAsia" w:hAnsiTheme="minorHAnsi" w:cstheme="minorBidi"/>
          <w:noProof/>
          <w:szCs w:val="22"/>
          <w:lang w:eastAsia="en-GB"/>
        </w:rPr>
      </w:pPr>
      <w:hyperlink w:anchor="_Toc96286389" w:history="1">
        <w:r w:rsidR="00A56C14" w:rsidRPr="008A5E04">
          <w:rPr>
            <w:rStyle w:val="Hyperlink"/>
            <w:noProof/>
          </w:rPr>
          <w:t xml:space="preserve"> Figure 4.2.2. 2 </w:t>
        </w:r>
        <w:r w:rsidR="00A56C14" w:rsidRPr="008A5E04">
          <w:rPr>
            <w:rStyle w:val="Hyperlink"/>
            <w:i/>
            <w:iCs/>
            <w:noProof/>
          </w:rPr>
          <w:t xml:space="preserve">CYNCP HM Survey Map Including Modified Transect Lines </w:t>
        </w:r>
        <w:r w:rsidR="00A56C14" w:rsidRPr="008A5E04">
          <w:rPr>
            <w:rStyle w:val="Hyperlink"/>
            <w:iCs/>
            <w:noProof/>
          </w:rPr>
          <w:t>(Craig-y-Nos Country Park Management, 2004)</w:t>
        </w:r>
        <w:r w:rsidR="00A56C14" w:rsidRPr="008A5E04">
          <w:rPr>
            <w:rStyle w:val="Hyperlink"/>
            <w:i/>
            <w:iCs/>
            <w:noProof/>
          </w:rPr>
          <w:t>.</w:t>
        </w:r>
        <w:r w:rsidR="00A56C14">
          <w:rPr>
            <w:noProof/>
            <w:webHidden/>
          </w:rPr>
          <w:tab/>
        </w:r>
        <w:r w:rsidR="00A56C14">
          <w:rPr>
            <w:noProof/>
            <w:webHidden/>
          </w:rPr>
          <w:fldChar w:fldCharType="begin"/>
        </w:r>
        <w:r w:rsidR="00A56C14">
          <w:rPr>
            <w:noProof/>
            <w:webHidden/>
          </w:rPr>
          <w:instrText xml:space="preserve"> PAGEREF _Toc96286389 \h </w:instrText>
        </w:r>
        <w:r w:rsidR="00A56C14">
          <w:rPr>
            <w:noProof/>
            <w:webHidden/>
          </w:rPr>
        </w:r>
        <w:r w:rsidR="00A56C14">
          <w:rPr>
            <w:noProof/>
            <w:webHidden/>
          </w:rPr>
          <w:fldChar w:fldCharType="separate"/>
        </w:r>
        <w:r w:rsidR="00A56C14">
          <w:rPr>
            <w:noProof/>
            <w:webHidden/>
          </w:rPr>
          <w:t>43</w:t>
        </w:r>
        <w:r w:rsidR="00A56C14">
          <w:rPr>
            <w:noProof/>
            <w:webHidden/>
          </w:rPr>
          <w:fldChar w:fldCharType="end"/>
        </w:r>
      </w:hyperlink>
    </w:p>
    <w:p w14:paraId="0304A8C1" w14:textId="40FDA5A8" w:rsidR="00A56C14" w:rsidRPr="00B77DAD" w:rsidRDefault="00A56C14" w:rsidP="00B77DAD">
      <w:pPr>
        <w:spacing w:line="360" w:lineRule="auto"/>
        <w:rPr>
          <w:noProof/>
        </w:rPr>
      </w:pPr>
      <w:r>
        <w:fldChar w:fldCharType="end"/>
      </w:r>
      <w:r>
        <w:fldChar w:fldCharType="begin"/>
      </w:r>
      <w:r>
        <w:instrText xml:space="preserve"> TOC \h \z \c "Figure 4.2.3." </w:instrText>
      </w:r>
      <w:r>
        <w:fldChar w:fldCharType="separate"/>
      </w:r>
      <w:hyperlink w:anchor="_Toc96286405" w:history="1">
        <w:r w:rsidRPr="002A7573">
          <w:rPr>
            <w:rStyle w:val="Hyperlink"/>
            <w:noProof/>
          </w:rPr>
          <w:t>Figure 4.2.3. 1 Vascular Plant Species Identification and Estimation Using 1m2 Quadrats and Botanic Guides (Photo By Jenkins, R., 2021)</w:t>
        </w:r>
        <w:r w:rsidR="00C16F98">
          <w:rPr>
            <w:rStyle w:val="Hyperlink"/>
            <w:noProof/>
          </w:rPr>
          <w:t>…</w:t>
        </w:r>
        <w:r w:rsidR="00C16F98">
          <w:rPr>
            <w:noProof/>
            <w:webHidden/>
          </w:rPr>
          <w:t>………………………………………………………………………………………………</w:t>
        </w:r>
        <w:r>
          <w:rPr>
            <w:noProof/>
            <w:webHidden/>
          </w:rPr>
          <w:fldChar w:fldCharType="begin"/>
        </w:r>
        <w:r>
          <w:rPr>
            <w:noProof/>
            <w:webHidden/>
          </w:rPr>
          <w:instrText xml:space="preserve"> PAGEREF _Toc96286405 \h </w:instrText>
        </w:r>
        <w:r>
          <w:rPr>
            <w:noProof/>
            <w:webHidden/>
          </w:rPr>
        </w:r>
        <w:r>
          <w:rPr>
            <w:noProof/>
            <w:webHidden/>
          </w:rPr>
          <w:fldChar w:fldCharType="separate"/>
        </w:r>
        <w:r>
          <w:rPr>
            <w:noProof/>
            <w:webHidden/>
          </w:rPr>
          <w:t>44</w:t>
        </w:r>
        <w:r>
          <w:rPr>
            <w:noProof/>
            <w:webHidden/>
          </w:rPr>
          <w:fldChar w:fldCharType="end"/>
        </w:r>
      </w:hyperlink>
    </w:p>
    <w:p w14:paraId="0E718D0B" w14:textId="5B259FAF" w:rsidR="00A56C14" w:rsidRPr="00B77DAD" w:rsidRDefault="00A56C14" w:rsidP="00B77DAD">
      <w:pPr>
        <w:spacing w:line="360" w:lineRule="auto"/>
        <w:rPr>
          <w:noProof/>
        </w:rPr>
      </w:pPr>
      <w:r>
        <w:fldChar w:fldCharType="end"/>
      </w:r>
      <w:r>
        <w:fldChar w:fldCharType="begin"/>
      </w:r>
      <w:r>
        <w:instrText xml:space="preserve"> TOC \h \z \c "Figure 4.2.4." </w:instrText>
      </w:r>
      <w:r>
        <w:fldChar w:fldCharType="separate"/>
      </w:r>
      <w:hyperlink w:anchor="_Toc96286419" w:history="1">
        <w:r w:rsidRPr="00FA3ADE">
          <w:rPr>
            <w:rStyle w:val="Hyperlink"/>
            <w:noProof/>
          </w:rPr>
          <w:t>Figure 4.2.4. 1 Equipment Used for Meadow Survey at CYNCP (Photo By Morga, M., 2021</w:t>
        </w:r>
        <w:r w:rsidR="00B77DAD">
          <w:rPr>
            <w:noProof/>
            <w:webHidden/>
          </w:rPr>
          <w:t>…………….</w:t>
        </w:r>
        <w:r>
          <w:rPr>
            <w:noProof/>
            <w:webHidden/>
          </w:rPr>
          <w:fldChar w:fldCharType="begin"/>
        </w:r>
        <w:r>
          <w:rPr>
            <w:noProof/>
            <w:webHidden/>
          </w:rPr>
          <w:instrText xml:space="preserve"> PAGEREF _Toc96286419 \h </w:instrText>
        </w:r>
        <w:r>
          <w:rPr>
            <w:noProof/>
            <w:webHidden/>
          </w:rPr>
        </w:r>
        <w:r>
          <w:rPr>
            <w:noProof/>
            <w:webHidden/>
          </w:rPr>
          <w:fldChar w:fldCharType="separate"/>
        </w:r>
        <w:r>
          <w:rPr>
            <w:noProof/>
            <w:webHidden/>
          </w:rPr>
          <w:t>47</w:t>
        </w:r>
        <w:r>
          <w:rPr>
            <w:noProof/>
            <w:webHidden/>
          </w:rPr>
          <w:fldChar w:fldCharType="end"/>
        </w:r>
      </w:hyperlink>
    </w:p>
    <w:p w14:paraId="5E8AD131" w14:textId="49C8925F" w:rsidR="00A56C14" w:rsidRPr="00B77DAD" w:rsidRDefault="00A56C14" w:rsidP="00B77DAD">
      <w:pPr>
        <w:spacing w:line="360" w:lineRule="auto"/>
        <w:rPr>
          <w:noProof/>
        </w:rPr>
      </w:pPr>
      <w:r>
        <w:fldChar w:fldCharType="end"/>
      </w:r>
      <w:r>
        <w:fldChar w:fldCharType="begin"/>
      </w:r>
      <w:r>
        <w:instrText xml:space="preserve"> TOC \h \z \c "Figure 4.3." </w:instrText>
      </w:r>
      <w:r>
        <w:fldChar w:fldCharType="separate"/>
      </w:r>
      <w:hyperlink w:anchor="_Toc96286433" w:history="1">
        <w:r w:rsidRPr="00D4271B">
          <w:rPr>
            <w:rStyle w:val="Hyperlink"/>
            <w:noProof/>
          </w:rPr>
          <w:t>Figure 4.3. 1 Palintest (Complete Management Soil test Kit SK 500) (Photo By Morga, M., 2021)</w:t>
        </w:r>
        <w:r w:rsidR="00B77DAD">
          <w:rPr>
            <w:rStyle w:val="Hyperlink"/>
            <w:noProof/>
          </w:rPr>
          <w:t>…</w:t>
        </w:r>
        <w:r w:rsidR="00B77DAD">
          <w:rPr>
            <w:noProof/>
            <w:webHidden/>
          </w:rPr>
          <w:t>…</w:t>
        </w:r>
        <w:r>
          <w:rPr>
            <w:noProof/>
            <w:webHidden/>
          </w:rPr>
          <w:fldChar w:fldCharType="begin"/>
        </w:r>
        <w:r>
          <w:rPr>
            <w:noProof/>
            <w:webHidden/>
          </w:rPr>
          <w:instrText xml:space="preserve"> PAGEREF _Toc96286433 \h </w:instrText>
        </w:r>
        <w:r>
          <w:rPr>
            <w:noProof/>
            <w:webHidden/>
          </w:rPr>
        </w:r>
        <w:r>
          <w:rPr>
            <w:noProof/>
            <w:webHidden/>
          </w:rPr>
          <w:fldChar w:fldCharType="separate"/>
        </w:r>
        <w:r>
          <w:rPr>
            <w:noProof/>
            <w:webHidden/>
          </w:rPr>
          <w:t>48</w:t>
        </w:r>
        <w:r>
          <w:rPr>
            <w:noProof/>
            <w:webHidden/>
          </w:rPr>
          <w:fldChar w:fldCharType="end"/>
        </w:r>
      </w:hyperlink>
    </w:p>
    <w:p w14:paraId="0E8839C4" w14:textId="63896453" w:rsidR="00A56C14" w:rsidRDefault="00B92E7B" w:rsidP="00B77DAD">
      <w:pPr>
        <w:pStyle w:val="TableofFigures"/>
        <w:tabs>
          <w:tab w:val="right" w:leader="dot" w:pos="9016"/>
        </w:tabs>
        <w:spacing w:line="360" w:lineRule="auto"/>
        <w:rPr>
          <w:rFonts w:asciiTheme="minorHAnsi" w:eastAsiaTheme="minorEastAsia" w:hAnsiTheme="minorHAnsi" w:cstheme="minorBidi"/>
          <w:noProof/>
          <w:szCs w:val="22"/>
          <w:lang w:eastAsia="en-GB"/>
        </w:rPr>
      </w:pPr>
      <w:hyperlink w:anchor="_Toc96286434" w:history="1">
        <w:r w:rsidR="00A56C14" w:rsidRPr="00D4271B">
          <w:rPr>
            <w:rStyle w:val="Hyperlink"/>
            <w:noProof/>
          </w:rPr>
          <w:t>Figure 4.3. 2 Some Procedures Involved in Testing Substrate Preparation (Photo By Morga, M., 2021).</w:t>
        </w:r>
        <w:r w:rsidR="00A56C14">
          <w:rPr>
            <w:noProof/>
            <w:webHidden/>
          </w:rPr>
          <w:tab/>
        </w:r>
        <w:r w:rsidR="00A56C14">
          <w:rPr>
            <w:noProof/>
            <w:webHidden/>
          </w:rPr>
          <w:fldChar w:fldCharType="begin"/>
        </w:r>
        <w:r w:rsidR="00A56C14">
          <w:rPr>
            <w:noProof/>
            <w:webHidden/>
          </w:rPr>
          <w:instrText xml:space="preserve"> PAGEREF _Toc96286434 \h </w:instrText>
        </w:r>
        <w:r w:rsidR="00A56C14">
          <w:rPr>
            <w:noProof/>
            <w:webHidden/>
          </w:rPr>
        </w:r>
        <w:r w:rsidR="00A56C14">
          <w:rPr>
            <w:noProof/>
            <w:webHidden/>
          </w:rPr>
          <w:fldChar w:fldCharType="separate"/>
        </w:r>
        <w:r w:rsidR="00A56C14">
          <w:rPr>
            <w:noProof/>
            <w:webHidden/>
          </w:rPr>
          <w:t>49</w:t>
        </w:r>
        <w:r w:rsidR="00A56C14">
          <w:rPr>
            <w:noProof/>
            <w:webHidden/>
          </w:rPr>
          <w:fldChar w:fldCharType="end"/>
        </w:r>
      </w:hyperlink>
    </w:p>
    <w:p w14:paraId="59268E99" w14:textId="3152A751" w:rsidR="00A56C14" w:rsidRPr="00B77DAD" w:rsidRDefault="00A56C14" w:rsidP="00B77DAD">
      <w:pPr>
        <w:spacing w:line="360" w:lineRule="auto"/>
        <w:rPr>
          <w:noProof/>
        </w:rPr>
      </w:pPr>
      <w:r>
        <w:fldChar w:fldCharType="end"/>
      </w:r>
      <w:r>
        <w:fldChar w:fldCharType="begin"/>
      </w:r>
      <w:r>
        <w:instrText xml:space="preserve"> TOC \h \z \c "Figure 5.1." </w:instrText>
      </w:r>
      <w:r>
        <w:fldChar w:fldCharType="separate"/>
      </w:r>
      <w:hyperlink w:anchor="_Toc96286451" w:history="1">
        <w:r w:rsidRPr="00B04AC4">
          <w:rPr>
            <w:rStyle w:val="Hyperlink"/>
            <w:noProof/>
          </w:rPr>
          <w:t>Figure 5.1. 1 Mean Percentage Frequency Indicator of Appropriate Management (Upper and Lower) (2002-2004) (CYNCP Achieves).</w:t>
        </w:r>
        <w:r>
          <w:rPr>
            <w:noProof/>
            <w:webHidden/>
          </w:rPr>
          <w:tab/>
        </w:r>
        <w:r>
          <w:rPr>
            <w:noProof/>
            <w:webHidden/>
          </w:rPr>
          <w:fldChar w:fldCharType="begin"/>
        </w:r>
        <w:r>
          <w:rPr>
            <w:noProof/>
            <w:webHidden/>
          </w:rPr>
          <w:instrText xml:space="preserve"> PAGEREF _Toc96286451 \h </w:instrText>
        </w:r>
        <w:r>
          <w:rPr>
            <w:noProof/>
            <w:webHidden/>
          </w:rPr>
        </w:r>
        <w:r>
          <w:rPr>
            <w:noProof/>
            <w:webHidden/>
          </w:rPr>
          <w:fldChar w:fldCharType="separate"/>
        </w:r>
        <w:r>
          <w:rPr>
            <w:noProof/>
            <w:webHidden/>
          </w:rPr>
          <w:t>52</w:t>
        </w:r>
        <w:r>
          <w:rPr>
            <w:noProof/>
            <w:webHidden/>
          </w:rPr>
          <w:fldChar w:fldCharType="end"/>
        </w:r>
      </w:hyperlink>
    </w:p>
    <w:p w14:paraId="3739613E" w14:textId="099801BE" w:rsidR="00A56C14" w:rsidRDefault="00B92E7B" w:rsidP="00B77DAD">
      <w:pPr>
        <w:pStyle w:val="TableofFigures"/>
        <w:tabs>
          <w:tab w:val="right" w:leader="dot" w:pos="9016"/>
        </w:tabs>
        <w:spacing w:line="360" w:lineRule="auto"/>
        <w:rPr>
          <w:rFonts w:asciiTheme="minorHAnsi" w:eastAsiaTheme="minorEastAsia" w:hAnsiTheme="minorHAnsi" w:cstheme="minorBidi"/>
          <w:noProof/>
          <w:szCs w:val="22"/>
          <w:lang w:eastAsia="en-GB"/>
        </w:rPr>
      </w:pPr>
      <w:hyperlink w:anchor="_Toc96286452" w:history="1">
        <w:r w:rsidR="00A56C14" w:rsidRPr="00B04AC4">
          <w:rPr>
            <w:rStyle w:val="Hyperlink"/>
            <w:noProof/>
          </w:rPr>
          <w:t>Figure 5.1. 2 Mean Percentage Frequency Indicator of Inappropriate Management (Upper and Lower) (2002-2004) (CYNCP Achieves).</w:t>
        </w:r>
        <w:r w:rsidR="00A56C14">
          <w:rPr>
            <w:noProof/>
            <w:webHidden/>
          </w:rPr>
          <w:tab/>
        </w:r>
        <w:r w:rsidR="00A56C14">
          <w:rPr>
            <w:noProof/>
            <w:webHidden/>
          </w:rPr>
          <w:fldChar w:fldCharType="begin"/>
        </w:r>
        <w:r w:rsidR="00A56C14">
          <w:rPr>
            <w:noProof/>
            <w:webHidden/>
          </w:rPr>
          <w:instrText xml:space="preserve"> PAGEREF _Toc96286452 \h </w:instrText>
        </w:r>
        <w:r w:rsidR="00A56C14">
          <w:rPr>
            <w:noProof/>
            <w:webHidden/>
          </w:rPr>
        </w:r>
        <w:r w:rsidR="00A56C14">
          <w:rPr>
            <w:noProof/>
            <w:webHidden/>
          </w:rPr>
          <w:fldChar w:fldCharType="separate"/>
        </w:r>
        <w:r w:rsidR="00A56C14">
          <w:rPr>
            <w:noProof/>
            <w:webHidden/>
          </w:rPr>
          <w:t>53</w:t>
        </w:r>
        <w:r w:rsidR="00A56C14">
          <w:rPr>
            <w:noProof/>
            <w:webHidden/>
          </w:rPr>
          <w:fldChar w:fldCharType="end"/>
        </w:r>
      </w:hyperlink>
    </w:p>
    <w:p w14:paraId="0281F58F" w14:textId="26F8C963" w:rsidR="00A56C14" w:rsidRPr="00B77DAD" w:rsidRDefault="00A56C14" w:rsidP="00B77DAD">
      <w:pPr>
        <w:spacing w:line="360" w:lineRule="auto"/>
        <w:rPr>
          <w:noProof/>
        </w:rPr>
      </w:pPr>
      <w:r>
        <w:fldChar w:fldCharType="end"/>
      </w:r>
      <w:r>
        <w:fldChar w:fldCharType="begin"/>
      </w:r>
      <w:r>
        <w:instrText xml:space="preserve"> TOC \h \z \c "Figure 5.3." </w:instrText>
      </w:r>
      <w:r>
        <w:fldChar w:fldCharType="separate"/>
      </w:r>
      <w:hyperlink w:anchor="_Toc96286464" w:history="1">
        <w:r w:rsidRPr="003A07D3">
          <w:rPr>
            <w:rStyle w:val="Hyperlink"/>
            <w:noProof/>
          </w:rPr>
          <w:t>Figure 5.3. 1 Mean Percentage Frequency Indicators of Appropriate Management (Upper HM) (2021 Study).</w:t>
        </w:r>
        <w:r>
          <w:rPr>
            <w:noProof/>
            <w:webHidden/>
          </w:rPr>
          <w:tab/>
        </w:r>
        <w:r>
          <w:rPr>
            <w:noProof/>
            <w:webHidden/>
          </w:rPr>
          <w:fldChar w:fldCharType="begin"/>
        </w:r>
        <w:r>
          <w:rPr>
            <w:noProof/>
            <w:webHidden/>
          </w:rPr>
          <w:instrText xml:space="preserve"> PAGEREF _Toc96286464 \h </w:instrText>
        </w:r>
        <w:r>
          <w:rPr>
            <w:noProof/>
            <w:webHidden/>
          </w:rPr>
        </w:r>
        <w:r>
          <w:rPr>
            <w:noProof/>
            <w:webHidden/>
          </w:rPr>
          <w:fldChar w:fldCharType="separate"/>
        </w:r>
        <w:r>
          <w:rPr>
            <w:noProof/>
            <w:webHidden/>
          </w:rPr>
          <w:t>58</w:t>
        </w:r>
        <w:r>
          <w:rPr>
            <w:noProof/>
            <w:webHidden/>
          </w:rPr>
          <w:fldChar w:fldCharType="end"/>
        </w:r>
      </w:hyperlink>
    </w:p>
    <w:p w14:paraId="4EB62D24" w14:textId="45D5C17F" w:rsidR="00A56C14" w:rsidRDefault="00B92E7B" w:rsidP="00B77DAD">
      <w:pPr>
        <w:pStyle w:val="TableofFigures"/>
        <w:tabs>
          <w:tab w:val="right" w:leader="dot" w:pos="9016"/>
        </w:tabs>
        <w:spacing w:line="360" w:lineRule="auto"/>
        <w:rPr>
          <w:rFonts w:asciiTheme="minorHAnsi" w:eastAsiaTheme="minorEastAsia" w:hAnsiTheme="minorHAnsi" w:cstheme="minorBidi"/>
          <w:noProof/>
          <w:szCs w:val="22"/>
          <w:lang w:eastAsia="en-GB"/>
        </w:rPr>
      </w:pPr>
      <w:hyperlink w:anchor="_Toc96286465" w:history="1">
        <w:r w:rsidR="00A56C14" w:rsidRPr="003A07D3">
          <w:rPr>
            <w:rStyle w:val="Hyperlink"/>
            <w:noProof/>
          </w:rPr>
          <w:t>Figure 5.3. 2 Mean Percentage Frequency Indicators of Inappropriate Management (Upper HM) (2021</w:t>
        </w:r>
        <w:r w:rsidR="00A56C14" w:rsidRPr="003A07D3">
          <w:rPr>
            <w:rStyle w:val="Hyperlink"/>
            <w:b/>
            <w:bCs/>
            <w:noProof/>
          </w:rPr>
          <w:t xml:space="preserve"> </w:t>
        </w:r>
        <w:r w:rsidR="00A56C14" w:rsidRPr="003A07D3">
          <w:rPr>
            <w:rStyle w:val="Hyperlink"/>
            <w:noProof/>
          </w:rPr>
          <w:t>Study).</w:t>
        </w:r>
        <w:r w:rsidR="00A56C14">
          <w:rPr>
            <w:noProof/>
            <w:webHidden/>
          </w:rPr>
          <w:tab/>
        </w:r>
        <w:r w:rsidR="00A56C14">
          <w:rPr>
            <w:noProof/>
            <w:webHidden/>
          </w:rPr>
          <w:fldChar w:fldCharType="begin"/>
        </w:r>
        <w:r w:rsidR="00A56C14">
          <w:rPr>
            <w:noProof/>
            <w:webHidden/>
          </w:rPr>
          <w:instrText xml:space="preserve"> PAGEREF _Toc96286465 \h </w:instrText>
        </w:r>
        <w:r w:rsidR="00A56C14">
          <w:rPr>
            <w:noProof/>
            <w:webHidden/>
          </w:rPr>
        </w:r>
        <w:r w:rsidR="00A56C14">
          <w:rPr>
            <w:noProof/>
            <w:webHidden/>
          </w:rPr>
          <w:fldChar w:fldCharType="separate"/>
        </w:r>
        <w:r w:rsidR="00A56C14">
          <w:rPr>
            <w:noProof/>
            <w:webHidden/>
          </w:rPr>
          <w:t>59</w:t>
        </w:r>
        <w:r w:rsidR="00A56C14">
          <w:rPr>
            <w:noProof/>
            <w:webHidden/>
          </w:rPr>
          <w:fldChar w:fldCharType="end"/>
        </w:r>
      </w:hyperlink>
    </w:p>
    <w:p w14:paraId="3DEE8EC7" w14:textId="15C64777" w:rsidR="00A56C14" w:rsidRDefault="00B92E7B" w:rsidP="00B77DAD">
      <w:pPr>
        <w:pStyle w:val="TableofFigures"/>
        <w:tabs>
          <w:tab w:val="right" w:leader="dot" w:pos="9016"/>
        </w:tabs>
        <w:spacing w:line="360" w:lineRule="auto"/>
        <w:rPr>
          <w:rFonts w:asciiTheme="minorHAnsi" w:eastAsiaTheme="minorEastAsia" w:hAnsiTheme="minorHAnsi" w:cstheme="minorBidi"/>
          <w:noProof/>
          <w:szCs w:val="22"/>
          <w:lang w:eastAsia="en-GB"/>
        </w:rPr>
      </w:pPr>
      <w:hyperlink w:anchor="_Toc96286466" w:history="1">
        <w:r w:rsidR="00A56C14" w:rsidRPr="003A07D3">
          <w:rPr>
            <w:rStyle w:val="Hyperlink"/>
            <w:noProof/>
          </w:rPr>
          <w:t>Figure 5.3. 3 Mean Percentage Frequency Indicators of Appropriate Management (Lower HM) (2021 Study).</w:t>
        </w:r>
        <w:r w:rsidR="00A56C14">
          <w:rPr>
            <w:noProof/>
            <w:webHidden/>
          </w:rPr>
          <w:tab/>
        </w:r>
        <w:r w:rsidR="00A56C14">
          <w:rPr>
            <w:noProof/>
            <w:webHidden/>
          </w:rPr>
          <w:fldChar w:fldCharType="begin"/>
        </w:r>
        <w:r w:rsidR="00A56C14">
          <w:rPr>
            <w:noProof/>
            <w:webHidden/>
          </w:rPr>
          <w:instrText xml:space="preserve"> PAGEREF _Toc96286466 \h </w:instrText>
        </w:r>
        <w:r w:rsidR="00A56C14">
          <w:rPr>
            <w:noProof/>
            <w:webHidden/>
          </w:rPr>
        </w:r>
        <w:r w:rsidR="00A56C14">
          <w:rPr>
            <w:noProof/>
            <w:webHidden/>
          </w:rPr>
          <w:fldChar w:fldCharType="separate"/>
        </w:r>
        <w:r w:rsidR="00A56C14">
          <w:rPr>
            <w:noProof/>
            <w:webHidden/>
          </w:rPr>
          <w:t>59</w:t>
        </w:r>
        <w:r w:rsidR="00A56C14">
          <w:rPr>
            <w:noProof/>
            <w:webHidden/>
          </w:rPr>
          <w:fldChar w:fldCharType="end"/>
        </w:r>
      </w:hyperlink>
    </w:p>
    <w:p w14:paraId="03E84AD4" w14:textId="468C50CF" w:rsidR="00A56C14" w:rsidRDefault="00B92E7B" w:rsidP="00B77DAD">
      <w:pPr>
        <w:pStyle w:val="TableofFigures"/>
        <w:tabs>
          <w:tab w:val="right" w:leader="dot" w:pos="9016"/>
        </w:tabs>
        <w:spacing w:line="360" w:lineRule="auto"/>
        <w:rPr>
          <w:rFonts w:asciiTheme="minorHAnsi" w:eastAsiaTheme="minorEastAsia" w:hAnsiTheme="minorHAnsi" w:cstheme="minorBidi"/>
          <w:noProof/>
          <w:szCs w:val="22"/>
          <w:lang w:eastAsia="en-GB"/>
        </w:rPr>
      </w:pPr>
      <w:hyperlink w:anchor="_Toc96286467" w:history="1">
        <w:r w:rsidR="00A56C14" w:rsidRPr="003A07D3">
          <w:rPr>
            <w:rStyle w:val="Hyperlink"/>
            <w:noProof/>
          </w:rPr>
          <w:t>Figure 5.3. 4 Mean Percentage Frequency Indicators of Inappropriate Management (Lower HM) (2021 Study).</w:t>
        </w:r>
        <w:r w:rsidR="00A56C14">
          <w:rPr>
            <w:noProof/>
            <w:webHidden/>
          </w:rPr>
          <w:tab/>
        </w:r>
        <w:r w:rsidR="00A56C14">
          <w:rPr>
            <w:noProof/>
            <w:webHidden/>
          </w:rPr>
          <w:fldChar w:fldCharType="begin"/>
        </w:r>
        <w:r w:rsidR="00A56C14">
          <w:rPr>
            <w:noProof/>
            <w:webHidden/>
          </w:rPr>
          <w:instrText xml:space="preserve"> PAGEREF _Toc96286467 \h </w:instrText>
        </w:r>
        <w:r w:rsidR="00A56C14">
          <w:rPr>
            <w:noProof/>
            <w:webHidden/>
          </w:rPr>
        </w:r>
        <w:r w:rsidR="00A56C14">
          <w:rPr>
            <w:noProof/>
            <w:webHidden/>
          </w:rPr>
          <w:fldChar w:fldCharType="separate"/>
        </w:r>
        <w:r w:rsidR="00A56C14">
          <w:rPr>
            <w:noProof/>
            <w:webHidden/>
          </w:rPr>
          <w:t>60</w:t>
        </w:r>
        <w:r w:rsidR="00A56C14">
          <w:rPr>
            <w:noProof/>
            <w:webHidden/>
          </w:rPr>
          <w:fldChar w:fldCharType="end"/>
        </w:r>
      </w:hyperlink>
    </w:p>
    <w:p w14:paraId="018B5507" w14:textId="12B7C866" w:rsidR="00A56C14" w:rsidRDefault="00B92E7B" w:rsidP="00B77DAD">
      <w:pPr>
        <w:pStyle w:val="TableofFigures"/>
        <w:tabs>
          <w:tab w:val="right" w:leader="dot" w:pos="9016"/>
        </w:tabs>
        <w:spacing w:line="360" w:lineRule="auto"/>
        <w:rPr>
          <w:rFonts w:asciiTheme="minorHAnsi" w:eastAsiaTheme="minorEastAsia" w:hAnsiTheme="minorHAnsi" w:cstheme="minorBidi"/>
          <w:noProof/>
          <w:szCs w:val="22"/>
          <w:lang w:eastAsia="en-GB"/>
        </w:rPr>
      </w:pPr>
      <w:hyperlink w:anchor="_Toc96286468" w:history="1">
        <w:r w:rsidR="00A56C14" w:rsidRPr="003A07D3">
          <w:rPr>
            <w:rStyle w:val="Hyperlink"/>
            <w:noProof/>
          </w:rPr>
          <w:t>Figure 5.3. 5 Mean Percentage Frequency Indicators of Appropriate Management (Upper + Lower HM) (2021 Study).</w:t>
        </w:r>
        <w:r w:rsidR="00A56C14">
          <w:rPr>
            <w:noProof/>
            <w:webHidden/>
          </w:rPr>
          <w:tab/>
        </w:r>
        <w:r w:rsidR="00A56C14">
          <w:rPr>
            <w:noProof/>
            <w:webHidden/>
          </w:rPr>
          <w:fldChar w:fldCharType="begin"/>
        </w:r>
        <w:r w:rsidR="00A56C14">
          <w:rPr>
            <w:noProof/>
            <w:webHidden/>
          </w:rPr>
          <w:instrText xml:space="preserve"> PAGEREF _Toc96286468 \h </w:instrText>
        </w:r>
        <w:r w:rsidR="00A56C14">
          <w:rPr>
            <w:noProof/>
            <w:webHidden/>
          </w:rPr>
        </w:r>
        <w:r w:rsidR="00A56C14">
          <w:rPr>
            <w:noProof/>
            <w:webHidden/>
          </w:rPr>
          <w:fldChar w:fldCharType="separate"/>
        </w:r>
        <w:r w:rsidR="00A56C14">
          <w:rPr>
            <w:noProof/>
            <w:webHidden/>
          </w:rPr>
          <w:t>60</w:t>
        </w:r>
        <w:r w:rsidR="00A56C14">
          <w:rPr>
            <w:noProof/>
            <w:webHidden/>
          </w:rPr>
          <w:fldChar w:fldCharType="end"/>
        </w:r>
      </w:hyperlink>
    </w:p>
    <w:p w14:paraId="59498EE3" w14:textId="13D6523F" w:rsidR="00A56C14" w:rsidRDefault="00B92E7B" w:rsidP="00B77DAD">
      <w:pPr>
        <w:pStyle w:val="TableofFigures"/>
        <w:tabs>
          <w:tab w:val="right" w:leader="dot" w:pos="9016"/>
        </w:tabs>
        <w:spacing w:line="360" w:lineRule="auto"/>
        <w:rPr>
          <w:rFonts w:asciiTheme="minorHAnsi" w:eastAsiaTheme="minorEastAsia" w:hAnsiTheme="minorHAnsi" w:cstheme="minorBidi"/>
          <w:noProof/>
          <w:szCs w:val="22"/>
          <w:lang w:eastAsia="en-GB"/>
        </w:rPr>
      </w:pPr>
      <w:hyperlink w:anchor="_Toc96286469" w:history="1">
        <w:r w:rsidR="00A56C14" w:rsidRPr="003A07D3">
          <w:rPr>
            <w:rStyle w:val="Hyperlink"/>
            <w:noProof/>
          </w:rPr>
          <w:t>Figure 5.3. 6 Mean Percentage Frequency Indicators of Inappropriate Management (Upper + Lower HM) (2021 Study).</w:t>
        </w:r>
        <w:r w:rsidR="00A56C14">
          <w:rPr>
            <w:noProof/>
            <w:webHidden/>
          </w:rPr>
          <w:tab/>
        </w:r>
        <w:r w:rsidR="00A56C14">
          <w:rPr>
            <w:noProof/>
            <w:webHidden/>
          </w:rPr>
          <w:fldChar w:fldCharType="begin"/>
        </w:r>
        <w:r w:rsidR="00A56C14">
          <w:rPr>
            <w:noProof/>
            <w:webHidden/>
          </w:rPr>
          <w:instrText xml:space="preserve"> PAGEREF _Toc96286469 \h </w:instrText>
        </w:r>
        <w:r w:rsidR="00A56C14">
          <w:rPr>
            <w:noProof/>
            <w:webHidden/>
          </w:rPr>
        </w:r>
        <w:r w:rsidR="00A56C14">
          <w:rPr>
            <w:noProof/>
            <w:webHidden/>
          </w:rPr>
          <w:fldChar w:fldCharType="separate"/>
        </w:r>
        <w:r w:rsidR="00A56C14">
          <w:rPr>
            <w:noProof/>
            <w:webHidden/>
          </w:rPr>
          <w:t>61</w:t>
        </w:r>
        <w:r w:rsidR="00A56C14">
          <w:rPr>
            <w:noProof/>
            <w:webHidden/>
          </w:rPr>
          <w:fldChar w:fldCharType="end"/>
        </w:r>
      </w:hyperlink>
    </w:p>
    <w:p w14:paraId="75FB6DC9" w14:textId="6999690C" w:rsidR="00A56C14" w:rsidRDefault="00B92E7B" w:rsidP="00B77DAD">
      <w:pPr>
        <w:pStyle w:val="TableofFigures"/>
        <w:tabs>
          <w:tab w:val="right" w:leader="dot" w:pos="9016"/>
        </w:tabs>
        <w:spacing w:line="360" w:lineRule="auto"/>
        <w:rPr>
          <w:rFonts w:asciiTheme="minorHAnsi" w:eastAsiaTheme="minorEastAsia" w:hAnsiTheme="minorHAnsi" w:cstheme="minorBidi"/>
          <w:noProof/>
          <w:szCs w:val="22"/>
          <w:lang w:eastAsia="en-GB"/>
        </w:rPr>
      </w:pPr>
      <w:hyperlink w:anchor="_Toc96286470" w:history="1">
        <w:r w:rsidR="00A56C14" w:rsidRPr="003A07D3">
          <w:rPr>
            <w:rStyle w:val="Hyperlink"/>
            <w:noProof/>
          </w:rPr>
          <w:t>Figure 5.3. 7 Mean Percentage Cover of Appropriate Management Indicators (Upper HM) (2021 Study).</w:t>
        </w:r>
        <w:r w:rsidR="00A56C14">
          <w:rPr>
            <w:noProof/>
            <w:webHidden/>
          </w:rPr>
          <w:tab/>
        </w:r>
        <w:r w:rsidR="00A56C14">
          <w:rPr>
            <w:noProof/>
            <w:webHidden/>
          </w:rPr>
          <w:fldChar w:fldCharType="begin"/>
        </w:r>
        <w:r w:rsidR="00A56C14">
          <w:rPr>
            <w:noProof/>
            <w:webHidden/>
          </w:rPr>
          <w:instrText xml:space="preserve"> PAGEREF _Toc96286470 \h </w:instrText>
        </w:r>
        <w:r w:rsidR="00A56C14">
          <w:rPr>
            <w:noProof/>
            <w:webHidden/>
          </w:rPr>
        </w:r>
        <w:r w:rsidR="00A56C14">
          <w:rPr>
            <w:noProof/>
            <w:webHidden/>
          </w:rPr>
          <w:fldChar w:fldCharType="separate"/>
        </w:r>
        <w:r w:rsidR="00A56C14">
          <w:rPr>
            <w:noProof/>
            <w:webHidden/>
          </w:rPr>
          <w:t>61</w:t>
        </w:r>
        <w:r w:rsidR="00A56C14">
          <w:rPr>
            <w:noProof/>
            <w:webHidden/>
          </w:rPr>
          <w:fldChar w:fldCharType="end"/>
        </w:r>
      </w:hyperlink>
    </w:p>
    <w:p w14:paraId="49AF9CB9" w14:textId="7EFCFAA0" w:rsidR="00A56C14" w:rsidRDefault="00B92E7B" w:rsidP="00B77DAD">
      <w:pPr>
        <w:pStyle w:val="TableofFigures"/>
        <w:tabs>
          <w:tab w:val="right" w:leader="dot" w:pos="9016"/>
        </w:tabs>
        <w:spacing w:line="360" w:lineRule="auto"/>
        <w:rPr>
          <w:rFonts w:asciiTheme="minorHAnsi" w:eastAsiaTheme="minorEastAsia" w:hAnsiTheme="minorHAnsi" w:cstheme="minorBidi"/>
          <w:noProof/>
          <w:szCs w:val="22"/>
          <w:lang w:eastAsia="en-GB"/>
        </w:rPr>
      </w:pPr>
      <w:hyperlink w:anchor="_Toc96286471" w:history="1">
        <w:r w:rsidR="00A56C14" w:rsidRPr="003A07D3">
          <w:rPr>
            <w:rStyle w:val="Hyperlink"/>
            <w:noProof/>
          </w:rPr>
          <w:t>Figure 5.3. 8 Mean Percentage Cover of Inappropriate Management Indicators (Upper HM) (2021 Study).</w:t>
        </w:r>
        <w:r w:rsidR="00A56C14">
          <w:rPr>
            <w:noProof/>
            <w:webHidden/>
          </w:rPr>
          <w:tab/>
        </w:r>
        <w:r w:rsidR="00A56C14">
          <w:rPr>
            <w:noProof/>
            <w:webHidden/>
          </w:rPr>
          <w:fldChar w:fldCharType="begin"/>
        </w:r>
        <w:r w:rsidR="00A56C14">
          <w:rPr>
            <w:noProof/>
            <w:webHidden/>
          </w:rPr>
          <w:instrText xml:space="preserve"> PAGEREF _Toc96286471 \h </w:instrText>
        </w:r>
        <w:r w:rsidR="00A56C14">
          <w:rPr>
            <w:noProof/>
            <w:webHidden/>
          </w:rPr>
        </w:r>
        <w:r w:rsidR="00A56C14">
          <w:rPr>
            <w:noProof/>
            <w:webHidden/>
          </w:rPr>
          <w:fldChar w:fldCharType="separate"/>
        </w:r>
        <w:r w:rsidR="00A56C14">
          <w:rPr>
            <w:noProof/>
            <w:webHidden/>
          </w:rPr>
          <w:t>62</w:t>
        </w:r>
        <w:r w:rsidR="00A56C14">
          <w:rPr>
            <w:noProof/>
            <w:webHidden/>
          </w:rPr>
          <w:fldChar w:fldCharType="end"/>
        </w:r>
      </w:hyperlink>
    </w:p>
    <w:p w14:paraId="711C43D7" w14:textId="36CF5F22" w:rsidR="00A56C14" w:rsidRDefault="00B92E7B" w:rsidP="00B77DAD">
      <w:pPr>
        <w:pStyle w:val="TableofFigures"/>
        <w:tabs>
          <w:tab w:val="right" w:leader="dot" w:pos="9016"/>
        </w:tabs>
        <w:spacing w:line="360" w:lineRule="auto"/>
        <w:rPr>
          <w:rFonts w:asciiTheme="minorHAnsi" w:eastAsiaTheme="minorEastAsia" w:hAnsiTheme="minorHAnsi" w:cstheme="minorBidi"/>
          <w:noProof/>
          <w:szCs w:val="22"/>
          <w:lang w:eastAsia="en-GB"/>
        </w:rPr>
      </w:pPr>
      <w:hyperlink w:anchor="_Toc96286472" w:history="1">
        <w:r w:rsidR="00A56C14" w:rsidRPr="003A07D3">
          <w:rPr>
            <w:rStyle w:val="Hyperlink"/>
            <w:noProof/>
          </w:rPr>
          <w:t>Figure 5.3. 9 Mean Percentage Cover of Appropriate Management Indicators (Lower HM) (2021 Study)</w:t>
        </w:r>
        <w:r w:rsidR="00A56C14">
          <w:rPr>
            <w:noProof/>
            <w:webHidden/>
          </w:rPr>
          <w:tab/>
        </w:r>
        <w:r w:rsidR="00A56C14">
          <w:rPr>
            <w:noProof/>
            <w:webHidden/>
          </w:rPr>
          <w:fldChar w:fldCharType="begin"/>
        </w:r>
        <w:r w:rsidR="00A56C14">
          <w:rPr>
            <w:noProof/>
            <w:webHidden/>
          </w:rPr>
          <w:instrText xml:space="preserve"> PAGEREF _Toc96286472 \h </w:instrText>
        </w:r>
        <w:r w:rsidR="00A56C14">
          <w:rPr>
            <w:noProof/>
            <w:webHidden/>
          </w:rPr>
        </w:r>
        <w:r w:rsidR="00A56C14">
          <w:rPr>
            <w:noProof/>
            <w:webHidden/>
          </w:rPr>
          <w:fldChar w:fldCharType="separate"/>
        </w:r>
        <w:r w:rsidR="00A56C14">
          <w:rPr>
            <w:noProof/>
            <w:webHidden/>
          </w:rPr>
          <w:t>62</w:t>
        </w:r>
        <w:r w:rsidR="00A56C14">
          <w:rPr>
            <w:noProof/>
            <w:webHidden/>
          </w:rPr>
          <w:fldChar w:fldCharType="end"/>
        </w:r>
      </w:hyperlink>
    </w:p>
    <w:p w14:paraId="646378C1" w14:textId="10EEF83F" w:rsidR="00A56C14" w:rsidRDefault="00B92E7B" w:rsidP="00B77DAD">
      <w:pPr>
        <w:pStyle w:val="TableofFigures"/>
        <w:tabs>
          <w:tab w:val="right" w:leader="dot" w:pos="9016"/>
        </w:tabs>
        <w:spacing w:line="360" w:lineRule="auto"/>
        <w:rPr>
          <w:rFonts w:asciiTheme="minorHAnsi" w:eastAsiaTheme="minorEastAsia" w:hAnsiTheme="minorHAnsi" w:cstheme="minorBidi"/>
          <w:noProof/>
          <w:szCs w:val="22"/>
          <w:lang w:eastAsia="en-GB"/>
        </w:rPr>
      </w:pPr>
      <w:hyperlink w:anchor="_Toc96286473" w:history="1">
        <w:r w:rsidR="00A56C14" w:rsidRPr="003A07D3">
          <w:rPr>
            <w:rStyle w:val="Hyperlink"/>
            <w:noProof/>
          </w:rPr>
          <w:t>Figure 5.3. 10 Mean Percentage Cover of Inappropriate Management Indicators (Lower HM) (2021 Study).</w:t>
        </w:r>
        <w:r w:rsidR="00A56C14">
          <w:rPr>
            <w:noProof/>
            <w:webHidden/>
          </w:rPr>
          <w:tab/>
        </w:r>
        <w:r w:rsidR="00A56C14">
          <w:rPr>
            <w:noProof/>
            <w:webHidden/>
          </w:rPr>
          <w:fldChar w:fldCharType="begin"/>
        </w:r>
        <w:r w:rsidR="00A56C14">
          <w:rPr>
            <w:noProof/>
            <w:webHidden/>
          </w:rPr>
          <w:instrText xml:space="preserve"> PAGEREF _Toc96286473 \h </w:instrText>
        </w:r>
        <w:r w:rsidR="00A56C14">
          <w:rPr>
            <w:noProof/>
            <w:webHidden/>
          </w:rPr>
        </w:r>
        <w:r w:rsidR="00A56C14">
          <w:rPr>
            <w:noProof/>
            <w:webHidden/>
          </w:rPr>
          <w:fldChar w:fldCharType="separate"/>
        </w:r>
        <w:r w:rsidR="00A56C14">
          <w:rPr>
            <w:noProof/>
            <w:webHidden/>
          </w:rPr>
          <w:t>63</w:t>
        </w:r>
        <w:r w:rsidR="00A56C14">
          <w:rPr>
            <w:noProof/>
            <w:webHidden/>
          </w:rPr>
          <w:fldChar w:fldCharType="end"/>
        </w:r>
      </w:hyperlink>
    </w:p>
    <w:p w14:paraId="43AC3480" w14:textId="18103D1F" w:rsidR="00BD7DA0" w:rsidRPr="007D46AC" w:rsidRDefault="00A56C14" w:rsidP="00B77DAD">
      <w:pPr>
        <w:spacing w:line="360" w:lineRule="auto"/>
      </w:pPr>
      <w:r>
        <w:fldChar w:fldCharType="end"/>
      </w:r>
    </w:p>
    <w:p w14:paraId="4066F58E" w14:textId="77777777" w:rsidR="00BD7DA0" w:rsidRPr="007D46AC" w:rsidRDefault="00BD7DA0" w:rsidP="00BD7DA0"/>
    <w:p w14:paraId="48E7275F" w14:textId="77777777" w:rsidR="00BD7DA0" w:rsidRPr="007D46AC" w:rsidRDefault="00BD7DA0" w:rsidP="00BD7DA0"/>
    <w:p w14:paraId="66DE38BB" w14:textId="77777777" w:rsidR="00BD7DA0" w:rsidRPr="007D46AC" w:rsidRDefault="00BD7DA0" w:rsidP="00BD7DA0"/>
    <w:p w14:paraId="76335A3D" w14:textId="77777777" w:rsidR="00BD7DA0" w:rsidRPr="007D46AC" w:rsidRDefault="00BD7DA0" w:rsidP="00BD7DA0"/>
    <w:p w14:paraId="2B19BD1D" w14:textId="77777777" w:rsidR="00BD7DA0" w:rsidRPr="007D46AC" w:rsidRDefault="00BD7DA0" w:rsidP="00BD7DA0"/>
    <w:p w14:paraId="2AD47E9F" w14:textId="77777777" w:rsidR="00BD7DA0" w:rsidRPr="007D46AC" w:rsidRDefault="00BD7DA0" w:rsidP="00BD7DA0">
      <w:pPr>
        <w:spacing w:line="360" w:lineRule="auto"/>
        <w:jc w:val="both"/>
        <w:rPr>
          <w:rFonts w:asciiTheme="minorHAnsi" w:hAnsiTheme="minorHAnsi" w:cstheme="minorHAnsi"/>
          <w:b/>
          <w:bCs/>
          <w:color w:val="000000" w:themeColor="text1"/>
          <w:szCs w:val="22"/>
        </w:rPr>
      </w:pPr>
    </w:p>
    <w:p w14:paraId="350A6238" w14:textId="77777777" w:rsidR="00BD7DA0" w:rsidRPr="007D46AC" w:rsidRDefault="00BD7DA0" w:rsidP="00BD7DA0">
      <w:pPr>
        <w:spacing w:line="360" w:lineRule="auto"/>
        <w:jc w:val="both"/>
        <w:rPr>
          <w:rFonts w:asciiTheme="minorHAnsi" w:hAnsiTheme="minorHAnsi" w:cstheme="minorHAnsi"/>
          <w:color w:val="1F4E79" w:themeColor="accent5" w:themeShade="80"/>
          <w:sz w:val="32"/>
          <w:szCs w:val="32"/>
          <w:u w:val="single"/>
        </w:rPr>
      </w:pPr>
      <w:r w:rsidRPr="007D46AC">
        <w:rPr>
          <w:rFonts w:asciiTheme="minorHAnsi" w:hAnsiTheme="minorHAnsi" w:cstheme="minorHAnsi"/>
          <w:color w:val="385623" w:themeColor="accent6" w:themeShade="80"/>
          <w:sz w:val="32"/>
          <w:szCs w:val="32"/>
        </w:rPr>
        <w:lastRenderedPageBreak/>
        <w:t>Acknowledgements</w:t>
      </w:r>
      <w:r w:rsidRPr="007D46AC">
        <w:rPr>
          <w:rFonts w:asciiTheme="minorHAnsi" w:hAnsiTheme="minorHAnsi" w:cstheme="minorHAnsi"/>
          <w:color w:val="385623" w:themeColor="accent6" w:themeShade="80"/>
          <w:sz w:val="32"/>
          <w:szCs w:val="32"/>
          <w:u w:val="single"/>
        </w:rPr>
        <w:t xml:space="preserve">  </w:t>
      </w:r>
      <w:r w:rsidRPr="007D46AC">
        <w:rPr>
          <w:rFonts w:asciiTheme="minorHAnsi" w:hAnsiTheme="minorHAnsi" w:cstheme="minorHAnsi"/>
          <w:color w:val="1F4E79" w:themeColor="accent5" w:themeShade="80"/>
          <w:sz w:val="32"/>
          <w:szCs w:val="32"/>
          <w:u w:val="single"/>
        </w:rPr>
        <w:t xml:space="preserve">   </w:t>
      </w:r>
    </w:p>
    <w:p w14:paraId="6A66CA9E" w14:textId="77777777" w:rsidR="00BD7DA0" w:rsidRPr="007D46AC" w:rsidRDefault="00BD7DA0" w:rsidP="00BD7DA0">
      <w:pPr>
        <w:spacing w:line="360" w:lineRule="auto"/>
        <w:jc w:val="both"/>
        <w:rPr>
          <w:rFonts w:asciiTheme="minorHAnsi" w:hAnsiTheme="minorHAnsi" w:cstheme="minorHAnsi"/>
          <w:szCs w:val="22"/>
        </w:rPr>
      </w:pPr>
      <w:r w:rsidRPr="007D46AC">
        <w:rPr>
          <w:rFonts w:asciiTheme="minorHAnsi" w:hAnsiTheme="minorHAnsi" w:cstheme="minorHAnsi"/>
          <w:szCs w:val="22"/>
        </w:rPr>
        <w:t>I want to thank Professor Rhian Jenkins and the management of Craig-y-Nos Country Park for letting me take part in the assessment of the Hay Meadow restoration project, which was an incredible joy and fantastic learning experience.</w:t>
      </w:r>
    </w:p>
    <w:p w14:paraId="04780C28" w14:textId="77777777" w:rsidR="00BD7DA0" w:rsidRPr="007D46AC" w:rsidRDefault="00BD7DA0" w:rsidP="00BD7DA0">
      <w:pPr>
        <w:spacing w:line="360" w:lineRule="auto"/>
        <w:jc w:val="both"/>
        <w:rPr>
          <w:rFonts w:asciiTheme="minorHAnsi" w:hAnsiTheme="minorHAnsi" w:cstheme="minorHAnsi"/>
          <w:szCs w:val="22"/>
        </w:rPr>
      </w:pPr>
      <w:r w:rsidRPr="007D46AC">
        <w:rPr>
          <w:rFonts w:asciiTheme="minorHAnsi" w:hAnsiTheme="minorHAnsi" w:cstheme="minorHAnsi"/>
          <w:szCs w:val="22"/>
        </w:rPr>
        <w:t>The completion of this dissertation could not have been possible without the guidance and feedback of Lara Hopkins, my beloved lecturer and dissertation supervisor, whose positive attitude and professionalism kept me going the extra mile even when the road went tough.</w:t>
      </w:r>
    </w:p>
    <w:p w14:paraId="0C771E92" w14:textId="77777777" w:rsidR="00BD7DA0" w:rsidRPr="007D46AC" w:rsidRDefault="00BD7DA0" w:rsidP="00BD7DA0">
      <w:pPr>
        <w:spacing w:line="360" w:lineRule="auto"/>
        <w:jc w:val="both"/>
        <w:rPr>
          <w:rFonts w:asciiTheme="minorHAnsi" w:hAnsiTheme="minorHAnsi" w:cstheme="minorHAnsi"/>
          <w:szCs w:val="22"/>
        </w:rPr>
      </w:pPr>
      <w:r w:rsidRPr="007D46AC">
        <w:rPr>
          <w:rFonts w:asciiTheme="minorHAnsi" w:hAnsiTheme="minorHAnsi" w:cstheme="minorHAnsi"/>
          <w:szCs w:val="22"/>
        </w:rPr>
        <w:t xml:space="preserve">Gratitude is owed to Mr Sergio Garate (UWTSD lab demonstrator) to assist me along the soil testing stage, whose experience and technical advice were critical to finishing this complicated task. </w:t>
      </w:r>
    </w:p>
    <w:p w14:paraId="50DC77D1" w14:textId="77777777" w:rsidR="00BD7DA0" w:rsidRPr="007D46AC" w:rsidRDefault="00BD7DA0" w:rsidP="00BD7DA0">
      <w:pPr>
        <w:spacing w:line="360" w:lineRule="auto"/>
        <w:jc w:val="both"/>
        <w:rPr>
          <w:rFonts w:asciiTheme="minorHAnsi" w:hAnsiTheme="minorHAnsi" w:cstheme="minorHAnsi"/>
          <w:b/>
          <w:bCs/>
          <w:szCs w:val="22"/>
        </w:rPr>
      </w:pPr>
      <w:r w:rsidRPr="007D46AC">
        <w:rPr>
          <w:rFonts w:asciiTheme="minorHAnsi" w:hAnsiTheme="minorHAnsi" w:cstheme="minorHAnsi"/>
          <w:szCs w:val="22"/>
        </w:rPr>
        <w:t xml:space="preserve">Finally, I would like to thank my university colleague John and girlfriend Anna. They showed great understanding and support when it was needed the most.  </w:t>
      </w:r>
    </w:p>
    <w:p w14:paraId="34ED7048" w14:textId="6D22B0CC" w:rsidR="00BD7DA0" w:rsidRDefault="00BD7DA0" w:rsidP="00BD7DA0"/>
    <w:p w14:paraId="66E56D7B" w14:textId="0AA5ECC4" w:rsidR="000C133A" w:rsidRDefault="000C133A" w:rsidP="00BD7DA0"/>
    <w:p w14:paraId="1A78CFF5" w14:textId="27CE98B0" w:rsidR="000C133A" w:rsidRDefault="000C133A" w:rsidP="00BD7DA0"/>
    <w:p w14:paraId="3BC451A2" w14:textId="757C8871" w:rsidR="000C133A" w:rsidRDefault="000C133A" w:rsidP="00BD7DA0"/>
    <w:p w14:paraId="458B5A07" w14:textId="77777777" w:rsidR="000C133A" w:rsidRPr="007D46AC" w:rsidRDefault="000C133A" w:rsidP="00BD7DA0"/>
    <w:p w14:paraId="13F94E74" w14:textId="77777777" w:rsidR="00BD7DA0" w:rsidRPr="007D46AC" w:rsidRDefault="00BD7DA0" w:rsidP="00BD7DA0">
      <w:pPr>
        <w:spacing w:line="360" w:lineRule="auto"/>
        <w:jc w:val="both"/>
        <w:rPr>
          <w:rFonts w:asciiTheme="minorHAnsi" w:hAnsiTheme="minorHAnsi" w:cstheme="minorHAnsi"/>
          <w:color w:val="538135" w:themeColor="accent6" w:themeShade="BF"/>
          <w:sz w:val="32"/>
          <w:szCs w:val="32"/>
        </w:rPr>
      </w:pPr>
      <w:r w:rsidRPr="007D46AC">
        <w:rPr>
          <w:rFonts w:asciiTheme="minorHAnsi" w:hAnsiTheme="minorHAnsi" w:cstheme="minorHAnsi"/>
          <w:color w:val="538135" w:themeColor="accent6" w:themeShade="BF"/>
          <w:sz w:val="32"/>
          <w:szCs w:val="32"/>
        </w:rPr>
        <w:t xml:space="preserve">Abstract </w:t>
      </w:r>
    </w:p>
    <w:p w14:paraId="5E4378E1" w14:textId="77777777" w:rsidR="00BD7DA0" w:rsidRPr="007D46AC" w:rsidRDefault="00BD7DA0" w:rsidP="00BD7DA0">
      <w:pPr>
        <w:spacing w:line="360" w:lineRule="auto"/>
        <w:jc w:val="both"/>
        <w:rPr>
          <w:rFonts w:asciiTheme="minorHAnsi" w:hAnsiTheme="minorHAnsi" w:cstheme="minorHAnsi"/>
          <w:szCs w:val="22"/>
        </w:rPr>
      </w:pPr>
      <w:r w:rsidRPr="007D46AC">
        <w:rPr>
          <w:rFonts w:asciiTheme="minorHAnsi" w:hAnsiTheme="minorHAnsi" w:cstheme="minorHAnsi"/>
          <w:szCs w:val="22"/>
        </w:rPr>
        <w:t xml:space="preserve">A small semi-improved riparian grassland located in South Wales country park was restored with direct planting of 19 herbaceous seed-mixture to restore it to traditionally managed hay meadow in 1986. Nineteen herbaceous plants were selected and sown in the three ha seasonally flooded grassy plot to establish a thriving wildflower meadow habitat. Thirty-five years later, the plot showed signs of domination with highly competitive plants, suspected soil nutrient elevation and minor scrub encroachment. This research aimed to establish the Craig-y-Nos Park hay meadow's current condition and investigate the influencing factors. Firstly, the five years of archival meadow survey data were reviewed to assess the previous site condition to estimate success rate, followed by autumnal vascular plant botanical survey and soil sampled from ten quadrats arranged along modified 'W transect'. Next, Palintest tested for soil structure and available nutrients. Finally, the obtained results were tabulated, presented in bar charts, and compared with old findings, restoration thresholds, and soil-nutrient guidance to assess restoration progress, establish the new starting point (baseline data), and </w:t>
      </w:r>
      <w:r w:rsidRPr="007D46AC">
        <w:rPr>
          <w:rFonts w:asciiTheme="minorHAnsi" w:hAnsiTheme="minorHAnsi" w:cstheme="minorHAnsi"/>
          <w:color w:val="000000" w:themeColor="text1"/>
          <w:szCs w:val="22"/>
        </w:rPr>
        <w:t xml:space="preserve">identify critical factors for future management. Botanic surveys classified the site as moderately biodiverse showing a loss of ten initially sown plants offset with the arrival of 14 new species, predominantly </w:t>
      </w:r>
      <w:r w:rsidRPr="007D46AC">
        <w:rPr>
          <w:rFonts w:asciiTheme="minorHAnsi" w:hAnsiTheme="minorHAnsi" w:cstheme="minorHAnsi"/>
          <w:color w:val="000000" w:themeColor="text1"/>
          <w:szCs w:val="22"/>
        </w:rPr>
        <w:lastRenderedPageBreak/>
        <w:t>nutrient-loving larger plants and grasses, indicating common shifts in species community. In line with the findings, the UWTSD lab analysis has shown acidic soil with a mean pH of 4.33 and elevated phosphorus (P) of Index 2-3 across the whole site, exceeding recommended standards, all in favour of taller, competitive grasses and plants. Also, the highest P concentrations in the upper halve and closer to edges were linked to pollution with agriculture fertilisers and flooding events. The overall appraisal was that the tested hay meadow is in good condition and offers ecosystem services but need correcting the P. Lastly, it was recommended that future management considers the shifts in species, including grazing with ponies, an excellent meadow biodiversity specialist.</w:t>
      </w:r>
      <w:r w:rsidRPr="007D46AC">
        <w:rPr>
          <w:rFonts w:asciiTheme="minorHAnsi" w:hAnsiTheme="minorHAnsi" w:cstheme="minorHAnsi"/>
          <w:szCs w:val="22"/>
        </w:rPr>
        <w:t xml:space="preserve">           </w:t>
      </w:r>
    </w:p>
    <w:p w14:paraId="5D81272E" w14:textId="77777777" w:rsidR="00BD7DA0" w:rsidRPr="007D46AC" w:rsidRDefault="00BD7DA0" w:rsidP="00BD7DA0">
      <w:pPr>
        <w:rPr>
          <w:rFonts w:asciiTheme="minorHAnsi" w:hAnsiTheme="minorHAnsi" w:cstheme="minorHAnsi"/>
          <w:szCs w:val="22"/>
        </w:rPr>
      </w:pPr>
    </w:p>
    <w:p w14:paraId="3EC8E894" w14:textId="77777777" w:rsidR="00BD7DA0" w:rsidRPr="007D46AC" w:rsidRDefault="00BD7DA0" w:rsidP="00BD7DA0"/>
    <w:p w14:paraId="3C8F3994" w14:textId="77777777" w:rsidR="00BD7DA0" w:rsidRPr="007D46AC" w:rsidRDefault="00BD7DA0" w:rsidP="00BD7DA0"/>
    <w:p w14:paraId="5DA0A500" w14:textId="77777777" w:rsidR="00BD7DA0" w:rsidRPr="007D46AC" w:rsidRDefault="00BD7DA0" w:rsidP="00BD7DA0"/>
    <w:p w14:paraId="76E6E0B7" w14:textId="77777777" w:rsidR="00BD7DA0" w:rsidRPr="007D46AC" w:rsidRDefault="00BD7DA0" w:rsidP="00BD7DA0"/>
    <w:p w14:paraId="1247C604" w14:textId="77777777" w:rsidR="00BD7DA0" w:rsidRPr="007D46AC" w:rsidRDefault="00BD7DA0" w:rsidP="00BD7DA0"/>
    <w:p w14:paraId="668452E7" w14:textId="41D99A28" w:rsidR="00BD7DA0" w:rsidRDefault="00BD7DA0" w:rsidP="00BD7DA0"/>
    <w:p w14:paraId="53FBD23D" w14:textId="4ACC4CE5" w:rsidR="000C133A" w:rsidRDefault="000C133A" w:rsidP="00BD7DA0"/>
    <w:p w14:paraId="1AAED4BF" w14:textId="402457E9" w:rsidR="000C133A" w:rsidRDefault="000C133A" w:rsidP="00BD7DA0"/>
    <w:p w14:paraId="4D4D6C25" w14:textId="2E3AB3DD" w:rsidR="000C133A" w:rsidRDefault="000C133A" w:rsidP="00BD7DA0"/>
    <w:p w14:paraId="1D12F8C2" w14:textId="7BDDEB49" w:rsidR="000C133A" w:rsidRDefault="000C133A" w:rsidP="00BD7DA0"/>
    <w:p w14:paraId="0B98544C" w14:textId="6DE695FD" w:rsidR="000C133A" w:rsidRDefault="000C133A" w:rsidP="00BD7DA0"/>
    <w:p w14:paraId="4214F575" w14:textId="39196EBC" w:rsidR="000C133A" w:rsidRDefault="000C133A" w:rsidP="00BD7DA0"/>
    <w:p w14:paraId="1FB9E4FC" w14:textId="39926459" w:rsidR="000C133A" w:rsidRDefault="000C133A" w:rsidP="00BD7DA0"/>
    <w:p w14:paraId="40208B24" w14:textId="3B86B1A1" w:rsidR="000C133A" w:rsidRDefault="000C133A" w:rsidP="00BD7DA0"/>
    <w:p w14:paraId="39594741" w14:textId="310F5351" w:rsidR="000C133A" w:rsidRDefault="000C133A" w:rsidP="00BD7DA0"/>
    <w:p w14:paraId="33FC27F0" w14:textId="6B94F009" w:rsidR="000C133A" w:rsidRDefault="000C133A" w:rsidP="00BD7DA0"/>
    <w:p w14:paraId="4BC97EE8" w14:textId="0C166B04" w:rsidR="000C133A" w:rsidRDefault="000C133A" w:rsidP="00BD7DA0"/>
    <w:p w14:paraId="53143F09" w14:textId="4AC31A28" w:rsidR="000C133A" w:rsidRDefault="000C133A" w:rsidP="00BD7DA0"/>
    <w:p w14:paraId="39CF3ADC" w14:textId="5E11EAF4" w:rsidR="000C133A" w:rsidRDefault="000C133A" w:rsidP="00BD7DA0"/>
    <w:p w14:paraId="706F7518" w14:textId="7EEC0D7B" w:rsidR="000C133A" w:rsidRDefault="000C133A" w:rsidP="00BD7DA0"/>
    <w:p w14:paraId="40CE19F3" w14:textId="3DC65944" w:rsidR="000C133A" w:rsidRDefault="000C133A" w:rsidP="00BD7DA0"/>
    <w:p w14:paraId="1E5359DE" w14:textId="77777777" w:rsidR="000C133A" w:rsidRPr="007D46AC" w:rsidRDefault="000C133A" w:rsidP="00BD7DA0"/>
    <w:p w14:paraId="68BEE4C0" w14:textId="77777777" w:rsidR="00BD7DA0" w:rsidRPr="007D46AC" w:rsidRDefault="00BD7DA0" w:rsidP="00BD7DA0">
      <w:pPr>
        <w:keepNext/>
        <w:keepLines/>
        <w:spacing w:before="360" w:after="120"/>
        <w:outlineLvl w:val="0"/>
        <w:rPr>
          <w:rFonts w:asciiTheme="majorHAnsi" w:eastAsiaTheme="majorEastAsia" w:hAnsiTheme="majorHAnsi" w:cstheme="majorBidi"/>
          <w:color w:val="538135" w:themeColor="accent6" w:themeShade="BF"/>
          <w:sz w:val="32"/>
          <w:szCs w:val="32"/>
        </w:rPr>
      </w:pPr>
      <w:bookmarkStart w:id="1" w:name="_Toc96284456"/>
      <w:r w:rsidRPr="007D46AC">
        <w:rPr>
          <w:rFonts w:asciiTheme="majorHAnsi" w:eastAsiaTheme="majorEastAsia" w:hAnsiTheme="majorHAnsi" w:cstheme="majorBidi"/>
          <w:color w:val="538135" w:themeColor="accent6" w:themeShade="BF"/>
          <w:sz w:val="32"/>
          <w:szCs w:val="32"/>
        </w:rPr>
        <w:lastRenderedPageBreak/>
        <w:t>1.0 Introduction</w:t>
      </w:r>
      <w:bookmarkEnd w:id="1"/>
      <w:r w:rsidRPr="007D46AC">
        <w:rPr>
          <w:rFonts w:asciiTheme="majorHAnsi" w:eastAsiaTheme="majorEastAsia" w:hAnsiTheme="majorHAnsi" w:cstheme="majorBidi"/>
          <w:color w:val="538135" w:themeColor="accent6" w:themeShade="BF"/>
          <w:sz w:val="32"/>
          <w:szCs w:val="32"/>
        </w:rPr>
        <w:t xml:space="preserve"> </w:t>
      </w:r>
    </w:p>
    <w:p w14:paraId="7E5A9335" w14:textId="77777777" w:rsidR="00BD7DA0" w:rsidRPr="007D46AC" w:rsidRDefault="00BD7DA0" w:rsidP="00BD7DA0">
      <w:pPr>
        <w:rPr>
          <w:rFonts w:asciiTheme="minorHAnsi" w:hAnsiTheme="minorHAnsi" w:cstheme="minorHAnsi"/>
          <w:b/>
          <w:bCs/>
          <w:color w:val="000000" w:themeColor="text1"/>
          <w:szCs w:val="22"/>
        </w:rPr>
      </w:pPr>
    </w:p>
    <w:p w14:paraId="73CE42F3" w14:textId="77777777" w:rsidR="00BD7DA0" w:rsidRPr="007D46AC" w:rsidRDefault="00BD7DA0" w:rsidP="00BD7DA0">
      <w:pPr>
        <w:spacing w:line="360" w:lineRule="auto"/>
        <w:jc w:val="both"/>
        <w:rPr>
          <w:rFonts w:asciiTheme="minorHAnsi" w:hAnsiTheme="minorHAnsi" w:cstheme="minorHAnsi"/>
          <w:color w:val="000000" w:themeColor="text1"/>
          <w:szCs w:val="22"/>
        </w:rPr>
      </w:pPr>
      <w:r w:rsidRPr="007D46AC">
        <w:rPr>
          <w:rFonts w:asciiTheme="minorHAnsi" w:hAnsiTheme="minorHAnsi" w:cstheme="minorHAnsi"/>
          <w:color w:val="000000" w:themeColor="text1"/>
          <w:szCs w:val="22"/>
        </w:rPr>
        <w:t xml:space="preserve">There has been an unprecedented 18% global natural habitat loss observed across the globe so far, and according to the latest study published by the Nature Communications Journal, by 2100, the loss will account for a quarter of all-natural habitat historical ranges </w:t>
      </w:r>
      <w:r w:rsidRPr="007D46AC">
        <w:rPr>
          <w:rFonts w:asciiTheme="minorHAnsi" w:hAnsiTheme="minorHAnsi" w:cstheme="minorHAnsi"/>
          <w:color w:val="000000" w:themeColor="text1"/>
          <w:szCs w:val="22"/>
        </w:rPr>
        <w:fldChar w:fldCharType="begin" w:fldLock="1"/>
      </w:r>
      <w:r w:rsidRPr="007D46AC">
        <w:rPr>
          <w:rFonts w:asciiTheme="minorHAnsi" w:hAnsiTheme="minorHAnsi" w:cstheme="minorHAnsi"/>
          <w:color w:val="000000" w:themeColor="text1"/>
          <w:szCs w:val="22"/>
        </w:rPr>
        <w:instrText>ADDIN CSL_CITATION {"citationItems":[{"id":"ITEM-1","itemData":{"URL":"https://www.weforum.org/agenda/2020/11/earth-natural-habitats-destroyed-biodiversity-loss","accessed":{"date-parts":[["2022","1","29"]]},"author":[{"dropping-particle":"","family":"Nairn","given":"Carly","non-dropping-particle":"","parse-names":false,"suffix":""}],"container-title":"World Economic Forum","id":"ITEM-1","issued":{"date-parts":[["2020"]]},"page":"4","title":"23% of Earth's natural habitats could disappear by 2100 ","type":"webpage"},"uris":["http://www.mendeley.com/documents/?uuid=2d01c2dd-2086-367a-85f5-d0dccabf3bcc"]},{"id":"ITEM-2","itemData":{"URL":"https://www.sciencedaily.com/releases/2020/11/201106093027.htm","accessed":{"date-parts":[["2022","1","29"]]},"author":[{"dropping-particle":"","family":"University of Cambridge","given":"","non-dropping-particle":"","parse-names":false,"suffix":""}],"container-title":"ScienceDaily","id":"ITEM-2","issued":{"date-parts":[["2020"]]},"page":"5","title":"Climate change and food demand could shrink species' habitats by almost a quarter by 2100","type":"webpage"},"uris":["http://www.mendeley.com/documents/?uuid=70a6eabd-58dd-3809-befb-5139d48db91e"]}],"mendeley":{"formattedCitation":"(Nairn, 2020; University of Cambridge, 2020)","plainTextFormattedCitation":"(Nairn, 2020; University of Cambridge, 2020)","previouslyFormattedCitation":"(Nairn, 2020; University of Cambridge, 2020)"},"properties":{"noteIndex":0},"schema":"https://github.com/citation-style-language/schema/raw/master/csl-citation.json"}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(Nairn, 2020; University of Cambridge, 2020)</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 xml:space="preserve">.  </w:t>
      </w:r>
    </w:p>
    <w:p w14:paraId="4AEB574B" w14:textId="77777777" w:rsidR="00BD7DA0" w:rsidRPr="007D46AC" w:rsidRDefault="00BD7DA0" w:rsidP="00BD7DA0">
      <w:pPr>
        <w:spacing w:line="360" w:lineRule="auto"/>
        <w:jc w:val="both"/>
        <w:rPr>
          <w:rFonts w:asciiTheme="minorHAnsi" w:hAnsiTheme="minorHAnsi" w:cstheme="minorHAnsi"/>
          <w:color w:val="000000" w:themeColor="text1"/>
          <w:szCs w:val="22"/>
        </w:rPr>
      </w:pPr>
      <w:r w:rsidRPr="007D46AC">
        <w:rPr>
          <w:rFonts w:asciiTheme="minorHAnsi" w:hAnsiTheme="minorHAnsi" w:cstheme="minorHAnsi"/>
          <w:color w:val="000000" w:themeColor="text1"/>
          <w:szCs w:val="22"/>
        </w:rPr>
        <w:t xml:space="preserve">Grasslands, including lowland wildflower and hay meadows, cover around 30–40% of the Earth's land surface and can offer a high number of valuable ecosystem services. Unfortunately, those habitats are among the most affected in the last century due to climate change, constantly rising human populations combined with extensive industrial agriculture and land-use change, encouraged by weak policies and management practices </w:t>
      </w:r>
      <w:r w:rsidRPr="007D46AC">
        <w:rPr>
          <w:rFonts w:asciiTheme="minorHAnsi" w:hAnsiTheme="minorHAnsi" w:cstheme="minorHAnsi"/>
          <w:color w:val="000000" w:themeColor="text1"/>
          <w:szCs w:val="22"/>
        </w:rPr>
        <w:fldChar w:fldCharType="begin" w:fldLock="1"/>
      </w:r>
      <w:r>
        <w:rPr>
          <w:rFonts w:asciiTheme="minorHAnsi" w:hAnsiTheme="minorHAnsi" w:cstheme="minorHAnsi"/>
          <w:color w:val="000000" w:themeColor="text1"/>
          <w:szCs w:val="22"/>
        </w:rPr>
        <w:instrText>ADDIN CSL_CITATION {"citationItems":[{"id":"ITEM-1","itemData":{"DOI":"10.1016/j.apsoil.2021.104290","author":[{"dropping-particle":"","family":"Pei","given":"Junmin","non-dropping-particle":"","parse-names":false,"suffix":""},{"dropping-particle":"","family":"Yan","given":"Dong","non-dropping-particle":"","parse-names":false,"suffix":""},{"dropping-particle":"","family":"Li","given":"Jinquan","non-dropping-particle":"","parse-names":false,"suffix":""},{"dropping-particle":"","family":"Qiong","given":"La","non-dropping-particle":"","parse-names":false,"suffix":""},{"dropping-particle":"","family":"Yang","given":"Yuanwu","non-dropping-particle":"","parse-names":false,"suffix":""},{"dropping-particle":"","family":"Fang","given":"Changming","non-dropping-particle":"","parse-names":false,"suffix":""},{"dropping-particle":"","family":"Wu","given":"Jihua","non-dropping-particle":"","parse-names":false,"suffix":""}],"container-title":"Applied Soil Ecology","id":"ITEM-1","issued":{"date-parts":[["2022"]]},"page":"104290","title":"Alpine meadow degradation enhances the temperature sensitivity of soil carbon decomposition on the Qinghai-Tibetan plateau","type":"article-journal","volume":"170"},"uris":["http://www.mendeley.com/documents/?uuid=f3e9d789-d665-327e-a4ec-e2c38721e8c9"]},{"id":"ITEM-2","itemData":{"DOI":"10.1038/s43017-021-00207-2","ISSN":"2662-138X","abstract":"Grasslands are under severe threat from ongoing degradation, undermining their capacity to support biodiversity, ecosystem services and human well-being. Yet, grasslands are largely ignored in sustainable development agendas. In this Perspective, we examine the current state of global grasslands and explore the extent and dominant drivers of their degradation. Socio-ecological solutions are needed to combat degradation and promote restoration. Important strategies include: increasing recognition of grasslands in global policy; developing standardized indicators of degradation; using scientific innovation for effective restoration at regional and landscape scales; and enhancing knowledge transfer and data sharing on restoration experiences. Stakeholder needs can be balanced through standardized assessment and shared understanding of the potential ecosystem service trade-offs in degraded and restored grasslands. The integration of these actions into sustainability policy will aid in halting degradation and enhancing restoration success, and protect the socio-economic, cultural and ecological benefits that grasslands provide. Grasslands provide key ecosystem services, but their protection is often ignored in sustainable policy. This Perspective describes grassland degradation and sets out the steps needed to protect these systems and promote their restoration.","author":[{"dropping-particle":"","family":"Bardgett","given":"Richard D.","non-dropping-particle":"","parse-names":false,"suffix":""},{"dropping-particle":"","family":"Bullock","given":"James M.","non-dropping-particle":"","parse-names":false,"suffix":""},{"dropping-particle":"","family":"Lavorel","given":"Sandra","non-dropping-particle":"","parse-names":false,"suffix":""},{"dropping-particle":"","family":"Manning","given":"Peter","non-dropping-particle":"","parse-names":false,"suffix":""},{"dropping-particle":"","family":"Schaffner","given":"Urs","non-dropping-particle":"","parse-names":false,"suffix":""},{"dropping-particle":"","family":"Ostle","given":"Nicholas","non-dropping-particle":"","parse-names":false,"suffix":""},{"dropping-particle":"","family":"Chomel","given":"Mathilde","non-dropping-particle":"","parse-names":false,"suffix":""},{"dropping-particle":"","family":"Durigan","given":"Giselda","non-dropping-particle":"","parse-names":false,"suffix":""},{"dropping-particle":"","family":"L. Fry","given":"Ellen","non-dropping-particle":"","parse-names":false,"suffix":""},{"dropping-particle":"","family":"Johnson","given":"David","non-dropping-particle":"","parse-names":false,"suffix":""},{"dropping-particle":"","family":"Lavallee","given":"Jocelyn M.","non-dropping-particle":"","parse-names":false,"suffix":""},{"dropping-particle":"","family":"Provost","given":"Gaëtane","non-dropping-particle":"Le","parse-names":false,"suffix":""},{"dropping-particle":"","family":"Luo","given":"Shan","non-dropping-particle":"","parse-names":false,"suffix":""},{"dropping-particle":"","family":"Png","given":"Kenny","non-dropping-particle":"","parse-names":false,"suffix":""},{"dropping-particle":"","family":"Sankaran","given":"Mahesh","non-dropping-particle":"","parse-names":false,"suffix":""},{"dropping-particle":"","family":"Hou","given":"Xiangyang","non-dropping-particle":"","parse-names":false,"suffix":""},{"dropping-particle":"","family":"Zhou","given":"Huakun","non-dropping-particle":"","parse-names":false,"suffix":""},{"dropping-particle":"","family":"Ma","given":"Li","non-dropping-particle":"","parse-names":false,"suffix":""},{"dropping-particle":"","family":"Ren","given":"Weibo","non-dropping-particle":"","parse-names":false,"suffix":""},{"dropping-particle":"","family":"Li","given":"Xiliang","non-dropping-particle":"","parse-names":false,"suffix":""},{"dropping-particle":"","family":"Ding","given":"Yong","non-dropping-particle":"","parse-names":false,"suffix":""},{"dropping-particle":"","family":"Li","given":"Yuanheng","non-dropping-particle":"","parse-names":false,"suffix":""},{"dropping-particle":"","family":"Shi","given":"Hongxiao","non-dropping-particle":"","parse-names":false,"suffix":""}],"container-title":"Nature Reviews Earth &amp; Environment 2021 2:10","id":"ITEM-2","issue":"10","issued":{"date-parts":[["2021","9","7"]]},"page":"720-735","publisher":"Nature Publishing Group","title":"Combatting global grassland degradation","type":"article-journal","volume":"2"},"uris":["http://www.mendeley.com/documents/?uuid=1d7bbf68-ae37-3f56-b453-85d8718baa1a"]}],"mendeley":{"formattedCitation":"(Bardgett &lt;i&gt;et al.&lt;/i&gt;, 2021a; Pei &lt;i&gt;et al.&lt;/i&gt;, 2022)","plainTextFormattedCitation":"(Bardgett et al., 2021a; Pei et al., 2022)","previouslyFormattedCitation":"(Bardgett &lt;i&gt;et al.&lt;/i&gt;, 2021a; Pei &lt;i&gt;et al.&lt;/i&gt;, 2022)"},"properties":{"noteIndex":0},"schema":"https://github.com/citation-style-language/schema/raw/master/csl-citation.json"}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 xml:space="preserve">(Bardgett </w:t>
      </w:r>
      <w:r w:rsidRPr="007D46AC">
        <w:rPr>
          <w:rFonts w:asciiTheme="minorHAnsi" w:hAnsiTheme="minorHAnsi" w:cstheme="minorHAnsi"/>
          <w:i/>
          <w:noProof/>
          <w:color w:val="000000" w:themeColor="text1"/>
          <w:szCs w:val="22"/>
        </w:rPr>
        <w:t>et al.</w:t>
      </w:r>
      <w:r w:rsidRPr="007D46AC">
        <w:rPr>
          <w:rFonts w:asciiTheme="minorHAnsi" w:hAnsiTheme="minorHAnsi" w:cstheme="minorHAnsi"/>
          <w:noProof/>
          <w:color w:val="000000" w:themeColor="text1"/>
          <w:szCs w:val="22"/>
        </w:rPr>
        <w:t xml:space="preserve">, 2021a; Pei </w:t>
      </w:r>
      <w:r w:rsidRPr="007D46AC">
        <w:rPr>
          <w:rFonts w:asciiTheme="minorHAnsi" w:hAnsiTheme="minorHAnsi" w:cstheme="minorHAnsi"/>
          <w:i/>
          <w:noProof/>
          <w:color w:val="000000" w:themeColor="text1"/>
          <w:szCs w:val="22"/>
        </w:rPr>
        <w:t>et al.</w:t>
      </w:r>
      <w:r w:rsidRPr="007D46AC">
        <w:rPr>
          <w:rFonts w:asciiTheme="minorHAnsi" w:hAnsiTheme="minorHAnsi" w:cstheme="minorHAnsi"/>
          <w:noProof/>
          <w:color w:val="000000" w:themeColor="text1"/>
          <w:szCs w:val="22"/>
        </w:rPr>
        <w:t>, 2022)</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 xml:space="preserve">. </w:t>
      </w:r>
    </w:p>
    <w:p w14:paraId="4180AB31" w14:textId="77777777" w:rsidR="00BD7DA0" w:rsidRPr="007D46AC" w:rsidRDefault="00BD7DA0" w:rsidP="00BD7DA0">
      <w:pPr>
        <w:spacing w:line="360" w:lineRule="auto"/>
        <w:jc w:val="both"/>
        <w:rPr>
          <w:rFonts w:asciiTheme="minorHAnsi" w:hAnsiTheme="minorHAnsi" w:cstheme="minorHAnsi"/>
          <w:color w:val="000000" w:themeColor="text1"/>
          <w:szCs w:val="22"/>
        </w:rPr>
      </w:pPr>
      <w:r w:rsidRPr="007D46AC">
        <w:rPr>
          <w:rFonts w:asciiTheme="minorHAnsi" w:hAnsiTheme="minorHAnsi" w:cstheme="minorHAnsi"/>
          <w:color w:val="000000" w:themeColor="text1"/>
          <w:szCs w:val="22"/>
        </w:rPr>
        <w:t xml:space="preserve">Presently, a large-scale restoration of thriving, wildflower-rich meadows is very high on the global agenda leading to a 'tsunami' of restoration projects to revitalise meadows ecosystem services. However, they often lack long-term monitoring of progression </w:t>
      </w:r>
      <w:r w:rsidRPr="007D46AC">
        <w:rPr>
          <w:rFonts w:asciiTheme="minorHAnsi" w:hAnsiTheme="minorHAnsi" w:cstheme="minorHAnsi"/>
          <w:color w:val="000000" w:themeColor="text1"/>
          <w:szCs w:val="22"/>
        </w:rPr>
        <w:fldChar w:fldCharType="begin" w:fldLock="1"/>
      </w:r>
      <w:r>
        <w:rPr>
          <w:rFonts w:asciiTheme="minorHAnsi" w:hAnsiTheme="minorHAnsi" w:cstheme="minorHAnsi"/>
          <w:color w:val="000000" w:themeColor="text1"/>
          <w:szCs w:val="22"/>
        </w:rPr>
        <w:instrText>ADDIN CSL_CITATION {"citationItems":[{"id":"ITEM-1","itemData":{"DOI":"10.1016/j.jnc.2020.125925","ISSN":"16171381","abstract":"Restoration of natural habitats plays an important role in nature conservation. After 30 years of efforts to restore species-rich floodplain meadows, most of which had been lost to alternative land uses during the preceding half century, the extent and level of restoration success in the UK remained unknown. Athree-yearsurvey of floodplain meadow-restoration projects across England and Waleswas completed from 2016to2018. Itallowed evaluation of restoration progress on 163 sites nationwide. Restoration success was measured by floristic composition, species richness and balance of functional types in plant communities. To identify factors affecting restoration success, their state prior to restoration, restoration technique, site ownership and quality of ongoing management were analysed. The survey revealed that 25 % of restoration sites demonstrated expected success, achieved mainly by private landowners. Restoration failed or showed very poor progress on another 15 % of sites, managed predominantly by public or charitable organisations. The remaining sixty percent of the sites showed some signs of improvement. The degree of restoration success showed no significant correlation to the state of the site prior to restoration, or to the restoration method applied. Ownership of the site and site management both influenced restoration success. The degree of success appeared to depend on the consistency and sufficiency of the restoration management.","author":[{"dropping-particle":"","family":"Rothero","given":"Emma","non-dropping-particle":"","parse-names":false,"suffix":""},{"dropping-particle":"","family":"Tatarenko","given":"Irina","non-dropping-particle":"","parse-names":false,"suffix":""},{"dropping-particle":"","family":"Gowing","given":"David","non-dropping-particle":"","parse-names":false,"suffix":""}],"container-title":"Journal for Nature Conservation","id":"ITEM-1","issued":{"date-parts":[["2020"]]},"page":"46","title":"Recovering lost hay meadows: An overview of floodplain-meadow restoration projects in England and Wales","type":"article-journal","volume":"58"},"uris":["http://www.mendeley.com/documents/?uuid=02b8cd18-b623-4f32-bccb-a2149cb8dedf"]},{"id":"ITEM-2","itemData":{"DOI":"10.1002/ecs2.2582","ISSN":"21508925","abstract":"Extensively managed grasslands are recognized globally for their high biodiversity and their social and cultural values. However, their capacity to deliver multiple ecosystem services (ES) as parts of agricultural systems is surprisingly understudied compared to other production systems. We undertook a comprehensive overview of ES provided by natural and semi-natural grasslands, using southern Africa (SA) and northwest Europe as case studies, respectively. We show that these grasslands can supply additional non-agricultural services, such as water supply and flow regulation, carbon storage, erosion control, climate mitigation, pollination, and cultural ES. While demand for ecosystems services seems to balance supply in natural grasslands of SA, the smaller areas of semi-natural grasslands in Europe appear to not meet the demand for many services. We identified three bundles of related ES from grasslands: water ES including fodder production, cultural ES connected to livestock production, and population-based regulating services (e.g., pollination and biological control), which also linked to biodiversity. Greenhouse gas emission mitigation seemed unrelated to the three bundles. The similarities among the bundles in SA and northwestern Europe suggest that there are generalities in ES relations among natural and semi-natural grassland areas. We assessed trade-offs and synergies among services in relation to management practices and found that although some trade-offs are inevitable, appropriate management may create synergies and avoid trade-offs among many services. We argue that ecosystem service and food security research and policy should give higher priority to how grasslands can be managed for fodder and meat production alongside other ES. By integrating grasslands into agricultural production systems and land-use decisions locally and regionally, their potential to contribute to functional landscapes and to food security and sustainable livelihoods can be greatly enhanced.","author":[{"dropping-particle":"","family":"Bengtsson","given":"J.","non-dropping-particle":"","parse-names":false,"suffix":""},{"dropping-particle":"","family":"Bullock","given":"J. M.","non-dropping-particle":"","parse-names":false,"suffix":""},{"dropping-particle":"","family":"Egoh","given":"B.","non-dropping-particle":"","parse-names":false,"suffix":""},{"dropping-particle":"","family":"Everson","given":"C.","non-dropping-particle":"","parse-names":false,"suffix":""},{"dropping-particle":"","family":"Everson","given":"T.","non-dropping-particle":"","parse-names":false,"suffix":""},{"dropping-particle":"","family":"O'Connor","given":"T.","non-dropping-particle":"","parse-names":false,"suffix":""},{"dropping-particle":"","family":"O'Farrell","given":"P. J.","non-dropping-particle":"","parse-names":false,"suffix":""},{"dropping-particle":"","family":"Smith","given":"H. G.","non-dropping-particle":"","parse-names":false,"suffix":""},{"dropping-particle":"","family":"Lindborg","given":"R.","non-dropping-particle":"","parse-names":false,"suffix":""}],"container-title":"Ecosphere","id":"ITEM-2","issue":"2","issued":{"date-parts":[["2019","2","1"]]},"publisher":"Wiley-Blackwell","title":"Grasslands — more important for ecosystem services than you might think","type":"article-journal","volume":"10"},"uris":["http://www.mendeley.com/documents/?uuid=b68e0192-9b20-3555-9b0c-ad3de6a602b0"]},{"id":"ITEM-3","itemData":{"author":[{"dropping-particle":"","family":"Stafford","given":"Rick","non-dropping-particle":"","parse-names":false,"suffix":""},{"dropping-particle":"","family":"Chamberlain","given":"Bethany","non-dropping-particle":"","parse-names":false,"suffix":""},{"dropping-particle":"","family":"Clavey","given":"Laura","non-dropping-particle":"","parse-names":false,"suffix":""},{"dropping-particle":"","family":"Gillingham","given":"Phillipa","non-dropping-particle":"","parse-names":false,"suffix":""},{"dropping-particle":"","family":"Mckain","given":"Sarah","non-dropping-particle":"","parse-names":false,"suffix":""},{"dropping-particle":"","family":"Morecroft","given":"Mike","non-dropping-particle":"","parse-names":false,"suffix":""},{"dropping-particle":"","family":"Morrison-Bell","given":"Camilla","non-dropping-particle":"","parse-names":false,"suffix":""},{"dropping-particle":"","family":"Watts","given":"Olly","non-dropping-particle":"","parse-names":false,"suffix":""},{"dropping-particle":"","family":"Stafford","given":"R","non-dropping-particle":"","parse-names":false,"suffix":""},{"dropping-particle":"","family":"Gillingham","given":"L","non-dropping-particle":"","parse-names":false,"suffix":""}],"id":"ITEM-3","issued":{"date-parts":[["2021"]]},"number-of-pages":"191","publisher-place":"London","title":"NATURE-BASED SOLUTIONS FOR CLIMATE CHANGE IN THE UK","type":"report"},"uris":["http://www.mendeley.com/documents/?uuid=8551f0d1-5c20-3660-b96a-c30e17c5a20e"]},{"id":"ITEM-4","itemData":{"DOI":"10.1038/s43017-021-00207-2","ISSN":"2662-138X","abstract":"Grasslands are under severe threat from ongoing degradation, undermining their capacity to support biodiversity, ecosystem services and human well-being. Yet, grasslands are largely ignored in sustainable development agendas. In this Perspective, we examine the current state of global grasslands and explore the extent and dominant drivers of their degradation. Socio-ecological solutions are needed to combat degradation and promote restoration. Important strategies include: increasing recognition of grasslands in global policy; developing standardized indicators of degradation; using scientific innovation for effective restoration at regional and landscape scales; and enhancing knowledge transfer and data sharing on restoration experiences. Stakeholder needs can be balanced through standardized assessment and shared understanding of the potential ecosystem service trade-offs in degraded and restored grasslands. The integration of these actions into sustainability policy will aid in halting degradation and enhancing restoration success, and protect the socio-economic, cultural and ecological benefits that grasslands provide. Grasslands provide key ecosystem services, but their protection is often ignored in sustainable policy. This Perspective describes grassland degradation and sets out the steps needed to protect these systems and promote their restoration.","author":[{"dropping-particle":"","family":"Bardgett","given":"Richard D.","non-dropping-particle":"","parse-names":false,"suffix":""},{"dropping-particle":"","family":"Bullock","given":"James M.","non-dropping-particle":"","parse-names":false,"suffix":""},{"dropping-particle":"","family":"Lavorel","given":"Sandra","non-dropping-particle":"","parse-names":false,"suffix":""},{"dropping-particle":"","family":"Manning","given":"Peter","non-dropping-particle":"","parse-names":false,"suffix":""},{"dropping-particle":"","family":"Schaffner","given":"Urs","non-dropping-particle":"","parse-names":false,"suffix":""},{"dropping-particle":"","family":"Ostle","given":"Nicholas","non-dropping-particle":"","parse-names":false,"suffix":""},{"dropping-particle":"","family":"Chomel","given":"Mathilde","non-dropping-particle":"","parse-names":false,"suffix":""},{"dropping-particle":"","family":"Durigan","given":"Giselda","non-dropping-particle":"","parse-names":false,"suffix":""},{"dropping-particle":"","family":"L. Fry","given":"Ellen","non-dropping-particle":"","parse-names":false,"suffix":""},{"dropping-particle":"","family":"Johnson","given":"David","non-dropping-particle":"","parse-names":false,"suffix":""},{"dropping-particle":"","family":"Lavallee","given":"Jocelyn M.","non-dropping-particle":"","parse-names":false,"suffix":""},{"dropping-particle":"","family":"Provost","given":"Gaëtane","non-dropping-particle":"Le","parse-names":false,"suffix":""},{"dropping-particle":"","family":"Luo","given":"Shan","non-dropping-particle":"","parse-names":false,"suffix":""},{"dropping-particle":"","family":"Png","given":"Kenny","non-dropping-particle":"","parse-names":false,"suffix":""},{"dropping-particle":"","family":"Sankaran","given":"Mahesh","non-dropping-particle":"","parse-names":false,"suffix":""},{"dropping-particle":"","family":"Hou","given":"Xiangyang","non-dropping-particle":"","parse-names":false,"suffix":""},{"dropping-particle":"","family":"Zhou","given":"Huakun","non-dropping-particle":"","parse-names":false,"suffix":""},{"dropping-particle":"","family":"Ma","given":"Li","non-dropping-particle":"","parse-names":false,"suffix":""},{"dropping-particle":"","family":"Ren","given":"Weibo","non-dropping-particle":"","parse-names":false,"suffix":""},{"dropping-particle":"","family":"Li","given":"Xiliang","non-dropping-particle":"","parse-names":false,"suffix":""},{"dropping-particle":"","family":"Ding","given":"Yong","non-dropping-particle":"","parse-names":false,"suffix":""},{"dropping-particle":"","family":"Li","given":"Yuanheng","non-dropping-particle":"","parse-names":false,"suffix":""},{"dropping-particle":"","family":"Shi","given":"Hongxiao","non-dropping-particle":"","parse-names":false,"suffix":""}],"container-title":"Nature Reviews Earth &amp; Environment 2021 2:10","id":"ITEM-4","issue":"10","issued":{"date-parts":[["2021","9","7"]]},"page":"720-735","publisher":"Nature Publishing Group","title":"Combatting global grassland degradation","type":"article-journal","volume":"2"},"uris":["http://www.mendeley.com/documents/?uuid=1d7bbf68-ae37-3f56-b453-85d8718baa1a"]}],"mendeley":{"formattedCitation":"(Bengtsson &lt;i&gt;et al.&lt;/i&gt;, 2019; Rothero, Tatarenko and Gowing, 2020b; Bardgett &lt;i&gt;et al.&lt;/i&gt;, 2021a; Stafford &lt;i&gt;et al.&lt;/i&gt;, 2021)","plainTextFormattedCitation":"(Bengtsson et al., 2019; Rothero, Tatarenko and Gowing, 2020b; Bardgett et al., 2021a; Stafford et al., 2021)","previouslyFormattedCitation":"(Bengtsson &lt;i&gt;et al.&lt;/i&gt;, 2019; Rothero, Tatarenko and Gowing, 2020b; Bardgett &lt;i&gt;et al.&lt;/i&gt;, 2021a; Stafford &lt;i&gt;et al.&lt;/i&gt;, 2021)"},"properties":{"noteIndex":0},"schema":"https://github.com/citation-style-language/schema/raw/master/csl-citation.json"}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 xml:space="preserve">(Bengtsson </w:t>
      </w:r>
      <w:r w:rsidRPr="007D46AC">
        <w:rPr>
          <w:rFonts w:asciiTheme="minorHAnsi" w:hAnsiTheme="minorHAnsi" w:cstheme="minorHAnsi"/>
          <w:i/>
          <w:noProof/>
          <w:color w:val="000000" w:themeColor="text1"/>
          <w:szCs w:val="22"/>
        </w:rPr>
        <w:t>et al.</w:t>
      </w:r>
      <w:r w:rsidRPr="007D46AC">
        <w:rPr>
          <w:rFonts w:asciiTheme="minorHAnsi" w:hAnsiTheme="minorHAnsi" w:cstheme="minorHAnsi"/>
          <w:noProof/>
          <w:color w:val="000000" w:themeColor="text1"/>
          <w:szCs w:val="22"/>
        </w:rPr>
        <w:t xml:space="preserve">, 2019; Rothero, Tatarenko and Gowing, 2020b; Bardgett </w:t>
      </w:r>
      <w:r w:rsidRPr="007D46AC">
        <w:rPr>
          <w:rFonts w:asciiTheme="minorHAnsi" w:hAnsiTheme="minorHAnsi" w:cstheme="minorHAnsi"/>
          <w:i/>
          <w:noProof/>
          <w:color w:val="000000" w:themeColor="text1"/>
          <w:szCs w:val="22"/>
        </w:rPr>
        <w:t>et al.</w:t>
      </w:r>
      <w:r w:rsidRPr="007D46AC">
        <w:rPr>
          <w:rFonts w:asciiTheme="minorHAnsi" w:hAnsiTheme="minorHAnsi" w:cstheme="minorHAnsi"/>
          <w:noProof/>
          <w:color w:val="000000" w:themeColor="text1"/>
          <w:szCs w:val="22"/>
        </w:rPr>
        <w:t xml:space="preserve">, 2021a; Stafford </w:t>
      </w:r>
      <w:r w:rsidRPr="007D46AC">
        <w:rPr>
          <w:rFonts w:asciiTheme="minorHAnsi" w:hAnsiTheme="minorHAnsi" w:cstheme="minorHAnsi"/>
          <w:i/>
          <w:noProof/>
          <w:color w:val="000000" w:themeColor="text1"/>
          <w:szCs w:val="22"/>
        </w:rPr>
        <w:t>et al.</w:t>
      </w:r>
      <w:r w:rsidRPr="007D46AC">
        <w:rPr>
          <w:rFonts w:asciiTheme="minorHAnsi" w:hAnsiTheme="minorHAnsi" w:cstheme="minorHAnsi"/>
          <w:noProof/>
          <w:color w:val="000000" w:themeColor="text1"/>
          <w:szCs w:val="22"/>
        </w:rPr>
        <w:t>, 2021)</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w:t>
      </w:r>
    </w:p>
    <w:p w14:paraId="00345391" w14:textId="77777777" w:rsidR="00BD7DA0" w:rsidRPr="007D46AC" w:rsidRDefault="00BD7DA0" w:rsidP="00BD7DA0">
      <w:pPr>
        <w:keepNext/>
        <w:keepLines/>
        <w:spacing w:before="240" w:after="240"/>
        <w:outlineLvl w:val="1"/>
        <w:rPr>
          <w:rFonts w:asciiTheme="majorHAnsi" w:eastAsiaTheme="majorEastAsia" w:hAnsiTheme="majorHAnsi" w:cstheme="majorBidi"/>
          <w:color w:val="538135" w:themeColor="accent6" w:themeShade="BF"/>
          <w:sz w:val="26"/>
          <w:szCs w:val="26"/>
        </w:rPr>
      </w:pPr>
      <w:bookmarkStart w:id="2" w:name="_Toc96284457"/>
      <w:r w:rsidRPr="007D46AC">
        <w:rPr>
          <w:rFonts w:asciiTheme="majorHAnsi" w:eastAsiaTheme="majorEastAsia" w:hAnsiTheme="majorHAnsi" w:cstheme="majorBidi"/>
          <w:color w:val="538135" w:themeColor="accent6" w:themeShade="BF"/>
          <w:sz w:val="26"/>
          <w:szCs w:val="26"/>
        </w:rPr>
        <w:t>1.1 Global Situation</w:t>
      </w:r>
      <w:bookmarkEnd w:id="2"/>
      <w:r w:rsidRPr="007D46AC">
        <w:rPr>
          <w:rFonts w:asciiTheme="majorHAnsi" w:eastAsiaTheme="majorEastAsia" w:hAnsiTheme="majorHAnsi" w:cstheme="majorBidi"/>
          <w:color w:val="538135" w:themeColor="accent6" w:themeShade="BF"/>
          <w:sz w:val="26"/>
          <w:szCs w:val="26"/>
        </w:rPr>
        <w:t xml:space="preserve"> </w:t>
      </w:r>
    </w:p>
    <w:p w14:paraId="72769034" w14:textId="77777777" w:rsidR="00BD7DA0" w:rsidRPr="007D46AC" w:rsidRDefault="00BD7DA0" w:rsidP="00BD7DA0"/>
    <w:p w14:paraId="49871360" w14:textId="77777777" w:rsidR="00BD7DA0" w:rsidRPr="007D46AC" w:rsidRDefault="00BD7DA0" w:rsidP="00BD7DA0">
      <w:pPr>
        <w:spacing w:line="360" w:lineRule="auto"/>
        <w:jc w:val="both"/>
        <w:rPr>
          <w:rFonts w:asciiTheme="minorHAnsi" w:hAnsiTheme="minorHAnsi" w:cstheme="minorHAnsi"/>
          <w:color w:val="000000" w:themeColor="text1"/>
          <w:szCs w:val="22"/>
        </w:rPr>
      </w:pPr>
      <w:r w:rsidRPr="007D46AC">
        <w:rPr>
          <w:rFonts w:asciiTheme="minorHAnsi" w:hAnsiTheme="minorHAnsi" w:cstheme="minorHAnsi"/>
          <w:color w:val="000000" w:themeColor="text1"/>
          <w:szCs w:val="22"/>
        </w:rPr>
        <w:t>For centuries, grasslands have been regularly converted to farmlands, including cropland and livestock pastures. However, the fast-expanding global population demands compounded with climate change threats were major factors causing the most significant grassland decline during the 20</w:t>
      </w:r>
      <w:r w:rsidRPr="007D46AC">
        <w:rPr>
          <w:rFonts w:asciiTheme="minorHAnsi" w:hAnsiTheme="minorHAnsi" w:cstheme="minorHAnsi"/>
          <w:color w:val="000000" w:themeColor="text1"/>
          <w:szCs w:val="22"/>
          <w:vertAlign w:val="superscript"/>
        </w:rPr>
        <w:t>th</w:t>
      </w:r>
      <w:r w:rsidRPr="007D46AC">
        <w:rPr>
          <w:rFonts w:asciiTheme="minorHAnsi" w:hAnsiTheme="minorHAnsi" w:cstheme="minorHAnsi"/>
          <w:color w:val="000000" w:themeColor="text1"/>
          <w:szCs w:val="22"/>
        </w:rPr>
        <w:t xml:space="preserve"> century  </w:t>
      </w:r>
      <w:r w:rsidRPr="007D46AC">
        <w:rPr>
          <w:rFonts w:asciiTheme="minorHAnsi" w:hAnsiTheme="minorHAnsi" w:cstheme="minorHAnsi"/>
          <w:color w:val="000000" w:themeColor="text1"/>
          <w:szCs w:val="22"/>
        </w:rPr>
        <w:fldChar w:fldCharType="begin" w:fldLock="1"/>
      </w:r>
      <w:r>
        <w:rPr>
          <w:rFonts w:asciiTheme="minorHAnsi" w:hAnsiTheme="minorHAnsi" w:cstheme="minorHAnsi"/>
          <w:color w:val="000000" w:themeColor="text1"/>
          <w:szCs w:val="22"/>
        </w:rPr>
        <w:instrText>ADDIN CSL_CITATION {"citationItems":[{"id":"ITEM-1","itemData":{"DOI":"10.1002/ecs2.2582","ISSN":"21508925","abstract":"Extensively managed grasslands are recognized globally for their high biodiversity and their social and cultural values. However, their capacity to deliver multiple ecosystem services (ES) as parts of agricultural systems is surprisingly understudied compared to other production systems. We undertook a comprehensive overview of ES provided by natural and semi-natural grasslands, using southern Africa (SA) and northwest Europe as case studies, respectively. We show that these grasslands can supply additional non-agricultural services, such as water supply and flow regulation, carbon storage, erosion control, climate mitigation, pollination, and cultural ES. While demand for ecosystems services seems to balance supply in natural grasslands of SA, the smaller areas of semi-natural grasslands in Europe appear to not meet the demand for many services. We identified three bundles of related ES from grasslands: water ES including fodder production, cultural ES connected to livestock production, and population-based regulating services (e.g., pollination and biological control), which also linked to biodiversity. Greenhouse gas emission mitigation seemed unrelated to the three bundles. The similarities among the bundles in SA and northwestern Europe suggest that there are generalities in ES relations among natural and semi-natural grassland areas. We assessed trade-offs and synergies among services in relation to management practices and found that although some trade-offs are inevitable, appropriate management may create synergies and avoid trade-offs among many services. We argue that ecosystem service and food security research and policy should give higher priority to how grasslands can be managed for fodder and meat production alongside other ES. By integrating grasslands into agricultural production systems and land-use decisions locally and regionally, their potential to contribute to functional landscapes and to food security and sustainable livelihoods can be greatly enhanced.","author":[{"dropping-particle":"","family":"Bengtsson","given":"J.","non-dropping-particle":"","parse-names":false,"suffix":""},{"dropping-particle":"","family":"Bullock","given":"J. M.","non-dropping-particle":"","parse-names":false,"suffix":""},{"dropping-particle":"","family":"Egoh","given":"B.","non-dropping-particle":"","parse-names":false,"suffix":""},{"dropping-particle":"","family":"Everson","given":"C.","non-dropping-particle":"","parse-names":false,"suffix":""},{"dropping-particle":"","family":"Everson","given":"T.","non-dropping-particle":"","parse-names":false,"suffix":""},{"dropping-particle":"","family":"O'Connor","given":"T.","non-dropping-particle":"","parse-names":false,"suffix":""},{"dropping-particle":"","family":"O'Farrell","given":"P. J.","non-dropping-particle":"","parse-names":false,"suffix":""},{"dropping-particle":"","family":"Smith","given":"H. G.","non-dropping-particle":"","parse-names":false,"suffix":""},{"dropping-particle":"","family":"Lindborg","given":"R.","non-dropping-particle":"","parse-names":false,"suffix":""}],"container-title":"Ecosphere","id":"ITEM-1","issue":"2","issued":{"date-parts":[["2019","2","1"]]},"publisher":"Wiley-Blackwell","title":"Grasslands — more important for ecosystem services than you might think","type":"article-journal","volume":"10"},"uris":["http://www.mendeley.com/documents/?uuid=b68e0192-9b20-3555-9b0c-ad3de6a602b0"]},{"id":"ITEM-2","itemData":{"DOI":"10.1007/s11273-018-9615-x","ISBN":"1127301896","ISSN":"15729834","abstract":"We assessed the effect of long-term (11 years) mowing with a hand scythe on the distributions of plant species and species turnover within meadow communities dominated by Carex acutiformis and C. acuta in a small lowland river valley subjected to annual flooding. We hypothesized that mowing would trigger the process of species exchange toward multispecies communities according to the abiotic environmental gradients, as has been reported for traditionally used wet meadows. We found that mowing had a much greater impact on the increase in plant species abundance in wetter, subjected to deeper and longer flooding, zone of the valley than in its drier part. The treatment and hydrology had no substantial effect on the sedges and cryptogams while the graminoids and the forbs were the least stable components of the plant communities. We found that annual management was conducive to the appearance of numerous seedlings of Alnus glutinosa in the part of wetland situated close to the valley edge. Surface flooding was found to be a driving force modifying the impact of mowing on sedge meadows. This “hydrological resetting impulse” created a specific floristic reset of the community, bringing it to the more simplified forms. Mowing every 4–5 years at the beginning of August is advisable to protect sedge meadows distributed in flooded small lowland river valleys.","author":[{"dropping-particle":"","family":"Kołos","given":"Aleksander","non-dropping-particle":"","parse-names":false,"suffix":""},{"dropping-particle":"","family":"Banaszuk","given":"Piotr","non-dropping-particle":"","parse-names":false,"suffix":""}],"container-title":"Wetlands Ecology and Management","id":"ITEM-2","issue":"5","issued":{"date-parts":[["2018"]]},"page":"879-892","publisher":"Springer Netherlands","title":"Mowing may bring about vegetation change, but its effect is strongly modified by hydrological factors","type":"article-journal","volume":"26"},"uris":["http://www.mendeley.com/documents/?uuid=f8f68c78-f3b7-44f3-a173-e3d28a6fd8d2"]},{"id":"ITEM-3","itemData":{"DOI":"10.1111/REC.13180","ISSN":"1526-100X","abstract":"The two most common approaches to target species introduction in European meadow restoration are green-hay transfer from species-rich donor sites and the use of diverse seed mixtures reflecting the chosen target community. The potential of both approaches to restore species-rich grassland has been variously reviewed, but very few studies have experimentally compared them at one and the same site. Moreover, studies involving one or both approaches have rarely taken into account environmental gradients at a site, and measured the impacts of such gradients on restoration outcomes. Such gradients do, for example, exist during grassland restoration on former arable land in river floodplains, where gradients in the occurrence of flooding, and in associated edaphic characteristics such as nutrient availability, might affect restoration outcomes. Using a randomized complete block experimental design, based on five different indicators of restoration progress, we compared the usefulness of green-hay application and diverse seeding to restore species-rich grazed meadows of the MG5 grassland type according to the British National Vegetation Classification, and also investigated how restoration outcomes differed after 4 years between areas within experimental plots characterized by high flood risk and areas characterized by low flood risk. Overall, both restoration approaches yielded similar results over the course of the experiment, whereas high flood risk and associated edaphic factors such as high availability of phosphorus negatively affected restoration progress particularly in terms of floristic similarity to restoration targets. These results highlight the need to take into account environmental gradients during meadow restoration.","author":[{"dropping-particle":"","family":"Wagner","given":"Markus","non-dropping-particle":"","parse-names":false,"suffix":""},{"dropping-particle":"","family":"Hulmes","given":"Lucy","non-dropping-particle":"","parse-names":false,"suffix":""},{"dropping-particle":"","family":"Hulmes","given":"Sarah","non-dropping-particle":"","parse-names":false,"suffix":""},{"dropping-particle":"","family":"Nowakowski","given":"Marek","non-dropping-particle":"","parse-names":false,"suffix":""},{"dropping-particle":"","family":"Redhead","given":"John W.","non-dropping-particle":"","parse-names":false,"suffix":""},{"dropping-particle":"","family":"Pywell","given":"Richard F.","non-dropping-particle":"","parse-names":false,"suffix":""}],"container-title":"Restoration Ecology","id":"ITEM-3","issue":"S1","issued":{"date-parts":[["2021","4","1"]]},"page":"e13180","publisher":"John Wiley &amp; Sons, Ltd","title":"Green hay application and diverse seeding approaches to restore grazed lowland meadows: progress after 4 years and effects of a flood risk gradient","type":"article-journal","volume":"29"},"uris":["http://www.mendeley.com/documents/?uuid=66f1dc17-2829-3d55-bcfc-ce39bb21d7bf"]}],"mendeley":{"formattedCitation":"(Kołos and Banaszuk, 2018; Bengtsson &lt;i&gt;et al.&lt;/i&gt;, 2019; Wagner, L. Hulmes, &lt;i&gt;et al.&lt;/i&gt;, 2021)","plainTextFormattedCitation":"(Kołos and Banaszuk, 2018; Bengtsson et al., 2019; Wagner, L. Hulmes, et al., 2021)","previouslyFormattedCitation":"(Kołos and Banaszuk, 2018; Bengtsson &lt;i&gt;et al.&lt;/i&gt;, 2019; Wagner, L. Hulmes, &lt;i&gt;et al.&lt;/i&gt;, 2021)"},"properties":{"noteIndex":0},"schema":"https://github.com/citation-style-language/schema/raw/master/csl-citation.json"}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447748">
        <w:rPr>
          <w:rFonts w:asciiTheme="minorHAnsi" w:hAnsiTheme="minorHAnsi" w:cstheme="minorHAnsi"/>
          <w:noProof/>
          <w:color w:val="000000" w:themeColor="text1"/>
          <w:szCs w:val="22"/>
        </w:rPr>
        <w:t xml:space="preserve">(Kołos and Banaszuk, 2018; Bengtsson </w:t>
      </w:r>
      <w:r w:rsidRPr="00447748">
        <w:rPr>
          <w:rFonts w:asciiTheme="minorHAnsi" w:hAnsiTheme="minorHAnsi" w:cstheme="minorHAnsi"/>
          <w:i/>
          <w:noProof/>
          <w:color w:val="000000" w:themeColor="text1"/>
          <w:szCs w:val="22"/>
        </w:rPr>
        <w:t>et al.</w:t>
      </w:r>
      <w:r w:rsidRPr="00447748">
        <w:rPr>
          <w:rFonts w:asciiTheme="minorHAnsi" w:hAnsiTheme="minorHAnsi" w:cstheme="minorHAnsi"/>
          <w:noProof/>
          <w:color w:val="000000" w:themeColor="text1"/>
          <w:szCs w:val="22"/>
        </w:rPr>
        <w:t xml:space="preserve">, 2019; Wagner, L. Hulmes, </w:t>
      </w:r>
      <w:r w:rsidRPr="00447748">
        <w:rPr>
          <w:rFonts w:asciiTheme="minorHAnsi" w:hAnsiTheme="minorHAnsi" w:cstheme="minorHAnsi"/>
          <w:i/>
          <w:noProof/>
          <w:color w:val="000000" w:themeColor="text1"/>
          <w:szCs w:val="22"/>
        </w:rPr>
        <w:t>et al.</w:t>
      </w:r>
      <w:r w:rsidRPr="00447748">
        <w:rPr>
          <w:rFonts w:asciiTheme="minorHAnsi" w:hAnsiTheme="minorHAnsi" w:cstheme="minorHAnsi"/>
          <w:noProof/>
          <w:color w:val="000000" w:themeColor="text1"/>
          <w:szCs w:val="22"/>
        </w:rPr>
        <w:t>, 2021)</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 xml:space="preserve">. </w:t>
      </w:r>
    </w:p>
    <w:p w14:paraId="5DFF3519" w14:textId="77777777" w:rsidR="00BD7DA0" w:rsidRPr="007D46AC" w:rsidRDefault="00BD7DA0" w:rsidP="00BD7DA0">
      <w:pPr>
        <w:spacing w:line="360" w:lineRule="auto"/>
        <w:jc w:val="both"/>
        <w:rPr>
          <w:rFonts w:asciiTheme="minorHAnsi" w:hAnsiTheme="minorHAnsi" w:cstheme="minorHAnsi"/>
          <w:color w:val="000000" w:themeColor="text1"/>
          <w:szCs w:val="22"/>
        </w:rPr>
      </w:pPr>
      <w:r w:rsidRPr="007D46AC">
        <w:rPr>
          <w:rFonts w:asciiTheme="minorHAnsi" w:hAnsiTheme="minorHAnsi" w:cstheme="minorHAnsi"/>
          <w:color w:val="000000" w:themeColor="text1"/>
          <w:szCs w:val="22"/>
        </w:rPr>
        <w:t xml:space="preserve">As grasslands and savannahs represent around 80% of the most fertile, productive land globally, their degradation rate is one of the fastest. For example, according to the Global Grassland and Savannah Report (2020), both Brazil's Cerrado </w:t>
      </w:r>
      <w:r w:rsidRPr="007D46AC">
        <w:rPr>
          <w:rFonts w:asciiTheme="minorHAnsi" w:hAnsiTheme="minorHAnsi" w:cstheme="minorHAnsi"/>
          <w:color w:val="000000" w:themeColor="text1"/>
          <w:szCs w:val="22"/>
          <w:vertAlign w:val="superscript"/>
        </w:rPr>
        <w:footnoteReference w:id="1"/>
      </w:r>
      <w:r w:rsidRPr="007D46AC">
        <w:rPr>
          <w:rFonts w:asciiTheme="minorHAnsi" w:hAnsiTheme="minorHAnsi" w:cstheme="minorHAnsi"/>
          <w:color w:val="000000" w:themeColor="text1"/>
          <w:szCs w:val="22"/>
        </w:rPr>
        <w:t xml:space="preserve">and the United States and Canadas Great Plains </w:t>
      </w:r>
      <w:r w:rsidRPr="007D46AC">
        <w:rPr>
          <w:rFonts w:asciiTheme="minorHAnsi" w:hAnsiTheme="minorHAnsi" w:cstheme="minorHAnsi"/>
          <w:color w:val="000000" w:themeColor="text1"/>
          <w:szCs w:val="22"/>
          <w:vertAlign w:val="superscript"/>
        </w:rPr>
        <w:footnoteReference w:id="2"/>
      </w:r>
      <w:r w:rsidRPr="007D46AC">
        <w:rPr>
          <w:rFonts w:asciiTheme="minorHAnsi" w:hAnsiTheme="minorHAnsi" w:cstheme="minorHAnsi"/>
          <w:color w:val="000000" w:themeColor="text1"/>
          <w:szCs w:val="22"/>
        </w:rPr>
        <w:t xml:space="preserve">has now been cultivated by more than 50%. Also, above 80% of North America's grasslands are now degraded, and only 10% of the unspoilt land is legally protected </w:t>
      </w:r>
      <w:r w:rsidRPr="007D46AC">
        <w:rPr>
          <w:rFonts w:asciiTheme="minorHAnsi" w:hAnsiTheme="minorHAnsi" w:cstheme="minorHAnsi"/>
          <w:color w:val="000000" w:themeColor="text1"/>
          <w:szCs w:val="22"/>
        </w:rPr>
        <w:fldChar w:fldCharType="begin" w:fldLock="1"/>
      </w:r>
      <w:r w:rsidRPr="007D46AC">
        <w:rPr>
          <w:rFonts w:asciiTheme="minorHAnsi" w:hAnsiTheme="minorHAnsi" w:cstheme="minorHAnsi"/>
          <w:color w:val="000000" w:themeColor="text1"/>
          <w:szCs w:val="22"/>
        </w:rPr>
        <w:instrText>ADDIN CSL_CITATION {"citationItems":[{"id":"ITEM-1","itemData":{"URL":"https://wwf.panda.org/discover/our_focus/food_practice/grasslands_and_savannahs/","accessed":{"date-parts":[["2022","1","30"]]},"author":[{"dropping-particle":"","family":"World Wide Fund For Nature","given":"","non-dropping-particle":"","parse-names":false,"suffix":""}],"container-title":"WWF","id":"ITEM-1","issued":{"date-parts":[["2020"]]},"page":"8","title":"Global Grasslands and Savannahs Initiative","type":"webpage"},"uris":["http://www.mendeley.com/documents/?uuid=df730014-d5cc-38c2-b728-c7a767f8680f"]},{"id":"ITEM-2","itemData":{"DOI":"10.1002/ecs2.2582","ISSN":"21508925","abstract":"Extensively managed grasslands are recognized globally for their high biodiversity and their social and cultural values. However, their capacity to deliver multiple ecosystem services (ES) as parts of agricultural systems is surprisingly understudied compared to other production systems. We undertook a comprehensive overview of ES provided by natural and semi-natural grasslands, using southern Africa (SA) and northwest Europe as case studies, respectively. We show that these grasslands can supply additional non-agricultural services, such as water supply and flow regulation, carbon storage, erosion control, climate mitigation, pollination, and cultural ES. While demand for ecosystems services seems to balance supply in natural grasslands of SA, the smaller areas of semi-natural grasslands in Europe appear to not meet the demand for many services. We identified three bundles of related ES from grasslands: water ES including fodder production, cultural ES connected to livestock production, and population-based regulating services (e.g., pollination and biological control), which also linked to biodiversity. Greenhouse gas emission mitigation seemed unrelated to the three bundles. The similarities among the bundles in SA and northwestern Europe suggest that there are generalities in ES relations among natural and semi-natural grassland areas. We assessed trade-offs and synergies among services in relation to management practices and found that although some trade-offs are inevitable, appropriate management may create synergies and avoid trade-offs among many services. We argue that ecosystem service and food security research and policy should give higher priority to how grasslands can be managed for fodder and meat production alongside other ES. By integrating grasslands into agricultural production systems and land-use decisions locally and regionally, their potential to contribute to functional landscapes and to food security and sustainable livelihoods can be greatly enhanced.","author":[{"dropping-particle":"","family":"Bengtsson","given":"J.","non-dropping-particle":"","parse-names":false,"suffix":""},{"dropping-particle":"","family":"Bullock","given":"J. M.","non-dropping-particle":"","parse-names":false,"suffix":""},{"dropping-particle":"","family":"Egoh","given":"B.","non-dropping-particle":"","parse-names":false,"suffix":""},{"dropping-particle":"","family":"Everson","given":"C.","non-dropping-particle":"","parse-names":false,"suffix":""},{"dropping-particle":"","family":"Everson","given":"T.","non-dropping-particle":"","parse-names":false,"suffix":""},{"dropping-particle":"","family":"O'Connor","given":"T.","non-dropping-particle":"","parse-names":false,"suffix":""},{"dropping-particle":"","family":"O'Farrell","given":"P. J.","non-dropping-particle":"","parse-names":false,"suffix":""},{"dropping-particle":"","family":"Smith","given":"H. G.","non-dropping-particle":"","parse-names":false,"suffix":""},{"dropping-particle":"","family":"Lindborg","given":"R.","non-dropping-particle":"","parse-names":false,"suffix":""}],"container-title":"Ecosphere","id":"ITEM-2","issue":"2","issued":{"date-parts":[["2019","2","1"]]},"publisher":"Wiley-Blackwell","title":"Grasslands — more important for ecosystem services than you might think","type":"article-journal","volume":"10"},"uris":["http://www.mendeley.com/documents/?uuid=b68e0192-9b20-3555-9b0c-ad3de6a602b0"]}],"mendeley":{"formattedCitation":"(Bengtsson &lt;i&gt;et al.&lt;/i&gt;, 2019; World Wide Fund For Nature, 2020)","plainTextFormattedCitation":"(Bengtsson et al., 2019; World Wide Fund For Nature, 2020)","previouslyFormattedCitation":"(Bengtsson &lt;i&gt;et al.&lt;/i&gt;, 2019; World Wide Fund For Nature, 2020)"},"properties":{"noteIndex":0},"schema":"https://github.com/citation-style-language/schema/raw/master/csl-citation.json"}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 xml:space="preserve">(Bengtsson </w:t>
      </w:r>
      <w:r w:rsidRPr="007D46AC">
        <w:rPr>
          <w:rFonts w:asciiTheme="minorHAnsi" w:hAnsiTheme="minorHAnsi" w:cstheme="minorHAnsi"/>
          <w:i/>
          <w:noProof/>
          <w:color w:val="000000" w:themeColor="text1"/>
          <w:szCs w:val="22"/>
        </w:rPr>
        <w:t>et al.</w:t>
      </w:r>
      <w:r w:rsidRPr="007D46AC">
        <w:rPr>
          <w:rFonts w:asciiTheme="minorHAnsi" w:hAnsiTheme="minorHAnsi" w:cstheme="minorHAnsi"/>
          <w:noProof/>
          <w:color w:val="000000" w:themeColor="text1"/>
          <w:szCs w:val="22"/>
        </w:rPr>
        <w:t>, 2019; World Wide Fund For Nature, 2020)</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 xml:space="preserve">.  </w:t>
      </w:r>
    </w:p>
    <w:p w14:paraId="22A4D727" w14:textId="77777777" w:rsidR="00BD7DA0" w:rsidRPr="007D46AC" w:rsidRDefault="00BD7DA0" w:rsidP="00BD7DA0">
      <w:pPr>
        <w:spacing w:line="360" w:lineRule="auto"/>
        <w:jc w:val="both"/>
        <w:rPr>
          <w:rFonts w:asciiTheme="minorHAnsi" w:hAnsiTheme="minorHAnsi" w:cstheme="minorHAnsi"/>
          <w:color w:val="000000" w:themeColor="text1"/>
          <w:szCs w:val="22"/>
        </w:rPr>
      </w:pPr>
      <w:r w:rsidRPr="007D46AC">
        <w:rPr>
          <w:rFonts w:asciiTheme="minorHAnsi" w:hAnsiTheme="minorHAnsi" w:cstheme="minorHAnsi"/>
          <w:color w:val="000000" w:themeColor="text1"/>
          <w:szCs w:val="22"/>
        </w:rPr>
        <w:t xml:space="preserve">Moreover, the Chinese Authority study revealed that every year in Tibetan and Mongolian territories of China a, 2,460 km² of grasslands and alpine meadows are degraded, and over 43 million hectares </w:t>
      </w:r>
      <w:r w:rsidRPr="007D46AC">
        <w:rPr>
          <w:rFonts w:asciiTheme="minorHAnsi" w:hAnsiTheme="minorHAnsi" w:cstheme="minorHAnsi"/>
          <w:color w:val="000000" w:themeColor="text1"/>
          <w:szCs w:val="22"/>
        </w:rPr>
        <w:lastRenderedPageBreak/>
        <w:t xml:space="preserve">of the Eurasian steppe are transformed into croplands </w:t>
      </w:r>
      <w:r w:rsidRPr="007D46AC">
        <w:rPr>
          <w:rFonts w:asciiTheme="minorHAnsi" w:hAnsiTheme="minorHAnsi" w:cstheme="minorHAnsi"/>
          <w:color w:val="000000" w:themeColor="text1"/>
          <w:szCs w:val="22"/>
        </w:rPr>
        <w:fldChar w:fldCharType="begin" w:fldLock="1"/>
      </w:r>
      <w:r>
        <w:rPr>
          <w:rFonts w:asciiTheme="minorHAnsi" w:hAnsiTheme="minorHAnsi" w:cstheme="minorHAnsi"/>
          <w:color w:val="000000" w:themeColor="text1"/>
          <w:szCs w:val="22"/>
        </w:rPr>
        <w:instrText>ADDIN CSL_CITATION {"citationItems":[{"id":"ITEM-1","itemData":{"abstract":"Grassland degradation is a complicated process and result of multi-system interaction. Observation on grassland vegetation growth and change is of critical importance to grassland resource management and environment construction. However, most of estimations on grassland degradation neglect sensitivity of grassland vegetation to annual climate change, and few of them considers the directive meaning of grassland degradation progress to the recovery of grassland environment. Therefore the results of different estimation methods are usually inconsistent and incomparable, which further leads to inconvenience in the implementation and supervision of grassland environment recovery. This paper proposed a new method to estimate grassland degradation based on discriminating the impact of climatic and non-climatic factors on vegetation. A historical maximum growth model is constructed to evaluate the \"ideal\" status of vegetation growth under fixed climatic conditions. The impact of non-climatic factors on vegetation could be measured by the difference between realistic and \"ideal\" status of vegetation growth. And then the change degree and direction of grassland degradation are estimated also. We applied the method in case study area of Xilin Gole Steppe in Inner Mongolia, China, by using Pathfinder NOAA/AVHRR NDVI data from 1983 to 2000 and the meteorological data within the same period. Comparing with results of others, this method is more accurate with respect to estimating spatial distribution and changing trend of grassland degradation. Moreover, it produces more consistent result comparing to the actual case.","author":[{"dropping-particle":"","family":"Zhihui","given":"Gu","non-dropping-particle":"","parse-names":false,"suffix":""},{"dropping-particle":"","family":"Peijun","given":"Shi","non-dropping-particle":"","parse-names":false,"suffix":""},{"dropping-particle":"","family":"Jin","given":"Chen","non-dropping-particle":"","parse-names":false,"suffix":""}],"id":"ITEM-1","issued":{"date-parts":[["2008"]]},"page":"6","title":"ESTIMATION OF GRASSLAND DEGRADATION BASED ON HISTORICAL MAXIMUM GROWTH MODEL USING WITH REMOTE SENSING DATA","type":"article-journal"},"uris":["http://www.mendeley.com/documents/?uuid=dab8fe22-1eac-3706-a1a7-b0cdca9265df"]},{"id":"ITEM-2","itemData":{"DOI":"10.1038/s43017-021-00207-2","ISSN":"2662-138X","abstract":"Grasslands are under severe threat from ongoing degradation, undermining their capacity to support biodiversity, ecosystem services and human well-being. Yet, grasslands are largely ignored in sustainable development agendas. In this Perspective, we examine the current state of global grasslands and explore the extent and dominant drivers of their degradation. Socio-ecological solutions are needed to combat degradation and promote restoration. Important strategies include: increasing recognition of grasslands in global policy; developing standardized indicators of degradation; using scientific innovation for effective restoration at regional and landscape scales; and enhancing knowledge transfer and data sharing on restoration experiences. Stakeholder needs can be balanced through standardized assessment and shared understanding of the potential ecosystem service trade-offs in degraded and restored grasslands. The integration of these actions into sustainability policy will aid in halting degradation and enhancing restoration success, and protect the socio-economic, cultural and ecological benefits that grasslands provide. Grasslands provide key ecosystem services, but their protection is often ignored in sustainable policy. This Perspective describes grassland degradation and sets out the steps needed to protect these systems and promote their restoration.","author":[{"dropping-particle":"","family":"Bardgett","given":"Richard D.","non-dropping-particle":"","parse-names":false,"suffix":""},{"dropping-particle":"","family":"Bullock","given":"James M.","non-dropping-particle":"","parse-names":false,"suffix":""},{"dropping-particle":"","family":"Lavorel","given":"Sandra","non-dropping-particle":"","parse-names":false,"suffix":""},{"dropping-particle":"","family":"Manning","given":"Peter","non-dropping-particle":"","parse-names":false,"suffix":""},{"dropping-particle":"","family":"Schaffner","given":"Urs","non-dropping-particle":"","parse-names":false,"suffix":""},{"dropping-particle":"","family":"Ostle","given":"Nicholas","non-dropping-particle":"","parse-names":false,"suffix":""},{"dropping-particle":"","family":"Chomel","given":"Mathilde","non-dropping-particle":"","parse-names":false,"suffix":""},{"dropping-particle":"","family":"Durigan","given":"Giselda","non-dropping-particle":"","parse-names":false,"suffix":""},{"dropping-particle":"","family":"L. Fry","given":"Ellen","non-dropping-particle":"","parse-names":false,"suffix":""},{"dropping-particle":"","family":"Johnson","given":"David","non-dropping-particle":"","parse-names":false,"suffix":""},{"dropping-particle":"","family":"Lavallee","given":"Jocelyn M.","non-dropping-particle":"","parse-names":false,"suffix":""},{"dropping-particle":"","family":"Provost","given":"Gaëtane","non-dropping-particle":"Le","parse-names":false,"suffix":""},{"dropping-particle":"","family":"Luo","given":"Shan","non-dropping-particle":"","parse-names":false,"suffix":""},{"dropping-particle":"","family":"Png","given":"Kenny","non-dropping-particle":"","parse-names":false,"suffix":""},{"dropping-particle":"","family":"Sankaran","given":"Mahesh","non-dropping-particle":"","parse-names":false,"suffix":""},{"dropping-particle":"","family":"Hou","given":"Xiangyang","non-dropping-particle":"","parse-names":false,"suffix":""},{"dropping-particle":"","family":"Zhou","given":"Huakun","non-dropping-particle":"","parse-names":false,"suffix":""},{"dropping-particle":"","family":"Ma","given":"Li","non-dropping-particle":"","parse-names":false,"suffix":""},{"dropping-particle":"","family":"Ren","given":"Weibo","non-dropping-particle":"","parse-names":false,"suffix":""},{"dropping-particle":"","family":"Li","given":"Xiliang","non-dropping-particle":"","parse-names":false,"suffix":""},{"dropping-particle":"","family":"Ding","given":"Yong","non-dropping-particle":"","parse-names":false,"suffix":""},{"dropping-particle":"","family":"Li","given":"Yuanheng","non-dropping-particle":"","parse-names":false,"suffix":""},{"dropping-particle":"","family":"Shi","given":"Hongxiao","non-dropping-particle":"","parse-names":false,"suffix":""}],"container-title":"Nature Reviews Earth &amp; Environment 2021 2:10","id":"ITEM-2","issue":"10","issued":{"date-parts":[["2021","9","7"]]},"page":"720-735","publisher":"Nature Publishing Group","title":"Combatting global grassland degradation","type":"article-journal","volume":"2"},"uris":["http://www.mendeley.com/documents/?uuid=1d7bbf68-ae37-3f56-b453-85d8718baa1a"]}],"mendeley":{"formattedCitation":"(Zhihui, Peijun and Jin, 2008; Bardgett &lt;i&gt;et al.&lt;/i&gt;, 2021a)","plainTextFormattedCitation":"(Zhihui, Peijun and Jin, 2008; Bardgett et al., 2021a)","previouslyFormattedCitation":"(Zhihui, Peijun and Jin, 2008; Bardgett &lt;i&gt;et al.&lt;/i&gt;, 2021a)"},"properties":{"noteIndex":0},"schema":"https://github.com/citation-style-language/schema/raw/master/csl-citation.json"}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 xml:space="preserve">(Zhihui, Peijun and Jin, 2008; Bardgett </w:t>
      </w:r>
      <w:r w:rsidRPr="007D46AC">
        <w:rPr>
          <w:rFonts w:asciiTheme="minorHAnsi" w:hAnsiTheme="minorHAnsi" w:cstheme="minorHAnsi"/>
          <w:i/>
          <w:noProof/>
          <w:color w:val="000000" w:themeColor="text1"/>
          <w:szCs w:val="22"/>
        </w:rPr>
        <w:t>et al.</w:t>
      </w:r>
      <w:r w:rsidRPr="007D46AC">
        <w:rPr>
          <w:rFonts w:asciiTheme="minorHAnsi" w:hAnsiTheme="minorHAnsi" w:cstheme="minorHAnsi"/>
          <w:noProof/>
          <w:color w:val="000000" w:themeColor="text1"/>
          <w:szCs w:val="22"/>
        </w:rPr>
        <w:t>, 2021a)</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 xml:space="preserve">. Similarly, the southern African continent has lost 60% of its grassland biome to industrial agriculture and other irreversible land transformations </w:t>
      </w:r>
      <w:r w:rsidRPr="007D46AC">
        <w:rPr>
          <w:rFonts w:asciiTheme="minorHAnsi" w:hAnsiTheme="minorHAnsi" w:cstheme="minorHAnsi"/>
          <w:color w:val="000000" w:themeColor="text1"/>
          <w:szCs w:val="22"/>
        </w:rPr>
        <w:fldChar w:fldCharType="begin" w:fldLock="1"/>
      </w:r>
      <w:r w:rsidRPr="007D46AC">
        <w:rPr>
          <w:rFonts w:asciiTheme="minorHAnsi" w:hAnsiTheme="minorHAnsi" w:cstheme="minorHAnsi"/>
          <w:color w:val="000000" w:themeColor="text1"/>
          <w:szCs w:val="22"/>
        </w:rPr>
        <w:instrText>ADDIN CSL_CITATION {"citationItems":[{"id":"ITEM-1","itemData":{"ISSN":"00382353","abstract":"Accurate, up-to-date information on land cover and land-use is essential for strategic planning, sustainable resource management and environmental research. A land-cover database for South Africa, Swaziland and Lesotho, designed for use in a variety of regional modelling, monitoring and analytical endeavours, has been created. Database development involved (1) a stratification of natural land cover and human land-use, (2) a contextual classification of hardcopy multispectral data derived from Landsat Thematic Mapper (TM) imagery collected from 1994 to 1996, and (3) a stratified post-classification accuracy assessment using a large sample of field data. The resultant database has yielded substantial information to characterize the landscapes of South Africa. The analysis uses data recorded by province, primary hydrological catchment and vegetation biome to explore the land-cover characteristics of South Africa, Swaziland and Lesotho. Aggregated results show that South Africa comprises the following general surface types: 5.8% forest and woodland; 0.3% forest; 17.6% thicket and bushland; 34.1% shrubland and low fynbos; 0.2% herbland; 21.3% grassland; 12.2% cultivated lands; 1.5% forest plantations; 0.4% waterbodies; 0.5% wetlands; 0.2% barren rock; 4.9% degraded lands; 1.1% urban/built-up lands; and 0.14% mines and quarries. The accuracy of the database ranges from 51% to 93%, depending on geographical area, with corresponding kappa index values from 35 to 88.","author":[{"dropping-particle":"","family":"Fairbanks","given":"D. H.K.","non-dropping-particle":"","parse-names":false,"suffix":""},{"dropping-particle":"","family":"Thompson","given":"M. W.","non-dropping-particle":"","parse-names":false,"suffix":""},{"dropping-particle":"","family":"Vink","given":"D. E.","non-dropping-particle":"","parse-names":false,"suffix":""},{"dropping-particle":"","family":"Newby","given":"T. S.","non-dropping-particle":"","parse-names":false,"suffix":""},{"dropping-particle":"","family":"Berg","given":"H. M.","non-dropping-particle":"Van den","parse-names":false,"suffix":""},{"dropping-particle":"","family":"Everard","given":"D. A.","non-dropping-particle":"","parse-names":false,"suffix":""}],"container-title":"South African Journal of Science","id":"ITEM-1","issue":"2","issued":{"date-parts":[["2000"]]},"page":"69-80","title":"The South African land-cover characteristics database: A synopsis of the landscape","type":"article","volume":"96"},"uris":["http://www.mendeley.com/documents/?uuid=7a4b5cf4-4787-4194-a6b3-fafbaa1fb3a7"]},{"id":"ITEM-2","itemData":{"DOI":"10.17159/SAJS.2021/7507","ISSN":"19967489","abstract":"South Africa is considered to be one of the most biologically diverse countries in the world. The conversion, degradation, and fragmentation of natural habitats have caused a loss of biodiversity in many areas. Grasslands have been widely recognised as important for both biodiversity and economic development. Many conservation efforts have in the past been theory driven, without actionable, feasible results. We hypothesised that correct implementation of the available data will indicate where conservation efforts should be focused to move closer to achieving targets for biodiversity conservation in the Grassland Biome in South Africa. We identified an area (near Heilbron and Petrus Steyn in the Free State) that is representative of the biodiversity in the region and is suitable for modern conservation efforts in the 'real world'. This approach provides a practical look at conservation in the modern era and a feasible result for conservation efforts.","author":[{"dropping-particle":"","family":"Prinsloo","given":"Hélen","non-dropping-particle":"","parse-names":false,"suffix":""},{"dropping-particle":"","family":"Reilly","given":"Brian","non-dropping-particle":"","parse-names":false,"suffix":""},{"dropping-particle":"","family":"Myburgh","given":"Willem","non-dropping-particle":"","parse-names":false,"suffix":""}],"container-title":"South African Journal of Science","id":"ITEM-2","issue":"3-4","issued":{"date-parts":[["2021"]]},"publisher":"Academy of Science of South Africa","title":"Identifying potential protected areas in the Grassland Biome of South Africa","type":"article-journal","volume":"117"},"uris":["http://www.mendeley.com/documents/?uuid=24d9c0e8-6049-3188-8e27-70ccca6a410f"]}],"mendeley":{"formattedCitation":"(Fairbanks &lt;i&gt;et al.&lt;/i&gt;, 2000; Prinsloo, Reilly and Myburgh, 2021)","plainTextFormattedCitation":"(Fairbanks et al., 2000; Prinsloo, Reilly and Myburgh, 2021)","previouslyFormattedCitation":"(Fairbanks &lt;i&gt;et al.&lt;/i&gt;, 2000; Prinsloo, Reilly and Myburgh, 2021)"},"properties":{"noteIndex":0},"schema":"https://github.com/citation-style-language/schema/raw/master/csl-citation.json"}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 xml:space="preserve">(Fairbanks </w:t>
      </w:r>
      <w:r w:rsidRPr="007D46AC">
        <w:rPr>
          <w:rFonts w:asciiTheme="minorHAnsi" w:hAnsiTheme="minorHAnsi" w:cstheme="minorHAnsi"/>
          <w:i/>
          <w:noProof/>
          <w:color w:val="000000" w:themeColor="text1"/>
          <w:szCs w:val="22"/>
        </w:rPr>
        <w:t>et al.</w:t>
      </w:r>
      <w:r w:rsidRPr="007D46AC">
        <w:rPr>
          <w:rFonts w:asciiTheme="minorHAnsi" w:hAnsiTheme="minorHAnsi" w:cstheme="minorHAnsi"/>
          <w:noProof/>
          <w:color w:val="000000" w:themeColor="text1"/>
          <w:szCs w:val="22"/>
        </w:rPr>
        <w:t>, 2000; Prinsloo, Reilly and Myburgh, 2021)</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w:t>
      </w:r>
    </w:p>
    <w:p w14:paraId="28DEA931" w14:textId="77777777" w:rsidR="00BD7DA0" w:rsidRPr="007D46AC" w:rsidRDefault="00BD7DA0" w:rsidP="00BD7DA0">
      <w:pPr>
        <w:spacing w:line="360" w:lineRule="auto"/>
        <w:jc w:val="both"/>
        <w:rPr>
          <w:rFonts w:asciiTheme="minorHAnsi" w:hAnsiTheme="minorHAnsi" w:cstheme="minorHAnsi"/>
          <w:color w:val="000000" w:themeColor="text1"/>
          <w:szCs w:val="22"/>
        </w:rPr>
      </w:pPr>
      <w:r w:rsidRPr="007D46AC">
        <w:rPr>
          <w:rFonts w:asciiTheme="minorHAnsi" w:hAnsiTheme="minorHAnsi" w:cstheme="minorHAnsi"/>
          <w:color w:val="000000" w:themeColor="text1"/>
          <w:szCs w:val="22"/>
        </w:rPr>
        <w:t xml:space="preserve">Interestingly, during the Second World War, almost six million acres of wildflower grasslands was cultivated to grow cereals, leading to a 97% decline in the lowland, species-rich European meadows during the last forty years </w:t>
      </w:r>
      <w:r w:rsidRPr="007D46AC">
        <w:rPr>
          <w:rFonts w:asciiTheme="minorHAnsi" w:hAnsiTheme="minorHAnsi" w:cstheme="minorHAnsi"/>
          <w:color w:val="000000" w:themeColor="text1"/>
          <w:szCs w:val="22"/>
        </w:rPr>
        <w:fldChar w:fldCharType="begin" w:fldLock="1"/>
      </w:r>
      <w:r>
        <w:rPr>
          <w:rFonts w:asciiTheme="minorHAnsi" w:hAnsiTheme="minorHAnsi" w:cstheme="minorHAnsi"/>
          <w:color w:val="000000" w:themeColor="text1"/>
          <w:szCs w:val="22"/>
        </w:rPr>
        <w:instrText>ADDIN CSL_CITATION {"citationItems":[{"id":"ITEM-1","itemData":{"URL":"http://www.magnificentmeadows.org.uk/conserve-restore/importance-of-meadows","accessed":{"date-parts":[["2022","1","30"]]},"author":[{"dropping-particle":"","family":"Magnificent Meadows","given":"","non-dropping-particle":"","parse-names":false,"suffix":""}],"id":"ITEM-1","issued":{"date-parts":[["2022"]]},"page":"2","title":"Importance of Meadows","type":"webpage"},"uris":["http://www.mendeley.com/documents/?uuid=49a918c7-6761-39e2-9574-c47a6356fb5a"]},{"id":"ITEM-2","itemData":{"DOI":"10.1002/ecs2.2582","ISSN":"21508925","abstract":"Extensively managed grasslands are recognized globally for their high biodiversity and their social and cultural values. However, their capacity to deliver multiple ecosystem services (ES) as parts of agricultural systems is surprisingly understudied compared to other production systems. We undertook a comprehensive overview of ES provided by natural and semi-natural grasslands, using southern Africa (SA) and northwest Europe as case studies, respectively. We show that these grasslands can supply additional non-agricultural services, such as water supply and flow regulation, carbon storage, erosion control, climate mitigation, pollination, and cultural ES. While demand for ecosystems services seems to balance supply in natural grasslands of SA, the smaller areas of semi-natural grasslands in Europe appear to not meet the demand for many services. We identified three bundles of related ES from grasslands: water ES including fodder production, cultural ES connected to livestock production, and population-based regulating services (e.g., pollination and biological control), which also linked to biodiversity. Greenhouse gas emission mitigation seemed unrelated to the three bundles. The similarities among the bundles in SA and northwestern Europe suggest that there are generalities in ES relations among natural and semi-natural grassland areas. We assessed trade-offs and synergies among services in relation to management practices and found that although some trade-offs are inevitable, appropriate management may create synergies and avoid trade-offs among many services. We argue that ecosystem service and food security research and policy should give higher priority to how grasslands can be managed for fodder and meat production alongside other ES. By integrating grasslands into agricultural production systems and land-use decisions locally and regionally, their potential to contribute to functional landscapes and to food security and sustainable livelihoods can be greatly enhanced.","author":[{"dropping-particle":"","family":"Bengtsson","given":"J.","non-dropping-particle":"","parse-names":false,"suffix":""},{"dropping-particle":"","family":"Bullock","given":"J. M.","non-dropping-particle":"","parse-names":false,"suffix":""},{"dropping-particle":"","family":"Egoh","given":"B.","non-dropping-particle":"","parse-names":false,"suffix":""},{"dropping-particle":"","family":"Everson","given":"C.","non-dropping-particle":"","parse-names":false,"suffix":""},{"dropping-particle":"","family":"Everson","given":"T.","non-dropping-particle":"","parse-names":false,"suffix":""},{"dropping-particle":"","family":"O'Connor","given":"T.","non-dropping-particle":"","parse-names":false,"suffix":""},{"dropping-particle":"","family":"O'Farrell","given":"P. J.","non-dropping-particle":"","parse-names":false,"suffix":""},{"dropping-particle":"","family":"Smith","given":"H. G.","non-dropping-particle":"","parse-names":false,"suffix":""},{"dropping-particle":"","family":"Lindborg","given":"R.","non-dropping-particle":"","parse-names":false,"suffix":""}],"container-title":"Ecosphere","id":"ITEM-2","issue":"2","issued":{"date-parts":[["2019","2","1"]]},"publisher":"Wiley-Blackwell","title":"Grasslands — more important for ecosystem services than you might think","type":"article-journal","volume":"10"},"uris":["http://www.mendeley.com/documents/?uuid=b68e0192-9b20-3555-9b0c-ad3de6a602b0"]},{"id":"ITEM-3","itemData":{"DOI":"10.1016/j.jnc.2020.125925","ISSN":"16171381","abstract":"Restoration of natural habitats plays an important role in nature conservation. After 30 years of efforts to restore species-rich floodplain meadows, most of which had been lost to alternative land uses during the preceding half century, the extent and level of restoration success in the UK remained unknown. Athree-yearsurvey of floodplain meadow-restoration projects across England and Waleswas completed from 2016to2018. Itallowed evaluation of restoration progress on 163 sites nationwide. Restoration success was measured by floristic composition, species richness and balance of functional types in plant communities. To identify factors affecting restoration success, their state prior to restoration, restoration technique, site ownership and quality of ongoing management were analysed. The survey revealed that 25 % of restoration sites demonstrated expected success, achieved mainly by private landowners. Restoration failed or showed very poor progress on another 15 % of sites, managed predominantly by public or charitable organisations. The remaining sixty percent of the sites showed some signs of improvement. The degree of restoration success showed no significant correlation to the state of the site prior to restoration, or to the restoration method applied. Ownership of the site and site management both influenced restoration success. The degree of success appeared to depend on the consistency and sufficiency of the restoration management.","author":[{"dropping-particle":"","family":"Rothero","given":"Emma","non-dropping-particle":"","parse-names":false,"suffix":""},{"dropping-particle":"","family":"Tatarenko","given":"Irina","non-dropping-particle":"","parse-names":false,"suffix":""},{"dropping-particle":"","family":"Gowing","given":"David","non-dropping-particle":"","parse-names":false,"suffix":""}],"container-title":"Journal for Nature Conservation","id":"ITEM-3","issue":"November","issued":{"date-parts":[["2020"]]},"page":"125925","publisher":"Elsevier GmbH","title":"An overview of floodplain-meadow restoration projects in England and Wales","type":"article-journal","volume":"58"},"uris":["http://www.mendeley.com/documents/?uuid=ef8ab36c-bfe6-40f9-aac7-a7ec41234b76"]}],"mendeley":{"formattedCitation":"(Bengtsson &lt;i&gt;et al.&lt;/i&gt;, 2019; Rothero, Tatarenko and Gowing, 2020a; Magnificent Meadows, 2022c)","plainTextFormattedCitation":"(Bengtsson et al., 2019; Rothero, Tatarenko and Gowing, 2020a; Magnificent Meadows, 2022c)","previouslyFormattedCitation":"(Bengtsson &lt;i&gt;et al.&lt;/i&gt;, 2019; Rothero, Tatarenko and Gowing, 2020a; Magnificent Meadows, 2022c)"},"properties":{"noteIndex":0},"schema":"https://github.com/citation-style-language/schema/raw/master/csl-citation.json"}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 xml:space="preserve">(Bengtsson </w:t>
      </w:r>
      <w:r w:rsidRPr="007D46AC">
        <w:rPr>
          <w:rFonts w:asciiTheme="minorHAnsi" w:hAnsiTheme="minorHAnsi" w:cstheme="minorHAnsi"/>
          <w:i/>
          <w:noProof/>
          <w:color w:val="000000" w:themeColor="text1"/>
          <w:szCs w:val="22"/>
        </w:rPr>
        <w:t>et al.</w:t>
      </w:r>
      <w:r w:rsidRPr="007D46AC">
        <w:rPr>
          <w:rFonts w:asciiTheme="minorHAnsi" w:hAnsiTheme="minorHAnsi" w:cstheme="minorHAnsi"/>
          <w:noProof/>
          <w:color w:val="000000" w:themeColor="text1"/>
          <w:szCs w:val="22"/>
        </w:rPr>
        <w:t>, 2019; Rothero, Tatarenko and Gowing, 2020a; Magnificent Meadows, 2022c)</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 xml:space="preserve">. For example, in countries like Estonia, less than 12,000 ha of floodplain meadows existed in the early 1990s compared to 83,000 ha in 1939 </w:t>
      </w:r>
      <w:r w:rsidRPr="007D46AC">
        <w:rPr>
          <w:rFonts w:asciiTheme="minorHAnsi" w:hAnsiTheme="minorHAnsi" w:cstheme="minorHAnsi"/>
          <w:color w:val="000000" w:themeColor="text1"/>
          <w:szCs w:val="22"/>
        </w:rPr>
        <w:fldChar w:fldCharType="begin" w:fldLock="1"/>
      </w:r>
      <w:r w:rsidRPr="007D46AC">
        <w:rPr>
          <w:rFonts w:asciiTheme="minorHAnsi" w:hAnsiTheme="minorHAnsi" w:cstheme="minorHAnsi"/>
          <w:color w:val="000000" w:themeColor="text1"/>
          <w:szCs w:val="22"/>
        </w:rPr>
        <w:instrText>ADDIN CSL_CITATION {"citationItems":[{"id":"ITEM-1","itemData":{"DOI":"10.1111/j.1526-100X.2008.00435.x","ISSN":"10612971","abstract":"In seminatural grasslands, the success of reintroduction of locally extinct rare plant species may depend on the ambient management regime. We aimed to study to what extent the success of the restoration of a rare species (Gladiolus imbricatus) depends on management conditions. A management experiment with traditional cutting by scythe and hay removal, mowing (machine cutting and hay removal), mulching (machine cutting without hay removal), spring burning, and unmanaged control, combined with reintroduction of seeds of Gladiolus, was conducted in an Estonian flooded meadow in which the species had become extinct. Seeds were reintroduced in 2003 in all management treatments and populations monitored until 2006. Mulching, mowing, and traditional management resulted in the greatest establishment, whereas the subsequent mortality was not influenced greatly by management regime. The population started to increase in mulching treatment in the third season due to vegetative growth. The results indicate that the establishment of G. imbricatus is primarily seed limited under current conditions, whereas favorable management significantly enhances establishment in a river floodplain meadow. Successful restoration depends on seed addition and proper grassland management - mowing to a height of approximately 15 cm and mulching. © 2008 Society for Ecological Restoration International.","author":[{"dropping-particle":"","family":"Jõgar","given":"Ülle","non-dropping-particle":"","parse-names":false,"suffix":""},{"dropping-particle":"","family":"Moora","given":"Mari","non-dropping-particle":"","parse-names":false,"suffix":""}],"container-title":"Restoration Ecology","id":"ITEM-1","issue":"3","issued":{"date-parts":[["2008"]]},"page":"382-385","title":"Reintroduction of a rare plant (Gladiolus imbricatus) population to a river floodplain - How important is meadow management?","type":"article-journal","volume":"16"},"uris":["http://www.mendeley.com/documents/?uuid=f3629b82-57ba-4241-90fc-0401a0e9e636"]}],"mendeley":{"formattedCitation":"(Jõgar and Moora, 2008)","plainTextFormattedCitation":"(Jõgar and Moora, 2008)","previouslyFormattedCitation":"(Jõgar and Moora, 2008)"},"properties":{"noteIndex":0},"schema":"https://github.com/citation-style-language/schema/raw/master/csl-citation.json"}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(Jõgar and Moora, 2008)</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 xml:space="preserve">. Some experts argue that those losses can also be blamed on the extensive climate change-induced floods occurring across Europe, leading to a 90% loss of total semi-natural European grasslands in favour of less diverse, wetter habitats </w:t>
      </w:r>
      <w:r w:rsidRPr="007D46AC">
        <w:rPr>
          <w:rFonts w:asciiTheme="minorHAnsi" w:hAnsiTheme="minorHAnsi" w:cstheme="minorHAnsi"/>
          <w:color w:val="000000" w:themeColor="text1"/>
          <w:szCs w:val="22"/>
        </w:rPr>
        <w:fldChar w:fldCharType="begin" w:fldLock="1"/>
      </w:r>
      <w:r w:rsidRPr="007D46AC">
        <w:rPr>
          <w:rFonts w:asciiTheme="minorHAnsi" w:hAnsiTheme="minorHAnsi" w:cstheme="minorHAnsi"/>
          <w:color w:val="000000" w:themeColor="text1"/>
          <w:szCs w:val="22"/>
        </w:rPr>
        <w:instrText>ADDIN CSL_CITATION {"citationItems":[{"id":"ITEM-1","itemData":{"DOI":"10.1111/gcb.13687","ISSN":"13652486","PMID":"28295947","abstract":"In many parts of the world, the magnitude and frequency of cold-season precipitation are expected to increase in the near future. This will result in an increased magnitude and duration of winter and spring flooding by rain-fed streams and rivers. Such climate-driven increases in flooding are likely to affect riparian plant communities, but future vegetation changes are hard to predict due to current lack of data. To fill this knowledge gap, we experimentally modified the hydrology of five streams across three countries in north-western Europe during late winter/early spring over a period of 3 years. We assessed the responses in riparian plant species richness, biomass, plant-available nitrogen and phosphorus and seed deposition to increased flooding depth (+18 cm on average at the lowest positions along the riparian gradient) and prolonged flooding duration (6 weeks on average). After 3 years of increased flooding, there was an overall decline in riparian species richness, while riparian plant biomass increased. Extractable soil nitrogen and phosphorus also increased and are likely to have contributed to the increased biomass. Increased flooding resulted in the arrival of more seeds of additional species to the riparian zone, thereby potentially facilitating the shifts in riparian plant species composition we observed. The results of our concerted experimental effort demonstrate that changes in stream riparian plant communities can occur rapidly following increased winter flooding, leading to strong reductions in plant species diversity.","author":[{"dropping-particle":"","family":"Garssen","given":"Annemarie G.","non-dropping-particle":"","parse-names":false,"suffix":""},{"dropping-particle":"","family":"Baattrup-Pedersen","given":"Annette","non-dropping-particle":"","parse-names":false,"suffix":""},{"dropping-particle":"","family":"Riis","given":"Tenna","non-dropping-particle":"","parse-names":false,"suffix":""},{"dropping-particle":"","family":"Raven","given":"Bart M.","non-dropping-particle":"","parse-names":false,"suffix":""},{"dropping-particle":"","family":"Hoffman","given":"Carl Christian","non-dropping-particle":"","parse-names":false,"suffix":""},{"dropping-particle":"","family":"Verhoeven","given":"Jos T.A.","non-dropping-particle":"","parse-names":false,"suffix":""},{"dropping-particle":"","family":"Soons","given":"Merel B.","non-dropping-particle":"","parse-names":false,"suffix":""}],"container-title":"Global Change Biology","id":"ITEM-1","issue":"8","issued":{"date-parts":[["2017"]]},"page":"3052-3063","title":"Effects of increased flooding on riparian vegetation: Field experiments simulating climate change along five European lowland streams","type":"article-journal","volume":"23"},"uris":["http://www.mendeley.com/documents/?uuid=318846ce-520b-4ea5-bb1a-7c520696c582"]},{"id":"ITEM-2","itemData":{"URL":"https://www.theguardian.com/environment/2020/apr/01/the-losses-could-be-profound-how-floods-are-wreaking-havoc-on-wildlife-aoe","accessed":{"date-parts":[["2022","2","2"]]},"author":[{"dropping-particle":"","family":"Weston","given":"Phoebe","non-dropping-particle":"","parse-names":false,"suffix":""}],"container-title":"The Guardian-Environment","id":"ITEM-2","issued":{"date-parts":[["2020"]]},"page":"7","title":"'The losses could be profound': how floods are wreaking havoc on wildlife","type":"webpage"},"uris":["http://www.mendeley.com/documents/?uuid=37b58a7f-e9db-3fde-ba65-fd0db8181007"]}],"mendeley":{"formattedCitation":"(Garssen &lt;i&gt;et al.&lt;/i&gt;, 2017; Weston, 2020)","plainTextFormattedCitation":"(Garssen et al., 2017; Weston, 2020)","previouslyFormattedCitation":"(Garssen &lt;i&gt;et al.&lt;/i&gt;, 2017; Weston, 2020)"},"properties":{"noteIndex":0},"schema":"https://github.com/citation-style-language/schema/raw/master/csl-citation.json"}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 xml:space="preserve">(Garssen </w:t>
      </w:r>
      <w:r w:rsidRPr="007D46AC">
        <w:rPr>
          <w:rFonts w:asciiTheme="minorHAnsi" w:hAnsiTheme="minorHAnsi" w:cstheme="minorHAnsi"/>
          <w:i/>
          <w:noProof/>
          <w:color w:val="000000" w:themeColor="text1"/>
          <w:szCs w:val="22"/>
        </w:rPr>
        <w:t>et al.</w:t>
      </w:r>
      <w:r w:rsidRPr="007D46AC">
        <w:rPr>
          <w:rFonts w:asciiTheme="minorHAnsi" w:hAnsiTheme="minorHAnsi" w:cstheme="minorHAnsi"/>
          <w:noProof/>
          <w:color w:val="000000" w:themeColor="text1"/>
          <w:szCs w:val="22"/>
        </w:rPr>
        <w:t>, 2017; Weston, 2020)</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w:t>
      </w:r>
    </w:p>
    <w:p w14:paraId="010D9538" w14:textId="77777777" w:rsidR="00BD7DA0" w:rsidRPr="007D46AC" w:rsidRDefault="00BD7DA0" w:rsidP="00BD7DA0">
      <w:pPr>
        <w:spacing w:line="360" w:lineRule="auto"/>
        <w:jc w:val="both"/>
        <w:rPr>
          <w:rFonts w:asciiTheme="minorHAnsi" w:hAnsiTheme="minorHAnsi" w:cstheme="minorHAnsi"/>
          <w:color w:val="000000" w:themeColor="text1"/>
          <w:szCs w:val="22"/>
        </w:rPr>
      </w:pPr>
      <w:r w:rsidRPr="007D46AC">
        <w:rPr>
          <w:rFonts w:asciiTheme="minorHAnsi" w:hAnsiTheme="minorHAnsi" w:cstheme="minorHAnsi"/>
          <w:color w:val="000000" w:themeColor="text1"/>
          <w:szCs w:val="22"/>
        </w:rPr>
        <w:t xml:space="preserve">The current situation of grasslands and meadows is not hopeless, however. They were recognised as vital habitats worldwide, offering various ecosystem services. Therefore, the European Environment Agency (in 2016) and the United Nations Environment Programme (2019) set primary restoration targets to recover precious grasslands and floodplain meadows. Also, various types of hay meadows (including wet, mesotrophic to eutrophic) were classed as 'endangered' and placed on the European Red List of habitats </w:t>
      </w:r>
      <w:r w:rsidRPr="007D46AC">
        <w:rPr>
          <w:rFonts w:asciiTheme="minorHAnsi" w:hAnsiTheme="minorHAnsi" w:cstheme="minorHAnsi"/>
          <w:color w:val="000000" w:themeColor="text1"/>
          <w:szCs w:val="22"/>
        </w:rPr>
        <w:fldChar w:fldCharType="begin" w:fldLock="1"/>
      </w:r>
      <w:r w:rsidRPr="007D46AC">
        <w:rPr>
          <w:rFonts w:asciiTheme="minorHAnsi" w:hAnsiTheme="minorHAnsi" w:cstheme="minorHAnsi"/>
          <w:color w:val="000000" w:themeColor="text1"/>
          <w:szCs w:val="22"/>
        </w:rPr>
        <w:instrText>ADDIN CSL_CITATION {"citationItems":[{"id":"ITEM-1","itemData":{"DOI":"10.1016/j.jnc.2020.125925","ISSN":"16171381","abstract":"Restoration of natural habitats plays an important role in nature conservation. After 30 years of efforts to restore species-rich floodplain meadows, most of which had been lost to alternative land uses during the preceding half century, the extent and level of restoration success in the UK remained unknown. Athree-yearsurvey of floodplain meadow-restoration projects across England and Waleswas completed from 2016to2018. Itallowed evaluation of restoration progress on 163 sites nationwide. Restoration success was measured by floristic composition, species richness and balance of functional types in plant communities. To identify factors affecting restoration success, their state prior to restoration, restoration technique, site ownership and quality of ongoing management were analysed. The survey revealed that 25 % of restoration sites demonstrated expected success, achieved mainly by private landowners. Restoration failed or showed very poor progress on another 15 % of sites, managed predominantly by public or charitable organisations. The remaining sixty percent of the sites showed some signs of improvement. The degree of restoration success showed no significant correlation to the state of the site prior to restoration, or to the restoration method applied. Ownership of the site and site management both influenced restoration success. The degree of success appeared to depend on the consistency and sufficiency of the restoration management.","author":[{"dropping-particle":"","family":"Rothero","given":"Emma","non-dropping-particle":"","parse-names":false,"suffix":""},{"dropping-particle":"","family":"Tatarenko","given":"Irina","non-dropping-particle":"","parse-names":false,"suffix":""},{"dropping-particle":"","family":"Gowing","given":"David","non-dropping-particle":"","parse-names":false,"suffix":""}],"container-title":"Journal for Nature Conservation","id":"ITEM-1","issue":"November","issued":{"date-parts":[["2020"]]},"page":"125925","publisher":"Elsevier GmbH","title":"An overview of floodplain-meadow restoration projects in England and Wales","type":"article-journal","volume":"58"},"uris":["http://www.mendeley.com/documents/?uuid=ef8ab36c-bfe6-40f9-aac7-a7ec41234b76"]},{"id":"ITEM-2","itemData":{"DOI":"10.2779/091372","ISBN":"9789279615887","author":[{"dropping-particle":"","family":"Janssen","given":"J.A.M.","non-dropping-particle":"","parse-names":false,"suffix":""},{"dropping-particle":"","family":"Rodwell","given":"J.S.","non-dropping-particle":"","parse-names":false,"suffix":""},{"dropping-particle":"","family":"Criado","given":"M. García","non-dropping-particle":"","parse-names":false,"suffix":""},{"dropping-particle":"","family":"Gubbay","given":"S.","non-dropping-particle":"","parse-names":false,"suffix":""},{"dropping-particle":"","family":"Haynes","given":"T.","non-dropping-particle":"","parse-names":false,"suffix":""},{"dropping-particle":"","family":"Nieto","given":"A.","non-dropping-particle":"","parse-names":false,"suffix":""},{"dropping-particle":"","family":"Sanders","given":"N.","non-dropping-particle":"","parse-names":false,"suffix":""},{"dropping-particle":"","family":"Landucci","given":"F.","non-dropping-particle":"","parse-names":false,"suffix":""},{"dropping-particle":"","family":"Loidi","given":"J.","non-dropping-particle":"","parse-names":false,"suffix":""},{"dropping-particle":"","family":"Ssymank","given":"A.","non-dropping-particle":"","parse-names":false,"suffix":""},{"dropping-particle":"","family":"Tahvanainen","given":"T.","non-dropping-particle":"","parse-names":false,"suffix":""},{"dropping-particle":"","family":"Valderrabano","given":"M.","non-dropping-particle":"","parse-names":false,"suffix":""},{"dropping-particle":"","family":"Acosta","given":"A.","non-dropping-particle":"","parse-names":false,"suffix":""},{"dropping-particle":"","family":"Aronsson","given":"M.","non-dropping-particle":"","parse-names":false,"suffix":""},{"dropping-particle":"","family":"Arts","given":"G.","non-dropping-particle":"","parse-names":false,"suffix":""},{"dropping-particle":"","family":"Attorre","given":"F.","non-dropping-particle":"","parse-names":false,"suffix":""},{"dropping-particle":"","family":"Bergmeier","given":"E.","non-dropping-particle":"","parse-names":false,"suffix":""},{"dropping-particle":"","family":"Bijlsma","given":"R.-J.","non-dropping-particle":"","parse-names":false,"suffix":""},{"dropping-particle":"","family":"Bioret","given":"F.","non-dropping-particle":"","parse-names":false,"suffix":""},{"dropping-particle":"","family":"Biţă-Nicolae","given":"C.","non-dropping-particle":"","parse-names":false,"suffix":""},{"dropping-particle":"","family":"Biurrun","given":"I.","non-dropping-particle":"","parse-names":false,"suffix":""},{"dropping-particle":"","family":"Calix","given":"M.","non-dropping-particle":"","parse-names":false,"suffix":""},{"dropping-particle":"","family":"Capelo","given":"J.","non-dropping-particle":"","parse-names":false,"suffix":""},{"dropping-particle":"","family":"Čarni","given":"A.","non-dropping-particle":"","parse-names":false,"suffix":""},{"dropping-particle":"","family":"Chytrý","given":"M.","non-dropping-particle":"","parse-names":false,"suffix":""},{"dropping-particle":"","family":"Dengler","given":"J.","non-dropping-particle":"","parse-names":false,"suffix":""},{"dropping-particle":"","family":"Dimopoulos","given":"P.","non-dropping-particle":"","parse-names":false,"suffix":""},{"dropping-particle":"","family":"Essl","given":"F.","non-dropping-particle":"","parse-names":false,"suffix":""},{"dropping-particle":"","family":"Gardfjell","given":"H.","non-dropping-particle":"","parse-names":false,"suffix":""},{"dropping-particle":"","family":"Gigante","given":"D.","non-dropping-particle":"","parse-names":false,"suffix":""},{"dropping-particle":"del","family":"Galdo","given":"G. Giusso","non-dropping-particle":"","parse-names":false,"suffix":""},{"dropping-particle":"","family":"Hájek","given":"M.","non-dropping-particle":"","parse-names":false,"suffix":""},{"dropping-particle":"","family":"Jansen","given":"F.","non-dropping-particle":"","parse-names":false,"suffix":""},{"dropping-particle":"","family":"Jansen","given":"J.","non-dropping-particle":"","parse-names":false,"suffix":""},{"dropping-particle":"","family":"Kapfer","given":"J.","non-dropping-particle":"","parse-names":false,"suffix":""},{"dropping-particle":"","family":"Mickolajczak","given":"","non-dropping-particle":"","parse-names":false,"suffix":""},{"dropping-particle":"","family":"A.Molina","given":"","non-dropping-particle":"","parse-names":false,"suffix":""},{"dropping-particle":"","family":"J.A.Molnár","given":"","non-dropping-particle":"","parse-names":false,"suffix":""},{"dropping-particle":"","family":"Z.Paternoster","given":"","non-dropping-particle":"","parse-names":false,"suffix":""},{"dropping-particle":"","family":"D.Piernik","given":"","non-dropping-particle":"","parse-names":false,"suffix":""},{"dropping-particle":"","family":"A.Poulin","given":"","non-dropping-particle":"","parse-names":false,"suffix":""},{"dropping-particle":"","family":"B.Renaux","given":"","non-dropping-particle":"","parse-names":false,"suffix":""},{"dropping-particle":"","family":"J.H.J..Schaminée","given":"","non-dropping-particle":"","parse-names":false,"suffix":""},{"dropping-particle":"","family":"Šumberová","given":"K.","non-dropping-particle":"","parse-names":false,"suffix":""},{"dropping-particle":"","family":"Toivonen","given":"H.","non-dropping-particle":"","parse-names":false,"suffix":""},{"dropping-particle":"","family":"Tonteri","given":"T.","non-dropping-particle":"","parse-names":false,"suffix":""},{"dropping-particle":"","family":"Tsiripidis","given":"I.","non-dropping-particle":"","parse-names":false,"suffix":""},{"dropping-particle":"","family":"Tzonev","given":"R.","non-dropping-particle":"","parse-names":false,"suffix":""},{"dropping-particle":"","family":"Valachovič","given":"M.","non-dropping-particle":"","parse-names":false,"suffix":""}],"id":"ITEM-2","issued":{"date-parts":[["2016"]]},"number-of-pages":"44","title":"Terrestrial and freshwater habitats European Red List of Habitats Environment","type":"report"},"uris":["http://www.mendeley.com/documents/?uuid=77bd478c-03e7-3193-9d63-f80e664aa73d"]}],"mendeley":{"formattedCitation":"(Janssen &lt;i&gt;et al.&lt;/i&gt;, 2016; Rothero, Tatarenko and Gowing, 2020a)","plainTextFormattedCitation":"(Janssen et al., 2016; Rothero, Tatarenko and Gowing, 2020a)","previouslyFormattedCitation":"(Janssen &lt;i&gt;et al.&lt;/i&gt;, 2016; Rothero, Tatarenko and Gowing, 2020a)"},"properties":{"noteIndex":0},"schema":"https://github.com/citation-style-language/schema/raw/master/csl-citation.json"}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 xml:space="preserve">(Janssen </w:t>
      </w:r>
      <w:r w:rsidRPr="007D46AC">
        <w:rPr>
          <w:rFonts w:asciiTheme="minorHAnsi" w:hAnsiTheme="minorHAnsi" w:cstheme="minorHAnsi"/>
          <w:i/>
          <w:noProof/>
          <w:color w:val="000000" w:themeColor="text1"/>
          <w:szCs w:val="22"/>
        </w:rPr>
        <w:t>et al.</w:t>
      </w:r>
      <w:r w:rsidRPr="007D46AC">
        <w:rPr>
          <w:rFonts w:asciiTheme="minorHAnsi" w:hAnsiTheme="minorHAnsi" w:cstheme="minorHAnsi"/>
          <w:noProof/>
          <w:color w:val="000000" w:themeColor="text1"/>
          <w:szCs w:val="22"/>
        </w:rPr>
        <w:t>, 2016; Rothero, Tatarenko and Gowing, 2020a)</w:t>
      </w:r>
      <w:r w:rsidRPr="007D46AC">
        <w:rPr>
          <w:rFonts w:asciiTheme="minorHAnsi" w:hAnsiTheme="minorHAnsi" w:cstheme="minorHAnsi"/>
          <w:color w:val="000000" w:themeColor="text1"/>
          <w:szCs w:val="22"/>
        </w:rPr>
        <w:fldChar w:fldCharType="end"/>
      </w:r>
    </w:p>
    <w:p w14:paraId="012245B6" w14:textId="77777777" w:rsidR="00BD7DA0" w:rsidRPr="007D46AC" w:rsidRDefault="00BD7DA0" w:rsidP="00BD7DA0">
      <w:pPr>
        <w:spacing w:line="360" w:lineRule="auto"/>
        <w:jc w:val="both"/>
        <w:rPr>
          <w:rFonts w:asciiTheme="minorHAnsi" w:hAnsiTheme="minorHAnsi" w:cstheme="minorHAnsi"/>
          <w:color w:val="000000" w:themeColor="text1"/>
          <w:szCs w:val="22"/>
        </w:rPr>
      </w:pPr>
      <w:r w:rsidRPr="007D46AC">
        <w:rPr>
          <w:rFonts w:asciiTheme="minorHAnsi" w:hAnsiTheme="minorHAnsi" w:cstheme="minorHAnsi"/>
          <w:color w:val="000000" w:themeColor="text1"/>
          <w:szCs w:val="22"/>
        </w:rPr>
        <w:t xml:space="preserve">Many grasslands restorations project and strategies were started across the globe in the last decade, and the United Nations Decade on Ecosystem Restoration (2021-2030) was announced in 2019  </w:t>
      </w:r>
      <w:r w:rsidRPr="007D46AC">
        <w:rPr>
          <w:rFonts w:asciiTheme="minorHAnsi" w:hAnsiTheme="minorHAnsi" w:cstheme="minorHAnsi"/>
          <w:color w:val="000000" w:themeColor="text1"/>
          <w:szCs w:val="22"/>
        </w:rPr>
        <w:fldChar w:fldCharType="begin" w:fldLock="1"/>
      </w:r>
      <w:r w:rsidRPr="007D46AC">
        <w:rPr>
          <w:rFonts w:asciiTheme="minorHAnsi" w:hAnsiTheme="minorHAnsi" w:cstheme="minorHAnsi"/>
          <w:color w:val="000000" w:themeColor="text1"/>
          <w:szCs w:val="22"/>
        </w:rPr>
        <w:instrText>ADDIN CSL_CITATION {"citationItems":[{"id":"ITEM-1","itemData":{"DOI":"10.1111/REC.13378","ISSN":"1526-100X","abstract":"Grasslands contribute greatly to biodiversity and human livelihoods; they support 70% of the world's agricultural area, but are heavily degraded by human land use. Grassland restoration research and management receives less attention than forests or freshwater habitats, although grasslands are critical for sustaining ecosystems multifunctionality and capacity to support biodiversity. In this article, we introduce a Special Issue which considers major trends and prospects in grassland restoration. We identified three key topics: First, restoration must confront widespread seed and site limitations, and new monitoring methods, including remote sensing techniques, are critical for restoration projects. Second, we highlight that restored grasslands typically require ongoing disturbance management and that research is required to determine optimal approaches for implementing this management during restoration. Third, global and regional restoration agendas should be harmonized with site-level goals, and syntheses of current knowledge and research needs must guide grassland restoration across scales. We also identify research gaps to be filled, and challenges which grasslands face in the future: (1) a need for careful target vegetation selection and climate-adaptive restoration; (2) lack of knowledge in dynamics and restoration of several regions and grassland types, including drylands and (sub)tropical regions; (3) increased importance of species arrival sequence, and high stochasticity of species establishment; and finally (4) issues of post-restoration management to guarantee long-term sustainability of restored sites. A new generation of research and restoration projects to bridge these gaps is necessary to mitigate environmental challenges spanning localities to the globe as we commence the UN Decade on Ecosystem Restoration.","author":[{"dropping-particle":"","family":"Török","given":"Péter","non-dropping-particle":"","parse-names":false,"suffix":""},{"dropping-particle":"","family":"Brudvig","given":"Lars A.","non-dropping-particle":"","parse-names":false,"suffix":""},{"dropping-particle":"","family":"Kollmann","given":"Johannes","non-dropping-particle":"","parse-names":false,"suffix":""},{"dropping-particle":"","family":"N. Price","given":"Jodi","non-dropping-particle":"","parse-names":false,"suffix":""},{"dropping-particle":"","family":"Tóthmérész","given":"Béla","non-dropping-particle":"","parse-names":false,"suffix":""}],"container-title":"Restoration Ecology","id":"ITEM-1","issue":"S1","issued":{"date-parts":[["2021","4","1"]]},"page":"e13378","publisher":"John Wiley &amp; Sons, Ltd","title":"The present and future of grassland restoration","type":"article-journal","volume":"29"},"uris":["http://www.mendeley.com/documents/?uuid=0c812615-8d01-3ff3-9da2-2aa37ff0b0a2"]},{"id":"ITEM-2","itemData":{"URL":"https://www.decadeonrestoration.org/","accessed":{"date-parts":[["2022","2","2"]]},"author":[{"dropping-particle":"","family":"United Nations","given":"","non-dropping-particle":"","parse-names":false,"suffix":""}],"container-title":"UN Environment Programme","id":"ITEM-2","issued":{"date-parts":[["2019"]]},"page":"5","title":"UN Decade on Restoration","type":"webpage"},"uris":["http://www.mendeley.com/documents/?uuid=50c95a9b-ece2-398a-a44e-6efdba25f396"]}],"mendeley":{"formattedCitation":"(United Nations, 2019; Török &lt;i&gt;et al.&lt;/i&gt;, 2021)","plainTextFormattedCitation":"(United Nations, 2019; Török et al., 2021)","previouslyFormattedCitation":"(United Nations, 2019; Török &lt;i&gt;et al.&lt;/i&gt;, 2021)"},"properties":{"noteIndex":0},"schema":"https://github.com/citation-style-language/schema/raw/master/csl-citation.json"}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 xml:space="preserve">(United Nations, 2019; Török </w:t>
      </w:r>
      <w:r w:rsidRPr="007D46AC">
        <w:rPr>
          <w:rFonts w:asciiTheme="minorHAnsi" w:hAnsiTheme="minorHAnsi" w:cstheme="minorHAnsi"/>
          <w:i/>
          <w:noProof/>
          <w:color w:val="000000" w:themeColor="text1"/>
          <w:szCs w:val="22"/>
        </w:rPr>
        <w:t>et al.</w:t>
      </w:r>
      <w:r w:rsidRPr="007D46AC">
        <w:rPr>
          <w:rFonts w:asciiTheme="minorHAnsi" w:hAnsiTheme="minorHAnsi" w:cstheme="minorHAnsi"/>
          <w:noProof/>
          <w:color w:val="000000" w:themeColor="text1"/>
          <w:szCs w:val="22"/>
        </w:rPr>
        <w:t>, 2021)</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 xml:space="preserve"> inspiring 15,500 ha grassland and savannah restorations across Asia and the Pacific. Other projects include  AFR100 Land Restoration Project in Africa managed by the Global Restoration Initiative, where 100 million ha of destroyed grasslands will be regenerated by 2030  </w:t>
      </w:r>
      <w:r w:rsidRPr="007D46AC">
        <w:rPr>
          <w:rFonts w:asciiTheme="minorHAnsi" w:hAnsiTheme="minorHAnsi" w:cstheme="minorHAnsi"/>
          <w:color w:val="000000" w:themeColor="text1"/>
          <w:szCs w:val="22"/>
        </w:rPr>
        <w:fldChar w:fldCharType="begin" w:fldLock="1"/>
      </w:r>
      <w:r w:rsidRPr="007D46AC">
        <w:rPr>
          <w:rFonts w:asciiTheme="minorHAnsi" w:hAnsiTheme="minorHAnsi" w:cstheme="minorHAnsi"/>
          <w:color w:val="000000" w:themeColor="text1"/>
          <w:szCs w:val="22"/>
        </w:rPr>
        <w:instrText>ADDIN CSL_CITATION {"citationItems":[{"id":"ITEM-1","itemData":{"URL":"https://www.wri.org/initiatives/global-restoration-initiative","accessed":{"date-parts":[["2022","1","30"]]},"author":[{"dropping-particle":"","family":"World Resources Institute","given":"","non-dropping-particle":"","parse-names":false,"suffix":""}],"id":"ITEM-1","issued":{"date-parts":[["2019"]]},"page":"12","title":"Global Restoration Initiative","type":"webpage"},"uris":["http://www.mendeley.com/documents/?uuid=32a67a5a-b401-3d16-a6e1-bd8d7c0157c7"]}],"mendeley":{"formattedCitation":"(World Resources Institute, 2019)","plainTextFormattedCitation":"(World Resources Institute, 2019)","previouslyFormattedCitation":"(World Resources Institute, 2019)"},"properties":{"noteIndex":0},"schema":"https://github.com/citation-style-language/schema/raw/master/csl-citation.json"}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(World Resources Institute, 2019)</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 xml:space="preserve"> or</w:t>
      </w:r>
      <w:r w:rsidRPr="007D46AC">
        <w:rPr>
          <w:rFonts w:ascii="Arial" w:hAnsi="Arial"/>
          <w:sz w:val="24"/>
        </w:rPr>
        <w:t xml:space="preserve"> </w:t>
      </w:r>
      <w:r w:rsidRPr="007D46AC">
        <w:rPr>
          <w:rFonts w:cs="Calibri"/>
          <w:szCs w:val="22"/>
        </w:rPr>
        <w:t>the</w:t>
      </w:r>
      <w:r w:rsidRPr="007D46AC">
        <w:rPr>
          <w:rFonts w:asciiTheme="minorHAnsi" w:hAnsiTheme="minorHAnsi" w:cstheme="minorHAnsi"/>
          <w:color w:val="000000" w:themeColor="text1"/>
          <w:szCs w:val="22"/>
        </w:rPr>
        <w:t xml:space="preserve"> National Pollinator Strategy to restore wildflower meadows to protect and restore crucial habitats for pollinators </w:t>
      </w:r>
      <w:r w:rsidRPr="007D46AC">
        <w:rPr>
          <w:rFonts w:asciiTheme="minorHAnsi" w:hAnsiTheme="minorHAnsi" w:cstheme="minorHAnsi"/>
          <w:color w:val="000000" w:themeColor="text1"/>
          <w:szCs w:val="22"/>
        </w:rPr>
        <w:fldChar w:fldCharType="begin" w:fldLock="1"/>
      </w:r>
      <w:r w:rsidRPr="007D46AC">
        <w:rPr>
          <w:rFonts w:asciiTheme="minorHAnsi" w:hAnsiTheme="minorHAnsi" w:cstheme="minorHAnsi"/>
          <w:color w:val="000000" w:themeColor="text1"/>
          <w:szCs w:val="22"/>
        </w:rPr>
        <w:instrText>ADDIN CSL_CITATION {"citationItems":[{"id":"ITEM-1","itemData":{"URL":"https://friendsoftheearth.uk/nature/habitats-pollinators","accessed":{"date-parts":[["2022","1","30"]]},"author":[{"dropping-particle":"","family":"Friends of the Earth","given":"","non-dropping-particle":"","parse-names":false,"suffix":""}],"id":"ITEM-1","issued":{"date-parts":[["2017"]]},"page":"10","title":"Habitats for pollinators","type":"webpage"},"uris":["http://www.mendeley.com/documents/?uuid=64a76492-da2f-3c2f-9711-27cbec93b482"]}],"mendeley":{"formattedCitation":"(Friends of the Earth, 2017)","plainTextFormattedCitation":"(Friends of the Earth, 2017)","previouslyFormattedCitation":"(Friends of the Earth, 2017)"},"properties":{"noteIndex":0},"schema":"https://github.com/citation-style-language/schema/raw/master/csl-citation.json"}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(Friends of the Earth, 2017)</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 xml:space="preserve">. </w:t>
      </w:r>
    </w:p>
    <w:p w14:paraId="1AD90BB8" w14:textId="77777777" w:rsidR="00BD7DA0" w:rsidRPr="007D46AC" w:rsidRDefault="00BD7DA0" w:rsidP="00BD7DA0">
      <w:pPr>
        <w:spacing w:line="360" w:lineRule="auto"/>
        <w:jc w:val="both"/>
        <w:rPr>
          <w:rFonts w:asciiTheme="minorHAnsi" w:hAnsiTheme="minorHAnsi" w:cstheme="minorHAnsi"/>
          <w:color w:val="000000" w:themeColor="text1"/>
          <w:szCs w:val="22"/>
        </w:rPr>
      </w:pPr>
      <w:r w:rsidRPr="007D46AC">
        <w:rPr>
          <w:rFonts w:asciiTheme="minorHAnsi" w:hAnsiTheme="minorHAnsi" w:cstheme="minorHAnsi"/>
          <w:color w:val="000000" w:themeColor="text1"/>
          <w:szCs w:val="22"/>
        </w:rPr>
        <w:t xml:space="preserve">However, the latest Climate Summit (COP26) in Scotland revealed that data collection and monitoring of the progression of those ambitious projects are neglected in favour of the trendy 'forest restoration fever' </w:t>
      </w:r>
      <w:r w:rsidRPr="007D46AC">
        <w:rPr>
          <w:rFonts w:asciiTheme="minorHAnsi" w:hAnsiTheme="minorHAnsi" w:cstheme="minorHAnsi"/>
          <w:color w:val="000000" w:themeColor="text1"/>
          <w:szCs w:val="22"/>
        </w:rPr>
        <w:fldChar w:fldCharType="begin" w:fldLock="1"/>
      </w:r>
      <w:r w:rsidRPr="007D46AC">
        <w:rPr>
          <w:rFonts w:asciiTheme="minorHAnsi" w:hAnsiTheme="minorHAnsi" w:cstheme="minorHAnsi"/>
          <w:color w:val="000000" w:themeColor="text1"/>
          <w:szCs w:val="22"/>
        </w:rPr>
        <w:instrText>ADDIN CSL_CITATION {"citationItems":[{"id":"ITEM-1","itemData":{"URL":"https://www.independent.co.uk/climate-change/johnson-grassland-glasgow-climate-summit-b1889288.html","accessed":{"date-parts":[["2022","1","29"]]},"author":[{"dropping-particle":"","family":"Daisy","given":"Dunne","non-dropping-particle":"","parse-names":false,"suffix":""}],"container-title":"The Independent","id":"ITEM-1","issued":{"date-parts":[["2021"]]},"page":"5","title":"Boris Johnson urged to champion ‘neglected’ grasslands and meadows ahead of Glasgow climate summit","type":"webpage"},"uris":["http://www.mendeley.com/documents/?uuid=95e02898-6825-3fbf-8984-f1deafac8369"]}],"mendeley":{"formattedCitation":"(Daisy, 2021)","plainTextFormattedCitation":"(Daisy, 2021)","previouslyFormattedCitation":"(Daisy, 2021)"},"properties":{"noteIndex":0},"schema":"https://github.com/citation-style-language/schema/raw/master/csl-citation.json"}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(Daisy, 2021)</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 xml:space="preserve">. The environmental charities and researchers argued that most projects lack professional expertise, baseline data, long-term monitoring, and assessment of the achieved progress through cooperation with other researchers </w:t>
      </w:r>
      <w:r w:rsidRPr="007D46AC">
        <w:rPr>
          <w:rFonts w:asciiTheme="minorHAnsi" w:hAnsiTheme="minorHAnsi" w:cstheme="minorHAnsi"/>
          <w:color w:val="000000" w:themeColor="text1"/>
          <w:szCs w:val="22"/>
        </w:rPr>
        <w:fldChar w:fldCharType="begin" w:fldLock="1"/>
      </w:r>
      <w:r>
        <w:rPr>
          <w:rFonts w:asciiTheme="minorHAnsi" w:hAnsiTheme="minorHAnsi" w:cstheme="minorHAnsi"/>
          <w:color w:val="000000" w:themeColor="text1"/>
          <w:szCs w:val="22"/>
        </w:rPr>
        <w:instrText>ADDIN CSL_CITATION {"citationItems":[{"id":"ITEM-1","itemData":{"author":[{"dropping-particle":"","family":"Clilverd","given":"Hannah Marie","non-dropping-particle":"","parse-names":false,"suffix":""}],"container-title":"PhD Submission","id":"ITEM-1","issued":{"date-parts":[["2016"]]},"page":"1 - 335","title":"Hydroecological monitoring and modelling of river-floodplain restoration in a UK lowland river meadow","type":"article-journal"},"uris":["http://www.mendeley.com/documents/?uuid=fc705fb3-41c4-49d4-bf61-c5bbbb5400a3"]},{"id":"ITEM-2","itemData":{"author":[{"dropping-particle":"","family":"Stafford","given":"Rick","non-dropping-particle":"","parse-names":false,"suffix":""},{"dropping-particle":"","family":"Chamberlain","given":"Bethany","non-dropping-particle":"","parse-names":false,"suffix":""},{"dropping-particle":"","family":"Clavey","given":"Laura","non-dropping-particle":"","parse-names":false,"suffix":""},{"dropping-particle":"","family":"Gillingham","given":"Phillipa","non-dropping-particle":"","parse-names":false,"suffix":""},{"dropping-particle":"","family":"Mckain","given":"Sarah","non-dropping-particle":"","parse-names":false,"suffix":""},{"dropping-particle":"","family":"Morecroft","given":"Mike","non-dropping-particle":"","parse-names":false,"suffix":""},{"dropping-particle":"","family":"Morrison-Bell","given":"Camilla","non-dropping-particle":"","parse-names":false,"suffix":""},{"dropping-particle":"","family":"Watts","given":"Olly","non-dropping-particle":"","parse-names":false,"suffix":""},{"dropping-particle":"","family":"Stafford","given":"R","non-dropping-particle":"","parse-names":false,"suffix":""},{"dropping-particle":"","family":"Gillingham","given":"L","non-dropping-particle":"","parse-names":false,"suffix":""}],"id":"ITEM-2","issued":{"date-parts":[["2021"]]},"number-of-pages":"191","publisher-place":"London","title":"NATURE-BASED SOLUTIONS FOR CLIMATE CHANGE IN THE UK","type":"report"},"uris":["http://www.mendeley.com/documents/?uuid=8551f0d1-5c20-3660-b96a-c30e17c5a20e"]},{"id":"ITEM-3","itemData":{"DOI":"10.1038/s43017-021-00207-2","ISSN":"2662-138X","abstract":"Grasslands are under severe threat from ongoing degradation, undermining their capacity to support biodiversity, ecosystem services and human well-being. Yet, grasslands are largely ignored in sustainable development agendas. In this Perspective, we examine the current state of global grasslands and explore the extent and dominant drivers of their degradation. Socio-ecological solutions are needed to combat degradation and promote restoration. Important strategies include: increasing recognition of grasslands in global policy; developing standardized indicators of degradation; using scientific innovation for effective restoration at regional and landscape scales; and enhancing knowledge transfer and data sharing on restoration experiences. Stakeholder needs can be balanced through standardized assessment and shared understanding of the potential ecosystem service trade-offs in degraded and restored grasslands. The integration of these actions into sustainability policy will aid in halting degradation and enhancing restoration success, and protect the socio-economic, cultural and ecological benefits that grasslands provide. Grasslands provide key ecosystem services, but their protection is often ignored in sustainable policy. This Perspective describes grassland degradation and sets out the steps needed to protect these systems and promote their restoration.","author":[{"dropping-particle":"","family":"Bardgett","given":"Richard D.","non-dropping-particle":"","parse-names":false,"suffix":""},{"dropping-particle":"","family":"Bullock","given":"James M.","non-dropping-particle":"","parse-names":false,"suffix":""},{"dropping-particle":"","family":"Lavorel","given":"Sandra","non-dropping-particle":"","parse-names":false,"suffix":""},{"dropping-particle":"","family":"Manning","given":"Peter","non-dropping-particle":"","parse-names":false,"suffix":""},{"dropping-particle":"","family":"Schaffner","given":"Urs","non-dropping-particle":"","parse-names":false,"suffix":""},{"dropping-particle":"","family":"Ostle","given":"Nicholas","non-dropping-particle":"","parse-names":false,"suffix":""},{"dropping-particle":"","family":"Chomel","given":"Mathilde","non-dropping-particle":"","parse-names":false,"suffix":""},{"dropping-particle":"","family":"Durigan","given":"Giselda","non-dropping-particle":"","parse-names":false,"suffix":""},{"dropping-particle":"","family":"L. Fry","given":"Ellen","non-dropping-particle":"","parse-names":false,"suffix":""},{"dropping-particle":"","family":"Johnson","given":"David","non-dropping-particle":"","parse-names":false,"suffix":""},{"dropping-particle":"","family":"Lavallee","given":"Jocelyn M.","non-dropping-particle":"","parse-names":false,"suffix":""},{"dropping-particle":"","family":"Provost","given":"Gaëtane","non-dropping-particle":"Le","parse-names":false,"suffix":""},{"dropping-particle":"","family":"Luo","given":"Shan","non-dropping-particle":"","parse-names":false,"suffix":""},{"dropping-particle":"","family":"Png","given":"Kenny","non-dropping-particle":"","parse-names":false,"suffix":""},{"dropping-particle":"","family":"Sankaran","given":"Mahesh","non-dropping-particle":"","parse-names":false,"suffix":""},{"dropping-particle":"","family":"Hou","given":"Xiangyang","non-dropping-particle":"","parse-names":false,"suffix":""},{"dropping-particle":"","family":"Zhou","given":"Huakun","non-dropping-particle":"","parse-names":false,"suffix":""},{"dropping-particle":"","family":"Ma","given":"Li","non-dropping-particle":"","parse-names":false,"suffix":""},{"dropping-particle":"","family":"Ren","given":"Weibo","non-dropping-particle":"","parse-names":false,"suffix":""},{"dropping-particle":"","family":"Li","given":"Xiliang","non-dropping-particle":"","parse-names":false,"suffix":""},{"dropping-particle":"","family":"Ding","given":"Yong","non-dropping-particle":"","parse-names":false,"suffix":""},{"dropping-particle":"","family":"Li","given":"Yuanheng","non-dropping-particle":"","parse-names":false,"suffix":""},{"dropping-particle":"","family":"Shi","given":"Hongxiao","non-dropping-particle":"","parse-names":false,"suffix":""}],"container-title":"Nature Reviews Earth &amp; Environment 2021 2:10","id":"ITEM-3","issue":"10","issued":{"date-parts":[["2021","9","7"]]},"page":"720-735","publisher":"Nature Publishing Group","title":"Combatting global grassland degradation","type":"article-journal","volume":"2"},"uris":["http://www.mendeley.com/documents/?uuid=1d7bbf68-ae37-3f56-b453-85d8718baa1a"]}],"mendeley":{"formattedCitation":"(Clilverd, 2016; Bardgett &lt;i&gt;et al.&lt;/i&gt;, 2021a; Stafford &lt;i&gt;et al.&lt;/i&gt;, 2021)","plainTextFormattedCitation":"(Clilverd, 2016; Bardgett et al., 2021a; Stafford et al., 2021)","previouslyFormattedCitation":"(Clilverd, 2016; Bardgett &lt;i&gt;et al.&lt;/i&gt;, 2021a; Stafford &lt;i&gt;et al.&lt;/i&gt;, 2021)"},"properties":{"noteIndex":0},"schema":"https://github.com/citation-style-language/schema/raw/master/csl-citation.json"}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 xml:space="preserve">(Clilverd, 2016; Bardgett </w:t>
      </w:r>
      <w:r w:rsidRPr="007D46AC">
        <w:rPr>
          <w:rFonts w:asciiTheme="minorHAnsi" w:hAnsiTheme="minorHAnsi" w:cstheme="minorHAnsi"/>
          <w:i/>
          <w:noProof/>
          <w:color w:val="000000" w:themeColor="text1"/>
          <w:szCs w:val="22"/>
        </w:rPr>
        <w:t>et al.</w:t>
      </w:r>
      <w:r w:rsidRPr="007D46AC">
        <w:rPr>
          <w:rFonts w:asciiTheme="minorHAnsi" w:hAnsiTheme="minorHAnsi" w:cstheme="minorHAnsi"/>
          <w:noProof/>
          <w:color w:val="000000" w:themeColor="text1"/>
          <w:szCs w:val="22"/>
        </w:rPr>
        <w:t xml:space="preserve">, 2021a; Stafford </w:t>
      </w:r>
      <w:r w:rsidRPr="007D46AC">
        <w:rPr>
          <w:rFonts w:asciiTheme="minorHAnsi" w:hAnsiTheme="minorHAnsi" w:cstheme="minorHAnsi"/>
          <w:i/>
          <w:noProof/>
          <w:color w:val="000000" w:themeColor="text1"/>
          <w:szCs w:val="22"/>
        </w:rPr>
        <w:t>et al.</w:t>
      </w:r>
      <w:r w:rsidRPr="007D46AC">
        <w:rPr>
          <w:rFonts w:asciiTheme="minorHAnsi" w:hAnsiTheme="minorHAnsi" w:cstheme="minorHAnsi"/>
          <w:noProof/>
          <w:color w:val="000000" w:themeColor="text1"/>
          <w:szCs w:val="22"/>
        </w:rPr>
        <w:t>, 2021)</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w:t>
      </w:r>
    </w:p>
    <w:p w14:paraId="13A36474" w14:textId="77777777" w:rsidR="00BD7DA0" w:rsidRPr="007D46AC" w:rsidRDefault="00BD7DA0" w:rsidP="00BD7DA0">
      <w:pPr>
        <w:spacing w:line="360" w:lineRule="auto"/>
        <w:jc w:val="both"/>
        <w:rPr>
          <w:rFonts w:asciiTheme="minorHAnsi" w:hAnsiTheme="minorHAnsi" w:cstheme="minorHAnsi"/>
          <w:color w:val="000000" w:themeColor="text1"/>
          <w:szCs w:val="22"/>
        </w:rPr>
      </w:pPr>
    </w:p>
    <w:p w14:paraId="7E516FB8" w14:textId="77777777" w:rsidR="00BD7DA0" w:rsidRPr="007D46AC" w:rsidRDefault="00BD7DA0" w:rsidP="00BD7DA0">
      <w:pPr>
        <w:keepNext/>
        <w:keepLines/>
        <w:spacing w:before="360" w:after="120"/>
        <w:outlineLvl w:val="0"/>
        <w:rPr>
          <w:rFonts w:asciiTheme="majorHAnsi" w:eastAsiaTheme="majorEastAsia" w:hAnsiTheme="majorHAnsi" w:cstheme="majorBidi"/>
          <w:color w:val="538135" w:themeColor="accent6" w:themeShade="BF"/>
          <w:sz w:val="32"/>
          <w:szCs w:val="32"/>
        </w:rPr>
      </w:pPr>
      <w:bookmarkStart w:id="3" w:name="_Toc96284458"/>
      <w:r w:rsidRPr="007D46AC">
        <w:rPr>
          <w:rFonts w:asciiTheme="majorHAnsi" w:eastAsiaTheme="majorEastAsia" w:hAnsiTheme="majorHAnsi" w:cstheme="majorBidi"/>
          <w:color w:val="538135" w:themeColor="accent6" w:themeShade="BF"/>
          <w:sz w:val="32"/>
          <w:szCs w:val="32"/>
        </w:rPr>
        <w:lastRenderedPageBreak/>
        <w:t>1.2 UK Status</w:t>
      </w:r>
      <w:bookmarkEnd w:id="3"/>
    </w:p>
    <w:p w14:paraId="1537E988" w14:textId="77777777" w:rsidR="00BD7DA0" w:rsidRPr="007D46AC" w:rsidRDefault="00BD7DA0" w:rsidP="00BD7DA0"/>
    <w:p w14:paraId="1D06D60F" w14:textId="77777777" w:rsidR="00BD7DA0" w:rsidRPr="007D46AC" w:rsidRDefault="00BD7DA0" w:rsidP="00BD7DA0">
      <w:pPr>
        <w:spacing w:line="360" w:lineRule="auto"/>
        <w:jc w:val="both"/>
        <w:rPr>
          <w:rFonts w:asciiTheme="minorHAnsi" w:hAnsiTheme="minorHAnsi" w:cstheme="minorHAnsi"/>
          <w:b/>
          <w:bCs/>
          <w:color w:val="000000" w:themeColor="text1"/>
          <w:szCs w:val="22"/>
        </w:rPr>
      </w:pPr>
      <w:r w:rsidRPr="007D46AC">
        <w:rPr>
          <w:rFonts w:asciiTheme="minorHAnsi" w:hAnsiTheme="minorHAnsi" w:cstheme="minorHAnsi"/>
          <w:color w:val="000000" w:themeColor="text1"/>
          <w:szCs w:val="22"/>
        </w:rPr>
        <w:t xml:space="preserve">Over 40% of the UK's land is covered in various grassland </w:t>
      </w:r>
      <w:r w:rsidRPr="007D46AC">
        <w:rPr>
          <w:rFonts w:asciiTheme="minorHAnsi" w:hAnsiTheme="minorHAnsi" w:cstheme="minorHAnsi"/>
          <w:color w:val="000000" w:themeColor="text1"/>
          <w:szCs w:val="22"/>
        </w:rPr>
        <w:fldChar w:fldCharType="begin" w:fldLock="1"/>
      </w:r>
      <w:r w:rsidRPr="007D46AC">
        <w:rPr>
          <w:rFonts w:asciiTheme="minorHAnsi" w:hAnsiTheme="minorHAnsi" w:cstheme="minorHAnsi"/>
          <w:color w:val="000000" w:themeColor="text1"/>
          <w:szCs w:val="22"/>
        </w:rPr>
        <w:instrText>ADDIN CSL_CITATION {"citationItems":[{"id":"ITEM-1","itemData":{"author":[{"dropping-particle":"","family":"Stafford","given":"Rick","non-dropping-particle":"","parse-names":false,"suffix":""},{"dropping-particle":"","family":"Chamberlain","given":"Bethany","non-dropping-particle":"","parse-names":false,"suffix":""},{"dropping-particle":"","family":"Clavey","given":"Laura","non-dropping-particle":"","parse-names":false,"suffix":""},{"dropping-particle":"","family":"Gillingham","given":"Phillipa","non-dropping-particle":"","parse-names":false,"suffix":""},{"dropping-particle":"","family":"Mckain","given":"Sarah","non-dropping-particle":"","parse-names":false,"suffix":""},{"dropping-particle":"","family":"Morecroft","given":"Mike","non-dropping-particle":"","parse-names":false,"suffix":""},{"dropping-particle":"","family":"Morrison-Bell","given":"Camilla","non-dropping-particle":"","parse-names":false,"suffix":""},{"dropping-particle":"","family":"Watts","given":"Olly","non-dropping-particle":"","parse-names":false,"suffix":""},{"dropping-particle":"","family":"Stafford","given":"R","non-dropping-particle":"","parse-names":false,"suffix":""},{"dropping-particle":"","family":"Gillingham","given":"L","non-dropping-particle":"","parse-names":false,"suffix":""}],"id":"ITEM-1","issued":{"date-parts":[["2021"]]},"number-of-pages":"191","publisher-place":"London","title":"NATURE-BASED SOLUTIONS FOR CLIMATE CHANGE IN THE UK","type":"report"},"uris":["http://www.mendeley.com/documents/?uuid=8551f0d1-5c20-3660-b96a-c30e17c5a20e"]}],"mendeley":{"formattedCitation":"(Stafford &lt;i&gt;et al.&lt;/i&gt;, 2021)","plainTextFormattedCitation":"(Stafford et al., 2021)","previouslyFormattedCitation":"(Stafford &lt;i&gt;et al.&lt;/i&gt;, 2021)"},"properties":{"noteIndex":0},"schema":"https://github.com/citation-style-language/schema/raw/master/csl-citation.json"}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 xml:space="preserve">(Stafford </w:t>
      </w:r>
      <w:r w:rsidRPr="007D46AC">
        <w:rPr>
          <w:rFonts w:asciiTheme="minorHAnsi" w:hAnsiTheme="minorHAnsi" w:cstheme="minorHAnsi"/>
          <w:i/>
          <w:noProof/>
          <w:color w:val="000000" w:themeColor="text1"/>
          <w:szCs w:val="22"/>
        </w:rPr>
        <w:t>et al.</w:t>
      </w:r>
      <w:r w:rsidRPr="007D46AC">
        <w:rPr>
          <w:rFonts w:asciiTheme="minorHAnsi" w:hAnsiTheme="minorHAnsi" w:cstheme="minorHAnsi"/>
          <w:noProof/>
          <w:color w:val="000000" w:themeColor="text1"/>
          <w:szCs w:val="22"/>
        </w:rPr>
        <w:t>, 2021)</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 and thriving meadows have been an inherent aspect of the British landscape and culture for centuries. The latest Plant Life study revealed that over 2,000 roads across the UK include the word 'dol'</w:t>
      </w:r>
      <w:r w:rsidRPr="007D46AC">
        <w:rPr>
          <w:rFonts w:asciiTheme="minorHAnsi" w:hAnsiTheme="minorHAnsi" w:cstheme="minorHAnsi"/>
          <w:color w:val="000000" w:themeColor="text1"/>
          <w:szCs w:val="22"/>
          <w:vertAlign w:val="superscript"/>
        </w:rPr>
        <w:footnoteReference w:id="3"/>
      </w:r>
      <w:r w:rsidRPr="007D46AC">
        <w:rPr>
          <w:rFonts w:asciiTheme="minorHAnsi" w:hAnsiTheme="minorHAnsi" w:cstheme="minorHAnsi"/>
          <w:color w:val="000000" w:themeColor="text1"/>
          <w:szCs w:val="22"/>
        </w:rPr>
        <w:t xml:space="preserve"> or 'meadow', and the UK even has its own 'Meadow Day' in July that holds over 115 events across the UK </w:t>
      </w:r>
      <w:r w:rsidRPr="007D46AC">
        <w:rPr>
          <w:rFonts w:asciiTheme="minorHAnsi" w:hAnsiTheme="minorHAnsi" w:cstheme="minorHAnsi"/>
          <w:b/>
          <w:bCs/>
          <w:color w:val="000000" w:themeColor="text1"/>
          <w:szCs w:val="22"/>
        </w:rPr>
        <w:fldChar w:fldCharType="begin" w:fldLock="1"/>
      </w:r>
      <w:r w:rsidRPr="007D46AC">
        <w:rPr>
          <w:rFonts w:asciiTheme="minorHAnsi" w:hAnsiTheme="minorHAnsi" w:cstheme="minorHAnsi"/>
          <w:b/>
          <w:bCs/>
          <w:color w:val="000000" w:themeColor="text1"/>
          <w:szCs w:val="22"/>
        </w:rPr>
        <w:instrText>ADDIN CSL_CITATION {"citationItems":[{"id":"ITEM-1","itemData":{"URL":"https://www.plantlife.org.uk/uk/about-us/news/real-action-needed-to-save-our-vanishing-meadows","accessed":{"date-parts":[["2022","1","31"]]},"author":[{"dropping-particle":"","family":"Plantlife","given":"","non-dropping-particle":"","parse-names":false,"suffix":""}],"id":"ITEM-1","issued":{"date-parts":[["2022"]]},"page":"3","title":"Real action needed to save our vanishing meadows","type":"webpage"},"uris":["http://www.mendeley.com/documents/?uuid=0959fb0e-ce4d-3562-bf14-aa1aa0bd3e27"]}],"mendeley":{"formattedCitation":"(Plantlife, 2022)","plainTextFormattedCitation":"(Plantlife, 2022)","previouslyFormattedCitation":"(Plantlife, 2022)"},"properties":{"noteIndex":0},"schema":"https://github.com/citation-style-language/schema/raw/master/csl-citation.json"}</w:instrText>
      </w:r>
      <w:r w:rsidRPr="007D46AC">
        <w:rPr>
          <w:rFonts w:asciiTheme="minorHAnsi" w:hAnsiTheme="minorHAnsi" w:cstheme="minorHAnsi"/>
          <w:b/>
          <w:bCs/>
          <w:color w:val="000000" w:themeColor="text1"/>
          <w:szCs w:val="22"/>
        </w:rPr>
        <w:fldChar w:fldCharType="separate"/>
      </w:r>
      <w:r w:rsidRPr="007D46AC">
        <w:rPr>
          <w:rFonts w:asciiTheme="minorHAnsi" w:hAnsiTheme="minorHAnsi" w:cstheme="minorHAnsi"/>
          <w:bCs/>
          <w:noProof/>
          <w:color w:val="000000" w:themeColor="text1"/>
          <w:szCs w:val="22"/>
        </w:rPr>
        <w:t>(Plantlife, 2022)</w:t>
      </w:r>
      <w:r w:rsidRPr="007D46AC">
        <w:rPr>
          <w:rFonts w:asciiTheme="minorHAnsi" w:hAnsiTheme="minorHAnsi" w:cstheme="minorHAnsi"/>
          <w:b/>
          <w:bCs/>
          <w:color w:val="000000" w:themeColor="text1"/>
          <w:szCs w:val="22"/>
        </w:rPr>
        <w:fldChar w:fldCharType="end"/>
      </w:r>
      <w:r w:rsidRPr="007D46AC">
        <w:rPr>
          <w:rFonts w:asciiTheme="minorHAnsi" w:hAnsiTheme="minorHAnsi" w:cstheme="minorHAnsi"/>
          <w:b/>
          <w:bCs/>
          <w:color w:val="000000" w:themeColor="text1"/>
          <w:szCs w:val="22"/>
        </w:rPr>
        <w:t>.</w:t>
      </w:r>
    </w:p>
    <w:p w14:paraId="2A4EB426" w14:textId="77777777" w:rsidR="00BD7DA0" w:rsidRPr="007D46AC" w:rsidRDefault="00BD7DA0" w:rsidP="00BD7DA0">
      <w:pPr>
        <w:spacing w:line="360" w:lineRule="auto"/>
        <w:jc w:val="both"/>
        <w:rPr>
          <w:rFonts w:asciiTheme="minorHAnsi" w:hAnsiTheme="minorHAnsi" w:cstheme="minorHAnsi"/>
          <w:color w:val="000000" w:themeColor="text1"/>
          <w:szCs w:val="22"/>
        </w:rPr>
      </w:pPr>
      <w:r w:rsidRPr="007D46AC">
        <w:rPr>
          <w:rFonts w:asciiTheme="minorHAnsi" w:hAnsiTheme="minorHAnsi" w:cstheme="minorHAnsi"/>
          <w:color w:val="000000" w:themeColor="text1"/>
          <w:szCs w:val="22"/>
        </w:rPr>
        <w:t xml:space="preserve">Unfortunately, a staggering number of 7.5 million acres (approximately 97% which equals to an area of one and a half size of Wales) of UK wildflower meadows have been lost since the 1930s due to intensive agriculture and Wildlife Trusts survey </w:t>
      </w:r>
      <w:r w:rsidRPr="007D46AC">
        <w:rPr>
          <w:rFonts w:asciiTheme="minorHAnsi" w:hAnsiTheme="minorHAnsi" w:cstheme="minorHAnsi"/>
          <w:color w:val="000000" w:themeColor="text1"/>
          <w:szCs w:val="22"/>
        </w:rPr>
        <w:fldChar w:fldCharType="begin" w:fldLock="1"/>
      </w:r>
      <w:r w:rsidRPr="007D46AC">
        <w:rPr>
          <w:rFonts w:asciiTheme="minorHAnsi" w:hAnsiTheme="minorHAnsi" w:cstheme="minorHAnsi"/>
          <w:color w:val="000000" w:themeColor="text1"/>
          <w:szCs w:val="22"/>
        </w:rPr>
        <w:instrText>ADDIN CSL_CITATION {"citationItems":[{"id":"ITEM-1","itemData":{"abstract":"The Wildlife Trusts believe that people are part of nature; everything we value ultimately comes from it and everything we do has an impact on it. Our mission is to bring about living landscapes, living seas and a society where nature matters. The Wildlife Trusts is a grassroots movement of people from a wide range of backgrounds and all walks of life, who believe that we need nature and nature needs us. We have more than 800,000 members, 40,000 volunteers, 2,000 staff and 600 trustees. For more than a century we have been saving wildlife and wild places, increasing people's awareness and understanding of the natural world, and deepening people's relationship with it. We work on land and sea, from mountain tops to the seabed, from hidden valleys and coves to city streets. Wherever you are, Wildlife Trust people, places and projects are never far away, improving life for wildlife and people together, within communities of which we are a part. We look after more than 2,300 nature reserves, covering 98,500 hectares, and operate more than 100 visitor and education centres in every part of the UK, on Alderney and the Isle of Man.","author":[{"dropping-particle":"","family":"Lws","given":"Northumberland","non-dropping-particle":"","parse-names":false,"suffix":""},{"dropping-particle":"","family":"Waite","given":"Naomi","non-dropping-particle":"","parse-names":false,"suffix":""}],"id":"ITEM-1","issued":{"date-parts":[["2018"]]},"number-of-pages":"22","title":"The status of England's Local Wildlife Sites 2018","type":"report"},"uris":["http://www.mendeley.com/documents/?uuid=31019f17-8d0b-380b-8452-bb6fcc2333b9"]}],"mendeley":{"formattedCitation":"(Lws and Waite, 2018)","plainTextFormattedCitation":"(Lws and Waite, 2018)","previouslyFormattedCitation":"(Lws and Waite, 2018)"},"properties":{"noteIndex":0},"schema":"https://github.com/citation-style-language/schema/raw/master/csl-citation.json"}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(Lws and Waite, 2018)</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 xml:space="preserve"> has revealed that 717 of privately owned wildlife sites were destroyed since 2013. In addition, approximately 75% of UKs grasslands are managed for various agricultural use </w:t>
      </w:r>
      <w:r w:rsidRPr="007D46AC">
        <w:rPr>
          <w:rFonts w:asciiTheme="minorHAnsi" w:hAnsiTheme="minorHAnsi" w:cstheme="minorHAnsi"/>
          <w:color w:val="000000" w:themeColor="text1"/>
          <w:szCs w:val="22"/>
        </w:rPr>
        <w:fldChar w:fldCharType="begin" w:fldLock="1"/>
      </w:r>
      <w:r>
        <w:rPr>
          <w:rFonts w:asciiTheme="minorHAnsi" w:hAnsiTheme="minorHAnsi" w:cstheme="minorHAnsi"/>
          <w:color w:val="000000" w:themeColor="text1"/>
          <w:szCs w:val="22"/>
        </w:rPr>
        <w:instrText>ADDIN CSL_CITATION {"citationItems":[{"id":"ITEM-1","itemData":{"URL":"http://www.magnificentmeadows.org.uk/conserve-restore/importance-of-meadows","accessed":{"date-parts":[["2022","1","30"]]},"author":[{"dropping-particle":"","family":"Magnificent Meadows","given":"","non-dropping-particle":"","parse-names":false,"suffix":""}],"id":"ITEM-1","issued":{"date-parts":[["2022"]]},"page":"2","title":"Importance of Meadows","type":"webpage"},"uris":["http://www.mendeley.com/documents/?uuid=49a918c7-6761-39e2-9574-c47a6356fb5a"]},{"id":"ITEM-2","itemData":{"URL":"https://www.theguardian.com/commentisfree/2015/may/18/losing-97-percent-britain-wildflower-meadows-matters-butterfly","accessed":{"date-parts":[["2022","1","31"]]},"author":[{"dropping-particle":"","family":"Barkham","given":"Patrick","non-dropping-particle":"","parse-names":false,"suffix":""}],"container-title":"The Guardian Environment","id":"ITEM-2","issued":{"date-parts":[["2015"]]},"page":"5","title":"97% of Britain’s wildflower meadows have gone. Here’s why it matters","type":"webpage"},"uris":["http://www.mendeley.com/documents/?uuid=9cf9233f-87b5-37d1-8288-e9d3d4b233f5"]},{"id":"ITEM-3","itemData":{"abstract":"The Wildlife Trusts believe that people are part of nature; everything we value ultimately comes from it and everything we do has an impact on it. Our mission is to bring about living landscapes, living seas and a society where nature matters. The Wildlife Trusts is a grassroots movement of people from a wide range of backgrounds and all walks of life, who believe that we need nature and nature needs us. We have more than 800,000 members, 40,000 volunteers, 2,000 staff and 600 trustees. For more than a century we have been saving wildlife and wild places, increasing people's awareness and understanding of the natural world, and deepening people's relationship with it. We work on land and sea, from mountain tops to the seabed, from hidden valleys and coves to city streets. Wherever you are, Wildlife Trust people, places and projects are never far away, improving life for wildlife and people together, within communities of which we are a part. We look after more than 2,300 nature reserves, covering 98,500 hectares, and operate more than 100 visitor and education centres in every part of the UK, on Alderney and the Isle of Man.","author":[{"dropping-particle":"","family":"Lws","given":"Northumberland","non-dropping-particle":"","parse-names":false,"suffix":""},{"dropping-particle":"","family":"Waite","given":"Naomi","non-dropping-particle":"","parse-names":false,"suffix":""}],"id":"ITEM-3","issued":{"date-parts":[["2018"]]},"number-of-pages":"22","title":"The status of England's Local Wildlife Sites 2018","type":"report"},"uris":["http://www.mendeley.com/documents/?uuid=31019f17-8d0b-380b-8452-bb6fcc2333b9"]}],"mendeley":{"formattedCitation":"(Barkham, 2015; Lws and Waite, 2018; Magnificent Meadows, 2022c)","manualFormatting":"(Barkham, 2015; Magnificent Meadows, 2022)","plainTextFormattedCitation":"(Barkham, 2015; Lws and Waite, 2018; Magnificent Meadows, 2022c)","previouslyFormattedCitation":"(Barkham, 2015; Lws and Waite, 2018; Magnificent Meadows, 2022c)"},"properties":{"noteIndex":0},"schema":"https://github.com/citation-style-language/schema/raw/master/csl-citation.json"}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(Barkham, 2015; Magnificent Meadows, 2022)</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 xml:space="preserve">. </w:t>
      </w:r>
    </w:p>
    <w:p w14:paraId="2861E036" w14:textId="77777777" w:rsidR="00BD7DA0" w:rsidRPr="007D46AC" w:rsidRDefault="00BD7DA0" w:rsidP="00BD7DA0">
      <w:pPr>
        <w:spacing w:line="360" w:lineRule="auto"/>
        <w:jc w:val="both"/>
        <w:rPr>
          <w:rFonts w:asciiTheme="minorHAnsi" w:hAnsiTheme="minorHAnsi" w:cstheme="minorHAnsi"/>
          <w:color w:val="000000" w:themeColor="text1"/>
          <w:szCs w:val="22"/>
        </w:rPr>
      </w:pPr>
      <w:r w:rsidRPr="007D46AC">
        <w:rPr>
          <w:rFonts w:asciiTheme="minorHAnsi" w:hAnsiTheme="minorHAnsi" w:cstheme="minorHAnsi"/>
          <w:color w:val="000000" w:themeColor="text1"/>
          <w:szCs w:val="22"/>
        </w:rPr>
        <w:t>To protect and reduce the decline of vital grasslands and meadows, around 200 SSSIs</w:t>
      </w:r>
      <w:r w:rsidRPr="007D46AC">
        <w:rPr>
          <w:rFonts w:asciiTheme="minorHAnsi" w:hAnsiTheme="minorHAnsi" w:cstheme="minorHAnsi"/>
          <w:color w:val="000000" w:themeColor="text1"/>
          <w:szCs w:val="22"/>
          <w:vertAlign w:val="superscript"/>
        </w:rPr>
        <w:footnoteReference w:id="4"/>
      </w:r>
      <w:r w:rsidRPr="007D46AC">
        <w:rPr>
          <w:rFonts w:asciiTheme="minorHAnsi" w:hAnsiTheme="minorHAnsi" w:cstheme="minorHAnsi"/>
          <w:color w:val="000000" w:themeColor="text1"/>
          <w:szCs w:val="22"/>
        </w:rPr>
        <w:t xml:space="preserve"> sites have been designated across the UK with over 3000 ha of protected area </w:t>
      </w:r>
      <w:r w:rsidRPr="007D46AC">
        <w:rPr>
          <w:rFonts w:asciiTheme="minorHAnsi" w:hAnsiTheme="minorHAnsi" w:cstheme="minorHAnsi"/>
          <w:color w:val="000000" w:themeColor="text1"/>
          <w:szCs w:val="22"/>
        </w:rPr>
        <w:fldChar w:fldCharType="begin" w:fldLock="1"/>
      </w:r>
      <w:r w:rsidRPr="007D46AC">
        <w:rPr>
          <w:rFonts w:asciiTheme="minorHAnsi" w:hAnsiTheme="minorHAnsi" w:cstheme="minorHAnsi"/>
          <w:color w:val="000000" w:themeColor="text1"/>
          <w:szCs w:val="22"/>
        </w:rPr>
        <w:instrText>ADDIN CSL_CITATION {"citationItems":[{"id":"ITEM-1","itemData":{"URL":"https://www.floodplainmeadows.org.uk/about-meadow/conservation","accessed":{"date-parts":[["2022","1","31"]]},"author":[{"dropping-particle":"","family":"Floodplain Meadows Partnership","given":"","non-dropping-particle":"","parse-names":false,"suffix":""}],"id":"ITEM-1","issued":{"date-parts":[["2019"]]},"page":"5","title":"The decline of floodplain meadows","type":"webpage"},"uris":["http://www.mendeley.com/documents/?uuid=3f60b92a-6717-3a17-8c24-1f7c7988d747"]}],"mendeley":{"formattedCitation":"(Floodplain Meadows Partnership, 2019)","plainTextFormattedCitation":"(Floodplain Meadows Partnership, 2019)","previouslyFormattedCitation":"(Floodplain Meadows Partnership, 2019)"},"properties":{"noteIndex":0},"schema":"https://github.com/citation-style-language/schema/raw/master/csl-citation.json"}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(Floodplain Meadows Partnership, 2019)</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 xml:space="preserve"> and restoration projects implemented, including 'Save Our Magnificent Meadows' with over 6,000 ha of restored habitats. Nevertheless, similarly to a global situation, the undermining of grassland restoration projects and neglecting of the long-term funding and monitoring programmes were pointed out by the letter from 100 UK ecological experts (Grassland + coalition), signed by 49 MPs ahead of the latest 26th UN Climate Change Conference (COP26) </w:t>
      </w:r>
      <w:r w:rsidRPr="007D46AC">
        <w:rPr>
          <w:rFonts w:asciiTheme="minorHAnsi" w:hAnsiTheme="minorHAnsi" w:cstheme="minorHAnsi"/>
          <w:color w:val="000000" w:themeColor="text1"/>
          <w:szCs w:val="22"/>
        </w:rPr>
        <w:fldChar w:fldCharType="begin" w:fldLock="1"/>
      </w:r>
      <w:r>
        <w:rPr>
          <w:rFonts w:asciiTheme="minorHAnsi" w:hAnsiTheme="minorHAnsi" w:cstheme="minorHAnsi"/>
          <w:color w:val="000000" w:themeColor="text1"/>
          <w:szCs w:val="22"/>
        </w:rPr>
        <w:instrText>ADDIN CSL_CITATION {"citationItems":[{"id":"ITEM-1","itemData":{"author":[{"dropping-particle":"","family":"UK Parliament","given":"","non-dropping-particle":"","parse-names":false,"suffix":""}],"id":"ITEM-1","issued":{"date-parts":[["2021"]]},"page":"1","title":"Protecting grasslands at COP26 and beyond - Early Day Motions","type":"article"},"uris":["http://www.mendeley.com/documents/?uuid=e656f7b3-3590-4de4-b4d6-c9bb866e5d00"]},{"id":"ITEM-2","itemData":{"URL":"https://www.plantlife.org.uk/uk/blog/what-did-cop26-achieve","author":[{"dropping-particle":"","family":"Dunn","given":"Ian","non-dropping-particle":"","parse-names":false,"suffix":""}],"container-title":"Plantlife","id":"ITEM-2","issued":{"date-parts":[["2022"]]},"page":"2","title":"What did COP26 achieve?","type":"webpage"},"uris":["http://www.mendeley.com/documents/?uuid=8647060e-16ce-4960-a3be-69b2968aedf8"]},{"id":"ITEM-3","itemData":{"DOI":"10.1038/s43017-021-00207-2","ISSN":"2662-138X","abstract":"Grasslands are under severe threat from ongoing degradation, undermining their capacity to support biodiversity, ecosystem services and human well-being. Yet, grasslands are largely ignored in sustainable development agendas. In this Perspective, we examine the current state of global grasslands and explore the extent and dominant drivers of their degradation. Socio-ecological solutions are needed to combat degradation and promote restoration. Important strategies include: increasing recognition of grasslands in global policy; developing standardized indicators of degradation; using scientific innovation for effective restoration at regional and landscape scales; and enhancing knowledge transfer and data sharing on restoration experiences. Stakeholder needs can be balanced through standardized assessment and shared understanding of the potential ecosystem service trade-offs in degraded and restored grasslands. The integration of these actions into sustainability policy will aid in halting degradation and enhancing restoration success, and protect the socio-economic, cultural and ecological benefits that grasslands provide. Grasslands provide key ecosystem services, but their protection is often ignored in sustainable policy. This Perspective describes grassland degradation and sets out the steps needed to protect these systems and promote their restoration.","author":[{"dropping-particle":"","family":"Bardgett","given":"Richard D.","non-dropping-particle":"","parse-names":false,"suffix":""},{"dropping-particle":"","family":"Bullock","given":"James M.","non-dropping-particle":"","parse-names":false,"suffix":""},{"dropping-particle":"","family":"Lavorel","given":"Sandra","non-dropping-particle":"","parse-names":false,"suffix":""},{"dropping-particle":"","family":"Manning","given":"Peter","non-dropping-particle":"","parse-names":false,"suffix":""},{"dropping-particle":"","family":"Schaffner","given":"Urs","non-dropping-particle":"","parse-names":false,"suffix":""},{"dropping-particle":"","family":"Ostle","given":"Nicholas","non-dropping-particle":"","parse-names":false,"suffix":""},{"dropping-particle":"","family":"Chomel","given":"Mathilde","non-dropping-particle":"","parse-names":false,"suffix":""},{"dropping-particle":"","family":"Durigan","given":"Giselda","non-dropping-particle":"","parse-names":false,"suffix":""},{"dropping-particle":"","family":"L. Fry","given":"Ellen","non-dropping-particle":"","parse-names":false,"suffix":""},{"dropping-particle":"","family":"Johnson","given":"David","non-dropping-particle":"","parse-names":false,"suffix":""},{"dropping-particle":"","family":"Lavallee","given":"Jocelyn M.","non-dropping-particle":"","parse-names":false,"suffix":""},{"dropping-particle":"","family":"Provost","given":"Gaëtane","non-dropping-particle":"Le","parse-names":false,"suffix":""},{"dropping-particle":"","family":"Luo","given":"Shan","non-dropping-particle":"","parse-names":false,"suffix":""},{"dropping-particle":"","family":"Png","given":"Kenny","non-dropping-particle":"","parse-names":false,"suffix":""},{"dropping-particle":"","family":"Sankaran","given":"Mahesh","non-dropping-particle":"","parse-names":false,"suffix":""},{"dropping-particle":"","family":"Hou","given":"Xiangyang","non-dropping-particle":"","parse-names":false,"suffix":""},{"dropping-particle":"","family":"Zhou","given":"Huakun","non-dropping-particle":"","parse-names":false,"suffix":""},{"dropping-particle":"","family":"Ma","given":"Li","non-dropping-particle":"","parse-names":false,"suffix":""},{"dropping-particle":"","family":"Ren","given":"Weibo","non-dropping-particle":"","parse-names":false,"suffix":""},{"dropping-particle":"","family":"Li","given":"Xiliang","non-dropping-particle":"","parse-names":false,"suffix":""},{"dropping-particle":"","family":"Ding","given":"Yong","non-dropping-particle":"","parse-names":false,"suffix":""},{"dropping-particle":"","family":"Li","given":"Yuanheng","non-dropping-particle":"","parse-names":false,"suffix":""},{"dropping-particle":"","family":"Shi","given":"Hongxiao","non-dropping-particle":"","parse-names":false,"suffix":""}],"container-title":"Nature Reviews Earth &amp; Environment 2021 2:10","id":"ITEM-3","issue":"10","issued":{"date-parts":[["2021","9","7"]]},"page":"720-735","publisher":"Nature Publishing Group","title":"Combatting global grassland degradation","type":"article-journal","volume":"2"},"uris":["http://www.mendeley.com/documents/?uuid=1d7bbf68-ae37-3f56-b453-85d8718baa1a"]}],"mendeley":{"formattedCitation":"(Bardgett &lt;i&gt;et al.&lt;/i&gt;, 2021a; UK Parliament, 2021; Dunn, 2022)","manualFormatting":"(UK Parliament, 2021; Dunn, 2022)","plainTextFormattedCitation":"(Bardgett et al., 2021a; UK Parliament, 2021; Dunn, 2022)","previouslyFormattedCitation":"(Bardgett &lt;i&gt;et al.&lt;/i&gt;, 2021a; UK Parliament, 2021; Dunn, 2022)"},"properties":{"noteIndex":0},"schema":"https://github.com/citation-style-language/schema/raw/master/csl-citation.json"}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(UK Parliament, 2021; Dunn, 2022)</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w:t>
      </w:r>
    </w:p>
    <w:p w14:paraId="4DE33941" w14:textId="77777777" w:rsidR="00BD7DA0" w:rsidRPr="007D46AC" w:rsidRDefault="00BD7DA0" w:rsidP="00BD7DA0">
      <w:pPr>
        <w:keepNext/>
        <w:keepLines/>
        <w:spacing w:before="240" w:after="240"/>
        <w:outlineLvl w:val="1"/>
        <w:rPr>
          <w:rFonts w:asciiTheme="majorHAnsi" w:eastAsiaTheme="majorEastAsia" w:hAnsiTheme="majorHAnsi" w:cstheme="majorBidi"/>
          <w:color w:val="538135" w:themeColor="accent6" w:themeShade="BF"/>
          <w:sz w:val="26"/>
          <w:szCs w:val="26"/>
        </w:rPr>
      </w:pPr>
      <w:bookmarkStart w:id="4" w:name="_Toc96284459"/>
      <w:r w:rsidRPr="007D46AC">
        <w:rPr>
          <w:rFonts w:asciiTheme="majorHAnsi" w:eastAsiaTheme="majorEastAsia" w:hAnsiTheme="majorHAnsi" w:cstheme="majorBidi"/>
          <w:color w:val="538135" w:themeColor="accent6" w:themeShade="BF"/>
          <w:sz w:val="26"/>
          <w:szCs w:val="26"/>
        </w:rPr>
        <w:t>1.3 Welsh Meadows Status</w:t>
      </w:r>
      <w:bookmarkEnd w:id="4"/>
    </w:p>
    <w:p w14:paraId="211850F3" w14:textId="77777777" w:rsidR="00BD7DA0" w:rsidRPr="007D46AC" w:rsidRDefault="00BD7DA0" w:rsidP="00BD7DA0">
      <w:pPr>
        <w:spacing w:line="360" w:lineRule="auto"/>
        <w:jc w:val="both"/>
        <w:rPr>
          <w:rFonts w:asciiTheme="minorHAnsi" w:hAnsiTheme="minorHAnsi" w:cstheme="minorHAnsi"/>
          <w:color w:val="000000" w:themeColor="text1"/>
          <w:szCs w:val="22"/>
        </w:rPr>
      </w:pPr>
      <w:r w:rsidRPr="007D46AC">
        <w:rPr>
          <w:rFonts w:asciiTheme="minorHAnsi" w:hAnsiTheme="minorHAnsi" w:cstheme="minorHAnsi"/>
          <w:color w:val="000000" w:themeColor="text1"/>
          <w:szCs w:val="22"/>
        </w:rPr>
        <w:t xml:space="preserve">Meadows are an iconic feature of the Welsh lowland countryside landscape (40% of the UK's meadows are in Wales). Unfortunately, most researchers and campaigners inform that a staggering 97-98% of Welsh wild meadows </w:t>
      </w:r>
      <w:r w:rsidRPr="007D46AC">
        <w:rPr>
          <w:rFonts w:asciiTheme="minorHAnsi" w:hAnsiTheme="minorHAnsi" w:cstheme="minorHAnsi"/>
          <w:color w:val="000000" w:themeColor="text1"/>
          <w:szCs w:val="22"/>
          <w:vertAlign w:val="superscript"/>
        </w:rPr>
        <w:footnoteReference w:id="5"/>
      </w:r>
      <w:r w:rsidRPr="007D46AC">
        <w:rPr>
          <w:rFonts w:asciiTheme="minorHAnsi" w:hAnsiTheme="minorHAnsi" w:cstheme="minorHAnsi"/>
          <w:color w:val="000000" w:themeColor="text1"/>
          <w:szCs w:val="22"/>
        </w:rPr>
        <w:t xml:space="preserve">has been degraded within the last 75 years due to the overuse of fertilisers and industrial production of agriculture and early hay crops, overstocking and abandonment of farming, including permanent land-use changes </w:t>
      </w:r>
      <w:r w:rsidRPr="007D46AC">
        <w:rPr>
          <w:rFonts w:asciiTheme="minorHAnsi" w:hAnsiTheme="minorHAnsi" w:cstheme="minorHAnsi"/>
          <w:color w:val="000000" w:themeColor="text1"/>
          <w:szCs w:val="22"/>
        </w:rPr>
        <w:fldChar w:fldCharType="begin" w:fldLock="1"/>
      </w:r>
      <w:r w:rsidRPr="007D46AC">
        <w:rPr>
          <w:rFonts w:asciiTheme="minorHAnsi" w:hAnsiTheme="minorHAnsi" w:cstheme="minorHAnsi"/>
          <w:color w:val="000000" w:themeColor="text1"/>
          <w:szCs w:val="22"/>
        </w:rPr>
        <w:instrText>ADDIN CSL_CITATION {"citationItems":[{"id":"ITEM-1","itemData":{"URL":"https://www.bbc.co.uk/news/uk-wales-48892848","accessed":{"date-parts":[["2022","1","31"]]},"author":[{"dropping-particle":"","family":"National Trust","given":"","non-dropping-particle":"","parse-names":false,"suffix":""}],"container-title":"BBC News","id":"ITEM-1","issued":{"date-parts":[["2019"]]},"page":"3","title":"Welsh conservation scheme brings back wildflowers","type":"webpage"},"uris":["http://www.mendeley.com/documents/?uuid=b9bf0261-7476-3492-b6af-f0510d5ea99d"]},{"id":"ITEM-2","itemData":{"author":[{"dropping-particle":"","family":"King","given":"M.","non-dropping-particle":"","parse-names":false,"suffix":""},{"dropping-particle":"","family":"Robertson","given":"J.","non-dropping-particle":"","parse-names":false,"suffix":""},{"dropping-particle":"","family":"Everett","given":"S.","non-dropping-particle":"","parse-names":false,"suffix":""},{"dropping-particle":"","family":"Berkshire","given":"I.","non-dropping-particle":"","parse-names":false,"suffix":""}],"id":"ITEM-2","issued":{"date-parts":[["2008"]]},"number-of-pages":"16","publisher-place":"Llandeilo","title":"Wild About Meadows","type":"report"},"uris":["http://www.mendeley.com/documents/?uuid=45326240-6025-452b-af11-f7ba170bcf41"]},{"id":"ITEM-3","itemData":{"URL":"https://www.plantlife.org.uk/uk/about-us/news/real-action-needed-to-save-our-vanishing-meadows","accessed":{"date-parts":[["2022","1","31"]]},"author":[{"dropping-particle":"","family":"Plantlife","given":"","non-dropping-particle":"","parse-names":false,"suffix":""}],"id":"ITEM-3","issued":{"date-parts":[["2022"]]},"page":"3","title":"Real action needed to save our vanishing meadows","type":"webpage"},"uris":["http://www.mendeley.com/documents/?uuid=0959fb0e-ce4d-3562-bf14-aa1aa0bd3e27"]}],"mendeley":{"formattedCitation":"(King &lt;i&gt;et al.&lt;/i&gt;, 2008; National Trust, 2019; Plantlife, 2022)","plainTextFormattedCitation":"(King et al., 2008; National Trust, 2019; Plantlife, 2022)","previouslyFormattedCitation":"(King &lt;i&gt;et al.&lt;/i&gt;, 2008; National Trust, 2019; Plantlife, 2022)"},"properties":{"noteIndex":0},"schema":"https://github.com/citation-style-language/schema/raw/master/csl-citation.json"}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 xml:space="preserve">(King </w:t>
      </w:r>
      <w:r w:rsidRPr="007D46AC">
        <w:rPr>
          <w:rFonts w:asciiTheme="minorHAnsi" w:hAnsiTheme="minorHAnsi" w:cstheme="minorHAnsi"/>
          <w:i/>
          <w:noProof/>
          <w:color w:val="000000" w:themeColor="text1"/>
          <w:szCs w:val="22"/>
        </w:rPr>
        <w:t>et al.</w:t>
      </w:r>
      <w:r w:rsidRPr="007D46AC">
        <w:rPr>
          <w:rFonts w:asciiTheme="minorHAnsi" w:hAnsiTheme="minorHAnsi" w:cstheme="minorHAnsi"/>
          <w:noProof/>
          <w:color w:val="000000" w:themeColor="text1"/>
          <w:szCs w:val="22"/>
        </w:rPr>
        <w:t>, 2008; National Trust, 2019; Plantlife, 2022)</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 xml:space="preserve">.     </w:t>
      </w:r>
    </w:p>
    <w:p w14:paraId="3CE6480E" w14:textId="77777777" w:rsidR="00BD7DA0" w:rsidRPr="007D46AC" w:rsidRDefault="00BD7DA0" w:rsidP="00BD7DA0">
      <w:pPr>
        <w:spacing w:line="360" w:lineRule="auto"/>
        <w:jc w:val="both"/>
        <w:rPr>
          <w:rFonts w:asciiTheme="minorHAnsi" w:hAnsiTheme="minorHAnsi" w:cstheme="minorHAnsi"/>
          <w:color w:val="000000" w:themeColor="text1"/>
          <w:szCs w:val="22"/>
        </w:rPr>
      </w:pPr>
      <w:r w:rsidRPr="007D46AC">
        <w:rPr>
          <w:rFonts w:asciiTheme="minorHAnsi" w:hAnsiTheme="minorHAnsi" w:cstheme="minorHAnsi"/>
          <w:color w:val="000000" w:themeColor="text1"/>
          <w:szCs w:val="22"/>
        </w:rPr>
        <w:t xml:space="preserve">In 2008, lolo Williams, famous BBC presenter and Patron for the Wild Meadows Initiative for Wales (WMIW) founded by the Countryside Council for Wales and Esmée Fairbairn Foundation), made the case of the Welsh meadow mainstreamed. The WMIW, in close collaboration with conservation organisations and farmers, has conducted a report informing on wild meadows only covering three </w:t>
      </w:r>
      <w:r w:rsidRPr="007D46AC">
        <w:rPr>
          <w:rFonts w:asciiTheme="minorHAnsi" w:hAnsiTheme="minorHAnsi" w:cstheme="minorHAnsi"/>
          <w:color w:val="000000" w:themeColor="text1"/>
          <w:szCs w:val="22"/>
        </w:rPr>
        <w:lastRenderedPageBreak/>
        <w:t xml:space="preserve">per cent of the tola Welsh land surface and should be increased to a minimum of five per cent by 2025 </w:t>
      </w:r>
      <w:r w:rsidRPr="007D46AC">
        <w:rPr>
          <w:rFonts w:asciiTheme="minorHAnsi" w:hAnsiTheme="minorHAnsi" w:cstheme="minorHAnsi"/>
          <w:color w:val="000000" w:themeColor="text1"/>
          <w:szCs w:val="22"/>
        </w:rPr>
        <w:fldChar w:fldCharType="begin" w:fldLock="1"/>
      </w:r>
      <w:r w:rsidRPr="007D46AC">
        <w:rPr>
          <w:rFonts w:asciiTheme="minorHAnsi" w:hAnsiTheme="minorHAnsi" w:cstheme="minorHAnsi"/>
          <w:color w:val="000000" w:themeColor="text1"/>
          <w:szCs w:val="22"/>
        </w:rPr>
        <w:instrText>ADDIN CSL_CITATION {"citationItems":[{"id":"ITEM-1","itemData":{"author":[{"dropping-particle":"","family":"King","given":"M.","non-dropping-particle":"","parse-names":false,"suffix":""},{"dropping-particle":"","family":"Robertson","given":"J.","non-dropping-particle":"","parse-names":false,"suffix":""},{"dropping-particle":"","family":"Everett","given":"S.","non-dropping-particle":"","parse-names":false,"suffix":""},{"dropping-particle":"","family":"Berkshire","given":"I.","non-dropping-particle":"","parse-names":false,"suffix":""}],"id":"ITEM-1","issued":{"date-parts":[["2008"]]},"number-of-pages":"16","publisher-place":"Llandeilo","title":"Wild About Meadows","type":"report"},"uris":["http://www.mendeley.com/documents/?uuid=45326240-6025-452b-af11-f7ba170bcf41"]}],"mendeley":{"formattedCitation":"(King &lt;i&gt;et al.&lt;/i&gt;, 2008)","plainTextFormattedCitation":"(King et al., 2008)","previouslyFormattedCitation":"(King &lt;i&gt;et al.&lt;/i&gt;, 2008)"},"properties":{"noteIndex":0},"schema":"https://github.com/citation-style-language/schema/raw/master/csl-citation.json"}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 xml:space="preserve">(King </w:t>
      </w:r>
      <w:r w:rsidRPr="007D46AC">
        <w:rPr>
          <w:rFonts w:asciiTheme="minorHAnsi" w:hAnsiTheme="minorHAnsi" w:cstheme="minorHAnsi"/>
          <w:i/>
          <w:noProof/>
          <w:color w:val="000000" w:themeColor="text1"/>
          <w:szCs w:val="22"/>
        </w:rPr>
        <w:t>et al.</w:t>
      </w:r>
      <w:r w:rsidRPr="007D46AC">
        <w:rPr>
          <w:rFonts w:asciiTheme="minorHAnsi" w:hAnsiTheme="minorHAnsi" w:cstheme="minorHAnsi"/>
          <w:noProof/>
          <w:color w:val="000000" w:themeColor="text1"/>
          <w:szCs w:val="22"/>
        </w:rPr>
        <w:t>, 2008)</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 xml:space="preserve">. Meadows offer many ecosystem services, including the environmental ones like significant biodiversity increase (up to 40 wild plants per one m² and over 60 grasses per site, including many pollinator species and small mammals). Also, they can buffer adjacent towns and villages against climate change-induced flooding affecting protect freshwater supplies. Their socio-economic values include the attraction of tourism and being perfect places to breathe in and to enjoy the countryside for residents as well as encourage the production of high quality' slow' food, such as lamb, beef and organic dairy products, which can support the growth of local farming businesses </w:t>
      </w:r>
      <w:r w:rsidRPr="007D46AC">
        <w:rPr>
          <w:rFonts w:asciiTheme="minorHAnsi" w:hAnsiTheme="minorHAnsi" w:cstheme="minorHAnsi"/>
          <w:color w:val="000000" w:themeColor="text1"/>
          <w:szCs w:val="22"/>
        </w:rPr>
        <w:fldChar w:fldCharType="begin" w:fldLock="1"/>
      </w:r>
      <w:r w:rsidRPr="007D46AC">
        <w:rPr>
          <w:rFonts w:asciiTheme="minorHAnsi" w:hAnsiTheme="minorHAnsi" w:cstheme="minorHAnsi"/>
          <w:color w:val="000000" w:themeColor="text1"/>
          <w:szCs w:val="22"/>
        </w:rPr>
        <w:instrText>ADDIN CSL_CITATION {"citationItems":[{"id":"ITEM-1","itemData":{"author":[{"dropping-particle":"","family":"King","given":"M.","non-dropping-particle":"","parse-names":false,"suffix":""},{"dropping-particle":"","family":"Robertson","given":"J.","non-dropping-particle":"","parse-names":false,"suffix":""},{"dropping-particle":"","family":"Everett","given":"S.","non-dropping-particle":"","parse-names":false,"suffix":""},{"dropping-particle":"","family":"Berkshire","given":"I.","non-dropping-particle":"","parse-names":false,"suffix":""}],"id":"ITEM-1","issued":{"date-parts":[["2008"]]},"number-of-pages":"16","publisher-place":"Llandeilo","title":"Wild About Meadows","type":"report"},"uris":["http://www.mendeley.com/documents/?uuid=45326240-6025-452b-af11-f7ba170bcf41"]}],"mendeley":{"formattedCitation":"(King &lt;i&gt;et al.&lt;/i&gt;, 2008)","plainTextFormattedCitation":"(King et al., 2008)","previouslyFormattedCitation":"(King &lt;i&gt;et al.&lt;/i&gt;, 2008)"},"properties":{"noteIndex":0},"schema":"https://github.com/citation-style-language/schema/raw/master/csl-citation.json"}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 xml:space="preserve">(King </w:t>
      </w:r>
      <w:r w:rsidRPr="007D46AC">
        <w:rPr>
          <w:rFonts w:asciiTheme="minorHAnsi" w:hAnsiTheme="minorHAnsi" w:cstheme="minorHAnsi"/>
          <w:i/>
          <w:noProof/>
          <w:color w:val="000000" w:themeColor="text1"/>
          <w:szCs w:val="22"/>
        </w:rPr>
        <w:t>et al.</w:t>
      </w:r>
      <w:r w:rsidRPr="007D46AC">
        <w:rPr>
          <w:rFonts w:asciiTheme="minorHAnsi" w:hAnsiTheme="minorHAnsi" w:cstheme="minorHAnsi"/>
          <w:noProof/>
          <w:color w:val="000000" w:themeColor="text1"/>
          <w:szCs w:val="22"/>
        </w:rPr>
        <w:t>, 2008)</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 xml:space="preserve">. Lastly, the cultural values will include their aesthetic appeal that can serve as an inspiration for the artist and provide a sense of belonging to the place and its heritage for the locals </w:t>
      </w:r>
      <w:r w:rsidRPr="007D46AC">
        <w:rPr>
          <w:rFonts w:asciiTheme="minorHAnsi" w:hAnsiTheme="minorHAnsi" w:cstheme="minorHAnsi"/>
          <w:color w:val="000000" w:themeColor="text1"/>
          <w:szCs w:val="22"/>
        </w:rPr>
        <w:fldChar w:fldCharType="begin" w:fldLock="1"/>
      </w:r>
      <w:r w:rsidRPr="007D46AC">
        <w:rPr>
          <w:rFonts w:asciiTheme="minorHAnsi" w:hAnsiTheme="minorHAnsi" w:cstheme="minorHAnsi"/>
          <w:color w:val="000000" w:themeColor="text1"/>
          <w:szCs w:val="22"/>
        </w:rPr>
        <w:instrText>ADDIN CSL_CITATION {"citationItems":[{"id":"ITEM-1","itemData":{"abstract":"Natural Resources Wales's purpose is to pursue sustainable management of natural resources. This means looking after air, land, water, wildlife, plants and soil to improve Wales's well-being, and provide a better future for everyone. Evidence at Natural Resources Wales Natural Resources Wales is an evidence-informed organisation. We seek to ensure that our strategy, decisions, operations, and advice to Welsh Government and others, are underpinned by sound and quality-assured evidence. We recognise that it is critically important to have a good understanding of our changing environment. We will realise this vision by: • Maintaining and developing the technical specialist skills of our staff; • Securing our data and information; • Having a well resourced proactive programme of evidence work; • Continuing to review and add to our evidence to ensure it is fit for the challenges facing us; and • Communicating our evidence in an open and transparent way. Review process: All content has been reviewed internally and by subject matter experts. Further independent peer review was arranged by the Environment Platform Wales. We would like to thank all academic and other external experts for critically reading the individual chapters and suggesting substantial improvements. We are very grateful for their help and advice. We would also like to thank other experts who have provided evidence and advice during the chapters' development. Restrictions: None","author":[{"dropping-particle":"","family":"Smith","given":"S","non-dropping-particle":"","parse-names":false,"suffix":""},{"dropping-particle":"","family":"Bullen","given":"J","non-dropping-particle":"","parse-names":false,"suffix":""},{"dropping-particle":"","family":"Guest","given":"D","non-dropping-particle":"","parse-names":false,"suffix":""},{"dropping-particle":"","family":"Hatton-Ellis","given":"T","non-dropping-particle":"","parse-names":false,"suffix":""},{"dropping-particle":"","family":"Lindley","given":"P","non-dropping-particle":"","parse-names":false,"suffix":""},{"dropping-particle":"","family":"Woodman","given":"J","non-dropping-particle":"","parse-names":false,"suffix":""}],"id":"ITEM-1","issued":{"date-parts":[["2021"]]},"number-of-pages":"143","title":"The Second State of Natural Resources Report (SoNaRR2020) Assessment of the achievement of Sustainable Management of Natural Resources: Semi-natural grasslands","type":"report"},"uris":["http://www.mendeley.com/documents/?uuid=14e892f8-59fd-3783-a234-c4cb7516e9b8"]}],"mendeley":{"formattedCitation":"(Smith &lt;i&gt;et al.&lt;/i&gt;, 2021)","plainTextFormattedCitation":"(Smith et al., 2021)","previouslyFormattedCitation":"(Smith &lt;i&gt;et al.&lt;/i&gt;, 2021)"},"properties":{"noteIndex":0},"schema":"https://github.com/citation-style-language/schema/raw/master/csl-citation.json"}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 xml:space="preserve">(Smith </w:t>
      </w:r>
      <w:r w:rsidRPr="007D46AC">
        <w:rPr>
          <w:rFonts w:asciiTheme="minorHAnsi" w:hAnsiTheme="minorHAnsi" w:cstheme="minorHAnsi"/>
          <w:i/>
          <w:noProof/>
          <w:color w:val="000000" w:themeColor="text1"/>
          <w:szCs w:val="22"/>
        </w:rPr>
        <w:t>et al.</w:t>
      </w:r>
      <w:r w:rsidRPr="007D46AC">
        <w:rPr>
          <w:rFonts w:asciiTheme="minorHAnsi" w:hAnsiTheme="minorHAnsi" w:cstheme="minorHAnsi"/>
          <w:noProof/>
          <w:color w:val="000000" w:themeColor="text1"/>
          <w:szCs w:val="22"/>
        </w:rPr>
        <w:t>, 2021)</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 xml:space="preserve">. </w:t>
      </w:r>
    </w:p>
    <w:p w14:paraId="69670964" w14:textId="77777777" w:rsidR="00BD7DA0" w:rsidRPr="007D46AC" w:rsidRDefault="00BD7DA0" w:rsidP="00BD7DA0">
      <w:pPr>
        <w:spacing w:line="360" w:lineRule="auto"/>
        <w:jc w:val="both"/>
        <w:rPr>
          <w:rFonts w:asciiTheme="minorHAnsi" w:hAnsiTheme="minorHAnsi" w:cstheme="minorHAnsi"/>
          <w:color w:val="000000" w:themeColor="text1"/>
          <w:szCs w:val="22"/>
        </w:rPr>
      </w:pPr>
      <w:r w:rsidRPr="007D46AC">
        <w:rPr>
          <w:rFonts w:asciiTheme="minorHAnsi" w:hAnsiTheme="minorHAnsi" w:cstheme="minorHAnsi"/>
          <w:color w:val="000000" w:themeColor="text1"/>
          <w:szCs w:val="22"/>
        </w:rPr>
        <w:t xml:space="preserve">In Wales, 163 meadow restoration projects was started in the last decade, including larger ones like Save Our Magnificent Meadows' (National Trust partnership), restoring 14,000 acres of grassland across England and Wales </w:t>
      </w:r>
      <w:r w:rsidRPr="007D46AC">
        <w:rPr>
          <w:rFonts w:asciiTheme="minorHAnsi" w:hAnsiTheme="minorHAnsi" w:cstheme="minorHAnsi"/>
          <w:color w:val="000000" w:themeColor="text1"/>
          <w:szCs w:val="22"/>
        </w:rPr>
        <w:fldChar w:fldCharType="begin" w:fldLock="1"/>
      </w:r>
      <w:r w:rsidRPr="007D46AC">
        <w:rPr>
          <w:rFonts w:asciiTheme="minorHAnsi" w:hAnsiTheme="minorHAnsi" w:cstheme="minorHAnsi"/>
          <w:color w:val="000000" w:themeColor="text1"/>
          <w:szCs w:val="22"/>
        </w:rPr>
        <w:instrText>ADDIN CSL_CITATION {"citationItems":[{"id":"ITEM-1","itemData":{"URL":"https://www.nationaltrust.org.uk/features/help-put-wales-meadows-back-on-the-map","accessed":{"date-parts":[["2022","1","31"]]},"author":[{"dropping-particle":"","family":"National Trust","given":"","non-dropping-particle":"","parse-names":false,"suffix":""}],"id":"ITEM-1","issued":{"date-parts":[["2020"]]},"page":"5","title":"Putting Wales' meadows back on the map","type":"webpage"},"uris":["http://www.mendeley.com/documents/?uuid=7525426e-5938-386b-908f-c41f9c681694"]}],"mendeley":{"formattedCitation":"(National Trust, 2020)","plainTextFormattedCitation":"(National Trust, 2020)","previouslyFormattedCitation":"(National Trust, 2020)"},"properties":{"noteIndex":0},"schema":"https://github.com/citation-style-language/schema/raw/master/csl-citation.json"}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(National Trust, 2020)</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 xml:space="preserve">, Magnificent Meadows Cymru hoping to save over 500 ha of wildflower meadows </w:t>
      </w:r>
      <w:r w:rsidRPr="007D46AC">
        <w:rPr>
          <w:rFonts w:asciiTheme="minorHAnsi" w:hAnsiTheme="minorHAnsi" w:cstheme="minorHAnsi"/>
          <w:color w:val="000000" w:themeColor="text1"/>
          <w:szCs w:val="22"/>
        </w:rPr>
        <w:fldChar w:fldCharType="begin" w:fldLock="1"/>
      </w:r>
      <w:r w:rsidRPr="007D46AC">
        <w:rPr>
          <w:rFonts w:asciiTheme="minorHAnsi" w:hAnsiTheme="minorHAnsi" w:cstheme="minorHAnsi"/>
          <w:color w:val="000000" w:themeColor="text1"/>
          <w:szCs w:val="22"/>
        </w:rPr>
        <w:instrText>ADDIN CSL_CITATION {"citationItems":[{"id":"ITEM-1","itemData":{"URL":"https://www.plantlife.org.uk/uk/blog/what-did-cop26-achieve","author":[{"dropping-particle":"","family":"Dunn","given":"Ian","non-dropping-particle":"","parse-names":false,"suffix":""}],"container-title":"Plantlife","id":"ITEM-1","issued":{"date-parts":[["2022"]]},"page":"2","title":"What did COP26 achieve?","type":"webpage"},"uris":["http://www.mendeley.com/documents/?uuid=8647060e-16ce-4960-a3be-69b2968aedf8"]}],"mendeley":{"formattedCitation":"(Dunn, 2022)","plainTextFormattedCitation":"(Dunn, 2022)","previouslyFormattedCitation":"(Dunn, 2022)"},"properties":{"noteIndex":0},"schema":"https://github.com/citation-style-language/schema/raw/master/csl-citation.json"}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(Dunn, 2022)</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 xml:space="preserve"> and many smaller ones including Elan Valley Meadows and Farming for the Future on the Llŷn Peninsula </w:t>
      </w:r>
      <w:r w:rsidRPr="007D46AC">
        <w:rPr>
          <w:rFonts w:asciiTheme="minorHAnsi" w:hAnsiTheme="minorHAnsi" w:cstheme="minorHAnsi"/>
          <w:color w:val="000000" w:themeColor="text1"/>
          <w:szCs w:val="22"/>
        </w:rPr>
        <w:fldChar w:fldCharType="begin" w:fldLock="1"/>
      </w:r>
      <w:r w:rsidRPr="007D46AC">
        <w:rPr>
          <w:rFonts w:asciiTheme="minorHAnsi" w:hAnsiTheme="minorHAnsi" w:cstheme="minorHAnsi"/>
          <w:color w:val="000000" w:themeColor="text1"/>
          <w:szCs w:val="22"/>
        </w:rPr>
        <w:instrText>ADDIN CSL_CITATION {"citationItems":[{"id":"ITEM-1","itemData":{"abstract":"Natural Resources Wales's purpose is to pursue sustainable management of natural resources. This means looking after air, land, water, wildlife, plants and soil to improve Wales's well-being, and provide a better future for everyone. Evidence at Natural Resources Wales Natural Resources Wales is an evidence-informed organisation. We seek to ensure that our strategy, decisions, operations, and advice to Welsh Government and others, are underpinned by sound and quality-assured evidence. We recognise that it is critically important to have a good understanding of our changing environment. We will realise this vision by: • Maintaining and developing the technical specialist skills of our staff; • Securing our data and information; • Having a well resourced proactive programme of evidence work; • Continuing to review and add to our evidence to ensure it is fit for the challenges facing us; and • Communicating our evidence in an open and transparent way. Review process: All content has been reviewed internally and by subject matter experts. Further independent peer review was arranged by the Environment Platform Wales. We would like to thank all academic and other external experts for critically reading the individual chapters and suggesting substantial improvements. We are very grateful for their help and advice. We would also like to thank other experts who have provided evidence and advice during the chapters' development. Restrictions: None","author":[{"dropping-particle":"","family":"Smith","given":"S","non-dropping-particle":"","parse-names":false,"suffix":""},{"dropping-particle":"","family":"Bullen","given":"J","non-dropping-particle":"","parse-names":false,"suffix":""},{"dropping-particle":"","family":"Guest","given":"D","non-dropping-particle":"","parse-names":false,"suffix":""},{"dropping-particle":"","family":"Hatton-Ellis","given":"T","non-dropping-particle":"","parse-names":false,"suffix":""},{"dropping-particle":"","family":"Lindley","given":"P","non-dropping-particle":"","parse-names":false,"suffix":""},{"dropping-particle":"","family":"Woodman","given":"J","non-dropping-particle":"","parse-names":false,"suffix":""}],"id":"ITEM-1","issued":{"date-parts":[["2021"]]},"number-of-pages":"143","title":"The Second State of Natural Resources Report (SoNaRR2020) Assessment of the achievement of Sustainable Management of Natural Resources: Semi-natural grasslands","type":"report"},"uris":["http://www.mendeley.com/documents/?uuid=14e892f8-59fd-3783-a234-c4cb7516e9b8"]}],"mendeley":{"formattedCitation":"(Smith &lt;i&gt;et al.&lt;/i&gt;, 2021)","plainTextFormattedCitation":"(Smith et al., 2021)","previouslyFormattedCitation":"(Smith &lt;i&gt;et al.&lt;/i&gt;, 2021)"},"properties":{"noteIndex":0},"schema":"https://github.com/citation-style-language/schema/raw/master/csl-citation.json"}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 xml:space="preserve">(Smith </w:t>
      </w:r>
      <w:r w:rsidRPr="007D46AC">
        <w:rPr>
          <w:rFonts w:asciiTheme="minorHAnsi" w:hAnsiTheme="minorHAnsi" w:cstheme="minorHAnsi"/>
          <w:i/>
          <w:noProof/>
          <w:color w:val="000000" w:themeColor="text1"/>
          <w:szCs w:val="22"/>
        </w:rPr>
        <w:t>et al.</w:t>
      </w:r>
      <w:r w:rsidRPr="007D46AC">
        <w:rPr>
          <w:rFonts w:asciiTheme="minorHAnsi" w:hAnsiTheme="minorHAnsi" w:cstheme="minorHAnsi"/>
          <w:noProof/>
          <w:color w:val="000000" w:themeColor="text1"/>
          <w:szCs w:val="22"/>
        </w:rPr>
        <w:t>, 2021)</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w:t>
      </w:r>
    </w:p>
    <w:p w14:paraId="30E02608" w14:textId="77777777" w:rsidR="00BD7DA0" w:rsidRPr="007D46AC" w:rsidRDefault="00BD7DA0" w:rsidP="00BD7DA0">
      <w:pPr>
        <w:spacing w:line="360" w:lineRule="auto"/>
        <w:jc w:val="both"/>
        <w:rPr>
          <w:rFonts w:asciiTheme="minorHAnsi" w:hAnsiTheme="minorHAnsi" w:cstheme="minorHAnsi"/>
          <w:color w:val="000000" w:themeColor="text1"/>
          <w:szCs w:val="22"/>
        </w:rPr>
      </w:pPr>
      <w:r w:rsidRPr="007D46AC">
        <w:rPr>
          <w:rFonts w:asciiTheme="minorHAnsi" w:hAnsiTheme="minorHAnsi" w:cstheme="minorHAnsi"/>
          <w:color w:val="000000" w:themeColor="text1"/>
          <w:szCs w:val="22"/>
        </w:rPr>
        <w:t>To comply with Article 17 of the EU Habitat Directive (92/43/EEC), JNCC,</w:t>
      </w:r>
      <w:r w:rsidRPr="007D46AC">
        <w:rPr>
          <w:rFonts w:asciiTheme="minorHAnsi" w:hAnsiTheme="minorHAnsi" w:cstheme="minorHAnsi"/>
          <w:color w:val="000000" w:themeColor="text1"/>
          <w:szCs w:val="22"/>
          <w:vertAlign w:val="superscript"/>
        </w:rPr>
        <w:footnoteReference w:id="6"/>
      </w:r>
      <w:r w:rsidRPr="007D46AC">
        <w:rPr>
          <w:rFonts w:asciiTheme="minorHAnsi" w:hAnsiTheme="minorHAnsi" w:cstheme="minorHAnsi"/>
          <w:color w:val="000000" w:themeColor="text1"/>
          <w:szCs w:val="22"/>
        </w:rPr>
        <w:t xml:space="preserve"> have released a Fourth Report on Lowland hay meadows (</w:t>
      </w:r>
      <w:r w:rsidRPr="007D46AC">
        <w:rPr>
          <w:rFonts w:asciiTheme="minorHAnsi" w:hAnsiTheme="minorHAnsi" w:cstheme="minorHAnsi"/>
          <w:i/>
          <w:iCs/>
          <w:color w:val="000000" w:themeColor="text1"/>
          <w:szCs w:val="22"/>
        </w:rPr>
        <w:t>Alopecurus pratensis, Sanguisorba officinalis</w:t>
      </w:r>
      <w:r w:rsidRPr="007D46AC">
        <w:rPr>
          <w:rFonts w:asciiTheme="minorHAnsi" w:hAnsiTheme="minorHAnsi" w:cstheme="minorHAnsi"/>
          <w:color w:val="000000" w:themeColor="text1"/>
          <w:szCs w:val="22"/>
        </w:rPr>
        <w:t>).   According to the research, despite the number of successful restoration sites, Welsh protected, and restored grasslands or meadows can be put under significant stress from climate change in a logger run both from droughts and altered rainfall patterns causing extensive floods. In consequence, they may disappear and become poorly biodiverse wetter environments</w:t>
      </w:r>
      <w:bookmarkStart w:id="5" w:name="_Hlk94720967"/>
      <w:r w:rsidRPr="007D46AC">
        <w:rPr>
          <w:rFonts w:asciiTheme="minorHAnsi" w:hAnsiTheme="minorHAnsi" w:cstheme="minorHAnsi"/>
          <w:color w:val="000000" w:themeColor="text1"/>
          <w:szCs w:val="22"/>
        </w:rPr>
        <w:t xml:space="preserve"> </w:t>
      </w:r>
      <w:r w:rsidRPr="007D46AC">
        <w:rPr>
          <w:rFonts w:asciiTheme="minorHAnsi" w:hAnsiTheme="minorHAnsi" w:cstheme="minorHAnsi"/>
          <w:color w:val="000000" w:themeColor="text1"/>
          <w:szCs w:val="22"/>
        </w:rPr>
        <w:fldChar w:fldCharType="begin" w:fldLock="1"/>
      </w:r>
      <w:r w:rsidRPr="007D46AC">
        <w:rPr>
          <w:rFonts w:asciiTheme="minorHAnsi" w:hAnsiTheme="minorHAnsi" w:cstheme="minorHAnsi"/>
          <w:color w:val="000000" w:themeColor="text1"/>
          <w:szCs w:val="22"/>
        </w:rPr>
        <w:instrText>ADDIN CSL_CITATION {"citationItems":[{"id":"ITEM-1","itemData":{"DOI":"10.1038/ngeo","abstract":"• The information in this document is a country-level contribution to the UK Report on the conservation status of this habitat, submitted to the European Commission as part of the 2019 UK Reporting under Article 17 of the EU Habitats Directive. • The 2019 Article 17 UK Approach document provides details on how this supporting information was used to produce the UK Report. • The UK Report on the conservation status of this habitat is provided in a separate document. • The reporting fields and options used are aligned to those set out in the European Commission guidance. • Explanatory notes (where provided) by the country are included at the end. These provide an audit trail of relevant supporting information. • Some of the reporting fields have been left blank because either: (i) there was insufficient information to complete the field; (ii) completion of the field was not obligatory; and/or (iii) the field was only relevant at UK-level (sections 10 Future prospects and 11 Conclusions). • For technical reasons, the country-level future trends for Range, Area covered by habitat and Structure and functions are only available in a separate spreadsheet that contains all the country-level supporting information. • The country-level reporting information for all habitats and species is also available in spreadsheet format. Visit the JNCC website, https://jncc.gov.uk/article17, for further information on UK Article 17 reporting.","author":[{"dropping-particle":"","family":"Joint Nature Conservation Committee (JNCC)","given":"","non-dropping-particle":"","parse-names":false,"suffix":""}],"id":"ITEM-1","issued":{"date-parts":[["2018"]]},"number-of-pages":"15","title":"H6510 ‐ Lowland hay meadows (Alopecurus pratensis, Sanguisorba officinalis) Fourth Report by the United Kingdom under Article 17","type":"report"},"uris":["http://www.mendeley.com/documents/?uuid=4208e582-3dd1-3734-9b64-bf217730ed00"]}],"mendeley":{"formattedCitation":"(Joint Nature Conservation Committee (JNCC), 2018)","manualFormatting":"(Joint Nature Conservation Committee (JNCC), 2018)","plainTextFormattedCitation":"(Joint Nature Conservation Committee (JNCC), 2018)","previouslyFormattedCitation":"(Joint Nature Conservation Committee (JNCC), 2018)"},"properties":{"noteIndex":0},"schema":"https://github.com/citation-style-language/schema/raw/master/csl-citation.json"}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(Joint Nature Conservation Committee (JNCC), 2018)</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w:t>
      </w:r>
    </w:p>
    <w:bookmarkEnd w:id="5"/>
    <w:p w14:paraId="221FDF8B" w14:textId="77777777" w:rsidR="00BD7DA0" w:rsidRPr="007D46AC" w:rsidRDefault="00BD7DA0" w:rsidP="00BD7DA0">
      <w:pPr>
        <w:spacing w:line="360" w:lineRule="auto"/>
        <w:jc w:val="both"/>
        <w:rPr>
          <w:rFonts w:asciiTheme="minorHAnsi" w:hAnsiTheme="minorHAnsi" w:cstheme="minorHAnsi"/>
          <w:color w:val="000000" w:themeColor="text1"/>
          <w:szCs w:val="22"/>
        </w:rPr>
      </w:pPr>
      <w:r w:rsidRPr="007D46AC">
        <w:rPr>
          <w:rFonts w:asciiTheme="minorHAnsi" w:hAnsiTheme="minorHAnsi" w:cstheme="minorHAnsi"/>
          <w:color w:val="000000" w:themeColor="text1"/>
          <w:szCs w:val="22"/>
        </w:rPr>
        <w:t xml:space="preserve">Moreover, many researchers, including the Welsh Government, indicate that despite high interest in the Welsh wild, many restoration projects are 'undermanaged' or underfunded and lack environmental and ecological expertise </w:t>
      </w:r>
      <w:r w:rsidRPr="007D46AC">
        <w:rPr>
          <w:rFonts w:asciiTheme="minorHAnsi" w:hAnsiTheme="minorHAnsi" w:cstheme="minorHAnsi"/>
          <w:color w:val="000000" w:themeColor="text1"/>
          <w:szCs w:val="22"/>
        </w:rPr>
        <w:fldChar w:fldCharType="begin" w:fldLock="1"/>
      </w:r>
      <w:r w:rsidRPr="007D46AC">
        <w:rPr>
          <w:rFonts w:asciiTheme="minorHAnsi" w:hAnsiTheme="minorHAnsi" w:cstheme="minorHAnsi"/>
          <w:color w:val="000000" w:themeColor="text1"/>
          <w:szCs w:val="22"/>
        </w:rPr>
        <w:instrText>ADDIN CSL_CITATION {"citationItems":[{"id":"ITEM-1","itemData":{"author":[{"dropping-particle":"","family":"Stafford","given":"Rick","non-dropping-particle":"","parse-names":false,"suffix":""},{"dropping-particle":"","family":"Chamberlain","given":"Bethany","non-dropping-particle":"","parse-names":false,"suffix":""},{"dropping-particle":"","family":"Clavey","given":"Laura","non-dropping-particle":"","parse-names":false,"suffix":""},{"dropping-particle":"","family":"Gillingham","given":"Phillipa","non-dropping-particle":"","parse-names":false,"suffix":""},{"dropping-particle":"","family":"Mckain","given":"Sarah","non-dropping-particle":"","parse-names":false,"suffix":""},{"dropping-particle":"","family":"Morecroft","given":"Mike","non-dropping-particle":"","parse-names":false,"suffix":""},{"dropping-particle":"","family":"Morrison-Bell","given":"Camilla","non-dropping-particle":"","parse-names":false,"suffix":""},{"dropping-particle":"","family":"Watts","given":"Olly","non-dropping-particle":"","parse-names":false,"suffix":""},{"dropping-particle":"","family":"Stafford","given":"R","non-dropping-particle":"","parse-names":false,"suffix":""},{"dropping-particle":"","family":"Gillingham","given":"L","non-dropping-particle":"","parse-names":false,"suffix":""}],"id":"ITEM-1","issued":{"date-parts":[["2021"]]},"number-of-pages":"191","publisher-place":"London","title":"NATURE-BASED SOLUTIONS FOR CLIMATE CHANGE IN THE UK","type":"report"},"uris":["http://www.mendeley.com/documents/?uuid=8551f0d1-5c20-3660-b96a-c30e17c5a20e"]}],"mendeley":{"formattedCitation":"(Stafford &lt;i&gt;et al.&lt;/i&gt;, 2021)","plainTextFormattedCitation":"(Stafford et al., 2021)","previouslyFormattedCitation":"(Stafford &lt;i&gt;et al.&lt;/i&gt;, 2021)"},"properties":{"noteIndex":0},"schema":"https://github.com/citation-style-language/schema/raw/master/csl-citation.json"}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 xml:space="preserve">(Stafford </w:t>
      </w:r>
      <w:r w:rsidRPr="007D46AC">
        <w:rPr>
          <w:rFonts w:asciiTheme="minorHAnsi" w:hAnsiTheme="minorHAnsi" w:cstheme="minorHAnsi"/>
          <w:i/>
          <w:noProof/>
          <w:color w:val="000000" w:themeColor="text1"/>
          <w:szCs w:val="22"/>
        </w:rPr>
        <w:t>et al.</w:t>
      </w:r>
      <w:r w:rsidRPr="007D46AC">
        <w:rPr>
          <w:rFonts w:asciiTheme="minorHAnsi" w:hAnsiTheme="minorHAnsi" w:cstheme="minorHAnsi"/>
          <w:noProof/>
          <w:color w:val="000000" w:themeColor="text1"/>
          <w:szCs w:val="22"/>
        </w:rPr>
        <w:t>, 2021)</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 xml:space="preserve">. Therefore, they often lack quality botanic surveys and up to date baseline data </w:t>
      </w:r>
      <w:r w:rsidRPr="007D46AC">
        <w:rPr>
          <w:rFonts w:asciiTheme="minorHAnsi" w:hAnsiTheme="minorHAnsi" w:cstheme="minorHAnsi"/>
          <w:color w:val="000000" w:themeColor="text1"/>
          <w:szCs w:val="22"/>
        </w:rPr>
        <w:fldChar w:fldCharType="begin" w:fldLock="1"/>
      </w:r>
      <w:r>
        <w:rPr>
          <w:rFonts w:asciiTheme="minorHAnsi" w:hAnsiTheme="minorHAnsi" w:cstheme="minorHAnsi"/>
          <w:color w:val="000000" w:themeColor="text1"/>
          <w:szCs w:val="22"/>
        </w:rPr>
        <w:instrText>ADDIN CSL_CITATION {"citationItems":[{"id":"ITEM-1","itemData":{"DOI":"10.1038/s43017-021-00207-2","ISSN":"2662-138X","abstract":"Grasslands are under severe threat from ongoing degradation, undermining their capacity to support biodiversity, ecosystem services and human well-being. Yet, grasslands are largely ignored in sustainable development agendas. In this Perspective, we examine the current state of global grasslands and explore the extent and dominant drivers of their degradation. Socio-ecological solutions are needed to combat degradation and promote restoration. Important strategies include: increasing recognition of grasslands in global policy; developing standardized indicators of degradation; using scientific innovation for effective restoration at regional and landscape scales; and enhancing knowledge transfer and data sharing on restoration experiences. Stakeholder needs can be balanced through standardized assessment and shared understanding of the potential ecosystem service trade-offs in degraded and restored grasslands. The integration of these actions into sustainability policy will aid in halting degradation and enhancing restoration success, and protect the socio-economic, cultural and ecological benefits that grasslands provide. Grasslands provide key ecosystem services, but their protection is often ignored in sustainable policy. This Perspective describes grassland degradation and sets out the steps needed to protect these systems and promote their restoration.","author":[{"dropping-particle":"","family":"Bardgett","given":"Richard D.","non-dropping-particle":"","parse-names":false,"suffix":""},{"dropping-particle":"","family":"Bullock","given":"James M.","non-dropping-particle":"","parse-names":false,"suffix":""},{"dropping-particle":"","family":"Lavorel","given":"Sandra","non-dropping-particle":"","parse-names":false,"suffix":""},{"dropping-particle":"","family":"Manning","given":"Peter","non-dropping-particle":"","parse-names":false,"suffix":""},{"dropping-particle":"","family":"Schaffner","given":"Urs","non-dropping-particle":"","parse-names":false,"suffix":""},{"dropping-particle":"","family":"Ostle","given":"Nicholas","non-dropping-particle":"","parse-names":false,"suffix":""},{"dropping-particle":"","family":"Chomel","given":"Mathilde","non-dropping-particle":"","parse-names":false,"suffix":""},{"dropping-particle":"","family":"Durigan","given":"Giselda","non-dropping-particle":"","parse-names":false,"suffix":""},{"dropping-particle":"","family":"L. Fry","given":"Ellen","non-dropping-particle":"","parse-names":false,"suffix":""},{"dropping-particle":"","family":"Johnson","given":"David","non-dropping-particle":"","parse-names":false,"suffix":""},{"dropping-particle":"","family":"Lavallee","given":"Jocelyn M.","non-dropping-particle":"","parse-names":false,"suffix":""},{"dropping-particle":"","family":"Provost","given":"Gaëtane","non-dropping-particle":"Le","parse-names":false,"suffix":""},{"dropping-particle":"","family":"Luo","given":"Shan","non-dropping-particle":"","parse-names":false,"suffix":""},{"dropping-particle":"","family":"Png","given":"Kenny","non-dropping-particle":"","parse-names":false,"suffix":""},{"dropping-particle":"","family":"Sankaran","given":"Mahesh","non-dropping-particle":"","parse-names":false,"suffix":""},{"dropping-particle":"","family":"Hou","given":"Xiangyang","non-dropping-particle":"","parse-names":false,"suffix":""},{"dropping-particle":"","family":"Zhou","given":"Huakun","non-dropping-particle":"","parse-names":false,"suffix":""},{"dropping-particle":"","family":"Ma","given":"Li","non-dropping-particle":"","parse-names":false,"suffix":""},{"dropping-particle":"","family":"Ren","given":"Weibo","non-dropping-particle":"","parse-names":false,"suffix":""},{"dropping-particle":"","family":"Li","given":"Xiliang","non-dropping-particle":"","parse-names":false,"suffix":""},{"dropping-particle":"","family":"Ding","given":"Yong","non-dropping-particle":"","parse-names":false,"suffix":""},{"dropping-particle":"","family":"Li","given":"Yuanheng","non-dropping-particle":"","parse-names":false,"suffix":""},{"dropping-particle":"","family":"Shi","given":"Hongxiao","non-dropping-particle":"","parse-names":false,"suffix":""}],"container-title":"Nature Reviews Earth &amp; Environment 2021 2:10","id":"ITEM-1","issue":"10","issued":{"date-parts":[["2021","9","7"]]},"page":"720-735","publisher":"Nature Publishing Group","title":"Combatting global grassland degradation","type":"article-journal","volume":"2"},"uris":["http://www.mendeley.com/documents/?uuid=1d7bbf68-ae37-3f56-b453-85d8718baa1a"]}],"mendeley":{"formattedCitation":"(Bardgett &lt;i&gt;et al.&lt;/i&gt;, 2021a)","plainTextFormattedCitation":"(Bardgett et al., 2021a)","previouslyFormattedCitation":"(Bardgett &lt;i&gt;et al.&lt;/i&gt;, 2021a)"},"properties":{"noteIndex":0},"schema":"https://github.com/citation-style-language/schema/raw/master/csl-citation.json"}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 xml:space="preserve">(Bardgett </w:t>
      </w:r>
      <w:r w:rsidRPr="007D46AC">
        <w:rPr>
          <w:rFonts w:asciiTheme="minorHAnsi" w:hAnsiTheme="minorHAnsi" w:cstheme="minorHAnsi"/>
          <w:i/>
          <w:noProof/>
          <w:color w:val="000000" w:themeColor="text1"/>
          <w:szCs w:val="22"/>
        </w:rPr>
        <w:t>et al.</w:t>
      </w:r>
      <w:r w:rsidRPr="007D46AC">
        <w:rPr>
          <w:rFonts w:asciiTheme="minorHAnsi" w:hAnsiTheme="minorHAnsi" w:cstheme="minorHAnsi"/>
          <w:noProof/>
          <w:color w:val="000000" w:themeColor="text1"/>
          <w:szCs w:val="22"/>
        </w:rPr>
        <w:t>, 2021a)</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 xml:space="preserve">, adequate restoration methods  </w:t>
      </w:r>
      <w:r w:rsidRPr="007D46AC">
        <w:rPr>
          <w:rFonts w:asciiTheme="minorHAnsi" w:hAnsiTheme="minorHAnsi" w:cstheme="minorHAnsi"/>
          <w:color w:val="000000" w:themeColor="text1"/>
          <w:szCs w:val="22"/>
        </w:rPr>
        <w:fldChar w:fldCharType="begin" w:fldLock="1"/>
      </w:r>
      <w:r w:rsidRPr="007D46AC">
        <w:rPr>
          <w:rFonts w:asciiTheme="minorHAnsi" w:hAnsiTheme="minorHAnsi" w:cstheme="minorHAnsi"/>
          <w:color w:val="000000" w:themeColor="text1"/>
          <w:szCs w:val="22"/>
        </w:rPr>
        <w:instrText>ADDIN CSL_CITATION {"citationItems":[{"id":"ITEM-1","itemData":{"DOI":"10.1016/j.jnc.2020.125925","ISSN":"16171381","abstract":"Restoration of natural habitats plays an important role in nature conservation. After 30 years of efforts to restore species-rich floodplain meadows, most of which had been lost to alternative land uses during the preceding half century, the extent and level of restoration success in the UK remained unknown. Athree-yearsurvey of floodplain meadow-restoration projects across England and Waleswas completed from 2016to2018. Itallowed evaluation of restoration progress on 163 sites nationwide. Restoration success was measured by floristic composition, species richness and balance of functional types in plant communities. To identify factors affecting restoration success, their state prior to restoration, restoration technique, site ownership and quality of ongoing management were analysed. The survey revealed that 25 % of restoration sites demonstrated expected success, achieved mainly by private landowners. Restoration failed or showed very poor progress on another 15 % of sites, managed predominantly by public or charitable organisations. The remaining sixty percent of the sites showed some signs of improvement. The degree of restoration success showed no significant correlation to the state of the site prior to restoration, or to the restoration method applied. Ownership of the site and site management both influenced restoration success. The degree of success appeared to depend on the consistency and sufficiency of the restoration management.","author":[{"dropping-particle":"","family":"Rothero","given":"Emma","non-dropping-particle":"","parse-names":false,"suffix":""},{"dropping-particle":"","family":"Tatarenko","given":"Irina","non-dropping-particle":"","parse-names":false,"suffix":""},{"dropping-particle":"","family":"Gowing","given":"David","non-dropping-particle":"","parse-names":false,"suffix":""}],"container-title":"Journal for Nature Conservation","id":"ITEM-1","issued":{"date-parts":[["2020"]]},"page":"46","title":"Recovering lost hay meadows: An overview of floodplain-meadow restoration projects in England and Wales","type":"article-journal","volume":"58"},"uris":["http://www.mendeley.com/documents/?uuid=02b8cd18-b623-4f32-bccb-a2149cb8dedf"]}],"mendeley":{"formattedCitation":"(Rothero, Tatarenko and Gowing, 2020b)","plainTextFormattedCitation":"(Rothero, Tatarenko and Gowing, 2020b)","previouslyFormattedCitation":"(Rothero, Tatarenko and Gowing, 2020b)"},"properties":{"noteIndex":0},"schema":"https://github.com/citation-style-language/schema/raw/master/csl-citation.json"}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(Rothero, Tatarenko and Gowing, 2020b)</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 xml:space="preserve">, long term planning and present "limited data on possible gains in grassland habitat through, for example, Agri-environment measures or habitat restoration projects" </w:t>
      </w:r>
      <w:r w:rsidRPr="007D46AC">
        <w:rPr>
          <w:rFonts w:asciiTheme="minorHAnsi" w:hAnsiTheme="minorHAnsi" w:cstheme="minorHAnsi"/>
          <w:color w:val="000000" w:themeColor="text1"/>
          <w:szCs w:val="22"/>
        </w:rPr>
        <w:fldChar w:fldCharType="begin" w:fldLock="1"/>
      </w:r>
      <w:r w:rsidRPr="007D46AC">
        <w:rPr>
          <w:rFonts w:asciiTheme="minorHAnsi" w:hAnsiTheme="minorHAnsi" w:cstheme="minorHAnsi"/>
          <w:color w:val="000000" w:themeColor="text1"/>
          <w:szCs w:val="22"/>
        </w:rPr>
        <w:instrText>ADDIN CSL_CITATION {"citationItems":[{"id":"ITEM-1","itemData":{"abstract":"Natural Resources Wales's purpose is to pursue sustainable management of natural resources. This means looking after air, land, water, wildlife, plants and soil to improve Wales's well-being, and provide a better future for everyone. Evidence at Natural Resources Wales Natural Resources Wales is an evidence-informed organisation. We seek to ensure that our strategy, decisions, operations, and advice to Welsh Government and others, are underpinned by sound and quality-assured evidence. We recognise that it is critically important to have a good understanding of our changing environment. We will realise this vision by: • Maintaining and developing the technical specialist skills of our staff; • Securing our data and information; • Having a well resourced proactive programme of evidence work; • Continuing to review and add to our evidence to ensure it is fit for the challenges facing us; and • Communicating our evidence in an open and transparent way. Review process: All content has been reviewed internally and by subject matter experts. Further independent peer review was arranged by the Environment Platform Wales. We would like to thank all academic and other external experts for critically reading the individual chapters and suggesting substantial improvements. We are very grateful for their help and advice. We would also like to thank other experts who have provided evidence and advice during the chapters' development. Restrictions: None","author":[{"dropping-particle":"","family":"Smith","given":"S","non-dropping-particle":"","parse-names":false,"suffix":""},{"dropping-particle":"","family":"Bullen","given":"J","non-dropping-particle":"","parse-names":false,"suffix":""},{"dropping-particle":"","family":"Guest","given":"D","non-dropping-particle":"","parse-names":false,"suffix":""},{"dropping-particle":"","family":"Hatton-Ellis","given":"T","non-dropping-particle":"","parse-names":false,"suffix":""},{"dropping-particle":"","family":"Lindley","given":"P","non-dropping-particle":"","parse-names":false,"suffix":""},{"dropping-particle":"","family":"Woodman","given":"J","non-dropping-particle":"","parse-names":false,"suffix":""}],"id":"ITEM-1","issued":{"date-parts":[["2021"]]},"number-of-pages":"143","title":"The Second State of Natural Resources Report (SoNaRR2020) Assessment of the achievement of Sustainable Management of Natural Resources: Semi-natural grasslands","type":"report"},"uris":["http://www.mendeley.com/documents/?uuid=14e892f8-59fd-3783-a234-c4cb7516e9b8"]}],"mendeley":{"formattedCitation":"(Smith &lt;i&gt;et al.&lt;/i&gt;, 2021)","manualFormatting":"(Smith et al., 2021, p:46)","plainTextFormattedCitation":"(Smith et al., 2021)","previouslyFormattedCitation":"(Smith &lt;i&gt;et al.&lt;/i&gt;, 2021)"},"properties":{"noteIndex":0},"schema":"https://github.com/citation-style-language/schema/raw/master/csl-citation.json"}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 xml:space="preserve">(Smith </w:t>
      </w:r>
      <w:r w:rsidRPr="007D46AC">
        <w:rPr>
          <w:rFonts w:asciiTheme="minorHAnsi" w:hAnsiTheme="minorHAnsi" w:cstheme="minorHAnsi"/>
          <w:i/>
          <w:noProof/>
          <w:color w:val="000000" w:themeColor="text1"/>
          <w:szCs w:val="22"/>
        </w:rPr>
        <w:t>et al.</w:t>
      </w:r>
      <w:r w:rsidRPr="007D46AC">
        <w:rPr>
          <w:rFonts w:asciiTheme="minorHAnsi" w:hAnsiTheme="minorHAnsi" w:cstheme="minorHAnsi"/>
          <w:noProof/>
          <w:color w:val="000000" w:themeColor="text1"/>
          <w:szCs w:val="22"/>
        </w:rPr>
        <w:t>, 2021, p:46)</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w:t>
      </w:r>
    </w:p>
    <w:p w14:paraId="3BCF9AC8" w14:textId="77777777" w:rsidR="00BD7DA0" w:rsidRPr="007D46AC" w:rsidRDefault="00BD7DA0" w:rsidP="00BD7DA0">
      <w:pPr>
        <w:spacing w:line="360" w:lineRule="auto"/>
        <w:jc w:val="both"/>
        <w:rPr>
          <w:rFonts w:asciiTheme="minorHAnsi" w:hAnsiTheme="minorHAnsi" w:cstheme="minorHAnsi"/>
          <w:color w:val="000000" w:themeColor="text1"/>
          <w:szCs w:val="22"/>
        </w:rPr>
      </w:pPr>
      <w:r w:rsidRPr="007D46AC">
        <w:rPr>
          <w:rFonts w:asciiTheme="minorHAnsi" w:hAnsiTheme="minorHAnsi" w:cstheme="minorHAnsi"/>
          <w:color w:val="000000" w:themeColor="text1"/>
          <w:szCs w:val="22"/>
        </w:rPr>
        <w:t xml:space="preserve">Vital lowland wild meadows prove crucial in absorbing adverse climate change impacts in Wales. In addition, they can help combat biodiversity loss and bring multiple cultural, socio-economic, and </w:t>
      </w:r>
      <w:r w:rsidRPr="007D46AC">
        <w:rPr>
          <w:rFonts w:asciiTheme="minorHAnsi" w:hAnsiTheme="minorHAnsi" w:cstheme="minorHAnsi"/>
          <w:color w:val="000000" w:themeColor="text1"/>
          <w:szCs w:val="22"/>
        </w:rPr>
        <w:lastRenderedPageBreak/>
        <w:t xml:space="preserve">aesthetic benefits. Therefore, it is vital to ensure all meadow restoration projects are conducted professionally, gather accurate data, implement long-term planning, and appropriately monitor gains to allow for the most accurate progression assessment and flexibility to adjust </w:t>
      </w:r>
      <w:r w:rsidRPr="007D46AC">
        <w:rPr>
          <w:rFonts w:asciiTheme="minorHAnsi" w:hAnsiTheme="minorHAnsi" w:cstheme="minorHAnsi"/>
          <w:color w:val="000000" w:themeColor="text1"/>
          <w:szCs w:val="22"/>
        </w:rPr>
        <w:fldChar w:fldCharType="begin" w:fldLock="1"/>
      </w:r>
      <w:r w:rsidRPr="007D46AC">
        <w:rPr>
          <w:rFonts w:asciiTheme="minorHAnsi" w:hAnsiTheme="minorHAnsi" w:cstheme="minorHAnsi"/>
          <w:color w:val="000000" w:themeColor="text1"/>
          <w:szCs w:val="22"/>
        </w:rPr>
        <w:instrText>ADDIN CSL_CITATION {"citationItems":[{"id":"ITEM-1","itemData":{"DOI":"10.1016/j.jnc.2020.125925","abstract":"Restoration of natural habitats plays an important role in nature conservation. After 30 years of efforts to restore species-rich floodplain meadows, most of which had been lost to alternative land uses during the preceding half century, the extent and level of restoration success in the UK remained unknown. Athree-yearsurvey of floodplain meadow-restoration projects across England and Waleswas completed from 2016to2018. Itallowed evaluation of restoration progress on 163 sites nationwide. Restoration success was measured by floristic composition, species richness and balance of functional types in plant communities. To identify factors affecting restoration success, their state prior to restoration, restoration technique, site ownership and quality of ongoing management were analysed. The survey revealed that 25 % of restoration sites demonstrated expected success, achieved mainly by private landowners. Restoration failed or showed very poor progress on another 15 % of sites, managed predominantly by public or charitable organisations. The remaining sixty percent of the sites showed some signs of improvement. The degree of restoration success showed no significant correlation to the state of the site prior to restoration, or to the restoration method applied. Ownership of the site and site management both influenced restoration success. The degree of success appeared to depend on the consistency and sufficiency of the restoration management. Open access Subscription/green open access (embargo period 24 months).","author":[{"dropping-particle":"","family":"Rothero","given":"Emma","non-dropping-particle":"","parse-names":false,"suffix":""},{"dropping-particle":"","family":"Tatarenko","given":"Irina","non-dropping-particle":"","parse-names":false,"suffix":""},{"dropping-particle":"","family":"Gowing","given":"David","non-dropping-particle":"","parse-names":false,"suffix":""}],"container-title":"Journal for Nature Conservation","id":"ITEM-1","issued":{"date-parts":[["2020"]]},"page":"125925","title":"Recovering lost hay meadows: An overview of floodplain-meadow restoration projects in England and Wales","type":"article-journal","volume":"58"},"uris":["http://www.mendeley.com/documents/?uuid=bd17a416-8bb1-3097-86e9-1e400d9bd5db"]},{"id":"ITEM-2","itemData":{"DOI":"10.117/https","ISBN":"9781912989140","author":[{"dropping-particle":"","family":"Cole","given":"Beth","non-dropping-particle":"","parse-names":false,"suffix":""},{"dropping-particle":"","family":"Saratsi","given":"Eirini","non-dropping-particle":"","parse-names":false,"suffix":""},{"dropping-particle":"","family":"Earnshaw","given":"Katharine","non-dropping-particle":"","parse-names":false,"suffix":""},{"dropping-particle":"","family":"Willcock","given":"Simon","non-dropping-particle":"","parse-names":false,"suffix":""},{"dropping-particle":"","family":"Gardner","given":"Emma","non-dropping-particle":"","parse-names":false,"suffix":""},{"dropping-particle":"","family":"Bradley","given":"Andrew","non-dropping-particle":"","parse-names":false,"suffix":""},{"dropping-particle":"","family":"Fremante","given":"Chris","non-dropping-particle":"","parse-names":false,"suffix":""},{"dropping-particle":"","family":"Bezant","given":"Jemma","non-dropping-particle":"","parse-names":false,"suffix":""},{"dropping-particle":"","family":"Finan","given":"Jess","non-dropping-particle":"","parse-names":false,"suffix":""},{"dropping-particle":"","family":"Ziv","given":"Guy","non-dropping-particle":"","parse-names":false,"suffix":""},{"dropping-particle":"","family":"Baltzer","given":"Heiko","non-dropping-particle":"","parse-names":false,"suffix":""}],"id":"ITEM-2","issue":"January","issued":{"date-parts":[["2022"]]},"number-of-pages":"41","title":"MAKING LANDSCAPE DECISIONS TO MEET NET ZERO CARBON","type":"report"},"uris":["http://www.mendeley.com/documents/?uuid=af963255-01a2-4716-9d4c-364400e4f40f"]}],"mendeley":{"formattedCitation":"(Rothero, Tatarenko and Gowing, 2020c; Cole &lt;i&gt;et al.&lt;/i&gt;, 2022)","plainTextFormattedCitation":"(Rothero, Tatarenko and Gowing, 2020c; Cole et al., 2022)","previouslyFormattedCitation":"(Rothero, Tatarenko and Gowing, 2020c; Cole &lt;i&gt;et al.&lt;/i&gt;, 2022)"},"properties":{"noteIndex":0},"schema":"https://github.com/citation-style-language/schema/raw/master/csl-citation.json"}</w:instrText>
      </w:r>
      <w:r w:rsidRPr="007D46AC">
        <w:rPr>
          <w:rFonts w:asciiTheme="minorHAnsi" w:hAnsiTheme="minorHAnsi" w:cstheme="minorHAnsi"/>
          <w:color w:val="000000" w:themeColor="text1"/>
          <w:szCs w:val="22"/>
        </w:rPr>
        <w:fldChar w:fldCharType="separate"/>
      </w:r>
      <w:r w:rsidRPr="007D46AC">
        <w:rPr>
          <w:rFonts w:asciiTheme="minorHAnsi" w:hAnsiTheme="minorHAnsi" w:cstheme="minorHAnsi"/>
          <w:noProof/>
          <w:color w:val="000000" w:themeColor="text1"/>
          <w:szCs w:val="22"/>
        </w:rPr>
        <w:t xml:space="preserve">(Rothero, Tatarenko and Gowing, 2020c; Cole </w:t>
      </w:r>
      <w:r w:rsidRPr="007D46AC">
        <w:rPr>
          <w:rFonts w:asciiTheme="minorHAnsi" w:hAnsiTheme="minorHAnsi" w:cstheme="minorHAnsi"/>
          <w:i/>
          <w:noProof/>
          <w:color w:val="000000" w:themeColor="text1"/>
          <w:szCs w:val="22"/>
        </w:rPr>
        <w:t>et al.</w:t>
      </w:r>
      <w:r w:rsidRPr="007D46AC">
        <w:rPr>
          <w:rFonts w:asciiTheme="minorHAnsi" w:hAnsiTheme="minorHAnsi" w:cstheme="minorHAnsi"/>
          <w:noProof/>
          <w:color w:val="000000" w:themeColor="text1"/>
          <w:szCs w:val="22"/>
        </w:rPr>
        <w:t>, 2022)</w:t>
      </w:r>
      <w:r w:rsidRPr="007D46AC">
        <w:rPr>
          <w:rFonts w:asciiTheme="minorHAnsi" w:hAnsiTheme="minorHAnsi" w:cstheme="minorHAnsi"/>
          <w:color w:val="000000" w:themeColor="text1"/>
          <w:szCs w:val="22"/>
        </w:rPr>
        <w:fldChar w:fldCharType="end"/>
      </w:r>
      <w:r w:rsidRPr="007D46AC">
        <w:rPr>
          <w:rFonts w:asciiTheme="minorHAnsi" w:hAnsiTheme="minorHAnsi" w:cstheme="minorHAnsi"/>
          <w:color w:val="000000" w:themeColor="text1"/>
          <w:szCs w:val="22"/>
        </w:rPr>
        <w:t>.</w:t>
      </w:r>
    </w:p>
    <w:p w14:paraId="2671C8D8" w14:textId="77777777" w:rsidR="00BD7DA0" w:rsidRPr="007D46AC" w:rsidRDefault="00BD7DA0" w:rsidP="00BD7DA0">
      <w:pPr>
        <w:rPr>
          <w:rFonts w:asciiTheme="minorHAnsi" w:hAnsiTheme="minorHAnsi" w:cstheme="minorHAnsi"/>
          <w:b/>
          <w:bCs/>
          <w:color w:val="000000" w:themeColor="text1"/>
          <w:szCs w:val="22"/>
        </w:rPr>
      </w:pPr>
    </w:p>
    <w:p w14:paraId="7632C64E" w14:textId="77777777" w:rsidR="00BD7DA0" w:rsidRPr="007D46AC" w:rsidRDefault="00BD7DA0" w:rsidP="00BD7DA0">
      <w:pPr>
        <w:keepNext/>
        <w:keepLines/>
        <w:spacing w:before="240" w:after="240"/>
        <w:outlineLvl w:val="1"/>
        <w:rPr>
          <w:rFonts w:asciiTheme="majorHAnsi" w:eastAsiaTheme="majorEastAsia" w:hAnsiTheme="majorHAnsi" w:cstheme="majorBidi"/>
          <w:color w:val="538135" w:themeColor="accent6" w:themeShade="BF"/>
          <w:sz w:val="26"/>
          <w:szCs w:val="26"/>
        </w:rPr>
      </w:pPr>
      <w:bookmarkStart w:id="6" w:name="_Toc96284460"/>
      <w:r w:rsidRPr="007D46AC">
        <w:rPr>
          <w:rFonts w:asciiTheme="majorHAnsi" w:eastAsiaTheme="majorEastAsia" w:hAnsiTheme="majorHAnsi" w:cstheme="majorBidi"/>
          <w:color w:val="538135" w:themeColor="accent6" w:themeShade="BF"/>
          <w:sz w:val="26"/>
          <w:szCs w:val="26"/>
        </w:rPr>
        <w:t>1.4 Aims and objectives</w:t>
      </w:r>
      <w:bookmarkEnd w:id="6"/>
      <w:r w:rsidRPr="007D46AC">
        <w:rPr>
          <w:rFonts w:asciiTheme="majorHAnsi" w:eastAsiaTheme="majorEastAsia" w:hAnsiTheme="majorHAnsi" w:cstheme="majorBidi"/>
          <w:color w:val="538135" w:themeColor="accent6" w:themeShade="BF"/>
          <w:sz w:val="26"/>
          <w:szCs w:val="26"/>
        </w:rPr>
        <w:tab/>
      </w:r>
    </w:p>
    <w:p w14:paraId="14EE9540" w14:textId="77777777" w:rsidR="00BD7DA0" w:rsidRPr="007D46AC" w:rsidRDefault="00BD7DA0" w:rsidP="00BD7DA0">
      <w:pPr>
        <w:spacing w:line="360" w:lineRule="auto"/>
        <w:jc w:val="both"/>
        <w:rPr>
          <w:rFonts w:asciiTheme="minorHAnsi" w:hAnsiTheme="minorHAnsi" w:cstheme="minorHAnsi"/>
          <w:color w:val="000000" w:themeColor="text1"/>
          <w:szCs w:val="22"/>
        </w:rPr>
      </w:pPr>
      <w:r w:rsidRPr="007D46AC">
        <w:rPr>
          <w:rFonts w:asciiTheme="minorHAnsi" w:hAnsiTheme="minorHAnsi" w:cstheme="minorHAnsi"/>
          <w:color w:val="000000" w:themeColor="text1"/>
          <w:szCs w:val="22"/>
        </w:rPr>
        <w:t xml:space="preserve">This project aims to establish/obtain what a thriving hay meadow is and what factors influence its quality. Using restored Craig-y-Nos's floodplain hay meadow plot, suffering from regular floods and ferns encroachment, a botanic survey will be performed, and soil samples tested to correlate with historical results and accepted guidelines/standards.    </w:t>
      </w:r>
    </w:p>
    <w:p w14:paraId="1FE075EB" w14:textId="77777777" w:rsidR="00BD7DA0" w:rsidRPr="007D46AC" w:rsidRDefault="00BD7DA0" w:rsidP="00BD7DA0">
      <w:pPr>
        <w:spacing w:line="360" w:lineRule="auto"/>
        <w:jc w:val="both"/>
        <w:rPr>
          <w:rFonts w:asciiTheme="minorHAnsi" w:hAnsiTheme="minorHAnsi" w:cstheme="minorHAnsi"/>
          <w:color w:val="000000" w:themeColor="text1"/>
          <w:szCs w:val="22"/>
        </w:rPr>
      </w:pPr>
      <w:r w:rsidRPr="007D46AC">
        <w:rPr>
          <w:rFonts w:asciiTheme="minorHAnsi" w:hAnsiTheme="minorHAnsi" w:cstheme="minorHAnsi"/>
          <w:szCs w:val="22"/>
        </w:rPr>
        <w:t>Three key objectives were identified</w:t>
      </w:r>
      <w:r w:rsidRPr="007D46AC">
        <w:rPr>
          <w:rFonts w:asciiTheme="minorHAnsi" w:hAnsiTheme="minorHAnsi" w:cstheme="minorHAnsi"/>
          <w:color w:val="000000" w:themeColor="text1"/>
          <w:szCs w:val="22"/>
        </w:rPr>
        <w:t xml:space="preserve">, which emphasise the need for testing </w:t>
      </w:r>
      <w:r>
        <w:rPr>
          <w:rFonts w:asciiTheme="minorHAnsi" w:hAnsiTheme="minorHAnsi" w:cstheme="minorHAnsi"/>
          <w:color w:val="000000" w:themeColor="text1"/>
          <w:szCs w:val="22"/>
        </w:rPr>
        <w:t>'</w:t>
      </w:r>
      <w:r w:rsidRPr="007D46AC">
        <w:rPr>
          <w:rFonts w:asciiTheme="minorHAnsi" w:hAnsiTheme="minorHAnsi" w:cstheme="minorHAnsi"/>
          <w:color w:val="000000" w:themeColor="text1"/>
          <w:szCs w:val="22"/>
        </w:rPr>
        <w:t>which, if and how' specific abiotic and biotic factors influence the long-term quality, species composition, and habitat type stability of traditionally managed hay meadow.</w:t>
      </w:r>
    </w:p>
    <w:p w14:paraId="01187EA8" w14:textId="77777777" w:rsidR="00BD7DA0" w:rsidRPr="007D46AC" w:rsidRDefault="00BD7DA0" w:rsidP="00BD7DA0">
      <w:pPr>
        <w:spacing w:line="360" w:lineRule="auto"/>
        <w:jc w:val="both"/>
        <w:rPr>
          <w:rFonts w:asciiTheme="minorHAnsi" w:hAnsiTheme="minorHAnsi" w:cstheme="minorHAnsi"/>
          <w:color w:val="00B050"/>
          <w:szCs w:val="22"/>
        </w:rPr>
      </w:pPr>
      <w:r w:rsidRPr="007D46AC">
        <w:rPr>
          <w:rFonts w:asciiTheme="minorHAnsi" w:hAnsiTheme="minorHAnsi" w:cstheme="minorHAnsi"/>
          <w:color w:val="000000" w:themeColor="text1"/>
          <w:szCs w:val="22"/>
        </w:rPr>
        <w:t xml:space="preserve">The first objective was to establish the historical status of the surveyed meadow through desktop-study of the secondary, archival Craig-y- Nos's dataset. The results, collected within five years by Brecon Beacons National Park ecological experts', including meadows species composition, soil nutrients and fitment to target habitat type, would set a good reference and starting point for the research. Also, they would instruct on potential surveying methods applied in this research for data consistency lacking in similar projects across the UK. </w:t>
      </w:r>
    </w:p>
    <w:p w14:paraId="23BFB50C" w14:textId="77777777" w:rsidR="00BD7DA0" w:rsidRPr="007D46AC" w:rsidRDefault="00BD7DA0" w:rsidP="00BD7DA0">
      <w:pPr>
        <w:spacing w:line="360" w:lineRule="auto"/>
        <w:jc w:val="both"/>
        <w:rPr>
          <w:rFonts w:asciiTheme="minorHAnsi" w:hAnsiTheme="minorHAnsi" w:cstheme="minorHAnsi"/>
          <w:color w:val="00B050"/>
          <w:szCs w:val="22"/>
        </w:rPr>
      </w:pPr>
      <w:r w:rsidRPr="007D46AC">
        <w:rPr>
          <w:rFonts w:asciiTheme="minorHAnsi" w:hAnsiTheme="minorHAnsi" w:cstheme="minorHAnsi"/>
          <w:color w:val="000000" w:themeColor="text1"/>
          <w:szCs w:val="22"/>
        </w:rPr>
        <w:t xml:space="preserve">The second objective was to evaluate the present quality status of the tested meadow using the recommended quality guidance/guidelines. It would help establish if the changing environmental gradient and management practices had influenced the species compositions, therefore habitat type since the last survey in 2004. </w:t>
      </w:r>
    </w:p>
    <w:p w14:paraId="0C9141D0" w14:textId="77777777" w:rsidR="00BD7DA0" w:rsidRPr="007D46AC" w:rsidRDefault="00BD7DA0" w:rsidP="00BD7DA0">
      <w:pPr>
        <w:spacing w:line="360" w:lineRule="auto"/>
        <w:jc w:val="both"/>
        <w:rPr>
          <w:rFonts w:asciiTheme="minorHAnsi" w:hAnsiTheme="minorHAnsi" w:cstheme="minorHAnsi"/>
          <w:color w:val="000000" w:themeColor="text1"/>
          <w:szCs w:val="22"/>
        </w:rPr>
      </w:pPr>
      <w:r w:rsidRPr="007D46AC">
        <w:rPr>
          <w:rFonts w:asciiTheme="minorHAnsi" w:hAnsiTheme="minorHAnsi" w:cstheme="minorHAnsi"/>
          <w:szCs w:val="22"/>
        </w:rPr>
        <w:t>The third objective was</w:t>
      </w:r>
      <w:r w:rsidRPr="007D46AC">
        <w:rPr>
          <w:rFonts w:asciiTheme="minorHAnsi" w:hAnsiTheme="minorHAnsi" w:cstheme="minorHAnsi"/>
          <w:b/>
          <w:bCs/>
          <w:szCs w:val="22"/>
        </w:rPr>
        <w:t xml:space="preserve"> </w:t>
      </w:r>
      <w:r w:rsidRPr="007D46AC">
        <w:rPr>
          <w:rFonts w:asciiTheme="minorHAnsi" w:hAnsiTheme="minorHAnsi" w:cstheme="minorHAnsi"/>
          <w:szCs w:val="22"/>
        </w:rPr>
        <w:t xml:space="preserve">to establish if specific </w:t>
      </w:r>
      <w:r w:rsidRPr="007D46AC">
        <w:rPr>
          <w:rFonts w:asciiTheme="minorHAnsi" w:hAnsiTheme="minorHAnsi" w:cstheme="minorHAnsi"/>
          <w:color w:val="000000" w:themeColor="text1"/>
          <w:szCs w:val="22"/>
        </w:rPr>
        <w:t>soil nutrients can significantly influence meadows</w:t>
      </w:r>
      <w:r>
        <w:rPr>
          <w:rFonts w:asciiTheme="minorHAnsi" w:hAnsiTheme="minorHAnsi" w:cstheme="minorHAnsi"/>
          <w:color w:val="000000" w:themeColor="text1"/>
          <w:szCs w:val="22"/>
        </w:rPr>
        <w:t>'</w:t>
      </w:r>
      <w:r w:rsidRPr="007D46AC">
        <w:rPr>
          <w:rFonts w:asciiTheme="minorHAnsi" w:hAnsiTheme="minorHAnsi" w:cstheme="minorHAnsi"/>
          <w:color w:val="000000" w:themeColor="text1"/>
          <w:szCs w:val="22"/>
        </w:rPr>
        <w:t xml:space="preserve"> vitality under the present conditions. Again, an in-depth literature review will help evaluate and critique the potential correlations and inform future management corrections. </w:t>
      </w:r>
    </w:p>
    <w:p w14:paraId="3B968D3C" w14:textId="77777777" w:rsidR="00BD7DA0" w:rsidRPr="007D46AC" w:rsidRDefault="00BD7DA0" w:rsidP="00BD7DA0">
      <w:pPr>
        <w:spacing w:line="360" w:lineRule="auto"/>
        <w:jc w:val="both"/>
        <w:rPr>
          <w:rFonts w:asciiTheme="minorHAnsi" w:hAnsiTheme="minorHAnsi" w:cstheme="minorHAnsi"/>
          <w:color w:val="000000" w:themeColor="text1"/>
          <w:szCs w:val="22"/>
        </w:rPr>
      </w:pPr>
      <w:r w:rsidRPr="007D46AC">
        <w:rPr>
          <w:rFonts w:asciiTheme="minorHAnsi" w:hAnsiTheme="minorHAnsi" w:cstheme="minorHAnsi"/>
          <w:color w:val="000000" w:themeColor="text1"/>
          <w:szCs w:val="22"/>
        </w:rPr>
        <w:t xml:space="preserve">Having outlined the scope of research, the next step is to examine relevant available research papers and other professionally accepted resources, which will be presented in the following chapter.   </w:t>
      </w:r>
    </w:p>
    <w:p w14:paraId="19B50FA1" w14:textId="77777777" w:rsidR="00BD7DA0" w:rsidRPr="007D46AC" w:rsidRDefault="00BD7DA0" w:rsidP="00BD7DA0"/>
    <w:p w14:paraId="52254098" w14:textId="77777777" w:rsidR="00BD7DA0" w:rsidRPr="007D46AC" w:rsidRDefault="00BD7DA0" w:rsidP="00BD7DA0">
      <w:pPr>
        <w:keepNext/>
        <w:keepLines/>
        <w:spacing w:before="360" w:after="120"/>
        <w:outlineLvl w:val="0"/>
        <w:rPr>
          <w:rFonts w:asciiTheme="majorHAnsi" w:eastAsiaTheme="majorEastAsia" w:hAnsiTheme="majorHAnsi" w:cstheme="majorBidi"/>
          <w:color w:val="538135" w:themeColor="accent6" w:themeShade="BF"/>
          <w:sz w:val="32"/>
          <w:szCs w:val="32"/>
        </w:rPr>
      </w:pPr>
      <w:bookmarkStart w:id="7" w:name="_Toc96284461"/>
      <w:r w:rsidRPr="007D46AC">
        <w:rPr>
          <w:rFonts w:asciiTheme="majorHAnsi" w:eastAsiaTheme="majorEastAsia" w:hAnsiTheme="majorHAnsi" w:cstheme="majorBidi"/>
          <w:color w:val="538135" w:themeColor="accent6" w:themeShade="BF"/>
          <w:sz w:val="32"/>
          <w:szCs w:val="32"/>
        </w:rPr>
        <w:lastRenderedPageBreak/>
        <w:t>2.0 Literature Review</w:t>
      </w:r>
      <w:bookmarkEnd w:id="7"/>
      <w:r w:rsidRPr="007D46AC">
        <w:rPr>
          <w:rFonts w:asciiTheme="majorHAnsi" w:eastAsiaTheme="majorEastAsia" w:hAnsiTheme="majorHAnsi" w:cstheme="majorBidi"/>
          <w:color w:val="538135" w:themeColor="accent6" w:themeShade="BF"/>
          <w:sz w:val="32"/>
          <w:szCs w:val="32"/>
        </w:rPr>
        <w:t xml:space="preserve"> </w:t>
      </w:r>
    </w:p>
    <w:p w14:paraId="7A2BEE64" w14:textId="77777777" w:rsidR="00BD7DA0" w:rsidRPr="007D46AC" w:rsidRDefault="00BD7DA0" w:rsidP="00BD7DA0"/>
    <w:p w14:paraId="0265771B" w14:textId="77777777" w:rsidR="00BD7DA0" w:rsidRPr="007D46AC" w:rsidRDefault="00BD7DA0" w:rsidP="00BD7DA0">
      <w:pPr>
        <w:spacing w:line="360" w:lineRule="auto"/>
        <w:jc w:val="both"/>
        <w:rPr>
          <w:color w:val="000000" w:themeColor="text1"/>
        </w:rPr>
      </w:pPr>
      <w:r w:rsidRPr="007D46AC">
        <w:rPr>
          <w:color w:val="000000" w:themeColor="text1"/>
        </w:rPr>
        <w:t xml:space="preserve">In order to carry out this research, a clear understanding is need on what makes up a quality lowland hay meadow (HM). Therefore, this chapter will present literature findings regarding species-rich grasslands that help achieve successful HM considering associated biological and physical determining factors, including a brief revision of successful published restoration projects.  </w:t>
      </w:r>
    </w:p>
    <w:p w14:paraId="0996F531" w14:textId="77777777" w:rsidR="00BD7DA0" w:rsidRPr="007D46AC" w:rsidRDefault="00BD7DA0" w:rsidP="00BD7DA0">
      <w:pPr>
        <w:keepNext/>
        <w:keepLines/>
        <w:spacing w:before="240" w:after="240" w:line="360" w:lineRule="auto"/>
        <w:jc w:val="both"/>
        <w:outlineLvl w:val="1"/>
        <w:rPr>
          <w:rFonts w:asciiTheme="majorHAnsi" w:eastAsiaTheme="majorEastAsia" w:hAnsiTheme="majorHAnsi" w:cstheme="majorBidi"/>
          <w:color w:val="538135" w:themeColor="accent6" w:themeShade="BF"/>
          <w:sz w:val="26"/>
          <w:szCs w:val="26"/>
        </w:rPr>
      </w:pPr>
      <w:bookmarkStart w:id="8" w:name="_Toc96284462"/>
      <w:r w:rsidRPr="007D46AC">
        <w:rPr>
          <w:rFonts w:asciiTheme="majorHAnsi" w:eastAsiaTheme="majorEastAsia" w:hAnsiTheme="majorHAnsi" w:cstheme="majorBidi"/>
          <w:color w:val="538135" w:themeColor="accent6" w:themeShade="BF"/>
          <w:sz w:val="26"/>
          <w:szCs w:val="26"/>
        </w:rPr>
        <w:t>2.1 Grasslands and Meadows: the global context</w:t>
      </w:r>
      <w:bookmarkEnd w:id="8"/>
      <w:r w:rsidRPr="007D46AC">
        <w:rPr>
          <w:rFonts w:asciiTheme="majorHAnsi" w:eastAsiaTheme="majorEastAsia" w:hAnsiTheme="majorHAnsi" w:cstheme="majorBidi"/>
          <w:color w:val="538135" w:themeColor="accent6" w:themeShade="BF"/>
          <w:sz w:val="26"/>
          <w:szCs w:val="26"/>
        </w:rPr>
        <w:t xml:space="preserve"> </w:t>
      </w:r>
    </w:p>
    <w:p w14:paraId="7F491CFC" w14:textId="77777777" w:rsidR="00BD7DA0" w:rsidRPr="007D46AC" w:rsidRDefault="00BD7DA0" w:rsidP="00BD7DA0">
      <w:pPr>
        <w:spacing w:line="360" w:lineRule="auto"/>
        <w:jc w:val="both"/>
      </w:pPr>
      <w:r w:rsidRPr="007D46AC">
        <w:t xml:space="preserve">Grasslands and meadows cover 40% of the Earth's surface and are essential for humans' life and the entire planet's ecosystem. The intensive global agriculture, including land-use change and recent climate issues correlating with fast-expanding humans' populations, are among the biggest threats to the existence of mentioned habitats globally. Leeds university study revealed that environmentally biodiverse </w:t>
      </w:r>
      <w:r w:rsidRPr="007D46AC">
        <w:rPr>
          <w:i/>
          <w:iCs/>
        </w:rPr>
        <w:t xml:space="preserve">grasslands </w:t>
      </w:r>
      <w:r>
        <w:rPr>
          <w:i/>
          <w:iCs/>
        </w:rPr>
        <w:t>"</w:t>
      </w:r>
      <w:r w:rsidRPr="007D46AC">
        <w:rPr>
          <w:i/>
          <w:iCs/>
        </w:rPr>
        <w:t>could store 34% of the global terrestrial carbon (C) and are vital for the provision of ecosystem services such as climate regulation</w:t>
      </w:r>
      <w:r w:rsidRPr="007D46AC">
        <w:t xml:space="preserve">" and many more </w:t>
      </w:r>
      <w:r w:rsidRPr="007D46AC">
        <w:fldChar w:fldCharType="begin" w:fldLock="1"/>
      </w:r>
      <w:r w:rsidRPr="007D46AC">
        <w:instrText>ADDIN CSL_CITATION {"citationItems":[{"id":"ITEM-1","itemData":{"DOI":"10.1016/j.jenvman.2018.06.013","author":[{"dropping-particle":"","family":"Eze","given":"","non-dropping-particle":"","parse-names":false,"suffix":""},{"dropping-particle":"","family":"Palmer","given":"","non-dropping-particle":"","parse-names":false,"suffix":""},{"dropping-particle":"","family":"SM","given":"","non-dropping-particle":"","parse-names":false,"suffix":""},{"dropping-particle":"","family":"Chapman","given":"","non-dropping-particle":"","parse-names":false,"suffix":""},{"dropping-particle":"","family":"PJ","given":"","non-dropping-particle":"","parse-names":false,"suffix":""}],"id":"ITEM-1","issued":{"date-parts":[["2018"]]},"page":"44","title":"SOIL ORGANIC CARBON STOCK IN GRASSLANDS: EFFECTS OF INORGANIC FERTILIZERS, LIMING AND GRAZING IN DIFFERENT CLIMATE SETTINGS","type":"article-journal"},"uris":["http://www.mendeley.com/documents/?uuid=2eca33b5-265a-319b-85e9-abb526a0ee11"]}],"mendeley":{"formattedCitation":"(Eze &lt;i&gt;et al.&lt;/i&gt;, 2018)","manualFormatting":"(Eze et al., 2018, p:2)","plainTextFormattedCitation":"(Eze et al., 2018)","previouslyFormattedCitation":"(Eze &lt;i&gt;et al.&lt;/i&gt;, 2018)"},"properties":{"noteIndex":0},"schema":"https://github.com/citation-style-language/schema/raw/master/csl-citation.json"}</w:instrText>
      </w:r>
      <w:r w:rsidRPr="007D46AC">
        <w:fldChar w:fldCharType="separate"/>
      </w:r>
      <w:r w:rsidRPr="007D46AC">
        <w:rPr>
          <w:noProof/>
        </w:rPr>
        <w:t xml:space="preserve">(Eze </w:t>
      </w:r>
      <w:r w:rsidRPr="007D46AC">
        <w:rPr>
          <w:i/>
          <w:noProof/>
        </w:rPr>
        <w:t>et al.</w:t>
      </w:r>
      <w:r w:rsidRPr="007D46AC">
        <w:rPr>
          <w:noProof/>
        </w:rPr>
        <w:t>, 2018, p:2)</w:t>
      </w:r>
      <w:r w:rsidRPr="007D46AC">
        <w:fldChar w:fldCharType="end"/>
      </w:r>
    </w:p>
    <w:p w14:paraId="32E9EB9F" w14:textId="77777777" w:rsidR="00BD7DA0" w:rsidRPr="007D46AC" w:rsidRDefault="00BD7DA0" w:rsidP="00BD7DA0">
      <w:pPr>
        <w:spacing w:line="360" w:lineRule="auto"/>
        <w:jc w:val="both"/>
      </w:pPr>
      <w:r w:rsidRPr="007D46AC">
        <w:t xml:space="preserve">The US Department of the Interior states that out of the 170 million ha of tallgrass prairie that once covered much of North America, less than four per cent has left and is continuously converted to farmland </w:t>
      </w:r>
      <w:r w:rsidRPr="007D46AC">
        <w:fldChar w:fldCharType="begin" w:fldLock="1"/>
      </w:r>
      <w:r w:rsidRPr="007D46AC">
        <w:instrText>ADDIN CSL_CITATION {"citationItems":[{"id":"ITEM-1","itemData":{"URL":"https://www.nps.gov/tapr/index.htm","accessed":{"date-parts":[["2022","2","3"]]},"author":[{"dropping-particle":"","family":"National Preserve Kansas","given":"","non-dropping-particle":"","parse-names":false,"suffix":""}],"container-title":"U.S. National Park Service","id":"ITEM-1","issued":{"date-parts":[["2022"]]},"page":"3","title":"Tallgrass Prairie National Preserve","type":"webpage"},"uris":["http://www.mendeley.com/documents/?uuid=8a62e2c6-b246-3260-b110-97d73738633e"]}],"mendeley":{"formattedCitation":"(National Preserve Kansas, 2022)","plainTextFormattedCitation":"(National Preserve Kansas, 2022)","previouslyFormattedCitation":"(National Preserve Kansas, 2022)"},"properties":{"noteIndex":0},"schema":"https://github.com/citation-style-language/schema/raw/master/csl-citation.json"}</w:instrText>
      </w:r>
      <w:r w:rsidRPr="007D46AC">
        <w:fldChar w:fldCharType="separate"/>
      </w:r>
      <w:r w:rsidRPr="007D46AC">
        <w:rPr>
          <w:noProof/>
        </w:rPr>
        <w:t>(National Preserve Kansas, 2022)</w:t>
      </w:r>
      <w:r w:rsidRPr="007D46AC">
        <w:fldChar w:fldCharType="end"/>
      </w:r>
      <w:r w:rsidRPr="007D46AC">
        <w:t xml:space="preserve">. </w:t>
      </w:r>
      <w:r w:rsidRPr="007D46AC">
        <w:rPr>
          <w:lang w:val="pl-PL"/>
        </w:rPr>
        <w:fldChar w:fldCharType="begin" w:fldLock="1"/>
      </w:r>
      <w:r w:rsidRPr="007D46AC">
        <w:instrText>ADDIN CSL_CITATION {"citationItems":[{"id":"ITEM-1","itemData":{"DOI":"10.1111/REC.13378","ISSN":"1526-100X","abstract":"Grasslands contribute greatly to biodiversity and human livelihoods; they support 70% of the world's agricultural area, but are heavily degraded by human land use. Grassland restoration research and management receives less attention than forests or freshwater habitats, although grasslands are critical for sustaining ecosystems multifunctionality and capacity to support biodiversity. In this article, we introduce a Special Issue which considers major trends and prospects in grassland restoration. We identified three key topics: First, restoration must confront widespread seed and site limitations, and new monitoring methods, including remote sensing techniques, are critical for restoration projects. Second, we highlight that restored grasslands typically require ongoing disturbance management and that research is required to determine optimal approaches for implementing this management during restoration. Third, global and regional restoration agendas should be harmonized with site-level goals, and syntheses of current knowledge and research needs must guide grassland restoration across scales. We also identify research gaps to be filled, and challenges which grasslands face in the future: (1) a need for careful target vegetation selection and climate-adaptive restoration; (2) lack of knowledge in dynamics and restoration of several regions and grassland types, including drylands and (sub)tropical regions; (3) increased importance of species arrival sequence, and high stochasticity of species establishment; and finally (4) issues of post-restoration management to guarantee long-term sustainability of restored sites. A new generation of research and restoration projects to bridge these gaps is necessary to mitigate environmental challenges spanning localities to the globe as we commence the UN Decade on Ecosystem Restoration.","author":[{"dropping-particle":"","family":"Török","given":"Péter","non-dropping-particle":"","parse-names":false,"suffix":""},{"dropping-particle":"","family":"Brudvig","given":"Lars A.","non-dropping-particle":"","parse-names":false,"suffix":""},{"dropping-particle":"","family":"Kollmann","given":"Johannes","non-dropping-particle":"","parse-names":false,"suffix":""},{"dropping-particle":"","family":"N. Price","given":"Jodi","non-dropping-particle":"","parse-names":false,"suffix":""},{"dropping-particle":"","family":"Tóthmérész","given":"Béla","non-dropping-particle":"","parse-names":false,"suffix":""}],"container-title":"Restoration Ecology","id":"ITEM-1","issue":"S1","issued":{"date-parts":[["2021","4","1"]]},"page":"e13378","publisher":"John Wiley &amp; Sons, Ltd","title":"The present and future of grassland restoration","type":"article-journal","volume":"29"},"uris":["http://www.mendeley.com/documents/?uuid=0c812615-8d01-3ff3-9da2-2aa37ff0b0a2"]}],"mendeley":{"formattedCitation":"(Török &lt;i&gt;et al.&lt;/i&gt;, 2021)","manualFormatting":"Török et al.(2021)","plainTextFormattedCitation":"(Török et al., 2021)","previouslyFormattedCitation":"(Török &lt;i&gt;et al.&lt;/i&gt;, 2021)"},"properties":{"noteIndex":0},"schema":"https://github.com/citation-style-language/schema/raw/master/csl-citation.json"}</w:instrText>
      </w:r>
      <w:r w:rsidRPr="007D46AC">
        <w:rPr>
          <w:lang w:val="pl-PL"/>
        </w:rPr>
        <w:fldChar w:fldCharType="separate"/>
      </w:r>
      <w:r w:rsidRPr="007D46AC">
        <w:rPr>
          <w:noProof/>
        </w:rPr>
        <w:t xml:space="preserve">Török </w:t>
      </w:r>
      <w:r w:rsidRPr="007D46AC">
        <w:rPr>
          <w:i/>
          <w:noProof/>
        </w:rPr>
        <w:t>et al.</w:t>
      </w:r>
      <w:r w:rsidRPr="007D46AC">
        <w:rPr>
          <w:noProof/>
        </w:rPr>
        <w:t>(2021)</w:t>
      </w:r>
      <w:r w:rsidRPr="007D46AC">
        <w:rPr>
          <w:lang w:val="pl-PL"/>
        </w:rPr>
        <w:fldChar w:fldCharType="end"/>
      </w:r>
      <w:r w:rsidRPr="007D46AC">
        <w:t xml:space="preserve"> reported alarming losses in grassland and its associated biodiversity in Europe in only last 30 years with large scale, reaching 50-70% destruction of traditional grasslands areas, depending on the country. Fertile, lowland grasslands usually occupy flatter terrain, and on a global scale, are the most destructed by industrial agriculture amongst all ecosystems </w:t>
      </w:r>
      <w:r w:rsidRPr="007D46AC">
        <w:fldChar w:fldCharType="begin" w:fldLock="1"/>
      </w:r>
      <w:r w:rsidRPr="007D46AC">
        <w:instrText>ADDIN CSL_CITATION {"citationItems":[{"id":"ITEM-1","itemData":{"URL":"https://www.newscientist.com/article/mg25133581-000-meadows-could-be-our-secret-weapon-in-the-fight-against-climate-change/","accessed":{"date-parts":[["2022","2","3"]]},"author":[{"dropping-particle":"","family":"Perkins","given":"Gill","non-dropping-particle":"","parse-names":false,"suffix":""}],"container-title":"New Scientist","id":"ITEM-1","issued":{"date-parts":[["2021"]]},"page":"4","title":"Meadows could be our secret weapon in the fight against climate change","type":"webpage"},"uris":["http://www.mendeley.com/documents/?uuid=e5404b97-25e5-3737-9b1a-e03fdeee0727"]},{"id":"ITEM-2","itemData":{"author":[{"dropping-particle":"","family":"Rodwell","given":"J S","non-dropping-particle":"","parse-names":false,"suffix":""},{"dropping-particle":"","family":"Morgan","given":"V","non-dropping-particle":"","parse-names":false,"suffix":""},{"dropping-particle":"","family":"Jefferson","given":"R G","non-dropping-particle":"","parse-names":false,"suffix":""},{"dropping-particle":"","family":"Moss","given":"&amp; D","non-dropping-particle":"","parse-names":false,"suffix":""}],"id":"ITEM-2","issued":{"date-parts":[["2007"]]},"number-of-pages":"148","title":"The European context of British Lowland Grasslands (JNCC Report No. 394)","type":"report"},"uris":["http://www.mendeley.com/documents/?uuid=4b9cf079-d751-327b-82e4-e0973a0f3113"]},{"id":"ITEM-3","itemData":{"URL":"https://www.floodplainmeadows.org.uk/about-meadow/conservation","accessed":{"date-parts":[["2022","1","31"]]},"author":[{"dropping-particle":"","family":"Floodplain Meadows Partnership","given":"","non-dropping-particle":"","parse-names":false,"suffix":""}],"id":"ITEM-3","issued":{"date-parts":[["2019"]]},"page":"5","title":"The decline of floodplain meadows","type":"webpage"},"uris":["http://www.mendeley.com/documents/?uuid=3f60b92a-6717-3a17-8c24-1f7c7988d747"]}],"mendeley":{"formattedCitation":"(Rodwell &lt;i&gt;et al.&lt;/i&gt;, 2007; Floodplain Meadows Partnership, 2019; Perkins, 2021)","plainTextFormattedCitation":"(Rodwell et al., 2007; Floodplain Meadows Partnership, 2019; Perkins, 2021)","previouslyFormattedCitation":"(Rodwell &lt;i&gt;et al.&lt;/i&gt;, 2007; Floodplain Meadows Partnership, 2019; Perkins, 2021)"},"properties":{"noteIndex":0},"schema":"https://github.com/citation-style-language/schema/raw/master/csl-citation.json"}</w:instrText>
      </w:r>
      <w:r w:rsidRPr="007D46AC">
        <w:fldChar w:fldCharType="separate"/>
      </w:r>
      <w:r w:rsidRPr="007D46AC">
        <w:rPr>
          <w:noProof/>
        </w:rPr>
        <w:t xml:space="preserve">(Rodwell </w:t>
      </w:r>
      <w:r w:rsidRPr="007D46AC">
        <w:rPr>
          <w:i/>
          <w:noProof/>
        </w:rPr>
        <w:t>et al.</w:t>
      </w:r>
      <w:r w:rsidRPr="007D46AC">
        <w:rPr>
          <w:noProof/>
        </w:rPr>
        <w:t>, 2007; Floodplain Meadows Partnership, 2019; Perkins, 2021)</w:t>
      </w:r>
      <w:r w:rsidRPr="007D46AC">
        <w:fldChar w:fldCharType="end"/>
      </w:r>
      <w:r w:rsidRPr="007D46AC">
        <w:t>.</w:t>
      </w:r>
    </w:p>
    <w:p w14:paraId="5300F5AC" w14:textId="77777777" w:rsidR="00BD7DA0" w:rsidRPr="007D46AC" w:rsidRDefault="00BD7DA0" w:rsidP="00BD7DA0">
      <w:pPr>
        <w:spacing w:line="360" w:lineRule="auto"/>
        <w:jc w:val="both"/>
      </w:pPr>
      <w:r w:rsidRPr="007D46AC">
        <w:t xml:space="preserve">A different study published in Nature Communications revealed that globally, an estimated 430 million ha of land (18 times the size of the Sahara desert) has been either degraded or degraded by agriculture then abandoned, which gives a massive opportunity for restoration (Yang et al., 2019). Nevertheless, many experts and recent COP26 Glasgow (2021) Summit resolutions note that climate change (CC), although increasingly influencing global grasslands, can also be mitigated by them. Also, thriving, biodiverse grasslands offer many ecosystem services. Therefore, according to governments and many experts, their restoration and long-term management must be taken more seriously </w:t>
      </w:r>
      <w:r w:rsidRPr="007D46AC">
        <w:fldChar w:fldCharType="begin" w:fldLock="1"/>
      </w:r>
      <w:r w:rsidRPr="007D46AC">
        <w:instrText>ADDIN CSL_CITATION {"citationItems":[{"id":"ITEM-1","itemData":{"author":[{"dropping-particle":"","family":"UK Parliament","given":"","non-dropping-particle":"","parse-names":false,"suffix":""}],"id":"ITEM-1","issued":{"date-parts":[["2021"]]},"page":"1","title":"Protecting grasslands at COP26 and beyond - Early Day Motions","type":"article"},"uris":["http://www.mendeley.com/documents/?uuid=e656f7b3-3590-4de4-b4d6-c9bb866e5d00"]},{"id":"ITEM-2","itemData":{"URL":"https://www.plantlife.org.uk/uk/blog/what-did-cop26-achieve","author":[{"dropping-particle":"","family":"Dunn","given":"Ian","non-dropping-particle":"","parse-names":false,"suffix":""}],"container-title":"Plantlife","id":"ITEM-2","issued":{"date-parts":[["2022"]]},"page":"2","title":"What did COP26 achieve?","type":"webpage"},"uris":["http://www.mendeley.com/documents/?uuid=8647060e-16ce-4960-a3be-69b2968aedf8"]},{"id":"ITEM-3","itemData":{"DOI":"10.1111/gcb.13687","ISSN":"13652486","PMID":"28295947","abstract":"In many parts of the world, the magnitude and frequency of cold-season precipitation are expected to increase in the near future. This will result in an increased magnitude and duration of winter and spring flooding by rain-fed streams and rivers. Such climate-driven increases in flooding are likely to affect riparian plant communities, but future vegetation changes are hard to predict due to current lack of data. To fill this knowledge gap, we experimentally modified the hydrology of five streams across three countries in north-western Europe during late winter/early spring over a period of 3 years. We assessed the responses in riparian plant species richness, biomass, plant-available nitrogen and phosphorus and seed deposition to increased flooding depth (+18 cm on average at the lowest positions along the riparian gradient) and prolonged flooding duration (6 weeks on average). After 3 years of increased flooding, there was an overall decline in riparian species richness, while riparian plant biomass increased. Extractable soil nitrogen and phosphorus also increased and are likely to have contributed to the increased biomass. Increased flooding resulted in the arrival of more seeds of additional species to the riparian zone, thereby potentially facilitating the shifts in riparian plant species composition we observed. The results of our concerted experimental effort demonstrate that changes in stream riparian plant communities can occur rapidly following increased winter flooding, leading to strong reductions in plant species diversity.","author":[{"dropping-particle":"","family":"Garssen","given":"Annemarie G.","non-dropping-particle":"","parse-names":false,"suffix":""},{"dropping-particle":"","family":"Baattrup-Pedersen","given":"Annette","non-dropping-particle":"","parse-names":false,"suffix":""},{"dropping-particle":"","family":"Riis","given":"Tenna","non-dropping-particle":"","parse-names":false,"suffix":""},{"dropping-particle":"","family":"Raven","given":"Bart M.","non-dropping-particle":"","parse-names":false,"suffix":""},{"dropping-particle":"","family":"Hoffman","given":"Carl Christian","non-dropping-particle":"","parse-names":false,"suffix":""},{"dropping-particle":"","family":"Verhoeven","given":"Jos T.A.","non-dropping-particle":"","parse-names":false,"suffix":""},{"dropping-particle":"","family":"Soons","given":"Merel B.","non-dropping-particle":"","parse-names":false,"suffix":""}],"container-title":"Global Change Biology","id":"ITEM-3","issue":"8","issued":{"date-parts":[["2017"]]},"page":"3052-3063","title":"Effects of increased flooding on riparian vegetation: Field experiments simulating climate change along five European lowland streams","type":"article-journal","volume":"23"},"uris":["http://www.mendeley.com/documents/?uuid=318846ce-520b-4ea5-bb1a-7c520696c582"]},{"id":"ITEM-4","itemData":{"DOI":"10.1038/ngeo","abstract":"• The information in this document is a country-level contribution to the UK Report on the conservation status of this habitat, submitted to the European Commission as part of the 2019 UK Reporting under Article 17 of the EU Habitats Directive. • The 2019 Article 17 UK Approach document provides details on how this supporting information was used to produce the UK Report. • The UK Report on the conservation status of this habitat is provided in a separate document. • The reporting fields and options used are aligned to those set out in the European Commission guidance. • Explanatory notes (where provided) by the country are included at the end. These provide an audit trail of relevant supporting information. • Some of the reporting fields have been left blank because either: (i) there was insufficient information to complete the field; (ii) completion of the field was not obligatory; and/or (iii) the field was only relevant at UK-level (sections 10 Future prospects and 11 Conclusions). • For technical reasons, the country-level future trends for Range, Area covered by habitat and Structure and functions are only available in a separate spreadsheet that contains all the country-level supporting information. • The country-level reporting information for all habitats and species is also available in spreadsheet format. Visit the JNCC website, https://jncc.gov.uk/article17, for further information on UK Article 17 reporting.","author":[{"dropping-particle":"","family":"Joint Nature Conservation Committee (JNCC)","given":"","non-dropping-particle":"","parse-names":false,"suffix":""}],"id":"ITEM-4","issued":{"date-parts":[["2018"]]},"number-of-pages":"15","title":"H6510 ‐ Lowland hay meadows (Alopecurus pratensis, Sanguisorba officinalis) Fourth Report by the United Kingdom under Article 17","type":"report"},"uris":["http://www.mendeley.com/documents/?uuid=4208e582-3dd1-3734-9b64-bf217730ed00"]}],"mendeley":{"formattedCitation":"(Garssen &lt;i&gt;et al.&lt;/i&gt;, 2017; Joint Nature Conservation Committee (JNCC), 2018; UK Parliament, 2021; Dunn, 2022)","manualFormatting":"(Garssen et al., 2017; Joint Nature Conservation Committee (JNCC), 2018; UK Parliament, 2021; Dunn, 2022)","plainTextFormattedCitation":"(Garssen et al., 2017; Joint Nature Conservation Committee (JNCC), 2018; UK Parliament, 2021; Dunn, 2022)","previouslyFormattedCitation":"(Garssen &lt;i&gt;et al.&lt;/i&gt;, 2017; Joint Nature Conservation Committee (JNCC), 2018; UK Parliament, 2021; Dunn, 2022)"},"properties":{"noteIndex":0},"schema":"https://github.com/citation-style-language/schema/raw/master/csl-citation.json"}</w:instrText>
      </w:r>
      <w:r w:rsidRPr="007D46AC">
        <w:fldChar w:fldCharType="separate"/>
      </w:r>
      <w:r w:rsidRPr="007D46AC">
        <w:rPr>
          <w:noProof/>
        </w:rPr>
        <w:t xml:space="preserve">(Garssen </w:t>
      </w:r>
      <w:r w:rsidRPr="007D46AC">
        <w:rPr>
          <w:i/>
          <w:noProof/>
        </w:rPr>
        <w:t>et al.</w:t>
      </w:r>
      <w:r w:rsidRPr="007D46AC">
        <w:rPr>
          <w:noProof/>
        </w:rPr>
        <w:t>, 2017; Joint Nature Conservation Committee (JNCC), 2018; UK Parliament, 2021; Dunn, 2022)</w:t>
      </w:r>
      <w:r w:rsidRPr="007D46AC">
        <w:fldChar w:fldCharType="end"/>
      </w:r>
    </w:p>
    <w:p w14:paraId="66DDA930" w14:textId="77777777" w:rsidR="00BD7DA0" w:rsidRPr="007D46AC" w:rsidRDefault="00BD7DA0" w:rsidP="00BD7DA0">
      <w:pPr>
        <w:keepNext/>
        <w:keepLines/>
        <w:spacing w:before="240" w:after="240"/>
        <w:outlineLvl w:val="1"/>
        <w:rPr>
          <w:rFonts w:asciiTheme="majorHAnsi" w:eastAsiaTheme="majorEastAsia" w:hAnsiTheme="majorHAnsi" w:cstheme="majorBidi"/>
          <w:color w:val="538135" w:themeColor="accent6" w:themeShade="BF"/>
          <w:sz w:val="26"/>
          <w:szCs w:val="26"/>
        </w:rPr>
      </w:pPr>
      <w:bookmarkStart w:id="9" w:name="_Toc96284463"/>
      <w:r w:rsidRPr="007D46AC">
        <w:rPr>
          <w:rFonts w:asciiTheme="majorHAnsi" w:eastAsiaTheme="majorEastAsia" w:hAnsiTheme="majorHAnsi" w:cstheme="majorBidi"/>
          <w:color w:val="538135" w:themeColor="accent6" w:themeShade="BF"/>
          <w:sz w:val="26"/>
          <w:szCs w:val="26"/>
        </w:rPr>
        <w:lastRenderedPageBreak/>
        <w:t>2.2 UK Grasslands: General Overview</w:t>
      </w:r>
      <w:bookmarkEnd w:id="9"/>
      <w:r w:rsidRPr="007D46AC">
        <w:rPr>
          <w:rFonts w:asciiTheme="majorHAnsi" w:eastAsiaTheme="majorEastAsia" w:hAnsiTheme="majorHAnsi" w:cstheme="majorBidi"/>
          <w:color w:val="538135" w:themeColor="accent6" w:themeShade="BF"/>
          <w:sz w:val="26"/>
          <w:szCs w:val="26"/>
        </w:rPr>
        <w:t xml:space="preserve"> </w:t>
      </w:r>
    </w:p>
    <w:p w14:paraId="60B0913E" w14:textId="77777777" w:rsidR="00BD7DA0" w:rsidRPr="007D46AC" w:rsidRDefault="00BD7DA0" w:rsidP="00BD7DA0">
      <w:pPr>
        <w:spacing w:line="360" w:lineRule="auto"/>
        <w:jc w:val="both"/>
        <w:rPr>
          <w:b/>
          <w:bCs/>
        </w:rPr>
      </w:pPr>
      <w:r w:rsidRPr="007D46AC">
        <w:t xml:space="preserve">Following Chapter 1.0, British species-rich grasslands </w:t>
      </w:r>
      <w:r w:rsidRPr="007D46AC">
        <w:rPr>
          <w:vertAlign w:val="superscript"/>
        </w:rPr>
        <w:footnoteReference w:id="7"/>
      </w:r>
      <w:r w:rsidRPr="007D46AC">
        <w:t>(SRG) were drastically modified over the last 100 years since the 1930s. Magnificent Meadows (MM), the UK</w:t>
      </w:r>
      <w:r>
        <w:t>'</w:t>
      </w:r>
      <w:r w:rsidRPr="007D46AC">
        <w:t xml:space="preserve">s most prominent conservation partnership project, have stated that: </w:t>
      </w:r>
    </w:p>
    <w:p w14:paraId="70C0EC8F" w14:textId="77777777" w:rsidR="00BD7DA0" w:rsidRPr="007D46AC" w:rsidRDefault="00BD7DA0" w:rsidP="00BD7DA0">
      <w:pPr>
        <w:spacing w:line="360" w:lineRule="auto"/>
        <w:ind w:firstLine="720"/>
        <w:jc w:val="both"/>
      </w:pPr>
      <w:r w:rsidRPr="007D46AC">
        <w:t>"</w:t>
      </w:r>
      <w:r w:rsidRPr="007D46AC">
        <w:rPr>
          <w:i/>
          <w:iCs/>
        </w:rPr>
        <w:t>The UK's remaining species-rich grasslands now cover a minute fraction of the area they once covered, even relatively recently in the early 20th Century</w:t>
      </w:r>
      <w:r w:rsidRPr="007D46AC">
        <w:t xml:space="preserve">" </w:t>
      </w:r>
      <w:r w:rsidRPr="007D46AC">
        <w:fldChar w:fldCharType="begin" w:fldLock="1"/>
      </w:r>
      <w:r w:rsidRPr="007D46AC">
        <w:instrText>ADDIN CSL_CITATION {"citationItems":[{"id":"ITEM-1","itemData":{"URL":"http://www.magnificentmeadows.org.uk/conserve-restore/importance-of-meadows","accessed":{"date-parts":[["2022","1","30"]]},"author":[{"dropping-particle":"","family":"Magnificent Meadows","given":"","non-dropping-particle":"","parse-names":false,"suffix":""}],"id":"ITEM-1","issued":{"date-parts":[["2022"]]},"page":"2","title":"Importance of Meadows","type":"webpage"},"uris":["http://www.mendeley.com/documents/?uuid=49a918c7-6761-39e2-9574-c47a6356fb5a"]}],"mendeley":{"formattedCitation":"(Magnificent Meadows, 2022c)","manualFormatting":"(Magnificent Meadows, 2022b, p:1)","plainTextFormattedCitation":"(Magnificent Meadows, 2022c)","previouslyFormattedCitation":"(Magnificent Meadows, 2022c)"},"properties":{"noteIndex":0},"schema":"https://github.com/citation-style-language/schema/raw/master/csl-citation.json"}</w:instrText>
      </w:r>
      <w:r w:rsidRPr="007D46AC">
        <w:fldChar w:fldCharType="separate"/>
      </w:r>
      <w:r w:rsidRPr="007D46AC">
        <w:rPr>
          <w:noProof/>
        </w:rPr>
        <w:t>(Magnificent Meadows, 2022b, p:1)</w:t>
      </w:r>
      <w:r w:rsidRPr="007D46AC">
        <w:fldChar w:fldCharType="end"/>
      </w:r>
      <w:r w:rsidRPr="007D46AC">
        <w:t xml:space="preserve"> </w:t>
      </w:r>
    </w:p>
    <w:p w14:paraId="34401F83" w14:textId="77777777" w:rsidR="00BD7DA0" w:rsidRPr="007D46AC" w:rsidRDefault="00BD7DA0" w:rsidP="00BD7DA0">
      <w:pPr>
        <w:spacing w:line="360" w:lineRule="auto"/>
        <w:jc w:val="both"/>
      </w:pPr>
      <w:r w:rsidRPr="007D46AC">
        <w:t xml:space="preserve"> Recently, they are receiving much more attention from governments and stakeholders across the globe, including the UK, and the large number of ecosystem services they can provide received wider recognition. </w:t>
      </w:r>
    </w:p>
    <w:p w14:paraId="1B05BE48" w14:textId="77777777" w:rsidR="00BD7DA0" w:rsidRPr="007D46AC" w:rsidRDefault="00BD7DA0" w:rsidP="00BD7DA0">
      <w:pPr>
        <w:spacing w:line="360" w:lineRule="auto"/>
        <w:jc w:val="both"/>
        <w:rPr>
          <w:color w:val="000000" w:themeColor="text1"/>
        </w:rPr>
      </w:pPr>
      <w:r w:rsidRPr="007D46AC">
        <w:rPr>
          <w:color w:val="000000" w:themeColor="text1"/>
        </w:rPr>
        <w:t xml:space="preserve">According to Plantlife (2017) Report on SGR habitats, England has only 3% of the country covered with lowland grassland, including 7,200 ha of lowland and 870 ha of upland meadows. Also, over 20,142 ha of lowland dry-acid and 38,687 ha of lowland calcareous grasslands remain in England </w:t>
      </w:r>
      <w:r w:rsidRPr="007D46AC">
        <w:rPr>
          <w:color w:val="000000" w:themeColor="text1"/>
        </w:rPr>
        <w:fldChar w:fldCharType="begin" w:fldLock="1"/>
      </w:r>
      <w:r w:rsidRPr="007D46AC">
        <w:rPr>
          <w:color w:val="000000" w:themeColor="text1"/>
        </w:rPr>
        <w:instrText>ADDIN CSL_CITATION {"citationItems":[{"id":"ITEM-1","itemData":{"author":[{"dropping-particle":"","family":"Plantlife","given":"","non-dropping-particle":"","parse-names":false,"suffix":""}],"id":"ITEM-1","issued":{"date-parts":[["2017"]]},"number-of-pages":"31","title":"Rehabilitation of existing priority lowland grassland Timescales to achieve favourable condition","type":"report"},"uris":["http://www.mendeley.com/documents/?uuid=d2703866-038f-31e6-80f6-4359cc41584d"]}],"mendeley":{"formattedCitation":"(Plantlife, 2017)","plainTextFormattedCitation":"(Plantlife, 2017)","previouslyFormattedCitation":"(Plantlife, 2017)"},"properties":{"noteIndex":0},"schema":"https://github.com/citation-style-language/schema/raw/master/csl-citation.json"}</w:instrText>
      </w:r>
      <w:r w:rsidRPr="007D46AC">
        <w:rPr>
          <w:color w:val="000000" w:themeColor="text1"/>
        </w:rPr>
        <w:fldChar w:fldCharType="separate"/>
      </w:r>
      <w:r w:rsidRPr="007D46AC">
        <w:rPr>
          <w:noProof/>
          <w:color w:val="000000" w:themeColor="text1"/>
        </w:rPr>
        <w:t>(Plantlife, 2017)</w:t>
      </w:r>
      <w:r w:rsidRPr="007D46AC">
        <w:rPr>
          <w:color w:val="000000" w:themeColor="text1"/>
        </w:rPr>
        <w:fldChar w:fldCharType="end"/>
      </w:r>
      <w:r w:rsidRPr="007D46AC">
        <w:rPr>
          <w:color w:val="000000" w:themeColor="text1"/>
        </w:rPr>
        <w:t xml:space="preserve">. Interestingly, MM latest data show that less than one per cent of the UK's territory can be considered an SRG, and around 2% of those are species-reach habitats (Magnificent Meadows, 2022b).  </w:t>
      </w:r>
    </w:p>
    <w:p w14:paraId="466193E4" w14:textId="77777777" w:rsidR="00BD7DA0" w:rsidRPr="007D46AC" w:rsidRDefault="00BD7DA0" w:rsidP="00BD7DA0">
      <w:pPr>
        <w:keepNext/>
        <w:keepLines/>
        <w:spacing w:before="280" w:after="240"/>
        <w:outlineLvl w:val="2"/>
        <w:rPr>
          <w:rFonts w:asciiTheme="majorHAnsi" w:eastAsiaTheme="majorEastAsia" w:hAnsiTheme="majorHAnsi" w:cstheme="majorBidi"/>
          <w:color w:val="538135" w:themeColor="accent6" w:themeShade="BF"/>
          <w:sz w:val="24"/>
        </w:rPr>
      </w:pPr>
      <w:bookmarkStart w:id="10" w:name="_Toc96284464"/>
      <w:r w:rsidRPr="007D46AC">
        <w:rPr>
          <w:rFonts w:asciiTheme="majorHAnsi" w:eastAsiaTheme="majorEastAsia" w:hAnsiTheme="majorHAnsi" w:cstheme="majorBidi"/>
          <w:color w:val="538135" w:themeColor="accent6" w:themeShade="BF"/>
          <w:sz w:val="24"/>
        </w:rPr>
        <w:t>2.2.1 Grasslands in Wales</w:t>
      </w:r>
      <w:bookmarkEnd w:id="10"/>
      <w:r w:rsidRPr="007D46AC">
        <w:rPr>
          <w:rFonts w:asciiTheme="majorHAnsi" w:eastAsiaTheme="majorEastAsia" w:hAnsiTheme="majorHAnsi" w:cstheme="majorBidi"/>
          <w:color w:val="538135" w:themeColor="accent6" w:themeShade="BF"/>
          <w:sz w:val="24"/>
        </w:rPr>
        <w:t xml:space="preserve"> </w:t>
      </w:r>
    </w:p>
    <w:p w14:paraId="28737376" w14:textId="77777777" w:rsidR="00BD7DA0" w:rsidRPr="007D46AC" w:rsidRDefault="00BD7DA0" w:rsidP="00BD7DA0">
      <w:pPr>
        <w:spacing w:line="360" w:lineRule="auto"/>
        <w:jc w:val="both"/>
        <w:rPr>
          <w:color w:val="000000" w:themeColor="text1"/>
        </w:rPr>
      </w:pPr>
      <w:r w:rsidRPr="007D46AC">
        <w:rPr>
          <w:color w:val="000000" w:themeColor="text1"/>
        </w:rPr>
        <w:t>According to the latest Natural Resources Wales (NRW) (2021) report, Wales has over 1.2 million hectares of grass areas, of which over 1 million ha is improved grassland</w:t>
      </w:r>
      <w:r w:rsidRPr="007D46AC">
        <w:rPr>
          <w:color w:val="000000" w:themeColor="text1"/>
          <w:vertAlign w:val="superscript"/>
        </w:rPr>
        <w:footnoteReference w:id="8"/>
      </w:r>
      <w:r w:rsidRPr="007D46AC">
        <w:rPr>
          <w:color w:val="000000" w:themeColor="text1"/>
        </w:rPr>
        <w:t xml:space="preserve">. However, SRGs occupy barely 192,000 ha, including 114.000 ha in the uplands and as little as 78,000 ha in the lowlands of Welsh territory. </w:t>
      </w:r>
    </w:p>
    <w:p w14:paraId="70214357" w14:textId="77777777" w:rsidR="00BD7DA0" w:rsidRPr="007D46AC" w:rsidRDefault="00BD7DA0" w:rsidP="00BD7DA0">
      <w:pPr>
        <w:spacing w:line="360" w:lineRule="auto"/>
        <w:jc w:val="both"/>
        <w:rPr>
          <w:color w:val="000000" w:themeColor="text1"/>
        </w:rPr>
      </w:pPr>
      <w:r w:rsidRPr="007D46AC">
        <w:rPr>
          <w:color w:val="000000" w:themeColor="text1"/>
        </w:rPr>
        <w:t xml:space="preserve">The NRW assessments of 61 unprotected grassland sites in Wales between 2008-2017 revealed that a high 48% of them have been lost since the last 2000-2009 survey, and the loss is continuing </w:t>
      </w:r>
      <w:r w:rsidRPr="007D46AC">
        <w:fldChar w:fldCharType="begin" w:fldLock="1"/>
      </w:r>
      <w:r w:rsidRPr="007D46AC">
        <w:instrText>ADDIN CSL_CITATION {"citationItems":[{"id":"ITEM-1","itemData":{"abstract":"Natural Resources Wales's purpose is to pursue sustainable management of natural resources. This means looking after air, land, water, wildlife, plants and soil to improve Wales's well-being, and provide a better future for everyone. Evidence at Natural Resources Wales Natural Resources Wales is an evidence-informed organisation. We seek to ensure that our strategy, decisions, operations, and advice to Welsh Government and others, are underpinned by sound and quality-assured evidence. We recognise that it is critically important to have a good understanding of our changing environment. We will realise this vision by: • Maintaining and developing the technical specialist skills of our staff; • Securing our data and information; • Having a well resourced proactive programme of evidence work; • Continuing to review and add to our evidence to ensure it is fit for the challenges facing us; and • Communicating our evidence in an open and transparent way. Review process: All content has been reviewed internally and by subject matter experts. Further independent peer review was arranged by the Environment Platform Wales. We would like to thank all academic and other external experts for critically reading the individual chapters and suggesting substantial improvements. We are very grateful for their help and advice. We would also like to thank other experts who have provided evidence and advice during the chapters' development. Restrictions: None","author":[{"dropping-particle":"","family":"Smith","given":"S","non-dropping-particle":"","parse-names":false,"suffix":""},{"dropping-particle":"","family":"Bullen","given":"J","non-dropping-particle":"","parse-names":false,"suffix":""},{"dropping-particle":"","family":"Guest","given":"D","non-dropping-particle":"","parse-names":false,"suffix":""},{"dropping-particle":"","family":"Hatton-Ellis","given":"T","non-dropping-particle":"","parse-names":false,"suffix":""},{"dropping-particle":"","family":"Lindley","given":"P","non-dropping-particle":"","parse-names":false,"suffix":""},{"dropping-particle":"","family":"Woodman","given":"J","non-dropping-particle":"","parse-names":false,"suffix":""}],"id":"ITEM-1","issued":{"date-parts":[["2021"]]},"number-of-pages":"143","title":"The Second State of Natural Resources Report (SoNaRR2020) Assessment of the achievement of Sustainable Management of Natural Resources: Semi-natural grasslands","type":"report"},"uris":["http://www.mendeley.com/documents/?uuid=14e892f8-59fd-3783-a234-c4cb7516e9b8"]}],"mendeley":{"formattedCitation":"(Smith &lt;i&gt;et al.&lt;/i&gt;, 2021)","plainTextFormattedCitation":"(Smith et al., 2021)","previouslyFormattedCitation":"(Smith &lt;i&gt;et al.&lt;/i&gt;, 2021)"},"properties":{"noteIndex":0},"schema":"https://github.com/citation-style-language/schema/raw/master/csl-citation.json"}</w:instrText>
      </w:r>
      <w:r w:rsidRPr="007D46AC">
        <w:fldChar w:fldCharType="separate"/>
      </w:r>
      <w:r w:rsidRPr="007D46AC">
        <w:rPr>
          <w:noProof/>
        </w:rPr>
        <w:t xml:space="preserve">(Smith </w:t>
      </w:r>
      <w:r w:rsidRPr="007D46AC">
        <w:rPr>
          <w:i/>
          <w:noProof/>
        </w:rPr>
        <w:t>et al.</w:t>
      </w:r>
      <w:r w:rsidRPr="007D46AC">
        <w:rPr>
          <w:noProof/>
        </w:rPr>
        <w:t>, 2021)</w:t>
      </w:r>
      <w:r w:rsidRPr="007D46AC">
        <w:fldChar w:fldCharType="end"/>
      </w:r>
      <w:r w:rsidRPr="007D46AC">
        <w:rPr>
          <w:color w:val="000000" w:themeColor="text1"/>
        </w:rPr>
        <w:t xml:space="preserve">. </w:t>
      </w:r>
    </w:p>
    <w:p w14:paraId="472159C4" w14:textId="77777777" w:rsidR="00BD7DA0" w:rsidRPr="007D46AC" w:rsidRDefault="00BD7DA0" w:rsidP="00BD7DA0">
      <w:pPr>
        <w:spacing w:line="360" w:lineRule="auto"/>
        <w:jc w:val="both"/>
      </w:pPr>
      <w:r w:rsidRPr="007D46AC">
        <w:rPr>
          <w:color w:val="000000" w:themeColor="text1"/>
        </w:rPr>
        <w:t>Lastly, SRGs, according to the NRW report, are "the</w:t>
      </w:r>
      <w:r w:rsidRPr="007D46AC">
        <w:rPr>
          <w:i/>
          <w:iCs/>
          <w:color w:val="000000" w:themeColor="text1"/>
        </w:rPr>
        <w:t xml:space="preserve"> most fragmented ecosystem in the Welsh lowlands</w:t>
      </w:r>
      <w:r w:rsidRPr="007D46AC">
        <w:rPr>
          <w:color w:val="000000" w:themeColor="text1"/>
        </w:rPr>
        <w:t xml:space="preserve">" </w:t>
      </w:r>
      <w:r w:rsidRPr="007D46AC">
        <w:fldChar w:fldCharType="begin" w:fldLock="1"/>
      </w:r>
      <w:r w:rsidRPr="007D46AC">
        <w:instrText>ADDIN CSL_CITATION {"citationItems":[{"id":"ITEM-1","itemData":{"abstract":"Natural Resources Wales's purpose is to pursue sustainable management of natural resources. This means looking after air, land, water, wildlife, plants and soil to improve Wales's well-being, and provide a better future for everyone. Evidence at Natural Resources Wales Natural Resources Wales is an evidence-informed organisation. We seek to ensure that our strategy, decisions, operations, and advice to Welsh Government and others, are underpinned by sound and quality-assured evidence. We recognise that it is critically important to have a good understanding of our changing environment. We will realise this vision by: • Maintaining and developing the technical specialist skills of our staff; • Securing our data and information; • Having a well resourced proactive programme of evidence work; • Continuing to review and add to our evidence to ensure it is fit for the challenges facing us; and • Communicating our evidence in an open and transparent way. Review process: All content has been reviewed internally and by subject matter experts. Further independent peer review was arranged by the Environment Platform Wales. We would like to thank all academic and other external experts for critically reading the individual chapters and suggesting substantial improvements. We are very grateful for their help and advice. We would also like to thank other experts who have provided evidence and advice during the chapters' development. Restrictions: None","author":[{"dropping-particle":"","family":"Smith","given":"S","non-dropping-particle":"","parse-names":false,"suffix":""},{"dropping-particle":"","family":"Bullen","given":"J","non-dropping-particle":"","parse-names":false,"suffix":""},{"dropping-particle":"","family":"Guest","given":"D","non-dropping-particle":"","parse-names":false,"suffix":""},{"dropping-particle":"","family":"Hatton-Ellis","given":"T","non-dropping-particle":"","parse-names":false,"suffix":""},{"dropping-particle":"","family":"Lindley","given":"P","non-dropping-particle":"","parse-names":false,"suffix":""},{"dropping-particle":"","family":"Woodman","given":"J","non-dropping-particle":"","parse-names":false,"suffix":""}],"id":"ITEM-1","issued":{"date-parts":[["2021"]]},"number-of-pages":"143","title":"The Second State of Natural Resources Report (SoNaRR2020) Assessment of the achievement of Sustainable Management of Natural Resources: Semi-natural grasslands","type":"report"},"uris":["http://www.mendeley.com/documents/?uuid=14e892f8-59fd-3783-a234-c4cb7516e9b8"]}],"mendeley":{"formattedCitation":"(Smith &lt;i&gt;et al.&lt;/i&gt;, 2021)","manualFormatting":"(Smith et al., 2021, p:20)","plainTextFormattedCitation":"(Smith et al., 2021)","previouslyFormattedCitation":"(Smith &lt;i&gt;et al.&lt;/i&gt;, 2021)"},"properties":{"noteIndex":0},"schema":"https://github.com/citation-style-language/schema/raw/master/csl-citation.json"}</w:instrText>
      </w:r>
      <w:r w:rsidRPr="007D46AC">
        <w:fldChar w:fldCharType="separate"/>
      </w:r>
      <w:r w:rsidRPr="007D46AC">
        <w:rPr>
          <w:noProof/>
        </w:rPr>
        <w:t xml:space="preserve">(Smith </w:t>
      </w:r>
      <w:r w:rsidRPr="007D46AC">
        <w:rPr>
          <w:i/>
          <w:noProof/>
        </w:rPr>
        <w:t>et al.</w:t>
      </w:r>
      <w:r w:rsidRPr="007D46AC">
        <w:rPr>
          <w:noProof/>
        </w:rPr>
        <w:t>, 2021, p:20)</w:t>
      </w:r>
      <w:r w:rsidRPr="007D46AC">
        <w:fldChar w:fldCharType="end"/>
      </w:r>
      <w:r w:rsidRPr="007D46AC">
        <w:t xml:space="preserve">, often scattered with improved agriculture fields. Another 2004-2017 study revealed that 72% of SSSIs grassland and all 23 SACs grasslands in Wales were considered in 'unfavourable condition', and data on repeated, up-to-date surveys are insufficient to assess the current situation </w:t>
      </w:r>
      <w:r w:rsidRPr="007D46AC">
        <w:fldChar w:fldCharType="begin" w:fldLock="1"/>
      </w:r>
      <w:r w:rsidRPr="007D46AC">
        <w:instrText>ADDIN CSL_CITATION {"citationItems":[{"id":"ITEM-1","itemData":{"abstract":"Natural Resources Wales's purpose is to pursue sustainable management of natural resources. This means looking after air, land, water, wildlife, plants and soil to improve Wales's well-being, and provide a better future for everyone. Evidence at Natural Resources Wales Natural Resources Wales is an evidence-informed organisation. We seek to ensure that our strategy, decisions, operations, and advice to Welsh Government and others, are underpinned by sound and quality-assured evidence. We recognise that it is critically important to have a good understanding of our changing environment. We will realise this vision by: • Maintaining and developing the technical specialist skills of our staff; • Securing our data and information; • Having a well resourced proactive programme of evidence work; • Continuing to review and add to our evidence to ensure it is fit for the challenges facing us; and • Communicating our evidence in an open and transparent way. Review process: All content has been reviewed internally and by subject matter experts. Further independent peer review was arranged by the Environment Platform Wales. We would like to thank all academic and other external experts for critically reading the individual chapters and suggesting substantial improvements. We are very grateful for their help and advice. We would also like to thank other experts who have provided evidence and advice during the chapters' development. Restrictions: None","author":[{"dropping-particle":"","family":"Smith","given":"S","non-dropping-particle":"","parse-names":false,"suffix":""},{"dropping-particle":"","family":"Bullen","given":"J","non-dropping-particle":"","parse-names":false,"suffix":""},{"dropping-particle":"","family":"Guest","given":"D","non-dropping-particle":"","parse-names":false,"suffix":""},{"dropping-particle":"","family":"Hatton-Ellis","given":"T","non-dropping-particle":"","parse-names":false,"suffix":""},{"dropping-particle":"","family":"Lindley","given":"P","non-dropping-particle":"","parse-names":false,"suffix":""},{"dropping-particle":"","family":"Woodman","given":"J","non-dropping-particle":"","parse-names":false,"suffix":""}],"id":"ITEM-1","issued":{"date-parts":[["2021"]]},"number-of-pages":"143","title":"The Second State of Natural Resources Report (SoNaRR2020) Assessment of the achievement of Sustainable Management of Natural Resources: Semi-natural grasslands","type":"report"},"uris":["http://www.mendeley.com/documents/?uuid=14e892f8-59fd-3783-a234-c4cb7516e9b8"]}],"mendeley":{"formattedCitation":"(Smith &lt;i&gt;et al.&lt;/i&gt;, 2021)","plainTextFormattedCitation":"(Smith et al., 2021)","previouslyFormattedCitation":"(Smith &lt;i&gt;et al.&lt;/i&gt;, 2021)"},"properties":{"noteIndex":0},"schema":"https://github.com/citation-style-language/schema/raw/master/csl-citation.json"}</w:instrText>
      </w:r>
      <w:r w:rsidRPr="007D46AC">
        <w:fldChar w:fldCharType="separate"/>
      </w:r>
      <w:r w:rsidRPr="007D46AC">
        <w:rPr>
          <w:noProof/>
        </w:rPr>
        <w:t xml:space="preserve">(Smith </w:t>
      </w:r>
      <w:r w:rsidRPr="007D46AC">
        <w:rPr>
          <w:i/>
          <w:noProof/>
        </w:rPr>
        <w:t>et al.</w:t>
      </w:r>
      <w:r w:rsidRPr="007D46AC">
        <w:rPr>
          <w:noProof/>
        </w:rPr>
        <w:t>, 2021)</w:t>
      </w:r>
      <w:r w:rsidRPr="007D46AC">
        <w:fldChar w:fldCharType="end"/>
      </w:r>
      <w:r w:rsidRPr="007D46AC">
        <w:t xml:space="preserve">. </w:t>
      </w:r>
    </w:p>
    <w:p w14:paraId="657D831A" w14:textId="77777777" w:rsidR="00BD7DA0" w:rsidRPr="007D46AC" w:rsidRDefault="00BD7DA0" w:rsidP="00BD7DA0">
      <w:pPr>
        <w:spacing w:line="360" w:lineRule="auto"/>
        <w:jc w:val="both"/>
        <w:rPr>
          <w:b/>
          <w:bCs/>
        </w:rPr>
      </w:pPr>
    </w:p>
    <w:p w14:paraId="1B1B608D" w14:textId="77777777" w:rsidR="00BD7DA0" w:rsidRPr="007D46AC" w:rsidRDefault="00BD7DA0" w:rsidP="00BD7DA0">
      <w:pPr>
        <w:keepNext/>
        <w:keepLines/>
        <w:spacing w:before="240" w:after="240"/>
        <w:outlineLvl w:val="1"/>
        <w:rPr>
          <w:rFonts w:asciiTheme="majorHAnsi" w:eastAsiaTheme="majorEastAsia" w:hAnsiTheme="majorHAnsi" w:cstheme="majorBidi"/>
          <w:color w:val="538135" w:themeColor="accent6" w:themeShade="BF"/>
          <w:sz w:val="26"/>
          <w:szCs w:val="26"/>
        </w:rPr>
      </w:pPr>
      <w:bookmarkStart w:id="11" w:name="_Toc96284465"/>
      <w:r w:rsidRPr="007D46AC">
        <w:rPr>
          <w:rFonts w:asciiTheme="majorHAnsi" w:eastAsiaTheme="majorEastAsia" w:hAnsiTheme="majorHAnsi" w:cstheme="majorBidi"/>
          <w:color w:val="538135" w:themeColor="accent6" w:themeShade="BF"/>
          <w:sz w:val="26"/>
          <w:szCs w:val="26"/>
        </w:rPr>
        <w:lastRenderedPageBreak/>
        <w:t>2.3 Grassland and Meadow Classification Systems and Conservation Status</w:t>
      </w:r>
      <w:bookmarkEnd w:id="11"/>
      <w:r w:rsidRPr="007D46AC">
        <w:rPr>
          <w:rFonts w:asciiTheme="majorHAnsi" w:eastAsiaTheme="majorEastAsia" w:hAnsiTheme="majorHAnsi" w:cstheme="majorBidi"/>
          <w:color w:val="538135" w:themeColor="accent6" w:themeShade="BF"/>
          <w:sz w:val="26"/>
          <w:szCs w:val="26"/>
        </w:rPr>
        <w:t xml:space="preserve"> </w:t>
      </w:r>
    </w:p>
    <w:p w14:paraId="0453CE7A" w14:textId="77777777" w:rsidR="00BD7DA0" w:rsidRPr="007D46AC" w:rsidRDefault="00BD7DA0" w:rsidP="00BD7DA0">
      <w:pPr>
        <w:spacing w:line="360" w:lineRule="auto"/>
        <w:jc w:val="both"/>
      </w:pPr>
      <w:r w:rsidRPr="007D46AC">
        <w:t xml:space="preserve">It can be challenging to differentiate grassland habitats due to various classifications being used. Various terms in literature, including 'wild meadow, wild grassland or SRGs or meadow', are often interchangeably used when describing those colourful meadow habitats </w:t>
      </w:r>
      <w:r w:rsidRPr="007D46AC">
        <w:fldChar w:fldCharType="begin" w:fldLock="1"/>
      </w:r>
      <w:r w:rsidRPr="007D46AC">
        <w:instrText>ADDIN CSL_CITATION {"citationItems":[{"id":"ITEM-1","itemData":{"author":[{"dropping-particle":"","family":"Magnificent Meadows","given":"","non-dropping-particle":"","parse-names":false,"suffix":""}],"id":"ITEM-1","issued":{"date-parts":[["2022"]]},"page":"9","title":"How to identify the type of grassland you have","type":"article"},"uris":["http://www.mendeley.com/documents/?uuid=213677b2-4852-3152-971b-b539f4b65335"]}],"mendeley":{"formattedCitation":"(Magnificent Meadows, 2022b)","plainTextFormattedCitation":"(Magnificent Meadows, 2022b)","previouslyFormattedCitation":"(Magnificent Meadows, 2022b)"},"properties":{"noteIndex":0},"schema":"https://github.com/citation-style-language/schema/raw/master/csl-citation.json"}</w:instrText>
      </w:r>
      <w:r w:rsidRPr="007D46AC">
        <w:fldChar w:fldCharType="separate"/>
      </w:r>
      <w:r w:rsidRPr="007D46AC">
        <w:rPr>
          <w:noProof/>
        </w:rPr>
        <w:t>(Magnificent Meadows, 2022b)</w:t>
      </w:r>
      <w:r w:rsidRPr="007D46AC">
        <w:fldChar w:fldCharType="end"/>
      </w:r>
      <w:r w:rsidRPr="007D46AC">
        <w:t xml:space="preserve">. </w:t>
      </w:r>
    </w:p>
    <w:p w14:paraId="1E24DC37" w14:textId="77777777" w:rsidR="00BD7DA0" w:rsidRPr="007D46AC" w:rsidRDefault="00BD7DA0" w:rsidP="00BD7DA0">
      <w:pPr>
        <w:spacing w:line="360" w:lineRule="auto"/>
        <w:jc w:val="both"/>
      </w:pPr>
      <w:r w:rsidRPr="007D46AC">
        <w:t xml:space="preserve">According to Definitions of Natural Resources and Broad Habitats in the State of Natural Resources Report (SoNaRR) </w:t>
      </w:r>
      <w:r w:rsidRPr="007D46AC">
        <w:fldChar w:fldCharType="begin" w:fldLock="1"/>
      </w:r>
      <w:r w:rsidRPr="007D46AC">
        <w:instrText>ADDIN CSL_CITATION {"citationItems":[{"id":"ITEM-1","itemData":{"author":[{"dropping-particle":"","family":"Natural Resources Wales","given":"","non-dropping-particle":"","parse-names":false,"suffix":""}],"id":"ITEM-1","issued":{"date-parts":[["2021"]]},"number-of-pages":"54","title":"The Second State of Natural Resources Report (SoNaRR2020) Acronyms and Glossary of terms.","type":"report"},"uris":["http://www.mendeley.com/documents/?uuid=4eb33e7c-9c13-32bb-9eff-f34ec01674ee"]}],"mendeley":{"formattedCitation":"(Natural Resources Wales, 2021)","manualFormatting":"(Natural Resources Wales, 2021)","plainTextFormattedCitation":"(Natural Resources Wales, 2021)","previouslyFormattedCitation":"(Natural Resources Wales, 2021)"},"properties":{"noteIndex":0},"schema":"https://github.com/citation-style-language/schema/raw/master/csl-citation.json"}</w:instrText>
      </w:r>
      <w:r w:rsidRPr="007D46AC">
        <w:fldChar w:fldCharType="separate"/>
      </w:r>
      <w:r w:rsidRPr="007D46AC">
        <w:rPr>
          <w:noProof/>
        </w:rPr>
        <w:t>(Natural Resources Wales, 2021)</w:t>
      </w:r>
      <w:r w:rsidRPr="007D46AC">
        <w:fldChar w:fldCharType="end"/>
      </w:r>
      <w:r w:rsidRPr="007D46AC">
        <w:t xml:space="preserve">, there are eight main broad </w:t>
      </w:r>
      <w:r w:rsidRPr="007D46AC">
        <w:rPr>
          <w:color w:val="000000" w:themeColor="text1"/>
        </w:rPr>
        <w:t xml:space="preserve">habitats, including marine, coastal margins, urban, freshwater, enclosed farmland, woodland, </w:t>
      </w:r>
      <w:r w:rsidRPr="007D46AC">
        <w:t>semi-natural grassland (SNG) and Mountains moorlands and heaths (MMH), also described as "</w:t>
      </w:r>
      <w:r w:rsidRPr="007D46AC">
        <w:rPr>
          <w:i/>
          <w:iCs/>
        </w:rPr>
        <w:t>stands of bracken</w:t>
      </w:r>
      <w:r w:rsidRPr="007D46AC">
        <w:t xml:space="preserve"> (</w:t>
      </w:r>
      <w:r w:rsidRPr="007D46AC">
        <w:rPr>
          <w:i/>
          <w:iCs/>
        </w:rPr>
        <w:t>Pteridium aquilinum) interspersing with semi-natural grasslands in the lowlands</w:t>
      </w:r>
      <w:r w:rsidRPr="007D46AC">
        <w:t xml:space="preserve">" </w:t>
      </w:r>
      <w:r w:rsidRPr="007D46AC">
        <w:fldChar w:fldCharType="begin" w:fldLock="1"/>
      </w:r>
      <w:r w:rsidRPr="007D46AC">
        <w:instrText>ADDIN CSL_CITATION {"citationItems":[{"id":"ITEM-1","itemData":{"author":[{"dropping-particle":"","family":"Natural Resources Wales","given":"","non-dropping-particle":"","parse-names":false,"suffix":""}],"id":"ITEM-1","issued":{"date-parts":[["2021"]]},"number-of-pages":"54","title":"The Second State of Natural Resources Report (SoNaRR2020) Acronyms and Glossary of terms.","type":"report"},"uris":["http://www.mendeley.com/documents/?uuid=4eb33e7c-9c13-32bb-9eff-f34ec01674ee"]}],"mendeley":{"formattedCitation":"(Natural Resources Wales, 2021)","manualFormatting":"(Natural Resources of Wales, 2021, p:11)","plainTextFormattedCitation":"(Natural Resources Wales, 2021)","previouslyFormattedCitation":"(Natural Resources Wales, 2021)"},"properties":{"noteIndex":0},"schema":"https://github.com/citation-style-language/schema/raw/master/csl-citation.json"}</w:instrText>
      </w:r>
      <w:r w:rsidRPr="007D46AC">
        <w:fldChar w:fldCharType="separate"/>
      </w:r>
      <w:r w:rsidRPr="007D46AC">
        <w:rPr>
          <w:noProof/>
        </w:rPr>
        <w:t>(Natural Resources of Wales, 2021, p:11)</w:t>
      </w:r>
      <w:r w:rsidRPr="007D46AC">
        <w:fldChar w:fldCharType="end"/>
      </w:r>
      <w:r w:rsidRPr="007D46AC">
        <w:t>.</w:t>
      </w:r>
    </w:p>
    <w:p w14:paraId="0720DECF" w14:textId="77777777" w:rsidR="00BD7DA0" w:rsidRPr="007D46AC" w:rsidRDefault="00BD7DA0" w:rsidP="00BD7DA0">
      <w:pPr>
        <w:spacing w:line="360" w:lineRule="auto"/>
        <w:jc w:val="both"/>
        <w:rPr>
          <w:color w:val="000000" w:themeColor="text1"/>
        </w:rPr>
      </w:pPr>
      <w:r w:rsidRPr="007D46AC">
        <w:t xml:space="preserve">SNGs, a complete opposite to the semi-improved and improved agricultural grassland, according to NRW definitions, represents a healthy and balanced mix of grasses and herbaceous plants. They also include small composition of </w:t>
      </w:r>
      <w:r w:rsidRPr="007D46AC">
        <w:rPr>
          <w:color w:val="000000" w:themeColor="text1"/>
        </w:rPr>
        <w:t xml:space="preserve">mosses, rushes, sedges and sporadically lichens </w:t>
      </w:r>
      <w:r w:rsidRPr="007D46AC">
        <w:rPr>
          <w:color w:val="000000" w:themeColor="text1"/>
        </w:rPr>
        <w:fldChar w:fldCharType="begin" w:fldLock="1"/>
      </w:r>
      <w:r w:rsidRPr="007D46AC">
        <w:rPr>
          <w:color w:val="000000" w:themeColor="text1"/>
        </w:rPr>
        <w:instrText>ADDIN CSL_CITATION {"citationItems":[{"id":"ITEM-1","itemData":{"author":[{"dropping-particle":"","family":"Natural Resources Wales","given":"","non-dropping-particle":"","parse-names":false,"suffix":""}],"id":"ITEM-1","issued":{"date-parts":[["2021"]]},"number-of-pages":"54","title":"The Second State of Natural Resources Report (SoNaRR2020) Acronyms and Glossary of terms.","type":"report"},"uris":["http://www.mendeley.com/documents/?uuid=4eb33e7c-9c13-32bb-9eff-f34ec01674ee"]}],"mendeley":{"formattedCitation":"(Natural Resources Wales, 2021)","plainTextFormattedCitation":"(Natural Resources Wales, 2021)","previouslyFormattedCitation":"(Natural Resources Wales, 2021)"},"properties":{"noteIndex":0},"schema":"https://github.com/citation-style-language/schema/raw/master/csl-citation.json"}</w:instrText>
      </w:r>
      <w:r w:rsidRPr="007D46AC">
        <w:rPr>
          <w:color w:val="000000" w:themeColor="text1"/>
        </w:rPr>
        <w:fldChar w:fldCharType="separate"/>
      </w:r>
      <w:r w:rsidRPr="007D46AC">
        <w:rPr>
          <w:noProof/>
          <w:color w:val="000000" w:themeColor="text1"/>
        </w:rPr>
        <w:t>(Natural Resources Wales, 2021)</w:t>
      </w:r>
      <w:r w:rsidRPr="007D46AC">
        <w:rPr>
          <w:color w:val="000000" w:themeColor="text1"/>
        </w:rPr>
        <w:fldChar w:fldCharType="end"/>
      </w:r>
      <w:r w:rsidRPr="007D46AC">
        <w:rPr>
          <w:color w:val="000000" w:themeColor="text1"/>
        </w:rPr>
        <w:t xml:space="preserve">. </w:t>
      </w:r>
    </w:p>
    <w:p w14:paraId="131060DA" w14:textId="77777777" w:rsidR="00BD7DA0" w:rsidRPr="007D46AC" w:rsidRDefault="00BD7DA0" w:rsidP="00BD7DA0">
      <w:pPr>
        <w:spacing w:line="360" w:lineRule="auto"/>
        <w:jc w:val="both"/>
        <w:rPr>
          <w:color w:val="000000" w:themeColor="text1"/>
        </w:rPr>
      </w:pPr>
      <w:r w:rsidRPr="007D46AC">
        <w:rPr>
          <w:color w:val="000000" w:themeColor="text1"/>
        </w:rPr>
        <w:t xml:space="preserve">Importantly, lowland meadows are predominantly found within SNGs habitat and other five including Lowland dry acid and Lowland calcareous grasslands, Upland calcareous grasslands including Purple moor-grass, Rush pastures and Calaminarian grassland </w:t>
      </w:r>
      <w:bookmarkStart w:id="12" w:name="_Hlk94813353"/>
      <w:r w:rsidRPr="007D46AC">
        <w:rPr>
          <w:color w:val="000000" w:themeColor="text1"/>
        </w:rPr>
        <w:fldChar w:fldCharType="begin" w:fldLock="1"/>
      </w:r>
      <w:r w:rsidRPr="007D46AC">
        <w:rPr>
          <w:color w:val="000000" w:themeColor="text1"/>
        </w:rPr>
        <w:instrText>ADDIN CSL_CITATION {"citationItems":[{"id":"ITEM-1","itemData":{"author":[{"dropping-particle":"","family":"Natural Resources Wales","given":"","non-dropping-particle":"","parse-names":false,"suffix":""}],"id":"ITEM-1","issued":{"date-parts":[["2021"]]},"number-of-pages":"54","title":"The Second State of Natural Resources Report (SoNaRR2020) Acronyms and Glossary of terms.","type":"report"},"uris":["http://www.mendeley.com/documents/?uuid=4eb33e7c-9c13-32bb-9eff-f34ec01674ee"]}],"mendeley":{"formattedCitation":"(Natural Resources Wales, 2021)","plainTextFormattedCitation":"(Natural Resources Wales, 2021)","previouslyFormattedCitation":"(Natural Resources Wales, 2021)"},"properties":{"noteIndex":0},"schema":"https://github.com/citation-style-language/schema/raw/master/csl-citation.json"}</w:instrText>
      </w:r>
      <w:r w:rsidRPr="007D46AC">
        <w:rPr>
          <w:color w:val="000000" w:themeColor="text1"/>
        </w:rPr>
        <w:fldChar w:fldCharType="separate"/>
      </w:r>
      <w:r w:rsidRPr="007D46AC">
        <w:rPr>
          <w:noProof/>
          <w:color w:val="000000" w:themeColor="text1"/>
        </w:rPr>
        <w:t>(Natural Resources Wales, 2021)</w:t>
      </w:r>
      <w:r w:rsidRPr="007D46AC">
        <w:rPr>
          <w:color w:val="000000" w:themeColor="text1"/>
        </w:rPr>
        <w:fldChar w:fldCharType="end"/>
      </w:r>
      <w:r w:rsidRPr="007D46AC">
        <w:rPr>
          <w:color w:val="000000" w:themeColor="text1"/>
        </w:rPr>
        <w:t xml:space="preserve">. </w:t>
      </w:r>
      <w:bookmarkEnd w:id="12"/>
      <w:r w:rsidRPr="007D46AC">
        <w:rPr>
          <w:color w:val="000000" w:themeColor="text1"/>
        </w:rPr>
        <w:t xml:space="preserve">All above are listed as 'priority habitats' in the Environment (Wales) Act 2016 due to supporting many plants, fungi, invertebrates, birds and mammals and 99% of those are located in the Welsh lowlands </w:t>
      </w:r>
      <w:r w:rsidRPr="007D46AC">
        <w:rPr>
          <w:color w:val="000000" w:themeColor="text1"/>
        </w:rPr>
        <w:fldChar w:fldCharType="begin" w:fldLock="1"/>
      </w:r>
      <w:r w:rsidRPr="007D46AC">
        <w:rPr>
          <w:color w:val="000000" w:themeColor="text1"/>
        </w:rPr>
        <w:instrText>ADDIN CSL_CITATION {"citationItems":[{"id":"ITEM-1","itemData":{"author":[{"dropping-particle":"","family":"Natural Resources Wales","given":"","non-dropping-particle":"","parse-names":false,"suffix":""}],"id":"ITEM-1","issued":{"date-parts":[["2021"]]},"number-of-pages":"54","title":"The Second State of Natural Resources Report (SoNaRR2020) Acronyms and Glossary of terms.","type":"report"},"uris":["http://www.mendeley.com/documents/?uuid=4eb33e7c-9c13-32bb-9eff-f34ec01674ee"]}],"mendeley":{"formattedCitation":"(Natural Resources Wales, 2021)","manualFormatting":"(Natural Resources Wales, 2021)","plainTextFormattedCitation":"(Natural Resources Wales, 2021)","previouslyFormattedCitation":"(Natural Resources Wales, 2021)"},"properties":{"noteIndex":0},"schema":"https://github.com/citation-style-language/schema/raw/master/csl-citation.json"}</w:instrText>
      </w:r>
      <w:r w:rsidRPr="007D46AC">
        <w:rPr>
          <w:color w:val="000000" w:themeColor="text1"/>
        </w:rPr>
        <w:fldChar w:fldCharType="separate"/>
      </w:r>
      <w:r w:rsidRPr="007D46AC">
        <w:rPr>
          <w:noProof/>
          <w:color w:val="000000" w:themeColor="text1"/>
        </w:rPr>
        <w:t>(Natural Resources Wales, 2021)</w:t>
      </w:r>
      <w:r w:rsidRPr="007D46AC">
        <w:rPr>
          <w:color w:val="000000" w:themeColor="text1"/>
        </w:rPr>
        <w:fldChar w:fldCharType="end"/>
      </w:r>
      <w:r w:rsidRPr="007D46AC">
        <w:rPr>
          <w:color w:val="000000" w:themeColor="text1"/>
        </w:rPr>
        <w:t xml:space="preserve">.   </w:t>
      </w:r>
    </w:p>
    <w:p w14:paraId="766040C4" w14:textId="77777777" w:rsidR="00BD7DA0" w:rsidRPr="007D46AC" w:rsidRDefault="00BD7DA0" w:rsidP="00BD7DA0">
      <w:pPr>
        <w:spacing w:line="360" w:lineRule="auto"/>
        <w:jc w:val="both"/>
        <w:rPr>
          <w:color w:val="000000" w:themeColor="text1"/>
        </w:rPr>
      </w:pPr>
      <w:r w:rsidRPr="007D46AC">
        <w:rPr>
          <w:color w:val="000000" w:themeColor="text1"/>
        </w:rPr>
        <w:t>Another policy that helps limit the loss of SNGs is Statutory sites protection. SoNaRR2020 revealed that in the 1960-2013 period, only 9% of Sites of Special Scientific Interest (SSSIs) were degraded compared to high 73% of the unprotected ones. Also,  only 5% of the SSSIs between 2005-2017</w:t>
      </w:r>
      <w:r w:rsidRPr="007D46AC">
        <w:t xml:space="preserve"> were degraded and all 26 SNGs qualified as Special Areas of Conservation (SACs) in Wales recorded zero losses </w:t>
      </w:r>
      <w:r w:rsidRPr="007D46AC">
        <w:fldChar w:fldCharType="begin" w:fldLock="1"/>
      </w:r>
      <w:r w:rsidRPr="007D46AC">
        <w:instrText>ADDIN CSL_CITATION {"citationItems":[{"id":"ITEM-1","itemData":{"abstract":"Natural Resources Wales's purpose is to pursue sustainable management of natural resources. This means looking after air, land, water, wildlife, plants and soil to improve Wales's well-being, and provide a better future for everyone. Evidence at Natural Resources Wales Natural Resources Wales is an evidence-informed organisation. We seek to ensure that our strategy, decisions, operations, and advice to Welsh Government and others, are underpinned by sound and quality-assured evidence. We recognise that it is critically important to have a good understanding of our changing environment. We will realise this vision by: • Maintaining and developing the technical specialist skills of our staff; • Securing our data and information; • Having a well resourced proactive programme of evidence work; • Continuing to review and add to our evidence to ensure it is fit for the challenges facing us; and • Communicating our evidence in an open and transparent way. Review process: All content has been reviewed internally and by subject matter experts. Further independent peer review was arranged by the Environment Platform Wales. We would like to thank all academic and other external experts for critically reading the individual chapters and suggesting substantial improvements. We are very grateful for their help and advice. We would also like to thank other experts who have provided evidence and advice during the chapters' development. Restrictions: None","author":[{"dropping-particle":"","family":"Smith","given":"S","non-dropping-particle":"","parse-names":false,"suffix":""},{"dropping-particle":"","family":"Bullen","given":"J","non-dropping-particle":"","parse-names":false,"suffix":""},{"dropping-particle":"","family":"Guest","given":"D","non-dropping-particle":"","parse-names":false,"suffix":""},{"dropping-particle":"","family":"Hatton-Ellis","given":"T","non-dropping-particle":"","parse-names":false,"suffix":""},{"dropping-particle":"","family":"Lindley","given":"P","non-dropping-particle":"","parse-names":false,"suffix":""},{"dropping-particle":"","family":"Woodman","given":"J","non-dropping-particle":"","parse-names":false,"suffix":""}],"id":"ITEM-1","issued":{"date-parts":[["2021"]]},"number-of-pages":"143","title":"The Second State of Natural Resources Report (SoNaRR2020) Assessment of the achievement of Sustainable Management of Natural Resources: Semi-natural grasslands","type":"report"},"uris":["http://www.mendeley.com/documents/?uuid=14e892f8-59fd-3783-a234-c4cb7516e9b8"]}],"mendeley":{"formattedCitation":"(Smith &lt;i&gt;et al.&lt;/i&gt;, 2021)","plainTextFormattedCitation":"(Smith et al., 2021)","previouslyFormattedCitation":"(Smith &lt;i&gt;et al.&lt;/i&gt;, 2021)"},"properties":{"noteIndex":0},"schema":"https://github.com/citation-style-language/schema/raw/master/csl-citation.json"}</w:instrText>
      </w:r>
      <w:r w:rsidRPr="007D46AC">
        <w:fldChar w:fldCharType="separate"/>
      </w:r>
      <w:r w:rsidRPr="007D46AC">
        <w:rPr>
          <w:noProof/>
        </w:rPr>
        <w:t xml:space="preserve">(Smith </w:t>
      </w:r>
      <w:r w:rsidRPr="007D46AC">
        <w:rPr>
          <w:i/>
          <w:noProof/>
        </w:rPr>
        <w:t>et al.</w:t>
      </w:r>
      <w:r w:rsidRPr="007D46AC">
        <w:rPr>
          <w:noProof/>
        </w:rPr>
        <w:t>, 2021)</w:t>
      </w:r>
      <w:r w:rsidRPr="007D46AC">
        <w:fldChar w:fldCharType="end"/>
      </w:r>
      <w:r w:rsidRPr="007D46AC">
        <w:t xml:space="preserve">. It is vital to mention that most 'special conservation' sites protecting grasslands in the UK were established based on the </w:t>
      </w:r>
      <w:r w:rsidRPr="007D46AC">
        <w:rPr>
          <w:color w:val="000000" w:themeColor="text1"/>
        </w:rPr>
        <w:t xml:space="preserve">EU Habitat Directive (92/43/EEC) requirements, transposed into the UKs law </w:t>
      </w:r>
      <w:r w:rsidRPr="007D46AC">
        <w:rPr>
          <w:color w:val="000000" w:themeColor="text1"/>
        </w:rPr>
        <w:fldChar w:fldCharType="begin" w:fldLock="1"/>
      </w:r>
      <w:r w:rsidRPr="007D46AC">
        <w:rPr>
          <w:color w:val="000000" w:themeColor="text1"/>
        </w:rPr>
        <w:instrText>ADDIN CSL_CITATION {"citationItems":[{"id":"ITEM-1","itemData":{"author":[{"dropping-particle":"","family":"McLeod","given":"CR","non-dropping-particle":"","parse-names":false,"suffix":""},{"dropping-particle":"","family":"Yeo","given":"M","non-dropping-particle":"","parse-names":false,"suffix":""},{"dropping-particle":"","family":"Brown","given":"Ae","non-dropping-particle":"","parse-names":false,"suffix":""},{"dropping-particle":"","family":"Burn","given":"Aj","non-dropping-particle":"","parse-names":false,"suffix":""},{"dropping-particle":"","family":"Hopkins","given":"JJ","non-dropping-particle":"","parse-names":false,"suffix":""},{"dropping-particle":"","family":"Way","given":"SF","non-dropping-particle":"","parse-names":false,"suffix":""}],"id":"ITEM-1","issued":{"date-parts":[["2009"]]},"number-of-pages":"34","title":"The Habitats Directive: selection of Special Areas of Conservation in the UK","type":"report"},"uris":["http://www.mendeley.com/documents/?uuid=badf03e5-10e5-37ab-8bfa-b4be16c88473"]}],"mendeley":{"formattedCitation":"(McLeod &lt;i&gt;et al.&lt;/i&gt;, 2009)","plainTextFormattedCitation":"(McLeod et al., 2009)","previouslyFormattedCitation":"(McLeod &lt;i&gt;et al.&lt;/i&gt;, 2009)"},"properties":{"noteIndex":0},"schema":"https://github.com/citation-style-language/schema/raw/master/csl-citation.json"}</w:instrText>
      </w:r>
      <w:r w:rsidRPr="007D46AC">
        <w:rPr>
          <w:color w:val="000000" w:themeColor="text1"/>
        </w:rPr>
        <w:fldChar w:fldCharType="separate"/>
      </w:r>
      <w:r w:rsidRPr="007D46AC">
        <w:rPr>
          <w:noProof/>
          <w:color w:val="000000" w:themeColor="text1"/>
        </w:rPr>
        <w:t xml:space="preserve">(McLeod </w:t>
      </w:r>
      <w:r w:rsidRPr="007D46AC">
        <w:rPr>
          <w:i/>
          <w:noProof/>
          <w:color w:val="000000" w:themeColor="text1"/>
        </w:rPr>
        <w:t>et al.</w:t>
      </w:r>
      <w:r w:rsidRPr="007D46AC">
        <w:rPr>
          <w:noProof/>
          <w:color w:val="000000" w:themeColor="text1"/>
        </w:rPr>
        <w:t>, 2009)</w:t>
      </w:r>
      <w:r w:rsidRPr="007D46AC">
        <w:rPr>
          <w:color w:val="000000" w:themeColor="text1"/>
        </w:rPr>
        <w:fldChar w:fldCharType="end"/>
      </w:r>
      <w:r w:rsidRPr="007D46AC">
        <w:rPr>
          <w:color w:val="000000" w:themeColor="text1"/>
        </w:rPr>
        <w:t xml:space="preserve">.  </w:t>
      </w:r>
    </w:p>
    <w:p w14:paraId="65A19A88" w14:textId="0D10D26C" w:rsidR="00BD7DA0" w:rsidRPr="007D46AC" w:rsidRDefault="00BD7DA0" w:rsidP="00BD7DA0">
      <w:pPr>
        <w:spacing w:line="360" w:lineRule="auto"/>
        <w:jc w:val="both"/>
      </w:pPr>
      <w:r w:rsidRPr="007D46AC">
        <w:rPr>
          <w:color w:val="000000" w:themeColor="text1"/>
        </w:rPr>
        <w:t>Another classification sorts SNGs due to their soil acidity as pH levels are correlated with based soil and underlying rock and influence their above-ground botanic compositions. The N</w:t>
      </w:r>
      <w:r w:rsidRPr="007D46AC">
        <w:t xml:space="preserve">eutral SNGs include MG1-5 and MG8 grasslands, usually formed on neither lime-rich nor strongly acidic </w:t>
      </w:r>
      <w:r w:rsidR="000C133A" w:rsidRPr="007D46AC">
        <w:t>soil</w:t>
      </w:r>
      <w:r w:rsidRPr="007D46AC">
        <w:t xml:space="preserve">. Calcareous, including CG1-10 grasslands, are found on lime-rich substrates like Welsh Carboniferous limestone. </w:t>
      </w:r>
      <w:r w:rsidRPr="007D46AC">
        <w:lastRenderedPageBreak/>
        <w:t xml:space="preserve">Lastly,  Acid SNGs, including U1-U4 grasslands, occur on thin, acidic soils </w:t>
      </w:r>
      <w:bookmarkStart w:id="13" w:name="_Hlk94804927"/>
      <w:r w:rsidRPr="007D46AC">
        <w:t xml:space="preserve">with underlying rocks reaching up to the surface </w:t>
      </w:r>
      <w:r w:rsidRPr="007D46AC">
        <w:fldChar w:fldCharType="begin" w:fldLock="1"/>
      </w:r>
      <w:r w:rsidRPr="007D46AC">
        <w:instrText>ADDIN CSL_CITATION {"citationItems":[{"id":"ITEM-1","itemData":{"author":[{"dropping-particle":"","family":"Plantlife","given":"","non-dropping-particle":"","parse-names":false,"suffix":""}],"id":"ITEM-1","issued":{"date-parts":[["2017"]]},"number-of-pages":"31","title":"Rehabilitation of existing priority lowland grassland Timescales to achieve favourable condition","type":"report"},"uris":["http://www.mendeley.com/documents/?uuid=d2703866-038f-31e6-80f6-4359cc41584d"]},{"id":"ITEM-2","itemData":{"author":[{"dropping-particle":"","family":"Carey","given":"P.D.","non-dropping-particle":"","parse-names":false,"suffix":""},{"dropping-particle":"","family":"Wallis","given":"S.","non-dropping-particle":"","parse-names":false,"suffix":""},{"dropping-particle":"","family":"Chamberlain","given":"P.M.","non-dropping-particle":"","parse-names":false,"suffix":""},{"dropping-particle":"","family":"Cooper","given":"A","non-dropping-particle":"","parse-names":false,"suffix":""},{"dropping-particle":"","family":"Emmett","given":"B.A.","non-dropping-particle":"","parse-names":false,"suffix":""},{"dropping-particle":"","family":"Maskell","given":"L.C.","non-dropping-particle":"","parse-names":false,"suffix":""},{"dropping-particle":"","family":"McCann","given":"T.","non-dropping-particle":"","parse-names":false,"suffix":""},{"dropping-particle":"","family":"Murphy","given":"J.","non-dropping-particle":"","parse-names":false,"suffix":""},{"dropping-particle":"","family":"Norton","given":"L.R.","non-dropping-particle":"","parse-names":false,"suffix":""},{"dropping-particle":"","family":"Reynolds","given":"B.","non-dropping-particle":"","parse-names":false,"suffix":""},{"dropping-particle":"","family":"Scott","given":"W.A.","non-dropping-particle":"","parse-names":false,"suffix":""},{"dropping-particle":"","family":"Simpson","given":"I.C.","non-dropping-particle":"","parse-names":false,"suffix":""},{"dropping-particle":"","family":"Smart","given":"S.M.","non-dropping-particle":"","parse-names":false,"suffix":""},{"dropping-particle":"","family":"Ullyett","given":"J.M.","non-dropping-particle":"","parse-names":false,"suffix":""}],"container-title":"Countryside Survey: UK Results from 2007","id":"ITEM-2","issued":{"date-parts":[["2009"]]},"number-of-pages":"8","publisher-place":"Wallingford","title":"Semi-Natural Grasslands: Neutral, Calcareous and Acid Grassland Broad Habitats","type":"report"},"uris":["http://www.mendeley.com/documents/?uuid=dabbe18f-799e-4ca8-93a9-52b0a8fd56ad"]}],"mendeley":{"formattedCitation":"(Carey &lt;i&gt;et al.&lt;/i&gt;, 2009; Plantlife, 2017)","plainTextFormattedCitation":"(Carey et al., 2009; Plantlife, 2017)","previouslyFormattedCitation":"(Carey &lt;i&gt;et al.&lt;/i&gt;, 2009; Plantlife, 2017)"},"properties":{"noteIndex":0},"schema":"https://github.com/citation-style-language/schema/raw/master/csl-citation.json"}</w:instrText>
      </w:r>
      <w:r w:rsidRPr="007D46AC">
        <w:fldChar w:fldCharType="separate"/>
      </w:r>
      <w:r w:rsidRPr="007D46AC">
        <w:rPr>
          <w:noProof/>
        </w:rPr>
        <w:t xml:space="preserve">(Carey </w:t>
      </w:r>
      <w:r w:rsidRPr="007D46AC">
        <w:rPr>
          <w:i/>
          <w:noProof/>
        </w:rPr>
        <w:t>et al.</w:t>
      </w:r>
      <w:r w:rsidRPr="007D46AC">
        <w:rPr>
          <w:noProof/>
        </w:rPr>
        <w:t>, 2009; Plantlife, 2017)</w:t>
      </w:r>
      <w:r w:rsidRPr="007D46AC">
        <w:fldChar w:fldCharType="end"/>
      </w:r>
      <w:r w:rsidRPr="007D46AC">
        <w:t>. Acid and Neutral grassland are widespread in mid-Wales and Calcareous in the north and south, including "</w:t>
      </w:r>
      <w:r w:rsidRPr="007D46AC">
        <w:rPr>
          <w:i/>
          <w:iCs/>
        </w:rPr>
        <w:t>the Great Orme, the Alyn and Eglwyseg Valleys in the Northeast, and locations in Pembrokeshire and the Gower peninsular in the South West</w:t>
      </w:r>
      <w:r w:rsidRPr="007D46AC">
        <w:t xml:space="preserve">" </w:t>
      </w:r>
      <w:r w:rsidRPr="007D46AC">
        <w:fldChar w:fldCharType="begin" w:fldLock="1"/>
      </w:r>
      <w:r w:rsidRPr="007D46AC">
        <w:instrText>ADDIN CSL_CITATION {"citationItems":[{"id":"ITEM-1","itemData":{"author":[{"dropping-particle":"","family":"Carey","given":"P.D.","non-dropping-particle":"","parse-names":false,"suffix":""},{"dropping-particle":"","family":"Wallis","given":"S.","non-dropping-particle":"","parse-names":false,"suffix":""},{"dropping-particle":"","family":"Chamberlain","given":"P.M.","non-dropping-particle":"","parse-names":false,"suffix":""},{"dropping-particle":"","family":"Cooper","given":"A","non-dropping-particle":"","parse-names":false,"suffix":""},{"dropping-particle":"","family":"Emmett","given":"B.A.","non-dropping-particle":"","parse-names":false,"suffix":""},{"dropping-particle":"","family":"Maskell","given":"L.C.","non-dropping-particle":"","parse-names":false,"suffix":""},{"dropping-particle":"","family":"McCann","given":"T.","non-dropping-particle":"","parse-names":false,"suffix":""},{"dropping-particle":"","family":"Murphy","given":"J.","non-dropping-particle":"","parse-names":false,"suffix":""},{"dropping-particle":"","family":"Norton","given":"L.R.","non-dropping-particle":"","parse-names":false,"suffix":""},{"dropping-particle":"","family":"Reynolds","given":"B.","non-dropping-particle":"","parse-names":false,"suffix":""},{"dropping-particle":"","family":"Scott","given":"W.A.","non-dropping-particle":"","parse-names":false,"suffix":""},{"dropping-particle":"","family":"Simpson","given":"I.C.","non-dropping-particle":"","parse-names":false,"suffix":""},{"dropping-particle":"","family":"Smart","given":"S.M.","non-dropping-particle":"","parse-names":false,"suffix":""},{"dropping-particle":"","family":"Ullyett","given":"J.M.","non-dropping-particle":"","parse-names":false,"suffix":""}],"container-title":"Countryside Survey: UK Results from 2007","id":"ITEM-1","issued":{"date-parts":[["2009"]]},"number-of-pages":"8","publisher-place":"Wallingford","title":"Semi-Natural Grasslands: Neutral, Calcareous and Acid Grassland Broad Habitats","type":"report"},"uris":["http://www.mendeley.com/documents/?uuid=dabbe18f-799e-4ca8-93a9-52b0a8fd56ad"]}],"mendeley":{"formattedCitation":"(Carey &lt;i&gt;et al.&lt;/i&gt;, 2009)","manualFormatting":"(Carey et al., 2009, p:2)","plainTextFormattedCitation":"(Carey et al., 2009)","previouslyFormattedCitation":"(Carey &lt;i&gt;et al.&lt;/i&gt;, 2009)"},"properties":{"noteIndex":0},"schema":"https://github.com/citation-style-language/schema/raw/master/csl-citation.json"}</w:instrText>
      </w:r>
      <w:r w:rsidRPr="007D46AC">
        <w:fldChar w:fldCharType="separate"/>
      </w:r>
      <w:r w:rsidRPr="007D46AC">
        <w:rPr>
          <w:noProof/>
        </w:rPr>
        <w:t xml:space="preserve">(Carey </w:t>
      </w:r>
      <w:r w:rsidRPr="007D46AC">
        <w:rPr>
          <w:i/>
          <w:noProof/>
        </w:rPr>
        <w:t>et al.</w:t>
      </w:r>
      <w:r w:rsidRPr="007D46AC">
        <w:rPr>
          <w:noProof/>
        </w:rPr>
        <w:t>, 2009, p:2)</w:t>
      </w:r>
      <w:r w:rsidRPr="007D46AC">
        <w:fldChar w:fldCharType="end"/>
      </w:r>
      <w:r w:rsidRPr="007D46AC">
        <w:t xml:space="preserve">.  </w:t>
      </w:r>
      <w:bookmarkEnd w:id="13"/>
    </w:p>
    <w:p w14:paraId="03B25303" w14:textId="77777777" w:rsidR="00BD7DA0" w:rsidRPr="007D46AC" w:rsidRDefault="00BD7DA0" w:rsidP="00BD7DA0">
      <w:pPr>
        <w:spacing w:line="360" w:lineRule="auto"/>
        <w:jc w:val="both"/>
        <w:rPr>
          <w:color w:val="C00000"/>
        </w:rPr>
      </w:pPr>
      <w:r w:rsidRPr="007D46AC">
        <w:rPr>
          <w:color w:val="000000" w:themeColor="text1"/>
        </w:rPr>
        <w:fldChar w:fldCharType="begin" w:fldLock="1"/>
      </w:r>
      <w:r w:rsidRPr="007D46AC">
        <w:rPr>
          <w:color w:val="000000" w:themeColor="text1"/>
        </w:rPr>
        <w:instrText>ADDIN CSL_CITATION {"citationItems":[{"id":"ITEM-1","itemData":{"author":[{"dropping-particle":"","family":"Plantlife","given":"","non-dropping-particle":"","parse-names":false,"suffix":""}],"id":"ITEM-1","issued":{"date-parts":[["2017"]]},"number-of-pages":"31","title":"Rehabilitation of existing priority lowland grassland Timescales to achieve favourable condition","type":"report"},"uris":["http://www.mendeley.com/documents/?uuid=d2703866-038f-31e6-80f6-4359cc41584d"]}],"mendeley":{"formattedCitation":"(Plantlife, 2017)","plainTextFormattedCitation":"(Plantlife, 2017)","previouslyFormattedCitation":"(Plantlife, 2017)"},"properties":{"noteIndex":0},"schema":"https://github.com/citation-style-language/schema/raw/master/csl-citation.json"}</w:instrText>
      </w:r>
      <w:r w:rsidRPr="007D46AC">
        <w:rPr>
          <w:color w:val="000000" w:themeColor="text1"/>
        </w:rPr>
        <w:fldChar w:fldCharType="separate"/>
      </w:r>
      <w:r w:rsidRPr="007D46AC">
        <w:rPr>
          <w:noProof/>
          <w:color w:val="000000" w:themeColor="text1"/>
        </w:rPr>
        <w:t>(Plantlife, 2017)</w:t>
      </w:r>
      <w:r w:rsidRPr="007D46AC">
        <w:rPr>
          <w:color w:val="000000" w:themeColor="text1"/>
        </w:rPr>
        <w:fldChar w:fldCharType="end"/>
      </w:r>
      <w:r w:rsidRPr="007D46AC">
        <w:rPr>
          <w:color w:val="000000" w:themeColor="text1"/>
        </w:rPr>
        <w:t xml:space="preserve"> also </w:t>
      </w:r>
      <w:r w:rsidRPr="007D46AC">
        <w:t xml:space="preserve">informs that grass management practices involving HM as a management strategy in lowland and upland landscapes are mainly practised on MG3 -MG5 and MG8s, with the M5 being most abundant in Wales </w:t>
      </w:r>
      <w:r w:rsidRPr="007D46AC">
        <w:fldChar w:fldCharType="begin" w:fldLock="1"/>
      </w:r>
      <w:r w:rsidRPr="007D46AC">
        <w:instrText>ADDIN CSL_CITATION {"citationItems":[{"id":"ITEM-1","itemData":{"URL":"http://publications.naturalengland.org.uk/publication/6626052","accessed":{"date-parts":[["2022","2","3"]]},"author":[{"dropping-particle":"","family":"Natural England","given":"","non-dropping-particle":"","parse-names":false,"suffix":""}],"container-title":"GOV.UK","id":"ITEM-1","issued":{"date-parts":[["2013"]]},"page":"1","title":"National Vegetation Classification: MG5 grassland - TIN147","type":"webpage"},"uris":["http://www.mendeley.com/documents/?uuid=3f617a26-46c7-300f-8bc7-6cff7a21d611"]}],"mendeley":{"formattedCitation":"(Natural England, 2013)","plainTextFormattedCitation":"(Natural England, 2013)","previouslyFormattedCitation":"(Natural England, 2013)"},"properties":{"noteIndex":0},"schema":"https://github.com/citation-style-language/schema/raw/master/csl-citation.json"}</w:instrText>
      </w:r>
      <w:r w:rsidRPr="007D46AC">
        <w:fldChar w:fldCharType="separate"/>
      </w:r>
      <w:r w:rsidRPr="007D46AC">
        <w:rPr>
          <w:noProof/>
        </w:rPr>
        <w:t>(Natural England, 2013)</w:t>
      </w:r>
      <w:r w:rsidRPr="007D46AC">
        <w:fldChar w:fldCharType="end"/>
      </w:r>
      <w:r w:rsidRPr="007D46AC">
        <w:t>. The latter are</w:t>
      </w:r>
      <w:r w:rsidRPr="007D46AC">
        <w:rPr>
          <w:color w:val="000000" w:themeColor="text1"/>
        </w:rPr>
        <w:t xml:space="preserve"> arranged under another National Vegetation Classification (NVC), further reviewed in </w:t>
      </w:r>
      <w:r w:rsidRPr="007D46AC">
        <w:t>Section 2.4.</w:t>
      </w:r>
    </w:p>
    <w:p w14:paraId="6B275A60" w14:textId="77777777" w:rsidR="00BD7DA0" w:rsidRPr="007D46AC" w:rsidRDefault="00BD7DA0" w:rsidP="00BD7DA0">
      <w:pPr>
        <w:keepNext/>
        <w:keepLines/>
        <w:spacing w:before="240" w:after="240"/>
        <w:outlineLvl w:val="1"/>
        <w:rPr>
          <w:rFonts w:asciiTheme="majorHAnsi" w:eastAsiaTheme="majorEastAsia" w:hAnsiTheme="majorHAnsi" w:cstheme="majorBidi"/>
          <w:color w:val="538135" w:themeColor="accent6" w:themeShade="BF"/>
          <w:sz w:val="26"/>
          <w:szCs w:val="26"/>
        </w:rPr>
      </w:pPr>
      <w:bookmarkStart w:id="14" w:name="_Toc96284466"/>
      <w:r w:rsidRPr="007D46AC">
        <w:rPr>
          <w:rFonts w:asciiTheme="majorHAnsi" w:eastAsiaTheme="majorEastAsia" w:hAnsiTheme="majorHAnsi" w:cstheme="majorBidi"/>
          <w:color w:val="538135" w:themeColor="accent6" w:themeShade="BF"/>
          <w:sz w:val="26"/>
          <w:szCs w:val="26"/>
        </w:rPr>
        <w:t>2.4 Welsh Meadows</w:t>
      </w:r>
      <w:bookmarkEnd w:id="14"/>
      <w:r w:rsidRPr="007D46AC">
        <w:rPr>
          <w:rFonts w:asciiTheme="majorHAnsi" w:eastAsiaTheme="majorEastAsia" w:hAnsiTheme="majorHAnsi" w:cstheme="majorBidi"/>
          <w:color w:val="538135" w:themeColor="accent6" w:themeShade="BF"/>
          <w:sz w:val="26"/>
          <w:szCs w:val="26"/>
        </w:rPr>
        <w:t xml:space="preserve"> </w:t>
      </w:r>
    </w:p>
    <w:p w14:paraId="5FC30F3B" w14:textId="77777777" w:rsidR="00BD7DA0" w:rsidRPr="007D46AC" w:rsidRDefault="00BD7DA0" w:rsidP="00BD7DA0">
      <w:pPr>
        <w:spacing w:line="360" w:lineRule="auto"/>
        <w:jc w:val="both"/>
        <w:rPr>
          <w:color w:val="000000" w:themeColor="text1"/>
        </w:rPr>
      </w:pPr>
      <w:r w:rsidRPr="007D46AC">
        <w:rPr>
          <w:color w:val="000000" w:themeColor="text1"/>
        </w:rPr>
        <w:t xml:space="preserve">Meadows are an intrinsic part of Welsh history and culture. According to National Trust, 40% of British wildflower meadows are in Wales </w:t>
      </w:r>
      <w:r w:rsidRPr="007D46AC">
        <w:rPr>
          <w:color w:val="000000" w:themeColor="text1"/>
        </w:rPr>
        <w:fldChar w:fldCharType="begin" w:fldLock="1"/>
      </w:r>
      <w:r w:rsidRPr="007D46AC">
        <w:rPr>
          <w:color w:val="000000" w:themeColor="text1"/>
        </w:rPr>
        <w:instrText>ADDIN CSL_CITATION {"citationItems":[{"id":"ITEM-1","itemData":{"URL":"https://www.bbc.co.uk/news/uk-wales-48892848","accessed":{"date-parts":[["2022","2","4"]]},"author":[{"dropping-particle":"","family":"BBC News Wales","given":"","non-dropping-particle":"","parse-names":false,"suffix":""}],"id":"ITEM-1","issued":{"date-parts":[["2019"]]},"page":"4","title":"Welsh conservation scheme brings back wildflowers","type":"webpage"},"uris":["http://www.mendeley.com/documents/?uuid=906bb8f0-3d55-38ac-bc8b-6e704c42dcea"]},{"id":"ITEM-2","itemData":{"URL":"https://www.nationaltrust.org.uk/features/help-put-wales-meadows-back-on-the-map","accessed":{"date-parts":[["2022","2","4"]]},"author":[{"dropping-particle":"","family":"Parton","given":"Claire","non-dropping-particle":"","parse-names":false,"suffix":""}],"container-title":"National Trust","id":"ITEM-2","issued":{"date-parts":[["2019"]]},"page":"3","title":"Putting Wales' meadows back on the map","type":"webpage"},"uris":["http://www.mendeley.com/documents/?uuid=80543c72-74dd-3aa2-a0fc-1db833311535"]}],"mendeley":{"formattedCitation":"(BBC News Wales, 2019; Parton, 2019)","plainTextFormattedCitation":"(BBC News Wales, 2019; Parton, 2019)","previouslyFormattedCitation":"(BBC News Wales, 2019; Parton, 2019)"},"properties":{"noteIndex":0},"schema":"https://github.com/citation-style-language/schema/raw/master/csl-citation.json"}</w:instrText>
      </w:r>
      <w:r w:rsidRPr="007D46AC">
        <w:rPr>
          <w:color w:val="000000" w:themeColor="text1"/>
        </w:rPr>
        <w:fldChar w:fldCharType="separate"/>
      </w:r>
      <w:r w:rsidRPr="007D46AC">
        <w:rPr>
          <w:noProof/>
          <w:color w:val="000000" w:themeColor="text1"/>
        </w:rPr>
        <w:t>(BBC News Wales, 2019; Parton, 2019)</w:t>
      </w:r>
      <w:r w:rsidRPr="007D46AC">
        <w:rPr>
          <w:color w:val="000000" w:themeColor="text1"/>
        </w:rPr>
        <w:fldChar w:fldCharType="end"/>
      </w:r>
      <w:r w:rsidRPr="007D46AC">
        <w:rPr>
          <w:color w:val="000000" w:themeColor="text1"/>
        </w:rPr>
        <w:t xml:space="preserve">. Typically, they were managed by several generations of the same family for millennia in an old, traditional way. The communal grazing and hay cutting took place on fields strips marked with wooden poles or giant boulders for ownership across the Welsh landscape which can be seen even today </w:t>
      </w:r>
      <w:r w:rsidRPr="007D46AC">
        <w:rPr>
          <w:color w:val="000000" w:themeColor="text1"/>
        </w:rPr>
        <w:fldChar w:fldCharType="begin" w:fldLock="1"/>
      </w:r>
      <w:r w:rsidRPr="007D46AC">
        <w:rPr>
          <w:color w:val="000000" w:themeColor="text1"/>
        </w:rPr>
        <w:instrText>ADDIN CSL_CITATION {"citationItems":[{"id":"ITEM-1","itemData":{"URL":"https://www.floodplainmeadows.org.uk/about-meadow/conservation","accessed":{"date-parts":[["2022","1","31"]]},"author":[{"dropping-particle":"","family":"Floodplain Meadows Partnership","given":"","non-dropping-particle":"","parse-names":false,"suffix":""}],"id":"ITEM-1","issued":{"date-parts":[["2019"]]},"page":"5","title":"The decline of floodplain meadows","type":"webpage"},"uris":["http://www.mendeley.com/documents/?uuid=3f60b92a-6717-3a17-8c24-1f7c7988d747"]}],"mendeley":{"formattedCitation":"(Floodplain Meadows Partnership, 2019)","plainTextFormattedCitation":"(Floodplain Meadows Partnership, 2019)","previouslyFormattedCitation":"(Floodplain Meadows Partnership, 2019)"},"properties":{"noteIndex":0},"schema":"https://github.com/citation-style-language/schema/raw/master/csl-citation.json"}</w:instrText>
      </w:r>
      <w:r w:rsidRPr="007D46AC">
        <w:rPr>
          <w:color w:val="000000" w:themeColor="text1"/>
        </w:rPr>
        <w:fldChar w:fldCharType="separate"/>
      </w:r>
      <w:r w:rsidRPr="007D46AC">
        <w:rPr>
          <w:noProof/>
          <w:color w:val="000000" w:themeColor="text1"/>
        </w:rPr>
        <w:t>(Floodplain Meadows Partnership, 2019)</w:t>
      </w:r>
      <w:r w:rsidRPr="007D46AC">
        <w:rPr>
          <w:color w:val="000000" w:themeColor="text1"/>
        </w:rPr>
        <w:fldChar w:fldCharType="end"/>
      </w:r>
      <w:r w:rsidRPr="007D46AC">
        <w:rPr>
          <w:color w:val="000000" w:themeColor="text1"/>
        </w:rPr>
        <w:t xml:space="preserve">. </w:t>
      </w:r>
    </w:p>
    <w:p w14:paraId="592C3C19" w14:textId="77777777" w:rsidR="00BD7DA0" w:rsidRPr="007D46AC" w:rsidRDefault="00BD7DA0" w:rsidP="00BD7DA0">
      <w:pPr>
        <w:keepNext/>
        <w:keepLines/>
        <w:spacing w:before="280" w:after="240"/>
        <w:outlineLvl w:val="2"/>
        <w:rPr>
          <w:rFonts w:asciiTheme="majorHAnsi" w:eastAsiaTheme="majorEastAsia" w:hAnsiTheme="majorHAnsi" w:cstheme="majorBidi"/>
          <w:color w:val="538135" w:themeColor="accent6" w:themeShade="BF"/>
          <w:sz w:val="24"/>
        </w:rPr>
      </w:pPr>
      <w:bookmarkStart w:id="15" w:name="_Toc96284467"/>
      <w:r w:rsidRPr="007D46AC">
        <w:rPr>
          <w:rFonts w:asciiTheme="majorHAnsi" w:eastAsiaTheme="majorEastAsia" w:hAnsiTheme="majorHAnsi" w:cstheme="majorBidi"/>
          <w:color w:val="538135" w:themeColor="accent6" w:themeShade="BF"/>
          <w:sz w:val="24"/>
        </w:rPr>
        <w:t>2.4.1 Definitions</w:t>
      </w:r>
      <w:bookmarkEnd w:id="15"/>
    </w:p>
    <w:p w14:paraId="110A79FB" w14:textId="77777777" w:rsidR="00BD7DA0" w:rsidRPr="007D46AC" w:rsidRDefault="00BD7DA0" w:rsidP="00BD7DA0">
      <w:pPr>
        <w:spacing w:line="360" w:lineRule="auto"/>
        <w:jc w:val="both"/>
        <w:rPr>
          <w:color w:val="000000" w:themeColor="text1"/>
        </w:rPr>
      </w:pPr>
      <w:r w:rsidRPr="007D46AC">
        <w:rPr>
          <w:color w:val="000000" w:themeColor="text1"/>
        </w:rPr>
        <w:t>There are many ways to describe meadow habitats. Some examples of this are as follows:</w:t>
      </w:r>
    </w:p>
    <w:p w14:paraId="59F63F10" w14:textId="77777777" w:rsidR="00BD7DA0" w:rsidRPr="007D46AC" w:rsidRDefault="00BD7DA0" w:rsidP="00BD7DA0">
      <w:pPr>
        <w:spacing w:line="360" w:lineRule="auto"/>
        <w:ind w:firstLine="720"/>
        <w:jc w:val="both"/>
        <w:rPr>
          <w:color w:val="000000" w:themeColor="text1"/>
        </w:rPr>
      </w:pPr>
      <w:r w:rsidRPr="007D46AC">
        <w:rPr>
          <w:color w:val="000000" w:themeColor="text1"/>
        </w:rPr>
        <w:t>"</w:t>
      </w:r>
      <w:r w:rsidRPr="007D46AC">
        <w:rPr>
          <w:i/>
          <w:iCs/>
          <w:color w:val="000000" w:themeColor="text1"/>
        </w:rPr>
        <w:t>A true meadow is an area of grass maintained by an annual hay cut. It's made up of perennial plants species that grow and flower each year, re-appearing from their underground roots each spring</w:t>
      </w:r>
      <w:r w:rsidRPr="007D46AC">
        <w:rPr>
          <w:color w:val="000000" w:themeColor="text1"/>
        </w:rPr>
        <w:t xml:space="preserve">" </w:t>
      </w:r>
      <w:r w:rsidRPr="007D46AC">
        <w:rPr>
          <w:color w:val="000000" w:themeColor="text1"/>
        </w:rPr>
        <w:fldChar w:fldCharType="begin" w:fldLock="1"/>
      </w:r>
      <w:r w:rsidRPr="007D46AC">
        <w:rPr>
          <w:color w:val="000000" w:themeColor="text1"/>
        </w:rPr>
        <w:instrText>ADDIN CSL_CITATION {"citationItems":[{"id":"ITEM-1","itemData":{"URL":"https://plantlife.love-wildflowers.org.uk/wildflower_garden/when_a_meadow_isnt_a_meadow/","accessed":{"date-parts":[["2022","2","4"]]},"author":[{"dropping-particle":"","family":"Dines","given":"Trevor","non-dropping-particle":"","parse-names":false,"suffix":""}],"container-title":"The Wildflower Garden","id":"ITEM-1","issued":{"date-parts":[["2015"]]},"page":"3","title":"Are you sure your meadow is a meadow?","type":"webpage"},"uris":["http://www.mendeley.com/documents/?uuid=acce0684-980d-370c-9cf2-2497ebda13d8"]}],"mendeley":{"formattedCitation":"(Dines, 2015)","manualFormatting":"(Dines, 2015, p:1)","plainTextFormattedCitation":"(Dines, 2015)","previouslyFormattedCitation":"(Dines, 2015)"},"properties":{"noteIndex":0},"schema":"https://github.com/citation-style-language/schema/raw/master/csl-citation.json"}</w:instrText>
      </w:r>
      <w:r w:rsidRPr="007D46AC">
        <w:rPr>
          <w:color w:val="000000" w:themeColor="text1"/>
        </w:rPr>
        <w:fldChar w:fldCharType="separate"/>
      </w:r>
      <w:r w:rsidRPr="007D46AC">
        <w:rPr>
          <w:noProof/>
          <w:color w:val="000000" w:themeColor="text1"/>
        </w:rPr>
        <w:t>(Dines, 2015, p:1)</w:t>
      </w:r>
      <w:r w:rsidRPr="007D46AC">
        <w:rPr>
          <w:color w:val="000000" w:themeColor="text1"/>
        </w:rPr>
        <w:fldChar w:fldCharType="end"/>
      </w:r>
      <w:r w:rsidRPr="007D46AC">
        <w:rPr>
          <w:color w:val="000000" w:themeColor="text1"/>
        </w:rPr>
        <w:t>,</w:t>
      </w:r>
    </w:p>
    <w:p w14:paraId="56DE4172" w14:textId="77777777" w:rsidR="00BD7DA0" w:rsidRPr="007D46AC" w:rsidRDefault="00BD7DA0" w:rsidP="00BD7DA0">
      <w:pPr>
        <w:spacing w:line="360" w:lineRule="auto"/>
        <w:ind w:firstLine="720"/>
        <w:jc w:val="both"/>
      </w:pPr>
      <w:r w:rsidRPr="007D46AC">
        <w:rPr>
          <w:color w:val="000000" w:themeColor="text1"/>
        </w:rPr>
        <w:t>"</w:t>
      </w:r>
      <w:r w:rsidRPr="007D46AC">
        <w:rPr>
          <w:i/>
          <w:iCs/>
          <w:color w:val="000000" w:themeColor="text1"/>
        </w:rPr>
        <w:t xml:space="preserve">Home to as many as a hundred plant species, cohabiting in a delicate balance that depends                     on </w:t>
      </w:r>
      <w:r w:rsidRPr="007D46AC">
        <w:rPr>
          <w:i/>
          <w:iCs/>
        </w:rPr>
        <w:t>an ancient form of husbandry</w:t>
      </w:r>
      <w:r w:rsidRPr="007D46AC">
        <w:t xml:space="preserve">" </w:t>
      </w:r>
      <w:r w:rsidRPr="007D46AC">
        <w:fldChar w:fldCharType="begin" w:fldLock="1"/>
      </w:r>
      <w:r w:rsidRPr="007D46AC">
        <w:instrText>ADDIN CSL_CITATION {"citationItems":[{"id":"ITEM-1","itemData":{"URL":"https://www.countryfile.com/wildlife/trees-plants/guide-to-britains-hay-meadows/","accessed":{"date-parts":[["2022","2","4"]]},"author":[{"dropping-particle":"","family":"Gates","given":"Phill","non-dropping-particle":"","parse-names":false,"suffix":""}],"container-title":"CountryfileMagazine","id":"ITEM-1","issued":{"date-parts":[["2020"]]},"page":"10","title":"Guide to hay meadows in the UK","type":"webpage"},"uris":["http://www.mendeley.com/documents/?uuid=243acdad-c0b0-371b-bfed-f4aac5d05c80"]}],"mendeley":{"formattedCitation":"(Gates, 2020)","manualFormatting":"(Gates, 2020, p:3)","plainTextFormattedCitation":"(Gates, 2020)","previouslyFormattedCitation":"(Gates, 2020)"},"properties":{"noteIndex":0},"schema":"https://github.com/citation-style-language/schema/raw/master/csl-citation.json"}</w:instrText>
      </w:r>
      <w:r w:rsidRPr="007D46AC">
        <w:fldChar w:fldCharType="separate"/>
      </w:r>
      <w:r w:rsidRPr="007D46AC">
        <w:rPr>
          <w:noProof/>
        </w:rPr>
        <w:t>(Gates, 2020, p:3)</w:t>
      </w:r>
      <w:r w:rsidRPr="007D46AC">
        <w:fldChar w:fldCharType="end"/>
      </w:r>
      <w:r w:rsidRPr="007D46AC">
        <w:t>,</w:t>
      </w:r>
    </w:p>
    <w:p w14:paraId="27819D30" w14:textId="77777777" w:rsidR="00BD7DA0" w:rsidRPr="007D46AC" w:rsidRDefault="00BD7DA0" w:rsidP="00BD7DA0">
      <w:pPr>
        <w:spacing w:line="360" w:lineRule="auto"/>
        <w:ind w:firstLine="720"/>
        <w:jc w:val="both"/>
      </w:pPr>
      <w:r w:rsidRPr="007D46AC">
        <w:t xml:space="preserve">"…all types grasslands full of wildflowers, with abundant insect life that provides a fundamental life-support system for birds and other wild animals" (lolo Williams in </w:t>
      </w:r>
      <w:r w:rsidRPr="007D46AC">
        <w:fldChar w:fldCharType="begin" w:fldLock="1"/>
      </w:r>
      <w:r w:rsidRPr="007D46AC">
        <w:instrText>ADDIN CSL_CITATION {"citationItems":[{"id":"ITEM-1","itemData":{"author":[{"dropping-particle":"","family":"King","given":"M.","non-dropping-particle":"","parse-names":false,"suffix":""},{"dropping-particle":"","family":"Robertson","given":"J.","non-dropping-particle":"","parse-names":false,"suffix":""},{"dropping-particle":"","family":"Everett","given":"S.","non-dropping-particle":"","parse-names":false,"suffix":""},{"dropping-particle":"","family":"Berkshire","given":"I.","non-dropping-particle":"","parse-names":false,"suffix":""}],"id":"ITEM-1","issued":{"date-parts":[["2008"]]},"number-of-pages":"16","publisher-place":"Llandeilo","title":"Wild About Meadows","type":"report"},"uris":["http://www.mendeley.com/documents/?uuid=45326240-6025-452b-af11-f7ba170bcf41"]}],"mendeley":{"formattedCitation":"(King &lt;i&gt;et al.&lt;/i&gt;, 2008)","manualFormatting":"(King et al., 2008, p:2))","plainTextFormattedCitation":"(King et al., 2008)","previouslyFormattedCitation":"(King &lt;i&gt;et al.&lt;/i&gt;, 2008)"},"properties":{"noteIndex":0},"schema":"https://github.com/citation-style-language/schema/raw/master/csl-citation.json"}</w:instrText>
      </w:r>
      <w:r w:rsidRPr="007D46AC">
        <w:fldChar w:fldCharType="separate"/>
      </w:r>
      <w:r w:rsidRPr="007D46AC">
        <w:rPr>
          <w:noProof/>
        </w:rPr>
        <w:t xml:space="preserve">(King </w:t>
      </w:r>
      <w:r w:rsidRPr="007D46AC">
        <w:rPr>
          <w:i/>
          <w:noProof/>
        </w:rPr>
        <w:t>et al.</w:t>
      </w:r>
      <w:r w:rsidRPr="007D46AC">
        <w:rPr>
          <w:noProof/>
        </w:rPr>
        <w:t>, 2008, p:2))</w:t>
      </w:r>
      <w:r w:rsidRPr="007D46AC">
        <w:fldChar w:fldCharType="end"/>
      </w:r>
      <w:r w:rsidRPr="007D46AC">
        <w:t>.</w:t>
      </w:r>
    </w:p>
    <w:p w14:paraId="32780E0F" w14:textId="77777777" w:rsidR="00BD7DA0" w:rsidRPr="007D46AC" w:rsidRDefault="00BD7DA0" w:rsidP="00BD7DA0">
      <w:pPr>
        <w:spacing w:line="360" w:lineRule="auto"/>
        <w:ind w:firstLine="720"/>
        <w:jc w:val="both"/>
        <w:rPr>
          <w:color w:val="00B050"/>
        </w:rPr>
      </w:pPr>
    </w:p>
    <w:p w14:paraId="42C02433" w14:textId="77777777" w:rsidR="00BD7DA0" w:rsidRPr="007D46AC" w:rsidRDefault="00BD7DA0" w:rsidP="00BD7DA0">
      <w:pPr>
        <w:spacing w:line="360" w:lineRule="auto"/>
        <w:jc w:val="both"/>
        <w:rPr>
          <w:color w:val="000000" w:themeColor="text1"/>
        </w:rPr>
      </w:pPr>
      <w:r w:rsidRPr="007D46AC">
        <w:rPr>
          <w:color w:val="000000" w:themeColor="text1"/>
        </w:rPr>
        <w:t xml:space="preserve">However, the simplest to describe a meadow is species-reach grassland (SRG) habitat (or plant community) dominated by some grasses and herbaceous wildflowers managed for nutritious hay </w:t>
      </w:r>
      <w:bookmarkStart w:id="16" w:name="_Hlk94891493"/>
      <w:r w:rsidRPr="007D46AC">
        <w:rPr>
          <w:b/>
          <w:bCs/>
          <w:color w:val="000000" w:themeColor="text1"/>
        </w:rPr>
        <w:fldChar w:fldCharType="begin" w:fldLock="1"/>
      </w:r>
      <w:r w:rsidRPr="007D46AC">
        <w:rPr>
          <w:b/>
          <w:bCs/>
          <w:color w:val="000000" w:themeColor="text1"/>
        </w:rPr>
        <w:instrText>ADDIN CSL_CITATION {"citationItems":[{"id":"ITEM-1","itemData":{"author":[{"dropping-particle":"","family":"GardensForWildlife","given":"","non-dropping-particle":"","parse-names":false,"suffix":""}],"id":"ITEM-1","issued":{"date-parts":[["2015"]]},"publisher":"YouTube","publisher-place":"England","title":"What Is A Meadow","type":"motion_picture"},"uris":["http://www.mendeley.com/documents/?uuid=a21e1ff1-a2a9-36a4-a84d-363fe0f5dd53"]},{"id":"ITEM-2","itemData":{"abstract":"Natural Resources Wales's purpose is to pursue sustainable management of natural resources. This means looking after air, land, water, wildlife, plants and soil to improve Wales's well-being, and provide a better future for everyone. Evidence at Natural Resources Wales Natural Resources Wales is an evidence-informed organisation. We seek to ensure that our strategy, decisions, operations, and advice to Welsh Government and others, are underpinned by sound and quality-assured evidence. We recognise that it is critically important to have a good understanding of our changing environment. We will realise this vision by: • Maintaining and developing the technical specialist skills of our staff; • Securing our data and information; • Having a well resourced proactive programme of evidence work; • Continuing to review and add to our evidence to ensure it is fit for the challenges facing us; and • Communicating our evidence in an open and transparent way. Review process: All content has been reviewed internally and by subject matter experts. Further independent peer review was arranged by the Environment Platform Wales. We would like to thank all academic and other external experts for critically reading the individual chapters and suggesting substantial improvements. We are very grateful for their help and advice. We would also like to thank other experts who have provided evidence and advice during the chapters' development. Restrictions: None","author":[{"dropping-particle":"","family":"Smith","given":"S","non-dropping-particle":"","parse-names":false,"suffix":""},{"dropping-particle":"","family":"Bullen","given":"J","non-dropping-particle":"","parse-names":false,"suffix":""},{"dropping-particle":"","family":"Guest","given":"D","non-dropping-particle":"","parse-names":false,"suffix":""},{"dropping-particle":"","family":"Hatton-Ellis","given":"T","non-dropping-particle":"","parse-names":false,"suffix":""},{"dropping-particle":"","family":"Lindley","given":"P","non-dropping-particle":"","parse-names":false,"suffix":""},{"dropping-particle":"","family":"Woodman","given":"J","non-dropping-particle":"","parse-names":false,"suffix":""}],"id":"ITEM-2","issued":{"date-parts":[["2021"]]},"number-of-pages":"143","title":"The Second State of Natural Resources Report (SoNaRR2020) Assessment of the achievement of Sustainable Management of Natural Resources: Semi-natural grasslands","type":"report"},"uris":["http://www.mendeley.com/documents/?uuid=14e892f8-59fd-3783-a234-c4cb7516e9b8"]}],"mendeley":{"formattedCitation":"(GardensForWildlife, 2015; Smith &lt;i&gt;et al.&lt;/i&gt;, 2021)","plainTextFormattedCitation":"(GardensForWildlife, 2015; Smith et al., 2021)","previouslyFormattedCitation":"(GardensForWildlife, 2015; Smith &lt;i&gt;et al.&lt;/i&gt;, 2021)"},"properties":{"noteIndex":0},"schema":"https://github.com/citation-style-language/schema/raw/master/csl-citation.json"}</w:instrText>
      </w:r>
      <w:r w:rsidRPr="007D46AC">
        <w:rPr>
          <w:b/>
          <w:bCs/>
          <w:color w:val="000000" w:themeColor="text1"/>
        </w:rPr>
        <w:fldChar w:fldCharType="separate"/>
      </w:r>
      <w:r w:rsidRPr="007D46AC">
        <w:rPr>
          <w:bCs/>
          <w:noProof/>
          <w:color w:val="000000" w:themeColor="text1"/>
        </w:rPr>
        <w:t xml:space="preserve">(GardensForWildlife, 2015; Smith </w:t>
      </w:r>
      <w:r w:rsidRPr="007D46AC">
        <w:rPr>
          <w:bCs/>
          <w:i/>
          <w:noProof/>
          <w:color w:val="000000" w:themeColor="text1"/>
        </w:rPr>
        <w:t>et al.</w:t>
      </w:r>
      <w:r w:rsidRPr="007D46AC">
        <w:rPr>
          <w:bCs/>
          <w:noProof/>
          <w:color w:val="000000" w:themeColor="text1"/>
        </w:rPr>
        <w:t>, 2021)</w:t>
      </w:r>
      <w:r w:rsidRPr="007D46AC">
        <w:rPr>
          <w:b/>
          <w:bCs/>
          <w:color w:val="000000" w:themeColor="text1"/>
        </w:rPr>
        <w:fldChar w:fldCharType="end"/>
      </w:r>
      <w:r w:rsidRPr="007D46AC">
        <w:rPr>
          <w:b/>
          <w:bCs/>
          <w:color w:val="000000" w:themeColor="text1"/>
        </w:rPr>
        <w:t xml:space="preserve">. </w:t>
      </w:r>
      <w:bookmarkEnd w:id="16"/>
      <w:r w:rsidRPr="007D46AC">
        <w:rPr>
          <w:color w:val="000000" w:themeColor="text1"/>
        </w:rPr>
        <w:t xml:space="preserve">They are an ancient part of the agricultural landscape </w:t>
      </w:r>
      <w:r w:rsidRPr="007D46AC">
        <w:rPr>
          <w:color w:val="000000" w:themeColor="text1"/>
        </w:rPr>
        <w:lastRenderedPageBreak/>
        <w:t xml:space="preserve">that has evolved from producing hay to feed to livestock. Many species that live there have unique adaptation to thrive on usually flat river floodplains, sometimes partially inundated, in a cycle between summer hay cut and aftermath grazing in the Autumn </w:t>
      </w:r>
      <w:r w:rsidRPr="007D46AC">
        <w:rPr>
          <w:color w:val="000000" w:themeColor="text1"/>
        </w:rPr>
        <w:fldChar w:fldCharType="begin" w:fldLock="1"/>
      </w:r>
      <w:r w:rsidRPr="007D46AC">
        <w:rPr>
          <w:color w:val="000000" w:themeColor="text1"/>
        </w:rPr>
        <w:instrText>ADDIN CSL_CITATION {"citationItems":[{"id":"ITEM-1","itemData":{"author":[{"dropping-particle":"","family":"Bowskill","given":"Vicky","non-dropping-particle":"","parse-names":false,"suffix":""}],"id":"ITEM-1","issued":{"date-parts":[["2021"]]},"publisher":"YouTube","publisher-place":"England","title":"Hay Days: meadow science for biodiversity and agriculture","type":"motion_picture"},"uris":["http://www.mendeley.com/documents/?uuid=ae8025bd-f412-3d9d-aeaf-27f0a16fdeed"]}],"mendeley":{"formattedCitation":"(Bowskill, 2021)","plainTextFormattedCitation":"(Bowskill, 2021)","previouslyFormattedCitation":"(Bowskill, 2021)"},"properties":{"noteIndex":0},"schema":"https://github.com/citation-style-language/schema/raw/master/csl-citation.json"}</w:instrText>
      </w:r>
      <w:r w:rsidRPr="007D46AC">
        <w:rPr>
          <w:color w:val="000000" w:themeColor="text1"/>
        </w:rPr>
        <w:fldChar w:fldCharType="separate"/>
      </w:r>
      <w:r w:rsidRPr="007D46AC">
        <w:rPr>
          <w:noProof/>
          <w:color w:val="000000" w:themeColor="text1"/>
        </w:rPr>
        <w:t>(Bowskill, 2021)</w:t>
      </w:r>
      <w:r w:rsidRPr="007D46AC">
        <w:rPr>
          <w:color w:val="000000" w:themeColor="text1"/>
        </w:rPr>
        <w:fldChar w:fldCharType="end"/>
      </w:r>
      <w:r w:rsidRPr="007D46AC">
        <w:rPr>
          <w:color w:val="000000" w:themeColor="text1"/>
        </w:rPr>
        <w:t xml:space="preserve">. </w:t>
      </w:r>
    </w:p>
    <w:p w14:paraId="60398EB1" w14:textId="77777777" w:rsidR="00BD7DA0" w:rsidRPr="007D46AC" w:rsidRDefault="00BD7DA0" w:rsidP="00BD7DA0">
      <w:pPr>
        <w:spacing w:line="360" w:lineRule="auto"/>
        <w:jc w:val="both"/>
        <w:rPr>
          <w:color w:val="000000" w:themeColor="text1"/>
          <w:szCs w:val="22"/>
        </w:rPr>
      </w:pPr>
      <w:r w:rsidRPr="007D46AC">
        <w:rPr>
          <w:color w:val="000000" w:themeColor="text1"/>
          <w:szCs w:val="22"/>
        </w:rPr>
        <w:t xml:space="preserve">Notably, the names like </w:t>
      </w:r>
      <w:r>
        <w:rPr>
          <w:color w:val="000000" w:themeColor="text1"/>
          <w:szCs w:val="22"/>
        </w:rPr>
        <w:t>'</w:t>
      </w:r>
      <w:r w:rsidRPr="007D46AC">
        <w:rPr>
          <w:color w:val="000000" w:themeColor="text1"/>
          <w:szCs w:val="22"/>
        </w:rPr>
        <w:t>flower-rich</w:t>
      </w:r>
      <w:r>
        <w:rPr>
          <w:color w:val="000000" w:themeColor="text1"/>
          <w:szCs w:val="22"/>
        </w:rPr>
        <w:t>'</w:t>
      </w:r>
      <w:r w:rsidRPr="007D46AC">
        <w:rPr>
          <w:color w:val="000000" w:themeColor="text1"/>
          <w:szCs w:val="22"/>
        </w:rPr>
        <w:t xml:space="preserve"> or </w:t>
      </w:r>
      <w:r>
        <w:rPr>
          <w:color w:val="000000" w:themeColor="text1"/>
          <w:szCs w:val="22"/>
        </w:rPr>
        <w:t>'</w:t>
      </w:r>
      <w:r w:rsidRPr="007D46AC">
        <w:rPr>
          <w:color w:val="000000" w:themeColor="text1"/>
          <w:szCs w:val="22"/>
        </w:rPr>
        <w:t>species-rich</w:t>
      </w:r>
      <w:r>
        <w:rPr>
          <w:color w:val="000000" w:themeColor="text1"/>
          <w:szCs w:val="22"/>
        </w:rPr>
        <w:t>'</w:t>
      </w:r>
      <w:r w:rsidRPr="007D46AC">
        <w:rPr>
          <w:color w:val="000000" w:themeColor="text1"/>
          <w:szCs w:val="22"/>
        </w:rPr>
        <w:t xml:space="preserve"> grassland and meadows are interchanged within the literature as meadows are usually semi-natural grasslands of high biodiversity managed all year round. Also, according to </w:t>
      </w:r>
      <w:r w:rsidRPr="007D46AC">
        <w:rPr>
          <w:color w:val="000000" w:themeColor="text1"/>
          <w:szCs w:val="22"/>
        </w:rPr>
        <w:fldChar w:fldCharType="begin" w:fldLock="1"/>
      </w:r>
      <w:r w:rsidRPr="007D46AC">
        <w:rPr>
          <w:color w:val="000000" w:themeColor="text1"/>
          <w:szCs w:val="22"/>
        </w:rPr>
        <w:instrText>ADDIN CSL_CITATION {"citationItems":[{"id":"ITEM-1","itemData":{"URL":"http://www.magnificentmeadows.org.uk/conserve-restore/importance-of-meadows","accessed":{"date-parts":[["2022","1","30"]]},"author":[{"dropping-particle":"","family":"Magnificent Meadows","given":"","non-dropping-particle":"","parse-names":false,"suffix":""}],"id":"ITEM-1","issued":{"date-parts":[["2022"]]},"page":"2","title":"Importance of Meadows","type":"webpage"},"uris":["http://www.mendeley.com/documents/?uuid=49a918c7-6761-39e2-9574-c47a6356fb5a"]}],"mendeley":{"formattedCitation":"(Magnificent Meadows, 2022c)","plainTextFormattedCitation":"(Magnificent Meadows, 2022c)","previouslyFormattedCitation":"(Magnificent Meadows, 2022c)"},"properties":{"noteIndex":0},"schema":"https://github.com/citation-style-language/schema/raw/master/csl-citation.json"}</w:instrText>
      </w:r>
      <w:r w:rsidRPr="007D46AC">
        <w:rPr>
          <w:color w:val="000000" w:themeColor="text1"/>
          <w:szCs w:val="22"/>
        </w:rPr>
        <w:fldChar w:fldCharType="separate"/>
      </w:r>
      <w:r w:rsidRPr="007D46AC">
        <w:rPr>
          <w:noProof/>
          <w:color w:val="000000" w:themeColor="text1"/>
          <w:szCs w:val="22"/>
        </w:rPr>
        <w:t>(Magnificent Meadows, 2022c)</w:t>
      </w:r>
      <w:r w:rsidRPr="007D46AC">
        <w:rPr>
          <w:color w:val="000000" w:themeColor="text1"/>
          <w:szCs w:val="22"/>
        </w:rPr>
        <w:fldChar w:fldCharType="end"/>
      </w:r>
      <w:r w:rsidRPr="007D46AC">
        <w:rPr>
          <w:color w:val="000000" w:themeColor="text1"/>
          <w:szCs w:val="22"/>
        </w:rPr>
        <w:t xml:space="preserve">, in the UK and Wales, SRGs and meadows, in particular, are associated with the highest number of 'priority species' compared to any habitat type. Moreover, (Smith et al., 2021) and the Welsh Government surveys </w:t>
      </w:r>
      <w:r w:rsidRPr="007D46AC">
        <w:rPr>
          <w:color w:val="000000" w:themeColor="text1"/>
          <w:szCs w:val="22"/>
        </w:rPr>
        <w:fldChar w:fldCharType="begin" w:fldLock="1"/>
      </w:r>
      <w:r w:rsidRPr="007D46AC">
        <w:rPr>
          <w:color w:val="000000" w:themeColor="text1"/>
          <w:szCs w:val="22"/>
        </w:rPr>
        <w:instrText>ADDIN CSL_CITATION {"citationItems":[{"id":"ITEM-1","itemData":{"URL":"https://www.biodiversitywales.org.uk/Wales-Action-Plan-for-Pollinators","accessed":{"date-parts":[["2022","2","4"]]},"author":[{"dropping-particle":"","family":"Wales Biodiversity Partnership","given":"","non-dropping-particle":"","parse-names":false,"suffix":""}],"id":"ITEM-1","issued":{"date-parts":[["2022"]]},"page":"4","title":"Wales Action Plan for Pollinators","type":"webpage"},"uris":["http://www.mendeley.com/documents/?uuid=2d656615-dc72-3498-8633-6cda687a0e62"]}],"mendeley":{"formattedCitation":"(Wales Biodiversity Partnership, 2022)","plainTextFormattedCitation":"(Wales Biodiversity Partnership, 2022)","previouslyFormattedCitation":"(Wales Biodiversity Partnership, 2022)"},"properties":{"noteIndex":0},"schema":"https://github.com/citation-style-language/schema/raw/master/csl-citation.json"}</w:instrText>
      </w:r>
      <w:r w:rsidRPr="007D46AC">
        <w:rPr>
          <w:color w:val="000000" w:themeColor="text1"/>
          <w:szCs w:val="22"/>
        </w:rPr>
        <w:fldChar w:fldCharType="separate"/>
      </w:r>
      <w:r w:rsidRPr="007D46AC">
        <w:rPr>
          <w:noProof/>
          <w:color w:val="000000" w:themeColor="text1"/>
          <w:szCs w:val="22"/>
        </w:rPr>
        <w:t>(Wales Biodiversity Partnership, 2022)</w:t>
      </w:r>
      <w:r w:rsidRPr="007D46AC">
        <w:rPr>
          <w:color w:val="000000" w:themeColor="text1"/>
          <w:szCs w:val="22"/>
        </w:rPr>
        <w:fldChar w:fldCharType="end"/>
      </w:r>
      <w:r w:rsidRPr="007D46AC">
        <w:rPr>
          <w:color w:val="000000" w:themeColor="text1"/>
          <w:szCs w:val="22"/>
        </w:rPr>
        <w:t xml:space="preserve"> reveal that those precious habitats can also be found along road verges and watercourses in country parks.  </w:t>
      </w:r>
    </w:p>
    <w:p w14:paraId="1B241829" w14:textId="77777777" w:rsidR="00BD7DA0" w:rsidRPr="007D46AC" w:rsidRDefault="00BD7DA0" w:rsidP="00BD7DA0">
      <w:pPr>
        <w:keepNext/>
        <w:keepLines/>
        <w:spacing w:before="280" w:after="240"/>
        <w:outlineLvl w:val="2"/>
        <w:rPr>
          <w:rFonts w:asciiTheme="majorHAnsi" w:eastAsiaTheme="majorEastAsia" w:hAnsiTheme="majorHAnsi" w:cstheme="majorBidi"/>
          <w:color w:val="538135" w:themeColor="accent6" w:themeShade="BF"/>
          <w:sz w:val="24"/>
        </w:rPr>
      </w:pPr>
      <w:bookmarkStart w:id="17" w:name="_Toc96284468"/>
      <w:r w:rsidRPr="007D46AC">
        <w:rPr>
          <w:rFonts w:asciiTheme="majorHAnsi" w:eastAsiaTheme="majorEastAsia" w:hAnsiTheme="majorHAnsi" w:cstheme="majorBidi"/>
          <w:color w:val="538135" w:themeColor="accent6" w:themeShade="BF"/>
          <w:sz w:val="24"/>
        </w:rPr>
        <w:t>2.4.2 Grassland Habitats Managed as 'Hay Meadows' in Wales</w:t>
      </w:r>
      <w:bookmarkEnd w:id="17"/>
    </w:p>
    <w:p w14:paraId="52BF9A09" w14:textId="77777777" w:rsidR="00BD7DA0" w:rsidRPr="007D46AC" w:rsidRDefault="00BD7DA0" w:rsidP="00BD7DA0">
      <w:pPr>
        <w:spacing w:line="360" w:lineRule="auto"/>
        <w:jc w:val="both"/>
        <w:rPr>
          <w:color w:val="000000" w:themeColor="text1"/>
        </w:rPr>
      </w:pPr>
      <w:r w:rsidRPr="007D46AC">
        <w:rPr>
          <w:color w:val="000000" w:themeColor="text1"/>
        </w:rPr>
        <w:t xml:space="preserve">As mentioned in point 2.3, mesospheric grasslands </w:t>
      </w:r>
      <w:r w:rsidRPr="007D46AC">
        <w:rPr>
          <w:color w:val="000000" w:themeColor="text1"/>
          <w:vertAlign w:val="superscript"/>
        </w:rPr>
        <w:footnoteReference w:id="9"/>
      </w:r>
      <w:r w:rsidRPr="007D46AC">
        <w:rPr>
          <w:color w:val="000000" w:themeColor="text1"/>
        </w:rPr>
        <w:t xml:space="preserve"> , including MG3-5 and MG8, are the most popular SNGs habitats managed more traditionally, usually as HM and pastures in Wales. Their brief description is presented in table 2.4.2.1 below.  </w:t>
      </w:r>
    </w:p>
    <w:p w14:paraId="1B852D81" w14:textId="77777777" w:rsidR="00BD7DA0" w:rsidRPr="007D46AC" w:rsidRDefault="00BD7DA0" w:rsidP="00BD7DA0">
      <w:pPr>
        <w:spacing w:line="360" w:lineRule="auto"/>
        <w:jc w:val="both"/>
        <w:rPr>
          <w:color w:val="000000" w:themeColor="text1"/>
        </w:rPr>
      </w:pPr>
    </w:p>
    <w:p w14:paraId="5F2F665C" w14:textId="77777777" w:rsidR="00BD7DA0" w:rsidRPr="007D46AC" w:rsidRDefault="00BD7DA0" w:rsidP="00BD7DA0">
      <w:pPr>
        <w:spacing w:after="200" w:line="240" w:lineRule="auto"/>
        <w:rPr>
          <w:b/>
          <w:bCs/>
          <w:i/>
          <w:iCs/>
          <w:color w:val="00B050"/>
          <w:sz w:val="18"/>
          <w:szCs w:val="18"/>
        </w:rPr>
      </w:pPr>
      <w:bookmarkStart w:id="18" w:name="_Toc96285509"/>
      <w:r w:rsidRPr="007D46AC">
        <w:rPr>
          <w:i/>
          <w:iCs/>
          <w:color w:val="44546A" w:themeColor="text2"/>
          <w:sz w:val="18"/>
          <w:szCs w:val="18"/>
        </w:rPr>
        <w:t xml:space="preserve">Table 2.4.2. </w:t>
      </w:r>
      <w:r w:rsidRPr="007D46AC">
        <w:rPr>
          <w:i/>
          <w:iCs/>
          <w:color w:val="44546A" w:themeColor="text2"/>
          <w:sz w:val="18"/>
          <w:szCs w:val="18"/>
        </w:rPr>
        <w:fldChar w:fldCharType="begin"/>
      </w:r>
      <w:r w:rsidRPr="007D46AC">
        <w:rPr>
          <w:i/>
          <w:iCs/>
          <w:color w:val="44546A" w:themeColor="text2"/>
          <w:sz w:val="18"/>
          <w:szCs w:val="18"/>
        </w:rPr>
        <w:instrText xml:space="preserve"> SEQ Table_2.4.2. \* ARABIC </w:instrText>
      </w:r>
      <w:r w:rsidRPr="007D46AC">
        <w:rPr>
          <w:i/>
          <w:iCs/>
          <w:color w:val="44546A" w:themeColor="text2"/>
          <w:sz w:val="18"/>
          <w:szCs w:val="18"/>
        </w:rPr>
        <w:fldChar w:fldCharType="separate"/>
      </w:r>
      <w:r w:rsidRPr="007D46AC">
        <w:rPr>
          <w:i/>
          <w:iCs/>
          <w:noProof/>
          <w:color w:val="44546A" w:themeColor="text2"/>
          <w:sz w:val="18"/>
          <w:szCs w:val="18"/>
        </w:rPr>
        <w:t>1</w:t>
      </w:r>
      <w:r w:rsidRPr="007D46AC">
        <w:rPr>
          <w:i/>
          <w:iCs/>
          <w:noProof/>
          <w:color w:val="44546A" w:themeColor="text2"/>
          <w:sz w:val="18"/>
          <w:szCs w:val="18"/>
        </w:rPr>
        <w:fldChar w:fldCharType="end"/>
      </w:r>
      <w:r w:rsidRPr="007D46AC">
        <w:rPr>
          <w:b/>
          <w:bCs/>
          <w:i/>
          <w:iCs/>
          <w:color w:val="00B050"/>
          <w:sz w:val="18"/>
          <w:szCs w:val="18"/>
        </w:rPr>
        <w:t xml:space="preserve"> </w:t>
      </w:r>
      <w:r w:rsidRPr="007D46AC">
        <w:rPr>
          <w:i/>
          <w:iCs/>
          <w:color w:val="000000" w:themeColor="text1"/>
          <w:sz w:val="18"/>
          <w:szCs w:val="18"/>
        </w:rPr>
        <w:t>NVC Semi-Natural Grasslands Classification</w:t>
      </w:r>
      <w:bookmarkEnd w:id="18"/>
    </w:p>
    <w:tbl>
      <w:tblPr>
        <w:tblStyle w:val="TableGrid"/>
        <w:tblW w:w="0" w:type="auto"/>
        <w:tblLook w:val="04A0" w:firstRow="1" w:lastRow="0" w:firstColumn="1" w:lastColumn="0" w:noHBand="0" w:noVBand="1"/>
      </w:tblPr>
      <w:tblGrid>
        <w:gridCol w:w="2405"/>
        <w:gridCol w:w="6611"/>
      </w:tblGrid>
      <w:tr w:rsidR="00BD7DA0" w:rsidRPr="007D46AC" w14:paraId="61D417E2" w14:textId="77777777" w:rsidTr="00303905">
        <w:trPr>
          <w:trHeight w:val="161"/>
        </w:trPr>
        <w:tc>
          <w:tcPr>
            <w:tcW w:w="2405" w:type="dxa"/>
          </w:tcPr>
          <w:p w14:paraId="3876AF9D" w14:textId="77777777" w:rsidR="00BD7DA0" w:rsidRPr="007D46AC" w:rsidRDefault="00BD7DA0" w:rsidP="00303905">
            <w:pPr>
              <w:spacing w:line="360" w:lineRule="auto"/>
              <w:jc w:val="center"/>
              <w:rPr>
                <w:b/>
                <w:bCs/>
                <w:color w:val="000000" w:themeColor="text1"/>
              </w:rPr>
            </w:pPr>
            <w:r w:rsidRPr="007D46AC">
              <w:rPr>
                <w:b/>
                <w:bCs/>
                <w:color w:val="000000" w:themeColor="text1"/>
              </w:rPr>
              <w:t>Grassland Habitat Type (NVC Classification)</w:t>
            </w:r>
          </w:p>
        </w:tc>
        <w:tc>
          <w:tcPr>
            <w:tcW w:w="6611" w:type="dxa"/>
          </w:tcPr>
          <w:p w14:paraId="3C3BEBDB" w14:textId="77777777" w:rsidR="00BD7DA0" w:rsidRPr="007D46AC" w:rsidRDefault="00BD7DA0" w:rsidP="00303905">
            <w:pPr>
              <w:spacing w:before="240" w:line="360" w:lineRule="auto"/>
              <w:jc w:val="center"/>
              <w:rPr>
                <w:b/>
                <w:bCs/>
                <w:color w:val="000000" w:themeColor="text1"/>
              </w:rPr>
            </w:pPr>
            <w:r w:rsidRPr="007D46AC">
              <w:rPr>
                <w:b/>
                <w:bCs/>
                <w:color w:val="000000" w:themeColor="text1"/>
              </w:rPr>
              <w:t>Description of Habitat</w:t>
            </w:r>
          </w:p>
        </w:tc>
      </w:tr>
      <w:tr w:rsidR="00BD7DA0" w:rsidRPr="007D46AC" w14:paraId="07774465" w14:textId="77777777" w:rsidTr="00303905">
        <w:tc>
          <w:tcPr>
            <w:tcW w:w="2405" w:type="dxa"/>
          </w:tcPr>
          <w:p w14:paraId="20A52573" w14:textId="77777777" w:rsidR="00BD7DA0" w:rsidRPr="007D46AC" w:rsidRDefault="00BD7DA0" w:rsidP="00303905">
            <w:pPr>
              <w:spacing w:line="360" w:lineRule="auto"/>
              <w:jc w:val="both"/>
              <w:rPr>
                <w:b/>
                <w:bCs/>
                <w:color w:val="000000" w:themeColor="text1"/>
              </w:rPr>
            </w:pPr>
            <w:r w:rsidRPr="007D46AC">
              <w:rPr>
                <w:b/>
                <w:bCs/>
                <w:color w:val="000000" w:themeColor="text1"/>
              </w:rPr>
              <w:t xml:space="preserve">MG3 </w:t>
            </w:r>
            <w:r w:rsidRPr="007D46AC">
              <w:rPr>
                <w:color w:val="000000" w:themeColor="text1"/>
              </w:rPr>
              <w:t>(Upland hay meadows)</w:t>
            </w:r>
          </w:p>
        </w:tc>
        <w:tc>
          <w:tcPr>
            <w:tcW w:w="6611" w:type="dxa"/>
          </w:tcPr>
          <w:p w14:paraId="7A9A7947" w14:textId="77777777" w:rsidR="00BD7DA0" w:rsidRPr="007D46AC" w:rsidRDefault="00BD7DA0" w:rsidP="00303905">
            <w:pPr>
              <w:spacing w:line="360" w:lineRule="auto"/>
              <w:jc w:val="both"/>
            </w:pPr>
            <w:r w:rsidRPr="007D46AC">
              <w:rPr>
                <w:color w:val="000000" w:themeColor="text1"/>
              </w:rPr>
              <w:t>Categorised as Geranium (</w:t>
            </w:r>
            <w:r w:rsidRPr="007D46AC">
              <w:rPr>
                <w:i/>
                <w:iCs/>
                <w:color w:val="000000" w:themeColor="text1"/>
              </w:rPr>
              <w:t>Anthoxanthum</w:t>
            </w:r>
            <w:r w:rsidRPr="007D46AC">
              <w:rPr>
                <w:color w:val="000000" w:themeColor="text1"/>
              </w:rPr>
              <w:t xml:space="preserve">) grassland </w:t>
            </w:r>
            <w:r w:rsidRPr="007D46AC">
              <w:rPr>
                <w:color w:val="000000" w:themeColor="text1"/>
              </w:rPr>
              <w:fldChar w:fldCharType="begin" w:fldLock="1"/>
            </w:r>
            <w:r w:rsidRPr="007D46AC">
              <w:rPr>
                <w:color w:val="000000" w:themeColor="text1"/>
              </w:rPr>
              <w:instrText>ADDIN CSL_CITATION {"citationItems":[{"id":"ITEM-1","itemData":{"author":[{"dropping-particle":"","family":"Rodwell","given":"J S","non-dropping-particle":"","parse-names":false,"suffix":""},{"dropping-particle":"","family":"Morgan","given":"V","non-dropping-particle":"","parse-names":false,"suffix":""},{"dropping-particle":"","family":"Jefferson","given":"R G","non-dropping-particle":"","parse-names":false,"suffix":""},{"dropping-particle":"","family":"Moss","given":"&amp; D","non-dropping-particle":"","parse-names":false,"suffix":""}],"id":"ITEM-1","issued":{"date-parts":[["2007"]]},"number-of-pages":"148","title":"The European context of British Lowland Grasslands (JNCC Report No. 394)","type":"report"},"uris":["http://www.mendeley.com/documents/?uuid=4b9cf079-d751-327b-82e4-e0973a0f3113"]}],"mendeley":{"formattedCitation":"(Rodwell &lt;i&gt;et al.&lt;/i&gt;, 2007)","plainTextFormattedCitation":"(Rodwell et al., 2007)","previouslyFormattedCitation":"(Rodwell &lt;i&gt;et al.&lt;/i&gt;, 2007)"},"properties":{"noteIndex":0},"schema":"https://github.com/citation-style-language/schema/raw/master/csl-citation.json"}</w:instrText>
            </w:r>
            <w:r w:rsidRPr="007D46AC">
              <w:rPr>
                <w:color w:val="000000" w:themeColor="text1"/>
              </w:rPr>
              <w:fldChar w:fldCharType="separate"/>
            </w:r>
            <w:r w:rsidRPr="007D46AC">
              <w:rPr>
                <w:noProof/>
                <w:color w:val="000000" w:themeColor="text1"/>
              </w:rPr>
              <w:t xml:space="preserve">(Rodwell </w:t>
            </w:r>
            <w:r w:rsidRPr="007D46AC">
              <w:rPr>
                <w:i/>
                <w:noProof/>
                <w:color w:val="000000" w:themeColor="text1"/>
              </w:rPr>
              <w:t>et al.</w:t>
            </w:r>
            <w:r w:rsidRPr="007D46AC">
              <w:rPr>
                <w:noProof/>
                <w:color w:val="000000" w:themeColor="text1"/>
              </w:rPr>
              <w:t>, 2007)</w:t>
            </w:r>
            <w:r w:rsidRPr="007D46AC">
              <w:rPr>
                <w:color w:val="000000" w:themeColor="text1"/>
              </w:rPr>
              <w:fldChar w:fldCharType="end"/>
            </w:r>
            <w:r w:rsidRPr="007D46AC">
              <w:rPr>
                <w:color w:val="000000" w:themeColor="text1"/>
              </w:rPr>
              <w:t xml:space="preserve"> or Sweet vernal grass (</w:t>
            </w:r>
            <w:r w:rsidRPr="007D46AC">
              <w:rPr>
                <w:i/>
                <w:iCs/>
                <w:color w:val="000000" w:themeColor="text1"/>
              </w:rPr>
              <w:t>Anthoxanthum odoratum</w:t>
            </w:r>
            <w:r w:rsidRPr="007D46AC">
              <w:rPr>
                <w:color w:val="000000" w:themeColor="text1"/>
              </w:rPr>
              <w:t>) – Wood crane's-bill (</w:t>
            </w:r>
            <w:r w:rsidRPr="007D46AC">
              <w:rPr>
                <w:i/>
                <w:iCs/>
                <w:color w:val="000000" w:themeColor="text1"/>
              </w:rPr>
              <w:t>Geranium sylvaticum</w:t>
            </w:r>
            <w:r w:rsidRPr="007D46AC">
              <w:rPr>
                <w:color w:val="000000" w:themeColor="text1"/>
              </w:rPr>
              <w:t xml:space="preserve">) grassland </w:t>
            </w:r>
            <w:r w:rsidRPr="007D46AC">
              <w:fldChar w:fldCharType="begin" w:fldLock="1"/>
            </w:r>
            <w:r w:rsidRPr="007D46AC">
              <w:instrText>ADDIN CSL_CITATION {"citationItems":[{"id":"ITEM-1","itemData":{"author":[{"dropping-particle":"","family":"Magnificent Meadows","given":"","non-dropping-particle":"","parse-names":false,"suffix":""}],"id":"ITEM-1","issued":{"date-parts":[["2022"]]},"number-of-pages":"3","title":"Neutral grasslands","type":"report"},"uris":["http://www.mendeley.com/documents/?uuid=2a64975c-264a-33df-9999-9a78d6f8e4f7"]}],"mendeley":{"formattedCitation":"(Magnificent Meadows, 2022d)","manualFormatting":"(Magnificent Meadows, 2022c)","plainTextFormattedCitation":"(Magnificent Meadows, 2022d)","previouslyFormattedCitation":"(Magnificent Meadows, 2022d)"},"properties":{"noteIndex":0},"schema":"https://github.com/citation-style-language/schema/raw/master/csl-citation.json"}</w:instrText>
            </w:r>
            <w:r w:rsidRPr="007D46AC">
              <w:fldChar w:fldCharType="separate"/>
            </w:r>
            <w:r w:rsidRPr="007D46AC">
              <w:rPr>
                <w:noProof/>
              </w:rPr>
              <w:t>(Magnificent Meadows, 2022c)</w:t>
            </w:r>
            <w:r w:rsidRPr="007D46AC">
              <w:fldChar w:fldCharType="end"/>
            </w:r>
            <w:r w:rsidRPr="007D46AC">
              <w:t xml:space="preserve">, designated under Natura 2000 as 6520 Mountain HM (between 200-400m), also occurs along river banks and road verges, less than 1000 ha found in Northern England and Wales. Often associated with well-drained soils </w:t>
            </w:r>
            <w:r w:rsidRPr="007D46AC">
              <w:fldChar w:fldCharType="begin" w:fldLock="1"/>
            </w:r>
            <w:r w:rsidRPr="007D46AC">
              <w:instrText>ADDIN CSL_CITATION {"citationItems":[{"id":"ITEM-1","itemData":{"author":[{"dropping-particle":"","family":"Magnificent Meadows","given":"","non-dropping-particle":"","parse-names":false,"suffix":""}],"id":"ITEM-1","issued":{"date-parts":[["2022"]]},"number-of-pages":"3","title":"Neutral grasslands","type":"report"},"uris":["http://www.mendeley.com/documents/?uuid=2a64975c-264a-33df-9999-9a78d6f8e4f7"]}],"mendeley":{"formattedCitation":"(Magnificent Meadows, 2022d)","plainTextFormattedCitation":"(Magnificent Meadows, 2022d)","previouslyFormattedCitation":"(Magnificent Meadows, 2022d)"},"properties":{"noteIndex":0},"schema":"https://github.com/citation-style-language/schema/raw/master/csl-citation.json"}</w:instrText>
            </w:r>
            <w:r w:rsidRPr="007D46AC">
              <w:fldChar w:fldCharType="separate"/>
            </w:r>
            <w:r w:rsidRPr="007D46AC">
              <w:rPr>
                <w:noProof/>
              </w:rPr>
              <w:t>(Magnificent Meadows, 2022d)</w:t>
            </w:r>
            <w:r w:rsidRPr="007D46AC">
              <w:fldChar w:fldCharType="end"/>
            </w:r>
            <w:r w:rsidRPr="007D46AC">
              <w:t xml:space="preserve">.  </w:t>
            </w:r>
          </w:p>
          <w:p w14:paraId="132B8418" w14:textId="77777777" w:rsidR="00BD7DA0" w:rsidRPr="007D46AC" w:rsidRDefault="00BD7DA0" w:rsidP="00303905">
            <w:pPr>
              <w:spacing w:line="360" w:lineRule="auto"/>
              <w:jc w:val="both"/>
              <w:rPr>
                <w:b/>
                <w:bCs/>
              </w:rPr>
            </w:pPr>
            <w:r w:rsidRPr="007D46AC">
              <w:rPr>
                <w:u w:val="single"/>
              </w:rPr>
              <w:t>Community composition</w:t>
            </w:r>
            <w:r w:rsidRPr="007D46AC">
              <w:rPr>
                <w:b/>
                <w:bCs/>
              </w:rPr>
              <w:t xml:space="preserve">: </w:t>
            </w:r>
            <w:r w:rsidRPr="007D46AC">
              <w:t>Common Bent (</w:t>
            </w:r>
            <w:r w:rsidRPr="007D46AC">
              <w:rPr>
                <w:i/>
                <w:iCs/>
              </w:rPr>
              <w:t>Agrostris capillaris</w:t>
            </w:r>
            <w:r w:rsidRPr="007D46AC">
              <w:t>), Common Mouse-ear (</w:t>
            </w:r>
            <w:r w:rsidRPr="007D46AC">
              <w:rPr>
                <w:i/>
                <w:iCs/>
              </w:rPr>
              <w:t>Cerastium fontanum</w:t>
            </w:r>
            <w:r w:rsidRPr="007D46AC">
              <w:t>), Pignut (Conopodium majus), Cock's-foot (</w:t>
            </w:r>
            <w:r w:rsidRPr="007D46AC">
              <w:rPr>
                <w:i/>
                <w:iCs/>
              </w:rPr>
              <w:t>Dactylis glomerata</w:t>
            </w:r>
            <w:r w:rsidRPr="007D46AC">
              <w:t>), Red Fescue (</w:t>
            </w:r>
            <w:r w:rsidRPr="007D46AC">
              <w:rPr>
                <w:i/>
                <w:iCs/>
              </w:rPr>
              <w:t>Festuca rubra</w:t>
            </w:r>
            <w:r w:rsidRPr="007D46AC">
              <w:t>), Wood Crane's-bill (Geranium sylvaticum), Great Burnet (</w:t>
            </w:r>
            <w:r w:rsidRPr="007D46AC">
              <w:rPr>
                <w:i/>
                <w:iCs/>
              </w:rPr>
              <w:t>Sanguisorba officinalis</w:t>
            </w:r>
            <w:r w:rsidRPr="007D46AC">
              <w:t xml:space="preserve">), </w:t>
            </w:r>
            <w:r w:rsidRPr="007D46AC">
              <w:lastRenderedPageBreak/>
              <w:t>Yorkshire-fog (</w:t>
            </w:r>
            <w:r w:rsidRPr="007D46AC">
              <w:rPr>
                <w:i/>
                <w:iCs/>
              </w:rPr>
              <w:t>Holcus lanatus</w:t>
            </w:r>
            <w:r w:rsidRPr="007D46AC">
              <w:t>), Ribwort Plantain (</w:t>
            </w:r>
            <w:r w:rsidRPr="007D46AC">
              <w:rPr>
                <w:i/>
                <w:iCs/>
              </w:rPr>
              <w:t>Plantago lanceolata</w:t>
            </w:r>
            <w:r w:rsidRPr="007D46AC">
              <w:t>), Rough Meadow-grass (</w:t>
            </w:r>
            <w:r w:rsidRPr="007D46AC">
              <w:rPr>
                <w:i/>
                <w:iCs/>
              </w:rPr>
              <w:t>Poa trivialis</w:t>
            </w:r>
            <w:r w:rsidRPr="007D46AC">
              <w:t>), Meadow Buttercup (</w:t>
            </w:r>
            <w:r w:rsidRPr="007D46AC">
              <w:rPr>
                <w:i/>
                <w:iCs/>
              </w:rPr>
              <w:t>Ranunculus acris</w:t>
            </w:r>
            <w:r w:rsidRPr="007D46AC">
              <w:t>), Common Sorrel (</w:t>
            </w:r>
            <w:r w:rsidRPr="007D46AC">
              <w:rPr>
                <w:i/>
                <w:iCs/>
              </w:rPr>
              <w:t>Rumex acetosa</w:t>
            </w:r>
            <w:r w:rsidRPr="007D46AC">
              <w:t>), Sweet Vernal-grass (Anthoxanthum odoratum), The lady's-mantle (</w:t>
            </w:r>
            <w:r w:rsidRPr="007D46AC">
              <w:rPr>
                <w:i/>
                <w:iCs/>
              </w:rPr>
              <w:t>Alchemilla glabra</w:t>
            </w:r>
            <w:r w:rsidRPr="007D46AC">
              <w:t>), White Clover (</w:t>
            </w:r>
            <w:r w:rsidRPr="007D46AC">
              <w:rPr>
                <w:i/>
                <w:iCs/>
              </w:rPr>
              <w:t>Trifolium repens</w:t>
            </w:r>
            <w:r w:rsidRPr="007D46AC">
              <w:t xml:space="preserve">) </w:t>
            </w:r>
            <w:r w:rsidRPr="007D46AC">
              <w:fldChar w:fldCharType="begin" w:fldLock="1"/>
            </w:r>
            <w:r w:rsidRPr="007D46AC">
              <w:instrText>ADDIN CSL_CITATION {"citationItems":[{"id":"ITEM-1","itemData":{"URL":"https://en-academic.com/dic.nsf/enwiki/4829435","accessed":{"date-parts":[["2022","2","5"]]},"author":[{"dropping-particle":"","family":"En-Academic.com","given":"","non-dropping-particle":"","parse-names":false,"suffix":""}],"id":"ITEM-1","issued":{"date-parts":[["2021"]]},"page":"1","title":"British NVC community MG3","type":"webpage"},"uris":["http://www.mendeley.com/documents/?uuid=7eac8bf9-9296-398f-93a0-5b127ca724da"]}],"mendeley":{"formattedCitation":"(En-Academic.com, 2021)","plainTextFormattedCitation":"(En-Academic.com, 2021)","previouslyFormattedCitation":"(En-Academic.com, 2021)"},"properties":{"noteIndex":0},"schema":"https://github.com/citation-style-language/schema/raw/master/csl-citation.json"}</w:instrText>
            </w:r>
            <w:r w:rsidRPr="007D46AC">
              <w:fldChar w:fldCharType="separate"/>
            </w:r>
            <w:r w:rsidRPr="007D46AC">
              <w:rPr>
                <w:noProof/>
              </w:rPr>
              <w:t>(En-Academic.com, 2021)</w:t>
            </w:r>
            <w:r w:rsidRPr="007D46AC">
              <w:fldChar w:fldCharType="end"/>
            </w:r>
            <w:r w:rsidRPr="007D46AC">
              <w:t xml:space="preserve">. </w:t>
            </w:r>
          </w:p>
        </w:tc>
      </w:tr>
      <w:tr w:rsidR="00BD7DA0" w:rsidRPr="007D46AC" w14:paraId="13D6B6ED" w14:textId="77777777" w:rsidTr="00303905">
        <w:tc>
          <w:tcPr>
            <w:tcW w:w="2405" w:type="dxa"/>
          </w:tcPr>
          <w:p w14:paraId="05878899" w14:textId="77777777" w:rsidR="00BD7DA0" w:rsidRPr="007D46AC" w:rsidRDefault="00BD7DA0" w:rsidP="00303905">
            <w:pPr>
              <w:spacing w:line="360" w:lineRule="auto"/>
              <w:jc w:val="both"/>
              <w:rPr>
                <w:b/>
                <w:bCs/>
                <w:color w:val="000000" w:themeColor="text1"/>
              </w:rPr>
            </w:pPr>
            <w:r w:rsidRPr="007D46AC">
              <w:rPr>
                <w:b/>
                <w:bCs/>
                <w:color w:val="000000" w:themeColor="text1"/>
              </w:rPr>
              <w:lastRenderedPageBreak/>
              <w:t xml:space="preserve">MG4 </w:t>
            </w:r>
            <w:r w:rsidRPr="007D46AC">
              <w:rPr>
                <w:color w:val="000000" w:themeColor="text1"/>
              </w:rPr>
              <w:t>(seasonally flooded unimproved neutral grasslands).</w:t>
            </w:r>
          </w:p>
        </w:tc>
        <w:tc>
          <w:tcPr>
            <w:tcW w:w="6611" w:type="dxa"/>
          </w:tcPr>
          <w:p w14:paraId="3B900802" w14:textId="77777777" w:rsidR="00BD7DA0" w:rsidRPr="007D46AC" w:rsidRDefault="00BD7DA0" w:rsidP="00303905">
            <w:pPr>
              <w:spacing w:line="360" w:lineRule="auto"/>
              <w:jc w:val="both"/>
            </w:pPr>
            <w:r w:rsidRPr="007D46AC">
              <w:t>Species of interest are meadow foxtail (</w:t>
            </w:r>
            <w:r w:rsidRPr="007D46AC">
              <w:rPr>
                <w:i/>
                <w:iCs/>
              </w:rPr>
              <w:t>Alopecurus pratensis)</w:t>
            </w:r>
            <w:r w:rsidRPr="007D46AC">
              <w:t xml:space="preserve"> and great burnet (</w:t>
            </w:r>
            <w:r w:rsidRPr="007D46AC">
              <w:rPr>
                <w:i/>
                <w:iCs/>
              </w:rPr>
              <w:t>Sanguisorba officinalis)</w:t>
            </w:r>
            <w:r w:rsidRPr="007D46AC">
              <w:t xml:space="preserve">. Usually, they occur in grasslands managed as traditional HM </w:t>
            </w:r>
            <w:r w:rsidRPr="007D46AC">
              <w:fldChar w:fldCharType="begin" w:fldLock="1"/>
            </w:r>
            <w:r w:rsidRPr="007D46AC">
              <w:instrText>ADDIN CSL_CITATION {"citationItems":[{"id":"ITEM-1","itemData":{"author":[{"dropping-particle":"","family":"Magnificent Meadows","given":"","non-dropping-particle":"","parse-names":false,"suffix":""}],"id":"ITEM-1","issued":{"date-parts":[["2022"]]},"number-of-pages":"3","title":"Neutral grasslands","type":"report"},"uris":["http://www.mendeley.com/documents/?uuid=2a64975c-264a-33df-9999-9a78d6f8e4f7"]}],"mendeley":{"formattedCitation":"(Magnificent Meadows, 2022d)","plainTextFormattedCitation":"(Magnificent Meadows, 2022d)","previouslyFormattedCitation":"(Magnificent Meadows, 2022d)"},"properties":{"noteIndex":0},"schema":"https://github.com/citation-style-language/schema/raw/master/csl-citation.json"}</w:instrText>
            </w:r>
            <w:r w:rsidRPr="007D46AC">
              <w:fldChar w:fldCharType="separate"/>
            </w:r>
            <w:r w:rsidRPr="007D46AC">
              <w:rPr>
                <w:noProof/>
              </w:rPr>
              <w:t>(Magnificent Meadows, 2022d)</w:t>
            </w:r>
            <w:r w:rsidRPr="007D46AC">
              <w:fldChar w:fldCharType="end"/>
            </w:r>
            <w:r w:rsidRPr="007D46AC">
              <w:t>.</w:t>
            </w:r>
          </w:p>
          <w:p w14:paraId="1F9017EF" w14:textId="77777777" w:rsidR="00BD7DA0" w:rsidRPr="007D46AC" w:rsidRDefault="00BD7DA0" w:rsidP="00303905">
            <w:pPr>
              <w:spacing w:line="360" w:lineRule="auto"/>
              <w:jc w:val="both"/>
            </w:pPr>
            <w:r w:rsidRPr="007D46AC">
              <w:t>Lowland floodplain meadows are recognised as threatened habitats (6510 Lowland HM (</w:t>
            </w:r>
            <w:r w:rsidRPr="007D46AC">
              <w:rPr>
                <w:i/>
                <w:iCs/>
              </w:rPr>
              <w:t>Alopecurus, Sanguisorba</w:t>
            </w:r>
            <w:r w:rsidRPr="007D46AC">
              <w:t xml:space="preserve">). Around 1200-1350ha of MG4s are left in England and Wales (0.6% of the unimproved and semi-improved grassland) </w:t>
            </w:r>
            <w:r w:rsidRPr="007D46AC">
              <w:fldChar w:fldCharType="begin" w:fldLock="1"/>
            </w:r>
            <w:r w:rsidRPr="007D46AC">
              <w:instrText>ADDIN CSL_CITATION {"citationItems":[{"id":"ITEM-1","itemData":{"author":[{"dropping-particle":"","family":"Dodd","given":"Mike","non-dropping-particle":"","parse-names":false,"suffix":""}],"id":"ITEM-1","issued":{"date-parts":[["2014"]]},"title":"A revision of the Alopecurus pratensis-Sanguisorba officinalis (MG4) grassland community of the NVC 2014","type":"article-journal"},"uris":["http://www.mendeley.com/documents/?uuid=b7e69592-2d88-3f0b-a3e8-485bb0b67199"]}],"mendeley":{"formattedCitation":"(Dodd, 2014)","plainTextFormattedCitation":"(Dodd, 2014)","previouslyFormattedCitation":"(Dodd, 2014)"},"properties":{"noteIndex":0},"schema":"https://github.com/citation-style-language/schema/raw/master/csl-citation.json"}</w:instrText>
            </w:r>
            <w:r w:rsidRPr="007D46AC">
              <w:fldChar w:fldCharType="separate"/>
            </w:r>
            <w:r w:rsidRPr="007D46AC">
              <w:rPr>
                <w:noProof/>
              </w:rPr>
              <w:t>(Dodd, 2014)</w:t>
            </w:r>
            <w:r w:rsidRPr="007D46AC">
              <w:fldChar w:fldCharType="end"/>
            </w:r>
            <w:r w:rsidRPr="007D46AC">
              <w:t xml:space="preserve">. </w:t>
            </w:r>
          </w:p>
          <w:p w14:paraId="75F2F22E" w14:textId="77777777" w:rsidR="00BD7DA0" w:rsidRPr="007D46AC" w:rsidRDefault="00BD7DA0" w:rsidP="00303905">
            <w:pPr>
              <w:spacing w:line="360" w:lineRule="auto"/>
              <w:jc w:val="both"/>
              <w:rPr>
                <w:u w:val="single"/>
              </w:rPr>
            </w:pPr>
            <w:r w:rsidRPr="007D46AC">
              <w:rPr>
                <w:u w:val="single"/>
              </w:rPr>
              <w:t xml:space="preserve">They form four distinct subcommunities: </w:t>
            </w:r>
          </w:p>
          <w:p w14:paraId="0441BE0F" w14:textId="77777777" w:rsidR="00BD7DA0" w:rsidRPr="007D46AC" w:rsidRDefault="00BD7DA0" w:rsidP="00303905">
            <w:pPr>
              <w:spacing w:line="360" w:lineRule="auto"/>
              <w:jc w:val="both"/>
            </w:pPr>
            <w:r w:rsidRPr="007D46AC">
              <w:rPr>
                <w:u w:val="single"/>
              </w:rPr>
              <w:t>MG4a</w:t>
            </w:r>
            <w:r w:rsidRPr="007D46AC">
              <w:t xml:space="preserve"> Cocksfoot (</w:t>
            </w:r>
            <w:r w:rsidRPr="007D46AC">
              <w:rPr>
                <w:i/>
                <w:iCs/>
              </w:rPr>
              <w:t>Dactylis</w:t>
            </w:r>
            <w:r w:rsidRPr="007D46AC">
              <w:t>) sub-community, the richest of 25 species per m</w:t>
            </w:r>
            <w:r w:rsidRPr="007D46AC">
              <w:rPr>
                <w:rFonts w:cs="Calibri"/>
              </w:rPr>
              <w:t xml:space="preserve">², rarely flooded, lowest fertility (7.6 (1.6-23.7) </w:t>
            </w:r>
            <w:r w:rsidRPr="007D46AC">
              <w:fldChar w:fldCharType="begin" w:fldLock="1"/>
            </w:r>
            <w:r w:rsidRPr="007D46AC">
              <w:instrText>ADDIN CSL_CITATION {"citationItems":[{"id":"ITEM-1","itemData":{"author":[{"dropping-particle":"","family":"Dodd","given":"Mike","non-dropping-particle":"","parse-names":false,"suffix":""}],"id":"ITEM-1","issued":{"date-parts":[["2014"]]},"title":"A revision of the Alopecurus pratensis-Sanguisorba officinalis (MG4) grassland community of the NVC 2014","type":"article-journal"},"uris":["http://www.mendeley.com/documents/?uuid=b7e69592-2d88-3f0b-a3e8-485bb0b67199"]}],"mendeley":{"formattedCitation":"(Dodd, 2014)","plainTextFormattedCitation":"(Dodd, 2014)","previouslyFormattedCitation":"(Dodd, 2014)"},"properties":{"noteIndex":0},"schema":"https://github.com/citation-style-language/schema/raw/master/csl-citation.json"}</w:instrText>
            </w:r>
            <w:r w:rsidRPr="007D46AC">
              <w:fldChar w:fldCharType="separate"/>
            </w:r>
            <w:r w:rsidRPr="007D46AC">
              <w:rPr>
                <w:noProof/>
              </w:rPr>
              <w:t>(Dodd, 2014)</w:t>
            </w:r>
            <w:r w:rsidRPr="007D46AC">
              <w:fldChar w:fldCharType="end"/>
            </w:r>
            <w:r w:rsidRPr="007D46AC">
              <w:t xml:space="preserve">. </w:t>
            </w:r>
          </w:p>
          <w:p w14:paraId="6924F5ED" w14:textId="77777777" w:rsidR="00BD7DA0" w:rsidRPr="007D46AC" w:rsidRDefault="00BD7DA0" w:rsidP="00303905">
            <w:pPr>
              <w:spacing w:line="360" w:lineRule="auto"/>
              <w:jc w:val="both"/>
              <w:rPr>
                <w:rFonts w:cs="Calibri"/>
              </w:rPr>
            </w:pPr>
            <w:r w:rsidRPr="007D46AC">
              <w:rPr>
                <w:u w:val="single"/>
              </w:rPr>
              <w:t>Most Common species:</w:t>
            </w:r>
            <w:r w:rsidRPr="007D46AC">
              <w:t xml:space="preserve"> Goat's beard (</w:t>
            </w:r>
            <w:r w:rsidRPr="007D46AC">
              <w:rPr>
                <w:i/>
                <w:iCs/>
              </w:rPr>
              <w:t xml:space="preserve">Tragopogon pratensis), </w:t>
            </w:r>
            <w:r w:rsidRPr="007D46AC">
              <w:t>Lesser hawkbit (</w:t>
            </w:r>
            <w:r w:rsidRPr="007D46AC">
              <w:rPr>
                <w:i/>
                <w:iCs/>
              </w:rPr>
              <w:t xml:space="preserve">Leontodon taraxacoides), </w:t>
            </w:r>
            <w:r w:rsidRPr="007D46AC">
              <w:t>Fairy flax (</w:t>
            </w:r>
            <w:r w:rsidRPr="007D46AC">
              <w:rPr>
                <w:i/>
                <w:iCs/>
              </w:rPr>
              <w:t xml:space="preserve">Linum carthaticum), </w:t>
            </w:r>
            <w:r w:rsidRPr="007D46AC">
              <w:t>Cowslip (</w:t>
            </w:r>
            <w:r w:rsidRPr="007D46AC">
              <w:rPr>
                <w:i/>
                <w:iCs/>
              </w:rPr>
              <w:t xml:space="preserve">Primula veris), </w:t>
            </w:r>
            <w:r w:rsidRPr="007D46AC">
              <w:t>Black medick (</w:t>
            </w:r>
            <w:r w:rsidRPr="007D46AC">
              <w:rPr>
                <w:i/>
                <w:iCs/>
              </w:rPr>
              <w:t xml:space="preserve">Medicago lupulina) </w:t>
            </w:r>
            <w:r w:rsidRPr="007D46AC">
              <w:fldChar w:fldCharType="begin" w:fldLock="1"/>
            </w:r>
            <w:r w:rsidRPr="007D46AC">
              <w:instrText>ADDIN CSL_CITATION {"citationItems":[{"id":"ITEM-1","itemData":{"author":[{"dropping-particle":"","family":"Dodd","given":"Mike","non-dropping-particle":"","parse-names":false,"suffix":""}],"id":"ITEM-1","issued":{"date-parts":[["2014"]]},"title":"A revision of the Alopecurus pratensis-Sanguisorba officinalis (MG4) grassland community of the NVC 2014","type":"article-journal"},"uris":["http://www.mendeley.com/documents/?uuid=b7e69592-2d88-3f0b-a3e8-485bb0b67199"]}],"mendeley":{"formattedCitation":"(Dodd, 2014)","plainTextFormattedCitation":"(Dodd, 2014)","previouslyFormattedCitation":"(Dodd, 2014)"},"properties":{"noteIndex":0},"schema":"https://github.com/citation-style-language/schema/raw/master/csl-citation.json"}</w:instrText>
            </w:r>
            <w:r w:rsidRPr="007D46AC">
              <w:fldChar w:fldCharType="separate"/>
            </w:r>
            <w:r w:rsidRPr="007D46AC">
              <w:rPr>
                <w:noProof/>
              </w:rPr>
              <w:t>(Dodd, 2014)</w:t>
            </w:r>
            <w:r w:rsidRPr="007D46AC">
              <w:fldChar w:fldCharType="end"/>
            </w:r>
            <w:r w:rsidRPr="007D46AC">
              <w:rPr>
                <w:i/>
                <w:iCs/>
              </w:rPr>
              <w:t xml:space="preserve">. </w:t>
            </w:r>
          </w:p>
          <w:p w14:paraId="49FB72F1" w14:textId="77777777" w:rsidR="00BD7DA0" w:rsidRPr="007D46AC" w:rsidRDefault="00BD7DA0" w:rsidP="00303905">
            <w:pPr>
              <w:spacing w:line="360" w:lineRule="auto"/>
              <w:jc w:val="both"/>
              <w:rPr>
                <w:rFonts w:cs="Calibri"/>
              </w:rPr>
            </w:pPr>
            <w:r w:rsidRPr="007D46AC">
              <w:rPr>
                <w:u w:val="single"/>
              </w:rPr>
              <w:t>MG4b</w:t>
            </w:r>
            <w:r w:rsidRPr="007D46AC">
              <w:t xml:space="preserve"> (Typical representative), occasionally flooded, low fertility (9.4 (2.3-20.8), species-rich 22 per m</w:t>
            </w:r>
            <w:r w:rsidRPr="007D46AC">
              <w:rPr>
                <w:rFonts w:cs="Calibri"/>
              </w:rPr>
              <w:t xml:space="preserve">² </w:t>
            </w:r>
            <w:r w:rsidRPr="007D46AC">
              <w:fldChar w:fldCharType="begin" w:fldLock="1"/>
            </w:r>
            <w:r w:rsidRPr="007D46AC">
              <w:instrText>ADDIN CSL_CITATION {"citationItems":[{"id":"ITEM-1","itemData":{"author":[{"dropping-particle":"","family":"Dodd","given":"Mike","non-dropping-particle":"","parse-names":false,"suffix":""}],"id":"ITEM-1","issued":{"date-parts":[["2014"]]},"title":"A revision of the Alopecurus pratensis-Sanguisorba officinalis (MG4) grassland community of the NVC 2014","type":"article-journal"},"uris":["http://www.mendeley.com/documents/?uuid=b7e69592-2d88-3f0b-a3e8-485bb0b67199"]}],"mendeley":{"formattedCitation":"(Dodd, 2014)","plainTextFormattedCitation":"(Dodd, 2014)","previouslyFormattedCitation":"(Dodd, 2014)"},"properties":{"noteIndex":0},"schema":"https://github.com/citation-style-language/schema/raw/master/csl-citation.json"}</w:instrText>
            </w:r>
            <w:r w:rsidRPr="007D46AC">
              <w:fldChar w:fldCharType="separate"/>
            </w:r>
            <w:r w:rsidRPr="007D46AC">
              <w:rPr>
                <w:noProof/>
              </w:rPr>
              <w:t>(Dodd, 2014)</w:t>
            </w:r>
            <w:r w:rsidRPr="007D46AC">
              <w:fldChar w:fldCharType="end"/>
            </w:r>
            <w:r w:rsidRPr="007D46AC">
              <w:rPr>
                <w:rFonts w:cs="Calibri"/>
              </w:rPr>
              <w:t xml:space="preserve">. </w:t>
            </w:r>
          </w:p>
          <w:p w14:paraId="4E756C54" w14:textId="77777777" w:rsidR="00BD7DA0" w:rsidRPr="007D46AC" w:rsidRDefault="00BD7DA0" w:rsidP="00303905">
            <w:pPr>
              <w:spacing w:line="360" w:lineRule="auto"/>
              <w:jc w:val="both"/>
              <w:rPr>
                <w:rFonts w:cs="Calibri"/>
              </w:rPr>
            </w:pPr>
            <w:r w:rsidRPr="007D46AC">
              <w:rPr>
                <w:rFonts w:cs="Calibri"/>
                <w:u w:val="single"/>
              </w:rPr>
              <w:t>Most common species:</w:t>
            </w:r>
            <w:r w:rsidRPr="007D46AC">
              <w:rPr>
                <w:rFonts w:cs="Calibri"/>
                <w:b/>
                <w:bCs/>
              </w:rPr>
              <w:t xml:space="preserve">  </w:t>
            </w:r>
            <w:r w:rsidRPr="007D46AC">
              <w:rPr>
                <w:rFonts w:cs="Calibri"/>
              </w:rPr>
              <w:t>Meadow buttercup (</w:t>
            </w:r>
            <w:r w:rsidRPr="007D46AC">
              <w:rPr>
                <w:rFonts w:cs="Calibri"/>
                <w:i/>
                <w:iCs/>
              </w:rPr>
              <w:t>Ranunculus acris</w:t>
            </w:r>
            <w:r w:rsidRPr="007D46AC">
              <w:rPr>
                <w:rFonts w:cs="Calibri"/>
              </w:rPr>
              <w:t>), Common sorrel (</w:t>
            </w:r>
            <w:r w:rsidRPr="007D46AC">
              <w:rPr>
                <w:rFonts w:cs="Calibri"/>
                <w:i/>
                <w:iCs/>
              </w:rPr>
              <w:t>Rumex acetosa</w:t>
            </w:r>
            <w:r w:rsidRPr="007D46AC">
              <w:rPr>
                <w:rFonts w:cs="Calibri"/>
              </w:rPr>
              <w:t>), Field wood-rush (</w:t>
            </w:r>
            <w:r w:rsidRPr="007D46AC">
              <w:rPr>
                <w:rFonts w:cs="Calibri"/>
                <w:i/>
                <w:iCs/>
              </w:rPr>
              <w:t>Luzula campestris</w:t>
            </w:r>
            <w:r w:rsidRPr="007D46AC">
              <w:rPr>
                <w:rFonts w:cs="Calibri"/>
              </w:rPr>
              <w:t>),  Sweet vernal grass (</w:t>
            </w:r>
            <w:r w:rsidRPr="007D46AC">
              <w:rPr>
                <w:rFonts w:cs="Calibri"/>
                <w:i/>
                <w:iCs/>
              </w:rPr>
              <w:t>Anthoxanthum odoratum</w:t>
            </w:r>
            <w:r w:rsidRPr="007D46AC">
              <w:rPr>
                <w:rFonts w:cs="Calibri"/>
              </w:rPr>
              <w:t>),  Meadow fescue (</w:t>
            </w:r>
            <w:r w:rsidRPr="007D46AC">
              <w:rPr>
                <w:rFonts w:cs="Calibri"/>
                <w:i/>
                <w:iCs/>
              </w:rPr>
              <w:t>Festuca pratensis</w:t>
            </w:r>
            <w:r w:rsidRPr="007D46AC">
              <w:rPr>
                <w:rFonts w:cs="Calibri"/>
              </w:rPr>
              <w:t xml:space="preserve">) </w:t>
            </w:r>
            <w:r w:rsidRPr="007D46AC">
              <w:fldChar w:fldCharType="begin" w:fldLock="1"/>
            </w:r>
            <w:r w:rsidRPr="007D46AC">
              <w:instrText>ADDIN CSL_CITATION {"citationItems":[{"id":"ITEM-1","itemData":{"author":[{"dropping-particle":"","family":"Dodd","given":"Mike","non-dropping-particle":"","parse-names":false,"suffix":""}],"id":"ITEM-1","issued":{"date-parts":[["2014"]]},"title":"A revision of the Alopecurus pratensis-Sanguisorba officinalis (MG4) grassland community of the NVC 2014","type":"article-journal"},"uris":["http://www.mendeley.com/documents/?uuid=b7e69592-2d88-3f0b-a3e8-485bb0b67199"]}],"mendeley":{"formattedCitation":"(Dodd, 2014)","plainTextFormattedCitation":"(Dodd, 2014)","previouslyFormattedCitation":"(Dodd, 2014)"},"properties":{"noteIndex":0},"schema":"https://github.com/citation-style-language/schema/raw/master/csl-citation.json"}</w:instrText>
            </w:r>
            <w:r w:rsidRPr="007D46AC">
              <w:fldChar w:fldCharType="separate"/>
            </w:r>
            <w:r w:rsidRPr="007D46AC">
              <w:rPr>
                <w:noProof/>
              </w:rPr>
              <w:t>(Dodd, 2014)</w:t>
            </w:r>
            <w:r w:rsidRPr="007D46AC">
              <w:fldChar w:fldCharType="end"/>
            </w:r>
            <w:r w:rsidRPr="007D46AC">
              <w:rPr>
                <w:rFonts w:cs="Calibri"/>
              </w:rPr>
              <w:t>.</w:t>
            </w:r>
          </w:p>
          <w:p w14:paraId="09C9B81F" w14:textId="77777777" w:rsidR="00BD7DA0" w:rsidRPr="007D46AC" w:rsidRDefault="00BD7DA0" w:rsidP="00303905">
            <w:pPr>
              <w:spacing w:line="360" w:lineRule="auto"/>
              <w:jc w:val="both"/>
              <w:rPr>
                <w:rFonts w:cs="Calibri"/>
              </w:rPr>
            </w:pPr>
            <w:r w:rsidRPr="007D46AC">
              <w:rPr>
                <w:rFonts w:cs="Calibri"/>
                <w:u w:val="single"/>
              </w:rPr>
              <w:t>MG4c</w:t>
            </w:r>
            <w:r w:rsidRPr="007D46AC">
              <w:rPr>
                <w:rFonts w:cs="Calibri"/>
                <w:b/>
                <w:bCs/>
              </w:rPr>
              <w:t xml:space="preserve"> </w:t>
            </w:r>
            <w:r w:rsidRPr="007D46AC">
              <w:rPr>
                <w:rFonts w:cs="Calibri"/>
              </w:rPr>
              <w:t>Yorkshire fog (</w:t>
            </w:r>
            <w:r w:rsidRPr="007D46AC">
              <w:rPr>
                <w:rFonts w:cs="Calibri"/>
                <w:i/>
                <w:iCs/>
              </w:rPr>
              <w:t>Holcus lanatus</w:t>
            </w:r>
            <w:r w:rsidRPr="007D46AC">
              <w:rPr>
                <w:rFonts w:cs="Calibri"/>
              </w:rPr>
              <w:t xml:space="preserve">) sub-community. Average 16 sp./m², more fertile 12.5 (2.5-39.3), also frequently flooded and grass dominated. </w:t>
            </w:r>
          </w:p>
          <w:p w14:paraId="1AA93C6E" w14:textId="77777777" w:rsidR="00BD7DA0" w:rsidRPr="007D46AC" w:rsidRDefault="00BD7DA0" w:rsidP="00303905">
            <w:pPr>
              <w:spacing w:line="360" w:lineRule="auto"/>
              <w:jc w:val="both"/>
              <w:rPr>
                <w:rFonts w:cs="Calibri"/>
                <w:i/>
                <w:iCs/>
              </w:rPr>
            </w:pPr>
            <w:r w:rsidRPr="007D46AC">
              <w:rPr>
                <w:rFonts w:cs="Calibri"/>
                <w:u w:val="single"/>
              </w:rPr>
              <w:t>Preferential species:</w:t>
            </w:r>
            <w:r w:rsidRPr="007D46AC">
              <w:rPr>
                <w:rFonts w:cs="Calibri"/>
              </w:rPr>
              <w:t xml:space="preserve"> Tufted Hairgrass (</w:t>
            </w:r>
            <w:r w:rsidRPr="007D46AC">
              <w:rPr>
                <w:rFonts w:cs="Calibri"/>
                <w:i/>
                <w:iCs/>
              </w:rPr>
              <w:t>Deschampsia cespitosa) and Couch grass (Elytrigia repenes)</w:t>
            </w:r>
            <w:r w:rsidRPr="007D46AC">
              <w:rPr>
                <w:noProof/>
              </w:rPr>
              <w:t xml:space="preserve"> </w:t>
            </w:r>
            <w:r w:rsidRPr="007D46AC">
              <w:fldChar w:fldCharType="begin" w:fldLock="1"/>
            </w:r>
            <w:r w:rsidRPr="007D46AC">
              <w:instrText>ADDIN CSL_CITATION {"citationItems":[{"id":"ITEM-1","itemData":{"author":[{"dropping-particle":"","family":"Dodd","given":"Mike","non-dropping-particle":"","parse-names":false,"suffix":""}],"id":"ITEM-1","issued":{"date-parts":[["2014"]]},"title":"A revision of the Alopecurus pratensis-Sanguisorba officinalis (MG4) grassland community of the NVC 2014","type":"article-journal"},"uris":["http://www.mendeley.com/documents/?uuid=b7e69592-2d88-3f0b-a3e8-485bb0b67199"]}],"mendeley":{"formattedCitation":"(Dodd, 2014)","plainTextFormattedCitation":"(Dodd, 2014)","previouslyFormattedCitation":"(Dodd, 2014)"},"properties":{"noteIndex":0},"schema":"https://github.com/citation-style-language/schema/raw/master/csl-citation.json"}</w:instrText>
            </w:r>
            <w:r w:rsidRPr="007D46AC">
              <w:fldChar w:fldCharType="separate"/>
            </w:r>
            <w:r w:rsidRPr="007D46AC">
              <w:rPr>
                <w:noProof/>
              </w:rPr>
              <w:t>(Dodd, 2014)</w:t>
            </w:r>
            <w:r w:rsidRPr="007D46AC">
              <w:fldChar w:fldCharType="end"/>
            </w:r>
            <w:r w:rsidRPr="007D46AC">
              <w:rPr>
                <w:rFonts w:cs="Calibri"/>
                <w:i/>
                <w:iCs/>
              </w:rPr>
              <w:t>.</w:t>
            </w:r>
          </w:p>
          <w:p w14:paraId="69800028" w14:textId="77777777" w:rsidR="00BD7DA0" w:rsidRPr="007D46AC" w:rsidRDefault="00BD7DA0" w:rsidP="00303905">
            <w:pPr>
              <w:spacing w:line="360" w:lineRule="auto"/>
              <w:jc w:val="both"/>
            </w:pPr>
            <w:r w:rsidRPr="007D46AC">
              <w:rPr>
                <w:rFonts w:cs="Calibri"/>
                <w:u w:val="single"/>
              </w:rPr>
              <w:lastRenderedPageBreak/>
              <w:t>MG4d</w:t>
            </w:r>
            <w:r w:rsidRPr="007D46AC">
              <w:rPr>
                <w:rFonts w:cs="Calibri"/>
                <w:b/>
                <w:bCs/>
              </w:rPr>
              <w:t xml:space="preserve"> </w:t>
            </w:r>
            <w:r w:rsidRPr="007D46AC">
              <w:rPr>
                <w:rFonts w:cs="Calibri"/>
              </w:rPr>
              <w:t>Creeping bent (</w:t>
            </w:r>
            <w:r w:rsidRPr="007D46AC">
              <w:rPr>
                <w:rFonts w:cs="Calibri"/>
                <w:i/>
                <w:iCs/>
              </w:rPr>
              <w:t>Agrostis stolonifera</w:t>
            </w:r>
            <w:r w:rsidRPr="007D46AC">
              <w:rPr>
                <w:rFonts w:cs="Calibri"/>
              </w:rPr>
              <w:t>) sub-community</w:t>
            </w:r>
            <w:r w:rsidRPr="007D46AC">
              <w:rPr>
                <w:rFonts w:cs="Calibri"/>
                <w:b/>
                <w:bCs/>
              </w:rPr>
              <w:t xml:space="preserve">. </w:t>
            </w:r>
            <w:r w:rsidRPr="007D46AC">
              <w:rPr>
                <w:rFonts w:cs="Calibri"/>
              </w:rPr>
              <w:t>Average 15 species/m</w:t>
            </w:r>
            <w:r w:rsidRPr="007D46AC">
              <w:rPr>
                <w:rFonts w:cs="Calibri"/>
                <w:b/>
                <w:bCs/>
              </w:rPr>
              <w:t xml:space="preserve">², </w:t>
            </w:r>
            <w:r w:rsidRPr="007D46AC">
              <w:rPr>
                <w:rFonts w:cs="Calibri"/>
              </w:rPr>
              <w:t>so the least species reach, flood-tolerant species,</w:t>
            </w:r>
            <w:r w:rsidRPr="007D46AC">
              <w:rPr>
                <w:rFonts w:cs="Calibri"/>
                <w:b/>
                <w:bCs/>
              </w:rPr>
              <w:t xml:space="preserve"> </w:t>
            </w:r>
            <w:r w:rsidRPr="007D46AC">
              <w:rPr>
                <w:rFonts w:cs="Calibri"/>
              </w:rPr>
              <w:t>most waterlogged and tolerant to prolonged inundation, highest fertility 16.2 (5.4-44.1)</w:t>
            </w:r>
            <w:r w:rsidRPr="007D46AC">
              <w:t>.</w:t>
            </w:r>
          </w:p>
          <w:p w14:paraId="6E92E136" w14:textId="77777777" w:rsidR="00BD7DA0" w:rsidRPr="007D46AC" w:rsidRDefault="00BD7DA0" w:rsidP="00303905">
            <w:pPr>
              <w:spacing w:line="360" w:lineRule="auto"/>
              <w:jc w:val="both"/>
              <w:rPr>
                <w:noProof/>
              </w:rPr>
            </w:pPr>
            <w:r w:rsidRPr="007D46AC">
              <w:rPr>
                <w:noProof/>
                <w:u w:val="single"/>
              </w:rPr>
              <w:t>Prefered species:</w:t>
            </w:r>
            <w:r w:rsidRPr="007D46AC">
              <w:rPr>
                <w:b/>
                <w:bCs/>
                <w:noProof/>
              </w:rPr>
              <w:t xml:space="preserve"> </w:t>
            </w:r>
            <w:r w:rsidRPr="007D46AC">
              <w:rPr>
                <w:noProof/>
              </w:rPr>
              <w:t>Creeping bent grass (</w:t>
            </w:r>
            <w:r w:rsidRPr="007D46AC">
              <w:rPr>
                <w:i/>
                <w:iCs/>
                <w:noProof/>
              </w:rPr>
              <w:t>Agrostis stolonifera</w:t>
            </w:r>
            <w:r w:rsidRPr="007D46AC">
              <w:rPr>
                <w:noProof/>
              </w:rPr>
              <w:t>)</w:t>
            </w:r>
            <w:r w:rsidRPr="007D46AC">
              <w:rPr>
                <w:b/>
                <w:bCs/>
                <w:noProof/>
              </w:rPr>
              <w:t xml:space="preserve">, </w:t>
            </w:r>
            <w:r w:rsidRPr="007D46AC">
              <w:rPr>
                <w:noProof/>
              </w:rPr>
              <w:t>Cuckoo flower (</w:t>
            </w:r>
            <w:r w:rsidRPr="007D46AC">
              <w:rPr>
                <w:i/>
                <w:iCs/>
                <w:noProof/>
              </w:rPr>
              <w:t>Cardamine pratensis</w:t>
            </w:r>
            <w:r w:rsidRPr="007D46AC">
              <w:rPr>
                <w:noProof/>
              </w:rPr>
              <w:t>), Brown sedge (</w:t>
            </w:r>
            <w:r w:rsidRPr="007D46AC">
              <w:rPr>
                <w:i/>
                <w:iCs/>
                <w:noProof/>
              </w:rPr>
              <w:t>Carex disticha</w:t>
            </w:r>
            <w:r w:rsidRPr="007D46AC">
              <w:rPr>
                <w:noProof/>
              </w:rPr>
              <w:t>), Slender tufted sedge (</w:t>
            </w:r>
            <w:r w:rsidRPr="007D46AC">
              <w:rPr>
                <w:i/>
                <w:iCs/>
                <w:noProof/>
              </w:rPr>
              <w:t>Carex acuta</w:t>
            </w:r>
            <w:r w:rsidRPr="007D46AC">
              <w:rPr>
                <w:noProof/>
              </w:rPr>
              <w:t>), Meadowsweet (</w:t>
            </w:r>
            <w:r w:rsidRPr="007D46AC">
              <w:rPr>
                <w:i/>
                <w:iCs/>
                <w:noProof/>
              </w:rPr>
              <w:t>Filipendula ulmaria</w:t>
            </w:r>
            <w:r w:rsidRPr="007D46AC">
              <w:rPr>
                <w:noProof/>
              </w:rPr>
              <w:t>), Creeping jenny (</w:t>
            </w:r>
            <w:r w:rsidRPr="007D46AC">
              <w:rPr>
                <w:i/>
                <w:iCs/>
                <w:noProof/>
              </w:rPr>
              <w:t>Lysimachia nummularia</w:t>
            </w:r>
            <w:r w:rsidRPr="007D46AC">
              <w:rPr>
                <w:noProof/>
              </w:rPr>
              <w:t>), Amphibious bistort (</w:t>
            </w:r>
            <w:r w:rsidRPr="007D46AC">
              <w:rPr>
                <w:i/>
                <w:iCs/>
                <w:noProof/>
              </w:rPr>
              <w:t>Persicaria amphibia</w:t>
            </w:r>
            <w:r w:rsidRPr="007D46AC">
              <w:rPr>
                <w:noProof/>
              </w:rPr>
              <w:t xml:space="preserve">) </w:t>
            </w:r>
            <w:r w:rsidRPr="007D46AC">
              <w:fldChar w:fldCharType="begin" w:fldLock="1"/>
            </w:r>
            <w:r w:rsidRPr="007D46AC">
              <w:instrText>ADDIN CSL_CITATION {"citationItems":[{"id":"ITEM-1","itemData":{"author":[{"dropping-particle":"","family":"Dodd","given":"Mike","non-dropping-particle":"","parse-names":false,"suffix":""}],"id":"ITEM-1","issued":{"date-parts":[["2014"]]},"title":"A revision of the Alopecurus pratensis-Sanguisorba officinalis (MG4) grassland community of the NVC 2014","type":"article-journal"},"uris":["http://www.mendeley.com/documents/?uuid=b7e69592-2d88-3f0b-a3e8-485bb0b67199"]}],"mendeley":{"formattedCitation":"(Dodd, 2014)","plainTextFormattedCitation":"(Dodd, 2014)","previouslyFormattedCitation":"(Dodd, 2014)"},"properties":{"noteIndex":0},"schema":"https://github.com/citation-style-language/schema/raw/master/csl-citation.json"}</w:instrText>
            </w:r>
            <w:r w:rsidRPr="007D46AC">
              <w:fldChar w:fldCharType="separate"/>
            </w:r>
            <w:r w:rsidRPr="007D46AC">
              <w:rPr>
                <w:noProof/>
              </w:rPr>
              <w:t>(Dodd, 2014)</w:t>
            </w:r>
            <w:r w:rsidRPr="007D46AC">
              <w:fldChar w:fldCharType="end"/>
            </w:r>
            <w:r w:rsidRPr="007D46AC">
              <w:t>.</w:t>
            </w:r>
          </w:p>
        </w:tc>
      </w:tr>
      <w:tr w:rsidR="00BD7DA0" w:rsidRPr="007D46AC" w14:paraId="3C7AF320" w14:textId="77777777" w:rsidTr="00303905">
        <w:tc>
          <w:tcPr>
            <w:tcW w:w="2405" w:type="dxa"/>
          </w:tcPr>
          <w:p w14:paraId="2F346190" w14:textId="77777777" w:rsidR="00BD7DA0" w:rsidRPr="007D46AC" w:rsidRDefault="00BD7DA0" w:rsidP="00303905">
            <w:pPr>
              <w:spacing w:line="360" w:lineRule="auto"/>
              <w:jc w:val="both"/>
              <w:rPr>
                <w:b/>
                <w:bCs/>
                <w:color w:val="000000" w:themeColor="text1"/>
              </w:rPr>
            </w:pPr>
            <w:r w:rsidRPr="007D46AC">
              <w:rPr>
                <w:b/>
                <w:bCs/>
                <w:color w:val="000000" w:themeColor="text1"/>
              </w:rPr>
              <w:lastRenderedPageBreak/>
              <w:t xml:space="preserve">MG5 </w:t>
            </w:r>
            <w:r w:rsidRPr="007D46AC">
              <w:rPr>
                <w:color w:val="000000" w:themeColor="text1"/>
              </w:rPr>
              <w:t>(Unimproved neutral grassland and HM, species-rich lowland meadows)</w:t>
            </w:r>
            <w:r w:rsidRPr="007D46AC">
              <w:rPr>
                <w:color w:val="000000" w:themeColor="text1"/>
              </w:rPr>
              <w:fldChar w:fldCharType="begin" w:fldLock="1"/>
            </w:r>
            <w:r w:rsidRPr="007D46AC">
              <w:rPr>
                <w:color w:val="000000" w:themeColor="text1"/>
              </w:rPr>
              <w:instrText>ADDIN CSL_CITATION {"citationItems":[{"id":"ITEM-1","itemData":{"author":[{"dropping-particle":"","family":"Magnificent Meadows","given":"","non-dropping-particle":"","parse-names":false,"suffix":""}],"id":"ITEM-1","issued":{"date-parts":[["2022"]]},"number-of-pages":"3","title":"Neutral grasslands","type":"report"},"uris":["http://www.mendeley.com/documents/?uuid=2a64975c-264a-33df-9999-9a78d6f8e4f7"]}],"mendeley":{"formattedCitation":"(Magnificent Meadows, 2022d)","plainTextFormattedCitation":"(Magnificent Meadows, 2022d)","previouslyFormattedCitation":"(Magnificent Meadows, 2022d)"},"properties":{"noteIndex":0},"schema":"https://github.com/citation-style-language/schema/raw/master/csl-citation.json"}</w:instrText>
            </w:r>
            <w:r w:rsidRPr="007D46AC">
              <w:rPr>
                <w:color w:val="000000" w:themeColor="text1"/>
              </w:rPr>
              <w:fldChar w:fldCharType="separate"/>
            </w:r>
            <w:r w:rsidRPr="007D46AC">
              <w:rPr>
                <w:noProof/>
                <w:color w:val="000000" w:themeColor="text1"/>
              </w:rPr>
              <w:t>(Magnificent Meadows, 2022d)</w:t>
            </w:r>
            <w:r w:rsidRPr="007D46AC">
              <w:rPr>
                <w:color w:val="000000" w:themeColor="text1"/>
              </w:rPr>
              <w:fldChar w:fldCharType="end"/>
            </w:r>
            <w:r w:rsidRPr="007D46AC">
              <w:rPr>
                <w:color w:val="000000" w:themeColor="text1"/>
              </w:rPr>
              <w:t xml:space="preserve">. </w:t>
            </w:r>
          </w:p>
        </w:tc>
        <w:tc>
          <w:tcPr>
            <w:tcW w:w="6611" w:type="dxa"/>
          </w:tcPr>
          <w:p w14:paraId="078FA563" w14:textId="77777777" w:rsidR="00BD7DA0" w:rsidRPr="007D46AC" w:rsidRDefault="00BD7DA0" w:rsidP="00303905">
            <w:pPr>
              <w:spacing w:line="360" w:lineRule="auto"/>
              <w:jc w:val="both"/>
              <w:rPr>
                <w:b/>
                <w:bCs/>
                <w:color w:val="000000" w:themeColor="text1"/>
              </w:rPr>
            </w:pPr>
            <w:r w:rsidRPr="007D46AC">
              <w:rPr>
                <w:color w:val="000000" w:themeColor="text1"/>
              </w:rPr>
              <w:t>It covers 937 ha in Wales, mainly in enclosed fields' downland' landscapes, often transitioning to calcareous grasslands. Species of interest are Centaurea nigra (</w:t>
            </w:r>
            <w:r w:rsidRPr="007D46AC">
              <w:rPr>
                <w:i/>
                <w:iCs/>
                <w:color w:val="000000" w:themeColor="text1"/>
              </w:rPr>
              <w:t>Cynosurus cristatus</w:t>
            </w:r>
            <w:r w:rsidRPr="007D46AC">
              <w:rPr>
                <w:color w:val="000000" w:themeColor="text1"/>
              </w:rPr>
              <w:t xml:space="preserve">) and Crested dog's-tai (Cynosurus </w:t>
            </w:r>
            <w:r w:rsidRPr="007D46AC">
              <w:rPr>
                <w:i/>
                <w:iCs/>
                <w:color w:val="000000" w:themeColor="text1"/>
              </w:rPr>
              <w:t>cristatus</w:t>
            </w:r>
            <w:r w:rsidRPr="007D46AC">
              <w:rPr>
                <w:color w:val="000000" w:themeColor="text1"/>
              </w:rPr>
              <w:t>), usually native plant, a substantial number of herbaceous species (exceptionally up to 95%), species-reach (12-38) with an average of 23 species per 4m</w:t>
            </w:r>
            <w:r w:rsidRPr="007D46AC">
              <w:rPr>
                <w:rFonts w:cs="Calibri"/>
                <w:color w:val="000000" w:themeColor="text1"/>
              </w:rPr>
              <w:t>²</w:t>
            </w:r>
            <w:r w:rsidRPr="007D46AC">
              <w:rPr>
                <w:color w:val="000000" w:themeColor="text1"/>
              </w:rPr>
              <w:t xml:space="preserve"> quadrats and rarely exceeding 40 species per 4m² </w:t>
            </w:r>
            <w:r w:rsidRPr="007D46AC">
              <w:rPr>
                <w:b/>
                <w:bCs/>
                <w:color w:val="000000" w:themeColor="text1"/>
              </w:rPr>
              <w:fldChar w:fldCharType="begin" w:fldLock="1"/>
            </w:r>
            <w:r w:rsidRPr="007D46AC">
              <w:rPr>
                <w:b/>
                <w:bCs/>
                <w:color w:val="000000" w:themeColor="text1"/>
              </w:rPr>
              <w:instrText>ADDIN CSL_CITATION {"citationItems":[{"id":"ITEM-1","itemData":{"abstract":"www.naturalengland.org.uk National Vegetation Classification: MG5 grassland Unimproved neutral grassland, including hay meadows, known under the National Vegetation Classification (NVC) system as MG5 grassland, was once the ubiquitous type of old meadow and pasture in the English lowlands. Since the late 1960's it has sustained large losses due to drainage, ploughing and re-seeding and from the use of high rates of fertilisers. There is now less than 6,000 ha remaining in England. This technical note has been developed to explain the characteristics and value of MG5 grassland and to consider how further losses can be prevented.","author":[{"dropping-particle":"","family":"Jefferson","given":"Richard","non-dropping-particle":"","parse-names":false,"suffix":""}],"container-title":"Natural England","id":"ITEM-1","issue":"April","issued":{"date-parts":[["2013"]]},"page":"12","title":"National Vegetation Classification: MG5 grassland","type":"article-journal"},"uris":["http://www.mendeley.com/documents/?uuid=3f88b41a-2d61-4358-bc87-0c87bcdba149"]}],"mendeley":{"formattedCitation":"(Jefferson, 2013)","plainTextFormattedCitation":"(Jefferson, 2013)","previouslyFormattedCitation":"(Jefferson, 2013)"},"properties":{"noteIndex":0},"schema":"https://github.com/citation-style-language/schema/raw/master/csl-citation.json"}</w:instrText>
            </w:r>
            <w:r w:rsidRPr="007D46AC">
              <w:rPr>
                <w:b/>
                <w:bCs/>
                <w:color w:val="000000" w:themeColor="text1"/>
              </w:rPr>
              <w:fldChar w:fldCharType="separate"/>
            </w:r>
            <w:r w:rsidRPr="007D46AC">
              <w:rPr>
                <w:bCs/>
                <w:noProof/>
                <w:color w:val="000000" w:themeColor="text1"/>
              </w:rPr>
              <w:t>(Jefferson, 2013)</w:t>
            </w:r>
            <w:r w:rsidRPr="007D46AC">
              <w:rPr>
                <w:b/>
                <w:bCs/>
                <w:color w:val="000000" w:themeColor="text1"/>
              </w:rPr>
              <w:fldChar w:fldCharType="end"/>
            </w:r>
            <w:r w:rsidRPr="007D46AC">
              <w:rPr>
                <w:b/>
                <w:bCs/>
                <w:color w:val="000000" w:themeColor="text1"/>
              </w:rPr>
              <w:t>.</w:t>
            </w:r>
          </w:p>
          <w:p w14:paraId="2CC872CD" w14:textId="77777777" w:rsidR="00BD7DA0" w:rsidRPr="007D46AC" w:rsidRDefault="00BD7DA0" w:rsidP="00303905">
            <w:pPr>
              <w:spacing w:line="360" w:lineRule="auto"/>
              <w:jc w:val="both"/>
              <w:rPr>
                <w:b/>
                <w:bCs/>
                <w:color w:val="000000" w:themeColor="text1"/>
              </w:rPr>
            </w:pPr>
            <w:r w:rsidRPr="007D46AC">
              <w:rPr>
                <w:color w:val="000000" w:themeColor="text1"/>
                <w:u w:val="single"/>
              </w:rPr>
              <w:t>Herbaceous species</w:t>
            </w:r>
            <w:r w:rsidRPr="007D46AC">
              <w:rPr>
                <w:b/>
                <w:bCs/>
                <w:color w:val="000000" w:themeColor="text1"/>
              </w:rPr>
              <w:t>:</w:t>
            </w:r>
            <w:r w:rsidRPr="007D46AC">
              <w:rPr>
                <w:color w:val="000000" w:themeColor="text1"/>
              </w:rPr>
              <w:t xml:space="preserve"> bird's-foot trefoil (</w:t>
            </w:r>
            <w:r w:rsidRPr="007D46AC">
              <w:rPr>
                <w:i/>
                <w:iCs/>
                <w:color w:val="000000" w:themeColor="text1"/>
              </w:rPr>
              <w:t>Lotus corniculatus)</w:t>
            </w:r>
            <w:r w:rsidRPr="007D46AC">
              <w:rPr>
                <w:color w:val="000000" w:themeColor="text1"/>
              </w:rPr>
              <w:t>, common cat's-ear (</w:t>
            </w:r>
            <w:r w:rsidRPr="007D46AC">
              <w:rPr>
                <w:i/>
                <w:iCs/>
                <w:color w:val="000000" w:themeColor="text1"/>
              </w:rPr>
              <w:t>Hypochaeris radicata)</w:t>
            </w:r>
            <w:r w:rsidRPr="007D46AC">
              <w:rPr>
                <w:color w:val="000000" w:themeColor="text1"/>
              </w:rPr>
              <w:t>, cowslip (</w:t>
            </w:r>
            <w:r w:rsidRPr="007D46AC">
              <w:rPr>
                <w:i/>
                <w:iCs/>
                <w:color w:val="000000" w:themeColor="text1"/>
              </w:rPr>
              <w:t>Primula veris)</w:t>
            </w:r>
            <w:r w:rsidRPr="007D46AC">
              <w:rPr>
                <w:color w:val="000000" w:themeColor="text1"/>
              </w:rPr>
              <w:t>, common sorrel (</w:t>
            </w:r>
            <w:r w:rsidRPr="007D46AC">
              <w:rPr>
                <w:i/>
                <w:iCs/>
                <w:color w:val="000000" w:themeColor="text1"/>
              </w:rPr>
              <w:t>Rumex acetosa)</w:t>
            </w:r>
            <w:r w:rsidRPr="007D46AC">
              <w:rPr>
                <w:color w:val="000000" w:themeColor="text1"/>
              </w:rPr>
              <w:t>, common knapweed (</w:t>
            </w:r>
            <w:r w:rsidRPr="007D46AC">
              <w:rPr>
                <w:i/>
                <w:iCs/>
                <w:color w:val="000000" w:themeColor="text1"/>
              </w:rPr>
              <w:t>Centaurea nigra)</w:t>
            </w:r>
            <w:r w:rsidRPr="007D46AC">
              <w:rPr>
                <w:color w:val="000000" w:themeColor="text1"/>
              </w:rPr>
              <w:t>, lady's bedstraw (</w:t>
            </w:r>
            <w:r w:rsidRPr="007D46AC">
              <w:rPr>
                <w:i/>
                <w:iCs/>
                <w:color w:val="000000" w:themeColor="text1"/>
              </w:rPr>
              <w:t>Galium verum)</w:t>
            </w:r>
            <w:r w:rsidRPr="007D46AC">
              <w:rPr>
                <w:color w:val="000000" w:themeColor="text1"/>
              </w:rPr>
              <w:t>, meadow buttercup (</w:t>
            </w:r>
            <w:r w:rsidRPr="007D46AC">
              <w:rPr>
                <w:i/>
                <w:iCs/>
                <w:color w:val="000000" w:themeColor="text1"/>
              </w:rPr>
              <w:t>Ranunculus acris)</w:t>
            </w:r>
            <w:r w:rsidRPr="007D46AC">
              <w:rPr>
                <w:color w:val="000000" w:themeColor="text1"/>
              </w:rPr>
              <w:t>, ox-eye daisy (</w:t>
            </w:r>
            <w:r w:rsidRPr="007D46AC">
              <w:rPr>
                <w:i/>
                <w:iCs/>
                <w:color w:val="000000" w:themeColor="text1"/>
              </w:rPr>
              <w:t>Leucanthemum vulgare)</w:t>
            </w:r>
            <w:r w:rsidRPr="007D46AC">
              <w:rPr>
                <w:color w:val="000000" w:themeColor="text1"/>
              </w:rPr>
              <w:t>, ribwort plantain (</w:t>
            </w:r>
            <w:r w:rsidRPr="007D46AC">
              <w:rPr>
                <w:i/>
                <w:iCs/>
                <w:color w:val="000000" w:themeColor="text1"/>
              </w:rPr>
              <w:t>Plantago lanceolata)</w:t>
            </w:r>
            <w:r w:rsidRPr="007D46AC">
              <w:rPr>
                <w:color w:val="000000" w:themeColor="text1"/>
              </w:rPr>
              <w:t>, yellow meadow vetchling (</w:t>
            </w:r>
            <w:r w:rsidRPr="007D46AC">
              <w:rPr>
                <w:i/>
                <w:iCs/>
                <w:color w:val="000000" w:themeColor="text1"/>
              </w:rPr>
              <w:t>Lathyrus pratensis)</w:t>
            </w:r>
            <w:r w:rsidRPr="007D46AC">
              <w:rPr>
                <w:color w:val="000000" w:themeColor="text1"/>
              </w:rPr>
              <w:t xml:space="preserve"> </w:t>
            </w:r>
            <w:r w:rsidRPr="007D46AC">
              <w:rPr>
                <w:b/>
                <w:bCs/>
                <w:color w:val="000000" w:themeColor="text1"/>
              </w:rPr>
              <w:fldChar w:fldCharType="begin" w:fldLock="1"/>
            </w:r>
            <w:r w:rsidRPr="007D46AC">
              <w:rPr>
                <w:b/>
                <w:bCs/>
                <w:color w:val="000000" w:themeColor="text1"/>
              </w:rPr>
              <w:instrText>ADDIN CSL_CITATION {"citationItems":[{"id":"ITEM-1","itemData":{"abstract":"www.naturalengland.org.uk National Vegetation Classification: MG5 grassland Unimproved neutral grassland, including hay meadows, known under the National Vegetation Classification (NVC) system as MG5 grassland, was once the ubiquitous type of old meadow and pasture in the English lowlands. Since the late 1960's it has sustained large losses due to drainage, ploughing and re-seeding and from the use of high rates of fertilisers. There is now less than 6,000 ha remaining in England. This technical note has been developed to explain the characteristics and value of MG5 grassland and to consider how further losses can be prevented.","author":[{"dropping-particle":"","family":"Jefferson","given":"Richard","non-dropping-particle":"","parse-names":false,"suffix":""}],"container-title":"Natural England","id":"ITEM-1","issue":"April","issued":{"date-parts":[["2013"]]},"page":"12","title":"National Vegetation Classification: MG5 grassland","type":"article-journal"},"uris":["http://www.mendeley.com/documents/?uuid=3f88b41a-2d61-4358-bc87-0c87bcdba149"]}],"mendeley":{"formattedCitation":"(Jefferson, 2013)","plainTextFormattedCitation":"(Jefferson, 2013)","previouslyFormattedCitation":"(Jefferson, 2013)"},"properties":{"noteIndex":0},"schema":"https://github.com/citation-style-language/schema/raw/master/csl-citation.json"}</w:instrText>
            </w:r>
            <w:r w:rsidRPr="007D46AC">
              <w:rPr>
                <w:b/>
                <w:bCs/>
                <w:color w:val="000000" w:themeColor="text1"/>
              </w:rPr>
              <w:fldChar w:fldCharType="separate"/>
            </w:r>
            <w:r w:rsidRPr="007D46AC">
              <w:rPr>
                <w:bCs/>
                <w:noProof/>
                <w:color w:val="000000" w:themeColor="text1"/>
              </w:rPr>
              <w:t>(Jefferson, 2013)</w:t>
            </w:r>
            <w:r w:rsidRPr="007D46AC">
              <w:rPr>
                <w:b/>
                <w:bCs/>
                <w:color w:val="000000" w:themeColor="text1"/>
              </w:rPr>
              <w:fldChar w:fldCharType="end"/>
            </w:r>
            <w:r w:rsidRPr="007D46AC">
              <w:rPr>
                <w:b/>
                <w:bCs/>
                <w:color w:val="000000" w:themeColor="text1"/>
              </w:rPr>
              <w:t xml:space="preserve">. </w:t>
            </w:r>
          </w:p>
          <w:p w14:paraId="20E8DFEB" w14:textId="77777777" w:rsidR="00BD7DA0" w:rsidRPr="007D46AC" w:rsidRDefault="00BD7DA0" w:rsidP="00303905">
            <w:pPr>
              <w:spacing w:line="360" w:lineRule="auto"/>
              <w:jc w:val="both"/>
              <w:rPr>
                <w:color w:val="000000" w:themeColor="text1"/>
              </w:rPr>
            </w:pPr>
            <w:r w:rsidRPr="007D46AC">
              <w:rPr>
                <w:color w:val="000000" w:themeColor="text1"/>
                <w:u w:val="single"/>
              </w:rPr>
              <w:t>Grassland species</w:t>
            </w:r>
            <w:r w:rsidRPr="007D46AC">
              <w:rPr>
                <w:b/>
                <w:bCs/>
                <w:color w:val="000000" w:themeColor="text1"/>
              </w:rPr>
              <w:t xml:space="preserve">: </w:t>
            </w:r>
            <w:r w:rsidRPr="007D46AC">
              <w:rPr>
                <w:color w:val="000000" w:themeColor="text1"/>
              </w:rPr>
              <w:t>common bent (</w:t>
            </w:r>
            <w:r w:rsidRPr="007D46AC">
              <w:rPr>
                <w:i/>
                <w:iCs/>
                <w:color w:val="000000" w:themeColor="text1"/>
              </w:rPr>
              <w:t>Agrostis capillaris</w:t>
            </w:r>
            <w:r w:rsidRPr="007D46AC">
              <w:rPr>
                <w:color w:val="000000" w:themeColor="text1"/>
              </w:rPr>
              <w:t>), crested dog's-tail (</w:t>
            </w:r>
            <w:r w:rsidRPr="007D46AC">
              <w:rPr>
                <w:i/>
                <w:iCs/>
                <w:color w:val="000000" w:themeColor="text1"/>
              </w:rPr>
              <w:t>Cynosurus cristatus</w:t>
            </w:r>
            <w:r w:rsidRPr="007D46AC">
              <w:rPr>
                <w:color w:val="000000" w:themeColor="text1"/>
              </w:rPr>
              <w:t>), quaking grass (</w:t>
            </w:r>
            <w:r w:rsidRPr="007D46AC">
              <w:rPr>
                <w:i/>
                <w:iCs/>
                <w:color w:val="000000" w:themeColor="text1"/>
              </w:rPr>
              <w:t>Briza media</w:t>
            </w:r>
            <w:r w:rsidRPr="007D46AC">
              <w:rPr>
                <w:color w:val="000000" w:themeColor="text1"/>
              </w:rPr>
              <w:t>), red fescue (</w:t>
            </w:r>
            <w:r w:rsidRPr="007D46AC">
              <w:rPr>
                <w:i/>
                <w:iCs/>
                <w:color w:val="000000" w:themeColor="text1"/>
              </w:rPr>
              <w:t>Festuca rubra</w:t>
            </w:r>
            <w:r w:rsidRPr="007D46AC">
              <w:rPr>
                <w:color w:val="000000" w:themeColor="text1"/>
              </w:rPr>
              <w:t>), sweet vernal grass (</w:t>
            </w:r>
            <w:r w:rsidRPr="007D46AC">
              <w:rPr>
                <w:i/>
                <w:iCs/>
                <w:color w:val="000000" w:themeColor="text1"/>
              </w:rPr>
              <w:t>Anthoxanthum odoratum</w:t>
            </w:r>
            <w:r w:rsidRPr="007D46AC">
              <w:rPr>
                <w:color w:val="000000" w:themeColor="text1"/>
              </w:rPr>
              <w:t>), yellow oat-grass (</w:t>
            </w:r>
            <w:r w:rsidRPr="007D46AC">
              <w:rPr>
                <w:i/>
                <w:iCs/>
                <w:color w:val="000000" w:themeColor="text1"/>
              </w:rPr>
              <w:t>Trisetum flavescens</w:t>
            </w:r>
            <w:r w:rsidRPr="007D46AC">
              <w:rPr>
                <w:color w:val="000000" w:themeColor="text1"/>
              </w:rPr>
              <w:t xml:space="preserve">) </w:t>
            </w:r>
            <w:r w:rsidRPr="007D46AC">
              <w:rPr>
                <w:color w:val="000000" w:themeColor="text1"/>
              </w:rPr>
              <w:fldChar w:fldCharType="begin" w:fldLock="1"/>
            </w:r>
            <w:r w:rsidRPr="007D46AC">
              <w:rPr>
                <w:color w:val="000000" w:themeColor="text1"/>
              </w:rPr>
              <w:instrText>ADDIN CSL_CITATION {"citationItems":[{"id":"ITEM-1","itemData":{"abstract":"www.naturalengland.org.uk National Vegetation Classification: MG5 grassland Unimproved neutral grassland, including hay meadows, known under the National Vegetation Classification (NVC) system as MG5 grassland, was once the ubiquitous type of old meadow and pasture in the English lowlands. Since the late 1960's it has sustained large losses due to drainage, ploughing and re-seeding and from the use of high rates of fertilisers. There is now less than 6,000 ha remaining in England. This technical note has been developed to explain the characteristics and value of MG5 grassland and to consider how further losses can be prevented.","author":[{"dropping-particle":"","family":"Jefferson","given":"Richard","non-dropping-particle":"","parse-names":false,"suffix":""}],"container-title":"Natural England","id":"ITEM-1","issue":"April","issued":{"date-parts":[["2013"]]},"page":"12","title":"National Vegetation Classification: MG5 grassland","type":"article-journal"},"uris":["http://www.mendeley.com/documents/?uuid=3f88b41a-2d61-4358-bc87-0c87bcdba149"]}],"mendeley":{"formattedCitation":"(Jefferson, 2013)","plainTextFormattedCitation":"(Jefferson, 2013)","previouslyFormattedCitation":"(Jefferson, 2013)"},"properties":{"noteIndex":0},"schema":"https://github.com/citation-style-language/schema/raw/master/csl-citation.json"}</w:instrText>
            </w:r>
            <w:r w:rsidRPr="007D46AC">
              <w:rPr>
                <w:color w:val="000000" w:themeColor="text1"/>
              </w:rPr>
              <w:fldChar w:fldCharType="separate"/>
            </w:r>
            <w:r w:rsidRPr="007D46AC">
              <w:rPr>
                <w:noProof/>
                <w:color w:val="000000" w:themeColor="text1"/>
              </w:rPr>
              <w:t>(Jefferson, 2013)</w:t>
            </w:r>
            <w:r w:rsidRPr="007D46AC">
              <w:rPr>
                <w:color w:val="000000" w:themeColor="text1"/>
              </w:rPr>
              <w:fldChar w:fldCharType="end"/>
            </w:r>
            <w:r w:rsidRPr="007D46AC">
              <w:rPr>
                <w:color w:val="000000" w:themeColor="text1"/>
              </w:rPr>
              <w:t>.</w:t>
            </w:r>
          </w:p>
          <w:p w14:paraId="20E2EBC0" w14:textId="77777777" w:rsidR="00BD7DA0" w:rsidRPr="007D46AC" w:rsidRDefault="00BD7DA0" w:rsidP="00303905">
            <w:pPr>
              <w:spacing w:line="360" w:lineRule="auto"/>
              <w:jc w:val="both"/>
              <w:rPr>
                <w:color w:val="000000" w:themeColor="text1"/>
              </w:rPr>
            </w:pPr>
            <w:r w:rsidRPr="007D46AC">
              <w:rPr>
                <w:color w:val="000000" w:themeColor="text1"/>
              </w:rPr>
              <w:t xml:space="preserve">Common transitions are Acid grassland (U4 </w:t>
            </w:r>
            <w:r w:rsidRPr="007D46AC">
              <w:rPr>
                <w:i/>
                <w:iCs/>
                <w:color w:val="000000" w:themeColor="text1"/>
              </w:rPr>
              <w:t>Festuca ovina</w:t>
            </w:r>
            <w:r w:rsidRPr="007D46AC">
              <w:rPr>
                <w:color w:val="000000" w:themeColor="text1"/>
              </w:rPr>
              <w:t>-</w:t>
            </w:r>
            <w:r w:rsidRPr="007D46AC">
              <w:rPr>
                <w:i/>
                <w:iCs/>
                <w:color w:val="000000" w:themeColor="text1"/>
              </w:rPr>
              <w:t xml:space="preserve">Agrostis capillaris-Galium saxatile) </w:t>
            </w:r>
            <w:r w:rsidRPr="007D46AC">
              <w:rPr>
                <w:color w:val="000000" w:themeColor="text1"/>
              </w:rPr>
              <w:t>grassland and Neutral MG4 and MG3. Soils infertile or moderately fertile, well-drained or moist brown soils such as clay loams (phosphorus index 0 or 1), pH 5.2-6.2 neither acid nor neutral. Subsections occur MG5a (pH 6.5-7.5), MG5b (more lime-reach), MG5c (more acid) with heath grass (</w:t>
            </w:r>
            <w:r w:rsidRPr="007D46AC">
              <w:rPr>
                <w:i/>
                <w:iCs/>
                <w:color w:val="000000" w:themeColor="text1"/>
              </w:rPr>
              <w:t>Danthonia decumbens</w:t>
            </w:r>
            <w:r w:rsidRPr="007D46AC">
              <w:rPr>
                <w:color w:val="000000" w:themeColor="text1"/>
              </w:rPr>
              <w:t xml:space="preserve">), tormentil </w:t>
            </w:r>
            <w:r w:rsidRPr="007D46AC">
              <w:rPr>
                <w:color w:val="000000" w:themeColor="text1"/>
              </w:rPr>
              <w:lastRenderedPageBreak/>
              <w:t>(</w:t>
            </w:r>
            <w:r w:rsidRPr="007D46AC">
              <w:rPr>
                <w:i/>
                <w:iCs/>
                <w:color w:val="000000" w:themeColor="text1"/>
              </w:rPr>
              <w:t>Potentilla erecta</w:t>
            </w:r>
            <w:r w:rsidRPr="007D46AC">
              <w:rPr>
                <w:color w:val="000000" w:themeColor="text1"/>
              </w:rPr>
              <w:t>) and bitter (</w:t>
            </w:r>
            <w:r w:rsidRPr="007D46AC">
              <w:rPr>
                <w:i/>
                <w:iCs/>
                <w:color w:val="000000" w:themeColor="text1"/>
              </w:rPr>
              <w:t>vetch Lathyrus Linifolius</w:t>
            </w:r>
            <w:r w:rsidRPr="007D46AC">
              <w:rPr>
                <w:color w:val="000000" w:themeColor="text1"/>
              </w:rPr>
              <w:t xml:space="preserve">). In Wales, important for scarce decline species of invertebrates </w:t>
            </w:r>
            <w:r w:rsidRPr="007D46AC">
              <w:rPr>
                <w:b/>
                <w:bCs/>
                <w:color w:val="000000" w:themeColor="text1"/>
              </w:rPr>
              <w:fldChar w:fldCharType="begin" w:fldLock="1"/>
            </w:r>
            <w:r w:rsidRPr="007D46AC">
              <w:rPr>
                <w:b/>
                <w:bCs/>
                <w:color w:val="000000" w:themeColor="text1"/>
              </w:rPr>
              <w:instrText>ADDIN CSL_CITATION {"citationItems":[{"id":"ITEM-1","itemData":{"abstract":"www.naturalengland.org.uk National Vegetation Classification: MG5 grassland Unimproved neutral grassland, including hay meadows, known under the National Vegetation Classification (NVC) system as MG5 grassland, was once the ubiquitous type of old meadow and pasture in the English lowlands. Since the late 1960's it has sustained large losses due to drainage, ploughing and re-seeding and from the use of high rates of fertilisers. There is now less than 6,000 ha remaining in England. This technical note has been developed to explain the characteristics and value of MG5 grassland and to consider how further losses can be prevented.","author":[{"dropping-particle":"","family":"Jefferson","given":"Richard","non-dropping-particle":"","parse-names":false,"suffix":""}],"container-title":"Natural England","id":"ITEM-1","issue":"April","issued":{"date-parts":[["2013"]]},"page":"12","title":"National Vegetation Classification: MG5 grassland","type":"article-journal"},"uris":["http://www.mendeley.com/documents/?uuid=3f88b41a-2d61-4358-bc87-0c87bcdba149"]}],"mendeley":{"formattedCitation":"(Jefferson, 2013)","plainTextFormattedCitation":"(Jefferson, 2013)","previouslyFormattedCitation":"(Jefferson, 2013)"},"properties":{"noteIndex":0},"schema":"https://github.com/citation-style-language/schema/raw/master/csl-citation.json"}</w:instrText>
            </w:r>
            <w:r w:rsidRPr="007D46AC">
              <w:rPr>
                <w:b/>
                <w:bCs/>
                <w:color w:val="000000" w:themeColor="text1"/>
              </w:rPr>
              <w:fldChar w:fldCharType="separate"/>
            </w:r>
            <w:r w:rsidRPr="007D46AC">
              <w:rPr>
                <w:bCs/>
                <w:noProof/>
                <w:color w:val="000000" w:themeColor="text1"/>
              </w:rPr>
              <w:t>(Jefferson, 2013)</w:t>
            </w:r>
            <w:r w:rsidRPr="007D46AC">
              <w:rPr>
                <w:b/>
                <w:bCs/>
                <w:color w:val="000000" w:themeColor="text1"/>
              </w:rPr>
              <w:fldChar w:fldCharType="end"/>
            </w:r>
            <w:r w:rsidRPr="007D46AC">
              <w:rPr>
                <w:b/>
                <w:bCs/>
                <w:color w:val="000000" w:themeColor="text1"/>
              </w:rPr>
              <w:t xml:space="preserve">. </w:t>
            </w:r>
          </w:p>
        </w:tc>
      </w:tr>
      <w:tr w:rsidR="00BD7DA0" w:rsidRPr="007D46AC" w14:paraId="4AB48E1D" w14:textId="77777777" w:rsidTr="00303905">
        <w:tc>
          <w:tcPr>
            <w:tcW w:w="2405" w:type="dxa"/>
          </w:tcPr>
          <w:p w14:paraId="53CDEC50" w14:textId="77777777" w:rsidR="00BD7DA0" w:rsidRPr="007D46AC" w:rsidRDefault="00BD7DA0" w:rsidP="00303905">
            <w:pPr>
              <w:spacing w:line="360" w:lineRule="auto"/>
              <w:jc w:val="both"/>
              <w:rPr>
                <w:color w:val="000000" w:themeColor="text1"/>
              </w:rPr>
            </w:pPr>
            <w:r w:rsidRPr="007D46AC">
              <w:rPr>
                <w:b/>
                <w:bCs/>
                <w:color w:val="000000" w:themeColor="text1"/>
              </w:rPr>
              <w:lastRenderedPageBreak/>
              <w:t>MG8</w:t>
            </w:r>
            <w:r w:rsidRPr="007D46AC">
              <w:rPr>
                <w:color w:val="000000" w:themeColor="text1"/>
              </w:rPr>
              <w:t xml:space="preserve"> (Floodplain meadows and pastures) </w:t>
            </w:r>
          </w:p>
        </w:tc>
        <w:tc>
          <w:tcPr>
            <w:tcW w:w="6611" w:type="dxa"/>
          </w:tcPr>
          <w:p w14:paraId="1DEFA32A" w14:textId="77777777" w:rsidR="00BD7DA0" w:rsidRPr="007D46AC" w:rsidRDefault="00BD7DA0" w:rsidP="00303905">
            <w:pPr>
              <w:spacing w:line="360" w:lineRule="auto"/>
              <w:jc w:val="both"/>
              <w:rPr>
                <w:color w:val="000000" w:themeColor="text1"/>
              </w:rPr>
            </w:pPr>
            <w:r w:rsidRPr="007D46AC">
              <w:rPr>
                <w:color w:val="000000" w:themeColor="text1"/>
              </w:rPr>
              <w:t xml:space="preserve">They are categorised as Crested dog's-tail (Cynosurus cristatus) - Marsh marigold (Caltha palustris) grassland, traditionally managed as species reach, inundation pastures and meadows </w:t>
            </w:r>
            <w:r w:rsidRPr="007D46AC">
              <w:rPr>
                <w:b/>
                <w:bCs/>
                <w:color w:val="000000" w:themeColor="text1"/>
              </w:rPr>
              <w:fldChar w:fldCharType="begin" w:fldLock="1"/>
            </w:r>
            <w:r w:rsidRPr="007D46AC">
              <w:rPr>
                <w:b/>
                <w:bCs/>
                <w:color w:val="000000" w:themeColor="text1"/>
              </w:rPr>
              <w:instrText>ADDIN CSL_CITATION {"citationItems":[{"id":"ITEM-1","itemData":{"author":[{"dropping-particle":"","family":"Magnificent Meadows","given":"","non-dropping-particle":"","parse-names":false,"suffix":""}],"id":"ITEM-1","issued":{"date-parts":[["2022"]]},"number-of-pages":"3","title":"Neutral grasslands","type":"report"},"uris":["http://www.mendeley.com/documents/?uuid=2a64975c-264a-33df-9999-9a78d6f8e4f7"]}],"mendeley":{"formattedCitation":"(Magnificent Meadows, 2022d)","plainTextFormattedCitation":"(Magnificent Meadows, 2022d)","previouslyFormattedCitation":"(Magnificent Meadows, 2022d)"},"properties":{"noteIndex":0},"schema":"https://github.com/citation-style-language/schema/raw/master/csl-citation.json"}</w:instrText>
            </w:r>
            <w:r w:rsidRPr="007D46AC">
              <w:rPr>
                <w:b/>
                <w:bCs/>
                <w:color w:val="000000" w:themeColor="text1"/>
              </w:rPr>
              <w:fldChar w:fldCharType="separate"/>
            </w:r>
            <w:r w:rsidRPr="007D46AC">
              <w:rPr>
                <w:bCs/>
                <w:noProof/>
                <w:color w:val="000000" w:themeColor="text1"/>
              </w:rPr>
              <w:t>(Magnificent Meadows, 2022d)</w:t>
            </w:r>
            <w:r w:rsidRPr="007D46AC">
              <w:rPr>
                <w:b/>
                <w:bCs/>
                <w:color w:val="000000" w:themeColor="text1"/>
              </w:rPr>
              <w:fldChar w:fldCharType="end"/>
            </w:r>
            <w:r w:rsidRPr="007D46AC">
              <w:rPr>
                <w:b/>
                <w:bCs/>
                <w:color w:val="000000" w:themeColor="text1"/>
              </w:rPr>
              <w:t xml:space="preserve">. </w:t>
            </w:r>
            <w:r w:rsidRPr="007D46AC">
              <w:rPr>
                <w:color w:val="000000" w:themeColor="text1"/>
              </w:rPr>
              <w:t xml:space="preserve">Found in well-drained, however, wetter soils in lowland agriculture enclosures, often full of grassy swards and wetland herbs. They were developed by mowing and grazing management practices </w:t>
            </w:r>
            <w:r w:rsidRPr="007D46AC">
              <w:rPr>
                <w:color w:val="000000" w:themeColor="text1"/>
              </w:rPr>
              <w:fldChar w:fldCharType="begin" w:fldLock="1"/>
            </w:r>
            <w:r w:rsidRPr="007D46AC">
              <w:rPr>
                <w:color w:val="000000" w:themeColor="text1"/>
              </w:rPr>
              <w:instrText>ADDIN CSL_CITATION {"citationItems":[{"id":"ITEM-1","itemData":{"abstract":"These are unimproved grasslands on well-drained neutral soils in the lowlands. Most Scottish examples belong to the MG5 NVC community and are on well-drained ground, with grassy swards and an abundance of herbs. Much less common are examples of MG8, where the same species are accompanied by wetland herbs on ground which is wetter as a result of being flushed or periodically inundated. This habitat is scattered widely through the lowlands of Scotland, with records also from low altitude sites in more generally upland areas in the Highlands and islands. At least 1005 hectares of this habitat occurs in Scotland. Some examples occupy whole fields; others are parts of small-scale mosaics including scrub, wetlands and other types of grassland. Lowland meadows are home to some uncommon plant species and are an important food source for grazing mammals, invertebrates and birds. They are developed from and maintained by grazing or mowing or both. What is it? These are unimproved grasslands on neutral soils in the agriculturally enclosed lowlands. Most Scottish examples belong to the MG5 NVC community and are on well-drained ground. These swards are about 20-50 cm tall and composed mainly of red fescue Festuca rubra, Yorkshire fog Holcus lanatus, crested dog's-tail Cynosurus cristatus, common bent Agrostis capillaris and sweet vernal grass Anthoxanthum odoratum, mixed with an abundance of herbs such as ribwort plantain Plantago lanceolata, red clover Trifolium pratense, white","author":[{"dropping-particle":"","family":"Scotland's Nature Agency","given":"","non-dropping-particle":"","parse-names":false,"suffix":""}],"id":"ITEM-1","issued":{"date-parts":[["2005"]]},"page":"5","title":"LOWLAND MEADOWS (UK BAP PRIORITY HABITAT)","type":"entry-encyclopedia"},"uris":["http://www.mendeley.com/documents/?uuid=7e0a4d69-046b-3c21-8d65-d99c87c67371"]}],"mendeley":{"formattedCitation":"(Scotland’s Nature Agency, 2005)","manualFormatting":"(Scotland's Nature Agency, 2005)","plainTextFormattedCitation":"(Scotland’s Nature Agency, 2005)","previouslyFormattedCitation":"(Scotland’s Nature Agency, 2005)"},"properties":{"noteIndex":0},"schema":"https://github.com/citation-style-language/schema/raw/master/csl-citation.json"}</w:instrText>
            </w:r>
            <w:r w:rsidRPr="007D46AC">
              <w:rPr>
                <w:color w:val="000000" w:themeColor="text1"/>
              </w:rPr>
              <w:fldChar w:fldCharType="separate"/>
            </w:r>
            <w:r w:rsidRPr="007D46AC">
              <w:rPr>
                <w:noProof/>
                <w:color w:val="000000" w:themeColor="text1"/>
              </w:rPr>
              <w:t>(Scotland's Nature Agency, 2005)</w:t>
            </w:r>
            <w:r w:rsidRPr="007D46AC">
              <w:rPr>
                <w:color w:val="000000" w:themeColor="text1"/>
              </w:rPr>
              <w:fldChar w:fldCharType="end"/>
            </w:r>
            <w:r w:rsidRPr="007D46AC">
              <w:rPr>
                <w:color w:val="000000" w:themeColor="text1"/>
              </w:rPr>
              <w:t>.</w:t>
            </w:r>
          </w:p>
          <w:p w14:paraId="0D533D88" w14:textId="77777777" w:rsidR="00BD7DA0" w:rsidRPr="007D46AC" w:rsidRDefault="00BD7DA0" w:rsidP="00303905">
            <w:pPr>
              <w:spacing w:line="360" w:lineRule="auto"/>
              <w:jc w:val="both"/>
              <w:rPr>
                <w:b/>
                <w:bCs/>
                <w:color w:val="000000" w:themeColor="text1"/>
              </w:rPr>
            </w:pPr>
            <w:r w:rsidRPr="007D46AC">
              <w:rPr>
                <w:color w:val="000000" w:themeColor="text1"/>
                <w:u w:val="single"/>
              </w:rPr>
              <w:t>Most common species</w:t>
            </w:r>
            <w:r w:rsidRPr="007D46AC">
              <w:rPr>
                <w:b/>
                <w:bCs/>
                <w:color w:val="000000" w:themeColor="text1"/>
              </w:rPr>
              <w:t xml:space="preserve">: </w:t>
            </w:r>
            <w:r w:rsidRPr="007D46AC">
              <w:rPr>
                <w:color w:val="000000" w:themeColor="text1"/>
              </w:rPr>
              <w:t>Sweet Vernal grass (</w:t>
            </w:r>
            <w:r w:rsidRPr="007D46AC">
              <w:rPr>
                <w:i/>
                <w:iCs/>
                <w:color w:val="000000" w:themeColor="text1"/>
              </w:rPr>
              <w:t>Anthoxanthum odoratum</w:t>
            </w:r>
            <w:r w:rsidRPr="007D46AC">
              <w:rPr>
                <w:color w:val="000000" w:themeColor="text1"/>
              </w:rPr>
              <w:t>), Marsh-marigold (</w:t>
            </w:r>
            <w:r w:rsidRPr="007D46AC">
              <w:rPr>
                <w:i/>
                <w:iCs/>
                <w:color w:val="000000" w:themeColor="text1"/>
              </w:rPr>
              <w:t>Caltha palustris</w:t>
            </w:r>
            <w:r w:rsidRPr="007D46AC">
              <w:rPr>
                <w:color w:val="000000" w:themeColor="text1"/>
              </w:rPr>
              <w:t>), Common Mouse-ear (</w:t>
            </w:r>
            <w:r w:rsidRPr="007D46AC">
              <w:rPr>
                <w:i/>
                <w:iCs/>
                <w:color w:val="000000" w:themeColor="text1"/>
              </w:rPr>
              <w:t>Cerastium fontanum</w:t>
            </w:r>
            <w:r w:rsidRPr="007D46AC">
              <w:rPr>
                <w:color w:val="000000" w:themeColor="text1"/>
              </w:rPr>
              <w:t>), Crested Dog's-tail (</w:t>
            </w:r>
            <w:r w:rsidRPr="007D46AC">
              <w:rPr>
                <w:i/>
                <w:iCs/>
                <w:color w:val="000000" w:themeColor="text1"/>
              </w:rPr>
              <w:t>Cynosurus cristatus</w:t>
            </w:r>
            <w:r w:rsidRPr="007D46AC">
              <w:rPr>
                <w:color w:val="000000" w:themeColor="text1"/>
              </w:rPr>
              <w:t>), Red Fescue (</w:t>
            </w:r>
            <w:r w:rsidRPr="007D46AC">
              <w:rPr>
                <w:i/>
                <w:iCs/>
                <w:color w:val="000000" w:themeColor="text1"/>
              </w:rPr>
              <w:t>Festuca rubra</w:t>
            </w:r>
            <w:r w:rsidRPr="007D46AC">
              <w:rPr>
                <w:color w:val="000000" w:themeColor="text1"/>
              </w:rPr>
              <w:t>), Yorkshire-fog (</w:t>
            </w:r>
            <w:r w:rsidRPr="007D46AC">
              <w:rPr>
                <w:i/>
                <w:iCs/>
                <w:color w:val="000000" w:themeColor="text1"/>
              </w:rPr>
              <w:t>Holcus lanatus</w:t>
            </w:r>
            <w:r w:rsidRPr="007D46AC">
              <w:rPr>
                <w:color w:val="000000" w:themeColor="text1"/>
              </w:rPr>
              <w:t>), Autumn Hawkbit (</w:t>
            </w:r>
            <w:r w:rsidRPr="007D46AC">
              <w:rPr>
                <w:i/>
                <w:iCs/>
                <w:color w:val="000000" w:themeColor="text1"/>
              </w:rPr>
              <w:t>Leontodon autumnalis</w:t>
            </w:r>
            <w:r w:rsidRPr="007D46AC">
              <w:rPr>
                <w:color w:val="000000" w:themeColor="text1"/>
              </w:rPr>
              <w:t>), Rough Meadow-grass (</w:t>
            </w:r>
            <w:r w:rsidRPr="007D46AC">
              <w:rPr>
                <w:i/>
                <w:iCs/>
                <w:color w:val="000000" w:themeColor="text1"/>
              </w:rPr>
              <w:t>Poa trivialis</w:t>
            </w:r>
            <w:r w:rsidRPr="007D46AC">
              <w:rPr>
                <w:color w:val="000000" w:themeColor="text1"/>
              </w:rPr>
              <w:t>), Meadow Buttercup (</w:t>
            </w:r>
            <w:r w:rsidRPr="007D46AC">
              <w:rPr>
                <w:i/>
                <w:iCs/>
                <w:color w:val="000000" w:themeColor="text1"/>
              </w:rPr>
              <w:t>Ranunculus acris</w:t>
            </w:r>
            <w:r w:rsidRPr="007D46AC">
              <w:rPr>
                <w:color w:val="000000" w:themeColor="text1"/>
              </w:rPr>
              <w:t>), Common Sorrel (</w:t>
            </w:r>
            <w:r w:rsidRPr="007D46AC">
              <w:rPr>
                <w:i/>
                <w:iCs/>
                <w:color w:val="000000" w:themeColor="text1"/>
              </w:rPr>
              <w:t>Rumex acetosa</w:t>
            </w:r>
            <w:r w:rsidRPr="007D46AC">
              <w:rPr>
                <w:color w:val="000000" w:themeColor="text1"/>
              </w:rPr>
              <w:t>), White Clover (</w:t>
            </w:r>
            <w:r w:rsidRPr="007D46AC">
              <w:rPr>
                <w:i/>
                <w:iCs/>
                <w:color w:val="000000" w:themeColor="text1"/>
              </w:rPr>
              <w:t>Trifolium repens</w:t>
            </w:r>
            <w:r w:rsidRPr="007D46AC">
              <w:rPr>
                <w:color w:val="000000" w:themeColor="text1"/>
              </w:rPr>
              <w:t>).</w:t>
            </w:r>
          </w:p>
          <w:p w14:paraId="4D6C3185" w14:textId="77777777" w:rsidR="00BD7DA0" w:rsidRPr="007D46AC" w:rsidRDefault="00BD7DA0" w:rsidP="00303905">
            <w:pPr>
              <w:jc w:val="both"/>
              <w:rPr>
                <w:b/>
                <w:bCs/>
                <w:color w:val="000000" w:themeColor="text1"/>
              </w:rPr>
            </w:pPr>
          </w:p>
        </w:tc>
      </w:tr>
    </w:tbl>
    <w:p w14:paraId="0BBCBD5D" w14:textId="77777777" w:rsidR="00BD7DA0" w:rsidRPr="007D46AC" w:rsidRDefault="00BD7DA0" w:rsidP="00BD7DA0">
      <w:pPr>
        <w:spacing w:line="360" w:lineRule="auto"/>
        <w:jc w:val="both"/>
        <w:rPr>
          <w:color w:val="000000" w:themeColor="text1"/>
        </w:rPr>
      </w:pPr>
    </w:p>
    <w:p w14:paraId="62B94F8E" w14:textId="77777777" w:rsidR="00BD7DA0" w:rsidRPr="007D46AC" w:rsidRDefault="00BD7DA0" w:rsidP="00BD7DA0">
      <w:pPr>
        <w:spacing w:line="360" w:lineRule="auto"/>
        <w:jc w:val="both"/>
        <w:rPr>
          <w:color w:val="000000" w:themeColor="text1"/>
        </w:rPr>
      </w:pPr>
    </w:p>
    <w:p w14:paraId="7A2DF251" w14:textId="77777777" w:rsidR="00BD7DA0" w:rsidRPr="007D46AC" w:rsidRDefault="00BD7DA0" w:rsidP="00BD7DA0">
      <w:pPr>
        <w:keepNext/>
        <w:keepLines/>
        <w:spacing w:before="240" w:after="240"/>
        <w:outlineLvl w:val="1"/>
        <w:rPr>
          <w:rFonts w:asciiTheme="majorHAnsi" w:eastAsiaTheme="majorEastAsia" w:hAnsiTheme="majorHAnsi" w:cstheme="majorBidi"/>
          <w:color w:val="538135" w:themeColor="accent6" w:themeShade="BF"/>
          <w:sz w:val="26"/>
          <w:szCs w:val="26"/>
        </w:rPr>
      </w:pPr>
      <w:bookmarkStart w:id="19" w:name="_Toc96284469"/>
      <w:r w:rsidRPr="007D46AC">
        <w:rPr>
          <w:rFonts w:asciiTheme="majorHAnsi" w:eastAsiaTheme="majorEastAsia" w:hAnsiTheme="majorHAnsi" w:cstheme="majorBidi"/>
          <w:color w:val="538135" w:themeColor="accent6" w:themeShade="BF"/>
          <w:sz w:val="26"/>
          <w:szCs w:val="26"/>
        </w:rPr>
        <w:t>2.5 Ecosystem Services (EC) and Threats to Meadow Ecosystems</w:t>
      </w:r>
      <w:bookmarkEnd w:id="19"/>
    </w:p>
    <w:p w14:paraId="4FB617AB" w14:textId="77777777" w:rsidR="00BD7DA0" w:rsidRPr="007D46AC" w:rsidRDefault="00BD7DA0" w:rsidP="00BD7DA0">
      <w:pPr>
        <w:spacing w:line="360" w:lineRule="auto"/>
        <w:jc w:val="both"/>
        <w:rPr>
          <w:color w:val="000000" w:themeColor="text1"/>
        </w:rPr>
      </w:pPr>
      <w:r w:rsidRPr="007D46AC">
        <w:rPr>
          <w:color w:val="000000" w:themeColor="text1"/>
        </w:rPr>
        <w:t>As mentioned in Chapter 2.1, HM can offer multiple EC recently highlighted by many experts and world governments, with COP26 (2021) in Glasgow, Scotland being the latest edition of the 'hay meadow manifesto'. Interestingly, over a decade ago, lolo Williams, in his joint 'Manifesto for the Wild Meadows of Wales</w:t>
      </w:r>
      <w:r>
        <w:rPr>
          <w:color w:val="000000" w:themeColor="text1"/>
        </w:rPr>
        <w:t>'</w:t>
      </w:r>
      <w:r w:rsidRPr="007D46AC">
        <w:rPr>
          <w:color w:val="000000" w:themeColor="text1"/>
        </w:rPr>
        <w:t xml:space="preserve"> (2008) published by the Grassland Trust, made a similar point. Back then, he pointed out that wider land-owning Welsh community highly undervalued meadows and that they should play a much more significant role in the Welsh agriculture landscape </w:t>
      </w:r>
      <w:r w:rsidRPr="007D46AC">
        <w:rPr>
          <w:color w:val="000000" w:themeColor="text1"/>
        </w:rPr>
        <w:fldChar w:fldCharType="begin" w:fldLock="1"/>
      </w:r>
      <w:r w:rsidRPr="007D46AC">
        <w:rPr>
          <w:color w:val="000000" w:themeColor="text1"/>
        </w:rPr>
        <w:instrText>ADDIN CSL_CITATION {"citationItems":[{"id":"ITEM-1","itemData":{"author":[{"dropping-particle":"","family":"King","given":"M.","non-dropping-particle":"","parse-names":false,"suffix":""},{"dropping-particle":"","family":"Robertson","given":"J.","non-dropping-particle":"","parse-names":false,"suffix":""},{"dropping-particle":"","family":"Everett","given":"S.","non-dropping-particle":"","parse-names":false,"suffix":""},{"dropping-particle":"","family":"Berkshire","given":"I.","non-dropping-particle":"","parse-names":false,"suffix":""}],"id":"ITEM-1","issued":{"date-parts":[["2008"]]},"number-of-pages":"16","publisher-place":"Llandeilo","title":"Wild About Meadows","type":"report"},"uris":["http://www.mendeley.com/documents/?uuid=45326240-6025-452b-af11-f7ba170bcf41"]}],"mendeley":{"formattedCitation":"(King &lt;i&gt;et al.&lt;/i&gt;, 2008)","plainTextFormattedCitation":"(King et al., 2008)","previouslyFormattedCitation":"(King &lt;i&gt;et al.&lt;/i&gt;, 2008)"},"properties":{"noteIndex":0},"schema":"https://github.com/citation-style-language/schema/raw/master/csl-citation.json"}</w:instrText>
      </w:r>
      <w:r w:rsidRPr="007D46AC">
        <w:rPr>
          <w:color w:val="000000" w:themeColor="text1"/>
        </w:rPr>
        <w:fldChar w:fldCharType="separate"/>
      </w:r>
      <w:r w:rsidRPr="007D46AC">
        <w:rPr>
          <w:noProof/>
          <w:color w:val="000000" w:themeColor="text1"/>
        </w:rPr>
        <w:t xml:space="preserve">(King </w:t>
      </w:r>
      <w:r w:rsidRPr="007D46AC">
        <w:rPr>
          <w:i/>
          <w:noProof/>
          <w:color w:val="000000" w:themeColor="text1"/>
        </w:rPr>
        <w:t>et al.</w:t>
      </w:r>
      <w:r w:rsidRPr="007D46AC">
        <w:rPr>
          <w:noProof/>
          <w:color w:val="000000" w:themeColor="text1"/>
        </w:rPr>
        <w:t>, 2008)</w:t>
      </w:r>
      <w:r w:rsidRPr="007D46AC">
        <w:rPr>
          <w:color w:val="000000" w:themeColor="text1"/>
        </w:rPr>
        <w:fldChar w:fldCharType="end"/>
      </w:r>
      <w:r w:rsidRPr="007D46AC">
        <w:rPr>
          <w:color w:val="000000" w:themeColor="text1"/>
        </w:rPr>
        <w:t>.</w:t>
      </w:r>
    </w:p>
    <w:p w14:paraId="17B6D9E8" w14:textId="77777777" w:rsidR="00BD7DA0" w:rsidRPr="007D46AC" w:rsidRDefault="00BD7DA0" w:rsidP="00BD7DA0">
      <w:pPr>
        <w:spacing w:line="360" w:lineRule="auto"/>
        <w:jc w:val="both"/>
        <w:rPr>
          <w:color w:val="000000" w:themeColor="text1"/>
        </w:rPr>
      </w:pPr>
      <w:r w:rsidRPr="007D46AC">
        <w:rPr>
          <w:color w:val="000000" w:themeColor="text1"/>
        </w:rPr>
        <w:t>His manifesto also stated that meadows offer a broad spectrum of ecosystem services, including:</w:t>
      </w:r>
    </w:p>
    <w:p w14:paraId="5CD26A81" w14:textId="77777777" w:rsidR="00BD7DA0" w:rsidRPr="007D46AC" w:rsidRDefault="00BD7DA0" w:rsidP="00BD7DA0">
      <w:pPr>
        <w:spacing w:after="200" w:line="240" w:lineRule="auto"/>
        <w:rPr>
          <w:i/>
          <w:iCs/>
          <w:color w:val="000000" w:themeColor="text1"/>
          <w:sz w:val="18"/>
          <w:szCs w:val="18"/>
        </w:rPr>
      </w:pPr>
      <w:bookmarkStart w:id="20" w:name="_Toc96285569"/>
      <w:r w:rsidRPr="007D46AC">
        <w:rPr>
          <w:i/>
          <w:iCs/>
          <w:color w:val="44546A" w:themeColor="text2"/>
          <w:sz w:val="18"/>
          <w:szCs w:val="18"/>
        </w:rPr>
        <w:t xml:space="preserve">Table 2.5. </w:t>
      </w:r>
      <w:r w:rsidRPr="007D46AC">
        <w:rPr>
          <w:i/>
          <w:iCs/>
          <w:color w:val="44546A" w:themeColor="text2"/>
          <w:sz w:val="18"/>
          <w:szCs w:val="18"/>
        </w:rPr>
        <w:fldChar w:fldCharType="begin"/>
      </w:r>
      <w:r w:rsidRPr="007D46AC">
        <w:rPr>
          <w:i/>
          <w:iCs/>
          <w:color w:val="44546A" w:themeColor="text2"/>
          <w:sz w:val="18"/>
          <w:szCs w:val="18"/>
        </w:rPr>
        <w:instrText xml:space="preserve"> SEQ Table_2.5. \* ARABIC </w:instrText>
      </w:r>
      <w:r w:rsidRPr="007D46AC">
        <w:rPr>
          <w:i/>
          <w:iCs/>
          <w:color w:val="44546A" w:themeColor="text2"/>
          <w:sz w:val="18"/>
          <w:szCs w:val="18"/>
        </w:rPr>
        <w:fldChar w:fldCharType="separate"/>
      </w:r>
      <w:r w:rsidRPr="007D46AC">
        <w:rPr>
          <w:i/>
          <w:iCs/>
          <w:noProof/>
          <w:color w:val="44546A" w:themeColor="text2"/>
          <w:sz w:val="18"/>
          <w:szCs w:val="18"/>
        </w:rPr>
        <w:t>1</w:t>
      </w:r>
      <w:r w:rsidRPr="007D46AC">
        <w:rPr>
          <w:i/>
          <w:iCs/>
          <w:noProof/>
          <w:color w:val="44546A" w:themeColor="text2"/>
          <w:sz w:val="18"/>
          <w:szCs w:val="18"/>
        </w:rPr>
        <w:fldChar w:fldCharType="end"/>
      </w:r>
      <w:r w:rsidRPr="007D46AC">
        <w:rPr>
          <w:i/>
          <w:iCs/>
          <w:color w:val="44546A" w:themeColor="text2"/>
          <w:sz w:val="18"/>
          <w:szCs w:val="18"/>
        </w:rPr>
        <w:t xml:space="preserve"> Ecosystem Services of Hay Meadows</w:t>
      </w:r>
      <w:bookmarkEnd w:id="20"/>
      <w:r w:rsidRPr="007D46AC">
        <w:rPr>
          <w:i/>
          <w:iCs/>
          <w:color w:val="44546A" w:themeColor="text2"/>
          <w:sz w:val="18"/>
          <w:szCs w:val="18"/>
        </w:rPr>
        <w:t xml:space="preserve"> </w:t>
      </w:r>
    </w:p>
    <w:tbl>
      <w:tblPr>
        <w:tblStyle w:val="TableGrid"/>
        <w:tblW w:w="0" w:type="auto"/>
        <w:tblLook w:val="04A0" w:firstRow="1" w:lastRow="0" w:firstColumn="1" w:lastColumn="0" w:noHBand="0" w:noVBand="1"/>
      </w:tblPr>
      <w:tblGrid>
        <w:gridCol w:w="1838"/>
        <w:gridCol w:w="7178"/>
      </w:tblGrid>
      <w:tr w:rsidR="00BD7DA0" w:rsidRPr="007D46AC" w14:paraId="70DD3E76" w14:textId="77777777" w:rsidTr="00303905">
        <w:tc>
          <w:tcPr>
            <w:tcW w:w="1838" w:type="dxa"/>
          </w:tcPr>
          <w:p w14:paraId="0F4CACCF" w14:textId="77777777" w:rsidR="00BD7DA0" w:rsidRPr="007D46AC" w:rsidRDefault="00BD7DA0" w:rsidP="00303905">
            <w:pPr>
              <w:spacing w:line="360" w:lineRule="auto"/>
              <w:jc w:val="both"/>
              <w:rPr>
                <w:b/>
                <w:bCs/>
                <w:color w:val="000000" w:themeColor="text1"/>
              </w:rPr>
            </w:pPr>
            <w:r w:rsidRPr="007D46AC">
              <w:rPr>
                <w:b/>
                <w:bCs/>
                <w:color w:val="000000" w:themeColor="text1"/>
              </w:rPr>
              <w:t>Contribution to local biodiversity</w:t>
            </w:r>
          </w:p>
        </w:tc>
        <w:tc>
          <w:tcPr>
            <w:tcW w:w="7178" w:type="dxa"/>
          </w:tcPr>
          <w:p w14:paraId="0B8E41CA" w14:textId="77777777" w:rsidR="00BD7DA0" w:rsidRPr="007D46AC" w:rsidRDefault="00BD7DA0" w:rsidP="00303905">
            <w:pPr>
              <w:spacing w:line="360" w:lineRule="auto"/>
              <w:jc w:val="both"/>
              <w:rPr>
                <w:rFonts w:cs="Calibri"/>
                <w:color w:val="000000" w:themeColor="text1"/>
              </w:rPr>
            </w:pPr>
            <w:r w:rsidRPr="007D46AC">
              <w:rPr>
                <w:color w:val="000000" w:themeColor="text1"/>
              </w:rPr>
              <w:t>It is having "</w:t>
            </w:r>
            <w:r w:rsidRPr="007D46AC">
              <w:rPr>
                <w:i/>
                <w:iCs/>
                <w:color w:val="000000" w:themeColor="text1"/>
              </w:rPr>
              <w:t>distinctive wild-plant communities are adapted to the local climate, soil and land management</w:t>
            </w:r>
            <w:r w:rsidRPr="007D46AC">
              <w:rPr>
                <w:color w:val="000000" w:themeColor="text1"/>
              </w:rPr>
              <w:t xml:space="preserve">" </w:t>
            </w:r>
            <w:r w:rsidRPr="007D46AC">
              <w:rPr>
                <w:color w:val="000000" w:themeColor="text1"/>
              </w:rPr>
              <w:fldChar w:fldCharType="begin" w:fldLock="1"/>
            </w:r>
            <w:r w:rsidRPr="007D46AC">
              <w:rPr>
                <w:color w:val="000000" w:themeColor="text1"/>
              </w:rPr>
              <w:instrText>ADDIN CSL_CITATION {"citationItems":[{"id":"ITEM-1","itemData":{"author":[{"dropping-particle":"","family":"King","given":"M.","non-dropping-particle":"","parse-names":false,"suffix":""},{"dropping-particle":"","family":"Robertson","given":"J.","non-dropping-particle":"","parse-names":false,"suffix":""},{"dropping-particle":"","family":"Everett","given":"S.","non-dropping-particle":"","parse-names":false,"suffix":""},{"dropping-particle":"","family":"Berkshire","given":"I.","non-dropping-particle":"","parse-names":false,"suffix":""}],"id":"ITEM-1","issued":{"date-parts":[["2008"]]},"number-of-pages":"16","publisher-place":"Llandeilo","title":"Wild About Meadows","type":"report"},"uris":["http://www.mendeley.com/documents/?uuid=45326240-6025-452b-af11-f7ba170bcf41"]}],"mendeley":{"formattedCitation":"(King &lt;i&gt;et al.&lt;/i&gt;, 2008)","manualFormatting":"(King et al., 2008, p:6)","plainTextFormattedCitation":"(King et al., 2008)","previouslyFormattedCitation":"(King &lt;i&gt;et al.&lt;/i&gt;, 2008)"},"properties":{"noteIndex":0},"schema":"https://github.com/citation-style-language/schema/raw/master/csl-citation.json"}</w:instrText>
            </w:r>
            <w:r w:rsidRPr="007D46AC">
              <w:rPr>
                <w:color w:val="000000" w:themeColor="text1"/>
              </w:rPr>
              <w:fldChar w:fldCharType="separate"/>
            </w:r>
            <w:r w:rsidRPr="007D46AC">
              <w:rPr>
                <w:noProof/>
                <w:color w:val="000000" w:themeColor="text1"/>
              </w:rPr>
              <w:t xml:space="preserve">(King </w:t>
            </w:r>
            <w:r w:rsidRPr="007D46AC">
              <w:rPr>
                <w:i/>
                <w:noProof/>
                <w:color w:val="000000" w:themeColor="text1"/>
              </w:rPr>
              <w:t>et al.</w:t>
            </w:r>
            <w:r w:rsidRPr="007D46AC">
              <w:rPr>
                <w:noProof/>
                <w:color w:val="000000" w:themeColor="text1"/>
              </w:rPr>
              <w:t>, 2008, p:6)</w:t>
            </w:r>
            <w:r w:rsidRPr="007D46AC">
              <w:rPr>
                <w:color w:val="000000" w:themeColor="text1"/>
              </w:rPr>
              <w:fldChar w:fldCharType="end"/>
            </w:r>
            <w:r w:rsidRPr="007D46AC">
              <w:rPr>
                <w:color w:val="000000" w:themeColor="text1"/>
              </w:rPr>
              <w:t xml:space="preserve">, and they incorporate 15 to </w:t>
            </w:r>
            <w:r w:rsidRPr="007D46AC">
              <w:rPr>
                <w:color w:val="000000" w:themeColor="text1"/>
              </w:rPr>
              <w:lastRenderedPageBreak/>
              <w:t>40 plant species per m</w:t>
            </w:r>
            <w:r w:rsidRPr="007D46AC">
              <w:rPr>
                <w:rFonts w:cs="Calibri"/>
                <w:color w:val="000000" w:themeColor="text1"/>
              </w:rPr>
              <w:t xml:space="preserve">² and the best-managed examples hold up to 100 grassland species in a single field. They also support many other fungi, birds, small mammals, reptiles, invertebrates, including butterflies and bees </w:t>
            </w:r>
            <w:r w:rsidRPr="007D46AC">
              <w:rPr>
                <w:rFonts w:cs="Calibri"/>
                <w:color w:val="000000" w:themeColor="text1"/>
              </w:rPr>
              <w:fldChar w:fldCharType="begin" w:fldLock="1"/>
            </w:r>
            <w:r w:rsidRPr="007D46AC">
              <w:rPr>
                <w:rFonts w:cs="Calibri"/>
                <w:color w:val="000000" w:themeColor="text1"/>
              </w:rPr>
              <w:instrText>ADDIN CSL_CITATION {"citationItems":[{"id":"ITEM-1","itemData":{"author":[{"dropping-particle":"","family":"King","given":"M.","non-dropping-particle":"","parse-names":false,"suffix":""},{"dropping-particle":"","family":"Robertson","given":"J.","non-dropping-particle":"","parse-names":false,"suffix":""},{"dropping-particle":"","family":"Everett","given":"S.","non-dropping-particle":"","parse-names":false,"suffix":""},{"dropping-particle":"","family":"Berkshire","given":"I.","non-dropping-particle":"","parse-names":false,"suffix":""}],"id":"ITEM-1","issued":{"date-parts":[["2008"]]},"number-of-pages":"16","publisher-place":"Llandeilo","title":"Wild About Meadows","type":"report"},"uris":["http://www.mendeley.com/documents/?uuid=45326240-6025-452b-af11-f7ba170bcf41"]}],"mendeley":{"formattedCitation":"(King &lt;i&gt;et al.&lt;/i&gt;, 2008)","plainTextFormattedCitation":"(King et al., 2008)","previouslyFormattedCitation":"(King &lt;i&gt;et al.&lt;/i&gt;, 2008)"},"properties":{"noteIndex":0},"schema":"https://github.com/citation-style-language/schema/raw/master/csl-citation.json"}</w:instrText>
            </w:r>
            <w:r w:rsidRPr="007D46AC">
              <w:rPr>
                <w:rFonts w:cs="Calibri"/>
                <w:color w:val="000000" w:themeColor="text1"/>
              </w:rPr>
              <w:fldChar w:fldCharType="separate"/>
            </w:r>
            <w:r w:rsidRPr="007D46AC">
              <w:rPr>
                <w:rFonts w:cs="Calibri"/>
                <w:noProof/>
                <w:color w:val="000000" w:themeColor="text1"/>
              </w:rPr>
              <w:t xml:space="preserve">(King </w:t>
            </w:r>
            <w:r w:rsidRPr="007D46AC">
              <w:rPr>
                <w:rFonts w:cs="Calibri"/>
                <w:i/>
                <w:noProof/>
                <w:color w:val="000000" w:themeColor="text1"/>
              </w:rPr>
              <w:t>et al.</w:t>
            </w:r>
            <w:r w:rsidRPr="007D46AC">
              <w:rPr>
                <w:rFonts w:cs="Calibri"/>
                <w:noProof/>
                <w:color w:val="000000" w:themeColor="text1"/>
              </w:rPr>
              <w:t>, 2008)</w:t>
            </w:r>
            <w:r w:rsidRPr="007D46AC">
              <w:rPr>
                <w:rFonts w:cs="Calibri"/>
                <w:color w:val="000000" w:themeColor="text1"/>
              </w:rPr>
              <w:fldChar w:fldCharType="end"/>
            </w:r>
            <w:r w:rsidRPr="007D46AC">
              <w:rPr>
                <w:rFonts w:cs="Calibri"/>
                <w:color w:val="000000" w:themeColor="text1"/>
              </w:rPr>
              <w:t xml:space="preserve">. </w:t>
            </w:r>
            <w:r w:rsidRPr="007D46AC">
              <w:rPr>
                <w:rFonts w:cs="Calibri"/>
                <w:color w:val="000000" w:themeColor="text1"/>
              </w:rPr>
              <w:fldChar w:fldCharType="begin" w:fldLock="1"/>
            </w:r>
            <w:r w:rsidRPr="007D46AC">
              <w:rPr>
                <w:rFonts w:cs="Calibri"/>
                <w:color w:val="000000" w:themeColor="text1"/>
              </w:rPr>
              <w:instrText>ADDIN CSL_CITATION {"citationItems":[{"id":"ITEM-1","itemData":{"URL":"https://www.biodiversitywales.org.uk/Wales-Action-Plan-for-Pollinators","accessed":{"date-parts":[["2022","2","4"]]},"author":[{"dropping-particle":"","family":"Wales Biodiversity Partnership","given":"","non-dropping-particle":"","parse-names":false,"suffix":""}],"id":"ITEM-1","issued":{"date-parts":[["2022"]]},"page":"4","title":"Wales Action Plan for Pollinators","type":"webpage"},"uris":["http://www.mendeley.com/documents/?uuid=2d656615-dc72-3498-8633-6cda687a0e62"]}],"mendeley":{"formattedCitation":"(Wales Biodiversity Partnership, 2022)","plainTextFormattedCitation":"(Wales Biodiversity Partnership, 2022)","previouslyFormattedCitation":"(Wales Biodiversity Partnership, 2022)"},"properties":{"noteIndex":0},"schema":"https://github.com/citation-style-language/schema/raw/master/csl-citation.json"}</w:instrText>
            </w:r>
            <w:r w:rsidRPr="007D46AC">
              <w:rPr>
                <w:rFonts w:cs="Calibri"/>
                <w:color w:val="000000" w:themeColor="text1"/>
              </w:rPr>
              <w:fldChar w:fldCharType="separate"/>
            </w:r>
            <w:r w:rsidRPr="007D46AC">
              <w:rPr>
                <w:rFonts w:cs="Calibri"/>
                <w:noProof/>
                <w:color w:val="000000" w:themeColor="text1"/>
              </w:rPr>
              <w:t>(Wales Biodiversity Partnership, 2022)</w:t>
            </w:r>
            <w:r w:rsidRPr="007D46AC">
              <w:rPr>
                <w:rFonts w:cs="Calibri"/>
                <w:color w:val="000000" w:themeColor="text1"/>
              </w:rPr>
              <w:fldChar w:fldCharType="end"/>
            </w:r>
            <w:r w:rsidRPr="007D46AC">
              <w:rPr>
                <w:rFonts w:cs="Calibri"/>
                <w:color w:val="000000" w:themeColor="text1"/>
              </w:rPr>
              <w:t xml:space="preserve"> stated that wild pollinators, including honeybees, bumblebees, butterflies are crucial for pollinating agriculture crops and healthy beef, honey, and medicine production. In 2017, 3,366 registered beekeepers in Wales produced over £2 million worth of honey. Importantly, restoration and protection of meadows and pollinators contribute to the Environment (Wales) Act 2016 requirements. </w:t>
            </w:r>
          </w:p>
          <w:p w14:paraId="6B7EABE3" w14:textId="77777777" w:rsidR="00BD7DA0" w:rsidRPr="007D46AC" w:rsidRDefault="00BD7DA0" w:rsidP="00303905">
            <w:pPr>
              <w:spacing w:line="360" w:lineRule="auto"/>
              <w:jc w:val="both"/>
              <w:rPr>
                <w:rFonts w:cs="Calibri"/>
                <w:color w:val="000000" w:themeColor="text1"/>
              </w:rPr>
            </w:pPr>
            <w:r w:rsidRPr="007D46AC">
              <w:rPr>
                <w:rFonts w:cs="Calibri"/>
                <w:color w:val="000000" w:themeColor="text1"/>
              </w:rPr>
              <w:t>Regarding threats</w:t>
            </w:r>
            <w:r w:rsidRPr="007D46AC">
              <w:rPr>
                <w:rFonts w:cs="Calibri"/>
                <w:b/>
                <w:bCs/>
                <w:color w:val="000000" w:themeColor="text1"/>
              </w:rPr>
              <w:t>,</w:t>
            </w:r>
            <w:r w:rsidRPr="007D46AC">
              <w:rPr>
                <w:rFonts w:cs="Calibri"/>
                <w:color w:val="000000" w:themeColor="text1"/>
              </w:rPr>
              <w:t xml:space="preserve"> however, it is equally essential that management of that biodiverse ecosystem is taken seriously and is of long-term character. It is critical that planting of tree monocultures on SNGs (through the Glastir Woodland Creation scheme) in Wales to meet CC targets </w:t>
            </w:r>
            <w:r w:rsidRPr="007D46AC">
              <w:rPr>
                <w:rFonts w:cs="Calibri"/>
                <w:color w:val="000000" w:themeColor="text1"/>
              </w:rPr>
              <w:fldChar w:fldCharType="begin" w:fldLock="1"/>
            </w:r>
            <w:r>
              <w:rPr>
                <w:rFonts w:cs="Calibri"/>
                <w:color w:val="000000" w:themeColor="text1"/>
              </w:rPr>
              <w:instrText>ADDIN CSL_CITATION {"citationItems":[{"id":"ITEM-1","itemData":{"DOI":"10.1038/s43017-021-00207-2","ISBN":"0123456789","ISSN":"2662138X","abstract":"Grasslands are under severe threat from ongoing degradation, undermining their capacity to support biodiversity, ecosystem services and human well-being. Yet, grasslands are largely ignored in sustainable development agendas. In this Perspective, we examine the current state of global grasslands and explore the extent and dominant drivers of their degradation. Socio-ecological solutions are needed to combat degradation and promote restoration. Important strategies include: increasing recognition of grasslands in global policy; developing standardized indicators of degradation; using scientific innovation for effective restoration at regional and landscape scales; and enhancing knowledge transfer and data sharing on restoration experiences. Stakeholder needs can be balanced through standardized assessment and shared understanding of the potential ecosystem service trade-offs in degraded and restored grasslands. The integration of these actions into sustainability policy will aid in halting degradation and enhancing restoration success, and protect the socio-economic, cultural and ecological benefits that grasslands provide.","author":[{"dropping-particle":"","family":"Bardgett","given":"Richard D.","non-dropping-particle":"","parse-names":false,"suffix":""},{"dropping-particle":"","family":"Bullock","given":"James M.","non-dropping-particle":"","parse-names":false,"suffix":""},{"dropping-particle":"","family":"Lavorel","given":"Sandra","non-dropping-particle":"","parse-names":false,"suffix":""},{"dropping-particle":"","family":"Manning","given":"Peter","non-dropping-particle":"","parse-names":false,"suffix":""},{"dropping-particle":"","family":"Schaffner","given":"Urs","non-dropping-particle":"","parse-names":false,"suffix":""},{"dropping-particle":"","family":"Ostle","given":"Nicholas","non-dropping-particle":"","parse-names":false,"suffix":""},{"dropping-particle":"","family":"Chomel","given":"Mathilde","non-dropping-particle":"","parse-names":false,"suffix":""},{"dropping-particle":"","family":"Durigan","given":"Giselda","non-dropping-particle":"","parse-names":false,"suffix":""},{"dropping-particle":"","family":"L. Fry","given":"Ellen","non-dropping-particle":"","parse-names":false,"suffix":""},{"dropping-particle":"","family":"Johnson","given":"David","non-dropping-particle":"","parse-names":false,"suffix":""},{"dropping-particle":"","family":"Lavallee","given":"Jocelyn M.","non-dropping-particle":"","parse-names":false,"suffix":""},{"dropping-particle":"","family":"Provost","given":"Gaëtane","non-dropping-particle":"Le","parse-names":false,"suffix":""},{"dropping-particle":"","family":"Luo","given":"Shan","non-dropping-particle":"","parse-names":false,"suffix":""},{"dropping-particle":"","family":"Png","given":"Kenny","non-dropping-particle":"","parse-names":false,"suffix":""},{"dropping-particle":"","family":"Sankaran","given":"Mahesh","non-dropping-particle":"","parse-names":false,"suffix":""},{"dropping-particle":"","family":"Hou","given":"Xiangyang","non-dropping-particle":"","parse-names":false,"suffix":""},{"dropping-particle":"","family":"Zhou","given":"Huakun","non-dropping-particle":"","parse-names":false,"suffix":""},{"dropping-particle":"","family":"Ma","given":"Li","non-dropping-particle":"","parse-names":false,"suffix":""},{"dropping-particle":"","family":"Ren","given":"Weibo","non-dropping-particle":"","parse-names":false,"suffix":""},{"dropping-particle":"","family":"Li","given":"Xiliang","non-dropping-particle":"","parse-names":false,"suffix":""},{"dropping-particle":"","family":"Ding","given":"Yong","non-dropping-particle":"","parse-names":false,"suffix":""},{"dropping-particle":"","family":"Li","given":"Yuanheng","non-dropping-particle":"","parse-names":false,"suffix":""},{"dropping-particle":"","family":"Shi","given":"Hongxiao","non-dropping-particle":"","parse-names":false,"suffix":""}],"container-title":"Nature Reviews Earth and Environment","id":"ITEM-1","issue":"10","issued":{"date-parts":[["2021"]]},"page":"720-735","title":"Combatting global grassland degradation","type":"article-journal","volume":"2"},"uris":["http://www.mendeley.com/documents/?uuid=5ee8b76d-e68e-41dd-9f9e-79ac75c5fccf"]}],"mendeley":{"formattedCitation":"(Bardgett &lt;i&gt;et al.&lt;/i&gt;, 2021b)","manualFormatting":"(Bardgett et al., 2021)","plainTextFormattedCitation":"(Bardgett et al., 2021b)","previouslyFormattedCitation":"(Bardgett &lt;i&gt;et al.&lt;/i&gt;, 2021b)"},"properties":{"noteIndex":0},"schema":"https://github.com/citation-style-language/schema/raw/master/csl-citation.json"}</w:instrText>
            </w:r>
            <w:r w:rsidRPr="007D46AC">
              <w:rPr>
                <w:rFonts w:cs="Calibri"/>
                <w:color w:val="000000" w:themeColor="text1"/>
              </w:rPr>
              <w:fldChar w:fldCharType="separate"/>
            </w:r>
            <w:r w:rsidRPr="007D46AC">
              <w:rPr>
                <w:rFonts w:cs="Calibri"/>
                <w:noProof/>
                <w:color w:val="000000" w:themeColor="text1"/>
              </w:rPr>
              <w:t xml:space="preserve">(Bardgett </w:t>
            </w:r>
            <w:r w:rsidRPr="007D46AC">
              <w:rPr>
                <w:rFonts w:cs="Calibri"/>
                <w:i/>
                <w:noProof/>
                <w:color w:val="000000" w:themeColor="text1"/>
              </w:rPr>
              <w:t>et al.</w:t>
            </w:r>
            <w:r w:rsidRPr="007D46AC">
              <w:rPr>
                <w:rFonts w:cs="Calibri"/>
                <w:noProof/>
                <w:color w:val="000000" w:themeColor="text1"/>
              </w:rPr>
              <w:t>, 2021)</w:t>
            </w:r>
            <w:r w:rsidRPr="007D46AC">
              <w:rPr>
                <w:rFonts w:cs="Calibri"/>
                <w:color w:val="000000" w:themeColor="text1"/>
              </w:rPr>
              <w:fldChar w:fldCharType="end"/>
            </w:r>
            <w:r w:rsidRPr="007D46AC">
              <w:rPr>
                <w:rFonts w:cs="Calibri"/>
                <w:color w:val="000000" w:themeColor="text1"/>
              </w:rPr>
              <w:t xml:space="preserve">, together with the expansion of biofuel croplands, combined with growing solar farms coverage also on SNGs </w:t>
            </w:r>
            <w:r w:rsidRPr="007D46AC">
              <w:rPr>
                <w:rFonts w:cs="Calibri"/>
                <w:color w:val="000000" w:themeColor="text1"/>
              </w:rPr>
              <w:fldChar w:fldCharType="begin" w:fldLock="1"/>
            </w:r>
            <w:r w:rsidRPr="007D46AC">
              <w:rPr>
                <w:rFonts w:cs="Calibri"/>
                <w:color w:val="000000" w:themeColor="text1"/>
              </w:rPr>
              <w:instrText>ADDIN CSL_CITATION {"citationItems":[{"id":"ITEM-1","itemData":{"abstract":"Natural Resources Wales's purpose is to pursue sustainable management of natural resources. This means looking after air, land, water, wildlife, plants and soil to improve Wales's well-being, and provide a better future for everyone. Evidence at Natural Resources Wales Natural Resources Wales is an evidence-informed organisation. We seek to ensure that our strategy, decisions, operations, and advice to Welsh Government and others, are underpinned by sound and quality-assured evidence. We recognise that it is critically important to have a good understanding of our changing environment. We will realise this vision by: • Maintaining and developing the technical specialist skills of our staff; • Securing our data and information; • Having a well resourced proactive programme of evidence work; • Continuing to review and add to our evidence to ensure it is fit for the challenges facing us; and • Communicating our evidence in an open and transparent way. Review process: All content has been reviewed internally and by subject matter experts. Further independent peer review was arranged by the Environment Platform Wales. We would like to thank all academic and other external experts for critically reading the individual chapters and suggesting substantial improvements. We are very grateful for their help and advice. We would also like to thank other experts who have provided evidence and advice during the chapters' development. Restrictions: None","author":[{"dropping-particle":"","family":"Smith","given":"S","non-dropping-particle":"","parse-names":false,"suffix":""},{"dropping-particle":"","family":"Bullen","given":"J","non-dropping-particle":"","parse-names":false,"suffix":""},{"dropping-particle":"","family":"Guest","given":"D","non-dropping-particle":"","parse-names":false,"suffix":""},{"dropping-particle":"","family":"Hatton-Ellis","given":"T","non-dropping-particle":"","parse-names":false,"suffix":""},{"dropping-particle":"","family":"Lindley","given":"P","non-dropping-particle":"","parse-names":false,"suffix":""},{"dropping-particle":"","family":"Woodman","given":"J","non-dropping-particle":"","parse-names":false,"suffix":""}],"id":"ITEM-1","issued":{"date-parts":[["2021"]]},"number-of-pages":"143","title":"The Second State of Natural Resources Report (SoNaRR2020) Assessment of the achievement of Sustainable Management of Natural Resources: Semi-natural grasslands","type":"report"},"uris":["http://www.mendeley.com/documents/?uuid=14e892f8-59fd-3783-a234-c4cb7516e9b8"]}],"mendeley":{"formattedCitation":"(Smith &lt;i&gt;et al.&lt;/i&gt;, 2021)","plainTextFormattedCitation":"(Smith et al., 2021)","previouslyFormattedCitation":"(Smith &lt;i&gt;et al.&lt;/i&gt;, 2021)"},"properties":{"noteIndex":0},"schema":"https://github.com/citation-style-language/schema/raw/master/csl-citation.json"}</w:instrText>
            </w:r>
            <w:r w:rsidRPr="007D46AC">
              <w:rPr>
                <w:rFonts w:cs="Calibri"/>
                <w:color w:val="000000" w:themeColor="text1"/>
              </w:rPr>
              <w:fldChar w:fldCharType="separate"/>
            </w:r>
            <w:r w:rsidRPr="007D46AC">
              <w:rPr>
                <w:rFonts w:cs="Calibri"/>
                <w:noProof/>
                <w:color w:val="000000" w:themeColor="text1"/>
              </w:rPr>
              <w:t xml:space="preserve">(Smith </w:t>
            </w:r>
            <w:r w:rsidRPr="007D46AC">
              <w:rPr>
                <w:rFonts w:cs="Calibri"/>
                <w:i/>
                <w:noProof/>
                <w:color w:val="000000" w:themeColor="text1"/>
              </w:rPr>
              <w:t>et al.</w:t>
            </w:r>
            <w:r w:rsidRPr="007D46AC">
              <w:rPr>
                <w:rFonts w:cs="Calibri"/>
                <w:noProof/>
                <w:color w:val="000000" w:themeColor="text1"/>
              </w:rPr>
              <w:t>, 2021)</w:t>
            </w:r>
            <w:r w:rsidRPr="007D46AC">
              <w:rPr>
                <w:rFonts w:cs="Calibri"/>
                <w:color w:val="000000" w:themeColor="text1"/>
              </w:rPr>
              <w:fldChar w:fldCharType="end"/>
            </w:r>
            <w:r w:rsidRPr="007D46AC">
              <w:rPr>
                <w:rFonts w:cs="Calibri"/>
                <w:color w:val="000000" w:themeColor="text1"/>
              </w:rPr>
              <w:t xml:space="preserve"> does not hinder meadow restoration efforts all working towards the CC mitigation.    </w:t>
            </w:r>
          </w:p>
          <w:p w14:paraId="75950492" w14:textId="77777777" w:rsidR="00BD7DA0" w:rsidRPr="007D46AC" w:rsidRDefault="00BD7DA0" w:rsidP="00303905">
            <w:pPr>
              <w:spacing w:line="360" w:lineRule="auto"/>
              <w:jc w:val="both"/>
              <w:rPr>
                <w:color w:val="000000" w:themeColor="text1"/>
              </w:rPr>
            </w:pPr>
          </w:p>
        </w:tc>
      </w:tr>
      <w:tr w:rsidR="00BD7DA0" w:rsidRPr="007D46AC" w14:paraId="7BA8B21A" w14:textId="77777777" w:rsidTr="00303905">
        <w:tc>
          <w:tcPr>
            <w:tcW w:w="1838" w:type="dxa"/>
          </w:tcPr>
          <w:p w14:paraId="72B22495" w14:textId="77777777" w:rsidR="00BD7DA0" w:rsidRPr="007D46AC" w:rsidRDefault="00BD7DA0" w:rsidP="00303905">
            <w:pPr>
              <w:spacing w:line="360" w:lineRule="auto"/>
              <w:jc w:val="both"/>
              <w:rPr>
                <w:b/>
                <w:bCs/>
                <w:color w:val="000000" w:themeColor="text1"/>
              </w:rPr>
            </w:pPr>
            <w:r w:rsidRPr="007D46AC">
              <w:rPr>
                <w:b/>
                <w:bCs/>
                <w:color w:val="000000" w:themeColor="text1"/>
              </w:rPr>
              <w:lastRenderedPageBreak/>
              <w:t>Flood protection</w:t>
            </w:r>
          </w:p>
        </w:tc>
        <w:tc>
          <w:tcPr>
            <w:tcW w:w="7178" w:type="dxa"/>
          </w:tcPr>
          <w:p w14:paraId="373261BD" w14:textId="77777777" w:rsidR="00BD7DA0" w:rsidRPr="007D46AC" w:rsidRDefault="00BD7DA0" w:rsidP="00303905">
            <w:pPr>
              <w:spacing w:line="360" w:lineRule="auto"/>
              <w:jc w:val="both"/>
              <w:rPr>
                <w:rFonts w:cs="Calibri"/>
                <w:color w:val="000000" w:themeColor="text1"/>
              </w:rPr>
            </w:pPr>
            <w:r w:rsidRPr="007D46AC">
              <w:rPr>
                <w:rFonts w:cs="Calibri"/>
                <w:color w:val="000000" w:themeColor="text1"/>
              </w:rPr>
              <w:t xml:space="preserve">HMs, including protected floodplain habitats and other SNGs, are often located in river valleys on natural floodplains. They can significantly slow the run-off </w:t>
            </w:r>
            <w:r w:rsidRPr="007D46AC">
              <w:rPr>
                <w:rFonts w:cs="Calibri"/>
                <w:color w:val="000000" w:themeColor="text1"/>
                <w:vertAlign w:val="superscript"/>
              </w:rPr>
              <w:footnoteReference w:id="10"/>
            </w:r>
            <w:r w:rsidRPr="007D46AC">
              <w:rPr>
                <w:rFonts w:cs="Calibri"/>
                <w:color w:val="000000" w:themeColor="text1"/>
              </w:rPr>
              <w:t xml:space="preserve">and decrease the peak discharge </w:t>
            </w:r>
            <w:r w:rsidRPr="007D46AC">
              <w:rPr>
                <w:rFonts w:cs="Calibri"/>
                <w:color w:val="000000" w:themeColor="text1"/>
                <w:vertAlign w:val="superscript"/>
              </w:rPr>
              <w:footnoteReference w:id="11"/>
            </w:r>
            <w:r w:rsidRPr="007D46AC">
              <w:rPr>
                <w:rFonts w:cs="Calibri"/>
                <w:color w:val="000000" w:themeColor="text1"/>
              </w:rPr>
              <w:t xml:space="preserve">rate of rivers </w:t>
            </w:r>
            <w:r w:rsidRPr="007D46AC">
              <w:rPr>
                <w:color w:val="000000" w:themeColor="text1"/>
              </w:rPr>
              <w:t>b</w:t>
            </w:r>
            <w:r w:rsidRPr="007D46AC">
              <w:rPr>
                <w:rFonts w:cs="Calibri"/>
                <w:color w:val="000000" w:themeColor="text1"/>
              </w:rPr>
              <w:t xml:space="preserve">y absorbing the intensive rainfall,  helping to buffer local villages and towns further downstream from flooding helping mitigation of climate change effect </w:t>
            </w:r>
            <w:r w:rsidRPr="007D46AC">
              <w:rPr>
                <w:rFonts w:cs="Calibri"/>
                <w:color w:val="000000" w:themeColor="text1"/>
              </w:rPr>
              <w:fldChar w:fldCharType="begin" w:fldLock="1"/>
            </w:r>
            <w:r w:rsidRPr="007D46AC">
              <w:rPr>
                <w:rFonts w:cs="Calibri"/>
                <w:color w:val="000000" w:themeColor="text1"/>
              </w:rPr>
              <w:instrText>ADDIN CSL_CITATION {"citationItems":[{"id":"ITEM-1","itemData":{"author":[{"dropping-particle":"","family":"King","given":"M.","non-dropping-particle":"","parse-names":false,"suffix":""},{"dropping-particle":"","family":"Robertson","given":"J.","non-dropping-particle":"","parse-names":false,"suffix":""},{"dropping-particle":"","family":"Everett","given":"S.","non-dropping-particle":"","parse-names":false,"suffix":""},{"dropping-particle":"","family":"Berkshire","given":"I.","non-dropping-particle":"","parse-names":false,"suffix":""}],"id":"ITEM-1","issued":{"date-parts":[["2008"]]},"number-of-pages":"16","publisher-place":"Llandeilo","title":"Wild About Meadows","type":"report"},"uris":["http://www.mendeley.com/documents/?uuid=45326240-6025-452b-af11-f7ba170bcf41"]}],"mendeley":{"formattedCitation":"(King &lt;i&gt;et al.&lt;/i&gt;, 2008)","plainTextFormattedCitation":"(King et al., 2008)","previouslyFormattedCitation":"(King &lt;i&gt;et al.&lt;/i&gt;, 2008)"},"properties":{"noteIndex":0},"schema":"https://github.com/citation-style-language/schema/raw/master/csl-citation.json"}</w:instrText>
            </w:r>
            <w:r w:rsidRPr="007D46AC">
              <w:rPr>
                <w:rFonts w:cs="Calibri"/>
                <w:color w:val="000000" w:themeColor="text1"/>
              </w:rPr>
              <w:fldChar w:fldCharType="separate"/>
            </w:r>
            <w:r w:rsidRPr="007D46AC">
              <w:rPr>
                <w:rFonts w:cs="Calibri"/>
                <w:noProof/>
                <w:color w:val="000000" w:themeColor="text1"/>
              </w:rPr>
              <w:t xml:space="preserve">(King </w:t>
            </w:r>
            <w:r w:rsidRPr="007D46AC">
              <w:rPr>
                <w:rFonts w:cs="Calibri"/>
                <w:i/>
                <w:noProof/>
                <w:color w:val="000000" w:themeColor="text1"/>
              </w:rPr>
              <w:t>et al.</w:t>
            </w:r>
            <w:r w:rsidRPr="007D46AC">
              <w:rPr>
                <w:rFonts w:cs="Calibri"/>
                <w:noProof/>
                <w:color w:val="000000" w:themeColor="text1"/>
              </w:rPr>
              <w:t>, 2008)</w:t>
            </w:r>
            <w:r w:rsidRPr="007D46AC">
              <w:rPr>
                <w:rFonts w:cs="Calibri"/>
                <w:color w:val="000000" w:themeColor="text1"/>
              </w:rPr>
              <w:fldChar w:fldCharType="end"/>
            </w:r>
            <w:r w:rsidRPr="007D46AC">
              <w:rPr>
                <w:rFonts w:cs="Calibri"/>
                <w:color w:val="000000" w:themeColor="text1"/>
              </w:rPr>
              <w:t xml:space="preserve">. </w:t>
            </w:r>
          </w:p>
          <w:p w14:paraId="22DC6202" w14:textId="77777777" w:rsidR="00BD7DA0" w:rsidRPr="007D46AC" w:rsidRDefault="00BD7DA0" w:rsidP="00303905">
            <w:pPr>
              <w:spacing w:line="360" w:lineRule="auto"/>
              <w:jc w:val="both"/>
              <w:rPr>
                <w:rFonts w:cs="Calibri"/>
                <w:color w:val="000000" w:themeColor="text1"/>
              </w:rPr>
            </w:pPr>
            <w:r w:rsidRPr="007D46AC">
              <w:rPr>
                <w:rFonts w:cs="Calibri"/>
                <w:color w:val="000000" w:themeColor="text1"/>
              </w:rPr>
              <w:t xml:space="preserve">Notably, the 2020 Guardian article 'The Losses Could be Profound' on river Lugg wrecking a 120-ha reserve warned against the growing CC threats. It emphasised that overgrazed hills and valleys where land management is non-existent and lush wildflower habitats are the feature of the past can suffer terrible destruction soon </w:t>
            </w:r>
            <w:r w:rsidRPr="007D46AC">
              <w:rPr>
                <w:rFonts w:cs="Calibri"/>
                <w:color w:val="000000" w:themeColor="text1"/>
              </w:rPr>
              <w:fldChar w:fldCharType="begin" w:fldLock="1"/>
            </w:r>
            <w:r w:rsidRPr="007D46AC">
              <w:rPr>
                <w:rFonts w:cs="Calibri"/>
                <w:color w:val="000000" w:themeColor="text1"/>
              </w:rPr>
              <w:instrText>ADDIN CSL_CITATION {"citationItems":[{"id":"ITEM-1","itemData":{"URL":"https://www.theguardian.com/environment/2020/apr/01/the-losses-could-be-profound-how-floods-are-wreaking-havoc-on-wildlife-aoe","accessed":{"date-parts":[["2022","2","2"]]},"author":[{"dropping-particle":"","family":"Weston","given":"Phoebe","non-dropping-particle":"","parse-names":false,"suffix":""}],"container-title":"The Guardian-Environment","id":"ITEM-1","issued":{"date-parts":[["2020"]]},"page":"7","title":"'The losses could be profound': how floods are wreaking havoc on wildlife","type":"webpage"},"uris":["http://www.mendeley.com/documents/?uuid=37b58a7f-e9db-3fde-ba65-fd0db8181007"]}],"mendeley":{"formattedCitation":"(Weston, 2020)","plainTextFormattedCitation":"(Weston, 2020)","previouslyFormattedCitation":"(Weston, 2020)"},"properties":{"noteIndex":0},"schema":"https://github.com/citation-style-language/schema/raw/master/csl-citation.json"}</w:instrText>
            </w:r>
            <w:r w:rsidRPr="007D46AC">
              <w:rPr>
                <w:rFonts w:cs="Calibri"/>
                <w:color w:val="000000" w:themeColor="text1"/>
              </w:rPr>
              <w:fldChar w:fldCharType="separate"/>
            </w:r>
            <w:r w:rsidRPr="007D46AC">
              <w:rPr>
                <w:rFonts w:cs="Calibri"/>
                <w:noProof/>
                <w:color w:val="000000" w:themeColor="text1"/>
              </w:rPr>
              <w:t>(Weston, 2020)</w:t>
            </w:r>
            <w:r w:rsidRPr="007D46AC">
              <w:rPr>
                <w:rFonts w:cs="Calibri"/>
                <w:color w:val="000000" w:themeColor="text1"/>
              </w:rPr>
              <w:fldChar w:fldCharType="end"/>
            </w:r>
            <w:r w:rsidRPr="007D46AC">
              <w:rPr>
                <w:rFonts w:cs="Calibri"/>
                <w:color w:val="000000" w:themeColor="text1"/>
              </w:rPr>
              <w:t>.</w:t>
            </w:r>
          </w:p>
        </w:tc>
      </w:tr>
      <w:tr w:rsidR="00BD7DA0" w:rsidRPr="007D46AC" w14:paraId="5C37E7C0" w14:textId="77777777" w:rsidTr="00303905">
        <w:tc>
          <w:tcPr>
            <w:tcW w:w="1838" w:type="dxa"/>
          </w:tcPr>
          <w:p w14:paraId="11C58550" w14:textId="77777777" w:rsidR="00BD7DA0" w:rsidRPr="007D46AC" w:rsidRDefault="00BD7DA0" w:rsidP="00303905">
            <w:pPr>
              <w:spacing w:line="360" w:lineRule="auto"/>
              <w:rPr>
                <w:b/>
                <w:bCs/>
                <w:color w:val="000000" w:themeColor="text1"/>
              </w:rPr>
            </w:pPr>
            <w:r w:rsidRPr="007D46AC">
              <w:rPr>
                <w:b/>
                <w:bCs/>
                <w:color w:val="000000" w:themeColor="text1"/>
              </w:rPr>
              <w:t>Freshwater supply protection</w:t>
            </w:r>
          </w:p>
        </w:tc>
        <w:tc>
          <w:tcPr>
            <w:tcW w:w="7178" w:type="dxa"/>
          </w:tcPr>
          <w:p w14:paraId="6197F6E6" w14:textId="77777777" w:rsidR="00BD7DA0" w:rsidRPr="007D46AC" w:rsidRDefault="00BD7DA0" w:rsidP="00303905">
            <w:pPr>
              <w:spacing w:line="360" w:lineRule="auto"/>
              <w:jc w:val="both"/>
              <w:rPr>
                <w:rFonts w:cs="Calibri"/>
                <w:color w:val="000000" w:themeColor="text1"/>
              </w:rPr>
            </w:pPr>
            <w:r w:rsidRPr="007D46AC">
              <w:rPr>
                <w:rFonts w:cs="Calibri"/>
                <w:color w:val="000000" w:themeColor="text1"/>
              </w:rPr>
              <w:t xml:space="preserve">Meadows are of low-input agriculture settings. They are free from chemical and artificial fertilisers and pesticides. As they are often located in river floodplains, unlike the improved grasslands, they help not just absorb but filter </w:t>
            </w:r>
            <w:r w:rsidRPr="007D46AC">
              <w:rPr>
                <w:rFonts w:cs="Calibri"/>
                <w:color w:val="000000" w:themeColor="text1"/>
              </w:rPr>
              <w:lastRenderedPageBreak/>
              <w:t xml:space="preserve">the water, helping lower local pollution levels </w:t>
            </w:r>
            <w:r w:rsidRPr="007D46AC">
              <w:rPr>
                <w:rFonts w:cs="Calibri"/>
                <w:color w:val="000000" w:themeColor="text1"/>
              </w:rPr>
              <w:fldChar w:fldCharType="begin" w:fldLock="1"/>
            </w:r>
            <w:r w:rsidRPr="007D46AC">
              <w:rPr>
                <w:rFonts w:cs="Calibri"/>
                <w:color w:val="000000" w:themeColor="text1"/>
              </w:rPr>
              <w:instrText>ADDIN CSL_CITATION {"citationItems":[{"id":"ITEM-1","itemData":{"author":[{"dropping-particle":"","family":"King","given":"M.","non-dropping-particle":"","parse-names":false,"suffix":""},{"dropping-particle":"","family":"Robertson","given":"J.","non-dropping-particle":"","parse-names":false,"suffix":""},{"dropping-particle":"","family":"Everett","given":"S.","non-dropping-particle":"","parse-names":false,"suffix":""},{"dropping-particle":"","family":"Berkshire","given":"I.","non-dropping-particle":"","parse-names":false,"suffix":""}],"id":"ITEM-1","issued":{"date-parts":[["2008"]]},"number-of-pages":"16","publisher-place":"Llandeilo","title":"Wild About Meadows","type":"report"},"uris":["http://www.mendeley.com/documents/?uuid=45326240-6025-452b-af11-f7ba170bcf41"]}],"mendeley":{"formattedCitation":"(King &lt;i&gt;et al.&lt;/i&gt;, 2008)","plainTextFormattedCitation":"(King et al., 2008)","previouslyFormattedCitation":"(King &lt;i&gt;et al.&lt;/i&gt;, 2008)"},"properties":{"noteIndex":0},"schema":"https://github.com/citation-style-language/schema/raw/master/csl-citation.json"}</w:instrText>
            </w:r>
            <w:r w:rsidRPr="007D46AC">
              <w:rPr>
                <w:rFonts w:cs="Calibri"/>
                <w:color w:val="000000" w:themeColor="text1"/>
              </w:rPr>
              <w:fldChar w:fldCharType="separate"/>
            </w:r>
            <w:r w:rsidRPr="007D46AC">
              <w:rPr>
                <w:rFonts w:cs="Calibri"/>
                <w:noProof/>
                <w:color w:val="000000" w:themeColor="text1"/>
              </w:rPr>
              <w:t xml:space="preserve">(King </w:t>
            </w:r>
            <w:r w:rsidRPr="007D46AC">
              <w:rPr>
                <w:rFonts w:cs="Calibri"/>
                <w:i/>
                <w:noProof/>
                <w:color w:val="000000" w:themeColor="text1"/>
              </w:rPr>
              <w:t>et al.</w:t>
            </w:r>
            <w:r w:rsidRPr="007D46AC">
              <w:rPr>
                <w:rFonts w:cs="Calibri"/>
                <w:noProof/>
                <w:color w:val="000000" w:themeColor="text1"/>
              </w:rPr>
              <w:t>, 2008)</w:t>
            </w:r>
            <w:r w:rsidRPr="007D46AC">
              <w:rPr>
                <w:rFonts w:cs="Calibri"/>
                <w:color w:val="000000" w:themeColor="text1"/>
              </w:rPr>
              <w:fldChar w:fldCharType="end"/>
            </w:r>
            <w:r w:rsidRPr="007D46AC">
              <w:rPr>
                <w:rFonts w:cs="Calibri"/>
                <w:color w:val="000000" w:themeColor="text1"/>
              </w:rPr>
              <w:t xml:space="preserve">. </w:t>
            </w:r>
            <w:r w:rsidRPr="007D46AC">
              <w:rPr>
                <w:rFonts w:cs="Calibri"/>
                <w:color w:val="000000" w:themeColor="text1"/>
              </w:rPr>
              <w:fldChar w:fldCharType="begin" w:fldLock="1"/>
            </w:r>
            <w:r w:rsidRPr="007D46AC">
              <w:rPr>
                <w:rFonts w:cs="Calibri"/>
                <w:color w:val="000000" w:themeColor="text1"/>
              </w:rPr>
              <w:instrText>ADDIN CSL_CITATION {"citationItems":[{"id":"ITEM-1","itemData":{"author":[{"dropping-particle":"","family":"Cambridge Suds Design","given":"","non-dropping-particle":"","parse-names":false,"suffix":""}],"id":"ITEM-1","issued":{"date-parts":[["2020"]]},"number-of-pages":"10","title":"The landscape vision for SUDS","type":"report"},"uris":["http://www.mendeley.com/documents/?uuid=af69e0b9-bf6f-37ad-810d-1807aa072dfa"]}],"mendeley":{"formattedCitation":"(Cambridge Suds Design, 2020)","plainTextFormattedCitation":"(Cambridge Suds Design, 2020)","previouslyFormattedCitation":"(Cambridge Suds Design, 2020)"},"properties":{"noteIndex":0},"schema":"https://github.com/citation-style-language/schema/raw/master/csl-citation.json"}</w:instrText>
            </w:r>
            <w:r w:rsidRPr="007D46AC">
              <w:rPr>
                <w:rFonts w:cs="Calibri"/>
                <w:color w:val="000000" w:themeColor="text1"/>
              </w:rPr>
              <w:fldChar w:fldCharType="separate"/>
            </w:r>
            <w:r w:rsidRPr="007D46AC">
              <w:rPr>
                <w:rFonts w:cs="Calibri"/>
                <w:noProof/>
                <w:color w:val="000000" w:themeColor="text1"/>
              </w:rPr>
              <w:t>(Cambridge Suds Design, 2020)</w:t>
            </w:r>
            <w:r w:rsidRPr="007D46AC">
              <w:rPr>
                <w:rFonts w:cs="Calibri"/>
                <w:color w:val="000000" w:themeColor="text1"/>
              </w:rPr>
              <w:fldChar w:fldCharType="end"/>
            </w:r>
            <w:r w:rsidRPr="007D46AC">
              <w:rPr>
                <w:rFonts w:cs="Calibri"/>
                <w:color w:val="000000" w:themeColor="text1"/>
              </w:rPr>
              <w:t>, in their report reminds that restoring and safeguarding wet and wildflower meadows is key to protecting river floodplains and their character and providing opportunities for nature conservation and recreation, all adhering to Sustainable Urban Drainage Systems (SuDS).</w:t>
            </w:r>
          </w:p>
          <w:p w14:paraId="1DE7AF2C" w14:textId="77777777" w:rsidR="00BD7DA0" w:rsidRPr="007D46AC" w:rsidRDefault="00BD7DA0" w:rsidP="00303905">
            <w:pPr>
              <w:spacing w:line="360" w:lineRule="auto"/>
              <w:jc w:val="both"/>
              <w:rPr>
                <w:color w:val="000000" w:themeColor="text1"/>
              </w:rPr>
            </w:pPr>
          </w:p>
        </w:tc>
      </w:tr>
      <w:tr w:rsidR="00BD7DA0" w:rsidRPr="007D46AC" w14:paraId="4B62B4EC" w14:textId="77777777" w:rsidTr="00303905">
        <w:tc>
          <w:tcPr>
            <w:tcW w:w="1838" w:type="dxa"/>
          </w:tcPr>
          <w:p w14:paraId="67C29680" w14:textId="77777777" w:rsidR="00BD7DA0" w:rsidRPr="007D46AC" w:rsidRDefault="00BD7DA0" w:rsidP="00303905">
            <w:pPr>
              <w:spacing w:line="360" w:lineRule="auto"/>
              <w:rPr>
                <w:b/>
                <w:bCs/>
                <w:color w:val="000000" w:themeColor="text1"/>
              </w:rPr>
            </w:pPr>
            <w:r w:rsidRPr="007D46AC">
              <w:rPr>
                <w:b/>
                <w:bCs/>
                <w:color w:val="000000" w:themeColor="text1"/>
              </w:rPr>
              <w:lastRenderedPageBreak/>
              <w:t>Cultural, Educational, Recreational and Economical Services</w:t>
            </w:r>
          </w:p>
        </w:tc>
        <w:tc>
          <w:tcPr>
            <w:tcW w:w="7178" w:type="dxa"/>
          </w:tcPr>
          <w:p w14:paraId="2F149FF7" w14:textId="77777777" w:rsidR="00BD7DA0" w:rsidRPr="007D46AC" w:rsidRDefault="00BD7DA0" w:rsidP="00303905">
            <w:pPr>
              <w:spacing w:line="360" w:lineRule="auto"/>
              <w:jc w:val="both"/>
              <w:rPr>
                <w:rFonts w:cs="Calibri"/>
                <w:color w:val="000000" w:themeColor="text1"/>
              </w:rPr>
            </w:pPr>
            <w:r w:rsidRPr="007D46AC">
              <w:rPr>
                <w:rFonts w:cs="Calibri"/>
                <w:color w:val="000000" w:themeColor="text1"/>
              </w:rPr>
              <w:t xml:space="preserve">They are amongst the more recently recognised EC. lolo Williams, back in the day, reminded that HM are part of the Welsh culture and greatly influenced not only his childhood but other several thousands of Welsh families over the centuries, giving them a sense of place and inspiration to artists and writers. Moreover, he and more recent studies like </w:t>
            </w:r>
            <w:r w:rsidRPr="007D46AC">
              <w:rPr>
                <w:rFonts w:cs="Calibri"/>
                <w:color w:val="000000" w:themeColor="text1"/>
              </w:rPr>
              <w:fldChar w:fldCharType="begin" w:fldLock="1"/>
            </w:r>
            <w:r w:rsidRPr="007D46AC">
              <w:rPr>
                <w:rFonts w:cs="Calibri"/>
                <w:color w:val="000000" w:themeColor="text1"/>
              </w:rPr>
              <w:instrText>ADDIN CSL_CITATION {"citationItems":[{"id":"ITEM-1","itemData":{"DOI":"10.1016/j.landurbplan.2016.08.003","ISSN":"01692046","abstract":"We used photo-elicitation studies and a controlled perennial meadow creation experiment at ten urban green-spaces in southern England (five experimental sites and five control sites) to assess green-space visitors’ responses to urban meadows. Multiple meadows, which varied in their structural diversity (height) and plant species richness, were created at each experimental site. Photo elicitation demonstrated that meadows were generally preferred to herbaceous borders and formal bedding planting. Moreover, our experimental meadows had higher preference scores than a treatment that replicated mown amenity grassland, and meadow creation improved site quality and appreciation across a wide range of people. Meadows that contained more plant species and some structural diversity (i.e. were tall or of medium height) were most preferred. The magnitude of these preferences was lower amongst people that used the sites the most, probably due to a strong attachment to the site, i.e. sense of place. People with greater eco-centricity (i.e. those who used the countryside more frequently, had greater ability to identify plant species and exhibited more support for conservation) responded more positively to meadow vegetation. Crucially a wide range of respondents was willing to tolerate the appearance of meadows outside the flowering season, especially when provided with information on their biodiversity and aesthetic benefits and potential cost savings (from reduced cutting frequencies). Re-designing urban green-spaces and parks through the creation of species rich meadows can provide a win–win strategy for biodiversity and people, and potentially improve connections between the two.","author":[{"dropping-particle":"","family":"Southon","given":"Georgina E.","non-dropping-particle":"","parse-names":false,"suffix":""},{"dropping-particle":"","family":"Jorgensen","given":"Anna","non-dropping-particle":"","parse-names":false,"suffix":""},{"dropping-particle":"","family":"Dunnett","given":"Nigel","non-dropping-particle":"","parse-names":false,"suffix":""},{"dropping-particle":"","family":"Hoyle","given":"Helen","non-dropping-particle":"","parse-names":false,"suffix":""},{"dropping-particle":"","family":"Evans","given":"Karl L.","non-dropping-particle":"","parse-names":false,"suffix":""}],"container-title":"Landscape and Urban Planning","id":"ITEM-1","issued":{"date-parts":[["2017"]]},"page":"105-118","publisher":"Elsevier B.V.","title":"Biodiverse perennial meadows have aesthetic value and increase residents’ perceptions of site quality in urban green-space","type":"article-journal","volume":"158"},"uris":["http://www.mendeley.com/documents/?uuid=580264c7-0930-4fc7-b9a9-bd2d2bd09e36"]}],"mendeley":{"formattedCitation":"(Southon &lt;i&gt;et al.&lt;/i&gt;, 2017)","plainTextFormattedCitation":"(Southon et al., 2017)","previouslyFormattedCitation":"(Southon &lt;i&gt;et al.&lt;/i&gt;, 2017)"},"properties":{"noteIndex":0},"schema":"https://github.com/citation-style-language/schema/raw/master/csl-citation.json"}</w:instrText>
            </w:r>
            <w:r w:rsidRPr="007D46AC">
              <w:rPr>
                <w:rFonts w:cs="Calibri"/>
                <w:color w:val="000000" w:themeColor="text1"/>
              </w:rPr>
              <w:fldChar w:fldCharType="separate"/>
            </w:r>
            <w:r w:rsidRPr="007D46AC">
              <w:rPr>
                <w:rFonts w:cs="Calibri"/>
                <w:noProof/>
                <w:color w:val="000000" w:themeColor="text1"/>
              </w:rPr>
              <w:t xml:space="preserve">(Southon </w:t>
            </w:r>
            <w:r w:rsidRPr="007D46AC">
              <w:rPr>
                <w:rFonts w:cs="Calibri"/>
                <w:i/>
                <w:noProof/>
                <w:color w:val="000000" w:themeColor="text1"/>
              </w:rPr>
              <w:t>et al.</w:t>
            </w:r>
            <w:r w:rsidRPr="007D46AC">
              <w:rPr>
                <w:rFonts w:cs="Calibri"/>
                <w:noProof/>
                <w:color w:val="000000" w:themeColor="text1"/>
              </w:rPr>
              <w:t>, 2017)</w:t>
            </w:r>
            <w:r w:rsidRPr="007D46AC">
              <w:rPr>
                <w:rFonts w:cs="Calibri"/>
                <w:color w:val="000000" w:themeColor="text1"/>
              </w:rPr>
              <w:fldChar w:fldCharType="end"/>
            </w:r>
            <w:r w:rsidRPr="007D46AC">
              <w:rPr>
                <w:rFonts w:cs="Calibri"/>
                <w:color w:val="000000" w:themeColor="text1"/>
              </w:rPr>
              <w:t xml:space="preserve"> agree on peoples constant love of visiting colourful wild-meadow valleys. </w:t>
            </w:r>
          </w:p>
          <w:p w14:paraId="45499D0C" w14:textId="77777777" w:rsidR="00BD7DA0" w:rsidRPr="007D46AC" w:rsidRDefault="00BD7DA0" w:rsidP="00303905">
            <w:pPr>
              <w:spacing w:line="360" w:lineRule="auto"/>
              <w:jc w:val="both"/>
              <w:rPr>
                <w:rFonts w:cs="Calibri"/>
                <w:color w:val="000000" w:themeColor="text1"/>
              </w:rPr>
            </w:pPr>
            <w:r w:rsidRPr="007D46AC">
              <w:rPr>
                <w:rFonts w:cs="Calibri"/>
                <w:color w:val="000000" w:themeColor="text1"/>
              </w:rPr>
              <w:t>Lolo Williams once stated that wildflower meadows are "</w:t>
            </w:r>
            <w:r>
              <w:rPr>
                <w:rFonts w:cs="Calibri"/>
                <w:i/>
                <w:iCs/>
                <w:color w:val="000000" w:themeColor="text1"/>
              </w:rPr>
              <w:t>'</w:t>
            </w:r>
            <w:r w:rsidRPr="007D46AC">
              <w:rPr>
                <w:rFonts w:cs="Calibri"/>
                <w:i/>
                <w:iCs/>
                <w:color w:val="000000" w:themeColor="text1"/>
              </w:rPr>
              <w:t>green lungs</w:t>
            </w:r>
            <w:r>
              <w:rPr>
                <w:rFonts w:cs="Calibri"/>
                <w:i/>
                <w:iCs/>
                <w:color w:val="000000" w:themeColor="text1"/>
              </w:rPr>
              <w:t>'</w:t>
            </w:r>
            <w:r w:rsidRPr="007D46AC">
              <w:rPr>
                <w:rFonts w:cs="Calibri"/>
                <w:i/>
                <w:iCs/>
                <w:color w:val="000000" w:themeColor="text1"/>
              </w:rPr>
              <w:t>, providing breathing spaces for people to enjoy, and breaking up the monotony of housing estates and business parks</w:t>
            </w:r>
            <w:r>
              <w:rPr>
                <w:rFonts w:cs="Calibri"/>
                <w:color w:val="000000" w:themeColor="text1"/>
              </w:rPr>
              <w:t>"</w:t>
            </w:r>
            <w:r w:rsidRPr="007D46AC">
              <w:rPr>
                <w:rFonts w:cs="Calibri"/>
                <w:color w:val="000000" w:themeColor="text1"/>
              </w:rPr>
              <w:t xml:space="preserve">, not to mention being fantastic drivers for local Welsh tourism </w:t>
            </w:r>
            <w:r w:rsidRPr="007D46AC">
              <w:rPr>
                <w:rFonts w:cs="Calibri"/>
                <w:color w:val="000000" w:themeColor="text1"/>
              </w:rPr>
              <w:fldChar w:fldCharType="begin" w:fldLock="1"/>
            </w:r>
            <w:r w:rsidRPr="007D46AC">
              <w:rPr>
                <w:rFonts w:cs="Calibri"/>
                <w:color w:val="000000" w:themeColor="text1"/>
              </w:rPr>
              <w:instrText>ADDIN CSL_CITATION {"citationItems":[{"id":"ITEM-1","itemData":{"author":[{"dropping-particle":"","family":"King","given":"M.","non-dropping-particle":"","parse-names":false,"suffix":""},{"dropping-particle":"","family":"Robertson","given":"J.","non-dropping-particle":"","parse-names":false,"suffix":""},{"dropping-particle":"","family":"Everett","given":"S.","non-dropping-particle":"","parse-names":false,"suffix":""},{"dropping-particle":"","family":"Berkshire","given":"I.","non-dropping-particle":"","parse-names":false,"suffix":""}],"id":"ITEM-1","issued":{"date-parts":[["2008"]]},"number-of-pages":"16","publisher-place":"Llandeilo","title":"Wild About Meadows","type":"report"},"uris":["http://www.mendeley.com/documents/?uuid=45326240-6025-452b-af11-f7ba170bcf41"]}],"mendeley":{"formattedCitation":"(King &lt;i&gt;et al.&lt;/i&gt;, 2008)","manualFormatting":"(King et al., 2008, p:7)","plainTextFormattedCitation":"(King et al., 2008)","previouslyFormattedCitation":"(King &lt;i&gt;et al.&lt;/i&gt;, 2008)"},"properties":{"noteIndex":0},"schema":"https://github.com/citation-style-language/schema/raw/master/csl-citation.json"}</w:instrText>
            </w:r>
            <w:r w:rsidRPr="007D46AC">
              <w:rPr>
                <w:rFonts w:cs="Calibri"/>
                <w:color w:val="000000" w:themeColor="text1"/>
              </w:rPr>
              <w:fldChar w:fldCharType="separate"/>
            </w:r>
            <w:r w:rsidRPr="007D46AC">
              <w:rPr>
                <w:rFonts w:cs="Calibri"/>
                <w:noProof/>
                <w:color w:val="000000" w:themeColor="text1"/>
              </w:rPr>
              <w:t xml:space="preserve">(King </w:t>
            </w:r>
            <w:r w:rsidRPr="007D46AC">
              <w:rPr>
                <w:rFonts w:cs="Calibri"/>
                <w:i/>
                <w:noProof/>
                <w:color w:val="000000" w:themeColor="text1"/>
              </w:rPr>
              <w:t>et al.</w:t>
            </w:r>
            <w:r w:rsidRPr="007D46AC">
              <w:rPr>
                <w:rFonts w:cs="Calibri"/>
                <w:noProof/>
                <w:color w:val="000000" w:themeColor="text1"/>
              </w:rPr>
              <w:t>, 2008, p:7)</w:t>
            </w:r>
            <w:r w:rsidRPr="007D46AC">
              <w:rPr>
                <w:rFonts w:cs="Calibri"/>
                <w:color w:val="000000" w:themeColor="text1"/>
              </w:rPr>
              <w:fldChar w:fldCharType="end"/>
            </w:r>
            <w:r w:rsidRPr="007D46AC">
              <w:rPr>
                <w:rFonts w:cs="Calibri"/>
                <w:color w:val="000000" w:themeColor="text1"/>
              </w:rPr>
              <w:t xml:space="preserve">. </w:t>
            </w:r>
          </w:p>
          <w:p w14:paraId="341AB8CA" w14:textId="77777777" w:rsidR="00BD7DA0" w:rsidRPr="007D46AC" w:rsidRDefault="00BD7DA0" w:rsidP="00303905">
            <w:pPr>
              <w:spacing w:line="360" w:lineRule="auto"/>
              <w:jc w:val="both"/>
              <w:rPr>
                <w:rFonts w:cs="Calibri"/>
                <w:color w:val="000000" w:themeColor="text1"/>
              </w:rPr>
            </w:pPr>
            <w:r w:rsidRPr="007D46AC">
              <w:rPr>
                <w:rFonts w:cs="Calibri"/>
                <w:color w:val="000000" w:themeColor="text1"/>
              </w:rPr>
              <w:fldChar w:fldCharType="begin" w:fldLock="1"/>
            </w:r>
            <w:r w:rsidRPr="007D46AC">
              <w:rPr>
                <w:rFonts w:cs="Calibri"/>
                <w:color w:val="000000" w:themeColor="text1"/>
              </w:rPr>
              <w:instrText>ADDIN CSL_CITATION {"citationItems":[{"id":"ITEM-1","itemData":{"abstract":"Natural Resources Wales's purpose is to pursue sustainable management of natural resources. This means looking after air, land, water, wildlife, plants and soil to improve Wales's well-being, and provide a better future for everyone. Evidence at Natural Resources Wales Natural Resources Wales is an evidence-informed organisation. We seek to ensure that our strategy, decisions, operations, and advice to Welsh Government and others, are underpinned by sound and quality-assured evidence. We recognise that it is critically important to have a good understanding of our changing environment. We will realise this vision by: • Maintaining and developing the technical specialist skills of our staff; • Securing our data and information; • Having a well resourced proactive programme of evidence work; • Continuing to review and add to our evidence to ensure it is fit for the challenges facing us; and • Communicating our evidence in an open and transparent way. Review process: All content has been reviewed internally and by subject matter experts. Further independent peer review was arranged by the Environment Platform Wales. We would like to thank all academic and other external experts for critically reading the individual chapters and suggesting substantial improvements. We are very grateful for their help and advice. We would also like to thank other experts who have provided evidence and advice during the chapters' development. Restrictions: None","author":[{"dropping-particle":"","family":"Smith","given":"S","non-dropping-particle":"","parse-names":false,"suffix":""},{"dropping-particle":"","family":"Bullen","given":"J","non-dropping-particle":"","parse-names":false,"suffix":""},{"dropping-particle":"","family":"Guest","given":"D","non-dropping-particle":"","parse-names":false,"suffix":""},{"dropping-particle":"","family":"Hatton-Ellis","given":"T","non-dropping-particle":"","parse-names":false,"suffix":""},{"dropping-particle":"","family":"Lindley","given":"P","non-dropping-particle":"","parse-names":false,"suffix":""},{"dropping-particle":"","family":"Woodman","given":"J","non-dropping-particle":"","parse-names":false,"suffix":""}],"id":"ITEM-1","issued":{"date-parts":[["2021"]]},"number-of-pages":"143","title":"The Second State of Natural Resources Report (SoNaRR2020) Assessment of the achievement of Sustainable Management of Natural Resources: Semi-natural grasslands","type":"report"},"uris":["http://www.mendeley.com/documents/?uuid=14e892f8-59fd-3783-a234-c4cb7516e9b8"]}],"mendeley":{"formattedCitation":"(Smith &lt;i&gt;et al.&lt;/i&gt;, 2021)","plainTextFormattedCitation":"(Smith et al., 2021)","previouslyFormattedCitation":"(Smith &lt;i&gt;et al.&lt;/i&gt;, 2021)"},"properties":{"noteIndex":0},"schema":"https://github.com/citation-style-language/schema/raw/master/csl-citation.json"}</w:instrText>
            </w:r>
            <w:r w:rsidRPr="007D46AC">
              <w:rPr>
                <w:rFonts w:cs="Calibri"/>
                <w:color w:val="000000" w:themeColor="text1"/>
              </w:rPr>
              <w:fldChar w:fldCharType="separate"/>
            </w:r>
            <w:r w:rsidRPr="007D46AC">
              <w:rPr>
                <w:rFonts w:cs="Calibri"/>
                <w:noProof/>
                <w:color w:val="000000" w:themeColor="text1"/>
              </w:rPr>
              <w:t xml:space="preserve">(Smith </w:t>
            </w:r>
            <w:r w:rsidRPr="007D46AC">
              <w:rPr>
                <w:rFonts w:cs="Calibri"/>
                <w:i/>
                <w:noProof/>
                <w:color w:val="000000" w:themeColor="text1"/>
              </w:rPr>
              <w:t>et al.</w:t>
            </w:r>
            <w:r w:rsidRPr="007D46AC">
              <w:rPr>
                <w:rFonts w:cs="Calibri"/>
                <w:noProof/>
                <w:color w:val="000000" w:themeColor="text1"/>
              </w:rPr>
              <w:t>, 2021)</w:t>
            </w:r>
            <w:r w:rsidRPr="007D46AC">
              <w:rPr>
                <w:rFonts w:cs="Calibri"/>
                <w:color w:val="000000" w:themeColor="text1"/>
              </w:rPr>
              <w:fldChar w:fldCharType="end"/>
            </w:r>
            <w:r w:rsidRPr="007D46AC">
              <w:rPr>
                <w:rFonts w:cs="Calibri"/>
                <w:color w:val="000000" w:themeColor="text1"/>
              </w:rPr>
              <w:t xml:space="preserve"> points to their educational services as they are visited by hundreds of school groups each year in Wales, not just engaging in environmental activities but also professional school studies of meadow management of the species-plant relationship. Overall, the creation and restoration of species-reach meadows fit some of the Well Being of Future Generations (Wales) Act 2015 goals such as </w:t>
            </w:r>
            <w:r>
              <w:rPr>
                <w:rFonts w:cs="Calibri"/>
                <w:color w:val="000000" w:themeColor="text1"/>
              </w:rPr>
              <w:t>'</w:t>
            </w:r>
            <w:r w:rsidRPr="007D46AC">
              <w:rPr>
                <w:rFonts w:cs="Calibri"/>
                <w:color w:val="000000" w:themeColor="text1"/>
              </w:rPr>
              <w:t>A Healthier Wales</w:t>
            </w:r>
            <w:r>
              <w:rPr>
                <w:rFonts w:cs="Calibri"/>
                <w:color w:val="000000" w:themeColor="text1"/>
              </w:rPr>
              <w:t>'</w:t>
            </w:r>
            <w:r w:rsidRPr="007D46AC">
              <w:rPr>
                <w:rFonts w:cs="Calibri"/>
                <w:color w:val="000000" w:themeColor="text1"/>
              </w:rPr>
              <w:t xml:space="preserve"> and </w:t>
            </w:r>
            <w:r>
              <w:rPr>
                <w:rFonts w:cs="Calibri"/>
                <w:color w:val="000000" w:themeColor="text1"/>
              </w:rPr>
              <w:t>'</w:t>
            </w:r>
            <w:r w:rsidRPr="007D46AC">
              <w:rPr>
                <w:rFonts w:cs="Calibri"/>
                <w:color w:val="000000" w:themeColor="text1"/>
              </w:rPr>
              <w:t>A prosperous Wales</w:t>
            </w:r>
            <w:r>
              <w:rPr>
                <w:rFonts w:cs="Calibri"/>
                <w:color w:val="000000" w:themeColor="text1"/>
              </w:rPr>
              <w:t>'</w:t>
            </w:r>
            <w:r w:rsidRPr="007D46AC">
              <w:rPr>
                <w:rFonts w:cs="Calibri"/>
                <w:color w:val="000000" w:themeColor="text1"/>
              </w:rPr>
              <w:t xml:space="preserve"> </w:t>
            </w:r>
            <w:r w:rsidRPr="007D46AC">
              <w:rPr>
                <w:rFonts w:cs="Calibri"/>
                <w:color w:val="000000" w:themeColor="text1"/>
              </w:rPr>
              <w:fldChar w:fldCharType="begin" w:fldLock="1"/>
            </w:r>
            <w:r w:rsidRPr="007D46AC">
              <w:rPr>
                <w:rFonts w:cs="Calibri"/>
                <w:color w:val="000000" w:themeColor="text1"/>
              </w:rPr>
              <w:instrText>ADDIN CSL_CITATION {"citationItems":[{"id":"ITEM-1","itemData":{"abstract":"The Well-being of Future Generations (Wales) Act is about improving the social, economic, environmental and cultural well-being of Wales.\r\nIt will make the public bodies listed in the Act think more about the long-term, work better with people and communities and each other, look to prevent problems and take a more joined-up approach.","author":[{"dropping-particle":"","family":"Welsh Government","given":"Department for Natural Resources","non-dropping-particle":"","parse-names":false,"suffix":""}],"id":"ITEM-1","issued":{"date-parts":[["2015"]]},"page":"12","title":"Well-being of Future Generations (Wales) Act 2015: The Essentials","type":"article-journal"},"uris":["http://www.mendeley.com/documents/?uuid=251f22df-1286-482e-9918-c9349bc3397a"]}],"mendeley":{"formattedCitation":"(Welsh Government, 2015)","plainTextFormattedCitation":"(Welsh Government, 2015)","previouslyFormattedCitation":"(Welsh Government, 2015)"},"properties":{"noteIndex":0},"schema":"https://github.com/citation-style-language/schema/raw/master/csl-citation.json"}</w:instrText>
            </w:r>
            <w:r w:rsidRPr="007D46AC">
              <w:rPr>
                <w:rFonts w:cs="Calibri"/>
                <w:color w:val="000000" w:themeColor="text1"/>
              </w:rPr>
              <w:fldChar w:fldCharType="separate"/>
            </w:r>
            <w:r w:rsidRPr="007D46AC">
              <w:rPr>
                <w:rFonts w:cs="Calibri"/>
                <w:noProof/>
                <w:color w:val="000000" w:themeColor="text1"/>
              </w:rPr>
              <w:t>(Welsh Government, 2015)</w:t>
            </w:r>
            <w:r w:rsidRPr="007D46AC">
              <w:rPr>
                <w:rFonts w:cs="Calibri"/>
                <w:color w:val="000000" w:themeColor="text1"/>
              </w:rPr>
              <w:fldChar w:fldCharType="end"/>
            </w:r>
            <w:r w:rsidRPr="007D46AC">
              <w:rPr>
                <w:rFonts w:cs="Calibri"/>
                <w:color w:val="000000" w:themeColor="text1"/>
              </w:rPr>
              <w:t xml:space="preserve">.  </w:t>
            </w:r>
          </w:p>
          <w:p w14:paraId="002FF8A6" w14:textId="77777777" w:rsidR="00BD7DA0" w:rsidRPr="007D46AC" w:rsidRDefault="00BD7DA0" w:rsidP="00303905">
            <w:pPr>
              <w:spacing w:line="360" w:lineRule="auto"/>
              <w:jc w:val="both"/>
              <w:rPr>
                <w:rFonts w:cs="Calibri"/>
                <w:color w:val="000000" w:themeColor="text1"/>
              </w:rPr>
            </w:pPr>
            <w:r w:rsidRPr="007D46AC">
              <w:rPr>
                <w:rFonts w:cs="Calibri"/>
                <w:color w:val="000000" w:themeColor="text1"/>
              </w:rPr>
              <w:t xml:space="preserve">According to the latest research, well-managed HM can be the CC regulator as they are fantastic in soil-carbon storage </w:t>
            </w:r>
            <w:r w:rsidRPr="007D46AC">
              <w:rPr>
                <w:rFonts w:cs="Calibri"/>
                <w:color w:val="000000" w:themeColor="text1"/>
              </w:rPr>
              <w:fldChar w:fldCharType="begin" w:fldLock="1"/>
            </w:r>
            <w:r w:rsidRPr="007D46AC">
              <w:rPr>
                <w:rFonts w:cs="Calibri"/>
                <w:color w:val="000000" w:themeColor="text1"/>
              </w:rPr>
              <w:instrText>ADDIN CSL_CITATION {"citationItems":[{"id":"ITEM-1","itemData":{"DOI":"10.1002/ecs2.2582","ISSN":"21508925","abstract":"Extensively managed grasslands are recognized globally for their high biodiversity and their social and cultural values. However, their capacity to deliver multiple ecosystem services (ES) as parts of agricultural systems is surprisingly understudied compared to other production systems. We undertook a comprehensive overview of ES provided by natural and semi-natural grasslands, using southern Africa (SA) and northwest Europe as case studies, respectively. We show that these grasslands can supply additional non-agricultural services, such as water supply and flow regulation, carbon storage, erosion control, climate mitigation, pollination, and cultural ES. While demand for ecosystems services seems to balance supply in natural grasslands of SA, the smaller areas of semi-natural grasslands in Europe appear to not meet the demand for many services. We identified three bundles of related ES from grasslands: water ES including fodder production, cultural ES connected to livestock production, and population-based regulating services (e.g., pollination and biological control), which also linked to biodiversity. Greenhouse gas emission mitigation seemed unrelated to the three bundles. The similarities among the bundles in SA and northwestern Europe suggest that there are generalities in ES relations among natural and semi-natural grassland areas. We assessed trade-offs and synergies among services in relation to management practices and found that although some trade-offs are inevitable, appropriate management may create synergies and avoid trade-offs among many services. We argue that ecosystem service and food security research and policy should give higher priority to how grasslands can be managed for fodder and meat production alongside other ES. By integrating grasslands into agricultural production systems and land-use decisions locally and regionally, their potential to contribute to functional landscapes and to food security and sustainable livelihoods can be greatly enhanced.","author":[{"dropping-particle":"","family":"Bengtsson","given":"J.","non-dropping-particle":"","parse-names":false,"suffix":""},{"dropping-particle":"","family":"Bullock","given":"J. M.","non-dropping-particle":"","parse-names":false,"suffix":""},{"dropping-particle":"","family":"Egoh","given":"B.","non-dropping-particle":"","parse-names":false,"suffix":""},{"dropping-particle":"","family":"Everson","given":"C.","non-dropping-particle":"","parse-names":false,"suffix":""},{"dropping-particle":"","family":"Everson","given":"T.","non-dropping-particle":"","parse-names":false,"suffix":""},{"dropping-particle":"","family":"O'Connor","given":"T.","non-dropping-particle":"","parse-names":false,"suffix":""},{"dropping-particle":"","family":"O'Farrell","given":"P. J.","non-dropping-particle":"","parse-names":false,"suffix":""},{"dropping-particle":"","family":"Smith","given":"H. G.","non-dropping-particle":"","parse-names":false,"suffix":""},{"dropping-particle":"","family":"Lindborg","given":"R.","non-dropping-particle":"","parse-names":false,"suffix":""}],"container-title":"Ecosphere","id":"ITEM-1","issue":"2","issued":{"date-parts":[["2019","2","1"]]},"publisher":"Wiley-Blackwell","title":"Grasslands — more important for ecosystem services than you might think","type":"article-journal","volume":"10"},"uris":["http://www.mendeley.com/documents/?uuid=b68e0192-9b20-3555-9b0c-ad3de6a602b0"]},{"id":"ITEM-2","itemData":{"author":[{"dropping-particle":"","family":"Stafford","given":"Rick","non-dropping-particle":"","parse-names":false,"suffix":""},{"dropping-particle":"","family":"Chamberlain","given":"Bethany","non-dropping-particle":"","parse-names":false,"suffix":""},{"dropping-particle":"","family":"Clavey","given":"Laura","non-dropping-particle":"","parse-names":false,"suffix":""},{"dropping-particle":"","family":"Gillingham","given":"Phillipa","non-dropping-particle":"","parse-names":false,"suffix":""},{"dropping-particle":"","family":"Mckain","given":"Sarah","non-dropping-particle":"","parse-names":false,"suffix":""},{"dropping-particle":"","family":"Morecroft","given":"Mike","non-dropping-particle":"","parse-names":false,"suffix":""},{"dropping-particle":"","family":"Morrison-Bell","given":"Camilla","non-dropping-particle":"","parse-names":false,"suffix":""},{"dropping-particle":"","family":"Watts","given":"Olly","non-dropping-particle":"","parse-names":false,"suffix":""},{"dropping-particle":"","family":"Stafford","given":"R","non-dropping-particle":"","parse-names":false,"suffix":""},{"dropping-particle":"","family":"Gillingham","given":"L","non-dropping-particle":"","parse-names":false,"suffix":""}],"id":"ITEM-2","issued":{"date-parts":[["2021"]]},"number-of-pages":"191","publisher-place":"London","title":"NATURE-BASED SOLUTIONS FOR CLIMATE CHANGE IN THE UK","type":"report"},"uris":["http://www.mendeley.com/documents/?uuid=8551f0d1-5c20-3660-b96a-c30e17c5a20e"]}],"mendeley":{"formattedCitation":"(Bengtsson &lt;i&gt;et al.&lt;/i&gt;, 2019; Stafford &lt;i&gt;et al.&lt;/i&gt;, 2021)","plainTextFormattedCitation":"(Bengtsson et al., 2019; Stafford et al., 2021)","previouslyFormattedCitation":"(Bengtsson &lt;i&gt;et al.&lt;/i&gt;, 2019; Stafford &lt;i&gt;et al.&lt;/i&gt;, 2021)"},"properties":{"noteIndex":0},"schema":"https://github.com/citation-style-language/schema/raw/master/csl-citation.json"}</w:instrText>
            </w:r>
            <w:r w:rsidRPr="007D46AC">
              <w:rPr>
                <w:rFonts w:cs="Calibri"/>
                <w:color w:val="000000" w:themeColor="text1"/>
              </w:rPr>
              <w:fldChar w:fldCharType="separate"/>
            </w:r>
            <w:r w:rsidRPr="007D46AC">
              <w:rPr>
                <w:rFonts w:cs="Calibri"/>
                <w:noProof/>
                <w:color w:val="000000" w:themeColor="text1"/>
              </w:rPr>
              <w:t xml:space="preserve">(Bengtsson </w:t>
            </w:r>
            <w:r w:rsidRPr="007D46AC">
              <w:rPr>
                <w:rFonts w:cs="Calibri"/>
                <w:i/>
                <w:noProof/>
                <w:color w:val="000000" w:themeColor="text1"/>
              </w:rPr>
              <w:t>et al.</w:t>
            </w:r>
            <w:r w:rsidRPr="007D46AC">
              <w:rPr>
                <w:rFonts w:cs="Calibri"/>
                <w:noProof/>
                <w:color w:val="000000" w:themeColor="text1"/>
              </w:rPr>
              <w:t xml:space="preserve">, 2019; Stafford </w:t>
            </w:r>
            <w:r w:rsidRPr="007D46AC">
              <w:rPr>
                <w:rFonts w:cs="Calibri"/>
                <w:i/>
                <w:noProof/>
                <w:color w:val="000000" w:themeColor="text1"/>
              </w:rPr>
              <w:t>et al.</w:t>
            </w:r>
            <w:r w:rsidRPr="007D46AC">
              <w:rPr>
                <w:rFonts w:cs="Calibri"/>
                <w:noProof/>
                <w:color w:val="000000" w:themeColor="text1"/>
              </w:rPr>
              <w:t>, 2021)</w:t>
            </w:r>
            <w:r w:rsidRPr="007D46AC">
              <w:rPr>
                <w:rFonts w:cs="Calibri"/>
                <w:color w:val="000000" w:themeColor="text1"/>
              </w:rPr>
              <w:fldChar w:fldCharType="end"/>
            </w:r>
            <w:r w:rsidRPr="007D46AC">
              <w:rPr>
                <w:rFonts w:cs="Calibri"/>
                <w:color w:val="000000" w:themeColor="text1"/>
              </w:rPr>
              <w:t xml:space="preserve">. Also, according to a </w:t>
            </w:r>
            <w:r w:rsidRPr="007D46AC">
              <w:rPr>
                <w:rFonts w:cs="Calibri"/>
                <w:color w:val="000000" w:themeColor="text1"/>
              </w:rPr>
              <w:fldChar w:fldCharType="begin" w:fldLock="1"/>
            </w:r>
            <w:r w:rsidRPr="007D46AC">
              <w:rPr>
                <w:rFonts w:cs="Calibri"/>
                <w:color w:val="000000" w:themeColor="text1"/>
              </w:rPr>
              <w:instrText>ADDIN CSL_CITATION {"citationItems":[{"id":"ITEM-1","itemData":{"abstract":"Natural Resources Wales's purpose is to pursue sustainable management of natural resources. This means looking after air, land, water, wildlife, plants and soil to improve Wales's well-being, and provide a better future for everyone. Evidence at Natural Resources Wales Natural Resources Wales is an evidence-informed organisation. We seek to ensure that our strategy, decisions, operations, and advice to Welsh Government and others, are underpinned by sound and quality-assured evidence. We recognise that it is critically important to have a good understanding of our changing environment. We will realise this vision by: • Maintaining and developing the technical specialist skills of our staff; • Securing our data and information; • Having a well resourced proactive programme of evidence work; • Continuing to review and add to our evidence to ensure it is fit for the challenges facing us; and • Communicating our evidence in an open and transparent way. Review process: All content has been reviewed internally and by subject matter experts. Further independent peer review was arranged by the Environment Platform Wales. We would like to thank all academic and other external experts for critically reading the individual chapters and suggesting substantial improvements. We are very grateful for their help and advice. We would also like to thank other experts who have provided evidence and advice during the chapters' development. Restrictions: None","author":[{"dropping-particle":"","family":"Smith","given":"S","non-dropping-particle":"","parse-names":false,"suffix":""},{"dropping-particle":"","family":"Bullen","given":"J","non-dropping-particle":"","parse-names":false,"suffix":""},{"dropping-particle":"","family":"Guest","given":"D","non-dropping-particle":"","parse-names":false,"suffix":""},{"dropping-particle":"","family":"Hatton-Ellis","given":"T","non-dropping-particle":"","parse-names":false,"suffix":""},{"dropping-particle":"","family":"Lindley","given":"P","non-dropping-particle":"","parse-names":false,"suffix":""},{"dropping-particle":"","family":"Woodman","given":"J","non-dropping-particle":"","parse-names":false,"suffix":""}],"id":"ITEM-1","issued":{"date-parts":[["2021"]]},"number-of-pages":"143","title":"The Second State of Natural Resources Report (SoNaRR2020) Assessment of the achievement of Sustainable Management of Natural Resources: Semi-natural grasslands","type":"report"},"uris":["http://www.mendeley.com/documents/?uuid=14e892f8-59fd-3783-a234-c4cb7516e9b8"]}],"mendeley":{"formattedCitation":"(Smith &lt;i&gt;et al.&lt;/i&gt;, 2021)","plainTextFormattedCitation":"(Smith et al., 2021)","previouslyFormattedCitation":"(Smith &lt;i&gt;et al.&lt;/i&gt;, 2021)"},"properties":{"noteIndex":0},"schema":"https://github.com/citation-style-language/schema/raw/master/csl-citation.json"}</w:instrText>
            </w:r>
            <w:r w:rsidRPr="007D46AC">
              <w:rPr>
                <w:rFonts w:cs="Calibri"/>
                <w:color w:val="000000" w:themeColor="text1"/>
              </w:rPr>
              <w:fldChar w:fldCharType="separate"/>
            </w:r>
            <w:r w:rsidRPr="007D46AC">
              <w:rPr>
                <w:rFonts w:cs="Calibri"/>
                <w:noProof/>
                <w:color w:val="000000" w:themeColor="text1"/>
              </w:rPr>
              <w:t xml:space="preserve">(Smith </w:t>
            </w:r>
            <w:r w:rsidRPr="007D46AC">
              <w:rPr>
                <w:rFonts w:cs="Calibri"/>
                <w:i/>
                <w:noProof/>
                <w:color w:val="000000" w:themeColor="text1"/>
              </w:rPr>
              <w:t>et al.</w:t>
            </w:r>
            <w:r w:rsidRPr="007D46AC">
              <w:rPr>
                <w:rFonts w:cs="Calibri"/>
                <w:noProof/>
                <w:color w:val="000000" w:themeColor="text1"/>
              </w:rPr>
              <w:t>, 2021)</w:t>
            </w:r>
            <w:r w:rsidRPr="007D46AC">
              <w:rPr>
                <w:rFonts w:cs="Calibri"/>
                <w:color w:val="000000" w:themeColor="text1"/>
              </w:rPr>
              <w:fldChar w:fldCharType="end"/>
            </w:r>
            <w:r w:rsidRPr="007D46AC">
              <w:rPr>
                <w:rFonts w:cs="Calibri"/>
                <w:color w:val="000000" w:themeColor="text1"/>
              </w:rPr>
              <w:t xml:space="preserve"> report, UK soils contain up to 96% of all carbon (C) and their storage capacity under SNGs is equal and, in some cases, exceed storing capacity of soils under woodlands </w:t>
            </w:r>
            <w:r w:rsidRPr="007D46AC">
              <w:rPr>
                <w:b/>
                <w:bCs/>
                <w:color w:val="000000" w:themeColor="text1"/>
                <w:sz w:val="20"/>
                <w:szCs w:val="22"/>
              </w:rPr>
              <w:fldChar w:fldCharType="begin" w:fldLock="1"/>
            </w:r>
            <w:r w:rsidRPr="007D46AC">
              <w:rPr>
                <w:b/>
                <w:bCs/>
                <w:color w:val="000000" w:themeColor="text1"/>
                <w:sz w:val="20"/>
                <w:szCs w:val="22"/>
              </w:rPr>
              <w:instrText>ADDIN CSL_CITATION {"citationItems":[{"id":"ITEM-1","itemData":{"DOI":"10.117/https","ISBN":"9781912989140","author":[{"dropping-particle":"","family":"Cole","given":"Beth","non-dropping-particle":"","parse-names":false,"suffix":""},{"dropping-particle":"","family":"Saratsi","given":"Eirini","non-dropping-particle":"","parse-names":false,"suffix":""},{"dropping-particle":"","family":"Earnshaw","given":"Katharine","non-dropping-particle":"","parse-names":false,"suffix":""},{"dropping-particle":"","family":"Willcock","given":"Simon","non-dropping-particle":"","parse-names":false,"suffix":""},{"dropping-particle":"","family":"Gardner","given":"Emma","non-dropping-particle":"","parse-names":false,"suffix":""},{"dropping-particle":"","family":"Bradley","given":"Andrew","non-dropping-particle":"","parse-names":false,"suffix":""},{"dropping-particle":"","family":"Fremante","given":"Chris","non-dropping-particle":"","parse-names":false,"suffix":""},{"dropping-particle":"","family":"Bezant","given":"Jemma","non-dropping-particle":"","parse-names":false,"suffix":""},{"dropping-particle":"","family":"Finan","given":"Jess","non-dropping-particle":"","parse-names":false,"suffix":""},{"dropping-particle":"","family":"Ziv","given":"Guy","non-dropping-particle":"","parse-names":false,"suffix":""},{"dropping-particle":"","family":"Baltzer","given":"Heiko","non-dropping-particle":"","parse-names":false,"suffix":""}],"id":"ITEM-1","issue":"January","issued":{"date-parts":[["2022"]]},"number-of-pages":"41","title":"MAKING LANDSCAPE DECISIONS TO MEET NET ZERO CARBON","type":"report"},"uris":["http://www.mendeley.com/documents/?uuid=af963255-01a2-4716-9d4c-364400e4f40f"]}],"mendeley":{"formattedCitation":"(Cole &lt;i&gt;et al.&lt;/i&gt;, 2022)","manualFormatting":"(Cole et al., 2022)","plainTextFormattedCitation":"(Cole et al., 2022)","previouslyFormattedCitation":"(Cole &lt;i&gt;et al.&lt;/i&gt;, 2022)"},"properties":{"noteIndex":0},"schema":"https://github.com/citation-style-language/schema/raw/master/csl-citation.json"}</w:instrText>
            </w:r>
            <w:r w:rsidRPr="007D46AC">
              <w:rPr>
                <w:b/>
                <w:bCs/>
                <w:color w:val="000000" w:themeColor="text1"/>
                <w:sz w:val="20"/>
                <w:szCs w:val="22"/>
              </w:rPr>
              <w:fldChar w:fldCharType="separate"/>
            </w:r>
            <w:r w:rsidRPr="007D46AC">
              <w:rPr>
                <w:bCs/>
                <w:noProof/>
                <w:color w:val="000000" w:themeColor="text1"/>
                <w:sz w:val="20"/>
                <w:szCs w:val="22"/>
              </w:rPr>
              <w:t xml:space="preserve">(Cole </w:t>
            </w:r>
            <w:r w:rsidRPr="007D46AC">
              <w:rPr>
                <w:bCs/>
                <w:i/>
                <w:noProof/>
                <w:color w:val="000000" w:themeColor="text1"/>
                <w:sz w:val="20"/>
                <w:szCs w:val="22"/>
              </w:rPr>
              <w:t>et al.</w:t>
            </w:r>
            <w:r w:rsidRPr="007D46AC">
              <w:rPr>
                <w:bCs/>
                <w:noProof/>
                <w:color w:val="000000" w:themeColor="text1"/>
                <w:sz w:val="20"/>
                <w:szCs w:val="22"/>
              </w:rPr>
              <w:t>, 2022)</w:t>
            </w:r>
            <w:r w:rsidRPr="007D46AC">
              <w:rPr>
                <w:b/>
                <w:bCs/>
                <w:color w:val="000000" w:themeColor="text1"/>
                <w:sz w:val="20"/>
                <w:szCs w:val="22"/>
              </w:rPr>
              <w:fldChar w:fldCharType="end"/>
            </w:r>
            <w:r w:rsidRPr="007D46AC">
              <w:rPr>
                <w:rFonts w:cs="Calibri"/>
                <w:color w:val="000000" w:themeColor="text1"/>
              </w:rPr>
              <w:t xml:space="preserve">. Importantly, their C storing services increase with biodiversity levels, and </w:t>
            </w:r>
            <w:r>
              <w:rPr>
                <w:rFonts w:cs="Calibri"/>
                <w:color w:val="000000" w:themeColor="text1"/>
              </w:rPr>
              <w:t>"</w:t>
            </w:r>
            <w:r w:rsidRPr="007D46AC">
              <w:rPr>
                <w:rFonts w:cs="Calibri"/>
                <w:i/>
                <w:iCs/>
                <w:color w:val="000000" w:themeColor="text1"/>
              </w:rPr>
              <w:t>flower-rich grasslands and meadows can store 500% more carbon than fields of pure grass</w:t>
            </w:r>
            <w:r>
              <w:rPr>
                <w:rFonts w:cs="Calibri"/>
                <w:color w:val="000000" w:themeColor="text1"/>
              </w:rPr>
              <w:t>"</w:t>
            </w:r>
            <w:r w:rsidRPr="007D46AC">
              <w:rPr>
                <w:rFonts w:cs="Calibri"/>
                <w:color w:val="000000" w:themeColor="text1"/>
              </w:rPr>
              <w:t xml:space="preserve"> </w:t>
            </w:r>
            <w:r w:rsidRPr="007D46AC">
              <w:rPr>
                <w:rFonts w:cs="Calibri"/>
                <w:color w:val="000000" w:themeColor="text1"/>
              </w:rPr>
              <w:fldChar w:fldCharType="begin" w:fldLock="1"/>
            </w:r>
            <w:r w:rsidRPr="007D46AC">
              <w:rPr>
                <w:rFonts w:cs="Calibri"/>
                <w:color w:val="000000" w:themeColor="text1"/>
              </w:rPr>
              <w:instrText>ADDIN CSL_CITATION {"citationItems":[{"id":"ITEM-1","itemData":{"URL":"https://www.plantlife.org.uk/uk/blog/make-a-wildflower-meadow","accessed":{"date-parts":[["2022","2","5"]]},"author":[{"dropping-particle":"","family":"Dines","given":"Trevor","non-dropping-particle":"","parse-names":false,"suffix":""}],"container-title":"Plantlife.org","id":"ITEM-1","issued":{"date-parts":[["2021"]]},"page":"3","title":"Plantlife : What is a meadow, why do meadows matter and how can you make one?","type":"webpage"},"uris":["http://www.mendeley.com/documents/?uuid=bbe2f64f-0fd9-3874-8d16-6aec37f681cc"]}],"mendeley":{"formattedCitation":"(Dines, 2021)","manualFormatting":"(Dines, 2021, p:2)","plainTextFormattedCitation":"(Dines, 2021)","previouslyFormattedCitation":"(Dines, 2021)"},"properties":{"noteIndex":0},"schema":"https://github.com/citation-style-language/schema/raw/master/csl-citation.json"}</w:instrText>
            </w:r>
            <w:r w:rsidRPr="007D46AC">
              <w:rPr>
                <w:rFonts w:cs="Calibri"/>
                <w:color w:val="000000" w:themeColor="text1"/>
              </w:rPr>
              <w:fldChar w:fldCharType="separate"/>
            </w:r>
            <w:r w:rsidRPr="007D46AC">
              <w:rPr>
                <w:rFonts w:cs="Calibri"/>
                <w:noProof/>
                <w:color w:val="000000" w:themeColor="text1"/>
              </w:rPr>
              <w:t>(Dines, 2021, p:2)</w:t>
            </w:r>
            <w:r w:rsidRPr="007D46AC">
              <w:rPr>
                <w:rFonts w:cs="Calibri"/>
                <w:color w:val="000000" w:themeColor="text1"/>
              </w:rPr>
              <w:fldChar w:fldCharType="end"/>
            </w:r>
            <w:r w:rsidRPr="007D46AC">
              <w:rPr>
                <w:rFonts w:cs="Calibri"/>
                <w:color w:val="000000" w:themeColor="text1"/>
              </w:rPr>
              <w:t xml:space="preserve">. Lastly, stored C is more significant in SNGs on alluvial or floodplain habitats; therefore, meadow restoration and adequate </w:t>
            </w:r>
            <w:r w:rsidRPr="007D46AC">
              <w:rPr>
                <w:rFonts w:cs="Calibri"/>
                <w:color w:val="000000" w:themeColor="text1"/>
              </w:rPr>
              <w:lastRenderedPageBreak/>
              <w:t xml:space="preserve">monitoring of those territories are critical to Welsh CC resilience </w:t>
            </w:r>
            <w:r w:rsidRPr="007D46AC">
              <w:rPr>
                <w:rFonts w:cs="Calibri"/>
                <w:color w:val="000000" w:themeColor="text1"/>
              </w:rPr>
              <w:fldChar w:fldCharType="begin" w:fldLock="1"/>
            </w:r>
            <w:r w:rsidRPr="007D46AC">
              <w:rPr>
                <w:rFonts w:cs="Calibri"/>
                <w:color w:val="000000" w:themeColor="text1"/>
              </w:rPr>
              <w:instrText>ADDIN CSL_CITATION {"citationItems":[{"id":"ITEM-1","itemData":{"abstract":"Natural Resources Wales's purpose is to pursue sustainable management of natural resources. This means looking after air, land, water, wildlife, plants and soil to improve Wales's well-being, and provide a better future for everyone. Evidence at Natural Resources Wales Natural Resources Wales is an evidence-informed organisation. We seek to ensure that our strategy, decisions, operations, and advice to Welsh Government and others, are underpinned by sound and quality-assured evidence. We recognise that it is critically important to have a good understanding of our changing environment. We will realise this vision by: • Maintaining and developing the technical specialist skills of our staff; • Securing our data and information; • Having a well resourced proactive programme of evidence work; • Continuing to review and add to our evidence to ensure it is fit for the challenges facing us; and • Communicating our evidence in an open and transparent way. Review process: All content has been reviewed internally and by subject matter experts. Further independent peer review was arranged by the Environment Platform Wales. We would like to thank all academic and other external experts for critically reading the individual chapters and suggesting substantial improvements. We are very grateful for their help and advice. We would also like to thank other experts who have provided evidence and advice during the chapters' development. Restrictions: None","author":[{"dropping-particle":"","family":"Smith","given":"S","non-dropping-particle":"","parse-names":false,"suffix":""},{"dropping-particle":"","family":"Bullen","given":"J","non-dropping-particle":"","parse-names":false,"suffix":""},{"dropping-particle":"","family":"Guest","given":"D","non-dropping-particle":"","parse-names":false,"suffix":""},{"dropping-particle":"","family":"Hatton-Ellis","given":"T","non-dropping-particle":"","parse-names":false,"suffix":""},{"dropping-particle":"","family":"Lindley","given":"P","non-dropping-particle":"","parse-names":false,"suffix":""},{"dropping-particle":"","family":"Woodman","given":"J","non-dropping-particle":"","parse-names":false,"suffix":""}],"id":"ITEM-1","issued":{"date-parts":[["2021"]]},"number-of-pages":"143","title":"The Second State of Natural Resources Report (SoNaRR2020) Assessment of the achievement of Sustainable Management of Natural Resources: Semi-natural grasslands","type":"report"},"uris":["http://www.mendeley.com/documents/?uuid=14e892f8-59fd-3783-a234-c4cb7516e9b8"]}],"mendeley":{"formattedCitation":"(Smith &lt;i&gt;et al.&lt;/i&gt;, 2021)","plainTextFormattedCitation":"(Smith et al., 2021)","previouslyFormattedCitation":"(Smith &lt;i&gt;et al.&lt;/i&gt;, 2021)"},"properties":{"noteIndex":0},"schema":"https://github.com/citation-style-language/schema/raw/master/csl-citation.json"}</w:instrText>
            </w:r>
            <w:r w:rsidRPr="007D46AC">
              <w:rPr>
                <w:rFonts w:cs="Calibri"/>
                <w:color w:val="000000" w:themeColor="text1"/>
              </w:rPr>
              <w:fldChar w:fldCharType="separate"/>
            </w:r>
            <w:r w:rsidRPr="007D46AC">
              <w:rPr>
                <w:rFonts w:cs="Calibri"/>
                <w:noProof/>
                <w:color w:val="000000" w:themeColor="text1"/>
              </w:rPr>
              <w:t xml:space="preserve">(Smith </w:t>
            </w:r>
            <w:r w:rsidRPr="007D46AC">
              <w:rPr>
                <w:rFonts w:cs="Calibri"/>
                <w:i/>
                <w:noProof/>
                <w:color w:val="000000" w:themeColor="text1"/>
              </w:rPr>
              <w:t>et al.</w:t>
            </w:r>
            <w:r w:rsidRPr="007D46AC">
              <w:rPr>
                <w:rFonts w:cs="Calibri"/>
                <w:noProof/>
                <w:color w:val="000000" w:themeColor="text1"/>
              </w:rPr>
              <w:t>, 2021)</w:t>
            </w:r>
            <w:r w:rsidRPr="007D46AC">
              <w:rPr>
                <w:rFonts w:cs="Calibri"/>
                <w:color w:val="000000" w:themeColor="text1"/>
              </w:rPr>
              <w:fldChar w:fldCharType="end"/>
            </w:r>
            <w:r w:rsidRPr="007D46AC">
              <w:rPr>
                <w:rFonts w:cs="Calibri"/>
                <w:color w:val="000000" w:themeColor="text1"/>
              </w:rPr>
              <w:t xml:space="preserve">.      </w:t>
            </w:r>
            <w:r w:rsidRPr="007D46AC">
              <w:rPr>
                <w:rFonts w:cs="Calibri"/>
                <w:b/>
                <w:bCs/>
                <w:color w:val="000000" w:themeColor="text1"/>
              </w:rPr>
              <w:t xml:space="preserve"> </w:t>
            </w:r>
          </w:p>
        </w:tc>
      </w:tr>
    </w:tbl>
    <w:p w14:paraId="24C3998E" w14:textId="77777777" w:rsidR="00BD7DA0" w:rsidRPr="007D46AC" w:rsidRDefault="00BD7DA0" w:rsidP="00BD7DA0">
      <w:pPr>
        <w:spacing w:line="360" w:lineRule="auto"/>
        <w:jc w:val="both"/>
        <w:rPr>
          <w:rFonts w:cs="Calibri"/>
          <w:color w:val="000000" w:themeColor="text1"/>
        </w:rPr>
      </w:pPr>
    </w:p>
    <w:p w14:paraId="7EE699F3" w14:textId="77777777" w:rsidR="00BD7DA0" w:rsidRPr="007D46AC" w:rsidRDefault="00BD7DA0" w:rsidP="00BD7DA0">
      <w:pPr>
        <w:keepNext/>
        <w:keepLines/>
        <w:spacing w:before="240" w:after="240"/>
        <w:outlineLvl w:val="1"/>
        <w:rPr>
          <w:rFonts w:asciiTheme="majorHAnsi" w:eastAsiaTheme="majorEastAsia" w:hAnsiTheme="majorHAnsi" w:cstheme="majorBidi"/>
          <w:color w:val="538135" w:themeColor="accent6" w:themeShade="BF"/>
          <w:sz w:val="26"/>
          <w:szCs w:val="26"/>
        </w:rPr>
      </w:pPr>
      <w:bookmarkStart w:id="21" w:name="_Toc96284470"/>
      <w:r w:rsidRPr="007D46AC">
        <w:rPr>
          <w:rFonts w:asciiTheme="majorHAnsi" w:eastAsiaTheme="majorEastAsia" w:hAnsiTheme="majorHAnsi" w:cstheme="majorBidi"/>
          <w:color w:val="538135" w:themeColor="accent6" w:themeShade="BF"/>
          <w:sz w:val="26"/>
          <w:szCs w:val="26"/>
        </w:rPr>
        <w:t>2.6 Meadows Creation and Management</w:t>
      </w:r>
      <w:bookmarkEnd w:id="21"/>
      <w:r w:rsidRPr="007D46AC">
        <w:rPr>
          <w:rFonts w:asciiTheme="majorHAnsi" w:eastAsiaTheme="majorEastAsia" w:hAnsiTheme="majorHAnsi" w:cstheme="majorBidi"/>
          <w:color w:val="538135" w:themeColor="accent6" w:themeShade="BF"/>
          <w:sz w:val="26"/>
          <w:szCs w:val="26"/>
        </w:rPr>
        <w:t xml:space="preserve"> </w:t>
      </w:r>
    </w:p>
    <w:p w14:paraId="6FACF669" w14:textId="77777777" w:rsidR="00BD7DA0" w:rsidRPr="007D46AC" w:rsidRDefault="00BD7DA0" w:rsidP="00BD7DA0">
      <w:pPr>
        <w:spacing w:line="360" w:lineRule="auto"/>
        <w:jc w:val="both"/>
        <w:rPr>
          <w:color w:val="000000" w:themeColor="text1"/>
        </w:rPr>
      </w:pPr>
      <w:r w:rsidRPr="007D46AC">
        <w:rPr>
          <w:color w:val="000000" w:themeColor="text1"/>
        </w:rPr>
        <w:t xml:space="preserve">According to the guidelines of the largest Meadow Conservation Partnership (a collaboration of eleven leading UK organisations), there are four common ways to create meadows utilised in UK and Wales </w:t>
      </w:r>
      <w:r w:rsidRPr="007D46AC">
        <w:rPr>
          <w:color w:val="000000" w:themeColor="text1"/>
        </w:rPr>
        <w:fldChar w:fldCharType="begin" w:fldLock="1"/>
      </w:r>
      <w:r w:rsidRPr="007D46AC">
        <w:rPr>
          <w:color w:val="000000" w:themeColor="text1"/>
        </w:rPr>
        <w:instrText>ADDIN CSL_CITATION {"citationItems":[{"id":"ITEM-1","itemData":{"URL":"http://www.magnificentmeadows.org.uk/advice-guidance/section/how-can-i-restore-or-recreate-a-meadow","accessed":{"date-parts":[["2022","2","5"]]},"author":[{"dropping-particle":"","family":"Magnificent Meadows","given":"","non-dropping-particle":"","parse-names":false,"suffix":""}],"id":"ITEM-1","issued":{"date-parts":[["2022"]]},"title":"How can I restore or create a meadow? ","type":"webpage"},"uris":["http://www.mendeley.com/documents/?uuid=1210a4a0-a06f-3461-9953-17053d48161d"]}],"mendeley":{"formattedCitation":"(Magnificent Meadows, 2022a)","plainTextFormattedCitation":"(Magnificent Meadows, 2022a)","previouslyFormattedCitation":"(Magnificent Meadows, 2022a)"},"properties":{"noteIndex":0},"schema":"https://github.com/citation-style-language/schema/raw/master/csl-citation.json"}</w:instrText>
      </w:r>
      <w:r w:rsidRPr="007D46AC">
        <w:rPr>
          <w:color w:val="000000" w:themeColor="text1"/>
        </w:rPr>
        <w:fldChar w:fldCharType="separate"/>
      </w:r>
      <w:r w:rsidRPr="007D46AC">
        <w:rPr>
          <w:noProof/>
          <w:color w:val="000000" w:themeColor="text1"/>
        </w:rPr>
        <w:t>(Magnificent Meadows, 2022a)</w:t>
      </w:r>
      <w:r w:rsidRPr="007D46AC">
        <w:rPr>
          <w:color w:val="000000" w:themeColor="text1"/>
        </w:rPr>
        <w:fldChar w:fldCharType="end"/>
      </w:r>
      <w:r w:rsidRPr="007D46AC">
        <w:rPr>
          <w:color w:val="000000" w:themeColor="text1"/>
        </w:rPr>
        <w:t xml:space="preserve">: </w:t>
      </w:r>
      <w:bookmarkStart w:id="22" w:name="_Hlk95043927"/>
    </w:p>
    <w:p w14:paraId="59761327" w14:textId="77777777" w:rsidR="00BD7DA0" w:rsidRPr="007D46AC" w:rsidRDefault="00BD7DA0" w:rsidP="00BD7DA0">
      <w:pPr>
        <w:spacing w:line="360" w:lineRule="auto"/>
        <w:jc w:val="both"/>
        <w:rPr>
          <w:color w:val="000000" w:themeColor="text1"/>
        </w:rPr>
      </w:pPr>
    </w:p>
    <w:p w14:paraId="21C9A67F" w14:textId="77777777" w:rsidR="00BD7DA0" w:rsidRPr="007D46AC" w:rsidRDefault="00BD7DA0" w:rsidP="00BD7DA0">
      <w:pPr>
        <w:spacing w:after="200" w:line="240" w:lineRule="auto"/>
        <w:rPr>
          <w:i/>
          <w:iCs/>
          <w:color w:val="000000" w:themeColor="text1"/>
          <w:sz w:val="18"/>
          <w:szCs w:val="18"/>
        </w:rPr>
      </w:pPr>
      <w:bookmarkStart w:id="23" w:name="_Toc96285611"/>
      <w:r w:rsidRPr="007D46AC">
        <w:rPr>
          <w:i/>
          <w:iCs/>
          <w:color w:val="44546A" w:themeColor="text2"/>
          <w:sz w:val="18"/>
          <w:szCs w:val="18"/>
        </w:rPr>
        <w:t xml:space="preserve">Table 2.6. </w:t>
      </w:r>
      <w:r w:rsidRPr="007D46AC">
        <w:rPr>
          <w:i/>
          <w:iCs/>
          <w:color w:val="44546A" w:themeColor="text2"/>
          <w:sz w:val="18"/>
          <w:szCs w:val="18"/>
        </w:rPr>
        <w:fldChar w:fldCharType="begin"/>
      </w:r>
      <w:r w:rsidRPr="007D46AC">
        <w:rPr>
          <w:i/>
          <w:iCs/>
          <w:color w:val="44546A" w:themeColor="text2"/>
          <w:sz w:val="18"/>
          <w:szCs w:val="18"/>
        </w:rPr>
        <w:instrText xml:space="preserve"> SEQ Table_2.6. \* ARABIC </w:instrText>
      </w:r>
      <w:r w:rsidRPr="007D46AC">
        <w:rPr>
          <w:i/>
          <w:iCs/>
          <w:color w:val="44546A" w:themeColor="text2"/>
          <w:sz w:val="18"/>
          <w:szCs w:val="18"/>
        </w:rPr>
        <w:fldChar w:fldCharType="separate"/>
      </w:r>
      <w:r w:rsidRPr="007D46AC">
        <w:rPr>
          <w:i/>
          <w:iCs/>
          <w:noProof/>
          <w:color w:val="44546A" w:themeColor="text2"/>
          <w:sz w:val="18"/>
          <w:szCs w:val="18"/>
        </w:rPr>
        <w:t>1</w:t>
      </w:r>
      <w:r w:rsidRPr="007D46AC">
        <w:rPr>
          <w:i/>
          <w:iCs/>
          <w:noProof/>
          <w:color w:val="44546A" w:themeColor="text2"/>
          <w:sz w:val="18"/>
          <w:szCs w:val="18"/>
        </w:rPr>
        <w:fldChar w:fldCharType="end"/>
      </w:r>
      <w:r w:rsidRPr="007D46AC">
        <w:rPr>
          <w:b/>
          <w:bCs/>
          <w:i/>
          <w:iCs/>
          <w:color w:val="00B050"/>
          <w:sz w:val="18"/>
          <w:szCs w:val="18"/>
        </w:rPr>
        <w:t xml:space="preserve"> </w:t>
      </w:r>
      <w:r w:rsidRPr="007D46AC">
        <w:rPr>
          <w:i/>
          <w:iCs/>
          <w:color w:val="000000" w:themeColor="text1"/>
          <w:sz w:val="18"/>
          <w:szCs w:val="18"/>
        </w:rPr>
        <w:t>Restoration Using Natural Regeneration and Colonisation.</w:t>
      </w:r>
      <w:bookmarkEnd w:id="23"/>
    </w:p>
    <w:tbl>
      <w:tblPr>
        <w:tblStyle w:val="TableGrid"/>
        <w:tblW w:w="0" w:type="auto"/>
        <w:tblLook w:val="04A0" w:firstRow="1" w:lastRow="0" w:firstColumn="1" w:lastColumn="0" w:noHBand="0" w:noVBand="1"/>
      </w:tblPr>
      <w:tblGrid>
        <w:gridCol w:w="9016"/>
      </w:tblGrid>
      <w:tr w:rsidR="00BD7DA0" w:rsidRPr="007D46AC" w14:paraId="6F149DC3" w14:textId="77777777" w:rsidTr="00303905">
        <w:trPr>
          <w:trHeight w:val="331"/>
        </w:trPr>
        <w:tc>
          <w:tcPr>
            <w:tcW w:w="9016" w:type="dxa"/>
          </w:tcPr>
          <w:bookmarkEnd w:id="22"/>
          <w:p w14:paraId="50051C1E" w14:textId="77777777" w:rsidR="00BD7DA0" w:rsidRPr="007D46AC" w:rsidRDefault="00BD7DA0" w:rsidP="00303905">
            <w:pPr>
              <w:spacing w:line="360" w:lineRule="auto"/>
              <w:jc w:val="center"/>
              <w:rPr>
                <w:b/>
                <w:bCs/>
                <w:color w:val="000000" w:themeColor="text1"/>
              </w:rPr>
            </w:pPr>
            <w:r w:rsidRPr="007D46AC">
              <w:rPr>
                <w:b/>
                <w:bCs/>
                <w:color w:val="000000" w:themeColor="text1"/>
              </w:rPr>
              <w:t xml:space="preserve">Restoration Using Natural Regeneration and Colonisation </w:t>
            </w:r>
            <w:r w:rsidRPr="007D46AC">
              <w:rPr>
                <w:b/>
                <w:bCs/>
                <w:color w:val="000000" w:themeColor="text1"/>
              </w:rPr>
              <w:fldChar w:fldCharType="begin" w:fldLock="1"/>
            </w:r>
            <w:r w:rsidRPr="007D46AC">
              <w:rPr>
                <w:b/>
                <w:bCs/>
                <w:color w:val="000000" w:themeColor="text1"/>
              </w:rPr>
              <w:instrText>ADDIN CSL_CITATION {"citationItems":[{"id":"ITEM-1","itemData":{"abstract":"Natural regeneration of wildflower and grass seed is one of the cheapest and easiest methods of enhancing the plants present in grassland. It does require that the donor species-rich grassland is adjacent to the recipient grasslands to be restored and there is livestock access between the sites. The key to success is allowing livestock to move between the donor and recipient sites, and re-establishing traditional management grazing or hay-cutting practices. This process is entirely about grassland management and, although slower than transferring seeds using green hay, brush harvesting or a seed mixture, it does have the advantage that wildflowers appear once the right conditions are reached.","author":[{"dropping-particle":"","family":"Magnificent Meadows","given":"","non-dropping-particle":"","parse-names":false,"suffix":""}],"id":"ITEM-1","issued":{"date-parts":[["2022"]]},"number-of-pages":"5","title":"Restoring species-rich grassland by natural regeneration and colonisation","type":"report"},"uris":["http://www.mendeley.com/documents/?uuid=fa941d79-efde-3ace-b5b3-a066393f32b0"]}],"mendeley":{"formattedCitation":"(Magnificent Meadows, 2022e)","plainTextFormattedCitation":"(Magnificent Meadows, 2022e)","previouslyFormattedCitation":"(Magnificent Meadows, 2022e)"},"properties":{"noteIndex":0},"schema":"https://github.com/citation-style-language/schema/raw/master/csl-citation.json"}</w:instrText>
            </w:r>
            <w:r w:rsidRPr="007D46AC">
              <w:rPr>
                <w:b/>
                <w:bCs/>
                <w:color w:val="000000" w:themeColor="text1"/>
              </w:rPr>
              <w:fldChar w:fldCharType="separate"/>
            </w:r>
            <w:r w:rsidRPr="007D46AC">
              <w:rPr>
                <w:bCs/>
                <w:noProof/>
                <w:color w:val="000000" w:themeColor="text1"/>
              </w:rPr>
              <w:t>(Magnificent Meadows, 2022e)</w:t>
            </w:r>
            <w:r w:rsidRPr="007D46AC">
              <w:rPr>
                <w:b/>
                <w:bCs/>
                <w:color w:val="000000" w:themeColor="text1"/>
              </w:rPr>
              <w:fldChar w:fldCharType="end"/>
            </w:r>
          </w:p>
        </w:tc>
      </w:tr>
      <w:tr w:rsidR="00BD7DA0" w:rsidRPr="007D46AC" w14:paraId="4CD175C0" w14:textId="77777777" w:rsidTr="00303905">
        <w:tc>
          <w:tcPr>
            <w:tcW w:w="9016" w:type="dxa"/>
          </w:tcPr>
          <w:p w14:paraId="04F52D24" w14:textId="77777777" w:rsidR="00BD7DA0" w:rsidRPr="007D46AC" w:rsidRDefault="00BD7DA0" w:rsidP="00303905">
            <w:pPr>
              <w:spacing w:line="360" w:lineRule="auto"/>
              <w:jc w:val="both"/>
              <w:rPr>
                <w:color w:val="000000" w:themeColor="text1"/>
              </w:rPr>
            </w:pPr>
            <w:r w:rsidRPr="007D46AC">
              <w:rPr>
                <w:color w:val="000000" w:themeColor="text1"/>
              </w:rPr>
              <w:t>One of the easiest and cheapest restoration methods relies on livestock moving freely between the restored site and adjacent</w:t>
            </w:r>
            <w:r>
              <w:rPr>
                <w:color w:val="000000" w:themeColor="text1"/>
              </w:rPr>
              <w:t xml:space="preserve">' </w:t>
            </w:r>
            <w:r w:rsidRPr="007D46AC">
              <w:rPr>
                <w:color w:val="000000" w:themeColor="text1"/>
              </w:rPr>
              <w:t>donor site</w:t>
            </w:r>
            <w:r>
              <w:rPr>
                <w:color w:val="000000" w:themeColor="text1"/>
              </w:rPr>
              <w:t>'</w:t>
            </w:r>
            <w:r w:rsidRPr="007D46AC">
              <w:rPr>
                <w:color w:val="000000" w:themeColor="text1"/>
              </w:rPr>
              <w:t xml:space="preserve"> (a species-reach grassland) to disperse target species across both plots. It is much slower than the mechanical seed dispersal or green-hay method. However, it allows for suitable wildflowers to establish only when optimal conditions are reached, making them more stable and resilient to changes in weather once fully grown.</w:t>
            </w:r>
          </w:p>
        </w:tc>
      </w:tr>
      <w:tr w:rsidR="00BD7DA0" w:rsidRPr="007D46AC" w14:paraId="6575B53E" w14:textId="77777777" w:rsidTr="00303905">
        <w:tc>
          <w:tcPr>
            <w:tcW w:w="9016" w:type="dxa"/>
          </w:tcPr>
          <w:p w14:paraId="1A9F1F05" w14:textId="77777777" w:rsidR="00BD7DA0" w:rsidRPr="007D46AC" w:rsidRDefault="00BD7DA0" w:rsidP="00303905">
            <w:pPr>
              <w:spacing w:line="360" w:lineRule="auto"/>
              <w:jc w:val="center"/>
              <w:rPr>
                <w:b/>
                <w:bCs/>
                <w:color w:val="000000" w:themeColor="text1"/>
              </w:rPr>
            </w:pPr>
            <w:r w:rsidRPr="007D46AC">
              <w:rPr>
                <w:b/>
                <w:bCs/>
                <w:color w:val="000000" w:themeColor="text1"/>
              </w:rPr>
              <w:t xml:space="preserve">Management </w:t>
            </w:r>
            <w:r w:rsidRPr="007D46AC">
              <w:rPr>
                <w:b/>
                <w:bCs/>
                <w:color w:val="000000" w:themeColor="text1"/>
              </w:rPr>
              <w:fldChar w:fldCharType="begin" w:fldLock="1"/>
            </w:r>
            <w:r w:rsidRPr="007D46AC">
              <w:rPr>
                <w:b/>
                <w:bCs/>
                <w:color w:val="000000" w:themeColor="text1"/>
              </w:rPr>
              <w:instrText>ADDIN CSL_CITATION {"citationItems":[{"id":"ITEM-1","itemData":{"abstract":"Natural regeneration of wildflower and grass seed is one of the cheapest and easiest methods of enhancing the plants present in grassland. It does require that the donor species-rich grassland is adjacent to the recipient grasslands to be restored and there is livestock access between the sites. The key to success is allowing livestock to move between the donor and recipient sites, and re-establishing traditional management grazing or hay-cutting practices. This process is entirely about grassland management and, although slower than transferring seeds using green hay, brush harvesting or a seed mixture, it does have the advantage that wildflowers appear once the right conditions are reached.","author":[{"dropping-particle":"","family":"Magnificent Meadows","given":"","non-dropping-particle":"","parse-names":false,"suffix":""}],"id":"ITEM-1","issued":{"date-parts":[["2022"]]},"number-of-pages":"5","title":"Restoring species-rich grassland by natural regeneration and colonisation","type":"report"},"uris":["http://www.mendeley.com/documents/?uuid=fa941d79-efde-3ace-b5b3-a066393f32b0"]}],"mendeley":{"formattedCitation":"(Magnificent Meadows, 2022e)","plainTextFormattedCitation":"(Magnificent Meadows, 2022e)","previouslyFormattedCitation":"(Magnificent Meadows, 2022e)"},"properties":{"noteIndex":0},"schema":"https://github.com/citation-style-language/schema/raw/master/csl-citation.json"}</w:instrText>
            </w:r>
            <w:r w:rsidRPr="007D46AC">
              <w:rPr>
                <w:b/>
                <w:bCs/>
                <w:color w:val="000000" w:themeColor="text1"/>
              </w:rPr>
              <w:fldChar w:fldCharType="separate"/>
            </w:r>
            <w:r w:rsidRPr="007D46AC">
              <w:rPr>
                <w:bCs/>
                <w:noProof/>
                <w:color w:val="000000" w:themeColor="text1"/>
              </w:rPr>
              <w:t>(Magnificent Meadows, 2022e)</w:t>
            </w:r>
            <w:r w:rsidRPr="007D46AC">
              <w:rPr>
                <w:b/>
                <w:bCs/>
                <w:color w:val="000000" w:themeColor="text1"/>
              </w:rPr>
              <w:fldChar w:fldCharType="end"/>
            </w:r>
          </w:p>
        </w:tc>
      </w:tr>
      <w:tr w:rsidR="00BD7DA0" w:rsidRPr="007D46AC" w14:paraId="57F1424A" w14:textId="77777777" w:rsidTr="00303905">
        <w:tc>
          <w:tcPr>
            <w:tcW w:w="9016" w:type="dxa"/>
          </w:tcPr>
          <w:p w14:paraId="6FB6EEBA" w14:textId="77777777" w:rsidR="00BD7DA0" w:rsidRPr="007D46AC" w:rsidRDefault="00BD7DA0" w:rsidP="00303905">
            <w:pPr>
              <w:spacing w:line="360" w:lineRule="auto"/>
              <w:jc w:val="both"/>
              <w:rPr>
                <w:color w:val="000000" w:themeColor="text1"/>
              </w:rPr>
            </w:pPr>
            <w:r w:rsidRPr="007D46AC">
              <w:rPr>
                <w:color w:val="000000" w:themeColor="text1"/>
              </w:rPr>
              <w:t xml:space="preserve">Timed hay cutting and grazing are vital to this method, as it requires cutting a minimum of 50% of sward in </w:t>
            </w:r>
            <w:r>
              <w:rPr>
                <w:color w:val="000000" w:themeColor="text1"/>
              </w:rPr>
              <w:t>'</w:t>
            </w:r>
            <w:r w:rsidRPr="007D46AC">
              <w:rPr>
                <w:color w:val="000000" w:themeColor="text1"/>
              </w:rPr>
              <w:t>donor site</w:t>
            </w:r>
            <w:r>
              <w:rPr>
                <w:color w:val="000000" w:themeColor="text1"/>
              </w:rPr>
              <w:t>'</w:t>
            </w:r>
            <w:r w:rsidRPr="007D46AC">
              <w:rPr>
                <w:color w:val="000000" w:themeColor="text1"/>
              </w:rPr>
              <w:t xml:space="preserve"> to the bare ground (in Autumn or Spring) before restoration to make sure reinstated wild plants do not get outcompeted by larger specimens. Also, grazing is only allowed in drier weather and </w:t>
            </w:r>
            <w:r>
              <w:rPr>
                <w:color w:val="000000" w:themeColor="text1"/>
              </w:rPr>
              <w:t>'</w:t>
            </w:r>
            <w:r w:rsidRPr="007D46AC">
              <w:rPr>
                <w:color w:val="000000" w:themeColor="text1"/>
              </w:rPr>
              <w:t>pulse grazing</w:t>
            </w:r>
            <w:r>
              <w:rPr>
                <w:color w:val="000000" w:themeColor="text1"/>
              </w:rPr>
              <w:t>'</w:t>
            </w:r>
            <w:r w:rsidRPr="007D46AC">
              <w:rPr>
                <w:color w:val="000000" w:themeColor="text1"/>
              </w:rPr>
              <w:t xml:space="preserve"> </w:t>
            </w:r>
            <w:r w:rsidRPr="007D46AC">
              <w:rPr>
                <w:color w:val="000000" w:themeColor="text1"/>
                <w:vertAlign w:val="superscript"/>
              </w:rPr>
              <w:footnoteReference w:id="12"/>
            </w:r>
            <w:r w:rsidRPr="007D46AC">
              <w:rPr>
                <w:color w:val="000000" w:themeColor="text1"/>
              </w:rPr>
              <w:t xml:space="preserve"> is preferred</w:t>
            </w:r>
            <w:r w:rsidRPr="007D46AC">
              <w:rPr>
                <w:b/>
                <w:bCs/>
                <w:color w:val="000000" w:themeColor="text1"/>
              </w:rPr>
              <w:t>.</w:t>
            </w:r>
            <w:r w:rsidRPr="007D46AC">
              <w:rPr>
                <w:color w:val="000000" w:themeColor="text1"/>
              </w:rPr>
              <w:t xml:space="preserve"> Lastly, it is essential to </w:t>
            </w:r>
            <w:r>
              <w:rPr>
                <w:color w:val="000000" w:themeColor="text1"/>
              </w:rPr>
              <w:t>'</w:t>
            </w:r>
            <w:r w:rsidRPr="007D46AC">
              <w:rPr>
                <w:color w:val="000000" w:themeColor="text1"/>
              </w:rPr>
              <w:t>shut up</w:t>
            </w:r>
            <w:r>
              <w:rPr>
                <w:color w:val="000000" w:themeColor="text1"/>
              </w:rPr>
              <w:t>'</w:t>
            </w:r>
            <w:r w:rsidRPr="007D46AC">
              <w:rPr>
                <w:color w:val="000000" w:themeColor="text1"/>
              </w:rPr>
              <w:t xml:space="preserve"> the field, which in restoration terms means completely stopping grazing in the first year, during the flowering season (April-June) to allow yellow rattle (</w:t>
            </w:r>
            <w:r w:rsidRPr="007D46AC">
              <w:rPr>
                <w:i/>
                <w:iCs/>
                <w:color w:val="000000" w:themeColor="text1"/>
              </w:rPr>
              <w:t>Rhinanthus minor</w:t>
            </w:r>
            <w:r w:rsidRPr="007D46AC">
              <w:rPr>
                <w:color w:val="000000" w:themeColor="text1"/>
              </w:rPr>
              <w:t xml:space="preserve">) and other flowers to bloom freely. Hay cutting regimes should start from the second year (mid-July to August). </w:t>
            </w:r>
          </w:p>
        </w:tc>
      </w:tr>
    </w:tbl>
    <w:p w14:paraId="5D89004D" w14:textId="77777777" w:rsidR="00BD7DA0" w:rsidRPr="007D46AC" w:rsidRDefault="00BD7DA0" w:rsidP="00BD7DA0">
      <w:pPr>
        <w:spacing w:line="360" w:lineRule="auto"/>
        <w:jc w:val="both"/>
        <w:rPr>
          <w:color w:val="000000" w:themeColor="text1"/>
        </w:rPr>
      </w:pPr>
    </w:p>
    <w:p w14:paraId="6BDD67A1" w14:textId="77777777" w:rsidR="00BD7DA0" w:rsidRPr="007D46AC" w:rsidRDefault="00BD7DA0" w:rsidP="00BD7DA0">
      <w:pPr>
        <w:spacing w:after="200" w:line="240" w:lineRule="auto"/>
        <w:rPr>
          <w:b/>
          <w:bCs/>
          <w:i/>
          <w:iCs/>
          <w:color w:val="00B050"/>
          <w:sz w:val="18"/>
          <w:szCs w:val="18"/>
        </w:rPr>
      </w:pPr>
      <w:bookmarkStart w:id="24" w:name="_Toc96285612"/>
      <w:r w:rsidRPr="007D46AC">
        <w:rPr>
          <w:i/>
          <w:iCs/>
          <w:color w:val="44546A" w:themeColor="text2"/>
          <w:sz w:val="18"/>
          <w:szCs w:val="18"/>
        </w:rPr>
        <w:t xml:space="preserve">Table 2.6. </w:t>
      </w:r>
      <w:r w:rsidRPr="007D46AC">
        <w:rPr>
          <w:i/>
          <w:iCs/>
          <w:color w:val="44546A" w:themeColor="text2"/>
          <w:sz w:val="18"/>
          <w:szCs w:val="18"/>
        </w:rPr>
        <w:fldChar w:fldCharType="begin"/>
      </w:r>
      <w:r w:rsidRPr="007D46AC">
        <w:rPr>
          <w:i/>
          <w:iCs/>
          <w:color w:val="44546A" w:themeColor="text2"/>
          <w:sz w:val="18"/>
          <w:szCs w:val="18"/>
        </w:rPr>
        <w:instrText xml:space="preserve"> SEQ Table_2.6. \* ARABIC </w:instrText>
      </w:r>
      <w:r w:rsidRPr="007D46AC">
        <w:rPr>
          <w:i/>
          <w:iCs/>
          <w:color w:val="44546A" w:themeColor="text2"/>
          <w:sz w:val="18"/>
          <w:szCs w:val="18"/>
        </w:rPr>
        <w:fldChar w:fldCharType="separate"/>
      </w:r>
      <w:r w:rsidRPr="007D46AC">
        <w:rPr>
          <w:i/>
          <w:iCs/>
          <w:noProof/>
          <w:color w:val="44546A" w:themeColor="text2"/>
          <w:sz w:val="18"/>
          <w:szCs w:val="18"/>
        </w:rPr>
        <w:t>2</w:t>
      </w:r>
      <w:r w:rsidRPr="007D46AC">
        <w:rPr>
          <w:i/>
          <w:iCs/>
          <w:noProof/>
          <w:color w:val="44546A" w:themeColor="text2"/>
          <w:sz w:val="18"/>
          <w:szCs w:val="18"/>
        </w:rPr>
        <w:fldChar w:fldCharType="end"/>
      </w:r>
      <w:r w:rsidRPr="007D46AC">
        <w:rPr>
          <w:i/>
          <w:iCs/>
          <w:color w:val="44546A" w:themeColor="text2"/>
          <w:sz w:val="18"/>
          <w:szCs w:val="18"/>
        </w:rPr>
        <w:t xml:space="preserve"> Restoration Using </w:t>
      </w:r>
      <w:r>
        <w:rPr>
          <w:i/>
          <w:iCs/>
          <w:color w:val="44546A" w:themeColor="text2"/>
          <w:sz w:val="18"/>
          <w:szCs w:val="18"/>
        </w:rPr>
        <w:t>'</w:t>
      </w:r>
      <w:r w:rsidRPr="007D46AC">
        <w:rPr>
          <w:i/>
          <w:iCs/>
          <w:color w:val="44546A" w:themeColor="text2"/>
          <w:sz w:val="18"/>
          <w:szCs w:val="18"/>
        </w:rPr>
        <w:t>Green Hay</w:t>
      </w:r>
      <w:r>
        <w:rPr>
          <w:i/>
          <w:iCs/>
          <w:color w:val="44546A" w:themeColor="text2"/>
          <w:sz w:val="18"/>
          <w:szCs w:val="18"/>
        </w:rPr>
        <w:t>'</w:t>
      </w:r>
      <w:r w:rsidRPr="007D46AC">
        <w:rPr>
          <w:i/>
          <w:iCs/>
          <w:color w:val="44546A" w:themeColor="text2"/>
          <w:sz w:val="18"/>
          <w:szCs w:val="18"/>
        </w:rPr>
        <w:t>.</w:t>
      </w:r>
      <w:bookmarkEnd w:id="24"/>
    </w:p>
    <w:tbl>
      <w:tblPr>
        <w:tblStyle w:val="TableGrid"/>
        <w:tblW w:w="0" w:type="auto"/>
        <w:tblLook w:val="04A0" w:firstRow="1" w:lastRow="0" w:firstColumn="1" w:lastColumn="0" w:noHBand="0" w:noVBand="1"/>
      </w:tblPr>
      <w:tblGrid>
        <w:gridCol w:w="9016"/>
      </w:tblGrid>
      <w:tr w:rsidR="00BD7DA0" w:rsidRPr="007D46AC" w14:paraId="798F93AF" w14:textId="77777777" w:rsidTr="00303905">
        <w:trPr>
          <w:trHeight w:val="287"/>
        </w:trPr>
        <w:tc>
          <w:tcPr>
            <w:tcW w:w="9016" w:type="dxa"/>
          </w:tcPr>
          <w:p w14:paraId="27DD8DA4" w14:textId="77777777" w:rsidR="00BD7DA0" w:rsidRPr="007D46AC" w:rsidRDefault="00BD7DA0" w:rsidP="00303905">
            <w:pPr>
              <w:spacing w:line="360" w:lineRule="auto"/>
              <w:jc w:val="center"/>
              <w:rPr>
                <w:b/>
                <w:bCs/>
                <w:color w:val="000000" w:themeColor="text1"/>
              </w:rPr>
            </w:pPr>
            <w:bookmarkStart w:id="25" w:name="_Hlk95149844"/>
            <w:r w:rsidRPr="007D46AC">
              <w:rPr>
                <w:b/>
                <w:bCs/>
                <w:color w:val="000000" w:themeColor="text1"/>
              </w:rPr>
              <w:t xml:space="preserve">Restoration Using </w:t>
            </w:r>
            <w:r>
              <w:rPr>
                <w:b/>
                <w:bCs/>
                <w:color w:val="000000" w:themeColor="text1"/>
              </w:rPr>
              <w:t>'</w:t>
            </w:r>
            <w:r w:rsidRPr="007D46AC">
              <w:rPr>
                <w:b/>
                <w:bCs/>
                <w:color w:val="000000" w:themeColor="text1"/>
              </w:rPr>
              <w:t>Green Hay</w:t>
            </w:r>
            <w:r>
              <w:rPr>
                <w:b/>
                <w:bCs/>
                <w:color w:val="000000" w:themeColor="text1"/>
              </w:rPr>
              <w:t>'</w:t>
            </w:r>
            <w:r w:rsidRPr="007D46AC">
              <w:rPr>
                <w:b/>
                <w:bCs/>
                <w:color w:val="000000" w:themeColor="text1"/>
              </w:rPr>
              <w:t xml:space="preserve"> </w:t>
            </w:r>
            <w:bookmarkEnd w:id="25"/>
            <w:r w:rsidRPr="007D46AC">
              <w:rPr>
                <w:b/>
                <w:bCs/>
                <w:color w:val="000000" w:themeColor="text1"/>
              </w:rPr>
              <w:fldChar w:fldCharType="begin" w:fldLock="1"/>
            </w:r>
            <w:r w:rsidRPr="007D46AC">
              <w:rPr>
                <w:b/>
                <w:bCs/>
                <w:color w:val="000000" w:themeColor="text1"/>
              </w:rPr>
              <w:instrText>ADDIN CSL_CITATION {"citationItems":[{"id":"ITEM-1","itemData":{"author":[{"dropping-particle":"","family":"Magnificent Meadows","given":"","non-dropping-particle":"","parse-names":false,"suffix":""}],"id":"ITEM-1","issued":{"date-parts":[["2022"]]},"number-of-pages":"6","title":"Restoring species-rich grassland using green hay","type":"report"},"uris":["http://www.mendeley.com/documents/?uuid=805dc800-433c-324b-bbfa-9db49aa0d4bd"]}],"mendeley":{"formattedCitation":"(Magnificent Meadows, 2022h)","plainTextFormattedCitation":"(Magnificent Meadows, 2022h)","previouslyFormattedCitation":"(Magnificent Meadows, 2022h)"},"properties":{"noteIndex":0},"schema":"https://github.com/citation-style-language/schema/raw/master/csl-citation.json"}</w:instrText>
            </w:r>
            <w:r w:rsidRPr="007D46AC">
              <w:rPr>
                <w:b/>
                <w:bCs/>
                <w:color w:val="000000" w:themeColor="text1"/>
              </w:rPr>
              <w:fldChar w:fldCharType="separate"/>
            </w:r>
            <w:r w:rsidRPr="007D46AC">
              <w:rPr>
                <w:bCs/>
                <w:noProof/>
                <w:color w:val="000000" w:themeColor="text1"/>
              </w:rPr>
              <w:t>(Magnificent Meadows, 2022h)</w:t>
            </w:r>
            <w:r w:rsidRPr="007D46AC">
              <w:rPr>
                <w:b/>
                <w:bCs/>
                <w:color w:val="000000" w:themeColor="text1"/>
              </w:rPr>
              <w:fldChar w:fldCharType="end"/>
            </w:r>
          </w:p>
        </w:tc>
      </w:tr>
      <w:tr w:rsidR="00BD7DA0" w:rsidRPr="007D46AC" w14:paraId="658CCD38" w14:textId="77777777" w:rsidTr="00303905">
        <w:tc>
          <w:tcPr>
            <w:tcW w:w="9016" w:type="dxa"/>
          </w:tcPr>
          <w:p w14:paraId="142188E1" w14:textId="77777777" w:rsidR="00BD7DA0" w:rsidRPr="007D46AC" w:rsidRDefault="00BD7DA0" w:rsidP="00303905">
            <w:pPr>
              <w:spacing w:line="360" w:lineRule="auto"/>
              <w:jc w:val="both"/>
              <w:rPr>
                <w:color w:val="000000" w:themeColor="text1"/>
              </w:rPr>
            </w:pPr>
            <w:r w:rsidRPr="007D46AC">
              <w:rPr>
                <w:color w:val="000000" w:themeColor="text1"/>
              </w:rPr>
              <w:t xml:space="preserve">The method involves spreading </w:t>
            </w:r>
            <w:r>
              <w:rPr>
                <w:color w:val="000000" w:themeColor="text1"/>
              </w:rPr>
              <w:t>'</w:t>
            </w:r>
            <w:r w:rsidRPr="007D46AC">
              <w:rPr>
                <w:color w:val="000000" w:themeColor="text1"/>
              </w:rPr>
              <w:t>green hay</w:t>
            </w:r>
            <w:r>
              <w:rPr>
                <w:color w:val="000000" w:themeColor="text1"/>
              </w:rPr>
              <w:t>'</w:t>
            </w:r>
            <w:r w:rsidRPr="007D46AC">
              <w:rPr>
                <w:color w:val="000000" w:themeColor="text1"/>
              </w:rPr>
              <w:t xml:space="preserve"> </w:t>
            </w:r>
            <w:r w:rsidRPr="007D46AC">
              <w:rPr>
                <w:color w:val="000000" w:themeColor="text1"/>
              </w:rPr>
              <w:fldChar w:fldCharType="begin" w:fldLock="1"/>
            </w:r>
            <w:r>
              <w:rPr>
                <w:color w:val="000000" w:themeColor="text1"/>
              </w:rPr>
              <w:instrText>ADDIN CSL_CITATION {"citationItems":[{"id":"ITEM-1","itemData":{"DOI":"10.1016/j.jnc.2020.125925","abstract":"Restoration of natural habitats plays an important role in nature conservation. After 30 years of efforts to restore species-rich floodplain meadows, most of which had been lost to alternative land uses during the preceding half century, the extent and level of restoration success in the UK remained unknown. Athree-yearsurvey of floodplain meadow-restoration projects across England and Waleswas completed from 2016to2018. Itallowed evaluation of restoration progress on 163 sites nationwide. Restoration success was measured by floristic composition, species richness and balance of functional types in plant communities. To identify factors affecting restoration success, their state prior to restoration, restoration technique, site ownership and quality of ongoing management were analysed. The survey revealed that 25 % of restoration sites demonstrated expected success, achieved mainly by private landowners. Restoration failed or showed very poor progress on another 15 % of sites, managed predominantly by public or charitable organisations. The remaining sixty percent of the sites showed some signs of improvement. The degree of restoration success showed no significant correlation to the state of the site prior to restoration, or to the restoration method applied. Ownership of the site and site management both influenced restoration success. The degree of success appeared to depend on the consistency and sufficiency of the restoration management. Open access Subscription/green open access (embargo period 24 months).","author":[{"dropping-particle":"","family":"Rothero","given":"Emma","non-dropping-particle":"","parse-names":false,"suffix":""},{"dropping-particle":"","family":"Tatarenko","given":"Irina","non-dropping-particle":"","parse-names":false,"suffix":""},{"dropping-particle":"","family":"Gowing","given":"David","non-dropping-particle":"","parse-names":false,"suffix":""}],"container-title":"Journal for Nature Conservation","id":"ITEM-1","issued":{"date-parts":[["2020"]]},"page":"125925","title":"Recovering lost hay meadows: An overview of floodplain-meadow restoration projects in England and Wales","type":"article-journal","volume":"58"},"uris":["http://www.mendeley.com/documents/?uuid=bd17a416-8bb1-3097-86e9-1e400d9bd5db"]}],"mendeley":{"formattedCitation":"(Rothero, Tatarenko and Gowing, 2020c)","plainTextFormattedCitation":"(Rothero, Tatarenko and Gowing, 2020c)","previouslyFormattedCitation":"(Rothero, Tatarenko and Gowing, 2020c)"},"properties":{"noteIndex":0},"schema":"https://github.com/citation-style-language/schema/raw/master/csl-citation.json"}</w:instrText>
            </w:r>
            <w:r w:rsidRPr="007D46AC">
              <w:rPr>
                <w:color w:val="000000" w:themeColor="text1"/>
              </w:rPr>
              <w:fldChar w:fldCharType="separate"/>
            </w:r>
            <w:r w:rsidRPr="007D46AC">
              <w:rPr>
                <w:noProof/>
                <w:color w:val="000000" w:themeColor="text1"/>
              </w:rPr>
              <w:t>(Rothero, Tatarenko and Gowing, 2020c)</w:t>
            </w:r>
            <w:r w:rsidRPr="007D46AC">
              <w:rPr>
                <w:color w:val="000000" w:themeColor="text1"/>
              </w:rPr>
              <w:fldChar w:fldCharType="end"/>
            </w:r>
            <w:r w:rsidRPr="007D46AC">
              <w:rPr>
                <w:color w:val="000000" w:themeColor="text1"/>
              </w:rPr>
              <w:t xml:space="preserve">, so the foliage of species-rich plants from a </w:t>
            </w:r>
            <w:r>
              <w:rPr>
                <w:color w:val="000000" w:themeColor="text1"/>
              </w:rPr>
              <w:t>'</w:t>
            </w:r>
            <w:r w:rsidRPr="007D46AC">
              <w:rPr>
                <w:color w:val="000000" w:themeColor="text1"/>
              </w:rPr>
              <w:t>donor site</w:t>
            </w:r>
            <w:r>
              <w:rPr>
                <w:color w:val="000000" w:themeColor="text1"/>
              </w:rPr>
              <w:t>'</w:t>
            </w:r>
            <w:r w:rsidRPr="007D46AC">
              <w:rPr>
                <w:color w:val="000000" w:themeColor="text1"/>
              </w:rPr>
              <w:t xml:space="preserve"> is harvested just as target species shed their seeds to a </w:t>
            </w:r>
            <w:r w:rsidRPr="007D46AC">
              <w:rPr>
                <w:color w:val="000000" w:themeColor="text1"/>
              </w:rPr>
              <w:lastRenderedPageBreak/>
              <w:t xml:space="preserve">species-poor </w:t>
            </w:r>
            <w:r>
              <w:rPr>
                <w:color w:val="000000" w:themeColor="text1"/>
              </w:rPr>
              <w:t>'</w:t>
            </w:r>
            <w:r w:rsidRPr="007D46AC">
              <w:rPr>
                <w:color w:val="000000" w:themeColor="text1"/>
              </w:rPr>
              <w:t>recipient</w:t>
            </w:r>
            <w:r>
              <w:rPr>
                <w:color w:val="000000" w:themeColor="text1"/>
              </w:rPr>
              <w:t>'</w:t>
            </w:r>
            <w:r w:rsidRPr="007D46AC">
              <w:rPr>
                <w:color w:val="000000" w:themeColor="text1"/>
              </w:rPr>
              <w:t xml:space="preserve"> site. Relatively cost-effective method, usually very successful method of recreation and restoration of meadows. However, sites need to be close to each other to allow for the trouble-free establishment of required wildflowers and grasses.  </w:t>
            </w:r>
          </w:p>
        </w:tc>
      </w:tr>
      <w:tr w:rsidR="00BD7DA0" w:rsidRPr="007D46AC" w14:paraId="3C5DE6CE" w14:textId="77777777" w:rsidTr="00303905">
        <w:tc>
          <w:tcPr>
            <w:tcW w:w="9016" w:type="dxa"/>
          </w:tcPr>
          <w:p w14:paraId="65A9C0FF" w14:textId="77777777" w:rsidR="00BD7DA0" w:rsidRPr="007D46AC" w:rsidRDefault="00BD7DA0" w:rsidP="00303905">
            <w:pPr>
              <w:spacing w:line="360" w:lineRule="auto"/>
              <w:jc w:val="center"/>
              <w:rPr>
                <w:b/>
                <w:bCs/>
                <w:color w:val="000000" w:themeColor="text1"/>
              </w:rPr>
            </w:pPr>
            <w:r w:rsidRPr="007D46AC">
              <w:rPr>
                <w:b/>
                <w:bCs/>
                <w:color w:val="000000" w:themeColor="text1"/>
              </w:rPr>
              <w:lastRenderedPageBreak/>
              <w:t xml:space="preserve">Management </w:t>
            </w:r>
            <w:r w:rsidRPr="007D46AC">
              <w:rPr>
                <w:b/>
                <w:bCs/>
                <w:color w:val="000000" w:themeColor="text1"/>
              </w:rPr>
              <w:fldChar w:fldCharType="begin" w:fldLock="1"/>
            </w:r>
            <w:r w:rsidRPr="007D46AC">
              <w:rPr>
                <w:b/>
                <w:bCs/>
                <w:color w:val="000000" w:themeColor="text1"/>
              </w:rPr>
              <w:instrText>ADDIN CSL_CITATION {"citationItems":[{"id":"ITEM-1","itemData":{"author":[{"dropping-particle":"","family":"Magnificent Meadows","given":"","non-dropping-particle":"","parse-names":false,"suffix":""}],"id":"ITEM-1","issued":{"date-parts":[["2022"]]},"number-of-pages":"6","title":"Restoring species-rich grassland using green hay","type":"report"},"uris":["http://www.mendeley.com/documents/?uuid=805dc800-433c-324b-bbfa-9db49aa0d4bd"]}],"mendeley":{"formattedCitation":"(Magnificent Meadows, 2022h)","plainTextFormattedCitation":"(Magnificent Meadows, 2022h)","previouslyFormattedCitation":"(Magnificent Meadows, 2022h)"},"properties":{"noteIndex":0},"schema":"https://github.com/citation-style-language/schema/raw/master/csl-citation.json"}</w:instrText>
            </w:r>
            <w:r w:rsidRPr="007D46AC">
              <w:rPr>
                <w:b/>
                <w:bCs/>
                <w:color w:val="000000" w:themeColor="text1"/>
              </w:rPr>
              <w:fldChar w:fldCharType="separate"/>
            </w:r>
            <w:r w:rsidRPr="007D46AC">
              <w:rPr>
                <w:bCs/>
                <w:noProof/>
                <w:color w:val="000000" w:themeColor="text1"/>
              </w:rPr>
              <w:t>(Magnificent Meadows, 2022h)</w:t>
            </w:r>
            <w:r w:rsidRPr="007D46AC">
              <w:rPr>
                <w:b/>
                <w:bCs/>
                <w:color w:val="000000" w:themeColor="text1"/>
              </w:rPr>
              <w:fldChar w:fldCharType="end"/>
            </w:r>
          </w:p>
        </w:tc>
      </w:tr>
      <w:tr w:rsidR="00BD7DA0" w:rsidRPr="007D46AC" w14:paraId="49649215" w14:textId="77777777" w:rsidTr="00303905">
        <w:tc>
          <w:tcPr>
            <w:tcW w:w="9016" w:type="dxa"/>
          </w:tcPr>
          <w:p w14:paraId="796C4373" w14:textId="77777777" w:rsidR="00BD7DA0" w:rsidRPr="007D46AC" w:rsidRDefault="00BD7DA0" w:rsidP="00303905">
            <w:pPr>
              <w:spacing w:line="360" w:lineRule="auto"/>
              <w:jc w:val="both"/>
              <w:rPr>
                <w:color w:val="000000" w:themeColor="text1"/>
              </w:rPr>
            </w:pPr>
            <w:r w:rsidRPr="007D46AC">
              <w:rPr>
                <w:color w:val="000000" w:themeColor="text1"/>
              </w:rPr>
              <w:t xml:space="preserve">It is imperative to research the current soil conditions before green hay introduction for optimal plant-establishment conditions. Future management and logistics of these projects should be carefully planned to include appropriate fencing, water source and access for potential grazing livestock. Also, as before, creating a short sword and cut of minimum 50% of recipient grassland to bare ground in the previous year (June-July). Managing post-restoration is identical to the previous method. It is advised to keep relatively low numbers of grazing animals (e.g., ponies) on the recipient site and remove livestock if nibbling of young shoots of </w:t>
            </w:r>
            <w:r w:rsidRPr="007D46AC">
              <w:rPr>
                <w:i/>
                <w:iCs/>
                <w:color w:val="000000" w:themeColor="text1"/>
              </w:rPr>
              <w:t xml:space="preserve">Rhinanthus minor </w:t>
            </w:r>
            <w:r w:rsidRPr="007D46AC">
              <w:rPr>
                <w:color w:val="000000" w:themeColor="text1"/>
              </w:rPr>
              <w:t xml:space="preserve">was observed. </w:t>
            </w:r>
          </w:p>
        </w:tc>
      </w:tr>
    </w:tbl>
    <w:p w14:paraId="3244FA7C" w14:textId="77777777" w:rsidR="00BD7DA0" w:rsidRPr="007D46AC" w:rsidRDefault="00BD7DA0" w:rsidP="00BD7DA0">
      <w:pPr>
        <w:spacing w:line="360" w:lineRule="auto"/>
        <w:jc w:val="both"/>
        <w:rPr>
          <w:color w:val="000000" w:themeColor="text1"/>
        </w:rPr>
      </w:pPr>
    </w:p>
    <w:p w14:paraId="1B4A2C22" w14:textId="77777777" w:rsidR="00BD7DA0" w:rsidRPr="007D46AC" w:rsidRDefault="00BD7DA0" w:rsidP="00BD7DA0">
      <w:pPr>
        <w:spacing w:after="200" w:line="240" w:lineRule="auto"/>
        <w:rPr>
          <w:b/>
          <w:bCs/>
          <w:i/>
          <w:iCs/>
          <w:color w:val="00B050"/>
          <w:sz w:val="18"/>
          <w:szCs w:val="18"/>
        </w:rPr>
      </w:pPr>
      <w:bookmarkStart w:id="26" w:name="_Toc96285613"/>
      <w:r w:rsidRPr="007D46AC">
        <w:rPr>
          <w:i/>
          <w:iCs/>
          <w:color w:val="44546A" w:themeColor="text2"/>
          <w:sz w:val="18"/>
          <w:szCs w:val="18"/>
        </w:rPr>
        <w:t xml:space="preserve">Table 2.6. </w:t>
      </w:r>
      <w:r w:rsidRPr="007D46AC">
        <w:rPr>
          <w:i/>
          <w:iCs/>
          <w:color w:val="44546A" w:themeColor="text2"/>
          <w:sz w:val="18"/>
          <w:szCs w:val="18"/>
        </w:rPr>
        <w:fldChar w:fldCharType="begin"/>
      </w:r>
      <w:r w:rsidRPr="007D46AC">
        <w:rPr>
          <w:i/>
          <w:iCs/>
          <w:color w:val="44546A" w:themeColor="text2"/>
          <w:sz w:val="18"/>
          <w:szCs w:val="18"/>
        </w:rPr>
        <w:instrText xml:space="preserve"> SEQ Table_2.6. \* ARABIC </w:instrText>
      </w:r>
      <w:r w:rsidRPr="007D46AC">
        <w:rPr>
          <w:i/>
          <w:iCs/>
          <w:color w:val="44546A" w:themeColor="text2"/>
          <w:sz w:val="18"/>
          <w:szCs w:val="18"/>
        </w:rPr>
        <w:fldChar w:fldCharType="separate"/>
      </w:r>
      <w:r w:rsidRPr="007D46AC">
        <w:rPr>
          <w:i/>
          <w:iCs/>
          <w:noProof/>
          <w:color w:val="44546A" w:themeColor="text2"/>
          <w:sz w:val="18"/>
          <w:szCs w:val="18"/>
        </w:rPr>
        <w:t>3</w:t>
      </w:r>
      <w:r w:rsidRPr="007D46AC">
        <w:rPr>
          <w:i/>
          <w:iCs/>
          <w:noProof/>
          <w:color w:val="44546A" w:themeColor="text2"/>
          <w:sz w:val="18"/>
          <w:szCs w:val="18"/>
        </w:rPr>
        <w:fldChar w:fldCharType="end"/>
      </w:r>
      <w:r w:rsidRPr="007D46AC">
        <w:rPr>
          <w:i/>
          <w:iCs/>
          <w:color w:val="44546A" w:themeColor="text2"/>
          <w:sz w:val="18"/>
          <w:szCs w:val="18"/>
        </w:rPr>
        <w:t>Restoration Using Brush-Harvested Seed.</w:t>
      </w:r>
      <w:bookmarkEnd w:id="26"/>
    </w:p>
    <w:tbl>
      <w:tblPr>
        <w:tblStyle w:val="TableGrid"/>
        <w:tblW w:w="0" w:type="auto"/>
        <w:tblLook w:val="04A0" w:firstRow="1" w:lastRow="0" w:firstColumn="1" w:lastColumn="0" w:noHBand="0" w:noVBand="1"/>
      </w:tblPr>
      <w:tblGrid>
        <w:gridCol w:w="9016"/>
      </w:tblGrid>
      <w:tr w:rsidR="00BD7DA0" w:rsidRPr="007D46AC" w14:paraId="1B358265" w14:textId="77777777" w:rsidTr="00303905">
        <w:tc>
          <w:tcPr>
            <w:tcW w:w="9016" w:type="dxa"/>
          </w:tcPr>
          <w:p w14:paraId="078BD9F7" w14:textId="77777777" w:rsidR="00BD7DA0" w:rsidRPr="007D46AC" w:rsidRDefault="00BD7DA0" w:rsidP="00303905">
            <w:pPr>
              <w:spacing w:line="360" w:lineRule="auto"/>
              <w:jc w:val="center"/>
              <w:rPr>
                <w:b/>
                <w:bCs/>
                <w:color w:val="000000" w:themeColor="text1"/>
              </w:rPr>
            </w:pPr>
            <w:r w:rsidRPr="007D46AC">
              <w:rPr>
                <w:b/>
                <w:bCs/>
                <w:color w:val="000000" w:themeColor="text1"/>
              </w:rPr>
              <w:t xml:space="preserve">Restoration Using Brush-Harvested Seed </w:t>
            </w:r>
            <w:r w:rsidRPr="007D46AC">
              <w:rPr>
                <w:b/>
                <w:bCs/>
                <w:color w:val="000000" w:themeColor="text1"/>
              </w:rPr>
              <w:fldChar w:fldCharType="begin" w:fldLock="1"/>
            </w:r>
            <w:r w:rsidRPr="007D46AC">
              <w:rPr>
                <w:b/>
                <w:bCs/>
                <w:color w:val="000000" w:themeColor="text1"/>
              </w:rPr>
              <w:instrText>ADDIN CSL_CITATION {"citationItems":[{"id":"ITEM-1","itemData":{"author":[{"dropping-particle":"","family":"Magnificent Meadows","given":"","non-dropping-particle":"","parse-names":false,"suffix":""}],"id":"ITEM-1","issued":{"date-parts":[["2022"]]},"number-of-pages":"6","title":"Restoring species-rich grassland using brush-harvested seed","type":"report"},"uris":["http://www.mendeley.com/documents/?uuid=406b63c4-c3fc-3a72-baeb-a48b985007e5"]}],"mendeley":{"formattedCitation":"(Magnificent Meadows, 2022g)","plainTextFormattedCitation":"(Magnificent Meadows, 2022g)","previouslyFormattedCitation":"(Magnificent Meadows, 2022g)"},"properties":{"noteIndex":0},"schema":"https://github.com/citation-style-language/schema/raw/master/csl-citation.json"}</w:instrText>
            </w:r>
            <w:r w:rsidRPr="007D46AC">
              <w:rPr>
                <w:b/>
                <w:bCs/>
                <w:color w:val="000000" w:themeColor="text1"/>
              </w:rPr>
              <w:fldChar w:fldCharType="separate"/>
            </w:r>
            <w:r w:rsidRPr="007D46AC">
              <w:rPr>
                <w:bCs/>
                <w:noProof/>
                <w:color w:val="000000" w:themeColor="text1"/>
              </w:rPr>
              <w:t>(Magnificent Meadows, 2022g)</w:t>
            </w:r>
            <w:r w:rsidRPr="007D46AC">
              <w:rPr>
                <w:b/>
                <w:bCs/>
                <w:color w:val="000000" w:themeColor="text1"/>
              </w:rPr>
              <w:fldChar w:fldCharType="end"/>
            </w:r>
          </w:p>
        </w:tc>
      </w:tr>
      <w:tr w:rsidR="00BD7DA0" w:rsidRPr="007D46AC" w14:paraId="71E593CF" w14:textId="77777777" w:rsidTr="00303905">
        <w:tc>
          <w:tcPr>
            <w:tcW w:w="9016" w:type="dxa"/>
          </w:tcPr>
          <w:p w14:paraId="6ED80FDD" w14:textId="77777777" w:rsidR="00BD7DA0" w:rsidRPr="007D46AC" w:rsidRDefault="00BD7DA0" w:rsidP="00303905">
            <w:pPr>
              <w:spacing w:line="360" w:lineRule="auto"/>
              <w:jc w:val="both"/>
              <w:rPr>
                <w:color w:val="000000" w:themeColor="text1"/>
              </w:rPr>
            </w:pPr>
            <w:r w:rsidRPr="007D46AC">
              <w:rPr>
                <w:color w:val="000000" w:themeColor="text1"/>
              </w:rPr>
              <w:t xml:space="preserve">This technique involves spreading wildflower seeds brush-harvested from specific local donor sites or obtained from local conservation groups onto the restored site by hand (between late July to early September or springtime March-April). The ratio is 10-40 kg of seeds per one ha. Water and pH levels including soil nutrients, must be comparable between donor and recipient sites for successful plants germination. The method is a considerably cheaper alternative to buying expensive seed mixes from professional shops; however, the availability of seeds can be limited. Also, the brush-harvesting should be done across the whole growing season on the donor site to allow for the collection of early and late flowering species.  </w:t>
            </w:r>
          </w:p>
        </w:tc>
      </w:tr>
      <w:tr w:rsidR="00BD7DA0" w:rsidRPr="007D46AC" w14:paraId="174CA373" w14:textId="77777777" w:rsidTr="00303905">
        <w:tc>
          <w:tcPr>
            <w:tcW w:w="9016" w:type="dxa"/>
          </w:tcPr>
          <w:p w14:paraId="0F64563A" w14:textId="77777777" w:rsidR="00BD7DA0" w:rsidRPr="007D46AC" w:rsidRDefault="00BD7DA0" w:rsidP="00303905">
            <w:pPr>
              <w:spacing w:line="360" w:lineRule="auto"/>
              <w:jc w:val="center"/>
              <w:rPr>
                <w:b/>
                <w:bCs/>
                <w:color w:val="000000" w:themeColor="text1"/>
              </w:rPr>
            </w:pPr>
            <w:r w:rsidRPr="007D46AC">
              <w:rPr>
                <w:b/>
                <w:bCs/>
                <w:color w:val="000000" w:themeColor="text1"/>
              </w:rPr>
              <w:t xml:space="preserve">Management </w:t>
            </w:r>
            <w:r w:rsidRPr="007D46AC">
              <w:rPr>
                <w:b/>
                <w:bCs/>
                <w:color w:val="000000" w:themeColor="text1"/>
              </w:rPr>
              <w:fldChar w:fldCharType="begin" w:fldLock="1"/>
            </w:r>
            <w:r w:rsidRPr="007D46AC">
              <w:rPr>
                <w:b/>
                <w:bCs/>
                <w:color w:val="000000" w:themeColor="text1"/>
              </w:rPr>
              <w:instrText>ADDIN CSL_CITATION {"citationItems":[{"id":"ITEM-1","itemData":{"author":[{"dropping-particle":"","family":"Magnificent Meadows","given":"","non-dropping-particle":"","parse-names":false,"suffix":""}],"id":"ITEM-1","issued":{"date-parts":[["2022"]]},"number-of-pages":"6","title":"Restoring species-rich grassland using brush-harvested seed","type":"report"},"uris":["http://www.mendeley.com/documents/?uuid=406b63c4-c3fc-3a72-baeb-a48b985007e5"]}],"mendeley":{"formattedCitation":"(Magnificent Meadows, 2022g)","plainTextFormattedCitation":"(Magnificent Meadows, 2022g)","previouslyFormattedCitation":"(Magnificent Meadows, 2022g)"},"properties":{"noteIndex":0},"schema":"https://github.com/citation-style-language/schema/raw/master/csl-citation.json"}</w:instrText>
            </w:r>
            <w:r w:rsidRPr="007D46AC">
              <w:rPr>
                <w:b/>
                <w:bCs/>
                <w:color w:val="000000" w:themeColor="text1"/>
              </w:rPr>
              <w:fldChar w:fldCharType="separate"/>
            </w:r>
            <w:r w:rsidRPr="007D46AC">
              <w:rPr>
                <w:bCs/>
                <w:noProof/>
                <w:color w:val="000000" w:themeColor="text1"/>
              </w:rPr>
              <w:t>(Magnificent Meadows, 2022g)</w:t>
            </w:r>
            <w:r w:rsidRPr="007D46AC">
              <w:rPr>
                <w:b/>
                <w:bCs/>
                <w:color w:val="000000" w:themeColor="text1"/>
              </w:rPr>
              <w:fldChar w:fldCharType="end"/>
            </w:r>
          </w:p>
        </w:tc>
      </w:tr>
      <w:tr w:rsidR="00BD7DA0" w:rsidRPr="007D46AC" w14:paraId="62C27F7B" w14:textId="77777777" w:rsidTr="00303905">
        <w:tc>
          <w:tcPr>
            <w:tcW w:w="9016" w:type="dxa"/>
          </w:tcPr>
          <w:p w14:paraId="722724FA" w14:textId="77777777" w:rsidR="00BD7DA0" w:rsidRPr="007D46AC" w:rsidRDefault="00BD7DA0" w:rsidP="00303905">
            <w:pPr>
              <w:spacing w:line="360" w:lineRule="auto"/>
              <w:jc w:val="both"/>
              <w:rPr>
                <w:color w:val="000000" w:themeColor="text1"/>
              </w:rPr>
            </w:pPr>
            <w:r w:rsidRPr="007D46AC">
              <w:rPr>
                <w:color w:val="000000" w:themeColor="text1"/>
              </w:rPr>
              <w:t xml:space="preserve">In this method, up to 75% of bare ground should be created in July-August (one year in advance) or in March (restoration year), along with a very short sward for seeds to touch bare soil germinate. To reduce vegetation growth in the recipient site, grazing (starting from the second year) with livestock including ponies, cattle and sheep can be sued, however as before in the </w:t>
            </w:r>
            <w:r>
              <w:rPr>
                <w:color w:val="000000" w:themeColor="text1"/>
              </w:rPr>
              <w:t>'</w:t>
            </w:r>
            <w:r w:rsidRPr="007D46AC">
              <w:rPr>
                <w:color w:val="000000" w:themeColor="text1"/>
              </w:rPr>
              <w:t>pulsing</w:t>
            </w:r>
            <w:r>
              <w:rPr>
                <w:color w:val="000000" w:themeColor="text1"/>
              </w:rPr>
              <w:t>'</w:t>
            </w:r>
            <w:r w:rsidRPr="007D46AC">
              <w:rPr>
                <w:color w:val="000000" w:themeColor="text1"/>
              </w:rPr>
              <w:t xml:space="preserve"> method and entirely removed in wet weather. No supplementary feed to livestock is allowed. Hay cut in mid-July to August time is advised.      </w:t>
            </w:r>
          </w:p>
        </w:tc>
      </w:tr>
    </w:tbl>
    <w:p w14:paraId="5AA18AD7" w14:textId="77777777" w:rsidR="00BD7DA0" w:rsidRPr="007D46AC" w:rsidRDefault="00BD7DA0" w:rsidP="00BD7DA0">
      <w:pPr>
        <w:spacing w:line="360" w:lineRule="auto"/>
        <w:jc w:val="both"/>
        <w:rPr>
          <w:color w:val="000000" w:themeColor="text1"/>
        </w:rPr>
      </w:pPr>
    </w:p>
    <w:p w14:paraId="02584F4C" w14:textId="77777777" w:rsidR="00BD7DA0" w:rsidRPr="007D46AC" w:rsidRDefault="00BD7DA0" w:rsidP="00BD7DA0">
      <w:pPr>
        <w:spacing w:line="360" w:lineRule="auto"/>
        <w:jc w:val="both"/>
        <w:rPr>
          <w:b/>
          <w:bCs/>
          <w:color w:val="00B050"/>
        </w:rPr>
      </w:pPr>
    </w:p>
    <w:p w14:paraId="10E6CD63" w14:textId="77777777" w:rsidR="00BD7DA0" w:rsidRPr="007D46AC" w:rsidRDefault="00BD7DA0" w:rsidP="00BD7DA0">
      <w:pPr>
        <w:spacing w:after="200" w:line="240" w:lineRule="auto"/>
        <w:rPr>
          <w:b/>
          <w:bCs/>
          <w:i/>
          <w:iCs/>
          <w:color w:val="00B050"/>
          <w:sz w:val="18"/>
          <w:szCs w:val="18"/>
        </w:rPr>
      </w:pPr>
      <w:bookmarkStart w:id="27" w:name="_Toc96285614"/>
      <w:r w:rsidRPr="007D46AC">
        <w:rPr>
          <w:i/>
          <w:iCs/>
          <w:color w:val="44546A" w:themeColor="text2"/>
          <w:sz w:val="18"/>
          <w:szCs w:val="18"/>
        </w:rPr>
        <w:lastRenderedPageBreak/>
        <w:t xml:space="preserve">Table 2.6. </w:t>
      </w:r>
      <w:r w:rsidRPr="007D46AC">
        <w:rPr>
          <w:i/>
          <w:iCs/>
          <w:color w:val="44546A" w:themeColor="text2"/>
          <w:sz w:val="18"/>
          <w:szCs w:val="18"/>
        </w:rPr>
        <w:fldChar w:fldCharType="begin"/>
      </w:r>
      <w:r w:rsidRPr="007D46AC">
        <w:rPr>
          <w:i/>
          <w:iCs/>
          <w:color w:val="44546A" w:themeColor="text2"/>
          <w:sz w:val="18"/>
          <w:szCs w:val="18"/>
        </w:rPr>
        <w:instrText xml:space="preserve"> SEQ Table_2.6. \* ARABIC </w:instrText>
      </w:r>
      <w:r w:rsidRPr="007D46AC">
        <w:rPr>
          <w:i/>
          <w:iCs/>
          <w:color w:val="44546A" w:themeColor="text2"/>
          <w:sz w:val="18"/>
          <w:szCs w:val="18"/>
        </w:rPr>
        <w:fldChar w:fldCharType="separate"/>
      </w:r>
      <w:r w:rsidRPr="007D46AC">
        <w:rPr>
          <w:i/>
          <w:iCs/>
          <w:noProof/>
          <w:color w:val="44546A" w:themeColor="text2"/>
          <w:sz w:val="18"/>
          <w:szCs w:val="18"/>
        </w:rPr>
        <w:t>4</w:t>
      </w:r>
      <w:r w:rsidRPr="007D46AC">
        <w:rPr>
          <w:i/>
          <w:iCs/>
          <w:noProof/>
          <w:color w:val="44546A" w:themeColor="text2"/>
          <w:sz w:val="18"/>
          <w:szCs w:val="18"/>
        </w:rPr>
        <w:fldChar w:fldCharType="end"/>
      </w:r>
      <w:r w:rsidRPr="007D46AC">
        <w:rPr>
          <w:i/>
          <w:iCs/>
          <w:color w:val="44546A" w:themeColor="text2"/>
          <w:sz w:val="18"/>
          <w:szCs w:val="18"/>
        </w:rPr>
        <w:t xml:space="preserve"> Restoration Using a Wild-flower and Grass Mixture.</w:t>
      </w:r>
      <w:bookmarkEnd w:id="27"/>
    </w:p>
    <w:tbl>
      <w:tblPr>
        <w:tblStyle w:val="TableGrid"/>
        <w:tblW w:w="0" w:type="auto"/>
        <w:tblLook w:val="04A0" w:firstRow="1" w:lastRow="0" w:firstColumn="1" w:lastColumn="0" w:noHBand="0" w:noVBand="1"/>
      </w:tblPr>
      <w:tblGrid>
        <w:gridCol w:w="9016"/>
      </w:tblGrid>
      <w:tr w:rsidR="00BD7DA0" w:rsidRPr="007D46AC" w14:paraId="26BFC057" w14:textId="77777777" w:rsidTr="00303905">
        <w:tc>
          <w:tcPr>
            <w:tcW w:w="9016" w:type="dxa"/>
          </w:tcPr>
          <w:p w14:paraId="0161F9FB" w14:textId="77777777" w:rsidR="00BD7DA0" w:rsidRPr="007D46AC" w:rsidRDefault="00BD7DA0" w:rsidP="00303905">
            <w:pPr>
              <w:spacing w:line="360" w:lineRule="auto"/>
              <w:jc w:val="center"/>
              <w:rPr>
                <w:b/>
                <w:bCs/>
                <w:color w:val="000000" w:themeColor="text1"/>
              </w:rPr>
            </w:pPr>
            <w:r w:rsidRPr="007D46AC">
              <w:rPr>
                <w:b/>
                <w:bCs/>
                <w:color w:val="000000" w:themeColor="text1"/>
              </w:rPr>
              <w:t xml:space="preserve">Restoration Using a Wild-flower and Grass Mixture </w:t>
            </w:r>
            <w:r w:rsidRPr="007D46AC">
              <w:rPr>
                <w:b/>
                <w:bCs/>
                <w:color w:val="000000" w:themeColor="text1"/>
              </w:rPr>
              <w:fldChar w:fldCharType="begin" w:fldLock="1"/>
            </w:r>
            <w:r w:rsidRPr="007D46AC">
              <w:rPr>
                <w:b/>
                <w:bCs/>
                <w:color w:val="000000" w:themeColor="text1"/>
              </w:rPr>
              <w:instrText>ADDIN CSL_CITATION {"citationItems":[{"id":"ITEM-1","itemData":{"author":[{"dropping-particle":"","family":"Magnificent Meadows","given":"","non-dropping-particle":"","parse-names":false,"suffix":""}],"id":"ITEM-1","issued":{"date-parts":[["2022"]]},"number-of-pages":"5","title":"Restoring species-rich grassland using a wildflower and grass mixture","type":"report"},"uris":["http://www.mendeley.com/documents/?uuid=9c1cc495-e42d-311a-be8d-c5c83337e94a"]}],"mendeley":{"formattedCitation":"(Magnificent Meadows, 2022f)","plainTextFormattedCitation":"(Magnificent Meadows, 2022f)","previouslyFormattedCitation":"(Magnificent Meadows, 2022f)"},"properties":{"noteIndex":0},"schema":"https://github.com/citation-style-language/schema/raw/master/csl-citation.json"}</w:instrText>
            </w:r>
            <w:r w:rsidRPr="007D46AC">
              <w:rPr>
                <w:b/>
                <w:bCs/>
                <w:color w:val="000000" w:themeColor="text1"/>
              </w:rPr>
              <w:fldChar w:fldCharType="separate"/>
            </w:r>
            <w:r w:rsidRPr="007D46AC">
              <w:rPr>
                <w:bCs/>
                <w:noProof/>
                <w:color w:val="000000" w:themeColor="text1"/>
              </w:rPr>
              <w:t>(Magnificent Meadows, 2022f)</w:t>
            </w:r>
            <w:r w:rsidRPr="007D46AC">
              <w:rPr>
                <w:b/>
                <w:bCs/>
                <w:color w:val="000000" w:themeColor="text1"/>
              </w:rPr>
              <w:fldChar w:fldCharType="end"/>
            </w:r>
          </w:p>
        </w:tc>
      </w:tr>
      <w:tr w:rsidR="00BD7DA0" w:rsidRPr="007D46AC" w14:paraId="07E430D5" w14:textId="77777777" w:rsidTr="00303905">
        <w:tc>
          <w:tcPr>
            <w:tcW w:w="9016" w:type="dxa"/>
          </w:tcPr>
          <w:p w14:paraId="25429F40" w14:textId="77777777" w:rsidR="00BD7DA0" w:rsidRPr="007D46AC" w:rsidRDefault="00BD7DA0" w:rsidP="00303905">
            <w:pPr>
              <w:spacing w:line="360" w:lineRule="auto"/>
              <w:jc w:val="both"/>
              <w:rPr>
                <w:color w:val="000000" w:themeColor="text1"/>
              </w:rPr>
            </w:pPr>
            <w:r w:rsidRPr="007D46AC">
              <w:rPr>
                <w:color w:val="000000" w:themeColor="text1"/>
              </w:rPr>
              <w:t xml:space="preserve">Perfect method when the local source is not existent. Seed should be picked from native collections that suit the local soil types or nutrient levels and purchased from reputable companies, following the </w:t>
            </w:r>
            <w:r>
              <w:rPr>
                <w:color w:val="000000" w:themeColor="text1"/>
              </w:rPr>
              <w:t>'</w:t>
            </w:r>
            <w:r w:rsidRPr="007D46AC">
              <w:rPr>
                <w:color w:val="000000" w:themeColor="text1"/>
              </w:rPr>
              <w:t>Code of Practice</w:t>
            </w:r>
            <w:r>
              <w:rPr>
                <w:color w:val="000000" w:themeColor="text1"/>
              </w:rPr>
              <w:t>'</w:t>
            </w:r>
            <w:r w:rsidRPr="007D46AC">
              <w:rPr>
                <w:color w:val="000000" w:themeColor="text1"/>
              </w:rPr>
              <w:t xml:space="preserve"> </w:t>
            </w:r>
            <w:r w:rsidRPr="007D46AC">
              <w:rPr>
                <w:color w:val="000000" w:themeColor="text1"/>
                <w:vertAlign w:val="superscript"/>
              </w:rPr>
              <w:footnoteReference w:id="13"/>
            </w:r>
            <w:r w:rsidRPr="007D46AC">
              <w:rPr>
                <w:color w:val="000000" w:themeColor="text1"/>
              </w:rPr>
              <w:t>for collectors). Usually comes very expensive as it includes purchasing seed and ground preparation and the usual post-registration management practices. It is often practised researching a list of wildflower grasslands and meadows species of local or adjacent sites before deciding on the composition of the desired restoration mix. A minimum of 50% of bare ground and short vegetation sward in the preceding year are essential before the restoration. According to most suppliers, the recommended seed rate is four grams per m</w:t>
            </w:r>
            <w:r w:rsidRPr="007D46AC">
              <w:rPr>
                <w:rFonts w:cs="Calibri"/>
                <w:color w:val="000000" w:themeColor="text1"/>
              </w:rPr>
              <w:t>². Seeds are scattered on the surface to replicate the natural process, then rolled in or dispersed using cattle.</w:t>
            </w:r>
          </w:p>
        </w:tc>
      </w:tr>
      <w:tr w:rsidR="00BD7DA0" w:rsidRPr="007D46AC" w14:paraId="15A86FB1" w14:textId="77777777" w:rsidTr="00303905">
        <w:tc>
          <w:tcPr>
            <w:tcW w:w="9016" w:type="dxa"/>
            <w:vAlign w:val="center"/>
          </w:tcPr>
          <w:p w14:paraId="58321DA7" w14:textId="77777777" w:rsidR="00BD7DA0" w:rsidRPr="007D46AC" w:rsidRDefault="00BD7DA0" w:rsidP="00303905">
            <w:pPr>
              <w:spacing w:line="360" w:lineRule="auto"/>
              <w:jc w:val="center"/>
              <w:rPr>
                <w:b/>
                <w:bCs/>
                <w:color w:val="000000" w:themeColor="text1"/>
              </w:rPr>
            </w:pPr>
            <w:r w:rsidRPr="007D46AC">
              <w:rPr>
                <w:b/>
                <w:bCs/>
                <w:color w:val="000000" w:themeColor="text1"/>
              </w:rPr>
              <w:t xml:space="preserve">Management </w:t>
            </w:r>
            <w:r w:rsidRPr="007D46AC">
              <w:rPr>
                <w:b/>
                <w:bCs/>
                <w:color w:val="000000" w:themeColor="text1"/>
              </w:rPr>
              <w:fldChar w:fldCharType="begin" w:fldLock="1"/>
            </w:r>
            <w:r w:rsidRPr="007D46AC">
              <w:rPr>
                <w:b/>
                <w:bCs/>
                <w:color w:val="000000" w:themeColor="text1"/>
              </w:rPr>
              <w:instrText>ADDIN CSL_CITATION {"citationItems":[{"id":"ITEM-1","itemData":{"author":[{"dropping-particle":"","family":"Magnificent Meadows","given":"","non-dropping-particle":"","parse-names":false,"suffix":""}],"id":"ITEM-1","issued":{"date-parts":[["2022"]]},"number-of-pages":"5","title":"Restoring species-rich grassland using a wildflower and grass mixture","type":"report"},"uris":["http://www.mendeley.com/documents/?uuid=9c1cc495-e42d-311a-be8d-c5c83337e94a"]}],"mendeley":{"formattedCitation":"(Magnificent Meadows, 2022f)","plainTextFormattedCitation":"(Magnificent Meadows, 2022f)","previouslyFormattedCitation":"(Magnificent Meadows, 2022f)"},"properties":{"noteIndex":0},"schema":"https://github.com/citation-style-language/schema/raw/master/csl-citation.json"}</w:instrText>
            </w:r>
            <w:r w:rsidRPr="007D46AC">
              <w:rPr>
                <w:b/>
                <w:bCs/>
                <w:color w:val="000000" w:themeColor="text1"/>
              </w:rPr>
              <w:fldChar w:fldCharType="separate"/>
            </w:r>
            <w:r w:rsidRPr="007D46AC">
              <w:rPr>
                <w:bCs/>
                <w:noProof/>
                <w:color w:val="000000" w:themeColor="text1"/>
              </w:rPr>
              <w:t>(Magnificent Meadows, 2022f)</w:t>
            </w:r>
            <w:r w:rsidRPr="007D46AC">
              <w:rPr>
                <w:b/>
                <w:bCs/>
                <w:color w:val="000000" w:themeColor="text1"/>
              </w:rPr>
              <w:fldChar w:fldCharType="end"/>
            </w:r>
          </w:p>
        </w:tc>
      </w:tr>
      <w:tr w:rsidR="00BD7DA0" w:rsidRPr="007D46AC" w14:paraId="78A20DFC" w14:textId="77777777" w:rsidTr="00303905">
        <w:tc>
          <w:tcPr>
            <w:tcW w:w="9016" w:type="dxa"/>
          </w:tcPr>
          <w:p w14:paraId="79D19730" w14:textId="77777777" w:rsidR="00BD7DA0" w:rsidRPr="007D46AC" w:rsidRDefault="00BD7DA0" w:rsidP="00303905">
            <w:pPr>
              <w:spacing w:line="360" w:lineRule="auto"/>
              <w:jc w:val="both"/>
              <w:rPr>
                <w:color w:val="000000" w:themeColor="text1"/>
              </w:rPr>
            </w:pPr>
            <w:r w:rsidRPr="007D46AC">
              <w:rPr>
                <w:color w:val="000000" w:themeColor="text1"/>
              </w:rPr>
              <w:t>Management is a key aspect of success, and planning is essential. Like before, fencing, water and mineral source for chosen livestock and grazing regimes are all important. Controlling of problematic weeds like docks (</w:t>
            </w:r>
            <w:r w:rsidRPr="007D46AC">
              <w:rPr>
                <w:i/>
                <w:iCs/>
                <w:color w:val="000000" w:themeColor="text1"/>
              </w:rPr>
              <w:t>Rumex spp</w:t>
            </w:r>
            <w:r w:rsidRPr="007D46AC">
              <w:rPr>
                <w:color w:val="000000" w:themeColor="text1"/>
              </w:rPr>
              <w:t>), nettles (</w:t>
            </w:r>
            <w:r w:rsidRPr="007D46AC">
              <w:rPr>
                <w:i/>
                <w:iCs/>
                <w:color w:val="000000" w:themeColor="text1"/>
              </w:rPr>
              <w:t>Urtica dioica</w:t>
            </w:r>
            <w:r w:rsidRPr="007D46AC">
              <w:rPr>
                <w:color w:val="000000" w:themeColor="text1"/>
              </w:rPr>
              <w:t>), and thistles (</w:t>
            </w:r>
            <w:r w:rsidRPr="007D46AC">
              <w:rPr>
                <w:i/>
                <w:iCs/>
                <w:color w:val="000000" w:themeColor="text1"/>
              </w:rPr>
              <w:t>Cirsium vulgare</w:t>
            </w:r>
            <w:r w:rsidRPr="007D46AC">
              <w:rPr>
                <w:color w:val="000000" w:themeColor="text1"/>
              </w:rPr>
              <w:t>) with targeted pinpoint removal (e.g., by hand, scythe, or spot spraying except along watercourses) is advised. Sites suffering from high-weed growth are not suitable for this method. If cock</w:t>
            </w:r>
            <w:r>
              <w:rPr>
                <w:color w:val="000000" w:themeColor="text1"/>
              </w:rPr>
              <w:t>'</w:t>
            </w:r>
            <w:r w:rsidRPr="007D46AC">
              <w:rPr>
                <w:color w:val="000000" w:themeColor="text1"/>
              </w:rPr>
              <w:t>s foot (</w:t>
            </w:r>
            <w:r w:rsidRPr="007D46AC">
              <w:rPr>
                <w:i/>
                <w:iCs/>
                <w:color w:val="000000" w:themeColor="text1"/>
              </w:rPr>
              <w:t>Dactylus glomerata</w:t>
            </w:r>
            <w:r w:rsidRPr="007D46AC">
              <w:rPr>
                <w:color w:val="000000" w:themeColor="text1"/>
              </w:rPr>
              <w:t>) and Yorkshire fog (</w:t>
            </w:r>
            <w:r w:rsidRPr="007D46AC">
              <w:rPr>
                <w:i/>
                <w:iCs/>
                <w:color w:val="000000" w:themeColor="text1"/>
              </w:rPr>
              <w:t>Holcus lanatus</w:t>
            </w:r>
            <w:r w:rsidRPr="007D46AC">
              <w:rPr>
                <w:color w:val="000000" w:themeColor="text1"/>
              </w:rPr>
              <w:t xml:space="preserve">) grasses were present in recipient field before restoration, an extra cut or grazing by ponies or cattle in late Autumn (except for the wet weather period). No grazing during the flowering season (April-July) in the first year. Hay cutting allowed from mid-July-August onwards, wide uncut margins left around the age are welcomed to supply pollen for pollinators. Cutting should be done from the centre-outwards to allow mammals and insects to escape. Also, aftermath grazing (after resprouting) is essential to control competitive grasses to allow wildflowers to thrive first.  </w:t>
            </w:r>
          </w:p>
        </w:tc>
      </w:tr>
    </w:tbl>
    <w:p w14:paraId="7BFF7EFE" w14:textId="77777777" w:rsidR="00BD7DA0" w:rsidRPr="007D46AC" w:rsidRDefault="00BD7DA0" w:rsidP="00BD7DA0">
      <w:pPr>
        <w:spacing w:line="360" w:lineRule="auto"/>
        <w:jc w:val="both"/>
        <w:rPr>
          <w:color w:val="000000" w:themeColor="text1"/>
        </w:rPr>
      </w:pPr>
    </w:p>
    <w:p w14:paraId="13B7DF9F" w14:textId="77777777" w:rsidR="00BD7DA0" w:rsidRPr="007D46AC" w:rsidRDefault="00BD7DA0" w:rsidP="00BD7DA0">
      <w:pPr>
        <w:keepNext/>
        <w:keepLines/>
        <w:spacing w:before="240" w:after="240"/>
        <w:outlineLvl w:val="1"/>
        <w:rPr>
          <w:rFonts w:asciiTheme="majorHAnsi" w:eastAsiaTheme="majorEastAsia" w:hAnsiTheme="majorHAnsi" w:cstheme="majorBidi"/>
          <w:color w:val="00B050"/>
          <w:sz w:val="26"/>
          <w:szCs w:val="26"/>
        </w:rPr>
      </w:pPr>
      <w:bookmarkStart w:id="28" w:name="_Toc96284471"/>
      <w:r w:rsidRPr="007D46AC">
        <w:rPr>
          <w:rFonts w:asciiTheme="majorHAnsi" w:eastAsiaTheme="majorEastAsia" w:hAnsiTheme="majorHAnsi" w:cstheme="majorBidi"/>
          <w:color w:val="538135" w:themeColor="accent6" w:themeShade="BF"/>
          <w:sz w:val="26"/>
          <w:szCs w:val="26"/>
        </w:rPr>
        <w:t>2.7 Factors Influencing Meadows Existence</w:t>
      </w:r>
      <w:bookmarkEnd w:id="28"/>
      <w:r w:rsidRPr="007D46AC">
        <w:rPr>
          <w:rFonts w:asciiTheme="majorHAnsi" w:eastAsiaTheme="majorEastAsia" w:hAnsiTheme="majorHAnsi" w:cstheme="majorBidi"/>
          <w:color w:val="538135" w:themeColor="accent6" w:themeShade="BF"/>
          <w:sz w:val="26"/>
          <w:szCs w:val="26"/>
        </w:rPr>
        <w:t xml:space="preserve"> </w:t>
      </w:r>
    </w:p>
    <w:p w14:paraId="100A884B" w14:textId="77777777" w:rsidR="00BD7DA0" w:rsidRPr="007D46AC" w:rsidRDefault="00BD7DA0" w:rsidP="00BD7DA0">
      <w:pPr>
        <w:spacing w:line="360" w:lineRule="auto"/>
        <w:jc w:val="both"/>
      </w:pPr>
      <w:r w:rsidRPr="007D46AC">
        <w:t xml:space="preserve">Many environmental factors shape and influence the species composition of meadows and can be critical to long-term meadow survival. </w:t>
      </w:r>
    </w:p>
    <w:p w14:paraId="7F1B5B31" w14:textId="77777777" w:rsidR="00BD7DA0" w:rsidRPr="007D46AC" w:rsidRDefault="00BD7DA0" w:rsidP="00BD7DA0">
      <w:pPr>
        <w:keepNext/>
        <w:keepLines/>
        <w:spacing w:before="280" w:after="240"/>
        <w:outlineLvl w:val="2"/>
        <w:rPr>
          <w:rFonts w:asciiTheme="majorHAnsi" w:eastAsiaTheme="majorEastAsia" w:hAnsiTheme="majorHAnsi" w:cstheme="majorBidi"/>
          <w:color w:val="538135" w:themeColor="accent6" w:themeShade="BF"/>
          <w:sz w:val="24"/>
        </w:rPr>
      </w:pPr>
      <w:bookmarkStart w:id="29" w:name="_Toc96284472"/>
      <w:r w:rsidRPr="007D46AC">
        <w:rPr>
          <w:rFonts w:asciiTheme="majorHAnsi" w:eastAsiaTheme="majorEastAsia" w:hAnsiTheme="majorHAnsi" w:cstheme="majorBidi"/>
          <w:color w:val="538135" w:themeColor="accent6" w:themeShade="BF"/>
          <w:sz w:val="24"/>
        </w:rPr>
        <w:lastRenderedPageBreak/>
        <w:t>2.7.1 Biotic Factors</w:t>
      </w:r>
      <w:bookmarkEnd w:id="29"/>
      <w:r w:rsidRPr="007D46AC">
        <w:rPr>
          <w:rFonts w:asciiTheme="majorHAnsi" w:eastAsiaTheme="majorEastAsia" w:hAnsiTheme="majorHAnsi" w:cstheme="majorBidi"/>
          <w:color w:val="538135" w:themeColor="accent6" w:themeShade="BF"/>
          <w:sz w:val="24"/>
        </w:rPr>
        <w:t xml:space="preserve"> </w:t>
      </w:r>
    </w:p>
    <w:p w14:paraId="57865E9C" w14:textId="77777777" w:rsidR="00BD7DA0" w:rsidRPr="007D46AC" w:rsidRDefault="00BD7DA0" w:rsidP="00BD7DA0">
      <w:pPr>
        <w:spacing w:line="360" w:lineRule="auto"/>
        <w:jc w:val="both"/>
      </w:pPr>
      <w:r w:rsidRPr="007D46AC">
        <w:t>HM careful management by humans</w:t>
      </w:r>
      <w:r>
        <w:t>'</w:t>
      </w:r>
      <w:r w:rsidRPr="007D46AC">
        <w:t xml:space="preserve">, often described as </w:t>
      </w:r>
      <w:r>
        <w:t>'</w:t>
      </w:r>
      <w:r w:rsidRPr="007D46AC">
        <w:t xml:space="preserve">too little or too much or the influence of grazing animals shaping HM plant communities through grazing or plant-pollinator interaction observed in meadows, are all excellent examples of biotic factors. </w:t>
      </w:r>
    </w:p>
    <w:p w14:paraId="58E87198" w14:textId="77777777" w:rsidR="00BD7DA0" w:rsidRPr="007D46AC" w:rsidRDefault="00BD7DA0" w:rsidP="00BD7DA0">
      <w:pPr>
        <w:spacing w:line="360" w:lineRule="auto"/>
        <w:jc w:val="both"/>
      </w:pPr>
      <w:r w:rsidRPr="007D46AC">
        <w:rPr>
          <w:color w:val="000000" w:themeColor="text1"/>
        </w:rPr>
        <w:t>Moreover, the mystical interaction of wildflower plants, including yellow rattle (</w:t>
      </w:r>
      <w:r w:rsidRPr="007D46AC">
        <w:rPr>
          <w:i/>
          <w:iCs/>
          <w:color w:val="000000" w:themeColor="text1"/>
        </w:rPr>
        <w:t>Rhinanthus minor</w:t>
      </w:r>
      <w:r w:rsidRPr="007D46AC">
        <w:rPr>
          <w:color w:val="000000" w:themeColor="text1"/>
        </w:rPr>
        <w:t>) and eyebright (Euphrasia ag.), are also critical biotic factors. When added to HM mixture, they can significantly alter species compositing of the managed plot as they possess hemi-parasitic properties</w:t>
      </w:r>
      <w:r w:rsidRPr="007D46AC">
        <w:rPr>
          <w:color w:val="000000" w:themeColor="text1"/>
          <w:vertAlign w:val="superscript"/>
        </w:rPr>
        <w:footnoteReference w:id="14"/>
      </w:r>
      <w:r w:rsidRPr="007D46AC">
        <w:rPr>
          <w:color w:val="000000" w:themeColor="text1"/>
        </w:rPr>
        <w:t xml:space="preserve"> and open up space for much more delicate, less competitive herbaceous, wildflower species  </w:t>
      </w:r>
      <w:r w:rsidRPr="007D46AC">
        <w:rPr>
          <w:color w:val="000000" w:themeColor="text1"/>
        </w:rPr>
        <w:fldChar w:fldCharType="begin" w:fldLock="1"/>
      </w:r>
      <w:r w:rsidRPr="007D46AC">
        <w:rPr>
          <w:color w:val="000000" w:themeColor="text1"/>
        </w:rPr>
        <w:instrText>ADDIN CSL_CITATION {"citationItems":[{"id":"ITEM-1","itemData":{"author":[{"dropping-particle":"","family":"Save Our Magnificent meadows","given":"","non-dropping-particle":"","parse-names":false,"suffix":""}],"id":"ITEM-1","issued":{"date-parts":[["2022"]]},"number-of-pages":"39","title":"Plants of Wildflower Meadows","type":"report"},"uris":["http://www.mendeley.com/documents/?uuid=e4a0e501-6099-3475-8c4a-7110abebd77b"]},{"id":"ITEM-2","itemData":{"author":[{"dropping-particle":"","family":"The North Pennines AONB Partnership","given":"","non-dropping-particle":"","parse-names":false,"suffix":""}],"id":"ITEM-2","issued":{"date-parts":[["2012"]]},"number-of-pages":"44","title":"A step-by-step guide to upland hay meadow restoration in the North Pennines Species-rich upland hay meadow, Weardale Hay Time-North Pennines","type":"report"},"uris":["http://www.mendeley.com/documents/?uuid=480fa2df-7cab-3992-9fa8-f8742990f116"]},{"id":"ITEM-3","itemData":{"ISSN":"1758-2067","abstract":"As part of the 'Save Our Magnificent Meadows' project, a two hectare field was converted to hay meadow on the National Trust's Llanerchaeron Estate in west Wales. The field had previously been heavily grazed by sheep. Green hay was collected from an established meadow and spread by hand onto the receptor site in 2014, in order to increase the number of plant propagules present. The field was then managed as a hay meadow, with aftermath grazing. There was a significant increase in both positive indicator species and forb cover over the five year period from 2013-2017. In 2013, there was less than one positive indicator species/quadrat compared to 4.6 positive indicator species/quadrat in 2017. The results are discussed in relation to the change in management from intensive sheep grazing to hay making with aftermath grazing, and the spreading of green hay to increase the number of plant propagules present. BACKGROUND","author":[{"dropping-particle":"","family":"Shellswell","given":"Catharine H","non-dropping-particle":"","parse-names":false,"suffix":""},{"dropping-particle":"","family":"Squire","given":"Victoria","non-dropping-particle":"","parse-names":false,"suffix":""}],"container-title":"Conservation Evidence Journalervation","id":"ITEM-3","issued":{"date-parts":[["2019"]]},"page":"1-5","title":"Can species-poor grassland be diversified? A case study of lowland hay meadow restoration at Llanerchaeron, Ceredigion, Wales","type":"article-journal","volume":"16"},"uris":["http://www.mendeley.com/documents/?uuid=41f9c9ca-14ad-3fc0-98f1-1b0a8d1f0d45"]}],"mendeley":{"formattedCitation":"(The North Pennines AONB Partnership, 2012; Shellswell and Squire, 2019; Save Our Magnificent meadows, 2022)","manualFormatting":"(The North Pennines AONB Partnership, 2012; Shellswell and Squire, 2019; Save Our Magnificent Meadows, 2022)","plainTextFormattedCitation":"(The North Pennines AONB Partnership, 2012; Shellswell and Squire, 2019; Save Our Magnificent meadows, 2022)","previouslyFormattedCitation":"(The North Pennines AONB Partnership, 2012; Shellswell and Squire, 2019; Save Our Magnificent meadows, 2022)"},"properties":{"noteIndex":0},"schema":"https://github.com/citation-style-language/schema/raw/master/csl-citation.json"}</w:instrText>
      </w:r>
      <w:r w:rsidRPr="007D46AC">
        <w:rPr>
          <w:color w:val="000000" w:themeColor="text1"/>
        </w:rPr>
        <w:fldChar w:fldCharType="separate"/>
      </w:r>
      <w:r w:rsidRPr="007D46AC">
        <w:rPr>
          <w:noProof/>
          <w:color w:val="000000" w:themeColor="text1"/>
        </w:rPr>
        <w:t>(The North Pennines AONB Partnership, 2012; Shellswell and Squire, 2019; Save Our Magnificent Meadows, 2022)</w:t>
      </w:r>
      <w:r w:rsidRPr="007D46AC">
        <w:rPr>
          <w:color w:val="000000" w:themeColor="text1"/>
        </w:rPr>
        <w:fldChar w:fldCharType="end"/>
      </w:r>
      <w:r w:rsidRPr="007D46AC">
        <w:rPr>
          <w:color w:val="000000" w:themeColor="text1"/>
        </w:rPr>
        <w:t>.</w:t>
      </w:r>
    </w:p>
    <w:p w14:paraId="685AB5C6" w14:textId="77777777" w:rsidR="00BD7DA0" w:rsidRPr="007D46AC" w:rsidRDefault="00BD7DA0" w:rsidP="00BD7DA0">
      <w:pPr>
        <w:keepNext/>
        <w:keepLines/>
        <w:spacing w:before="280" w:after="240"/>
        <w:outlineLvl w:val="2"/>
        <w:rPr>
          <w:rFonts w:asciiTheme="majorHAnsi" w:eastAsiaTheme="majorEastAsia" w:hAnsiTheme="majorHAnsi" w:cstheme="majorBidi"/>
          <w:color w:val="538135" w:themeColor="accent6" w:themeShade="BF"/>
          <w:sz w:val="24"/>
        </w:rPr>
      </w:pPr>
      <w:bookmarkStart w:id="30" w:name="_Toc96284473"/>
      <w:r w:rsidRPr="007D46AC">
        <w:rPr>
          <w:rFonts w:asciiTheme="majorHAnsi" w:eastAsiaTheme="majorEastAsia" w:hAnsiTheme="majorHAnsi" w:cstheme="majorBidi"/>
          <w:color w:val="538135" w:themeColor="accent6" w:themeShade="BF"/>
          <w:sz w:val="24"/>
        </w:rPr>
        <w:t>2.7.2 Abiotic Factors</w:t>
      </w:r>
      <w:bookmarkEnd w:id="30"/>
    </w:p>
    <w:p w14:paraId="7AFC59CC" w14:textId="77777777" w:rsidR="00BD7DA0" w:rsidRPr="007D46AC" w:rsidRDefault="00BD7DA0" w:rsidP="00BD7DA0">
      <w:pPr>
        <w:spacing w:line="360" w:lineRule="auto"/>
        <w:jc w:val="both"/>
      </w:pPr>
      <w:r w:rsidRPr="007D46AC">
        <w:t xml:space="preserve">On the other hand, critical abiotic factors can also include geographic locations and geology (discussed in section 2.3), soil profile and nutrients availability (e.g., high flood and high phosphorus), hydrology and climatic parameters </w:t>
      </w:r>
      <w:r w:rsidRPr="007D46AC">
        <w:fldChar w:fldCharType="begin" w:fldLock="1"/>
      </w:r>
      <w:r w:rsidRPr="007D46AC">
        <w:instrText>ADDIN CSL_CITATION {"citationItems":[{"id":"ITEM-1","itemData":{"author":[{"dropping-particle":"","family":"Magnificent Meadows","given":"","non-dropping-particle":"","parse-names":false,"suffix":""}],"id":"ITEM-1","issued":{"date-parts":[["2022"]]},"number-of-pages":"7","title":"Soil Testing and Assessing Soil Texture","type":"report"},"uris":["http://www.mendeley.com/documents/?uuid=350f7264-e26b-3f6c-8daf-36589bd9638d"]}],"mendeley":{"formattedCitation":"(Magnificent Meadows, 2022i)","plainTextFormattedCitation":"(Magnificent Meadows, 2022i)","previouslyFormattedCitation":"(Magnificent Meadows, 2022i)"},"properties":{"noteIndex":0},"schema":"https://github.com/citation-style-language/schema/raw/master/csl-citation.json"}</w:instrText>
      </w:r>
      <w:r w:rsidRPr="007D46AC">
        <w:fldChar w:fldCharType="separate"/>
      </w:r>
      <w:r w:rsidRPr="007D46AC">
        <w:rPr>
          <w:noProof/>
        </w:rPr>
        <w:t>(Magnificent Meadows, 2022i)</w:t>
      </w:r>
      <w:r w:rsidRPr="007D46AC">
        <w:fldChar w:fldCharType="end"/>
      </w:r>
      <w:r w:rsidRPr="007D46AC">
        <w:t>.</w:t>
      </w:r>
    </w:p>
    <w:p w14:paraId="3E0DE464" w14:textId="77777777" w:rsidR="00BD7DA0" w:rsidRPr="007D46AC" w:rsidRDefault="00BD7DA0" w:rsidP="00BD7DA0">
      <w:pPr>
        <w:spacing w:line="360" w:lineRule="auto"/>
        <w:jc w:val="both"/>
        <w:rPr>
          <w:color w:val="000000" w:themeColor="text1"/>
        </w:rPr>
      </w:pPr>
      <w:r w:rsidRPr="007D46AC">
        <w:rPr>
          <w:color w:val="000000" w:themeColor="text1"/>
        </w:rPr>
        <w:t>The soil texture and nutrient availability are key when deciding if the land is suitable for creating or restoring meadow and long-term species survival rates.</w:t>
      </w:r>
    </w:p>
    <w:p w14:paraId="35FF9EC7" w14:textId="77777777" w:rsidR="00BD7DA0" w:rsidRPr="007D46AC" w:rsidRDefault="00BD7DA0" w:rsidP="00BD7DA0">
      <w:pPr>
        <w:spacing w:line="360" w:lineRule="auto"/>
        <w:jc w:val="both"/>
        <w:rPr>
          <w:color w:val="000000" w:themeColor="text1"/>
        </w:rPr>
      </w:pPr>
    </w:p>
    <w:p w14:paraId="2A7B18F4" w14:textId="77777777" w:rsidR="00BD7DA0" w:rsidRPr="007D46AC" w:rsidRDefault="00BD7DA0" w:rsidP="00BD7DA0">
      <w:pPr>
        <w:spacing w:after="200" w:line="240" w:lineRule="auto"/>
        <w:rPr>
          <w:i/>
          <w:iCs/>
          <w:color w:val="00B050"/>
          <w:sz w:val="18"/>
          <w:szCs w:val="18"/>
        </w:rPr>
      </w:pPr>
      <w:bookmarkStart w:id="31" w:name="_Toc96285637"/>
      <w:r w:rsidRPr="007D46AC">
        <w:rPr>
          <w:i/>
          <w:iCs/>
          <w:color w:val="44546A" w:themeColor="text2"/>
          <w:sz w:val="18"/>
          <w:szCs w:val="18"/>
        </w:rPr>
        <w:t xml:space="preserve">table 2.7.2. </w:t>
      </w:r>
      <w:r w:rsidRPr="007D46AC">
        <w:rPr>
          <w:i/>
          <w:iCs/>
          <w:color w:val="44546A" w:themeColor="text2"/>
          <w:sz w:val="18"/>
          <w:szCs w:val="18"/>
        </w:rPr>
        <w:fldChar w:fldCharType="begin"/>
      </w:r>
      <w:r w:rsidRPr="007D46AC">
        <w:rPr>
          <w:i/>
          <w:iCs/>
          <w:color w:val="44546A" w:themeColor="text2"/>
          <w:sz w:val="18"/>
          <w:szCs w:val="18"/>
        </w:rPr>
        <w:instrText xml:space="preserve"> SEQ table_2.7.2. \* ARABIC </w:instrText>
      </w:r>
      <w:r w:rsidRPr="007D46AC">
        <w:rPr>
          <w:i/>
          <w:iCs/>
          <w:color w:val="44546A" w:themeColor="text2"/>
          <w:sz w:val="18"/>
          <w:szCs w:val="18"/>
        </w:rPr>
        <w:fldChar w:fldCharType="separate"/>
      </w:r>
      <w:r w:rsidRPr="007D46AC">
        <w:rPr>
          <w:i/>
          <w:iCs/>
          <w:noProof/>
          <w:color w:val="44546A" w:themeColor="text2"/>
          <w:sz w:val="18"/>
          <w:szCs w:val="18"/>
        </w:rPr>
        <w:t>1</w:t>
      </w:r>
      <w:r w:rsidRPr="007D46AC">
        <w:rPr>
          <w:i/>
          <w:iCs/>
          <w:noProof/>
          <w:color w:val="44546A" w:themeColor="text2"/>
          <w:sz w:val="18"/>
          <w:szCs w:val="18"/>
        </w:rPr>
        <w:fldChar w:fldCharType="end"/>
      </w:r>
      <w:r w:rsidRPr="007D46AC">
        <w:rPr>
          <w:i/>
          <w:iCs/>
          <w:color w:val="44546A" w:themeColor="text2"/>
          <w:sz w:val="18"/>
          <w:szCs w:val="18"/>
        </w:rPr>
        <w:t xml:space="preserve"> Abiotic Factors Influencing Meadow</w:t>
      </w:r>
      <w:bookmarkEnd w:id="31"/>
    </w:p>
    <w:tbl>
      <w:tblPr>
        <w:tblStyle w:val="TableGrid"/>
        <w:tblW w:w="0" w:type="auto"/>
        <w:tblLook w:val="04A0" w:firstRow="1" w:lastRow="0" w:firstColumn="1" w:lastColumn="0" w:noHBand="0" w:noVBand="1"/>
      </w:tblPr>
      <w:tblGrid>
        <w:gridCol w:w="1413"/>
        <w:gridCol w:w="7603"/>
      </w:tblGrid>
      <w:tr w:rsidR="00BD7DA0" w:rsidRPr="007D46AC" w14:paraId="06E5A8B8" w14:textId="77777777" w:rsidTr="00303905">
        <w:tc>
          <w:tcPr>
            <w:tcW w:w="1413" w:type="dxa"/>
          </w:tcPr>
          <w:p w14:paraId="4F790841" w14:textId="77777777" w:rsidR="00BD7DA0" w:rsidRPr="007D46AC" w:rsidRDefault="00BD7DA0" w:rsidP="00303905">
            <w:pPr>
              <w:spacing w:line="360" w:lineRule="auto"/>
              <w:jc w:val="center"/>
              <w:rPr>
                <w:b/>
                <w:bCs/>
                <w:color w:val="000000" w:themeColor="text1"/>
              </w:rPr>
            </w:pPr>
            <w:r w:rsidRPr="007D46AC">
              <w:rPr>
                <w:b/>
                <w:bCs/>
                <w:color w:val="000000" w:themeColor="text1"/>
              </w:rPr>
              <w:t>Abiotic factors</w:t>
            </w:r>
          </w:p>
        </w:tc>
        <w:tc>
          <w:tcPr>
            <w:tcW w:w="7603" w:type="dxa"/>
          </w:tcPr>
          <w:p w14:paraId="713E879E" w14:textId="77777777" w:rsidR="00BD7DA0" w:rsidRPr="007D46AC" w:rsidRDefault="00BD7DA0" w:rsidP="00303905">
            <w:pPr>
              <w:spacing w:line="360" w:lineRule="auto"/>
              <w:jc w:val="center"/>
              <w:rPr>
                <w:b/>
                <w:bCs/>
                <w:color w:val="000000" w:themeColor="text1"/>
              </w:rPr>
            </w:pPr>
            <w:r w:rsidRPr="007D46AC">
              <w:rPr>
                <w:b/>
                <w:bCs/>
                <w:color w:val="000000" w:themeColor="text1"/>
              </w:rPr>
              <w:t>Description</w:t>
            </w:r>
          </w:p>
        </w:tc>
      </w:tr>
      <w:tr w:rsidR="00BD7DA0" w:rsidRPr="007D46AC" w14:paraId="02E42584" w14:textId="77777777" w:rsidTr="00303905">
        <w:tc>
          <w:tcPr>
            <w:tcW w:w="1413" w:type="dxa"/>
          </w:tcPr>
          <w:p w14:paraId="3386591C" w14:textId="77777777" w:rsidR="00BD7DA0" w:rsidRPr="007D46AC" w:rsidRDefault="00BD7DA0" w:rsidP="00303905">
            <w:pPr>
              <w:spacing w:line="360" w:lineRule="auto"/>
              <w:jc w:val="both"/>
              <w:rPr>
                <w:b/>
                <w:bCs/>
                <w:color w:val="000000" w:themeColor="text1"/>
              </w:rPr>
            </w:pPr>
            <w:r w:rsidRPr="007D46AC">
              <w:rPr>
                <w:b/>
                <w:bCs/>
                <w:color w:val="000000" w:themeColor="text1"/>
              </w:rPr>
              <w:t>Soil Texture</w:t>
            </w:r>
          </w:p>
        </w:tc>
        <w:tc>
          <w:tcPr>
            <w:tcW w:w="7603" w:type="dxa"/>
          </w:tcPr>
          <w:p w14:paraId="44155ED7" w14:textId="77777777" w:rsidR="00BD7DA0" w:rsidRPr="007D46AC" w:rsidRDefault="00BD7DA0" w:rsidP="00303905">
            <w:pPr>
              <w:spacing w:line="360" w:lineRule="auto"/>
              <w:jc w:val="both"/>
              <w:rPr>
                <w:color w:val="000000" w:themeColor="text1"/>
              </w:rPr>
            </w:pPr>
            <w:r w:rsidRPr="007D46AC">
              <w:rPr>
                <w:color w:val="000000" w:themeColor="text1"/>
              </w:rPr>
              <w:t xml:space="preserve">Soil Texture and its particle size is an essential factor that influences soil moisture retention and determines its properties </w:t>
            </w:r>
            <w:r>
              <w:rPr>
                <w:color w:val="000000" w:themeColor="text1"/>
              </w:rPr>
              <w:t>"</w:t>
            </w:r>
            <w:r w:rsidRPr="007D46AC">
              <w:rPr>
                <w:i/>
                <w:iCs/>
                <w:color w:val="000000" w:themeColor="text1"/>
              </w:rPr>
              <w:t>such as water retention and availability, workability of the soil and nutrient retention</w:t>
            </w:r>
            <w:r>
              <w:rPr>
                <w:color w:val="000000" w:themeColor="text1"/>
              </w:rPr>
              <w:t>"</w:t>
            </w:r>
            <w:r w:rsidRPr="007D46AC">
              <w:rPr>
                <w:color w:val="000000" w:themeColor="text1"/>
              </w:rPr>
              <w:t xml:space="preserve"> (critical for plants development) (Magnificent Meadows, 2022h, p:2). For example, soils of small particle formations like silts or clays are more water-nutrient retentive and work as balanced potassium (K) sources for plants. On the other hand, sandy soil, opposite to clays, are more free draining have much less stored K but tend to hold much more phosphorus (P) instead (Donoghue et al., 2019; Magnificent Meadows, 2022h).</w:t>
            </w:r>
          </w:p>
        </w:tc>
      </w:tr>
      <w:tr w:rsidR="00BD7DA0" w:rsidRPr="007D46AC" w14:paraId="79786870" w14:textId="77777777" w:rsidTr="00303905">
        <w:tc>
          <w:tcPr>
            <w:tcW w:w="1413" w:type="dxa"/>
          </w:tcPr>
          <w:p w14:paraId="057FF067" w14:textId="77777777" w:rsidR="00BD7DA0" w:rsidRPr="007D46AC" w:rsidRDefault="00BD7DA0" w:rsidP="00303905">
            <w:pPr>
              <w:spacing w:line="360" w:lineRule="auto"/>
              <w:jc w:val="both"/>
              <w:rPr>
                <w:b/>
                <w:bCs/>
                <w:color w:val="000000" w:themeColor="text1"/>
              </w:rPr>
            </w:pPr>
            <w:r w:rsidRPr="007D46AC">
              <w:rPr>
                <w:b/>
                <w:bCs/>
              </w:rPr>
              <w:lastRenderedPageBreak/>
              <w:t xml:space="preserve">Phosphorus </w:t>
            </w:r>
            <w:r w:rsidRPr="007D46AC">
              <w:rPr>
                <w:b/>
                <w:bCs/>
                <w:color w:val="000000" w:themeColor="text1"/>
              </w:rPr>
              <w:t>(P)</w:t>
            </w:r>
          </w:p>
        </w:tc>
        <w:tc>
          <w:tcPr>
            <w:tcW w:w="7603" w:type="dxa"/>
          </w:tcPr>
          <w:p w14:paraId="183662C9" w14:textId="77777777" w:rsidR="00BD7DA0" w:rsidRPr="007D46AC" w:rsidRDefault="00BD7DA0" w:rsidP="00303905">
            <w:pPr>
              <w:spacing w:line="360" w:lineRule="auto"/>
              <w:jc w:val="both"/>
              <w:rPr>
                <w:color w:val="000000" w:themeColor="text1"/>
              </w:rPr>
            </w:pPr>
            <w:r w:rsidRPr="007D46AC">
              <w:rPr>
                <w:color w:val="000000" w:themeColor="text1"/>
              </w:rPr>
              <w:t xml:space="preserve">It significantly affects plant growth, being a primary plant nutrient. It can favour more competitive grasses than delicate meadow flowers, often used by farmers as fertiliser to produce nutritious grasses on pastures (P Index 2) of moderate level for beef production. Thriving HM requires the P Index 0-1 (very low to low), so 0-15 mg/l of P in a dried soil sample. Importantly, unless of high level (above P Index &gt;5), P does not show symptoms of leaching from the soil. However, regularly flooded meadows can have very high P contents from river deposits build-up, which can negatively influence the meadow restoration process (Loeb et al., 2009; Wagner et al., 2021; Magnificent Meadows, 2022h). </w:t>
            </w:r>
          </w:p>
        </w:tc>
      </w:tr>
      <w:tr w:rsidR="00BD7DA0" w:rsidRPr="007D46AC" w14:paraId="36423A26" w14:textId="77777777" w:rsidTr="00303905">
        <w:tc>
          <w:tcPr>
            <w:tcW w:w="1413" w:type="dxa"/>
          </w:tcPr>
          <w:p w14:paraId="1B4B80D2" w14:textId="77777777" w:rsidR="00BD7DA0" w:rsidRPr="007D46AC" w:rsidRDefault="00BD7DA0" w:rsidP="00303905">
            <w:pPr>
              <w:spacing w:line="360" w:lineRule="auto"/>
              <w:jc w:val="both"/>
              <w:rPr>
                <w:b/>
                <w:bCs/>
                <w:color w:val="000000" w:themeColor="text1"/>
              </w:rPr>
            </w:pPr>
            <w:r w:rsidRPr="007D46AC">
              <w:rPr>
                <w:b/>
                <w:bCs/>
                <w:color w:val="000000" w:themeColor="text1"/>
              </w:rPr>
              <w:t>Nitrogen (N)</w:t>
            </w:r>
          </w:p>
        </w:tc>
        <w:tc>
          <w:tcPr>
            <w:tcW w:w="7603" w:type="dxa"/>
          </w:tcPr>
          <w:p w14:paraId="3A99B85A" w14:textId="77777777" w:rsidR="00BD7DA0" w:rsidRPr="007D46AC" w:rsidRDefault="00BD7DA0" w:rsidP="00303905">
            <w:pPr>
              <w:spacing w:line="360" w:lineRule="auto"/>
              <w:jc w:val="both"/>
              <w:rPr>
                <w:color w:val="000000" w:themeColor="text1"/>
              </w:rPr>
            </w:pPr>
            <w:r w:rsidRPr="007D46AC">
              <w:rPr>
                <w:color w:val="000000" w:themeColor="text1"/>
              </w:rPr>
              <w:t xml:space="preserve">Sites with high N and lower P levels are the most suitable wildflower restoration sites. On the contrary, sites with low N and high P will have ongoing issues with competitive perennial grasses weeds like nettles (Urtica dioica), docks (Rumex spp), and thistles (Cirsium vulgare), including White clover (Trifolium repens) dominant community. (Zhang et al., 2015) research suggests that nitrogen (N) is the most significant limiting factor in those wetter meadow habitats. Older, established and properly managed meadows usually show higher (above 1%) N build-ups stored within the soil organic matter (Magnificent Meadows, 2022h). </w:t>
            </w:r>
          </w:p>
        </w:tc>
      </w:tr>
      <w:tr w:rsidR="00BD7DA0" w:rsidRPr="007D46AC" w14:paraId="5FF2BBB4" w14:textId="77777777" w:rsidTr="00303905">
        <w:tc>
          <w:tcPr>
            <w:tcW w:w="1413" w:type="dxa"/>
          </w:tcPr>
          <w:p w14:paraId="25BD9B66" w14:textId="77777777" w:rsidR="00BD7DA0" w:rsidRPr="007D46AC" w:rsidRDefault="00BD7DA0" w:rsidP="00303905">
            <w:pPr>
              <w:spacing w:line="360" w:lineRule="auto"/>
              <w:jc w:val="both"/>
              <w:rPr>
                <w:b/>
                <w:bCs/>
                <w:color w:val="000000" w:themeColor="text1"/>
              </w:rPr>
            </w:pPr>
            <w:r w:rsidRPr="007D46AC">
              <w:rPr>
                <w:b/>
                <w:bCs/>
                <w:color w:val="000000" w:themeColor="text1"/>
              </w:rPr>
              <w:t>Potassium (K)</w:t>
            </w:r>
          </w:p>
        </w:tc>
        <w:tc>
          <w:tcPr>
            <w:tcW w:w="7603" w:type="dxa"/>
          </w:tcPr>
          <w:p w14:paraId="75FF587D" w14:textId="77777777" w:rsidR="00BD7DA0" w:rsidRPr="007D46AC" w:rsidRDefault="00BD7DA0" w:rsidP="00303905">
            <w:pPr>
              <w:spacing w:line="360" w:lineRule="auto"/>
              <w:jc w:val="both"/>
              <w:rPr>
                <w:color w:val="000000" w:themeColor="text1"/>
              </w:rPr>
            </w:pPr>
            <w:r w:rsidRPr="007D46AC">
              <w:rPr>
                <w:color w:val="000000" w:themeColor="text1"/>
              </w:rPr>
              <w:t xml:space="preserve">K level is usually lower in sandy soils and much higher in clay-based soils as it derives from the slow weathering of those clay minerals. Higher amounts of K (above 200 mg/l so K Index 3 and above) detected in meadows are less influential than P on wildflower growth. However, K around Index 1 (40-120 mg/l) is considered optimal for wild meadows. (Warwickshire County Council, 2018, p:2) states that </w:t>
            </w:r>
            <w:r>
              <w:rPr>
                <w:color w:val="000000" w:themeColor="text1"/>
              </w:rPr>
              <w:t>"</w:t>
            </w:r>
            <w:r w:rsidRPr="007D46AC">
              <w:rPr>
                <w:i/>
                <w:iCs/>
                <w:color w:val="000000" w:themeColor="text1"/>
              </w:rPr>
              <w:t>species-rich unimproved grasslands typically have very low levels of extractable P (fertility index 0-1)</w:t>
            </w:r>
            <w:r>
              <w:rPr>
                <w:color w:val="000000" w:themeColor="text1"/>
              </w:rPr>
              <w:t>"</w:t>
            </w:r>
            <w:r w:rsidRPr="007D46AC">
              <w:rPr>
                <w:color w:val="000000" w:themeColor="text1"/>
              </w:rPr>
              <w:t>. Nevertheless, K Index 2 (76-200 mg/l) favours competitive grasses. Lastly, K Index 0 is usually associated with a low number of herbaceous meadow species and can be improved with farmyard manure additions (Warwickshire County Council, 2018; Magnificent Meadows, 2022h).</w:t>
            </w:r>
          </w:p>
        </w:tc>
      </w:tr>
      <w:tr w:rsidR="00BD7DA0" w:rsidRPr="007D46AC" w14:paraId="0B1CA59C" w14:textId="77777777" w:rsidTr="00303905">
        <w:tc>
          <w:tcPr>
            <w:tcW w:w="1413" w:type="dxa"/>
          </w:tcPr>
          <w:p w14:paraId="7E17D1D0" w14:textId="77777777" w:rsidR="00BD7DA0" w:rsidRPr="007D46AC" w:rsidRDefault="00BD7DA0" w:rsidP="00303905">
            <w:pPr>
              <w:spacing w:line="360" w:lineRule="auto"/>
              <w:jc w:val="both"/>
              <w:rPr>
                <w:b/>
                <w:bCs/>
                <w:color w:val="000000" w:themeColor="text1"/>
              </w:rPr>
            </w:pPr>
            <w:r w:rsidRPr="007D46AC">
              <w:rPr>
                <w:b/>
                <w:bCs/>
                <w:color w:val="000000" w:themeColor="text1"/>
              </w:rPr>
              <w:t>Magnesium (Mg)</w:t>
            </w:r>
          </w:p>
        </w:tc>
        <w:tc>
          <w:tcPr>
            <w:tcW w:w="7603" w:type="dxa"/>
          </w:tcPr>
          <w:p w14:paraId="72D90834" w14:textId="77777777" w:rsidR="00BD7DA0" w:rsidRPr="007D46AC" w:rsidRDefault="00BD7DA0" w:rsidP="00303905">
            <w:pPr>
              <w:spacing w:line="360" w:lineRule="auto"/>
              <w:jc w:val="both"/>
              <w:rPr>
                <w:color w:val="000000" w:themeColor="text1"/>
              </w:rPr>
            </w:pPr>
            <w:r w:rsidRPr="007D46AC">
              <w:rPr>
                <w:color w:val="000000" w:themeColor="text1"/>
              </w:rPr>
              <w:t>Unlike the above, it is not a limiting factor to wildflower growth as it is an essential nutrient for animals</w:t>
            </w:r>
            <w:r>
              <w:rPr>
                <w:color w:val="000000" w:themeColor="text1"/>
              </w:rPr>
              <w:t>'</w:t>
            </w:r>
            <w:r w:rsidRPr="007D46AC">
              <w:rPr>
                <w:color w:val="000000" w:themeColor="text1"/>
              </w:rPr>
              <w:t xml:space="preserve"> health and should be tested when livestock grazing is incorporated into HM management. (Mueller, 2013) revealed that Mg can leach from soils left dry for more extended periods in summers hot, dry temperatures. However, Mg can be supplemented in water feeds or </w:t>
            </w:r>
            <w:r>
              <w:rPr>
                <w:color w:val="000000" w:themeColor="text1"/>
              </w:rPr>
              <w:t>'</w:t>
            </w:r>
            <w:r w:rsidRPr="007D46AC">
              <w:rPr>
                <w:color w:val="000000" w:themeColor="text1"/>
              </w:rPr>
              <w:t>mineral licks</w:t>
            </w:r>
            <w:r>
              <w:rPr>
                <w:color w:val="000000" w:themeColor="text1"/>
              </w:rPr>
              <w:t>'</w:t>
            </w:r>
            <w:r w:rsidRPr="007D46AC">
              <w:rPr>
                <w:color w:val="000000" w:themeColor="text1"/>
              </w:rPr>
              <w:t xml:space="preserve"> directly to </w:t>
            </w:r>
            <w:r w:rsidRPr="007D46AC">
              <w:rPr>
                <w:color w:val="000000" w:themeColor="text1"/>
              </w:rPr>
              <w:lastRenderedPageBreak/>
              <w:t>animals or as a magnesium-lime application to restored fields (Magnificent Meadows, 2022h).</w:t>
            </w:r>
          </w:p>
        </w:tc>
      </w:tr>
      <w:tr w:rsidR="00BD7DA0" w:rsidRPr="007D46AC" w14:paraId="530D8076" w14:textId="77777777" w:rsidTr="00303905">
        <w:tc>
          <w:tcPr>
            <w:tcW w:w="1413" w:type="dxa"/>
          </w:tcPr>
          <w:p w14:paraId="650A08BE" w14:textId="77777777" w:rsidR="00BD7DA0" w:rsidRPr="007D46AC" w:rsidRDefault="00BD7DA0" w:rsidP="00303905">
            <w:pPr>
              <w:spacing w:line="360" w:lineRule="auto"/>
              <w:jc w:val="both"/>
              <w:rPr>
                <w:b/>
                <w:bCs/>
                <w:color w:val="000000" w:themeColor="text1"/>
              </w:rPr>
            </w:pPr>
            <w:r w:rsidRPr="007D46AC">
              <w:rPr>
                <w:b/>
                <w:bCs/>
                <w:color w:val="000000" w:themeColor="text1"/>
              </w:rPr>
              <w:lastRenderedPageBreak/>
              <w:t>Acidity (pH)</w:t>
            </w:r>
          </w:p>
        </w:tc>
        <w:tc>
          <w:tcPr>
            <w:tcW w:w="7603" w:type="dxa"/>
          </w:tcPr>
          <w:p w14:paraId="4CFE4E45" w14:textId="77777777" w:rsidR="00BD7DA0" w:rsidRPr="007D46AC" w:rsidRDefault="00BD7DA0" w:rsidP="00303905">
            <w:pPr>
              <w:spacing w:line="360" w:lineRule="auto"/>
              <w:jc w:val="both"/>
              <w:rPr>
                <w:color w:val="000000" w:themeColor="text1"/>
              </w:rPr>
            </w:pPr>
            <w:r w:rsidRPr="007D46AC">
              <w:rPr>
                <w:color w:val="000000" w:themeColor="text1"/>
              </w:rPr>
              <w:t xml:space="preserve">(Magnificent Meadows, 2022h) soil guidance suggests that most soils in HM in Wales can struggle with acidity, as they are often located in lowland territories, at the bottom of the slopes where low pH occurs the most. It also adds that natural calcareous soils are those </w:t>
            </w:r>
            <w:r>
              <w:rPr>
                <w:color w:val="000000" w:themeColor="text1"/>
              </w:rPr>
              <w:t>"</w:t>
            </w:r>
            <w:r w:rsidRPr="007D46AC">
              <w:rPr>
                <w:i/>
                <w:iCs/>
                <w:color w:val="000000" w:themeColor="text1"/>
              </w:rPr>
              <w:t>on chalk, limestone, calcareous boulder clays and sands derived from seashells</w:t>
            </w:r>
            <w:r>
              <w:rPr>
                <w:color w:val="000000" w:themeColor="text1"/>
              </w:rPr>
              <w:t>"</w:t>
            </w:r>
            <w:r w:rsidRPr="007D46AC">
              <w:rPr>
                <w:color w:val="000000" w:themeColor="text1"/>
              </w:rPr>
              <w:t xml:space="preserve"> (Magnificent Meadows, 2022h, p:2) and that the optimum for plant growth is soil pH of almost neutral level (pH 6-6.5). Lower pH can cause the transition of traditional HM over time into grassland associated more with post-mining regions called calaminarian grassland (Violetalia calaminariae) full of toxic metals in the soi (North Pennines AONB Partnership, 2017).</w:t>
            </w:r>
          </w:p>
        </w:tc>
      </w:tr>
    </w:tbl>
    <w:p w14:paraId="48060F13" w14:textId="77777777" w:rsidR="00BD7DA0" w:rsidRPr="007D46AC" w:rsidRDefault="00BD7DA0" w:rsidP="00BD7DA0">
      <w:pPr>
        <w:spacing w:line="360" w:lineRule="auto"/>
        <w:jc w:val="both"/>
        <w:rPr>
          <w:color w:val="000000" w:themeColor="text1"/>
        </w:rPr>
      </w:pPr>
      <w:r w:rsidRPr="007D46AC">
        <w:rPr>
          <w:color w:val="000000" w:themeColor="text1"/>
        </w:rPr>
        <w:t xml:space="preserve"> </w:t>
      </w:r>
    </w:p>
    <w:p w14:paraId="2B7D2E6F" w14:textId="77777777" w:rsidR="00BD7DA0" w:rsidRPr="007D46AC" w:rsidRDefault="00BD7DA0" w:rsidP="00BD7DA0">
      <w:pPr>
        <w:spacing w:line="360" w:lineRule="auto"/>
        <w:jc w:val="both"/>
        <w:rPr>
          <w:b/>
          <w:bCs/>
          <w:color w:val="000000" w:themeColor="text1"/>
        </w:rPr>
      </w:pPr>
    </w:p>
    <w:p w14:paraId="7C6B2CB1" w14:textId="77777777" w:rsidR="00BD7DA0" w:rsidRPr="007D46AC" w:rsidRDefault="00BD7DA0" w:rsidP="00BD7DA0">
      <w:pPr>
        <w:keepNext/>
        <w:keepLines/>
        <w:spacing w:before="240" w:after="240"/>
        <w:outlineLvl w:val="1"/>
        <w:rPr>
          <w:rFonts w:asciiTheme="majorHAnsi" w:eastAsiaTheme="majorEastAsia" w:hAnsiTheme="majorHAnsi" w:cstheme="majorBidi"/>
          <w:color w:val="00B050"/>
          <w:sz w:val="26"/>
          <w:szCs w:val="26"/>
        </w:rPr>
      </w:pPr>
      <w:bookmarkStart w:id="32" w:name="_Toc96284474"/>
      <w:r w:rsidRPr="007D46AC">
        <w:rPr>
          <w:rFonts w:asciiTheme="majorHAnsi" w:eastAsiaTheme="majorEastAsia" w:hAnsiTheme="majorHAnsi" w:cstheme="majorBidi"/>
          <w:color w:val="538135" w:themeColor="accent6" w:themeShade="BF"/>
          <w:sz w:val="26"/>
          <w:szCs w:val="26"/>
        </w:rPr>
        <w:t>2.8 Methods of Assessment Review</w:t>
      </w:r>
      <w:bookmarkEnd w:id="32"/>
    </w:p>
    <w:p w14:paraId="369E705F" w14:textId="77777777" w:rsidR="00BD7DA0" w:rsidRPr="007D46AC" w:rsidRDefault="00BD7DA0" w:rsidP="00BD7DA0">
      <w:pPr>
        <w:spacing w:line="360" w:lineRule="auto"/>
        <w:jc w:val="both"/>
        <w:rPr>
          <w:color w:val="000000" w:themeColor="text1"/>
        </w:rPr>
      </w:pPr>
      <w:r w:rsidRPr="007D46AC">
        <w:rPr>
          <w:color w:val="000000" w:themeColor="text1"/>
        </w:rPr>
        <w:t>Assessment of HM,</w:t>
      </w:r>
      <w:r w:rsidRPr="007D46AC">
        <w:t xml:space="preserve"> </w:t>
      </w:r>
      <w:r w:rsidRPr="007D46AC">
        <w:rPr>
          <w:color w:val="000000" w:themeColor="text1"/>
        </w:rPr>
        <w:t xml:space="preserve">especially those located in lowland, floodplain ecosystems, of relatively high biodiversity can be challenging as many above and below ground conditions play a key role and need testing. Also, the long-growing season and constantly evolving conditions like weather and many other influencing factors can vary significantly within days, months, seasons and years </w:t>
      </w:r>
      <w:r w:rsidRPr="007D46AC">
        <w:rPr>
          <w:color w:val="000000" w:themeColor="text1"/>
        </w:rPr>
        <w:fldChar w:fldCharType="begin" w:fldLock="1"/>
      </w:r>
      <w:r w:rsidRPr="007D46AC">
        <w:rPr>
          <w:color w:val="000000" w:themeColor="text1"/>
        </w:rPr>
        <w:instrText>ADDIN CSL_CITATION {"citationItems":[{"id":"ITEM-1","itemData":{"DOI":"10.3390/rs8020112","ISSN":"20724292","abstract":"We assessed the potential for using optical functional types as effective markers to monitor changes in vegetation in floodplain meadows associated with changes in their local environment. Floodplain meadows are challenging ecosystems for monitoring and conservation because of their highly biodiverse nature. Our aim was to understand and explain spectral differences among key members of floodplain meadows and also characterize differences with respect to functional traits. The study was conducted on a typical floodplain meadow in UK (MG4-type, mesotrophic grassland type 4, according to British National Vegetation Classification). We compared two approaches to characterize floodplain communities using field spectroscopy. The first approach was sub-community based, in which we collected spectral signatures for species groupings indicating two distinct eco-hydrological conditions (dry and wet soil indicator species). The other approach was \"species-specific\", in which we focused on the spectral reflectance of three key species found on the meadow. One herb species is a typical member of the MG4 floodplain meadow community, while the other two species, sedge and rush, represent wetland vegetation. We also monitored vegetation biophysical and functional properties as well as soil nutrients and ground water levels. We found that the vegetation classes representing meadow sub-communities could not be spectrally distinguished from each other, whereas the individual herb species was found to have a distinctly different spectral signature from the sedge and rush species. The spectral differences between these three species could be explained by their observed differences in plant biophysical parameters, as corroborated through radiative transfer model simulations. These parameters, such as leaf area index, leaf dry matter content, leaf water content, and specific leaf area, along with other functional parameters, such as maximum carboxylation capacity and leaf nitrogen content, also helped explain the species' differences in functional dynamics. Groundwater level and soil nitrogen availability, which are important factors governing plant nutrient status, were also found to be significantly different for the herb/wetland species' locations. The study concludes that spectrally distinguishable species, typical for a highly biodiverse site such as a floodplain meadow, could potentially be used as target species to monitor vegetation dynamics under changing environmen…","author":[{"dropping-particle":"","family":"Punalekar","given":"Suvarna","non-dropping-particle":"","parse-names":false,"suffix":""},{"dropping-particle":"","family":"Verhoef","given":"Anne","non-dropping-particle":"","parse-names":false,"suffix":""},{"dropping-particle":"V.","family":"Tatarenko","given":"Irina","non-dropping-particle":"","parse-names":false,"suffix":""},{"dropping-particle":"","family":"Tol","given":"Christiaan","non-dropping-particle":"Van Der","parse-names":false,"suffix":""},{"dropping-particle":"","family":"Macdonald","given":"David M.J.","non-dropping-particle":"","parse-names":false,"suffix":""},{"dropping-particle":"","family":"Marchant","given":"Benjamin","non-dropping-particle":"","parse-names":false,"suffix":""},{"dropping-particle":"","family":"Gerard","given":"France","non-dropping-particle":"","parse-names":false,"suffix":""},{"dropping-particle":"","family":"White","given":"Kevin","non-dropping-particle":"","parse-names":false,"suffix":""},{"dropping-particle":"","family":"Gowing","given":"David","non-dropping-particle":"","parse-names":false,"suffix":""}],"container-title":"Remote Sensing","id":"ITEM-1","issue":"2","issued":{"date-parts":[["2016"]]},"title":"Characterization of a highly biodiverse floodplain meadow using hyperspectral remote sensing within a plant functional trait framework","type":"article-journal","volume":"8"},"uris":["http://www.mendeley.com/documents/?uuid=aa0c934a-3970-4ba2-8046-4f345212aaae"]}],"mendeley":{"formattedCitation":"(Punalekar &lt;i&gt;et al.&lt;/i&gt;, 2016)","plainTextFormattedCitation":"(Punalekar et al., 2016)","previouslyFormattedCitation":"(Punalekar &lt;i&gt;et al.&lt;/i&gt;, 2016)"},"properties":{"noteIndex":0},"schema":"https://github.com/citation-style-language/schema/raw/master/csl-citation.json"}</w:instrText>
      </w:r>
      <w:r w:rsidRPr="007D46AC">
        <w:rPr>
          <w:color w:val="000000" w:themeColor="text1"/>
        </w:rPr>
        <w:fldChar w:fldCharType="separate"/>
      </w:r>
      <w:r w:rsidRPr="007D46AC">
        <w:rPr>
          <w:noProof/>
          <w:color w:val="000000" w:themeColor="text1"/>
        </w:rPr>
        <w:t xml:space="preserve">(Punalekar </w:t>
      </w:r>
      <w:r w:rsidRPr="007D46AC">
        <w:rPr>
          <w:i/>
          <w:noProof/>
          <w:color w:val="000000" w:themeColor="text1"/>
        </w:rPr>
        <w:t>et al.</w:t>
      </w:r>
      <w:r w:rsidRPr="007D46AC">
        <w:rPr>
          <w:noProof/>
          <w:color w:val="000000" w:themeColor="text1"/>
        </w:rPr>
        <w:t>, 2016)</w:t>
      </w:r>
      <w:r w:rsidRPr="007D46AC">
        <w:rPr>
          <w:color w:val="000000" w:themeColor="text1"/>
        </w:rPr>
        <w:fldChar w:fldCharType="end"/>
      </w:r>
      <w:r w:rsidRPr="007D46AC">
        <w:rPr>
          <w:color w:val="000000" w:themeColor="text1"/>
        </w:rPr>
        <w:t xml:space="preserve">. </w:t>
      </w:r>
      <w:r w:rsidRPr="007D46AC">
        <w:rPr>
          <w:color w:val="000000" w:themeColor="text1"/>
        </w:rPr>
        <w:fldChar w:fldCharType="begin" w:fldLock="1"/>
      </w:r>
      <w:r w:rsidRPr="007D46AC">
        <w:rPr>
          <w:color w:val="000000" w:themeColor="text1"/>
        </w:rPr>
        <w:instrText>ADDIN CSL_CITATION {"citationItems":[{"id":"ITEM-1","itemData":{"DOI":"10.1007/s11258-007-9378-6","ISSN":"13850237","abstract":"Floodplain grasslands are often composed of a mosaic of plant communities controlled by hydrological regime. This article examines the sensitivity of floodplain grassland plant communities to water regime using reciprocal transplantation of an inundation grassland and a flood-meadow within an English floodplain. Experimental treatments comprised control, transplanted and lifted plots; the last treatment, in order to elucidate any disturbance effects of transplantation. Plant community response was analysed using species abundance and their ecological traits. Results from both communities showed substantial annual variations related to hydrology, including significant species changes, but generally, vegetation seemed to be responding to drier conditions following a major flood event. This 'drying' trend was characterised by increased species diversity, a greater abundance of competitive species and fewer typical wetland plants. Transplanted community composition increasingly resembled receptor sites and transplant effects were most pronounced the first year after treatment for both vegetation types. Differential responses to water regime were detected for the two plant communities. The inundation grassland community was particularly dynamic with a composition that rapidly reflected drying conditions following the major flood, but transplantation into a drier flood-meadow site prompted little additional change. The flood-meadow community appeared more resistant to post-inundation drying, but was sensitive to increased wetness caused by transplantation into inundation grassland, which significantly reduced six species while none were significantly favoured. The effects of disturbance caused by lifting the transplants were limited in both communities, although five species showed significant annual fluctuations. The study shows that small alterations in water regime can prompt rapid vegetation changes and significant plant species responses in floodplain grasslands, with effects probably magnified through competitive interactions. The dynamic properties of floodplain vegetation demonstrated by this study suggest that its classification, management and monitoring are challenging and ideally should be based on long-term studies. © 2007 Springer Science+Business Media B.V.","author":[{"dropping-particle":"","family":"Toogood","given":"Sarah E.","non-dropping-particle":"","parse-names":false,"suffix":""},{"dropping-particle":"","family":"Joyce","given":"Chris B.","non-dropping-particle":"","parse-names":false,"suffix":""},{"dropping-particle":"","family":"Waite","given":"Stephen","non-dropping-particle":"","parse-names":false,"suffix":""}],"container-title":"Plant Ecology","id":"ITEM-1","issue":"2","issued":{"date-parts":[["2008"]]},"page":"285-298","title":"Response of floodplain grassland plant communities to altered water regimes","type":"article-journal","volume":"197"},"uris":["http://www.mendeley.com/documents/?uuid=e9aaad02-69fe-4c23-96db-a23b34b65487"]}],"mendeley":{"formattedCitation":"(Toogood, Joyce and Waite, 2008)","plainTextFormattedCitation":"(Toogood, Joyce and Waite, 2008)","previouslyFormattedCitation":"(Toogood, Joyce and Waite, 2008)"},"properties":{"noteIndex":0},"schema":"https://github.com/citation-style-language/schema/raw/master/csl-citation.json"}</w:instrText>
      </w:r>
      <w:r w:rsidRPr="007D46AC">
        <w:rPr>
          <w:color w:val="000000" w:themeColor="text1"/>
        </w:rPr>
        <w:fldChar w:fldCharType="separate"/>
      </w:r>
      <w:r w:rsidRPr="007D46AC">
        <w:rPr>
          <w:noProof/>
          <w:color w:val="000000" w:themeColor="text1"/>
        </w:rPr>
        <w:t>(Toogood, Joyce and Waite, 2008)</w:t>
      </w:r>
      <w:r w:rsidRPr="007D46AC">
        <w:rPr>
          <w:color w:val="000000" w:themeColor="text1"/>
        </w:rPr>
        <w:fldChar w:fldCharType="end"/>
      </w:r>
      <w:r w:rsidRPr="007D46AC">
        <w:rPr>
          <w:color w:val="000000" w:themeColor="text1"/>
        </w:rPr>
        <w:t xml:space="preserve"> suggest that adequate site quality testing, monitoring and assessment of progression should ideally be based on long-term studies. Many published HM restoration surveys lasted from four </w:t>
      </w:r>
      <w:r w:rsidRPr="007D46AC">
        <w:rPr>
          <w:color w:val="000000" w:themeColor="text1"/>
        </w:rPr>
        <w:fldChar w:fldCharType="begin" w:fldLock="1"/>
      </w:r>
      <w:r w:rsidRPr="007D46AC">
        <w:rPr>
          <w:color w:val="000000" w:themeColor="text1"/>
        </w:rPr>
        <w:instrText>ADDIN CSL_CITATION {"citationItems":[{"id":"ITEM-1","itemData":{"DOI":"10.1111/j.1526-100X.2009.00554.x","ISSN":"10612971","abstract":"We investigated the effects of different restoration treatments on the development of fen meadow communities: (1) depth of topsoil removal, with shallow (circa 20 cm) and deep (circa 40 cm) soil removal applied, (2) transfer of seed-containing hay, and (3) access of large animals. We carried out a full factorial experiment with all combinations of these factors and monitored it for 4 years. We studied the effect of seed availability in the soil seed bank on species abundance in the vegetation and compared it to the effect of species introduction by hay. We observed large differences in species composition between different treatments after 4 years. The combination of hay transfer, deep soil removal, and exclusion of large animals resulted in a community with highest similarity to the target vegetation. We found that the transfer of seeds with hay had a larger effect on species abundance than the soil seed bank. Hay transfer appeared to have important consequences on vegetation development because it speeded up the establishment of the target vegetation. © 2009 Society for Ecological Restoration International.","author":[{"dropping-particle":"","family":"Klimkowska","given":"Agata","non-dropping-particle":"","parse-names":false,"suffix":""},{"dropping-particle":"","family":"Kotowski","given":"Wiktor","non-dropping-particle":"","parse-names":false,"suffix":""},{"dropping-particle":"","family":"Diggelen","given":"Rudy","non-dropping-particle":"Van","parse-names":false,"suffix":""},{"dropping-particle":"","family":"Grootjans","given":"Ab P.","non-dropping-particle":"","parse-names":false,"suffix":""},{"dropping-particle":"","family":"Dzierz̈a","given":"Paulina","non-dropping-particle":"","parse-names":false,"suffix":""},{"dropping-particle":"","family":"Brzezińska","given":"Kamila","non-dropping-particle":"","parse-names":false,"suffix":""}],"container-title":"Restoration Ecology","id":"ITEM-1","issue":"6","issued":{"date-parts":[["2010"]]},"page":"924-933","title":"Vegetation Re-development After Fen Meadow Restoration by Topsoil Removal and Hay Transfer","type":"article-journal","volume":"18"},"uris":["http://www.mendeley.com/documents/?uuid=cd506946-e0a5-4595-ad29-570f7a60aa5f"]}],"mendeley":{"formattedCitation":"(Klimkowska &lt;i&gt;et al.&lt;/i&gt;, 2010)","plainTextFormattedCitation":"(Klimkowska et al., 2010)","previouslyFormattedCitation":"(Klimkowska &lt;i&gt;et al.&lt;/i&gt;, 2010)"},"properties":{"noteIndex":0},"schema":"https://github.com/citation-style-language/schema/raw/master/csl-citation.json"}</w:instrText>
      </w:r>
      <w:r w:rsidRPr="007D46AC">
        <w:rPr>
          <w:color w:val="000000" w:themeColor="text1"/>
        </w:rPr>
        <w:fldChar w:fldCharType="separate"/>
      </w:r>
      <w:r w:rsidRPr="007D46AC">
        <w:rPr>
          <w:noProof/>
          <w:color w:val="000000" w:themeColor="text1"/>
        </w:rPr>
        <w:t xml:space="preserve">(Klimkowska </w:t>
      </w:r>
      <w:r w:rsidRPr="007D46AC">
        <w:rPr>
          <w:i/>
          <w:noProof/>
          <w:color w:val="000000" w:themeColor="text1"/>
        </w:rPr>
        <w:t>et al.</w:t>
      </w:r>
      <w:r w:rsidRPr="007D46AC">
        <w:rPr>
          <w:noProof/>
          <w:color w:val="000000" w:themeColor="text1"/>
        </w:rPr>
        <w:t>, 2010)</w:t>
      </w:r>
      <w:r w:rsidRPr="007D46AC">
        <w:rPr>
          <w:color w:val="000000" w:themeColor="text1"/>
        </w:rPr>
        <w:fldChar w:fldCharType="end"/>
      </w:r>
      <w:r w:rsidRPr="007D46AC">
        <w:rPr>
          <w:color w:val="000000" w:themeColor="text1"/>
        </w:rPr>
        <w:t xml:space="preserve"> to even 25 years of data collection, testing and monitoring surveys </w:t>
      </w:r>
      <w:r w:rsidRPr="007D46AC">
        <w:rPr>
          <w:color w:val="000000" w:themeColor="text1"/>
        </w:rPr>
        <w:fldChar w:fldCharType="begin" w:fldLock="1"/>
      </w:r>
      <w:r w:rsidRPr="007D46AC">
        <w:rPr>
          <w:color w:val="000000" w:themeColor="text1"/>
        </w:rPr>
        <w:instrText>ADDIN CSL_CITATION {"citationItems":[{"id":"ITEM-1","itemData":{"DOI":"10.1007/s12224-018-9322-7","ISSN":"18749348","abstract":"Hay meadows, which are managed using a low-intensity regime, are characterized by highly diverse vegetation but have declined significantly since the mid twentieth century. Remaining species-rich meadows are often protected by statutory designations and conservation management agreements. However, long-term studies of change in the composition of meadow vegetation, and investigations of the success of conservation over the long-term are rare. Fourteen sites, which had a long history of being managed for field dried hay, were resurveyed after 25 years and redundancy analysis was undertaken to investigate changes in community composition. Investigations of the effect of soil conditions, site size and spatial distribution of the meadow sites were carried out. Although overall community composition had changed significantly, the suite of species representative of the meadow community had been maintained, and species usually associated with more intensively managed grasslands had declined. However, there were losses of particular species of conservation importance such as Alchemilla glabra and Conopodium majus, and losses and gains of species varied from site to site. There was a significant increase in the homogeneity of the meadow vegetation between the two survey years. Comparisons of indicators of soil conditions suggested that there had been no significant change for the community as a whole but analyses of the species showing the most change indicated a decrease in soil fertility. Low-intensity management has been successful in maintaining the meadow community but consideration of changes in key species and losses at the site level is needed. More research is needed to establish whether fragmentation is starting to have an impact on diversity.","author":[{"dropping-particle":"","family":"Sullivan","given":"Elizabeth R.","non-dropping-particle":"","parse-names":false,"suffix":""},{"dropping-particle":"","family":"Powell","given":"Ian","non-dropping-particle":"","parse-names":false,"suffix":""},{"dropping-particle":"","family":"Ashton","given":"Paul A.","non-dropping-particle":"","parse-names":false,"suffix":""}],"container-title":"Folia Geobotanica","id":"ITEM-1","issue":"2","issued":{"date-parts":[["2018"]]},"page":"159-173","publisher":"Folia Geobotanica","title":"Long-term hay meadow management maintains the target community despite local-scale species turnover","type":"article-journal","volume":"53"},"uris":["http://www.mendeley.com/documents/?uuid=e237febc-19e1-4f5b-ae39-34d9622b65d7"]}],"mendeley":{"formattedCitation":"(Sullivan, Powell and Ashton, 2018)","plainTextFormattedCitation":"(Sullivan, Powell and Ashton, 2018)","previouslyFormattedCitation":"(Sullivan, Powell and Ashton, 2018)"},"properties":{"noteIndex":0},"schema":"https://github.com/citation-style-language/schema/raw/master/csl-citation.json"}</w:instrText>
      </w:r>
      <w:r w:rsidRPr="007D46AC">
        <w:rPr>
          <w:color w:val="000000" w:themeColor="text1"/>
        </w:rPr>
        <w:fldChar w:fldCharType="separate"/>
      </w:r>
      <w:r w:rsidRPr="007D46AC">
        <w:rPr>
          <w:noProof/>
          <w:color w:val="000000" w:themeColor="text1"/>
        </w:rPr>
        <w:t>(Sullivan, Powell and Ashton, 2018)</w:t>
      </w:r>
      <w:r w:rsidRPr="007D46AC">
        <w:rPr>
          <w:color w:val="000000" w:themeColor="text1"/>
        </w:rPr>
        <w:fldChar w:fldCharType="end"/>
      </w:r>
      <w:r w:rsidRPr="007D46AC">
        <w:rPr>
          <w:color w:val="000000" w:themeColor="text1"/>
        </w:rPr>
        <w:t xml:space="preserve">. </w:t>
      </w:r>
    </w:p>
    <w:p w14:paraId="7749BFE7" w14:textId="77777777" w:rsidR="00BD7DA0" w:rsidRPr="007D46AC" w:rsidRDefault="00BD7DA0" w:rsidP="00BD7DA0">
      <w:pPr>
        <w:spacing w:line="360" w:lineRule="auto"/>
        <w:jc w:val="both"/>
        <w:rPr>
          <w:color w:val="000000" w:themeColor="text1"/>
        </w:rPr>
      </w:pPr>
      <w:r w:rsidRPr="007D46AC">
        <w:rPr>
          <w:color w:val="000000" w:themeColor="text1"/>
        </w:rPr>
        <w:t xml:space="preserve">In addition, a review of 163 UK and Welsh restoration sites has revealed that baseline data and long-term monitoring of progression are missing across the conservation field, and despite large numbers of emerging restoration projects, the assessment of progression in Wales and the whole UK reminds unknown </w:t>
      </w:r>
      <w:r w:rsidRPr="007D46AC">
        <w:rPr>
          <w:color w:val="000000" w:themeColor="text1"/>
        </w:rPr>
        <w:fldChar w:fldCharType="begin" w:fldLock="1"/>
      </w:r>
      <w:r>
        <w:rPr>
          <w:color w:val="000000" w:themeColor="text1"/>
        </w:rPr>
        <w:instrText>ADDIN CSL_CITATION {"citationItems":[{"id":"ITEM-1","itemData":{"DOI":"10.1016/j.jnc.2020.125925","abstract":"Restoration of natural habitats plays an important role in nature conservation. After 30 years of efforts to restore species-rich floodplain meadows, most of which had been lost to alternative land uses during the preceding half century, the extent and level of restoration success in the UK remained unknown. Athree-yearsurvey of floodplain meadow-restoration projects across England and Waleswas completed from 2016to2018. Itallowed evaluation of restoration progress on 163 sites nationwide. Restoration success was measured by floristic composition, species richness and balance of functional types in plant communities. To identify factors affecting restoration success, their state prior to restoration, restoration technique, site ownership and quality of ongoing management were analysed. The survey revealed that 25 % of restoration sites demonstrated expected success, achieved mainly by private landowners. Restoration failed or showed very poor progress on another 15 % of sites, managed predominantly by public or charitable organisations. The remaining sixty percent of the sites showed some signs of improvement. The degree of restoration success showed no significant correlation to the state of the site prior to restoration, or to the restoration method applied. Ownership of the site and site management both influenced restoration success. The degree of success appeared to depend on the consistency and sufficiency of the restoration management. Open access Subscription/green open access (embargo period 24 months).","author":[{"dropping-particle":"","family":"Rothero","given":"Emma","non-dropping-particle":"","parse-names":false,"suffix":""},{"dropping-particle":"","family":"Tatarenko","given":"Irina","non-dropping-particle":"","parse-names":false,"suffix":""},{"dropping-particle":"","family":"Gowing","given":"David","non-dropping-particle":"","parse-names":false,"suffix":""}],"container-title":"Journal for Nature Conservation","id":"ITEM-1","issued":{"date-parts":[["2020"]]},"page":"125925","title":"Recovering lost hay meadows: An overview of floodplain-meadow restoration projects in England and Wales","type":"article-journal","volume":"58"},"uris":["http://www.mendeley.com/documents/?uuid=bd17a416-8bb1-3097-86e9-1e400d9bd5db"]},{"id":"ITEM-2","itemData":{"author":[{"dropping-particle":"","family":"Stafford","given":"Rick","non-dropping-particle":"","parse-names":false,"suffix":""},{"dropping-particle":"","family":"Chamberlain","given":"Bethany","non-dropping-particle":"","parse-names":false,"suffix":""},{"dropping-particle":"","family":"Clavey","given":"Laura","non-dropping-particle":"","parse-names":false,"suffix":""},{"dropping-particle":"","family":"Gillingham","given":"Phillipa","non-dropping-particle":"","parse-names":false,"suffix":""},{"dropping-particle":"","family":"Mckain","given":"Sarah","non-dropping-particle":"","parse-names":false,"suffix":""},{"dropping-particle":"","family":"Morecroft","given":"Mike","non-dropping-particle":"","parse-names":false,"suffix":""},{"dropping-particle":"","family":"Morrison-Bell","given":"Camilla","non-dropping-particle":"","parse-names":false,"suffix":""},{"dropping-particle":"","family":"Watts","given":"Olly","non-dropping-particle":"","parse-names":false,"suffix":""},{"dropping-particle":"","family":"Stafford","given":"R","non-dropping-particle":"","parse-names":false,"suffix":""},{"dropping-particle":"","family":"Gillingham","given":"L","non-dropping-particle":"","parse-names":false,"suffix":""}],"id":"ITEM-2","issued":{"date-parts":[["2021"]]},"number-of-pages":"191","publisher-place":"London","title":"NATURE-BASED SOLUTIONS FOR CLIMATE CHANGE IN THE UK","type":"report"},"uris":["http://www.mendeley.com/documents/?uuid=8551f0d1-5c20-3660-b96a-c30e17c5a20e"]}],"mendeley":{"formattedCitation":"(Rothero, Tatarenko and Gowing, 2020c; Stafford &lt;i&gt;et al.&lt;/i&gt;, 2021)","plainTextFormattedCitation":"(Rothero, Tatarenko and Gowing, 2020c; Stafford et al., 2021)","previouslyFormattedCitation":"(Rothero, Tatarenko and Gowing, 2020c; Stafford &lt;i&gt;et al.&lt;/i&gt;, 2021)"},"properties":{"noteIndex":0},"schema":"https://github.com/citation-style-language/schema/raw/master/csl-citation.json"}</w:instrText>
      </w:r>
      <w:r w:rsidRPr="007D46AC">
        <w:rPr>
          <w:color w:val="000000" w:themeColor="text1"/>
        </w:rPr>
        <w:fldChar w:fldCharType="separate"/>
      </w:r>
      <w:r w:rsidRPr="007D46AC">
        <w:rPr>
          <w:noProof/>
          <w:color w:val="000000" w:themeColor="text1"/>
        </w:rPr>
        <w:t xml:space="preserve">(Rothero, Tatarenko and Gowing, 2020c; Stafford </w:t>
      </w:r>
      <w:r w:rsidRPr="007D46AC">
        <w:rPr>
          <w:i/>
          <w:noProof/>
          <w:color w:val="000000" w:themeColor="text1"/>
        </w:rPr>
        <w:t>et al.</w:t>
      </w:r>
      <w:r w:rsidRPr="007D46AC">
        <w:rPr>
          <w:noProof/>
          <w:color w:val="000000" w:themeColor="text1"/>
        </w:rPr>
        <w:t>, 2021)</w:t>
      </w:r>
      <w:r w:rsidRPr="007D46AC">
        <w:rPr>
          <w:color w:val="000000" w:themeColor="text1"/>
        </w:rPr>
        <w:fldChar w:fldCharType="end"/>
      </w:r>
      <w:r w:rsidRPr="007D46AC">
        <w:rPr>
          <w:color w:val="000000" w:themeColor="text1"/>
        </w:rPr>
        <w:t xml:space="preserve">. </w:t>
      </w:r>
    </w:p>
    <w:p w14:paraId="6354077D" w14:textId="77777777" w:rsidR="00BD7DA0" w:rsidRPr="007D46AC" w:rsidRDefault="00BD7DA0" w:rsidP="00BD7DA0">
      <w:pPr>
        <w:spacing w:line="360" w:lineRule="auto"/>
        <w:jc w:val="both"/>
        <w:rPr>
          <w:color w:val="000000" w:themeColor="text1"/>
        </w:rPr>
      </w:pPr>
      <w:r w:rsidRPr="007D46AC">
        <w:rPr>
          <w:color w:val="000000" w:themeColor="text1"/>
        </w:rPr>
        <w:t xml:space="preserve">Various testing methods are applied to assess the meadow quality and restoration success. Some assess the measured by vascular plants composition, species richness, abundance, frequency, cover and balance of target plant communities </w:t>
      </w:r>
      <w:r w:rsidRPr="007D46AC">
        <w:rPr>
          <w:color w:val="000000" w:themeColor="text1"/>
        </w:rPr>
        <w:fldChar w:fldCharType="begin" w:fldLock="1"/>
      </w:r>
      <w:r>
        <w:rPr>
          <w:color w:val="000000" w:themeColor="text1"/>
        </w:rPr>
        <w:instrText>ADDIN CSL_CITATION {"citationItems":[{"id":"ITEM-1","itemData":{"ISSN":"1758-2067","abstract":"In July 2010 green hay from a species-rich donor field was used to diversify a species-poor floodplain meadow (the receiver field), which had previously been managed as a pasture. The receiver site was prepared through harrowing. Green hay was then collected from the donor site and spread on the receiver site using a bale shredder and spreader. It was then managed as a hay meadow, with an annual hay cut in July or August, followed by aftermath grazing. The vegetation in the receiver field was monitored from 2010-2017, as was an adjacent species-rich meadow, which was used as a target reference site. Over this period, the receiver field moved towards a species-rich sward, similar to the target Alopecurus pratensis-Sansguisorba officinalis floodplain community. In 2011, 12 months after the green hay application and change of management, species richness had increased significantly, as had the goodness-of-fit to the target floodplain-meadow community. The transformation from species-poor eutrophicated grassland to a more herb-rich floodplain meadow continued over the following six years, with further increases in the frequency and cover of target species. BACKGROUND","author":[{"dropping-particle":"","family":"Hosie","given":"Catherine","non-dropping-particle":"","parse-names":false,"suffix":""},{"dropping-particle":"","family":"Jones","given":"Ellie","non-dropping-particle":"","parse-names":false,"suffix":""},{"dropping-particle":"","family":"Rothero","given":"Emma C","non-dropping-particle":"","parse-names":false,"suffix":""},{"dropping-particle":"","family":"Wallace","given":"Hilary","non-dropping-particle":"","parse-names":false,"suffix":""}],"container-title":"Conservation Evidence Journal","id":"ITEM-1","issued":{"date-parts":[["2019"]]},"page":"6","title":"Restoration of a floodplain meadow in Wiltshire, UK through application of green hay and conversion from pasture to meadow management Journal Item Restoration of a floodplain meadow in Wiltshire, UK through application of green hay and conversion from pas","type":"article-journal"},"uris":["http://www.mendeley.com/documents/?uuid=5f9618ee-9e61-38b1-a497-27563e33fbce"]},{"id":"ITEM-2","itemData":{"DOI":"10.1016/j.jnc.2020.125925","abstract":"Restoration of natural habitats plays an important role in nature conservation. After 30 years of efforts to restore species-rich floodplain meadows, most of which had been lost to alternative land uses during the preceding half century, the extent and level of restoration success in the UK remained unknown. Athree-yearsurvey of floodplain meadow-restoration projects across England and Waleswas completed from 2016to2018. Itallowed evaluation of restoration progress on 163 sites nationwide. Restoration success was measured by floristic composition, species richness and balance of functional types in plant communities. To identify factors affecting restoration success, their state prior to restoration, restoration technique, site ownership and quality of ongoing management were analysed. The survey revealed that 25 % of restoration sites demonstrated expected success, achieved mainly by private landowners. Restoration failed or showed very poor progress on another 15 % of sites, managed predominantly by public or charitable organisations. The remaining sixty percent of the sites showed some signs of improvement. The degree of restoration success showed no significant correlation to the state of the site prior to restoration, or to the restoration method applied. Ownership of the site and site management both influenced restoration success. The degree of success appeared to depend on the consistency and sufficiency of the restoration management. Open access Subscription/green open access (embargo period 24 months).","author":[{"dropping-particle":"","family":"Rothero","given":"Emma","non-dropping-particle":"","parse-names":false,"suffix":""},{"dropping-particle":"","family":"Tatarenko","given":"Irina","non-dropping-particle":"","parse-names":false,"suffix":""},{"dropping-particle":"","family":"Gowing","given":"David","non-dropping-particle":"","parse-names":false,"suffix":""}],"container-title":"Journal for Nature Conservation","id":"ITEM-2","issued":{"date-parts":[["2020"]]},"page":"125925","title":"Recovering lost hay meadows: An overview of floodplain-meadow restoration projects in England and Wales","type":"article-journal","volume":"58"},"uris":["http://www.mendeley.com/documents/?uuid=bd17a416-8bb1-3097-86e9-1e400d9bd5db"]}],"mendeley":{"formattedCitation":"(Hosie, Jones, Emma C Rothero, &lt;i&gt;et al.&lt;/i&gt;, 2019; Rothero, Tatarenko and Gowing, 2020c)","plainTextFormattedCitation":"(Hosie, Jones, Emma C Rothero, et al., 2019; Rothero, Tatarenko and Gowing, 2020c)","previouslyFormattedCitation":"(Hosie, Jones, Emma C Rothero, &lt;i&gt;et al.&lt;/i&gt;, 2019; Rothero, Tatarenko and Gowing, 2020c)"},"properties":{"noteIndex":0},"schema":"https://github.com/citation-style-language/schema/raw/master/csl-citation.json"}</w:instrText>
      </w:r>
      <w:r w:rsidRPr="007D46AC">
        <w:rPr>
          <w:color w:val="000000" w:themeColor="text1"/>
        </w:rPr>
        <w:fldChar w:fldCharType="separate"/>
      </w:r>
      <w:r w:rsidRPr="0079464F">
        <w:rPr>
          <w:noProof/>
          <w:color w:val="000000" w:themeColor="text1"/>
        </w:rPr>
        <w:t xml:space="preserve">(Hosie, Jones, Emma C Rothero, </w:t>
      </w:r>
      <w:r w:rsidRPr="0079464F">
        <w:rPr>
          <w:i/>
          <w:noProof/>
          <w:color w:val="000000" w:themeColor="text1"/>
        </w:rPr>
        <w:t>et al.</w:t>
      </w:r>
      <w:r w:rsidRPr="0079464F">
        <w:rPr>
          <w:noProof/>
          <w:color w:val="000000" w:themeColor="text1"/>
        </w:rPr>
        <w:t>, 2019; Rothero, Tatarenko and Gowing, 2020c)</w:t>
      </w:r>
      <w:r w:rsidRPr="007D46AC">
        <w:rPr>
          <w:color w:val="000000" w:themeColor="text1"/>
        </w:rPr>
        <w:fldChar w:fldCharType="end"/>
      </w:r>
      <w:r w:rsidRPr="007D46AC">
        <w:rPr>
          <w:color w:val="000000" w:themeColor="text1"/>
        </w:rPr>
        <w:t xml:space="preserve">. </w:t>
      </w:r>
    </w:p>
    <w:p w14:paraId="29B028F1" w14:textId="77777777" w:rsidR="00BD7DA0" w:rsidRPr="007D46AC" w:rsidRDefault="00BD7DA0" w:rsidP="00BD7DA0">
      <w:pPr>
        <w:spacing w:line="360" w:lineRule="auto"/>
        <w:jc w:val="both"/>
        <w:rPr>
          <w:color w:val="000000" w:themeColor="text1"/>
        </w:rPr>
      </w:pPr>
      <w:r w:rsidRPr="007D46AC">
        <w:rPr>
          <w:color w:val="000000" w:themeColor="text1"/>
        </w:rPr>
        <w:lastRenderedPageBreak/>
        <w:t xml:space="preserve">The most basic technique utilised to assess the quality of grassland based on the presence of target or indicator species (both wildflower and grasses) of the surveyed meadow is rapid assessment (RA). </w:t>
      </w:r>
      <w:r w:rsidRPr="007D46AC">
        <w:rPr>
          <w:color w:val="000000" w:themeColor="text1"/>
        </w:rPr>
        <w:fldChar w:fldCharType="begin" w:fldLock="1"/>
      </w:r>
      <w:r w:rsidRPr="007D46AC">
        <w:rPr>
          <w:color w:val="000000" w:themeColor="text1"/>
        </w:rPr>
        <w:instrText>ADDIN CSL_CITATION {"citationItems":[{"id":"ITEM-1","itemData":{"author":[{"dropping-particle":"","family":"Magnificent Meadows","given":"","non-dropping-particle":"","parse-names":false,"suffix":""}],"id":"ITEM-1","issued":{"date-parts":[["2016"]]},"number-of-pages":"26","title":"Rapid Assessment-How to Design, Undertake and Analyse Monitoring Results","type":"report"},"uris":["http://www.mendeley.com/documents/?uuid=a5e03fb7-9095-3580-8334-0f741aa9a595"]}],"mendeley":{"formattedCitation":"(Magnificent Meadows, 2016)","plainTextFormattedCitation":"(Magnificent Meadows, 2016)","previouslyFormattedCitation":"(Magnificent Meadows, 2016)"},"properties":{"noteIndex":0},"schema":"https://github.com/citation-style-language/schema/raw/master/csl-citation.json"}</w:instrText>
      </w:r>
      <w:r w:rsidRPr="007D46AC">
        <w:rPr>
          <w:color w:val="000000" w:themeColor="text1"/>
        </w:rPr>
        <w:fldChar w:fldCharType="separate"/>
      </w:r>
      <w:r w:rsidRPr="007D46AC">
        <w:rPr>
          <w:noProof/>
          <w:color w:val="000000" w:themeColor="text1"/>
        </w:rPr>
        <w:t>(Magnificent Meadows, 2016)</w:t>
      </w:r>
      <w:r w:rsidRPr="007D46AC">
        <w:rPr>
          <w:color w:val="000000" w:themeColor="text1"/>
        </w:rPr>
        <w:fldChar w:fldCharType="end"/>
      </w:r>
      <w:r w:rsidRPr="007D46AC">
        <w:rPr>
          <w:color w:val="000000" w:themeColor="text1"/>
        </w:rPr>
        <w:t xml:space="preserve"> field guidance recommends using this technique for meadows restored with </w:t>
      </w:r>
      <w:r>
        <w:rPr>
          <w:color w:val="000000" w:themeColor="text1"/>
        </w:rPr>
        <w:t>'</w:t>
      </w:r>
      <w:r w:rsidRPr="007D46AC">
        <w:rPr>
          <w:color w:val="000000" w:themeColor="text1"/>
        </w:rPr>
        <w:t>Wild-flower and Grass Mixture</w:t>
      </w:r>
      <w:r>
        <w:rPr>
          <w:color w:val="000000" w:themeColor="text1"/>
        </w:rPr>
        <w:t>'</w:t>
      </w:r>
      <w:r w:rsidRPr="007D46AC">
        <w:rPr>
          <w:color w:val="000000" w:themeColor="text1"/>
        </w:rPr>
        <w:t xml:space="preserve"> (Table 2.7.4) to determine common indicator plants. </w:t>
      </w:r>
    </w:p>
    <w:p w14:paraId="661F79EB" w14:textId="77777777" w:rsidR="00BD7DA0" w:rsidRPr="007D46AC" w:rsidRDefault="00BD7DA0" w:rsidP="00BD7DA0">
      <w:pPr>
        <w:spacing w:line="360" w:lineRule="auto"/>
        <w:jc w:val="both"/>
        <w:rPr>
          <w:color w:val="000000" w:themeColor="text1"/>
        </w:rPr>
      </w:pPr>
      <w:r w:rsidRPr="007D46AC">
        <w:rPr>
          <w:color w:val="000000" w:themeColor="text1"/>
        </w:rPr>
        <w:t>The RA was used in a five-year survey of two ha field conversion to HM (Save Our Magnificent Meadows) project in the National Trust</w:t>
      </w:r>
      <w:r>
        <w:rPr>
          <w:color w:val="000000" w:themeColor="text1"/>
        </w:rPr>
        <w:t>'</w:t>
      </w:r>
      <w:r w:rsidRPr="007D46AC">
        <w:rPr>
          <w:color w:val="000000" w:themeColor="text1"/>
        </w:rPr>
        <w:t xml:space="preserve">s Llanerchaeron estate in Wales. The use of RA (from seven to 50 quadrats in some years) to assess changes in both plant frequency and richness and to assess the ratio of indicator species was performed. The RA has shown positive indicator species increasing from an average of five per quadrant in 2013 to over 50 in 2017, due to reintroduction of propagules </w:t>
      </w:r>
      <w:r w:rsidRPr="007D46AC">
        <w:rPr>
          <w:color w:val="000000" w:themeColor="text1"/>
          <w:vertAlign w:val="superscript"/>
        </w:rPr>
        <w:footnoteReference w:id="15"/>
      </w:r>
      <w:r w:rsidRPr="007D46AC">
        <w:rPr>
          <w:color w:val="000000" w:themeColor="text1"/>
        </w:rPr>
        <w:t xml:space="preserve"> and changes in grazing regimes (sheep were exchanged with cattle and used less extensively) </w:t>
      </w:r>
      <w:r w:rsidRPr="007D46AC">
        <w:rPr>
          <w:color w:val="000000" w:themeColor="text1"/>
        </w:rPr>
        <w:fldChar w:fldCharType="begin" w:fldLock="1"/>
      </w:r>
      <w:r w:rsidRPr="007D46AC">
        <w:rPr>
          <w:color w:val="000000" w:themeColor="text1"/>
        </w:rPr>
        <w:instrText>ADDIN CSL_CITATION {"citationItems":[{"id":"ITEM-1","itemData":{"ISSN":"1758-2067","abstract":"As part of the 'Save Our Magnificent Meadows' project, a two hectare field was converted to hay meadow on the National Trust's Llanerchaeron Estate in west Wales. The field had previously been heavily grazed by sheep. Green hay was collected from an established meadow and spread by hand onto the receptor site in 2014, in order to increase the number of plant propagules present. The field was then managed as a hay meadow, with aftermath grazing. There was a significant increase in both positive indicator species and forb cover over the five year period from 2013-2017. In 2013, there was less than one positive indicator species/quadrat compared to 4.6 positive indicator species/quadrat in 2017. The results are discussed in relation to the change in management from intensive sheep grazing to hay making with aftermath grazing, and the spreading of green hay to increase the number of plant propagules present. BACKGROUND","author":[{"dropping-particle":"","family":"Shellswell","given":"Catharine H","non-dropping-particle":"","parse-names":false,"suffix":""},{"dropping-particle":"","family":"Squire","given":"Victoria","non-dropping-particle":"","parse-names":false,"suffix":""}],"container-title":"Conservation Evidence Journalervation","id":"ITEM-1","issued":{"date-parts":[["2019"]]},"page":"1-5","title":"Can species-poor grassland be diversified? A case study of lowland hay meadow restoration at Llanerchaeron, Ceredigion, Wales","type":"article-journal","volume":"16"},"uris":["http://www.mendeley.com/documents/?uuid=41f9c9ca-14ad-3fc0-98f1-1b0a8d1f0d45"]}],"mendeley":{"formattedCitation":"(Shellswell and Squire, 2019)","plainTextFormattedCitation":"(Shellswell and Squire, 2019)","previouslyFormattedCitation":"(Shellswell and Squire, 2019)"},"properties":{"noteIndex":0},"schema":"https://github.com/citation-style-language/schema/raw/master/csl-citation.json"}</w:instrText>
      </w:r>
      <w:r w:rsidRPr="007D46AC">
        <w:rPr>
          <w:color w:val="000000" w:themeColor="text1"/>
        </w:rPr>
        <w:fldChar w:fldCharType="separate"/>
      </w:r>
      <w:r w:rsidRPr="007D46AC">
        <w:rPr>
          <w:noProof/>
          <w:color w:val="000000" w:themeColor="text1"/>
        </w:rPr>
        <w:t>(Shellswell and Squire, 2019)</w:t>
      </w:r>
      <w:r w:rsidRPr="007D46AC">
        <w:rPr>
          <w:color w:val="000000" w:themeColor="text1"/>
        </w:rPr>
        <w:fldChar w:fldCharType="end"/>
      </w:r>
      <w:r w:rsidRPr="007D46AC">
        <w:rPr>
          <w:color w:val="000000" w:themeColor="text1"/>
        </w:rPr>
        <w:t xml:space="preserve">. However, an interesting observation was made that even the RA method is still time-consuming and labour intensive. Therefore, reduction to </w:t>
      </w:r>
      <w:r>
        <w:rPr>
          <w:color w:val="000000" w:themeColor="text1"/>
        </w:rPr>
        <w:t>"</w:t>
      </w:r>
      <w:r w:rsidRPr="007D46AC">
        <w:rPr>
          <w:i/>
          <w:iCs/>
          <w:color w:val="000000" w:themeColor="text1"/>
        </w:rPr>
        <w:t>20 evenly spaced samples on a grid</w:t>
      </w:r>
      <w:r>
        <w:rPr>
          <w:color w:val="000000" w:themeColor="text1"/>
        </w:rPr>
        <w:t>"</w:t>
      </w:r>
      <w:r w:rsidRPr="007D46AC">
        <w:rPr>
          <w:color w:val="000000" w:themeColor="text1"/>
        </w:rPr>
        <w:t xml:space="preserve"> was much more sustainable </w:t>
      </w:r>
      <w:r w:rsidRPr="007D46AC">
        <w:rPr>
          <w:color w:val="000000" w:themeColor="text1"/>
        </w:rPr>
        <w:fldChar w:fldCharType="begin" w:fldLock="1"/>
      </w:r>
      <w:r w:rsidRPr="007D46AC">
        <w:rPr>
          <w:color w:val="000000" w:themeColor="text1"/>
        </w:rPr>
        <w:instrText>ADDIN CSL_CITATION {"citationItems":[{"id":"ITEM-1","itemData":{"ISSN":"1758-2067","abstract":"As part of the 'Save Our Magnificent Meadows' project, a two hectare field was converted to hay meadow on the National Trust's Llanerchaeron Estate in west Wales. The field had previously been heavily grazed by sheep. Green hay was collected from an established meadow and spread by hand onto the receptor site in 2014, in order to increase the number of plant propagules present. The field was then managed as a hay meadow, with aftermath grazing. There was a significant increase in both positive indicator species and forb cover over the five year period from 2013-2017. In 2013, there was less than one positive indicator species/quadrat compared to 4.6 positive indicator species/quadrat in 2017. The results are discussed in relation to the change in management from intensive sheep grazing to hay making with aftermath grazing, and the spreading of green hay to increase the number of plant propagules present. BACKGROUND","author":[{"dropping-particle":"","family":"Shellswell","given":"Catharine H","non-dropping-particle":"","parse-names":false,"suffix":""},{"dropping-particle":"","family":"Squire","given":"Victoria","non-dropping-particle":"","parse-names":false,"suffix":""}],"container-title":"Conservation Evidence Journalervation","id":"ITEM-1","issued":{"date-parts":[["2019"]]},"page":"1-5","title":"Can species-poor grassland be diversified? A case study of lowland hay meadow restoration at Llanerchaeron, Ceredigion, Wales","type":"article-journal","volume":"16"},"uris":["http://www.mendeley.com/documents/?uuid=41f9c9ca-14ad-3fc0-98f1-1b0a8d1f0d45"]}],"mendeley":{"formattedCitation":"(Shellswell and Squire, 2019)","manualFormatting":"(Shellswell and Squire, 2019, p:2)","plainTextFormattedCitation":"(Shellswell and Squire, 2019)","previouslyFormattedCitation":"(Shellswell and Squire, 2019)"},"properties":{"noteIndex":0},"schema":"https://github.com/citation-style-language/schema/raw/master/csl-citation.json"}</w:instrText>
      </w:r>
      <w:r w:rsidRPr="007D46AC">
        <w:rPr>
          <w:color w:val="000000" w:themeColor="text1"/>
        </w:rPr>
        <w:fldChar w:fldCharType="separate"/>
      </w:r>
      <w:r w:rsidRPr="007D46AC">
        <w:rPr>
          <w:noProof/>
          <w:color w:val="000000" w:themeColor="text1"/>
        </w:rPr>
        <w:t>(Shellswell and Squire, 2019, p:2)</w:t>
      </w:r>
      <w:r w:rsidRPr="007D46AC">
        <w:rPr>
          <w:color w:val="000000" w:themeColor="text1"/>
        </w:rPr>
        <w:fldChar w:fldCharType="end"/>
      </w:r>
      <w:r w:rsidRPr="007D46AC">
        <w:rPr>
          <w:color w:val="000000" w:themeColor="text1"/>
        </w:rPr>
        <w:t xml:space="preserve">.  </w:t>
      </w:r>
    </w:p>
    <w:p w14:paraId="60951A70" w14:textId="77777777" w:rsidR="00BD7DA0" w:rsidRPr="007D46AC" w:rsidRDefault="00BD7DA0" w:rsidP="00BD7DA0">
      <w:pPr>
        <w:spacing w:line="360" w:lineRule="auto"/>
        <w:jc w:val="both"/>
        <w:rPr>
          <w:color w:val="000000" w:themeColor="text1"/>
        </w:rPr>
      </w:pPr>
      <w:r w:rsidRPr="007D46AC">
        <w:rPr>
          <w:color w:val="000000" w:themeColor="text1"/>
        </w:rPr>
        <w:t>A three-year Austrian lowland restoration study comparing the efficiency of five meadow restoration techniques within 66 testing plus eight donor sites have collected data using 4x4 m randomly placed quadrats. Using Shannon diversity index and target species</w:t>
      </w:r>
      <w:r>
        <w:rPr>
          <w:color w:val="000000" w:themeColor="text1"/>
        </w:rPr>
        <w:t xml:space="preserve">' </w:t>
      </w:r>
      <w:r w:rsidRPr="007D46AC">
        <w:rPr>
          <w:color w:val="000000" w:themeColor="text1"/>
        </w:rPr>
        <w:t>similarity check</w:t>
      </w:r>
      <w:r>
        <w:rPr>
          <w:color w:val="000000" w:themeColor="text1"/>
        </w:rPr>
        <w:t>'</w:t>
      </w:r>
      <w:r w:rsidRPr="007D46AC">
        <w:rPr>
          <w:color w:val="000000" w:themeColor="text1"/>
        </w:rPr>
        <w:t xml:space="preserve"> (based on similarity to </w:t>
      </w:r>
      <w:r>
        <w:rPr>
          <w:color w:val="000000" w:themeColor="text1"/>
        </w:rPr>
        <w:t>'</w:t>
      </w:r>
      <w:r w:rsidRPr="007D46AC">
        <w:rPr>
          <w:color w:val="000000" w:themeColor="text1"/>
        </w:rPr>
        <w:t>donor sites</w:t>
      </w:r>
      <w:r>
        <w:rPr>
          <w:color w:val="000000" w:themeColor="text1"/>
        </w:rPr>
        <w:t>'</w:t>
      </w:r>
      <w:r w:rsidRPr="007D46AC">
        <w:rPr>
          <w:color w:val="000000" w:themeColor="text1"/>
        </w:rPr>
        <w:t xml:space="preserve">), the result revealed the highest correlation between high species abundance and similarity to target species composition in </w:t>
      </w:r>
      <w:r>
        <w:rPr>
          <w:color w:val="000000" w:themeColor="text1"/>
        </w:rPr>
        <w:t>'</w:t>
      </w:r>
      <w:r w:rsidRPr="007D46AC">
        <w:rPr>
          <w:color w:val="000000" w:themeColor="text1"/>
        </w:rPr>
        <w:t>donor sites</w:t>
      </w:r>
      <w:r>
        <w:rPr>
          <w:color w:val="000000" w:themeColor="text1"/>
        </w:rPr>
        <w:t>'</w:t>
      </w:r>
      <w:r w:rsidRPr="007D46AC">
        <w:rPr>
          <w:color w:val="000000" w:themeColor="text1"/>
        </w:rPr>
        <w:t xml:space="preserve"> when using hay transfer and sod transplantation techniques. Also, it was observed that site abiotic factors were much less critical </w:t>
      </w:r>
      <w:r w:rsidRPr="007D46AC">
        <w:rPr>
          <w:color w:val="000000" w:themeColor="text1"/>
        </w:rPr>
        <w:fldChar w:fldCharType="begin" w:fldLock="1"/>
      </w:r>
      <w:r w:rsidRPr="007D46AC">
        <w:rPr>
          <w:color w:val="000000" w:themeColor="text1"/>
        </w:rPr>
        <w:instrText>ADDIN CSL_CITATION {"citationItems":[{"id":"ITEM-1","itemData":{"DOI":"10.1016/j.baae.2017.08.004","abstract":"European environmental policy mandates that biodiversity loss should be halted through restoration. However, knowledge about the efficacy of different restoration treatments for lowland meadows is still incomplete. Our study monitored two restoration projects in SouthEast Austria that served as compensation measures for the loss of species-rich grassland. We compared the efficacy of five restoration techniques: (1) sod transplantation, (2) natural colonization, (3) hay transfer and additions of seed mixtures for (4) wet and (5) bare soils. Over three years, we measured species richness, number of target species, Shannon diversity and similarity to reference sites. We asked: (A) What is the most effective technique for the restoration of lowland meadows? and (B) Is the applied restoration method more important than abiotic site conditions? We included 66 plots (reference and donor sites: 8 plots, restoration sites: 58 plots) in our study. We sampled data on species composition (4 m × 4 m plots) in three consecutive years since restoration initiation, estimated the slope inclination and analyzed soil parameters (K, P, pH). In general, species composition developed towards the reference vegetation for all techniques but sod transplantation produced by far the best result in terms of species richness and similarity to reference sites. By comparison, hay transfer and natural colonization produced intermediate results but performed better than seeding; the latter led to homogenous, species-poor swards. Soil preparation and abiotic site conditions played a minor role in this early stage of the restoration process, though these factors may gain importance in a longer time frame. We found sod transplantation to be a superior method for lowland meadow restoration in our study area but managers must consider its destructive nature and high costs, which might outweigh its benefits. In this light, hay transfer and natural colonization-or a combination of different techniques-could provide less destructive and more cost-effective alternatives.","author":[{"dropping-particle":"","family":"Sengl","given":"Philipp","non-dropping-particle":"","parse-names":false,"suffix":""},{"dropping-particle":"","family":"Magnes","given":"Martin","non-dropping-particle":"","parse-names":false,"suffix":""},{"dropping-particle":"","family":"Weitenthaler","given":"Karin","non-dropping-particle":"","parse-names":false,"suffix":""},{"dropping-particle":"","family":"Wagner","given":"Viktoria","non-dropping-particle":"","parse-names":false,"suffix":""},{"dropping-particle":"","family":"Erd˝ Os","given":"László","non-dropping-particle":"","parse-names":false,"suffix":""},{"dropping-particle":"","family":"Berg","given":"Christian","non-dropping-particle":"","parse-names":false,"suffix":""}],"container-title":"Basic and Applied Ecology","id":"ITEM-1","issued":{"date-parts":[["2017"]]},"page":"19-29","title":"Restoration of lowland meadows in Austria: A comparison of five techniques","type":"article-journal","volume":"24"},"uris":["http://www.mendeley.com/documents/?uuid=f50122da-4261-3370-bc1b-696110b4a14c"]}],"mendeley":{"formattedCitation":"(Sengl &lt;i&gt;et al.&lt;/i&gt;, 2017)","plainTextFormattedCitation":"(Sengl et al., 2017)","previouslyFormattedCitation":"(Sengl &lt;i&gt;et al.&lt;/i&gt;, 2017)"},"properties":{"noteIndex":0},"schema":"https://github.com/citation-style-language/schema/raw/master/csl-citation.json"}</w:instrText>
      </w:r>
      <w:r w:rsidRPr="007D46AC">
        <w:rPr>
          <w:color w:val="000000" w:themeColor="text1"/>
        </w:rPr>
        <w:fldChar w:fldCharType="separate"/>
      </w:r>
      <w:r w:rsidRPr="007D46AC">
        <w:rPr>
          <w:noProof/>
          <w:color w:val="000000" w:themeColor="text1"/>
        </w:rPr>
        <w:t xml:space="preserve">(Sengl </w:t>
      </w:r>
      <w:r w:rsidRPr="007D46AC">
        <w:rPr>
          <w:i/>
          <w:noProof/>
          <w:color w:val="000000" w:themeColor="text1"/>
        </w:rPr>
        <w:t>et al.</w:t>
      </w:r>
      <w:r w:rsidRPr="007D46AC">
        <w:rPr>
          <w:noProof/>
          <w:color w:val="000000" w:themeColor="text1"/>
        </w:rPr>
        <w:t>, 2017)</w:t>
      </w:r>
      <w:r w:rsidRPr="007D46AC">
        <w:rPr>
          <w:color w:val="000000" w:themeColor="text1"/>
        </w:rPr>
        <w:fldChar w:fldCharType="end"/>
      </w:r>
      <w:r w:rsidRPr="007D46AC">
        <w:rPr>
          <w:color w:val="000000" w:themeColor="text1"/>
        </w:rPr>
        <w:t xml:space="preserve">. Importantly, using quadrats always introduces a form of bias in surveys as the ability to identify plant species and judge the percentage  square coverage may differ from person to person </w:t>
      </w:r>
      <w:r w:rsidRPr="007D46AC">
        <w:rPr>
          <w:color w:val="000000" w:themeColor="text1"/>
        </w:rPr>
        <w:fldChar w:fldCharType="begin" w:fldLock="1"/>
      </w:r>
      <w:r w:rsidRPr="007D46AC">
        <w:rPr>
          <w:color w:val="000000" w:themeColor="text1"/>
        </w:rPr>
        <w:instrText>ADDIN CSL_CITATION {"citationItems":[{"id":"ITEM-1","itemData":{"abstract":"Species richness is a widely used surrogate for the more complex concept of biological diversity. Because species richness is often central to ecological study and the establishment of conservation priorities, the biases and merits of richness measurements demand evaluation. The jackknife and bootstrap estimators can be used to compensate for the underestimation associated with simple richness estimation (or the sum of species counted in a sample). Using data from five forest communities, we analyzed the simple measure of richness, the first-and second-order jackknife, and the bootstrap estimators with simulation and resampling methods to examine the effects of sample size on estimator performance. Performance parameters examined were systematic under-or overestimation (bias), ability to estimate consistently (precision), and ability to estimate true species richness (accuracy). For small sample sizes in all studied communities (less than 25% of the total community), the least biased estimator was the second-order jackknife, followed by the first-order jackknife, the bootstrap, and the simple richness estimator. However, with increases in sample size, the second-order jackknife, followed by the first-order jackknife and the bootstrap, became positively biased. The simple richness estimator was the most precise estimator in all studied communities, but it yielded the largest underestimate of species richness at all sample sizes. The relative precision of the four estimators did not differ across communities, but the magnitude of estimator variance is dependent on the sampled community. Differences in accuracy among the estimators were not independent of community , and accuracy patterns were associated with community species diversity. The results of this study can assist policy makers, researchers, and managers in the selection of appropriate sample sizes and estimators for richness estimation and should facilitate the ongoing assessment of local, and ultimately global, biodiversity.","author":[{"dropping-particle":"","family":"Hellmann","given":"Jessica J","non-dropping-particle":"","parse-names":false,"suffix":""},{"dropping-particle":"","family":"Fowler","given":"Gary W","non-dropping-particle":"","parse-names":false,"suffix":""}],"container-title":"Ecological Applications","id":"ITEM-1","issue":"3","issued":{"date-parts":[["1999"]]},"page":"824-834","title":"BIAS, PRECISION, AND ACCURACY OF FOUR MEASURES OF SPECIES RICHNESS","type":"article-journal","volume":"9"},"uris":["http://www.mendeley.com/documents/?uuid=0f7557de-5c7d-32d7-863b-d3dac040badf"]}],"mendeley":{"formattedCitation":"(Hellmann and Fowler, 1999)","plainTextFormattedCitation":"(Hellmann and Fowler, 1999)","previouslyFormattedCitation":"(Hellmann and Fowler, 1999)"},"properties":{"noteIndex":0},"schema":"https://github.com/citation-style-language/schema/raw/master/csl-citation.json"}</w:instrText>
      </w:r>
      <w:r w:rsidRPr="007D46AC">
        <w:rPr>
          <w:color w:val="000000" w:themeColor="text1"/>
        </w:rPr>
        <w:fldChar w:fldCharType="separate"/>
      </w:r>
      <w:r w:rsidRPr="007D46AC">
        <w:rPr>
          <w:noProof/>
          <w:color w:val="000000" w:themeColor="text1"/>
        </w:rPr>
        <w:t>(Hellmann and Fowler, 1999)</w:t>
      </w:r>
      <w:r w:rsidRPr="007D46AC">
        <w:rPr>
          <w:color w:val="000000" w:themeColor="text1"/>
        </w:rPr>
        <w:fldChar w:fldCharType="end"/>
      </w:r>
      <w:r w:rsidRPr="007D46AC">
        <w:rPr>
          <w:color w:val="000000" w:themeColor="text1"/>
        </w:rPr>
        <w:t xml:space="preserve">. </w:t>
      </w:r>
    </w:p>
    <w:p w14:paraId="5324345F" w14:textId="77777777" w:rsidR="00BD7DA0" w:rsidRPr="007D46AC" w:rsidRDefault="00BD7DA0" w:rsidP="00BD7DA0">
      <w:pPr>
        <w:spacing w:line="360" w:lineRule="auto"/>
        <w:jc w:val="both"/>
        <w:rPr>
          <w:color w:val="000000" w:themeColor="text1"/>
        </w:rPr>
      </w:pPr>
      <w:r w:rsidRPr="007D46AC">
        <w:rPr>
          <w:color w:val="000000" w:themeColor="text1"/>
        </w:rPr>
        <w:t xml:space="preserve">Nevertheless, many papers argue that soil and nutrient availability should be tested, and botanic surveys performed. It can reveal the quality of growing substrate and other processes in the soil that are not visible to the naked eye during surveys. Notably, </w:t>
      </w:r>
      <w:r w:rsidRPr="007D46AC">
        <w:rPr>
          <w:color w:val="000000" w:themeColor="text1"/>
        </w:rPr>
        <w:fldChar w:fldCharType="begin" w:fldLock="1"/>
      </w:r>
      <w:r w:rsidRPr="007D46AC">
        <w:rPr>
          <w:color w:val="000000" w:themeColor="text1"/>
        </w:rPr>
        <w:instrText>ADDIN CSL_CITATION {"citationItems":[{"id":"ITEM-1","itemData":{"author":[{"dropping-particle":"","family":"Magnificent Meadows","given":"","non-dropping-particle":"","parse-names":false,"suffix":""}],"id":"ITEM-1","issued":{"date-parts":[["2022"]]},"number-of-pages":"7","title":"Soil Testing and Assessing Soil Texture","type":"report"},"uris":["http://www.mendeley.com/documents/?uuid=350f7264-e26b-3f6c-8daf-36589bd9638d"]}],"mendeley":{"formattedCitation":"(Magnificent Meadows, 2022i)","plainTextFormattedCitation":"(Magnificent Meadows, 2022i)","previouslyFormattedCitation":"(Magnificent Meadows, 2022i)"},"properties":{"noteIndex":0},"schema":"https://github.com/citation-style-language/schema/raw/master/csl-citation.json"}</w:instrText>
      </w:r>
      <w:r w:rsidRPr="007D46AC">
        <w:rPr>
          <w:color w:val="000000" w:themeColor="text1"/>
        </w:rPr>
        <w:fldChar w:fldCharType="separate"/>
      </w:r>
      <w:r w:rsidRPr="007D46AC">
        <w:rPr>
          <w:noProof/>
          <w:color w:val="000000" w:themeColor="text1"/>
        </w:rPr>
        <w:t>(Magnificent Meadows, 2022i)</w:t>
      </w:r>
      <w:r w:rsidRPr="007D46AC">
        <w:rPr>
          <w:color w:val="000000" w:themeColor="text1"/>
        </w:rPr>
        <w:fldChar w:fldCharType="end"/>
      </w:r>
      <w:r w:rsidRPr="007D46AC">
        <w:rPr>
          <w:color w:val="000000" w:themeColor="text1"/>
        </w:rPr>
        <w:t xml:space="preserve"> soil testing guidance informs on some nutrients being very difficult to test. For example, Nitrogen (N) is very mobile and difficult to measure accurately. </w:t>
      </w:r>
      <w:r w:rsidRPr="007D46AC">
        <w:rPr>
          <w:color w:val="000000" w:themeColor="text1"/>
        </w:rPr>
        <w:fldChar w:fldCharType="begin" w:fldLock="1"/>
      </w:r>
      <w:r w:rsidRPr="007D46AC">
        <w:rPr>
          <w:color w:val="000000" w:themeColor="text1"/>
        </w:rPr>
        <w:instrText>ADDIN CSL_CITATION {"citationItems":[{"id":"ITEM-1","itemData":{"author":[{"dropping-particle":"","family":"Mueller","given":"Andrew","non-dropping-particle":"","parse-names":false,"suffix":""}],"id":"ITEM-1","issued":{"date-parts":[["2013"]]},"title":"THE EFFECT OF DRYING AND DRYING TEMPERATURE ON SOIL ANALYTICAL TEST VALUES","type":"article-journal"},"uris":["http://www.mendeley.com/documents/?uuid=c89ac6cb-1f53-3f1e-99f2-ecdfcdb493f7"]}],"mendeley":{"formattedCitation":"(Mueller, 2013)","plainTextFormattedCitation":"(Mueller, 2013)","previouslyFormattedCitation":"(Mueller, 2013)"},"properties":{"noteIndex":0},"schema":"https://github.com/citation-style-language/schema/raw/master/csl-citation.json"}</w:instrText>
      </w:r>
      <w:r w:rsidRPr="007D46AC">
        <w:rPr>
          <w:color w:val="000000" w:themeColor="text1"/>
        </w:rPr>
        <w:fldChar w:fldCharType="separate"/>
      </w:r>
      <w:r w:rsidRPr="007D46AC">
        <w:rPr>
          <w:noProof/>
          <w:color w:val="000000" w:themeColor="text1"/>
        </w:rPr>
        <w:t>(Mueller, 2013)</w:t>
      </w:r>
      <w:r w:rsidRPr="007D46AC">
        <w:rPr>
          <w:color w:val="000000" w:themeColor="text1"/>
        </w:rPr>
        <w:fldChar w:fldCharType="end"/>
      </w:r>
      <w:r w:rsidRPr="007D46AC">
        <w:rPr>
          <w:color w:val="000000" w:themeColor="text1"/>
        </w:rPr>
        <w:t xml:space="preserve"> suggested that the effects of furnace drying soil samples for testing in the lab can affect the N content due to its high volatile properties.  </w:t>
      </w:r>
    </w:p>
    <w:p w14:paraId="2EF9F9C1" w14:textId="77777777" w:rsidR="00BD7DA0" w:rsidRPr="007D46AC" w:rsidRDefault="00BD7DA0" w:rsidP="00BD7DA0">
      <w:pPr>
        <w:spacing w:line="360" w:lineRule="auto"/>
        <w:jc w:val="both"/>
        <w:rPr>
          <w:color w:val="000000" w:themeColor="text1"/>
        </w:rPr>
      </w:pPr>
      <w:r w:rsidRPr="007D46AC">
        <w:rPr>
          <w:color w:val="000000" w:themeColor="text1"/>
        </w:rPr>
        <w:t xml:space="preserve">The </w:t>
      </w:r>
      <w:r w:rsidRPr="007D46AC">
        <w:rPr>
          <w:color w:val="000000" w:themeColor="text1"/>
        </w:rPr>
        <w:fldChar w:fldCharType="begin" w:fldLock="1"/>
      </w:r>
      <w:r w:rsidRPr="007D46AC">
        <w:rPr>
          <w:color w:val="000000" w:themeColor="text1"/>
        </w:rPr>
        <w:instrText>ADDIN CSL_CITATION {"citationItems":[{"id":"ITEM-1","itemData":{"DOI":"10.1111/j.1654-109X.2009.01034.x","ISSN":"14022001","abstract":"Question: Is the growth of biodiverse floodplain plant communities along nutrient-rich lowland rivers still limited by nutrients? Location: Floodplains of the river Overijsselse Vecht, the Netherlands. Methods: Soil characteristics and potential nutrient limitation of the vegetation types were studied in two hay meadows, both belonging to the Fritillario-Alopecuretum, in the floodplain of the eutrophic river Overijsselse Vecht (the Netherlands). The meadows had different fertilization histories: one was a species-rich hay meadow managed as a nature reserve, the other a newly created nature reserve that had been used as an agricultural pasture before. Sods collected from both locations were transferred to a glasshouse, fertilized weekly with NP, NK, PK, NPK or control solutions and harvested three times a year during two successive growing seasons. Results: Biomass production of sods from both locations of this floodplain still appeared to be limited by N. Interestingly, the sods from the existing nature reserve were also limited by K, but only in the second year. Fertilization caused a shift in the relative abundance of the different plant families. Tissue nutrient concentrations were increased by fertilization with the nutrient in question, but decreased if biomass production was stimulated. Conclusions: Even in eutrophic river areas, the nutrient concentrations of the surface water may still determine the development of potentially biodiverse floodplain vegetation. © 2009 International Association for Vegetation Science.","author":[{"dropping-particle":"","family":"Loeb","given":"Roos","non-dropping-particle":"","parse-names":false,"suffix":""},{"dropping-particle":"","family":"Kuijpers","given":"Lisa","non-dropping-particle":"","parse-names":false,"suffix":""},{"dropping-particle":"","family":"Peters","given":"Roy C.J.H.","non-dropping-particle":"","parse-names":false,"suffix":""},{"dropping-particle":"","family":"Lamers","given":"Leon P.M.","non-dropping-particle":"","parse-names":false,"suffix":""},{"dropping-particle":"","family":"Roelofs","given":"Jan G.M.","non-dropping-particle":"","parse-names":false,"suffix":""}],"container-title":"Applied Vegetation Science","id":"ITEM-1","issue":"3","issued":{"date-parts":[["2009"]]},"page":"362-375","title":"Nutrient limitation along eutrophic rivers? Roles of N, P and K input in a species-rich floodplain hay meadow","type":"article-journal","volume":"12"},"uris":["http://www.mendeley.com/documents/?uuid=72ef41e4-9adc-4d8d-a373-f3ebb18a1a8c"]}],"mendeley":{"formattedCitation":"(Loeb &lt;i&gt;et al.&lt;/i&gt;, 2009)","plainTextFormattedCitation":"(Loeb et al., 2009)","previouslyFormattedCitation":"(Loeb &lt;i&gt;et al.&lt;/i&gt;, 2009)"},"properties":{"noteIndex":0},"schema":"https://github.com/citation-style-language/schema/raw/master/csl-citation.json"}</w:instrText>
      </w:r>
      <w:r w:rsidRPr="007D46AC">
        <w:rPr>
          <w:color w:val="000000" w:themeColor="text1"/>
        </w:rPr>
        <w:fldChar w:fldCharType="separate"/>
      </w:r>
      <w:r w:rsidRPr="007D46AC">
        <w:rPr>
          <w:noProof/>
          <w:color w:val="000000" w:themeColor="text1"/>
        </w:rPr>
        <w:t xml:space="preserve">(Loeb </w:t>
      </w:r>
      <w:r w:rsidRPr="007D46AC">
        <w:rPr>
          <w:i/>
          <w:noProof/>
          <w:color w:val="000000" w:themeColor="text1"/>
        </w:rPr>
        <w:t>et al.</w:t>
      </w:r>
      <w:r w:rsidRPr="007D46AC">
        <w:rPr>
          <w:noProof/>
          <w:color w:val="000000" w:themeColor="text1"/>
        </w:rPr>
        <w:t>, 2009)</w:t>
      </w:r>
      <w:r w:rsidRPr="007D46AC">
        <w:rPr>
          <w:color w:val="000000" w:themeColor="text1"/>
        </w:rPr>
        <w:fldChar w:fldCharType="end"/>
      </w:r>
      <w:r w:rsidRPr="007D46AC">
        <w:rPr>
          <w:color w:val="000000" w:themeColor="text1"/>
        </w:rPr>
        <w:t xml:space="preserve"> study of meadows along Dutch river Dommel using five soil samples taken from the 20 m</w:t>
      </w:r>
      <w:r w:rsidRPr="007D46AC">
        <w:rPr>
          <w:rFonts w:cs="Calibri"/>
          <w:color w:val="000000" w:themeColor="text1"/>
        </w:rPr>
        <w:t>²</w:t>
      </w:r>
      <w:r w:rsidRPr="007D46AC">
        <w:rPr>
          <w:color w:val="000000" w:themeColor="text1"/>
        </w:rPr>
        <w:t xml:space="preserve"> marked fields, at 15 cm depth confirmed on N and P is the most limiting soil nutrients for the wildflower plants growth, however, highly dependent on the plant community. </w:t>
      </w:r>
    </w:p>
    <w:p w14:paraId="46EF2167" w14:textId="77777777" w:rsidR="00BD7DA0" w:rsidRPr="007D46AC" w:rsidRDefault="00BD7DA0" w:rsidP="00BD7DA0">
      <w:pPr>
        <w:spacing w:line="360" w:lineRule="auto"/>
        <w:jc w:val="both"/>
        <w:rPr>
          <w:color w:val="000000" w:themeColor="text1"/>
        </w:rPr>
      </w:pPr>
      <w:r w:rsidRPr="007D46AC">
        <w:rPr>
          <w:color w:val="000000" w:themeColor="text1"/>
        </w:rPr>
        <w:lastRenderedPageBreak/>
        <w:t>In turn, a University of Padova study of factors affecting Alpine meadows included sampling of 5,610 (10mx10m) plots in the Southern Alps, testing both species abundance and the available soil nutrients and 20 other possible variables. It was discovered that meadow plants</w:t>
      </w:r>
      <w:r>
        <w:rPr>
          <w:color w:val="000000" w:themeColor="text1"/>
        </w:rPr>
        <w:t xml:space="preserve">' </w:t>
      </w:r>
      <w:r w:rsidRPr="007D46AC">
        <w:rPr>
          <w:color w:val="000000" w:themeColor="text1"/>
        </w:rPr>
        <w:t>species richness</w:t>
      </w:r>
      <w:r>
        <w:rPr>
          <w:color w:val="000000" w:themeColor="text1"/>
        </w:rPr>
        <w:t>'</w:t>
      </w:r>
      <w:r w:rsidRPr="007D46AC">
        <w:rPr>
          <w:color w:val="000000" w:themeColor="text1"/>
        </w:rPr>
        <w:t xml:space="preserve"> was highly correlated with soil fertility (low P and higher N were the most significant factors). In contrast, </w:t>
      </w:r>
      <w:r>
        <w:rPr>
          <w:color w:val="000000" w:themeColor="text1"/>
        </w:rPr>
        <w:t>'</w:t>
      </w:r>
      <w:r w:rsidRPr="007D46AC">
        <w:rPr>
          <w:color w:val="000000" w:themeColor="text1"/>
        </w:rPr>
        <w:t>species composition</w:t>
      </w:r>
      <w:r>
        <w:rPr>
          <w:color w:val="000000" w:themeColor="text1"/>
        </w:rPr>
        <w:t>'</w:t>
      </w:r>
      <w:r w:rsidRPr="007D46AC">
        <w:rPr>
          <w:color w:val="000000" w:themeColor="text1"/>
        </w:rPr>
        <w:t xml:space="preserve"> was highly dependent on topography and the chosen long-term management strategy </w:t>
      </w:r>
      <w:r w:rsidRPr="007D46AC">
        <w:rPr>
          <w:color w:val="000000" w:themeColor="text1"/>
        </w:rPr>
        <w:fldChar w:fldCharType="begin" w:fldLock="1"/>
      </w:r>
      <w:r w:rsidRPr="007D46AC">
        <w:rPr>
          <w:color w:val="000000" w:themeColor="text1"/>
        </w:rPr>
        <w:instrText>ADDIN CSL_CITATION {"citationItems":[{"id":"ITEM-1","itemData":{"DOI":"10.1016/j.agee.2006.07.015","ISSN":"01678809","abstract":"The determinants of plant species richness and composition of meadows are often mutually related, showing joint effects on plant diversity. Thus, the specific objective of this paper was to evaluate the relative importance of soil, topography, and field management explanatory variables on plant species richness and composition of mown meadows in an area of the Southern Alps. The data consisted of 159 taxa sampled during the summer of 2003 in 56 10 × 10 m2 sampling plots. For each plot, 25 explanatory variables were recorded. The variation in species richness and composition was divided into the three sets of explanatory variables using a variation partitioning method. Species richness was mostly controlled both by the short-term effect of nitrogen fertilisation, and, as stressed by studies in other landscape contexts in Europe, by the long-term effect of soil phosphorus accumulation. The decrease of plant species number on the most fertile meadows was the consequence of the dominance of few competitors or ruderals, which prevented the establishment of small stress-tolerant species. In contrast to species richness, plant species composition presented an important pure effect of topography (altitude and slope). Species composition depended on several topography, soil, and field management factors. Thus, for both conservation and restoration of species-rich hay meadows, it is necessary to maintain a low level of soil P content, and to prevent the abandonment of parcels on steep slopes and in marginal areas, because these hosted the highest level of plant diversity. © 2006 Elsevier B.V. All rights reserved.","author":[{"dropping-particle":"","family":"Marini","given":"Lorenzo","non-dropping-particle":"","parse-names":false,"suffix":""},{"dropping-particle":"","family":"Scotton","given":"Michele","non-dropping-particle":"","parse-names":false,"suffix":""},{"dropping-particle":"","family":"Klimek","given":"Sebastian","non-dropping-particle":"","parse-names":false,"suffix":""},{"dropping-particle":"","family":"Isselstein","given":"Johannes","non-dropping-particle":"","parse-names":false,"suffix":""},{"dropping-particle":"","family":"Pecile","given":"Angelo","non-dropping-particle":"","parse-names":false,"suffix":""}],"container-title":"Agriculture, Ecosystems and Environment","id":"ITEM-1","issue":"3-4","issued":{"date-parts":[["2007"]]},"page":"281-288","title":"Effects of local factors on plant species richness and composition of Alpine meadows","type":"article-journal","volume":"119"},"uris":["http://www.mendeley.com/documents/?uuid=81de422e-17cf-468c-bfe3-7660bfe0ab3c"]}],"mendeley":{"formattedCitation":"(Marini &lt;i&gt;et al.&lt;/i&gt;, 2007)","plainTextFormattedCitation":"(Marini et al., 2007)","previouslyFormattedCitation":"(Marini &lt;i&gt;et al.&lt;/i&gt;, 2007)"},"properties":{"noteIndex":0},"schema":"https://github.com/citation-style-language/schema/raw/master/csl-citation.json"}</w:instrText>
      </w:r>
      <w:r w:rsidRPr="007D46AC">
        <w:rPr>
          <w:color w:val="000000" w:themeColor="text1"/>
        </w:rPr>
        <w:fldChar w:fldCharType="separate"/>
      </w:r>
      <w:r w:rsidRPr="007D46AC">
        <w:rPr>
          <w:noProof/>
          <w:color w:val="000000" w:themeColor="text1"/>
        </w:rPr>
        <w:t xml:space="preserve">(Marini </w:t>
      </w:r>
      <w:r w:rsidRPr="007D46AC">
        <w:rPr>
          <w:i/>
          <w:noProof/>
          <w:color w:val="000000" w:themeColor="text1"/>
        </w:rPr>
        <w:t>et al.</w:t>
      </w:r>
      <w:r w:rsidRPr="007D46AC">
        <w:rPr>
          <w:noProof/>
          <w:color w:val="000000" w:themeColor="text1"/>
        </w:rPr>
        <w:t>, 2007)</w:t>
      </w:r>
      <w:r w:rsidRPr="007D46AC">
        <w:rPr>
          <w:color w:val="000000" w:themeColor="text1"/>
        </w:rPr>
        <w:fldChar w:fldCharType="end"/>
      </w:r>
      <w:r w:rsidRPr="007D46AC">
        <w:rPr>
          <w:color w:val="000000" w:themeColor="text1"/>
        </w:rPr>
        <w:t>.</w:t>
      </w:r>
    </w:p>
    <w:p w14:paraId="5EE14069" w14:textId="77777777" w:rsidR="00BD7DA0" w:rsidRPr="007D46AC" w:rsidRDefault="00BD7DA0" w:rsidP="00BD7DA0">
      <w:pPr>
        <w:spacing w:line="360" w:lineRule="auto"/>
        <w:jc w:val="both"/>
        <w:rPr>
          <w:color w:val="000000" w:themeColor="text1"/>
        </w:rPr>
      </w:pPr>
      <w:r w:rsidRPr="007D46AC">
        <w:rPr>
          <w:color w:val="000000" w:themeColor="text1"/>
        </w:rPr>
        <w:t xml:space="preserve">Interestingly, many studies underline that above all tested factors and parameters influencing the site restoration success, including quality data and restoration methods, the two stand out. The highest percentage of successful sites in the UK and Wales are correlated with </w:t>
      </w:r>
      <w:r>
        <w:rPr>
          <w:color w:val="000000" w:themeColor="text1"/>
        </w:rPr>
        <w:t>'</w:t>
      </w:r>
      <w:r w:rsidRPr="007D46AC">
        <w:rPr>
          <w:color w:val="000000" w:themeColor="text1"/>
        </w:rPr>
        <w:t>site ownership status</w:t>
      </w:r>
      <w:r>
        <w:rPr>
          <w:color w:val="000000" w:themeColor="text1"/>
        </w:rPr>
        <w:t>'</w:t>
      </w:r>
      <w:r w:rsidRPr="007D46AC">
        <w:rPr>
          <w:color w:val="000000" w:themeColor="text1"/>
        </w:rPr>
        <w:t xml:space="preserve"> (easy to establish) and </w:t>
      </w:r>
      <w:r>
        <w:rPr>
          <w:color w:val="000000" w:themeColor="text1"/>
        </w:rPr>
        <w:t>"</w:t>
      </w:r>
      <w:r w:rsidRPr="007D46AC">
        <w:rPr>
          <w:i/>
          <w:iCs/>
          <w:color w:val="000000" w:themeColor="text1"/>
        </w:rPr>
        <w:t>consistency and sufficiency of the restoration management</w:t>
      </w:r>
      <w:r>
        <w:rPr>
          <w:color w:val="000000" w:themeColor="text1"/>
        </w:rPr>
        <w:t>"</w:t>
      </w:r>
      <w:r w:rsidRPr="007D46AC">
        <w:rPr>
          <w:color w:val="000000" w:themeColor="text1"/>
        </w:rPr>
        <w:t xml:space="preserve"> </w:t>
      </w:r>
      <w:r w:rsidRPr="007D46AC">
        <w:rPr>
          <w:color w:val="000000" w:themeColor="text1"/>
        </w:rPr>
        <w:fldChar w:fldCharType="begin" w:fldLock="1"/>
      </w:r>
      <w:r>
        <w:rPr>
          <w:color w:val="000000" w:themeColor="text1"/>
        </w:rPr>
        <w:instrText>ADDIN CSL_CITATION {"citationItems":[{"id":"ITEM-1","itemData":{"DOI":"10.1016/j.jnc.2020.125925","abstract":"Restoration of natural habitats plays an important role in nature conservation. After 30 years of efforts to restore species-rich floodplain meadows, most of which had been lost to alternative land uses during the preceding half century, the extent and level of restoration success in the UK remained unknown. Athree-yearsurvey of floodplain meadow-restoration projects across England and Waleswas completed from 2016to2018. Itallowed evaluation of restoration progress on 163 sites nationwide. Restoration success was measured by floristic composition, species richness and balance of functional types in plant communities. To identify factors affecting restoration success, their state prior to restoration, restoration technique, site ownership and quality of ongoing management were analysed. The survey revealed that 25 % of restoration sites demonstrated expected success, achieved mainly by private landowners. Restoration failed or showed very poor progress on another 15 % of sites, managed predominantly by public or charitable organisations. The remaining sixty percent of the sites showed some signs of improvement. The degree of restoration success showed no significant correlation to the state of the site prior to restoration, or to the restoration method applied. Ownership of the site and site management both influenced restoration success. The degree of success appeared to depend on the consistency and sufficiency of the restoration management. Open access Subscription/green open access (embargo period 24 months).","author":[{"dropping-particle":"","family":"Rothero","given":"Emma","non-dropping-particle":"","parse-names":false,"suffix":""},{"dropping-particle":"","family":"Tatarenko","given":"Irina","non-dropping-particle":"","parse-names":false,"suffix":""},{"dropping-particle":"","family":"Gowing","given":"David","non-dropping-particle":"","parse-names":false,"suffix":""}],"container-title":"Journal for Nature Conservation","id":"ITEM-1","issued":{"date-parts":[["2020"]]},"page":"125925","title":"Recovering lost hay meadows: An overview of floodplain-meadow restoration projects in England and Wales","type":"article-journal","volume":"58"},"uris":["http://www.mendeley.com/documents/?uuid=bd17a416-8bb1-3097-86e9-1e400d9bd5db"]}],"mendeley":{"formattedCitation":"(Rothero, Tatarenko and Gowing, 2020c)","manualFormatting":"(Rothero, Tatarenko and Gowing, 2020, p:2)","plainTextFormattedCitation":"(Rothero, Tatarenko and Gowing, 2020c)","previouslyFormattedCitation":"(Rothero, Tatarenko and Gowing, 2020c)"},"properties":{"noteIndex":0},"schema":"https://github.com/citation-style-language/schema/raw/master/csl-citation.json"}</w:instrText>
      </w:r>
      <w:r w:rsidRPr="007D46AC">
        <w:rPr>
          <w:color w:val="000000" w:themeColor="text1"/>
        </w:rPr>
        <w:fldChar w:fldCharType="separate"/>
      </w:r>
      <w:r w:rsidRPr="007D46AC">
        <w:rPr>
          <w:noProof/>
          <w:color w:val="000000" w:themeColor="text1"/>
        </w:rPr>
        <w:t>(Rothero, Tatarenko and Gowing, 2020, p:2)</w:t>
      </w:r>
      <w:r w:rsidRPr="007D46AC">
        <w:rPr>
          <w:color w:val="000000" w:themeColor="text1"/>
        </w:rPr>
        <w:fldChar w:fldCharType="end"/>
      </w:r>
      <w:r w:rsidRPr="007D46AC">
        <w:rPr>
          <w:color w:val="000000" w:themeColor="text1"/>
        </w:rPr>
        <w:t xml:space="preserve">, which is much more challenging to implement. </w:t>
      </w:r>
    </w:p>
    <w:p w14:paraId="0270EDBD" w14:textId="77777777" w:rsidR="00BD7DA0" w:rsidRPr="007D46AC" w:rsidRDefault="00BD7DA0" w:rsidP="00BD7DA0">
      <w:pPr>
        <w:spacing w:line="360" w:lineRule="auto"/>
        <w:jc w:val="both"/>
        <w:rPr>
          <w:color w:val="000000" w:themeColor="text1"/>
        </w:rPr>
      </w:pPr>
      <w:r w:rsidRPr="007D46AC">
        <w:rPr>
          <w:color w:val="000000" w:themeColor="text1"/>
        </w:rPr>
        <w:t>Although the Craig-y-Nos (CYN) HM restoration was officially started in 1986, the species and soil testing were performed highly inconsistently within the last 36 years. For the CYN HM project with fragmented historical survey data and a lack of long-term management strategy (Chapman, 2021 pers. comms), conducting a baseline data collection survey to establish the present status and progression would be essential. Therefore, this proposed survey investigating HM status at CYN, on a site where regular floods and signs of high soil nutrients were observed (Jenkins, 2021 pers. comms), could prove helpful. Furthermore, filling gaps in data on the Welsh</w:t>
      </w:r>
      <w:r>
        <w:rPr>
          <w:color w:val="000000" w:themeColor="text1"/>
        </w:rPr>
        <w:t xml:space="preserve">' </w:t>
      </w:r>
      <w:r w:rsidRPr="007D46AC">
        <w:rPr>
          <w:color w:val="000000" w:themeColor="text1"/>
        </w:rPr>
        <w:t>meadow restoration landscape</w:t>
      </w:r>
      <w:r>
        <w:rPr>
          <w:color w:val="000000" w:themeColor="text1"/>
        </w:rPr>
        <w:t>'</w:t>
      </w:r>
      <w:r w:rsidRPr="007D46AC">
        <w:rPr>
          <w:color w:val="000000" w:themeColor="text1"/>
        </w:rPr>
        <w:t xml:space="preserve"> would help exchange information and share the best-practice experience with other conservation groups, including universities and researchers, contributing to the academic debate. </w:t>
      </w:r>
    </w:p>
    <w:p w14:paraId="415D2D39" w14:textId="77777777" w:rsidR="00BD7DA0" w:rsidRPr="007D46AC" w:rsidRDefault="00BD7DA0" w:rsidP="00BD7DA0">
      <w:pPr>
        <w:spacing w:line="360" w:lineRule="auto"/>
        <w:jc w:val="both"/>
      </w:pPr>
      <w:r w:rsidRPr="007D46AC">
        <w:t xml:space="preserve">The next chapter will introduce the site specifics, including the survey plot parameters and the broader properties of the visited area. </w:t>
      </w:r>
    </w:p>
    <w:p w14:paraId="2E9CBB14" w14:textId="77777777" w:rsidR="00BD7DA0" w:rsidRPr="007D46AC" w:rsidRDefault="00BD7DA0" w:rsidP="00BD7DA0">
      <w:pPr>
        <w:spacing w:line="360" w:lineRule="auto"/>
        <w:jc w:val="both"/>
        <w:rPr>
          <w:color w:val="000000" w:themeColor="text1"/>
        </w:rPr>
      </w:pPr>
    </w:p>
    <w:p w14:paraId="4DC1B0CD" w14:textId="77777777" w:rsidR="00BD7DA0" w:rsidRPr="007D46AC" w:rsidRDefault="00BD7DA0" w:rsidP="00BD7DA0">
      <w:pPr>
        <w:keepNext/>
        <w:keepLines/>
        <w:spacing w:before="360" w:after="120"/>
        <w:outlineLvl w:val="0"/>
        <w:rPr>
          <w:rFonts w:asciiTheme="majorHAnsi" w:eastAsiaTheme="majorEastAsia" w:hAnsiTheme="majorHAnsi" w:cstheme="majorBidi"/>
          <w:color w:val="538135" w:themeColor="accent6" w:themeShade="BF"/>
          <w:sz w:val="32"/>
          <w:szCs w:val="32"/>
        </w:rPr>
      </w:pPr>
      <w:bookmarkStart w:id="33" w:name="_Toc96284475"/>
      <w:r w:rsidRPr="007D46AC">
        <w:rPr>
          <w:rFonts w:asciiTheme="majorHAnsi" w:eastAsiaTheme="majorEastAsia" w:hAnsiTheme="majorHAnsi" w:cstheme="majorBidi"/>
          <w:color w:val="538135" w:themeColor="accent6" w:themeShade="BF"/>
          <w:sz w:val="32"/>
          <w:szCs w:val="32"/>
        </w:rPr>
        <w:t>3.0 Physical Background</w:t>
      </w:r>
      <w:bookmarkEnd w:id="33"/>
      <w:r w:rsidRPr="007D46AC">
        <w:rPr>
          <w:rFonts w:asciiTheme="majorHAnsi" w:eastAsiaTheme="majorEastAsia" w:hAnsiTheme="majorHAnsi" w:cstheme="majorBidi"/>
          <w:color w:val="538135" w:themeColor="accent6" w:themeShade="BF"/>
          <w:sz w:val="32"/>
          <w:szCs w:val="32"/>
        </w:rPr>
        <w:t xml:space="preserve"> </w:t>
      </w:r>
    </w:p>
    <w:p w14:paraId="1AA88DB4" w14:textId="77777777" w:rsidR="00BD7DA0" w:rsidRPr="007D46AC" w:rsidRDefault="00BD7DA0" w:rsidP="00BD7DA0">
      <w:pPr>
        <w:rPr>
          <w:b/>
          <w:bCs/>
          <w:color w:val="00B050"/>
        </w:rPr>
      </w:pPr>
    </w:p>
    <w:p w14:paraId="4F50F514" w14:textId="77777777" w:rsidR="00BD7DA0" w:rsidRPr="007D46AC" w:rsidRDefault="00BD7DA0" w:rsidP="00BD7DA0">
      <w:pPr>
        <w:keepNext/>
        <w:keepLines/>
        <w:spacing w:before="240" w:after="240"/>
        <w:outlineLvl w:val="1"/>
        <w:rPr>
          <w:rFonts w:asciiTheme="majorHAnsi" w:eastAsiaTheme="majorEastAsia" w:hAnsiTheme="majorHAnsi" w:cstheme="majorBidi"/>
          <w:color w:val="538135" w:themeColor="accent6" w:themeShade="BF"/>
          <w:sz w:val="26"/>
          <w:szCs w:val="26"/>
        </w:rPr>
      </w:pPr>
      <w:bookmarkStart w:id="34" w:name="_Toc96284476"/>
      <w:r w:rsidRPr="007D46AC">
        <w:rPr>
          <w:rFonts w:asciiTheme="majorHAnsi" w:eastAsiaTheme="majorEastAsia" w:hAnsiTheme="majorHAnsi" w:cstheme="majorBidi"/>
          <w:color w:val="538135" w:themeColor="accent6" w:themeShade="BF"/>
          <w:sz w:val="26"/>
          <w:szCs w:val="26"/>
        </w:rPr>
        <w:t>3.1 Location</w:t>
      </w:r>
      <w:bookmarkEnd w:id="34"/>
      <w:r w:rsidRPr="007D46AC">
        <w:rPr>
          <w:rFonts w:asciiTheme="majorHAnsi" w:eastAsiaTheme="majorEastAsia" w:hAnsiTheme="majorHAnsi" w:cstheme="majorBidi"/>
          <w:color w:val="538135" w:themeColor="accent6" w:themeShade="BF"/>
          <w:sz w:val="26"/>
          <w:szCs w:val="26"/>
        </w:rPr>
        <w:t xml:space="preserve">  </w:t>
      </w:r>
    </w:p>
    <w:p w14:paraId="6FD6CD11" w14:textId="77777777" w:rsidR="00BD7DA0" w:rsidRPr="007D46AC" w:rsidRDefault="00BD7DA0" w:rsidP="00BD7DA0">
      <w:pPr>
        <w:spacing w:line="360" w:lineRule="auto"/>
        <w:jc w:val="both"/>
        <w:rPr>
          <w:color w:val="000000" w:themeColor="text1"/>
        </w:rPr>
      </w:pPr>
      <w:r w:rsidRPr="007D46AC">
        <w:rPr>
          <w:color w:val="000000" w:themeColor="text1"/>
        </w:rPr>
        <w:t>The researched site is in Craig-y-Nos Country Park (CYNCP), located in South Wales, within the upper Swansea Valley (Fig. 3.1.1), opposite the road A4067 (Grid reference:</w:t>
      </w:r>
      <w:r w:rsidRPr="007D46AC">
        <w:t xml:space="preserve"> </w:t>
      </w:r>
      <w:r w:rsidRPr="007D46AC">
        <w:rPr>
          <w:color w:val="000000" w:themeColor="text1"/>
        </w:rPr>
        <w:t>51°49N 3°40W) on the left, adjacent to River Tawe flowing along the meadow</w:t>
      </w:r>
      <w:r>
        <w:rPr>
          <w:color w:val="000000" w:themeColor="text1"/>
        </w:rPr>
        <w:t>'</w:t>
      </w:r>
      <w:r w:rsidRPr="007D46AC">
        <w:rPr>
          <w:color w:val="000000" w:themeColor="text1"/>
        </w:rPr>
        <w:t>s right-hand side boundary (Grid reference: 51°49</w:t>
      </w:r>
      <w:r>
        <w:rPr>
          <w:color w:val="000000" w:themeColor="text1"/>
        </w:rPr>
        <w:t>'</w:t>
      </w:r>
      <w:r w:rsidRPr="007D46AC">
        <w:rPr>
          <w:color w:val="000000" w:themeColor="text1"/>
        </w:rPr>
        <w:t>27.3 "N 3°40'43.4"W).</w:t>
      </w:r>
    </w:p>
    <w:p w14:paraId="1E85E5FC" w14:textId="77777777" w:rsidR="00BD7DA0" w:rsidRPr="007D46AC" w:rsidRDefault="00BD7DA0" w:rsidP="00BD7DA0">
      <w:pPr>
        <w:spacing w:after="200" w:line="240" w:lineRule="auto"/>
        <w:rPr>
          <w:i/>
          <w:iCs/>
          <w:color w:val="44546A" w:themeColor="text2"/>
          <w:sz w:val="18"/>
          <w:szCs w:val="18"/>
        </w:rPr>
      </w:pPr>
      <w:bookmarkStart w:id="35" w:name="_Toc96286319"/>
      <w:r w:rsidRPr="007D46AC">
        <w:rPr>
          <w:i/>
          <w:iCs/>
          <w:noProof/>
          <w:color w:val="000000" w:themeColor="text1"/>
          <w:sz w:val="18"/>
          <w:szCs w:val="18"/>
        </w:rPr>
        <w:lastRenderedPageBreak/>
        <w:drawing>
          <wp:inline distT="0" distB="0" distL="0" distR="0" wp14:anchorId="5EB51FFA" wp14:editId="6598AAE3">
            <wp:extent cx="5729178" cy="3171825"/>
            <wp:effectExtent l="0" t="0" r="5080" b="0"/>
            <wp:docPr id="12" name="Picture 1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Map&#10;&#10;Description automatically generated"/>
                    <pic:cNvPicPr>
                      <a:picLocks noChangeAspect="1" noChangeArrowheads="1"/>
                    </pic:cNvPicPr>
                  </pic:nvPicPr>
                  <pic:blipFill>
                    <a:blip r:embed="rId15">
                      <a:extLst>
                        <a:ext uri="{BEBA8EAE-BF5A-486C-A8C5-ECC9F3942E4B}">
                          <a14:imgProps xmlns:a14="http://schemas.microsoft.com/office/drawing/2010/main">
                            <a14:imgLayer r:embed="rId16">
                              <a14:imgEffect>
                                <a14:sharpenSoften amount="5000"/>
                              </a14:imgEffect>
                              <a14:imgEffect>
                                <a14:saturation sat="74000"/>
                              </a14:imgEffect>
                              <a14:imgEffect>
                                <a14:brightnessContrast contrast="3000"/>
                              </a14:imgEffect>
                            </a14:imgLayer>
                          </a14:imgProps>
                        </a:ext>
                        <a:ext uri="{28A0092B-C50C-407E-A947-70E740481C1C}">
                          <a14:useLocalDpi xmlns:a14="http://schemas.microsoft.com/office/drawing/2010/main" val="0"/>
                        </a:ext>
                      </a:extLst>
                    </a:blip>
                    <a:srcRect/>
                    <a:stretch>
                      <a:fillRect/>
                    </a:stretch>
                  </pic:blipFill>
                  <pic:spPr bwMode="auto">
                    <a:xfrm>
                      <a:off x="0" y="0"/>
                      <a:ext cx="5796624" cy="3209165"/>
                    </a:xfrm>
                    <a:prstGeom prst="rect">
                      <a:avLst/>
                    </a:prstGeom>
                    <a:noFill/>
                  </pic:spPr>
                </pic:pic>
              </a:graphicData>
            </a:graphic>
          </wp:inline>
        </w:drawing>
      </w:r>
      <w:r w:rsidRPr="007D46AC">
        <w:rPr>
          <w:i/>
          <w:iCs/>
          <w:color w:val="00B050"/>
          <w:sz w:val="18"/>
          <w:szCs w:val="18"/>
        </w:rPr>
        <w:t xml:space="preserve"> </w:t>
      </w:r>
      <w:r w:rsidRPr="007D46AC">
        <w:rPr>
          <w:i/>
          <w:iCs/>
          <w:color w:val="44546A" w:themeColor="text2"/>
          <w:sz w:val="18"/>
          <w:szCs w:val="18"/>
        </w:rPr>
        <w:t xml:space="preserve">Figure 3.1. </w:t>
      </w:r>
      <w:r w:rsidRPr="007D46AC">
        <w:rPr>
          <w:i/>
          <w:iCs/>
          <w:color w:val="44546A" w:themeColor="text2"/>
          <w:sz w:val="18"/>
          <w:szCs w:val="18"/>
        </w:rPr>
        <w:fldChar w:fldCharType="begin"/>
      </w:r>
      <w:r w:rsidRPr="007D46AC">
        <w:rPr>
          <w:i/>
          <w:iCs/>
          <w:color w:val="44546A" w:themeColor="text2"/>
          <w:sz w:val="18"/>
          <w:szCs w:val="18"/>
        </w:rPr>
        <w:instrText xml:space="preserve"> SEQ Figure_3.1. \* ARABIC </w:instrText>
      </w:r>
      <w:r w:rsidRPr="007D46AC">
        <w:rPr>
          <w:i/>
          <w:iCs/>
          <w:color w:val="44546A" w:themeColor="text2"/>
          <w:sz w:val="18"/>
          <w:szCs w:val="18"/>
        </w:rPr>
        <w:fldChar w:fldCharType="separate"/>
      </w:r>
      <w:r w:rsidRPr="007D46AC">
        <w:rPr>
          <w:i/>
          <w:iCs/>
          <w:noProof/>
          <w:color w:val="44546A" w:themeColor="text2"/>
          <w:sz w:val="18"/>
          <w:szCs w:val="18"/>
        </w:rPr>
        <w:t>1</w:t>
      </w:r>
      <w:r w:rsidRPr="007D46AC">
        <w:rPr>
          <w:i/>
          <w:iCs/>
          <w:noProof/>
          <w:color w:val="44546A" w:themeColor="text2"/>
          <w:sz w:val="18"/>
          <w:szCs w:val="18"/>
        </w:rPr>
        <w:fldChar w:fldCharType="end"/>
      </w:r>
      <w:r w:rsidRPr="007D46AC">
        <w:rPr>
          <w:i/>
          <w:iCs/>
          <w:color w:val="44546A" w:themeColor="text2"/>
          <w:sz w:val="18"/>
          <w:szCs w:val="18"/>
        </w:rPr>
        <w:t xml:space="preserve"> Craig-y-Nos Hay Meadow Location Map (MapInfo PRO16, Wales_Lad_2011_Gen_UK Data Services).</w:t>
      </w:r>
      <w:bookmarkEnd w:id="35"/>
    </w:p>
    <w:p w14:paraId="11D4C21A" w14:textId="77777777" w:rsidR="00BD7DA0" w:rsidRPr="007D46AC" w:rsidRDefault="00BD7DA0" w:rsidP="00BD7DA0">
      <w:pPr>
        <w:spacing w:line="360" w:lineRule="auto"/>
        <w:rPr>
          <w:color w:val="00B050"/>
        </w:rPr>
      </w:pPr>
      <w:r w:rsidRPr="007D46AC">
        <w:rPr>
          <w:rFonts w:cs="Calibri"/>
          <w:u w:val="single"/>
        </w:rPr>
        <w:t>Maps sourced:</w:t>
      </w:r>
      <w:r w:rsidRPr="007D46AC">
        <w:rPr>
          <w:rFonts w:cs="Calibri"/>
        </w:rPr>
        <w:t xml:space="preserve"> </w:t>
      </w:r>
      <w:r w:rsidRPr="007D46AC">
        <w:rPr>
          <w:rFonts w:cs="Calibri"/>
          <w:sz w:val="18"/>
          <w:szCs w:val="20"/>
        </w:rPr>
        <w:t>OS Vector Map [GML2 geospatial data], Scale 1:10000, Tiles: so20ne, so20nw, Updated: 1 October 2019, Ordnance Survey (GB), Using: EDINA Digimap Ordnance Survey Service, &lt;https://digimap.edina.ac.uk&gt;, Downloaded: 2021-10-12 11:36:59.42</w:t>
      </w:r>
    </w:p>
    <w:p w14:paraId="2A2712D9" w14:textId="77777777" w:rsidR="00BD7DA0" w:rsidRPr="007D46AC" w:rsidRDefault="00BD7DA0" w:rsidP="00BD7DA0">
      <w:pPr>
        <w:tabs>
          <w:tab w:val="left" w:pos="3181"/>
        </w:tabs>
        <w:spacing w:line="360" w:lineRule="auto"/>
        <w:jc w:val="both"/>
        <w:rPr>
          <w:color w:val="000000" w:themeColor="text1"/>
        </w:rPr>
      </w:pPr>
    </w:p>
    <w:p w14:paraId="380AD989" w14:textId="77777777" w:rsidR="00BD7DA0" w:rsidRPr="007D46AC" w:rsidRDefault="00BD7DA0" w:rsidP="00BD7DA0">
      <w:pPr>
        <w:tabs>
          <w:tab w:val="left" w:pos="3181"/>
        </w:tabs>
        <w:spacing w:line="360" w:lineRule="auto"/>
        <w:jc w:val="both"/>
        <w:rPr>
          <w:color w:val="000000" w:themeColor="text1"/>
        </w:rPr>
      </w:pPr>
      <w:r w:rsidRPr="007D46AC">
        <w:rPr>
          <w:color w:val="000000" w:themeColor="text1"/>
        </w:rPr>
        <w:t xml:space="preserve">CYNCP is a 40-acre, post-Victorian country park, very diverse, consisting of many smaller sub-sections with features including </w:t>
      </w:r>
      <w:r>
        <w:rPr>
          <w:color w:val="000000" w:themeColor="text1"/>
        </w:rPr>
        <w:t>'</w:t>
      </w:r>
      <w:r w:rsidRPr="007D46AC">
        <w:rPr>
          <w:color w:val="000000" w:themeColor="text1"/>
        </w:rPr>
        <w:t>Duckpond</w:t>
      </w:r>
      <w:r>
        <w:rPr>
          <w:color w:val="000000" w:themeColor="text1"/>
        </w:rPr>
        <w:t>'</w:t>
      </w:r>
      <w:r w:rsidRPr="007D46AC">
        <w:rPr>
          <w:color w:val="000000" w:themeColor="text1"/>
        </w:rPr>
        <w:t xml:space="preserve">, </w:t>
      </w:r>
      <w:r>
        <w:rPr>
          <w:color w:val="000000" w:themeColor="text1"/>
        </w:rPr>
        <w:t>'</w:t>
      </w:r>
      <w:r w:rsidRPr="007D46AC">
        <w:rPr>
          <w:color w:val="000000" w:themeColor="text1"/>
        </w:rPr>
        <w:t>Pine forest</w:t>
      </w:r>
      <w:r>
        <w:rPr>
          <w:color w:val="000000" w:themeColor="text1"/>
        </w:rPr>
        <w:t>'</w:t>
      </w:r>
      <w:r w:rsidRPr="007D46AC">
        <w:rPr>
          <w:color w:val="000000" w:themeColor="text1"/>
        </w:rPr>
        <w:t xml:space="preserve">, </w:t>
      </w:r>
      <w:r>
        <w:rPr>
          <w:color w:val="000000" w:themeColor="text1"/>
        </w:rPr>
        <w:t>'</w:t>
      </w:r>
      <w:r w:rsidRPr="007D46AC">
        <w:rPr>
          <w:color w:val="000000" w:themeColor="text1"/>
        </w:rPr>
        <w:t>Main meadow</w:t>
      </w:r>
      <w:r>
        <w:rPr>
          <w:color w:val="000000" w:themeColor="text1"/>
        </w:rPr>
        <w:t>'</w:t>
      </w:r>
      <w:r w:rsidRPr="007D46AC">
        <w:rPr>
          <w:color w:val="000000" w:themeColor="text1"/>
        </w:rPr>
        <w:t xml:space="preserve">, </w:t>
      </w:r>
      <w:r>
        <w:rPr>
          <w:color w:val="000000" w:themeColor="text1"/>
        </w:rPr>
        <w:t>'</w:t>
      </w:r>
      <w:r w:rsidRPr="007D46AC">
        <w:rPr>
          <w:color w:val="000000" w:themeColor="text1"/>
        </w:rPr>
        <w:t>Far lake</w:t>
      </w:r>
      <w:r>
        <w:rPr>
          <w:color w:val="000000" w:themeColor="text1"/>
        </w:rPr>
        <w:t>'</w:t>
      </w:r>
      <w:r w:rsidRPr="007D46AC">
        <w:rPr>
          <w:color w:val="000000" w:themeColor="text1"/>
        </w:rPr>
        <w:t xml:space="preserve">, </w:t>
      </w:r>
      <w:r>
        <w:rPr>
          <w:color w:val="000000" w:themeColor="text1"/>
        </w:rPr>
        <w:t>'</w:t>
      </w:r>
      <w:r w:rsidRPr="007D46AC">
        <w:rPr>
          <w:color w:val="000000" w:themeColor="text1"/>
        </w:rPr>
        <w:t>Pavilion loan</w:t>
      </w:r>
      <w:r>
        <w:rPr>
          <w:color w:val="000000" w:themeColor="text1"/>
        </w:rPr>
        <w:t>'</w:t>
      </w:r>
      <w:r w:rsidRPr="007D46AC">
        <w:rPr>
          <w:color w:val="000000" w:themeColor="text1"/>
        </w:rPr>
        <w:t xml:space="preserve"> all scattered across the park, including the researched </w:t>
      </w:r>
      <w:r>
        <w:rPr>
          <w:color w:val="000000" w:themeColor="text1"/>
        </w:rPr>
        <w:t>'</w:t>
      </w:r>
      <w:r w:rsidRPr="007D46AC">
        <w:rPr>
          <w:color w:val="000000" w:themeColor="text1"/>
        </w:rPr>
        <w:t>Hay meadow</w:t>
      </w:r>
      <w:r>
        <w:rPr>
          <w:color w:val="000000" w:themeColor="text1"/>
        </w:rPr>
        <w:t>'</w:t>
      </w:r>
      <w:r w:rsidRPr="007D46AC">
        <w:rPr>
          <w:color w:val="000000" w:themeColor="text1"/>
        </w:rPr>
        <w:t xml:space="preserve"> in the southernmost corner (CYNCP map in Appendix 8.1) </w:t>
      </w:r>
      <w:bookmarkStart w:id="36" w:name="_Hlk96255615"/>
      <w:r w:rsidRPr="007D46AC">
        <w:rPr>
          <w:color w:val="000000" w:themeColor="text1"/>
        </w:rPr>
        <w:fldChar w:fldCharType="begin" w:fldLock="1"/>
      </w:r>
      <w:r>
        <w:rPr>
          <w:color w:val="000000" w:themeColor="text1"/>
        </w:rPr>
        <w:instrText>ADDIN CSL_CITATION {"citationItems":[{"id":"ITEM-1","itemData":{"author":[{"dropping-particle":"","family":"Craig-y-Nos Country Park Management","given":"","non-dropping-particle":"","parse-names":false,"suffix":""}],"id":"ITEM-1","issued":{"date-parts":[["2004"]]},"page":"1-148","title":"Craig-y-nos Country Park Management Plan 2001-2004","type":"article-journal"},"uris":["http://www.mendeley.com/documents/?uuid=d4a016de-8e9c-4ecf-9e56-a8e788d25866"]}],"mendeley":{"formattedCitation":"(Craig-y-Nos Country Park Management, 2004)","plainTextFormattedCitation":"(Craig-y-Nos Country Park Management, 2004)","previouslyFormattedCitation":"(Craig-y-Nos Country Park Management, 2004)"},"properties":{"noteIndex":0},"schema":"https://github.com/citation-style-language/schema/raw/master/csl-citation.json"}</w:instrText>
      </w:r>
      <w:r w:rsidRPr="007D46AC">
        <w:rPr>
          <w:color w:val="000000" w:themeColor="text1"/>
        </w:rPr>
        <w:fldChar w:fldCharType="separate"/>
      </w:r>
      <w:r w:rsidRPr="007D46AC">
        <w:rPr>
          <w:noProof/>
          <w:color w:val="000000" w:themeColor="text1"/>
        </w:rPr>
        <w:t>(Craig-y-Nos Country Park Management, 2004)</w:t>
      </w:r>
      <w:r w:rsidRPr="007D46AC">
        <w:rPr>
          <w:color w:val="000000" w:themeColor="text1"/>
        </w:rPr>
        <w:fldChar w:fldCharType="end"/>
      </w:r>
      <w:bookmarkEnd w:id="36"/>
      <w:r w:rsidRPr="007D46AC">
        <w:rPr>
          <w:color w:val="000000" w:themeColor="text1"/>
        </w:rPr>
        <w:t>.</w:t>
      </w:r>
    </w:p>
    <w:p w14:paraId="13483A48" w14:textId="77777777" w:rsidR="00BD7DA0" w:rsidRPr="007D46AC" w:rsidRDefault="00BD7DA0" w:rsidP="00BD7DA0">
      <w:pPr>
        <w:keepNext/>
        <w:keepLines/>
        <w:spacing w:before="240" w:after="240"/>
        <w:outlineLvl w:val="1"/>
        <w:rPr>
          <w:rFonts w:asciiTheme="majorHAnsi" w:eastAsiaTheme="majorEastAsia" w:hAnsiTheme="majorHAnsi" w:cstheme="majorBidi"/>
          <w:color w:val="538135" w:themeColor="accent6" w:themeShade="BF"/>
          <w:sz w:val="26"/>
          <w:szCs w:val="26"/>
        </w:rPr>
      </w:pPr>
      <w:bookmarkStart w:id="37" w:name="_Toc96284477"/>
      <w:r w:rsidRPr="007D46AC">
        <w:rPr>
          <w:rFonts w:asciiTheme="majorHAnsi" w:eastAsiaTheme="majorEastAsia" w:hAnsiTheme="majorHAnsi" w:cstheme="majorBidi"/>
          <w:color w:val="538135" w:themeColor="accent6" w:themeShade="BF"/>
          <w:sz w:val="26"/>
          <w:szCs w:val="26"/>
        </w:rPr>
        <w:t>3.2 Brief History of the CYNCP</w:t>
      </w:r>
      <w:bookmarkEnd w:id="37"/>
    </w:p>
    <w:p w14:paraId="54F0AA01" w14:textId="77777777" w:rsidR="00BD7DA0" w:rsidRPr="007D46AC" w:rsidRDefault="00BD7DA0" w:rsidP="00BD7DA0">
      <w:pPr>
        <w:tabs>
          <w:tab w:val="left" w:pos="3181"/>
        </w:tabs>
        <w:spacing w:line="360" w:lineRule="auto"/>
        <w:jc w:val="both"/>
      </w:pPr>
      <w:r w:rsidRPr="007D46AC">
        <w:t>In 1807, the site was purchased by famous Victorian opera singer Adeline Patti. Until her death in 1919, it was regularly transformed and served as pleasure and recreation grounds for an Italian singer. Thus, multiple artificial features are still present in CYNCP, including tall woodland plantations, man-maid ponds (</w:t>
      </w:r>
      <w:r>
        <w:t>'</w:t>
      </w:r>
      <w:r w:rsidRPr="007D46AC">
        <w:t>Duckpond</w:t>
      </w:r>
      <w:r>
        <w:t>'</w:t>
      </w:r>
      <w:r w:rsidRPr="007D46AC">
        <w:t xml:space="preserve"> and </w:t>
      </w:r>
      <w:r>
        <w:t>'</w:t>
      </w:r>
      <w:r w:rsidRPr="007D46AC">
        <w:t>Far lake</w:t>
      </w:r>
      <w:r>
        <w:t>'</w:t>
      </w:r>
      <w:r w:rsidRPr="007D46AC">
        <w:t>) and three crossing bridges. Also, the site is adjacent to Craig-y-Nos Castle to the east, and both formed one estate in Aldine times</w:t>
      </w:r>
      <w:r w:rsidRPr="007D46AC">
        <w:rPr>
          <w:color w:val="000000" w:themeColor="text1"/>
        </w:rPr>
        <w:t xml:space="preserve"> </w:t>
      </w:r>
      <w:r>
        <w:rPr>
          <w:color w:val="000000" w:themeColor="text1"/>
        </w:rPr>
        <w:fldChar w:fldCharType="begin" w:fldLock="1"/>
      </w:r>
      <w:r>
        <w:rPr>
          <w:color w:val="000000" w:themeColor="text1"/>
        </w:rPr>
        <w:instrText>ADDIN CSL_CITATION {"citationItems":[{"id":"ITEM-1","itemData":{"URL":"https://www.visitwales.com/attraction/country-park/craig-y-nos-country-park-674981","accessed":{"date-parts":[["2022","2","8"]]},"author":[{"dropping-particle":"","family":"Visit Wales","given":"","non-dropping-particle":"","parse-names":false,"suffix":""}],"container-title":"Walesh Government","id":"ITEM-1","issued":{"date-parts":[["2022"]]},"page":"5","title":"Craig y Nos Country Park","type":"webpage"},"uris":["http://www.mendeley.com/documents/?uuid=a202a016-85b8-38d5-ab65-6e015d574b42"]}],"mendeley":{"formattedCitation":"(Visit Wales, 2022)","plainTextFormattedCitation":"(Visit Wales, 2022)","previouslyFormattedCitation":"(Visit Wales, 2022)"},"properties":{"noteIndex":0},"schema":"https://github.com/citation-style-language/schema/raw/master/csl-citation.json"}</w:instrText>
      </w:r>
      <w:r>
        <w:rPr>
          <w:color w:val="000000" w:themeColor="text1"/>
        </w:rPr>
        <w:fldChar w:fldCharType="separate"/>
      </w:r>
      <w:r w:rsidRPr="00447748">
        <w:rPr>
          <w:noProof/>
          <w:color w:val="000000" w:themeColor="text1"/>
        </w:rPr>
        <w:t>(Visit Wales, 2022)</w:t>
      </w:r>
      <w:r>
        <w:rPr>
          <w:color w:val="000000" w:themeColor="text1"/>
        </w:rPr>
        <w:fldChar w:fldCharType="end"/>
      </w:r>
      <w:r w:rsidRPr="007D46AC">
        <w:t>.</w:t>
      </w:r>
    </w:p>
    <w:p w14:paraId="2FB6DE01" w14:textId="77777777" w:rsidR="00BD7DA0" w:rsidRPr="007D46AC" w:rsidRDefault="00BD7DA0" w:rsidP="00BD7DA0">
      <w:pPr>
        <w:tabs>
          <w:tab w:val="left" w:pos="3181"/>
        </w:tabs>
        <w:spacing w:line="360" w:lineRule="auto"/>
        <w:jc w:val="both"/>
      </w:pPr>
      <w:r w:rsidRPr="007D46AC">
        <w:t xml:space="preserve">The CYNCP is crossed by two rivers, Tawe and Lynell, that merge opposite the car </w:t>
      </w:r>
      <w:r w:rsidRPr="007D46AC">
        <w:rPr>
          <w:color w:val="000000" w:themeColor="text1"/>
        </w:rPr>
        <w:t xml:space="preserve">park (Appendix 8.1). Since being acquired by the Brecon Beacons National Park (BBNP) Authorities, the whole site was classed as Grade 2 Registered Victorian Park and Garden. Furthermore, it now forms part of the wider BBNP region, although governed separately. Being a country park with recreation and leisure in mind, the CYNCP is managed to carefully balance being a dog walker and family haven and conservation </w:t>
      </w:r>
      <w:r w:rsidRPr="007D46AC">
        <w:rPr>
          <w:color w:val="000000" w:themeColor="text1"/>
        </w:rPr>
        <w:lastRenderedPageBreak/>
        <w:t>sanctuary for special Victorian features and biodiverse habitats, unique and of high value for the valley (</w:t>
      </w:r>
      <w:r w:rsidRPr="007D46AC">
        <w:rPr>
          <w:noProof/>
          <w:color w:val="000000" w:themeColor="text1"/>
        </w:rPr>
        <w:t>Craig-y-Nos Country Park Management, 2004)</w:t>
      </w:r>
      <w:r w:rsidRPr="007D46AC">
        <w:rPr>
          <w:color w:val="000000" w:themeColor="text1"/>
        </w:rPr>
        <w:t xml:space="preserve">. </w:t>
      </w:r>
    </w:p>
    <w:p w14:paraId="156F8696" w14:textId="77777777" w:rsidR="00BD7DA0" w:rsidRPr="007D46AC" w:rsidRDefault="00BD7DA0" w:rsidP="00BD7DA0">
      <w:pPr>
        <w:keepNext/>
        <w:keepLines/>
        <w:spacing w:before="240" w:after="240"/>
        <w:outlineLvl w:val="1"/>
        <w:rPr>
          <w:rFonts w:asciiTheme="majorHAnsi" w:eastAsiaTheme="majorEastAsia" w:hAnsiTheme="majorHAnsi" w:cstheme="majorBidi"/>
          <w:color w:val="538135" w:themeColor="accent6" w:themeShade="BF"/>
          <w:sz w:val="26"/>
          <w:szCs w:val="26"/>
        </w:rPr>
      </w:pPr>
      <w:bookmarkStart w:id="38" w:name="_Toc96284478"/>
      <w:r w:rsidRPr="007D46AC">
        <w:rPr>
          <w:rFonts w:asciiTheme="majorHAnsi" w:eastAsiaTheme="majorEastAsia" w:hAnsiTheme="majorHAnsi" w:cstheme="majorBidi"/>
          <w:color w:val="538135" w:themeColor="accent6" w:themeShade="BF"/>
          <w:sz w:val="26"/>
          <w:szCs w:val="26"/>
        </w:rPr>
        <w:t>3.3 Weather Conditions</w:t>
      </w:r>
      <w:bookmarkEnd w:id="38"/>
    </w:p>
    <w:p w14:paraId="728AE123" w14:textId="77777777" w:rsidR="00BD7DA0" w:rsidRPr="007D46AC" w:rsidRDefault="00BD7DA0" w:rsidP="00BD7DA0">
      <w:pPr>
        <w:spacing w:line="360" w:lineRule="auto"/>
        <w:jc w:val="both"/>
      </w:pPr>
      <w:r w:rsidRPr="007D46AC">
        <w:t>The annual weather averages taken for this site are at the weather station in Swansea airport. They show this site to be cold as the mean annual temperatures recorded since 1985 in BBNP are 10</w:t>
      </w:r>
      <w:r w:rsidRPr="007D46AC">
        <w:sym w:font="Symbol" w:char="F0B0"/>
      </w:r>
      <w:r w:rsidRPr="007D46AC">
        <w:t>C with mean lowest temperatures at 3</w:t>
      </w:r>
      <w:r w:rsidRPr="007D46AC">
        <w:sym w:font="Symbol" w:char="F0B0"/>
      </w:r>
      <w:r w:rsidRPr="007D46AC">
        <w:t xml:space="preserve">C and the average yearly rainfall is around 1000-1500 mm, with October-January being the wettest months </w:t>
      </w:r>
      <w:r>
        <w:fldChar w:fldCharType="begin" w:fldLock="1"/>
      </w:r>
      <w:r>
        <w:instrText>ADDIN CSL_CITATION {"citationItems":[{"id":"ITEM-1","itemData":{"URL":"https://www.timeanddate.com/weather/@2654815/climate","accessed":{"date-parts":[["2022","2","8"]]},"author":[{"dropping-particle":"","family":"TimeAndDate","given":"","non-dropping-particle":"","parse-names":false,"suffix":""}],"id":"ITEM-1","issued":{"date-parts":[["2022"]]},"page":"2","title":"Climate &amp; Weather Averages in Brecon Beacons National Park, Wales, United Kingdom","type":"webpage"},"uris":["http://www.mendeley.com/documents/?uuid=b5062a4f-2b04-3fb8-a5ad-23bc03dff5ed"]}],"mendeley":{"formattedCitation":"(TimeAndDate, 2022)","plainTextFormattedCitation":"(TimeAndDate, 2022)","previouslyFormattedCitation":"(TimeAndDate, 2022)"},"properties":{"noteIndex":0},"schema":"https://github.com/citation-style-language/schema/raw/master/csl-citation.json"}</w:instrText>
      </w:r>
      <w:r>
        <w:fldChar w:fldCharType="separate"/>
      </w:r>
      <w:r w:rsidRPr="00447748">
        <w:rPr>
          <w:noProof/>
        </w:rPr>
        <w:t>(TimeAndDate, 2022)</w:t>
      </w:r>
      <w:r>
        <w:fldChar w:fldCharType="end"/>
      </w:r>
      <w:r w:rsidRPr="007D46AC">
        <w:t xml:space="preserve">. The site is enclosed in a partially shaded deep valley, and the yearly average wind is moderate to low (average 11mph). Also, the southern sections of the park, especially meadows, get flooded up to 12 times per year, so the site becomes boggy and very humid (the mean average yearly humidity stands at 86%) </w:t>
      </w:r>
      <w:r>
        <w:fldChar w:fldCharType="begin" w:fldLock="1"/>
      </w:r>
      <w:r>
        <w:instrText>ADDIN CSL_CITATION {"citationItems":[{"id":"ITEM-1","itemData":{"author":[{"dropping-particle":"","family":"Craig-y-Nos Country Park Management","given":"","non-dropping-particle":"","parse-names":false,"suffix":""}],"id":"ITEM-1","issued":{"date-parts":[["2004"]]},"page":"1-148","title":"Craig-y-nos Country Park Management Plan 2001-2004","type":"article-journal"},"uris":["http://www.mendeley.com/documents/?uuid=d4a016de-8e9c-4ecf-9e56-a8e788d25866"]},{"id":"ITEM-2","itemData":{"URL":"https://www.metoffice.gov.uk/public/weather/climate","abstract":"Mean daily maximum temperature - Annual average: 1981-2010","accessed":{"date-parts":[["2018","11","21"]]},"author":[{"dropping-particle":"","family":"Met Office","given":"","non-dropping-particle":"","parse-names":false,"suffix":""}],"id":"ITEM-2","issued":{"date-parts":[["2018"]]},"page":"3","title":"UK climate information.","type":"webpage"},"uris":["http://www.mendeley.com/documents/?uuid=fc3b7322-f17e-3d1a-aa42-fabea7ca82e8"]}],"mendeley":{"formattedCitation":"(Craig-y-Nos Country Park Management, 2004; Met Office, 2018)","plainTextFormattedCitation":"(Craig-y-Nos Country Park Management, 2004; Met Office, 2018)","previouslyFormattedCitation":"(Craig-y-Nos Country Park Management, 2004; Met Office, 2018)"},"properties":{"noteIndex":0},"schema":"https://github.com/citation-style-language/schema/raw/master/csl-citation.json"}</w:instrText>
      </w:r>
      <w:r>
        <w:fldChar w:fldCharType="separate"/>
      </w:r>
      <w:r w:rsidRPr="00447748">
        <w:rPr>
          <w:noProof/>
        </w:rPr>
        <w:t>(Craig-y-Nos Country Park Management, 2004; Met Office, 2018)</w:t>
      </w:r>
      <w:r>
        <w:fldChar w:fldCharType="end"/>
      </w:r>
      <w:r>
        <w:t>.</w:t>
      </w:r>
    </w:p>
    <w:p w14:paraId="54EBE1D7" w14:textId="77777777" w:rsidR="00BD7DA0" w:rsidRPr="007D46AC" w:rsidRDefault="00BD7DA0" w:rsidP="00BD7DA0">
      <w:pPr>
        <w:keepNext/>
        <w:keepLines/>
        <w:spacing w:before="240" w:after="240"/>
        <w:outlineLvl w:val="1"/>
        <w:rPr>
          <w:rFonts w:asciiTheme="majorHAnsi" w:eastAsiaTheme="majorEastAsia" w:hAnsiTheme="majorHAnsi" w:cstheme="majorBidi"/>
          <w:color w:val="538135" w:themeColor="accent6" w:themeShade="BF"/>
          <w:sz w:val="26"/>
          <w:szCs w:val="26"/>
        </w:rPr>
      </w:pPr>
      <w:bookmarkStart w:id="39" w:name="_Toc96284479"/>
      <w:r w:rsidRPr="007D46AC">
        <w:rPr>
          <w:rFonts w:asciiTheme="majorHAnsi" w:eastAsiaTheme="majorEastAsia" w:hAnsiTheme="majorHAnsi" w:cstheme="majorBidi"/>
          <w:color w:val="538135" w:themeColor="accent6" w:themeShade="BF"/>
          <w:sz w:val="26"/>
          <w:szCs w:val="26"/>
        </w:rPr>
        <w:t>3.4 Geology and Hydrology</w:t>
      </w:r>
      <w:bookmarkEnd w:id="39"/>
    </w:p>
    <w:p w14:paraId="7843E51F" w14:textId="77777777" w:rsidR="00BD7DA0" w:rsidRPr="007D46AC" w:rsidRDefault="00BD7DA0" w:rsidP="00BD7DA0">
      <w:pPr>
        <w:spacing w:line="360" w:lineRule="auto"/>
        <w:jc w:val="both"/>
      </w:pPr>
      <w:r w:rsidRPr="007D46AC">
        <w:t xml:space="preserve">The long, flat valley site has steep slopes on either side, with underlying Carboniferous Limestone rock with Craig y Rhiwarth - Ashwood on limestone scree (SSSI) adjacent to the north. However, the soil of researched HM in the south of CYNCP, cut by Tawe, is mainly based on Old Red Sandstone deposited abundant two miles upstream, deposited during frequent (10 to 12) floods per year </w:t>
      </w:r>
      <w:r w:rsidRPr="007D46AC">
        <w:rPr>
          <w:noProof/>
        </w:rPr>
        <w:t>(Craig-y-Nos Country Park Management, 2004)</w:t>
      </w:r>
      <w:r w:rsidRPr="007D46AC">
        <w:t>. Geology maps, however, show loamy, very fertile, free-draining floodplain soils along the entire length of the valley (Soilscape 12), with even more fertile, although slightly acid (Soilscape7), deposited on the hills to the east, and acid loamy and clayey, much less fertile soils (Soilscape17) directly above the HM to the right</w:t>
      </w:r>
      <w:r>
        <w:t xml:space="preserve"> </w:t>
      </w:r>
      <w:r>
        <w:rPr>
          <w:noProof/>
        </w:rPr>
        <w:fldChar w:fldCharType="begin" w:fldLock="1"/>
      </w:r>
      <w:r>
        <w:rPr>
          <w:noProof/>
        </w:rPr>
        <w:instrText>ADDIN CSL_CITATION {"citationItems":[{"id":"ITEM-1","itemData":{"URL":"http://www.landis.org.uk/soilscapes/index.cfm#","accessed":{"date-parts":[["2022","2","8"]]},"author":[{"dropping-particle":"","family":"Cranfield University","given":"","non-dropping-particle":"","parse-names":false,"suffix":""}],"container-title":"National Soil Resources Institute","id":"ITEM-1","issued":{"date-parts":[["2022"]]},"page":"2","title":"Soilscapes soil types viewer","type":"webpage"},"uris":["http://www.mendeley.com/documents/?uuid=f9815ef2-65f1-3ecb-b152-faa7ea33842b"]}],"mendeley":{"formattedCitation":"(Cranfield University, 2022)","plainTextFormattedCitation":"(Cranfield University, 2022)","previouslyFormattedCitation":"(Cranfield University, 2022)"},"properties":{"noteIndex":0},"schema":"https://github.com/citation-style-language/schema/raw/master/csl-citation.json"}</w:instrText>
      </w:r>
      <w:r>
        <w:rPr>
          <w:noProof/>
        </w:rPr>
        <w:fldChar w:fldCharType="separate"/>
      </w:r>
      <w:r w:rsidRPr="00447748">
        <w:rPr>
          <w:noProof/>
        </w:rPr>
        <w:t>(Cranfield University, 2022)</w:t>
      </w:r>
      <w:r>
        <w:rPr>
          <w:noProof/>
        </w:rPr>
        <w:fldChar w:fldCharType="end"/>
      </w:r>
      <w:r w:rsidRPr="007D46AC">
        <w:t xml:space="preserve">. Lastly, there are multiple signs of ongoing erosion within the valley. The CYNCP 2004 report suggests that the watercourses are contaminated by agricultural fertilisers and animal waste leaching downhill from adjacent pastures </w:t>
      </w:r>
      <w:r w:rsidRPr="007D46AC">
        <w:rPr>
          <w:noProof/>
        </w:rPr>
        <w:t>(Craig-y-Nos Country Park Management, 2004)</w:t>
      </w:r>
      <w:r w:rsidRPr="007D46AC">
        <w:t xml:space="preserve">. </w:t>
      </w:r>
    </w:p>
    <w:p w14:paraId="5FB9C54E" w14:textId="77777777" w:rsidR="00BD7DA0" w:rsidRDefault="00BD7DA0" w:rsidP="00BD7DA0">
      <w:pPr>
        <w:rPr>
          <w:color w:val="000000" w:themeColor="text1"/>
        </w:rPr>
      </w:pPr>
    </w:p>
    <w:p w14:paraId="74D322AA" w14:textId="77777777" w:rsidR="00BD7DA0" w:rsidRPr="007D46AC" w:rsidRDefault="00BD7DA0" w:rsidP="00BD7DA0">
      <w:pPr>
        <w:keepNext/>
        <w:keepLines/>
        <w:spacing w:before="240" w:after="240"/>
        <w:outlineLvl w:val="1"/>
        <w:rPr>
          <w:rFonts w:asciiTheme="majorHAnsi" w:eastAsiaTheme="majorEastAsia" w:hAnsiTheme="majorHAnsi" w:cstheme="majorBidi"/>
          <w:color w:val="538135" w:themeColor="accent6" w:themeShade="BF"/>
          <w:sz w:val="26"/>
          <w:szCs w:val="26"/>
        </w:rPr>
      </w:pPr>
      <w:bookmarkStart w:id="40" w:name="_Toc96284480"/>
      <w:r w:rsidRPr="007D46AC">
        <w:rPr>
          <w:rFonts w:asciiTheme="majorHAnsi" w:eastAsiaTheme="majorEastAsia" w:hAnsiTheme="majorHAnsi" w:cstheme="majorBidi"/>
          <w:color w:val="538135" w:themeColor="accent6" w:themeShade="BF"/>
          <w:sz w:val="26"/>
          <w:szCs w:val="26"/>
        </w:rPr>
        <w:t>3.5 Fauna and Flora in Craig-y-Nos</w:t>
      </w:r>
      <w:bookmarkEnd w:id="40"/>
    </w:p>
    <w:p w14:paraId="62E5D216" w14:textId="77777777" w:rsidR="00BD7DA0" w:rsidRDefault="00BD7DA0" w:rsidP="00BD7DA0">
      <w:pPr>
        <w:spacing w:line="360" w:lineRule="auto"/>
        <w:jc w:val="both"/>
        <w:rPr>
          <w:color w:val="000000" w:themeColor="text1"/>
        </w:rPr>
      </w:pPr>
      <w:r w:rsidRPr="007D46AC">
        <w:rPr>
          <w:color w:val="000000" w:themeColor="text1"/>
        </w:rPr>
        <w:t>There are no up-to-date biodiversity survey reports available for the CYNCP. However, some reports inform on over 70 species of mixed exotic (and native) including some ornamental plants scattered across including black pine (</w:t>
      </w:r>
      <w:r w:rsidRPr="007D46AC">
        <w:rPr>
          <w:i/>
          <w:iCs/>
          <w:color w:val="000000" w:themeColor="text1"/>
        </w:rPr>
        <w:t>Pinus nigra</w:t>
      </w:r>
      <w:r w:rsidRPr="007D46AC">
        <w:rPr>
          <w:color w:val="000000" w:themeColor="text1"/>
        </w:rPr>
        <w:t>), beech (</w:t>
      </w:r>
      <w:r w:rsidRPr="007D46AC">
        <w:rPr>
          <w:i/>
          <w:iCs/>
          <w:color w:val="000000" w:themeColor="text1"/>
        </w:rPr>
        <w:t>Genus Fagus</w:t>
      </w:r>
      <w:r w:rsidRPr="007D46AC">
        <w:rPr>
          <w:color w:val="000000" w:themeColor="text1"/>
        </w:rPr>
        <w:t>),</w:t>
      </w:r>
      <w:r w:rsidRPr="007D46AC">
        <w:t xml:space="preserve"> eucalyptus (</w:t>
      </w:r>
      <w:r w:rsidRPr="007D46AC">
        <w:rPr>
          <w:i/>
          <w:iCs/>
          <w:color w:val="000000" w:themeColor="text1"/>
        </w:rPr>
        <w:t>Eucalyptus spp</w:t>
      </w:r>
      <w:r w:rsidRPr="007D46AC">
        <w:rPr>
          <w:color w:val="000000" w:themeColor="text1"/>
        </w:rPr>
        <w:t>.), false acacia (</w:t>
      </w:r>
      <w:r w:rsidRPr="007D46AC">
        <w:rPr>
          <w:i/>
          <w:iCs/>
          <w:color w:val="000000" w:themeColor="text1"/>
        </w:rPr>
        <w:t>Robina pseudoacacia</w:t>
      </w:r>
      <w:r w:rsidRPr="007D46AC">
        <w:rPr>
          <w:color w:val="000000" w:themeColor="text1"/>
        </w:rPr>
        <w:t>), mulberry (</w:t>
      </w:r>
      <w:r w:rsidRPr="007D46AC">
        <w:rPr>
          <w:i/>
          <w:iCs/>
          <w:color w:val="000000" w:themeColor="text1"/>
        </w:rPr>
        <w:t>Morus alba</w:t>
      </w:r>
      <w:r w:rsidRPr="007D46AC">
        <w:rPr>
          <w:color w:val="000000" w:themeColor="text1"/>
        </w:rPr>
        <w:t>), Norway maple (</w:t>
      </w:r>
      <w:r w:rsidRPr="007D46AC">
        <w:rPr>
          <w:i/>
          <w:iCs/>
          <w:color w:val="000000" w:themeColor="text1"/>
        </w:rPr>
        <w:t>Acer platanoides</w:t>
      </w:r>
      <w:r w:rsidRPr="007D46AC">
        <w:rPr>
          <w:color w:val="000000" w:themeColor="text1"/>
        </w:rPr>
        <w:t>), Sitka spruce (</w:t>
      </w:r>
      <w:r w:rsidRPr="007D46AC">
        <w:rPr>
          <w:i/>
          <w:iCs/>
          <w:color w:val="000000" w:themeColor="text1"/>
        </w:rPr>
        <w:t>Picea sitchensis</w:t>
      </w:r>
      <w:r w:rsidRPr="007D46AC">
        <w:rPr>
          <w:color w:val="000000" w:themeColor="text1"/>
        </w:rPr>
        <w:t>), sessile oak (</w:t>
      </w:r>
      <w:r w:rsidRPr="007D46AC">
        <w:rPr>
          <w:i/>
          <w:iCs/>
          <w:color w:val="000000" w:themeColor="text1"/>
        </w:rPr>
        <w:t>Quercus petraea</w:t>
      </w:r>
      <w:r w:rsidRPr="007D46AC">
        <w:rPr>
          <w:color w:val="000000" w:themeColor="text1"/>
        </w:rPr>
        <w:t>), walnut (</w:t>
      </w:r>
      <w:r w:rsidRPr="007D46AC">
        <w:rPr>
          <w:i/>
          <w:iCs/>
          <w:color w:val="000000" w:themeColor="text1"/>
        </w:rPr>
        <w:t>Juglans regia</w:t>
      </w:r>
      <w:r w:rsidRPr="007D46AC">
        <w:rPr>
          <w:color w:val="000000" w:themeColor="text1"/>
        </w:rPr>
        <w:t xml:space="preserve">) and many others including </w:t>
      </w:r>
      <w:r w:rsidRPr="007D46AC">
        <w:rPr>
          <w:color w:val="000000" w:themeColor="text1"/>
        </w:rPr>
        <w:lastRenderedPageBreak/>
        <w:t xml:space="preserve">some invasive species. Also, over 50 (UK BAP </w:t>
      </w:r>
      <w:r w:rsidRPr="007D46AC">
        <w:rPr>
          <w:color w:val="000000" w:themeColor="text1"/>
          <w:vertAlign w:val="superscript"/>
        </w:rPr>
        <w:footnoteReference w:id="16"/>
      </w:r>
      <w:r w:rsidRPr="007D46AC">
        <w:rPr>
          <w:color w:val="000000" w:themeColor="text1"/>
        </w:rPr>
        <w:t>registered) fauna species, including ducks, geese, multiple birds and five species of bats, amphibians, reptiles, and fish like brown trout (</w:t>
      </w:r>
      <w:r w:rsidRPr="007D46AC">
        <w:rPr>
          <w:i/>
          <w:iCs/>
          <w:color w:val="000000" w:themeColor="text1"/>
        </w:rPr>
        <w:t>Salmo trutta</w:t>
      </w:r>
      <w:r w:rsidRPr="007D46AC">
        <w:rPr>
          <w:color w:val="000000" w:themeColor="text1"/>
        </w:rPr>
        <w:t>), bullheads (</w:t>
      </w:r>
      <w:r w:rsidRPr="007D46AC">
        <w:rPr>
          <w:i/>
          <w:iCs/>
          <w:color w:val="000000" w:themeColor="text1"/>
        </w:rPr>
        <w:t>Cottus gobio</w:t>
      </w:r>
      <w:r w:rsidRPr="007D46AC">
        <w:rPr>
          <w:color w:val="000000" w:themeColor="text1"/>
        </w:rPr>
        <w:t>) and salmon (</w:t>
      </w:r>
      <w:r w:rsidRPr="007D46AC">
        <w:rPr>
          <w:i/>
          <w:iCs/>
          <w:color w:val="000000" w:themeColor="text1"/>
        </w:rPr>
        <w:t>Salmo salar</w:t>
      </w:r>
      <w:r w:rsidRPr="007D46AC">
        <w:rPr>
          <w:color w:val="000000" w:themeColor="text1"/>
        </w:rPr>
        <w:t>) and even otters (</w:t>
      </w:r>
      <w:r w:rsidRPr="007D46AC">
        <w:rPr>
          <w:i/>
          <w:iCs/>
          <w:color w:val="000000" w:themeColor="text1"/>
        </w:rPr>
        <w:t>Lutra lutra</w:t>
      </w:r>
      <w:r w:rsidRPr="007D46AC">
        <w:rPr>
          <w:color w:val="000000" w:themeColor="text1"/>
        </w:rPr>
        <w:t xml:space="preserve">).  </w:t>
      </w:r>
    </w:p>
    <w:p w14:paraId="25B9796D" w14:textId="77777777" w:rsidR="00BD7DA0" w:rsidRPr="007D46AC" w:rsidRDefault="00BD7DA0" w:rsidP="00BD7DA0">
      <w:pPr>
        <w:spacing w:line="360" w:lineRule="auto"/>
        <w:jc w:val="both"/>
        <w:rPr>
          <w:color w:val="000000" w:themeColor="text1"/>
        </w:rPr>
      </w:pPr>
    </w:p>
    <w:p w14:paraId="5773FF7F" w14:textId="77777777" w:rsidR="00BD7DA0" w:rsidRPr="005236FB" w:rsidRDefault="00BD7DA0" w:rsidP="00BD7DA0">
      <w:pPr>
        <w:pStyle w:val="Heading2"/>
        <w:rPr>
          <w:color w:val="00B050"/>
        </w:rPr>
      </w:pPr>
      <w:bookmarkStart w:id="41" w:name="_Toc96284481"/>
      <w:r w:rsidRPr="007D46AC">
        <w:t xml:space="preserve">3.6. CYNCP </w:t>
      </w:r>
      <w:r>
        <w:t>'</w:t>
      </w:r>
      <w:r w:rsidRPr="007D46AC">
        <w:t>Hay Meadow</w:t>
      </w:r>
      <w:r>
        <w:t>'</w:t>
      </w:r>
      <w:r w:rsidRPr="007D46AC">
        <w:t xml:space="preserve"> Project Review</w:t>
      </w:r>
      <w:bookmarkEnd w:id="41"/>
    </w:p>
    <w:p w14:paraId="181D8E1F" w14:textId="77777777" w:rsidR="00BD7DA0" w:rsidRPr="005C5421" w:rsidRDefault="00BD7DA0" w:rsidP="00BD7DA0">
      <w:pPr>
        <w:pStyle w:val="Heading3"/>
      </w:pPr>
      <w:bookmarkStart w:id="42" w:name="_Toc96284482"/>
      <w:r w:rsidRPr="005C5421">
        <w:t xml:space="preserve">3.6.1 Creation of </w:t>
      </w:r>
      <w:r>
        <w:t>'</w:t>
      </w:r>
      <w:r w:rsidRPr="005C5421">
        <w:t>Hay Meadow</w:t>
      </w:r>
      <w:r>
        <w:t>'</w:t>
      </w:r>
      <w:bookmarkEnd w:id="42"/>
    </w:p>
    <w:p w14:paraId="40E1ECB7" w14:textId="77777777" w:rsidR="00BD7DA0" w:rsidRPr="007D46AC" w:rsidRDefault="00BD7DA0" w:rsidP="00BD7DA0">
      <w:pPr>
        <w:spacing w:line="360" w:lineRule="auto"/>
        <w:jc w:val="both"/>
        <w:rPr>
          <w:color w:val="00B050"/>
        </w:rPr>
      </w:pPr>
      <w:r w:rsidRPr="007D46AC">
        <w:t xml:space="preserve">With the help of the Institute of Terrestrial Ecology (ITE), the HM project was initiated by the CYNCP management in 1986. ITE helped create a traditional HM located on the western bank of river Tawe, at the southernmost section of the country </w:t>
      </w:r>
      <w:r w:rsidRPr="007D46AC">
        <w:rPr>
          <w:color w:val="000000" w:themeColor="text1"/>
        </w:rPr>
        <w:t xml:space="preserve">park </w:t>
      </w:r>
      <w:bookmarkStart w:id="43" w:name="_Hlk95316511"/>
      <w:r w:rsidRPr="007D46AC">
        <w:rPr>
          <w:color w:val="000000" w:themeColor="text1"/>
        </w:rPr>
        <w:t xml:space="preserve">(Chapman, 2021, pers. comms). </w:t>
      </w:r>
      <w:bookmarkEnd w:id="43"/>
      <w:r w:rsidRPr="007D46AC">
        <w:rPr>
          <w:color w:val="000000" w:themeColor="text1"/>
        </w:rPr>
        <w:t>The shape and exact coverage of the HM were not provided in the park</w:t>
      </w:r>
      <w:r>
        <w:rPr>
          <w:color w:val="000000" w:themeColor="text1"/>
        </w:rPr>
        <w:t>'</w:t>
      </w:r>
      <w:r w:rsidRPr="007D46AC">
        <w:rPr>
          <w:color w:val="000000" w:themeColor="text1"/>
        </w:rPr>
        <w:t xml:space="preserve">s archival reports (old documents state </w:t>
      </w:r>
      <w:r>
        <w:rPr>
          <w:color w:val="000000" w:themeColor="text1"/>
        </w:rPr>
        <w:t>"</w:t>
      </w:r>
      <w:r w:rsidRPr="007D46AC">
        <w:rPr>
          <w:color w:val="000000" w:themeColor="text1"/>
        </w:rPr>
        <w:t>X coverage</w:t>
      </w:r>
      <w:r>
        <w:rPr>
          <w:color w:val="000000" w:themeColor="text1"/>
        </w:rPr>
        <w:t>"</w:t>
      </w:r>
      <w:r w:rsidRPr="007D46AC">
        <w:rPr>
          <w:color w:val="000000" w:themeColor="text1"/>
        </w:rPr>
        <w:t xml:space="preserve">). However, the archival CYNCP maps show HM to be smaller, less than half the size and more of an elliptic </w:t>
      </w:r>
      <w:r w:rsidRPr="007D46AC">
        <w:t>shape (Appendix 8.</w:t>
      </w:r>
      <w:r>
        <w:t>2</w:t>
      </w:r>
      <w:r w:rsidRPr="007D46AC">
        <w:t xml:space="preserve">) </w:t>
      </w:r>
      <w:r w:rsidRPr="007D46AC">
        <w:rPr>
          <w:color w:val="000000" w:themeColor="text1"/>
        </w:rPr>
        <w:t>compared to the present extent (Picture 3.6.1.1).</w:t>
      </w:r>
      <w:r w:rsidRPr="007D46AC">
        <w:rPr>
          <w:rFonts w:cs="Calibri"/>
          <w:color w:val="000000" w:themeColor="text1"/>
        </w:rPr>
        <w:t xml:space="preserve"> </w:t>
      </w:r>
    </w:p>
    <w:p w14:paraId="3642FDD3" w14:textId="77777777" w:rsidR="00BD7DA0" w:rsidRDefault="00BD7DA0" w:rsidP="00BD7DA0">
      <w:pPr>
        <w:rPr>
          <w:noProof/>
        </w:rPr>
      </w:pPr>
      <w:r>
        <w:rPr>
          <w:noProof/>
        </w:rPr>
        <w:drawing>
          <wp:inline distT="0" distB="0" distL="0" distR="0" wp14:anchorId="2CE0A3FA" wp14:editId="40FF7BAC">
            <wp:extent cx="5694045" cy="3959525"/>
            <wp:effectExtent l="0" t="0" r="1905" b="3175"/>
            <wp:docPr id="2" name="Picture 2" descr="A field of grass with trees in th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field of grass with trees in the background&#10;&#10;Description automatically generated with medium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96002" cy="3960886"/>
                    </a:xfrm>
                    <a:prstGeom prst="rect">
                      <a:avLst/>
                    </a:prstGeom>
                    <a:noFill/>
                  </pic:spPr>
                </pic:pic>
              </a:graphicData>
            </a:graphic>
          </wp:inline>
        </w:drawing>
      </w:r>
    </w:p>
    <w:p w14:paraId="43105D38" w14:textId="77777777" w:rsidR="00BD7DA0" w:rsidRDefault="00BD7DA0" w:rsidP="00BD7DA0">
      <w:pPr>
        <w:pStyle w:val="Caption"/>
        <w:rPr>
          <w:color w:val="auto"/>
        </w:rPr>
      </w:pPr>
      <w:bookmarkStart w:id="44" w:name="_Toc96286345"/>
      <w:r>
        <w:t xml:space="preserve">Figure 3.6.1. </w:t>
      </w:r>
      <w:r w:rsidR="00B92E7B">
        <w:fldChar w:fldCharType="begin"/>
      </w:r>
      <w:r w:rsidR="00B92E7B">
        <w:instrText xml:space="preserve"> SEQ Figure_3.6.1. \* ARABIC </w:instrText>
      </w:r>
      <w:r w:rsidR="00B92E7B">
        <w:fldChar w:fldCharType="separate"/>
      </w:r>
      <w:r>
        <w:rPr>
          <w:noProof/>
        </w:rPr>
        <w:t>1</w:t>
      </w:r>
      <w:r w:rsidR="00B92E7B">
        <w:rPr>
          <w:noProof/>
        </w:rPr>
        <w:fldChar w:fldCharType="end"/>
      </w:r>
      <w:r>
        <w:t xml:space="preserve"> </w:t>
      </w:r>
      <w:r w:rsidRPr="008C497E">
        <w:rPr>
          <w:color w:val="auto"/>
        </w:rPr>
        <w:t>CYN Hay Meadow (View From Lower Side), (Photo by Morga, M., 2021).</w:t>
      </w:r>
      <w:bookmarkEnd w:id="44"/>
    </w:p>
    <w:p w14:paraId="65D517D1" w14:textId="77777777" w:rsidR="00BD7DA0" w:rsidRDefault="00BD7DA0" w:rsidP="00BD7DA0"/>
    <w:p w14:paraId="3AFF8B09" w14:textId="77777777" w:rsidR="00BD7DA0" w:rsidRPr="00356C76" w:rsidRDefault="00BD7DA0" w:rsidP="00BD7DA0">
      <w:pPr>
        <w:spacing w:line="360" w:lineRule="auto"/>
        <w:jc w:val="both"/>
        <w:rPr>
          <w:color w:val="000000" w:themeColor="text1"/>
        </w:rPr>
      </w:pPr>
      <w:r w:rsidRPr="00356C76">
        <w:lastRenderedPageBreak/>
        <w:t xml:space="preserve">Today, HM forms a rectangular shape and is twice the former size (approximately three ha or 12000 m²). It is partially divided by the line of trees in the middle, suggesting there were originally two separate pastures. It correlates with the archival information of the HM, prior to 1986, being a semi-improved pasture dominated by grass </w:t>
      </w:r>
      <w:r w:rsidRPr="005236FB">
        <w:t>species (Chapman, 2021, pers. comms).</w:t>
      </w:r>
    </w:p>
    <w:p w14:paraId="7885B780" w14:textId="77777777" w:rsidR="00BD7DA0" w:rsidRPr="00356C76" w:rsidRDefault="00BD7DA0" w:rsidP="00BD7DA0">
      <w:pPr>
        <w:spacing w:line="360" w:lineRule="auto"/>
        <w:jc w:val="both"/>
        <w:rPr>
          <w:color w:val="000000" w:themeColor="text1"/>
        </w:rPr>
      </w:pPr>
      <w:r w:rsidRPr="00356C76">
        <w:rPr>
          <w:color w:val="000000" w:themeColor="text1"/>
        </w:rPr>
        <w:t xml:space="preserve">The field was sprayed with </w:t>
      </w:r>
      <w:r>
        <w:rPr>
          <w:color w:val="000000" w:themeColor="text1"/>
        </w:rPr>
        <w:t>'</w:t>
      </w:r>
      <w:r w:rsidRPr="00356C76">
        <w:rPr>
          <w:color w:val="000000" w:themeColor="text1"/>
        </w:rPr>
        <w:t>nonpersistent</w:t>
      </w:r>
      <w:r>
        <w:rPr>
          <w:color w:val="000000" w:themeColor="text1"/>
        </w:rPr>
        <w:t>'</w:t>
      </w:r>
      <w:r w:rsidRPr="00356C76">
        <w:rPr>
          <w:color w:val="000000" w:themeColor="text1"/>
        </w:rPr>
        <w:t xml:space="preserve"> herbicide in 1985 and sown in 1986, in stages with the 19 species of specified seed mix </w:t>
      </w:r>
      <w:r w:rsidRPr="005C5421">
        <w:t xml:space="preserve">(Table 3.6.1.1), all recommended </w:t>
      </w:r>
      <w:r w:rsidRPr="00356C76">
        <w:rPr>
          <w:color w:val="000000" w:themeColor="text1"/>
        </w:rPr>
        <w:t>by ITE. Unfortunately, no seed mixing ratios was recorded back then. Shortly after the sowing, the field was flooded, all seeds flushed across the field or redistributed in clusters. The ITE later survey revealed a complete loss of two species, including wild carrot (</w:t>
      </w:r>
      <w:r w:rsidRPr="00356C76">
        <w:rPr>
          <w:i/>
          <w:iCs/>
          <w:color w:val="000000" w:themeColor="text1"/>
        </w:rPr>
        <w:t>Daucus carota</w:t>
      </w:r>
      <w:r w:rsidRPr="00356C76">
        <w:rPr>
          <w:color w:val="000000" w:themeColor="text1"/>
        </w:rPr>
        <w:t>) and hoary plantain (</w:t>
      </w:r>
      <w:r w:rsidRPr="00356C76">
        <w:rPr>
          <w:i/>
          <w:iCs/>
          <w:color w:val="000000" w:themeColor="text1"/>
        </w:rPr>
        <w:t>Plantago media</w:t>
      </w:r>
      <w:r w:rsidRPr="00356C76">
        <w:rPr>
          <w:color w:val="000000" w:themeColor="text1"/>
        </w:rPr>
        <w:t>) and HM being overgrown with grasses bentgrass (</w:t>
      </w:r>
      <w:r w:rsidRPr="00356C76">
        <w:rPr>
          <w:i/>
          <w:iCs/>
          <w:color w:val="000000" w:themeColor="text1"/>
        </w:rPr>
        <w:t>Agrostis</w:t>
      </w:r>
      <w:r w:rsidRPr="00356C76">
        <w:rPr>
          <w:color w:val="000000" w:themeColor="text1"/>
        </w:rPr>
        <w:t>), sweet vernal grass (</w:t>
      </w:r>
      <w:r w:rsidRPr="00356C76">
        <w:rPr>
          <w:i/>
          <w:iCs/>
          <w:color w:val="000000" w:themeColor="text1"/>
        </w:rPr>
        <w:t>Anthoxantum odoratum</w:t>
      </w:r>
      <w:r w:rsidRPr="00356C76">
        <w:rPr>
          <w:color w:val="000000" w:themeColor="text1"/>
        </w:rPr>
        <w:t>) and fescue (</w:t>
      </w:r>
      <w:r w:rsidRPr="00356C76">
        <w:rPr>
          <w:i/>
          <w:iCs/>
          <w:color w:val="000000" w:themeColor="text1"/>
        </w:rPr>
        <w:t>Festuca spp.)</w:t>
      </w:r>
      <w:r w:rsidRPr="00356C76">
        <w:rPr>
          <w:color w:val="000000" w:themeColor="text1"/>
        </w:rPr>
        <w:t xml:space="preserve"> </w:t>
      </w:r>
    </w:p>
    <w:p w14:paraId="3CDDA488" w14:textId="2135F840" w:rsidR="00BD7DA0" w:rsidRDefault="00BD7DA0" w:rsidP="00BD7DA0">
      <w:pPr>
        <w:spacing w:line="360" w:lineRule="auto"/>
        <w:jc w:val="both"/>
        <w:rPr>
          <w:color w:val="000000" w:themeColor="text1"/>
        </w:rPr>
      </w:pPr>
    </w:p>
    <w:p w14:paraId="2E816AE5" w14:textId="77777777" w:rsidR="008159DA" w:rsidRPr="00356C76" w:rsidRDefault="008159DA" w:rsidP="00BD7DA0">
      <w:pPr>
        <w:spacing w:line="360" w:lineRule="auto"/>
        <w:jc w:val="both"/>
        <w:rPr>
          <w:color w:val="000000" w:themeColor="text1"/>
        </w:rPr>
      </w:pPr>
    </w:p>
    <w:p w14:paraId="1DFDD923" w14:textId="77777777" w:rsidR="00BD7DA0" w:rsidRPr="00356C76" w:rsidRDefault="00BD7DA0" w:rsidP="00BD7DA0">
      <w:pPr>
        <w:pStyle w:val="Caption"/>
        <w:rPr>
          <w:b/>
          <w:bCs/>
          <w:color w:val="00B050"/>
        </w:rPr>
      </w:pPr>
      <w:r w:rsidRPr="00356C76">
        <w:rPr>
          <w:b/>
          <w:bCs/>
          <w:color w:val="00B050"/>
        </w:rPr>
        <w:t xml:space="preserve"> </w:t>
      </w:r>
      <w:bookmarkStart w:id="45" w:name="_Toc96285653"/>
      <w:r>
        <w:t xml:space="preserve">Table 3.6.1. </w:t>
      </w:r>
      <w:r w:rsidR="00B92E7B">
        <w:fldChar w:fldCharType="begin"/>
      </w:r>
      <w:r w:rsidR="00B92E7B">
        <w:instrText xml:space="preserve"> SEQ Table_3.6.1. \*</w:instrText>
      </w:r>
      <w:r w:rsidR="00B92E7B">
        <w:instrText xml:space="preserve"> ARABIC </w:instrText>
      </w:r>
      <w:r w:rsidR="00B92E7B">
        <w:fldChar w:fldCharType="separate"/>
      </w:r>
      <w:r>
        <w:rPr>
          <w:noProof/>
        </w:rPr>
        <w:t>1</w:t>
      </w:r>
      <w:r w:rsidR="00B92E7B">
        <w:rPr>
          <w:noProof/>
        </w:rPr>
        <w:fldChar w:fldCharType="end"/>
      </w:r>
      <w:r>
        <w:t xml:space="preserve"> </w:t>
      </w:r>
      <w:r w:rsidRPr="00BD5DDC">
        <w:t>Nineteen Species Seed-Mix Planted in 1986 by the ITE (CYNCP Reports)</w:t>
      </w:r>
      <w:r>
        <w:t xml:space="preserve"> </w:t>
      </w:r>
      <w:r w:rsidRPr="005C5421">
        <w:t>(Chapman, 2021, pers. comms).</w:t>
      </w:r>
      <w:bookmarkEnd w:id="45"/>
      <w:r>
        <w:t xml:space="preserve"> </w:t>
      </w:r>
    </w:p>
    <w:tbl>
      <w:tblPr>
        <w:tblStyle w:val="TableGrid"/>
        <w:tblW w:w="9016" w:type="dxa"/>
        <w:tblLook w:val="04A0" w:firstRow="1" w:lastRow="0" w:firstColumn="1" w:lastColumn="0" w:noHBand="0" w:noVBand="1"/>
      </w:tblPr>
      <w:tblGrid>
        <w:gridCol w:w="538"/>
        <w:gridCol w:w="1300"/>
        <w:gridCol w:w="3119"/>
        <w:gridCol w:w="4059"/>
      </w:tblGrid>
      <w:tr w:rsidR="00BD7DA0" w:rsidRPr="00356C76" w14:paraId="361395FB" w14:textId="77777777" w:rsidTr="00303905">
        <w:tc>
          <w:tcPr>
            <w:tcW w:w="538" w:type="dxa"/>
          </w:tcPr>
          <w:p w14:paraId="2E7FE47D" w14:textId="77777777" w:rsidR="00BD7DA0" w:rsidRPr="00356C76" w:rsidRDefault="00BD7DA0" w:rsidP="00303905">
            <w:pPr>
              <w:jc w:val="center"/>
              <w:rPr>
                <w:b/>
                <w:bCs/>
                <w:color w:val="000000" w:themeColor="text1"/>
              </w:rPr>
            </w:pPr>
            <w:r w:rsidRPr="00356C76">
              <w:rPr>
                <w:b/>
                <w:bCs/>
                <w:color w:val="000000" w:themeColor="text1"/>
              </w:rPr>
              <w:t>Nr.</w:t>
            </w:r>
          </w:p>
        </w:tc>
        <w:tc>
          <w:tcPr>
            <w:tcW w:w="1300" w:type="dxa"/>
          </w:tcPr>
          <w:p w14:paraId="7B6D61E7" w14:textId="77777777" w:rsidR="00BD7DA0" w:rsidRPr="00356C76" w:rsidRDefault="00BD7DA0" w:rsidP="00303905">
            <w:pPr>
              <w:jc w:val="center"/>
              <w:rPr>
                <w:b/>
                <w:bCs/>
                <w:color w:val="000000" w:themeColor="text1"/>
              </w:rPr>
            </w:pPr>
            <w:r w:rsidRPr="00356C76">
              <w:rPr>
                <w:b/>
                <w:bCs/>
                <w:color w:val="000000" w:themeColor="text1"/>
              </w:rPr>
              <w:t>Weight (kg)</w:t>
            </w:r>
          </w:p>
        </w:tc>
        <w:tc>
          <w:tcPr>
            <w:tcW w:w="3119" w:type="dxa"/>
          </w:tcPr>
          <w:p w14:paraId="2E51DA99" w14:textId="77777777" w:rsidR="00BD7DA0" w:rsidRPr="00356C76" w:rsidRDefault="00BD7DA0" w:rsidP="00303905">
            <w:pPr>
              <w:jc w:val="center"/>
              <w:rPr>
                <w:b/>
                <w:bCs/>
                <w:color w:val="000000" w:themeColor="text1"/>
              </w:rPr>
            </w:pPr>
            <w:r w:rsidRPr="00356C76">
              <w:rPr>
                <w:b/>
                <w:bCs/>
                <w:color w:val="000000" w:themeColor="text1"/>
              </w:rPr>
              <w:t>Common Name</w:t>
            </w:r>
          </w:p>
        </w:tc>
        <w:tc>
          <w:tcPr>
            <w:tcW w:w="4059" w:type="dxa"/>
          </w:tcPr>
          <w:p w14:paraId="153BE6D7" w14:textId="77777777" w:rsidR="00BD7DA0" w:rsidRPr="00356C76" w:rsidRDefault="00BD7DA0" w:rsidP="00303905">
            <w:pPr>
              <w:jc w:val="center"/>
              <w:rPr>
                <w:b/>
                <w:bCs/>
                <w:color w:val="000000" w:themeColor="text1"/>
              </w:rPr>
            </w:pPr>
            <w:r w:rsidRPr="00356C76">
              <w:rPr>
                <w:b/>
                <w:bCs/>
                <w:color w:val="000000" w:themeColor="text1"/>
              </w:rPr>
              <w:t>Scientific Name</w:t>
            </w:r>
          </w:p>
        </w:tc>
      </w:tr>
      <w:tr w:rsidR="00BD7DA0" w:rsidRPr="00356C76" w14:paraId="6257FD7C" w14:textId="77777777" w:rsidTr="00303905">
        <w:tc>
          <w:tcPr>
            <w:tcW w:w="538" w:type="dxa"/>
          </w:tcPr>
          <w:p w14:paraId="286D89CA" w14:textId="77777777" w:rsidR="00BD7DA0" w:rsidRPr="00356C76" w:rsidRDefault="00BD7DA0" w:rsidP="00303905">
            <w:r w:rsidRPr="00356C76">
              <w:t>1</w:t>
            </w:r>
          </w:p>
        </w:tc>
        <w:tc>
          <w:tcPr>
            <w:tcW w:w="1300" w:type="dxa"/>
          </w:tcPr>
          <w:p w14:paraId="0D4BC86D" w14:textId="77777777" w:rsidR="00BD7DA0" w:rsidRPr="00356C76" w:rsidRDefault="00BD7DA0" w:rsidP="00303905">
            <w:pPr>
              <w:jc w:val="center"/>
            </w:pPr>
            <w:r w:rsidRPr="00356C76">
              <w:t>200</w:t>
            </w:r>
          </w:p>
        </w:tc>
        <w:tc>
          <w:tcPr>
            <w:tcW w:w="3119" w:type="dxa"/>
          </w:tcPr>
          <w:p w14:paraId="2F54C05C" w14:textId="77777777" w:rsidR="00BD7DA0" w:rsidRPr="00356C76" w:rsidRDefault="00BD7DA0" w:rsidP="00303905">
            <w:pPr>
              <w:jc w:val="center"/>
            </w:pPr>
            <w:r w:rsidRPr="00356C76">
              <w:t>Common Yarrow</w:t>
            </w:r>
          </w:p>
        </w:tc>
        <w:tc>
          <w:tcPr>
            <w:tcW w:w="4059" w:type="dxa"/>
          </w:tcPr>
          <w:p w14:paraId="61645D31" w14:textId="77777777" w:rsidR="00BD7DA0" w:rsidRPr="00356C76" w:rsidRDefault="00BD7DA0" w:rsidP="00303905">
            <w:pPr>
              <w:jc w:val="center"/>
              <w:rPr>
                <w:i/>
                <w:iCs/>
              </w:rPr>
            </w:pPr>
            <w:r w:rsidRPr="00356C76">
              <w:rPr>
                <w:i/>
                <w:iCs/>
              </w:rPr>
              <w:t>Achillea milleforium</w:t>
            </w:r>
          </w:p>
        </w:tc>
      </w:tr>
      <w:tr w:rsidR="00BD7DA0" w:rsidRPr="00356C76" w14:paraId="43855D47" w14:textId="77777777" w:rsidTr="00303905">
        <w:tc>
          <w:tcPr>
            <w:tcW w:w="538" w:type="dxa"/>
          </w:tcPr>
          <w:p w14:paraId="64A47255" w14:textId="77777777" w:rsidR="00BD7DA0" w:rsidRPr="00356C76" w:rsidRDefault="00BD7DA0" w:rsidP="00303905">
            <w:r w:rsidRPr="00356C76">
              <w:t>2</w:t>
            </w:r>
          </w:p>
        </w:tc>
        <w:tc>
          <w:tcPr>
            <w:tcW w:w="1300" w:type="dxa"/>
          </w:tcPr>
          <w:p w14:paraId="13C3237D" w14:textId="77777777" w:rsidR="00BD7DA0" w:rsidRPr="00356C76" w:rsidRDefault="00BD7DA0" w:rsidP="00303905">
            <w:pPr>
              <w:jc w:val="center"/>
            </w:pPr>
            <w:r w:rsidRPr="00356C76">
              <w:t>400</w:t>
            </w:r>
          </w:p>
        </w:tc>
        <w:tc>
          <w:tcPr>
            <w:tcW w:w="3119" w:type="dxa"/>
          </w:tcPr>
          <w:p w14:paraId="40352882" w14:textId="77777777" w:rsidR="00BD7DA0" w:rsidRPr="00356C76" w:rsidRDefault="00BD7DA0" w:rsidP="00303905">
            <w:pPr>
              <w:jc w:val="center"/>
            </w:pPr>
            <w:r w:rsidRPr="00356C76">
              <w:t>Common Knapweed</w:t>
            </w:r>
          </w:p>
        </w:tc>
        <w:tc>
          <w:tcPr>
            <w:tcW w:w="4059" w:type="dxa"/>
          </w:tcPr>
          <w:p w14:paraId="525FE29C" w14:textId="77777777" w:rsidR="00BD7DA0" w:rsidRPr="00356C76" w:rsidRDefault="00BD7DA0" w:rsidP="00303905">
            <w:pPr>
              <w:jc w:val="center"/>
              <w:rPr>
                <w:i/>
                <w:iCs/>
              </w:rPr>
            </w:pPr>
            <w:r w:rsidRPr="00356C76">
              <w:rPr>
                <w:i/>
                <w:iCs/>
              </w:rPr>
              <w:t>Centaurea nigra</w:t>
            </w:r>
          </w:p>
        </w:tc>
      </w:tr>
      <w:tr w:rsidR="00BD7DA0" w:rsidRPr="00356C76" w14:paraId="712ECE1D" w14:textId="77777777" w:rsidTr="00303905">
        <w:tc>
          <w:tcPr>
            <w:tcW w:w="538" w:type="dxa"/>
          </w:tcPr>
          <w:p w14:paraId="6E584821" w14:textId="77777777" w:rsidR="00BD7DA0" w:rsidRPr="00356C76" w:rsidRDefault="00BD7DA0" w:rsidP="00303905">
            <w:r w:rsidRPr="00356C76">
              <w:t>3</w:t>
            </w:r>
          </w:p>
        </w:tc>
        <w:tc>
          <w:tcPr>
            <w:tcW w:w="1300" w:type="dxa"/>
          </w:tcPr>
          <w:p w14:paraId="4BD403F0" w14:textId="77777777" w:rsidR="00BD7DA0" w:rsidRPr="00356C76" w:rsidRDefault="00BD7DA0" w:rsidP="00303905">
            <w:pPr>
              <w:jc w:val="center"/>
            </w:pPr>
            <w:r w:rsidRPr="00356C76">
              <w:t>400</w:t>
            </w:r>
          </w:p>
        </w:tc>
        <w:tc>
          <w:tcPr>
            <w:tcW w:w="3119" w:type="dxa"/>
          </w:tcPr>
          <w:p w14:paraId="1FA7E209" w14:textId="77777777" w:rsidR="00BD7DA0" w:rsidRPr="00356C76" w:rsidRDefault="00BD7DA0" w:rsidP="00303905">
            <w:pPr>
              <w:jc w:val="center"/>
            </w:pPr>
            <w:r w:rsidRPr="00356C76">
              <w:t>Wild carrot</w:t>
            </w:r>
          </w:p>
        </w:tc>
        <w:tc>
          <w:tcPr>
            <w:tcW w:w="4059" w:type="dxa"/>
          </w:tcPr>
          <w:p w14:paraId="06973091" w14:textId="77777777" w:rsidR="00BD7DA0" w:rsidRPr="00356C76" w:rsidRDefault="00BD7DA0" w:rsidP="00303905">
            <w:pPr>
              <w:jc w:val="center"/>
              <w:rPr>
                <w:i/>
                <w:iCs/>
              </w:rPr>
            </w:pPr>
            <w:r w:rsidRPr="00356C76">
              <w:rPr>
                <w:i/>
                <w:iCs/>
              </w:rPr>
              <w:t>Daucus carota</w:t>
            </w:r>
          </w:p>
        </w:tc>
      </w:tr>
      <w:tr w:rsidR="00BD7DA0" w:rsidRPr="00356C76" w14:paraId="70EA5521" w14:textId="77777777" w:rsidTr="00303905">
        <w:tc>
          <w:tcPr>
            <w:tcW w:w="538" w:type="dxa"/>
          </w:tcPr>
          <w:p w14:paraId="2BA62B84" w14:textId="77777777" w:rsidR="00BD7DA0" w:rsidRPr="00356C76" w:rsidRDefault="00BD7DA0" w:rsidP="00303905">
            <w:r w:rsidRPr="00356C76">
              <w:t>4</w:t>
            </w:r>
          </w:p>
        </w:tc>
        <w:tc>
          <w:tcPr>
            <w:tcW w:w="1300" w:type="dxa"/>
          </w:tcPr>
          <w:p w14:paraId="20E03FE5" w14:textId="77777777" w:rsidR="00BD7DA0" w:rsidRPr="00356C76" w:rsidRDefault="00BD7DA0" w:rsidP="00303905">
            <w:pPr>
              <w:jc w:val="center"/>
            </w:pPr>
            <w:r w:rsidRPr="00356C76">
              <w:t>200</w:t>
            </w:r>
          </w:p>
        </w:tc>
        <w:tc>
          <w:tcPr>
            <w:tcW w:w="3119" w:type="dxa"/>
          </w:tcPr>
          <w:p w14:paraId="55FFFEF8" w14:textId="77777777" w:rsidR="00BD7DA0" w:rsidRPr="00356C76" w:rsidRDefault="00BD7DA0" w:rsidP="00303905">
            <w:pPr>
              <w:jc w:val="center"/>
            </w:pPr>
            <w:r w:rsidRPr="00356C76">
              <w:t>Lady</w:t>
            </w:r>
            <w:r>
              <w:t>'</w:t>
            </w:r>
            <w:r w:rsidRPr="00356C76">
              <w:t>s Bedstraw</w:t>
            </w:r>
          </w:p>
        </w:tc>
        <w:tc>
          <w:tcPr>
            <w:tcW w:w="4059" w:type="dxa"/>
          </w:tcPr>
          <w:p w14:paraId="58E55492" w14:textId="77777777" w:rsidR="00BD7DA0" w:rsidRPr="00356C76" w:rsidRDefault="00BD7DA0" w:rsidP="00303905">
            <w:pPr>
              <w:jc w:val="center"/>
              <w:rPr>
                <w:i/>
                <w:iCs/>
              </w:rPr>
            </w:pPr>
            <w:r w:rsidRPr="00356C76">
              <w:rPr>
                <w:i/>
                <w:iCs/>
              </w:rPr>
              <w:t>Galium verum</w:t>
            </w:r>
          </w:p>
        </w:tc>
      </w:tr>
      <w:tr w:rsidR="00BD7DA0" w:rsidRPr="00356C76" w14:paraId="4C4356B8" w14:textId="77777777" w:rsidTr="00303905">
        <w:tc>
          <w:tcPr>
            <w:tcW w:w="538" w:type="dxa"/>
          </w:tcPr>
          <w:p w14:paraId="68D0C900" w14:textId="77777777" w:rsidR="00BD7DA0" w:rsidRPr="00356C76" w:rsidRDefault="00BD7DA0" w:rsidP="00303905">
            <w:r w:rsidRPr="00356C76">
              <w:t>5</w:t>
            </w:r>
          </w:p>
        </w:tc>
        <w:tc>
          <w:tcPr>
            <w:tcW w:w="1300" w:type="dxa"/>
          </w:tcPr>
          <w:p w14:paraId="2CBBE223" w14:textId="77777777" w:rsidR="00BD7DA0" w:rsidRPr="00356C76" w:rsidRDefault="00BD7DA0" w:rsidP="00303905">
            <w:pPr>
              <w:jc w:val="center"/>
            </w:pPr>
            <w:r w:rsidRPr="00356C76">
              <w:t>100</w:t>
            </w:r>
          </w:p>
        </w:tc>
        <w:tc>
          <w:tcPr>
            <w:tcW w:w="3119" w:type="dxa"/>
          </w:tcPr>
          <w:p w14:paraId="3EDF2A16" w14:textId="77777777" w:rsidR="00BD7DA0" w:rsidRPr="00356C76" w:rsidRDefault="00BD7DA0" w:rsidP="00303905">
            <w:pPr>
              <w:jc w:val="center"/>
            </w:pPr>
            <w:r w:rsidRPr="00356C76">
              <w:t>Meadow cranesbill</w:t>
            </w:r>
          </w:p>
        </w:tc>
        <w:tc>
          <w:tcPr>
            <w:tcW w:w="4059" w:type="dxa"/>
          </w:tcPr>
          <w:p w14:paraId="125E71E0" w14:textId="77777777" w:rsidR="00BD7DA0" w:rsidRPr="00356C76" w:rsidRDefault="00BD7DA0" w:rsidP="00303905">
            <w:pPr>
              <w:jc w:val="center"/>
              <w:rPr>
                <w:i/>
                <w:iCs/>
              </w:rPr>
            </w:pPr>
            <w:r w:rsidRPr="00356C76">
              <w:rPr>
                <w:i/>
                <w:iCs/>
              </w:rPr>
              <w:t>Geranium Pratense</w:t>
            </w:r>
          </w:p>
        </w:tc>
      </w:tr>
      <w:tr w:rsidR="00BD7DA0" w:rsidRPr="00356C76" w14:paraId="45EDD0BE" w14:textId="77777777" w:rsidTr="00303905">
        <w:tc>
          <w:tcPr>
            <w:tcW w:w="538" w:type="dxa"/>
          </w:tcPr>
          <w:p w14:paraId="4E62C176" w14:textId="77777777" w:rsidR="00BD7DA0" w:rsidRPr="00356C76" w:rsidRDefault="00BD7DA0" w:rsidP="00303905">
            <w:r w:rsidRPr="00356C76">
              <w:t>6</w:t>
            </w:r>
          </w:p>
        </w:tc>
        <w:tc>
          <w:tcPr>
            <w:tcW w:w="1300" w:type="dxa"/>
          </w:tcPr>
          <w:p w14:paraId="3DA4A5EE" w14:textId="77777777" w:rsidR="00BD7DA0" w:rsidRPr="00356C76" w:rsidRDefault="00BD7DA0" w:rsidP="00303905">
            <w:pPr>
              <w:jc w:val="center"/>
            </w:pPr>
            <w:r w:rsidRPr="00356C76">
              <w:t>200</w:t>
            </w:r>
          </w:p>
        </w:tc>
        <w:tc>
          <w:tcPr>
            <w:tcW w:w="3119" w:type="dxa"/>
          </w:tcPr>
          <w:p w14:paraId="707E8209" w14:textId="77777777" w:rsidR="00BD7DA0" w:rsidRPr="00356C76" w:rsidRDefault="00BD7DA0" w:rsidP="00303905">
            <w:pPr>
              <w:jc w:val="center"/>
            </w:pPr>
            <w:r w:rsidRPr="00356C76">
              <w:t>Field scabious</w:t>
            </w:r>
          </w:p>
        </w:tc>
        <w:tc>
          <w:tcPr>
            <w:tcW w:w="4059" w:type="dxa"/>
          </w:tcPr>
          <w:p w14:paraId="404F86A9" w14:textId="77777777" w:rsidR="00BD7DA0" w:rsidRPr="00356C76" w:rsidRDefault="00BD7DA0" w:rsidP="00303905">
            <w:pPr>
              <w:jc w:val="center"/>
              <w:rPr>
                <w:i/>
                <w:iCs/>
              </w:rPr>
            </w:pPr>
            <w:r w:rsidRPr="00356C76">
              <w:rPr>
                <w:i/>
                <w:iCs/>
              </w:rPr>
              <w:t>Knautia arvensis</w:t>
            </w:r>
          </w:p>
        </w:tc>
      </w:tr>
      <w:tr w:rsidR="00BD7DA0" w:rsidRPr="00356C76" w14:paraId="6E6B64A6" w14:textId="77777777" w:rsidTr="00303905">
        <w:tc>
          <w:tcPr>
            <w:tcW w:w="538" w:type="dxa"/>
          </w:tcPr>
          <w:p w14:paraId="4F6DF093" w14:textId="77777777" w:rsidR="00BD7DA0" w:rsidRPr="00356C76" w:rsidRDefault="00BD7DA0" w:rsidP="00303905">
            <w:r w:rsidRPr="00356C76">
              <w:t>7</w:t>
            </w:r>
          </w:p>
        </w:tc>
        <w:tc>
          <w:tcPr>
            <w:tcW w:w="1300" w:type="dxa"/>
          </w:tcPr>
          <w:p w14:paraId="47B3124A" w14:textId="77777777" w:rsidR="00BD7DA0" w:rsidRPr="00356C76" w:rsidRDefault="00BD7DA0" w:rsidP="00303905">
            <w:pPr>
              <w:jc w:val="center"/>
            </w:pPr>
            <w:r w:rsidRPr="00356C76">
              <w:t>200</w:t>
            </w:r>
          </w:p>
        </w:tc>
        <w:tc>
          <w:tcPr>
            <w:tcW w:w="3119" w:type="dxa"/>
          </w:tcPr>
          <w:p w14:paraId="3BD18763" w14:textId="77777777" w:rsidR="00BD7DA0" w:rsidRPr="00356C76" w:rsidRDefault="00BD7DA0" w:rsidP="00303905">
            <w:pPr>
              <w:jc w:val="center"/>
            </w:pPr>
            <w:r w:rsidRPr="00356C76">
              <w:t>Rough hawkbit</w:t>
            </w:r>
          </w:p>
        </w:tc>
        <w:tc>
          <w:tcPr>
            <w:tcW w:w="4059" w:type="dxa"/>
          </w:tcPr>
          <w:p w14:paraId="7043A705" w14:textId="77777777" w:rsidR="00BD7DA0" w:rsidRPr="00356C76" w:rsidRDefault="00BD7DA0" w:rsidP="00303905">
            <w:pPr>
              <w:jc w:val="center"/>
              <w:rPr>
                <w:i/>
                <w:iCs/>
              </w:rPr>
            </w:pPr>
            <w:r w:rsidRPr="00356C76">
              <w:rPr>
                <w:i/>
                <w:iCs/>
              </w:rPr>
              <w:t>Leontodon hispidus</w:t>
            </w:r>
          </w:p>
        </w:tc>
      </w:tr>
      <w:tr w:rsidR="00BD7DA0" w:rsidRPr="00356C76" w14:paraId="02657C88" w14:textId="77777777" w:rsidTr="00303905">
        <w:tc>
          <w:tcPr>
            <w:tcW w:w="538" w:type="dxa"/>
          </w:tcPr>
          <w:p w14:paraId="29011BA2" w14:textId="77777777" w:rsidR="00BD7DA0" w:rsidRPr="00356C76" w:rsidRDefault="00BD7DA0" w:rsidP="00303905">
            <w:r w:rsidRPr="00356C76">
              <w:t>8</w:t>
            </w:r>
          </w:p>
        </w:tc>
        <w:tc>
          <w:tcPr>
            <w:tcW w:w="1300" w:type="dxa"/>
          </w:tcPr>
          <w:p w14:paraId="2A8DDBE9" w14:textId="77777777" w:rsidR="00BD7DA0" w:rsidRPr="00356C76" w:rsidRDefault="00BD7DA0" w:rsidP="00303905">
            <w:pPr>
              <w:jc w:val="center"/>
            </w:pPr>
            <w:r w:rsidRPr="00356C76">
              <w:t>200</w:t>
            </w:r>
          </w:p>
        </w:tc>
        <w:tc>
          <w:tcPr>
            <w:tcW w:w="3119" w:type="dxa"/>
          </w:tcPr>
          <w:p w14:paraId="1F3A4D1E" w14:textId="77777777" w:rsidR="00BD7DA0" w:rsidRPr="00356C76" w:rsidRDefault="00BD7DA0" w:rsidP="00303905">
            <w:pPr>
              <w:jc w:val="center"/>
            </w:pPr>
            <w:r w:rsidRPr="00356C76">
              <w:t>Bird's foot trefoil</w:t>
            </w:r>
          </w:p>
        </w:tc>
        <w:tc>
          <w:tcPr>
            <w:tcW w:w="4059" w:type="dxa"/>
          </w:tcPr>
          <w:p w14:paraId="1AAD38B7" w14:textId="77777777" w:rsidR="00BD7DA0" w:rsidRPr="00356C76" w:rsidRDefault="00BD7DA0" w:rsidP="00303905">
            <w:pPr>
              <w:jc w:val="center"/>
              <w:rPr>
                <w:i/>
                <w:iCs/>
              </w:rPr>
            </w:pPr>
            <w:r w:rsidRPr="00356C76">
              <w:rPr>
                <w:i/>
                <w:iCs/>
              </w:rPr>
              <w:t>Lotus corniculates (</w:t>
            </w:r>
            <w:r>
              <w:rPr>
                <w:i/>
                <w:iCs/>
              </w:rPr>
              <w:t>n</w:t>
            </w:r>
            <w:r w:rsidRPr="00356C76">
              <w:rPr>
                <w:i/>
                <w:iCs/>
              </w:rPr>
              <w:t>ative)</w:t>
            </w:r>
          </w:p>
        </w:tc>
      </w:tr>
      <w:tr w:rsidR="00BD7DA0" w:rsidRPr="00356C76" w14:paraId="47F06B42" w14:textId="77777777" w:rsidTr="00303905">
        <w:tc>
          <w:tcPr>
            <w:tcW w:w="538" w:type="dxa"/>
          </w:tcPr>
          <w:p w14:paraId="0A671BCA" w14:textId="77777777" w:rsidR="00BD7DA0" w:rsidRPr="00356C76" w:rsidRDefault="00BD7DA0" w:rsidP="00303905">
            <w:r w:rsidRPr="00356C76">
              <w:t>9</w:t>
            </w:r>
          </w:p>
        </w:tc>
        <w:tc>
          <w:tcPr>
            <w:tcW w:w="1300" w:type="dxa"/>
          </w:tcPr>
          <w:p w14:paraId="30A1D892" w14:textId="77777777" w:rsidR="00BD7DA0" w:rsidRPr="00356C76" w:rsidRDefault="00BD7DA0" w:rsidP="00303905">
            <w:pPr>
              <w:jc w:val="center"/>
            </w:pPr>
            <w:r w:rsidRPr="00356C76">
              <w:t>20</w:t>
            </w:r>
          </w:p>
        </w:tc>
        <w:tc>
          <w:tcPr>
            <w:tcW w:w="3119" w:type="dxa"/>
          </w:tcPr>
          <w:p w14:paraId="4BFE2EBF" w14:textId="77777777" w:rsidR="00BD7DA0" w:rsidRPr="00356C76" w:rsidRDefault="00BD7DA0" w:rsidP="00303905">
            <w:pPr>
              <w:jc w:val="center"/>
            </w:pPr>
            <w:r w:rsidRPr="00356C76">
              <w:t>Ragged robin</w:t>
            </w:r>
          </w:p>
        </w:tc>
        <w:tc>
          <w:tcPr>
            <w:tcW w:w="4059" w:type="dxa"/>
          </w:tcPr>
          <w:p w14:paraId="71543E8C" w14:textId="77777777" w:rsidR="00BD7DA0" w:rsidRPr="00356C76" w:rsidRDefault="00BD7DA0" w:rsidP="00303905">
            <w:pPr>
              <w:jc w:val="center"/>
              <w:rPr>
                <w:i/>
                <w:iCs/>
              </w:rPr>
            </w:pPr>
            <w:r w:rsidRPr="00356C76">
              <w:rPr>
                <w:i/>
                <w:iCs/>
              </w:rPr>
              <w:t>Lychnis flos-cuculi</w:t>
            </w:r>
          </w:p>
        </w:tc>
      </w:tr>
      <w:tr w:rsidR="00BD7DA0" w:rsidRPr="00356C76" w14:paraId="6EF9F6D3" w14:textId="77777777" w:rsidTr="00303905">
        <w:tc>
          <w:tcPr>
            <w:tcW w:w="538" w:type="dxa"/>
          </w:tcPr>
          <w:p w14:paraId="6D4F9A1E" w14:textId="77777777" w:rsidR="00BD7DA0" w:rsidRPr="00356C76" w:rsidRDefault="00BD7DA0" w:rsidP="00303905">
            <w:r w:rsidRPr="00356C76">
              <w:t>10</w:t>
            </w:r>
          </w:p>
        </w:tc>
        <w:tc>
          <w:tcPr>
            <w:tcW w:w="1300" w:type="dxa"/>
          </w:tcPr>
          <w:p w14:paraId="21D85441" w14:textId="77777777" w:rsidR="00BD7DA0" w:rsidRPr="00356C76" w:rsidRDefault="00BD7DA0" w:rsidP="00303905">
            <w:pPr>
              <w:jc w:val="center"/>
            </w:pPr>
            <w:r w:rsidRPr="00356C76">
              <w:t>200</w:t>
            </w:r>
          </w:p>
        </w:tc>
        <w:tc>
          <w:tcPr>
            <w:tcW w:w="3119" w:type="dxa"/>
          </w:tcPr>
          <w:p w14:paraId="03251610" w14:textId="77777777" w:rsidR="00BD7DA0" w:rsidRPr="00356C76" w:rsidRDefault="00BD7DA0" w:rsidP="00303905">
            <w:pPr>
              <w:jc w:val="center"/>
            </w:pPr>
            <w:r w:rsidRPr="00356C76">
              <w:t>Black medic</w:t>
            </w:r>
          </w:p>
        </w:tc>
        <w:tc>
          <w:tcPr>
            <w:tcW w:w="4059" w:type="dxa"/>
          </w:tcPr>
          <w:p w14:paraId="40CC0C20" w14:textId="77777777" w:rsidR="00BD7DA0" w:rsidRPr="00356C76" w:rsidRDefault="00BD7DA0" w:rsidP="00303905">
            <w:pPr>
              <w:jc w:val="center"/>
              <w:rPr>
                <w:i/>
                <w:iCs/>
              </w:rPr>
            </w:pPr>
            <w:r w:rsidRPr="00356C76">
              <w:rPr>
                <w:i/>
                <w:iCs/>
              </w:rPr>
              <w:t>Medicago lupulina</w:t>
            </w:r>
          </w:p>
        </w:tc>
      </w:tr>
      <w:tr w:rsidR="00BD7DA0" w:rsidRPr="00356C76" w14:paraId="373A2DF1" w14:textId="77777777" w:rsidTr="00303905">
        <w:tc>
          <w:tcPr>
            <w:tcW w:w="538" w:type="dxa"/>
          </w:tcPr>
          <w:p w14:paraId="067EED46" w14:textId="77777777" w:rsidR="00BD7DA0" w:rsidRPr="00356C76" w:rsidRDefault="00BD7DA0" w:rsidP="00303905">
            <w:r w:rsidRPr="00356C76">
              <w:t>11</w:t>
            </w:r>
          </w:p>
        </w:tc>
        <w:tc>
          <w:tcPr>
            <w:tcW w:w="1300" w:type="dxa"/>
          </w:tcPr>
          <w:p w14:paraId="4E614A34" w14:textId="77777777" w:rsidR="00BD7DA0" w:rsidRPr="00356C76" w:rsidRDefault="00BD7DA0" w:rsidP="00303905">
            <w:pPr>
              <w:jc w:val="center"/>
            </w:pPr>
            <w:r w:rsidRPr="00356C76">
              <w:t>400</w:t>
            </w:r>
          </w:p>
        </w:tc>
        <w:tc>
          <w:tcPr>
            <w:tcW w:w="3119" w:type="dxa"/>
          </w:tcPr>
          <w:p w14:paraId="05689A71" w14:textId="77777777" w:rsidR="00BD7DA0" w:rsidRPr="00356C76" w:rsidRDefault="00BD7DA0" w:rsidP="00303905">
            <w:pPr>
              <w:jc w:val="center"/>
            </w:pPr>
            <w:r w:rsidRPr="00356C76">
              <w:t>Ox-eye daisy</w:t>
            </w:r>
          </w:p>
        </w:tc>
        <w:tc>
          <w:tcPr>
            <w:tcW w:w="4059" w:type="dxa"/>
          </w:tcPr>
          <w:p w14:paraId="18F98398" w14:textId="77777777" w:rsidR="00BD7DA0" w:rsidRPr="00356C76" w:rsidRDefault="00BD7DA0" w:rsidP="00303905">
            <w:pPr>
              <w:jc w:val="center"/>
              <w:rPr>
                <w:i/>
                <w:iCs/>
              </w:rPr>
            </w:pPr>
            <w:r w:rsidRPr="00356C76">
              <w:rPr>
                <w:i/>
                <w:iCs/>
              </w:rPr>
              <w:t>Leucanthemum vulgare</w:t>
            </w:r>
          </w:p>
        </w:tc>
      </w:tr>
      <w:tr w:rsidR="00BD7DA0" w:rsidRPr="00356C76" w14:paraId="7AB19685" w14:textId="77777777" w:rsidTr="00303905">
        <w:tc>
          <w:tcPr>
            <w:tcW w:w="538" w:type="dxa"/>
          </w:tcPr>
          <w:p w14:paraId="4E015A94" w14:textId="77777777" w:rsidR="00BD7DA0" w:rsidRPr="00356C76" w:rsidRDefault="00BD7DA0" w:rsidP="00303905">
            <w:r w:rsidRPr="00356C76">
              <w:t>12</w:t>
            </w:r>
          </w:p>
        </w:tc>
        <w:tc>
          <w:tcPr>
            <w:tcW w:w="1300" w:type="dxa"/>
          </w:tcPr>
          <w:p w14:paraId="24FCCC6A" w14:textId="77777777" w:rsidR="00BD7DA0" w:rsidRPr="00356C76" w:rsidRDefault="00BD7DA0" w:rsidP="00303905">
            <w:pPr>
              <w:jc w:val="center"/>
            </w:pPr>
            <w:r w:rsidRPr="00356C76">
              <w:t>400</w:t>
            </w:r>
          </w:p>
        </w:tc>
        <w:tc>
          <w:tcPr>
            <w:tcW w:w="3119" w:type="dxa"/>
          </w:tcPr>
          <w:p w14:paraId="113AC086" w14:textId="77777777" w:rsidR="00BD7DA0" w:rsidRPr="00356C76" w:rsidRDefault="00BD7DA0" w:rsidP="00303905">
            <w:pPr>
              <w:jc w:val="center"/>
            </w:pPr>
            <w:r w:rsidRPr="00356C76">
              <w:t>Hoary plantain</w:t>
            </w:r>
          </w:p>
        </w:tc>
        <w:tc>
          <w:tcPr>
            <w:tcW w:w="4059" w:type="dxa"/>
          </w:tcPr>
          <w:p w14:paraId="15F88922" w14:textId="77777777" w:rsidR="00BD7DA0" w:rsidRPr="00356C76" w:rsidRDefault="00BD7DA0" w:rsidP="00303905">
            <w:pPr>
              <w:jc w:val="center"/>
              <w:rPr>
                <w:i/>
                <w:iCs/>
              </w:rPr>
            </w:pPr>
            <w:r w:rsidRPr="00356C76">
              <w:rPr>
                <w:i/>
                <w:iCs/>
              </w:rPr>
              <w:t>Plantago media</w:t>
            </w:r>
          </w:p>
        </w:tc>
      </w:tr>
      <w:tr w:rsidR="00BD7DA0" w:rsidRPr="00356C76" w14:paraId="23273691" w14:textId="77777777" w:rsidTr="00303905">
        <w:tc>
          <w:tcPr>
            <w:tcW w:w="538" w:type="dxa"/>
          </w:tcPr>
          <w:p w14:paraId="09E85CDD" w14:textId="77777777" w:rsidR="00BD7DA0" w:rsidRPr="00356C76" w:rsidRDefault="00BD7DA0" w:rsidP="00303905">
            <w:r w:rsidRPr="00356C76">
              <w:t>13</w:t>
            </w:r>
          </w:p>
        </w:tc>
        <w:tc>
          <w:tcPr>
            <w:tcW w:w="1300" w:type="dxa"/>
          </w:tcPr>
          <w:p w14:paraId="323F372B" w14:textId="77777777" w:rsidR="00BD7DA0" w:rsidRPr="00356C76" w:rsidRDefault="00BD7DA0" w:rsidP="00303905">
            <w:pPr>
              <w:jc w:val="center"/>
            </w:pPr>
            <w:r w:rsidRPr="00356C76">
              <w:t>400</w:t>
            </w:r>
          </w:p>
        </w:tc>
        <w:tc>
          <w:tcPr>
            <w:tcW w:w="3119" w:type="dxa"/>
          </w:tcPr>
          <w:p w14:paraId="3E343EE5" w14:textId="77777777" w:rsidR="00BD7DA0" w:rsidRPr="00356C76" w:rsidRDefault="00BD7DA0" w:rsidP="00303905">
            <w:pPr>
              <w:jc w:val="center"/>
            </w:pPr>
            <w:r w:rsidRPr="00356C76">
              <w:t>Salad burnet</w:t>
            </w:r>
          </w:p>
        </w:tc>
        <w:tc>
          <w:tcPr>
            <w:tcW w:w="4059" w:type="dxa"/>
          </w:tcPr>
          <w:p w14:paraId="755D9B99" w14:textId="77777777" w:rsidR="00BD7DA0" w:rsidRPr="00356C76" w:rsidRDefault="00BD7DA0" w:rsidP="00303905">
            <w:pPr>
              <w:jc w:val="center"/>
              <w:rPr>
                <w:i/>
                <w:iCs/>
              </w:rPr>
            </w:pPr>
            <w:r w:rsidRPr="00356C76">
              <w:rPr>
                <w:i/>
                <w:iCs/>
              </w:rPr>
              <w:t xml:space="preserve">Poterium sanguisorba </w:t>
            </w:r>
          </w:p>
        </w:tc>
      </w:tr>
      <w:tr w:rsidR="00BD7DA0" w:rsidRPr="00356C76" w14:paraId="19CC05BA" w14:textId="77777777" w:rsidTr="00303905">
        <w:tc>
          <w:tcPr>
            <w:tcW w:w="538" w:type="dxa"/>
          </w:tcPr>
          <w:p w14:paraId="3265276D" w14:textId="77777777" w:rsidR="00BD7DA0" w:rsidRPr="00356C76" w:rsidRDefault="00BD7DA0" w:rsidP="00303905">
            <w:r w:rsidRPr="00356C76">
              <w:t>14</w:t>
            </w:r>
          </w:p>
        </w:tc>
        <w:tc>
          <w:tcPr>
            <w:tcW w:w="1300" w:type="dxa"/>
          </w:tcPr>
          <w:p w14:paraId="6DA656C3" w14:textId="77777777" w:rsidR="00BD7DA0" w:rsidRPr="00356C76" w:rsidRDefault="00BD7DA0" w:rsidP="00303905">
            <w:pPr>
              <w:jc w:val="center"/>
            </w:pPr>
            <w:r w:rsidRPr="00356C76">
              <w:t>200</w:t>
            </w:r>
          </w:p>
        </w:tc>
        <w:tc>
          <w:tcPr>
            <w:tcW w:w="3119" w:type="dxa"/>
          </w:tcPr>
          <w:p w14:paraId="215B72B3" w14:textId="77777777" w:rsidR="00BD7DA0" w:rsidRPr="00356C76" w:rsidRDefault="00BD7DA0" w:rsidP="00303905">
            <w:pPr>
              <w:jc w:val="center"/>
            </w:pPr>
            <w:r w:rsidRPr="00356C76">
              <w:t>Heal-all</w:t>
            </w:r>
          </w:p>
        </w:tc>
        <w:tc>
          <w:tcPr>
            <w:tcW w:w="4059" w:type="dxa"/>
          </w:tcPr>
          <w:p w14:paraId="4C4BFA3E" w14:textId="77777777" w:rsidR="00BD7DA0" w:rsidRPr="00356C76" w:rsidRDefault="00BD7DA0" w:rsidP="00303905">
            <w:pPr>
              <w:jc w:val="center"/>
              <w:rPr>
                <w:i/>
                <w:iCs/>
              </w:rPr>
            </w:pPr>
            <w:r w:rsidRPr="00356C76">
              <w:rPr>
                <w:i/>
                <w:iCs/>
              </w:rPr>
              <w:t>Prunella Vulgaris</w:t>
            </w:r>
          </w:p>
        </w:tc>
      </w:tr>
      <w:tr w:rsidR="00BD7DA0" w:rsidRPr="00356C76" w14:paraId="1234E8ED" w14:textId="77777777" w:rsidTr="00303905">
        <w:tc>
          <w:tcPr>
            <w:tcW w:w="538" w:type="dxa"/>
          </w:tcPr>
          <w:p w14:paraId="430464F2" w14:textId="77777777" w:rsidR="00BD7DA0" w:rsidRPr="00356C76" w:rsidRDefault="00BD7DA0" w:rsidP="00303905">
            <w:r w:rsidRPr="00356C76">
              <w:t>15</w:t>
            </w:r>
          </w:p>
        </w:tc>
        <w:tc>
          <w:tcPr>
            <w:tcW w:w="1300" w:type="dxa"/>
          </w:tcPr>
          <w:p w14:paraId="1AA1707B" w14:textId="77777777" w:rsidR="00BD7DA0" w:rsidRPr="00356C76" w:rsidRDefault="00BD7DA0" w:rsidP="00303905">
            <w:pPr>
              <w:jc w:val="center"/>
            </w:pPr>
            <w:r w:rsidRPr="00356C76">
              <w:t>400</w:t>
            </w:r>
          </w:p>
        </w:tc>
        <w:tc>
          <w:tcPr>
            <w:tcW w:w="3119" w:type="dxa"/>
          </w:tcPr>
          <w:p w14:paraId="3E64ECFC" w14:textId="77777777" w:rsidR="00BD7DA0" w:rsidRPr="00356C76" w:rsidRDefault="00BD7DA0" w:rsidP="00303905">
            <w:pPr>
              <w:jc w:val="center"/>
            </w:pPr>
            <w:r w:rsidRPr="00356C76">
              <w:t>Meadow buttercup</w:t>
            </w:r>
          </w:p>
        </w:tc>
        <w:tc>
          <w:tcPr>
            <w:tcW w:w="4059" w:type="dxa"/>
          </w:tcPr>
          <w:p w14:paraId="40E45245" w14:textId="77777777" w:rsidR="00BD7DA0" w:rsidRPr="00356C76" w:rsidRDefault="00BD7DA0" w:rsidP="00303905">
            <w:pPr>
              <w:jc w:val="center"/>
              <w:rPr>
                <w:i/>
                <w:iCs/>
              </w:rPr>
            </w:pPr>
            <w:r w:rsidRPr="00356C76">
              <w:rPr>
                <w:i/>
                <w:iCs/>
              </w:rPr>
              <w:t>Ranunculus acris</w:t>
            </w:r>
          </w:p>
        </w:tc>
      </w:tr>
      <w:tr w:rsidR="00BD7DA0" w:rsidRPr="00356C76" w14:paraId="327BE43E" w14:textId="77777777" w:rsidTr="00303905">
        <w:tc>
          <w:tcPr>
            <w:tcW w:w="538" w:type="dxa"/>
          </w:tcPr>
          <w:p w14:paraId="12D886FF" w14:textId="77777777" w:rsidR="00BD7DA0" w:rsidRPr="00356C76" w:rsidRDefault="00BD7DA0" w:rsidP="00303905">
            <w:r w:rsidRPr="00356C76">
              <w:lastRenderedPageBreak/>
              <w:t>16</w:t>
            </w:r>
          </w:p>
        </w:tc>
        <w:tc>
          <w:tcPr>
            <w:tcW w:w="1300" w:type="dxa"/>
          </w:tcPr>
          <w:p w14:paraId="17BF8F46" w14:textId="77777777" w:rsidR="00BD7DA0" w:rsidRPr="00356C76" w:rsidRDefault="00BD7DA0" w:rsidP="00303905">
            <w:pPr>
              <w:jc w:val="center"/>
            </w:pPr>
            <w:r w:rsidRPr="00356C76">
              <w:t>200</w:t>
            </w:r>
          </w:p>
        </w:tc>
        <w:tc>
          <w:tcPr>
            <w:tcW w:w="3119" w:type="dxa"/>
          </w:tcPr>
          <w:p w14:paraId="2AE83178" w14:textId="77777777" w:rsidR="00BD7DA0" w:rsidRPr="00356C76" w:rsidRDefault="00BD7DA0" w:rsidP="00303905">
            <w:pPr>
              <w:jc w:val="center"/>
            </w:pPr>
            <w:r w:rsidRPr="00356C76">
              <w:t>Yellow rattle</w:t>
            </w:r>
          </w:p>
        </w:tc>
        <w:tc>
          <w:tcPr>
            <w:tcW w:w="4059" w:type="dxa"/>
          </w:tcPr>
          <w:p w14:paraId="28BE958C" w14:textId="77777777" w:rsidR="00BD7DA0" w:rsidRPr="00356C76" w:rsidRDefault="00BD7DA0" w:rsidP="00303905">
            <w:pPr>
              <w:jc w:val="center"/>
              <w:rPr>
                <w:i/>
                <w:iCs/>
              </w:rPr>
            </w:pPr>
            <w:r w:rsidRPr="00356C76">
              <w:rPr>
                <w:i/>
                <w:iCs/>
              </w:rPr>
              <w:t>Rhinanthus minor</w:t>
            </w:r>
          </w:p>
        </w:tc>
      </w:tr>
      <w:tr w:rsidR="00BD7DA0" w:rsidRPr="00356C76" w14:paraId="3027DA64" w14:textId="77777777" w:rsidTr="00303905">
        <w:tc>
          <w:tcPr>
            <w:tcW w:w="538" w:type="dxa"/>
          </w:tcPr>
          <w:p w14:paraId="55EFE3D5" w14:textId="77777777" w:rsidR="00BD7DA0" w:rsidRPr="00356C76" w:rsidRDefault="00BD7DA0" w:rsidP="00303905">
            <w:r w:rsidRPr="00356C76">
              <w:t>17</w:t>
            </w:r>
          </w:p>
        </w:tc>
        <w:tc>
          <w:tcPr>
            <w:tcW w:w="1300" w:type="dxa"/>
          </w:tcPr>
          <w:p w14:paraId="6F043CE4" w14:textId="77777777" w:rsidR="00BD7DA0" w:rsidRPr="00356C76" w:rsidRDefault="00BD7DA0" w:rsidP="00303905">
            <w:pPr>
              <w:jc w:val="center"/>
            </w:pPr>
            <w:r w:rsidRPr="00356C76">
              <w:t>400</w:t>
            </w:r>
          </w:p>
        </w:tc>
        <w:tc>
          <w:tcPr>
            <w:tcW w:w="3119" w:type="dxa"/>
          </w:tcPr>
          <w:p w14:paraId="10A0E0DB" w14:textId="77777777" w:rsidR="00BD7DA0" w:rsidRPr="00356C76" w:rsidRDefault="00BD7DA0" w:rsidP="00303905">
            <w:pPr>
              <w:jc w:val="center"/>
            </w:pPr>
            <w:r w:rsidRPr="00356C76">
              <w:t>Common sorrel</w:t>
            </w:r>
          </w:p>
        </w:tc>
        <w:tc>
          <w:tcPr>
            <w:tcW w:w="4059" w:type="dxa"/>
          </w:tcPr>
          <w:p w14:paraId="06DEE5F0" w14:textId="77777777" w:rsidR="00BD7DA0" w:rsidRPr="00356C76" w:rsidRDefault="00BD7DA0" w:rsidP="00303905">
            <w:pPr>
              <w:jc w:val="center"/>
              <w:rPr>
                <w:i/>
                <w:iCs/>
              </w:rPr>
            </w:pPr>
            <w:r w:rsidRPr="00356C76">
              <w:rPr>
                <w:i/>
                <w:iCs/>
              </w:rPr>
              <w:t>Rumex acetosa</w:t>
            </w:r>
          </w:p>
        </w:tc>
      </w:tr>
      <w:tr w:rsidR="00BD7DA0" w:rsidRPr="00356C76" w14:paraId="605797D9" w14:textId="77777777" w:rsidTr="00303905">
        <w:tc>
          <w:tcPr>
            <w:tcW w:w="538" w:type="dxa"/>
          </w:tcPr>
          <w:p w14:paraId="03F1FCA2" w14:textId="77777777" w:rsidR="00BD7DA0" w:rsidRPr="00356C76" w:rsidRDefault="00BD7DA0" w:rsidP="00303905">
            <w:r w:rsidRPr="00356C76">
              <w:t>18</w:t>
            </w:r>
          </w:p>
        </w:tc>
        <w:tc>
          <w:tcPr>
            <w:tcW w:w="1300" w:type="dxa"/>
          </w:tcPr>
          <w:p w14:paraId="75757F35" w14:textId="77777777" w:rsidR="00BD7DA0" w:rsidRPr="00356C76" w:rsidRDefault="00BD7DA0" w:rsidP="00303905">
            <w:pPr>
              <w:jc w:val="center"/>
            </w:pPr>
            <w:r w:rsidRPr="00356C76">
              <w:t>400</w:t>
            </w:r>
          </w:p>
        </w:tc>
        <w:tc>
          <w:tcPr>
            <w:tcW w:w="3119" w:type="dxa"/>
          </w:tcPr>
          <w:p w14:paraId="379E0279" w14:textId="77777777" w:rsidR="00BD7DA0" w:rsidRPr="00356C76" w:rsidRDefault="00BD7DA0" w:rsidP="00303905">
            <w:pPr>
              <w:jc w:val="center"/>
            </w:pPr>
            <w:r w:rsidRPr="00356C76">
              <w:t>Lesser trefoil</w:t>
            </w:r>
          </w:p>
        </w:tc>
        <w:tc>
          <w:tcPr>
            <w:tcW w:w="4059" w:type="dxa"/>
          </w:tcPr>
          <w:p w14:paraId="43D1BD4A" w14:textId="77777777" w:rsidR="00BD7DA0" w:rsidRPr="00356C76" w:rsidRDefault="00BD7DA0" w:rsidP="00303905">
            <w:pPr>
              <w:jc w:val="center"/>
              <w:rPr>
                <w:i/>
                <w:iCs/>
              </w:rPr>
            </w:pPr>
            <w:r w:rsidRPr="00356C76">
              <w:rPr>
                <w:i/>
                <w:iCs/>
              </w:rPr>
              <w:t>Trifolium dubium</w:t>
            </w:r>
          </w:p>
        </w:tc>
      </w:tr>
      <w:tr w:rsidR="00BD7DA0" w:rsidRPr="00356C76" w14:paraId="461A989D" w14:textId="77777777" w:rsidTr="00303905">
        <w:tc>
          <w:tcPr>
            <w:tcW w:w="538" w:type="dxa"/>
          </w:tcPr>
          <w:p w14:paraId="1B69431D" w14:textId="77777777" w:rsidR="00BD7DA0" w:rsidRPr="00356C76" w:rsidRDefault="00BD7DA0" w:rsidP="00303905">
            <w:r w:rsidRPr="00356C76">
              <w:t>19</w:t>
            </w:r>
          </w:p>
        </w:tc>
        <w:tc>
          <w:tcPr>
            <w:tcW w:w="1300" w:type="dxa"/>
          </w:tcPr>
          <w:p w14:paraId="30407CDD" w14:textId="77777777" w:rsidR="00BD7DA0" w:rsidRPr="00356C76" w:rsidRDefault="00BD7DA0" w:rsidP="00303905">
            <w:r w:rsidRPr="00356C76">
              <w:t>200</w:t>
            </w:r>
          </w:p>
        </w:tc>
        <w:tc>
          <w:tcPr>
            <w:tcW w:w="3119" w:type="dxa"/>
          </w:tcPr>
          <w:p w14:paraId="3502EF25" w14:textId="77777777" w:rsidR="00BD7DA0" w:rsidRPr="00356C76" w:rsidRDefault="00BD7DA0" w:rsidP="00303905">
            <w:pPr>
              <w:jc w:val="center"/>
            </w:pPr>
            <w:r w:rsidRPr="00356C76">
              <w:t>Four-seeded vetch</w:t>
            </w:r>
          </w:p>
        </w:tc>
        <w:tc>
          <w:tcPr>
            <w:tcW w:w="4059" w:type="dxa"/>
          </w:tcPr>
          <w:p w14:paraId="4C9D3582" w14:textId="77777777" w:rsidR="00BD7DA0" w:rsidRPr="00356C76" w:rsidRDefault="00BD7DA0" w:rsidP="00303905">
            <w:pPr>
              <w:jc w:val="center"/>
              <w:rPr>
                <w:i/>
                <w:iCs/>
              </w:rPr>
            </w:pPr>
            <w:r w:rsidRPr="00356C76">
              <w:rPr>
                <w:i/>
                <w:iCs/>
              </w:rPr>
              <w:t>Vicia tetrasperma</w:t>
            </w:r>
          </w:p>
        </w:tc>
      </w:tr>
    </w:tbl>
    <w:p w14:paraId="055D9774" w14:textId="77777777" w:rsidR="00BD7DA0" w:rsidRPr="00356C76" w:rsidRDefault="00BD7DA0" w:rsidP="00BD7DA0">
      <w:pPr>
        <w:rPr>
          <w:b/>
          <w:bCs/>
        </w:rPr>
      </w:pPr>
    </w:p>
    <w:p w14:paraId="7287FD80" w14:textId="77777777" w:rsidR="00BD7DA0" w:rsidRPr="00356C76" w:rsidRDefault="00BD7DA0" w:rsidP="00BD7DA0">
      <w:pPr>
        <w:pStyle w:val="Heading3"/>
      </w:pPr>
      <w:bookmarkStart w:id="46" w:name="_Toc96284483"/>
      <w:r w:rsidRPr="00356C76">
        <w:t>3.6.2 Surveying History (</w:t>
      </w:r>
      <w:r>
        <w:t>Fragmentary Data</w:t>
      </w:r>
      <w:r w:rsidRPr="00356C76">
        <w:t>)</w:t>
      </w:r>
      <w:bookmarkEnd w:id="46"/>
    </w:p>
    <w:p w14:paraId="661518D3" w14:textId="77777777" w:rsidR="00BD7DA0" w:rsidRPr="00356C76" w:rsidRDefault="00BD7DA0" w:rsidP="00BD7DA0">
      <w:pPr>
        <w:spacing w:line="360" w:lineRule="auto"/>
        <w:jc w:val="both"/>
      </w:pPr>
      <w:r w:rsidRPr="00356C76">
        <w:t xml:space="preserve">The historical data available on the HM subject are fragmented, and critical information regarding the HM restoration process is missing. The first available archival report was in 1997 by BBNP authorities, so eleven years after the initial exercise. It stated that despite ITE involvement, the HM was poorly managed and overgrazed with sheep, causing excessive fertilisation with </w:t>
      </w:r>
      <w:r>
        <w:t>'</w:t>
      </w:r>
      <w:r w:rsidRPr="00356C76">
        <w:t>concentrated dunging</w:t>
      </w:r>
      <w:r>
        <w:t>'</w:t>
      </w:r>
      <w:r w:rsidRPr="00356C76">
        <w:t xml:space="preserve"> contributing to seeds' poor establishment and germination. Moreover, the BBNP report informed that the HM project was later declared unsuccessful by BBNP and was abandoned for seven years </w:t>
      </w:r>
      <w:r w:rsidRPr="005C5421">
        <w:t xml:space="preserve">(Chapman, 2021, pers. comms).  </w:t>
      </w:r>
    </w:p>
    <w:p w14:paraId="52664446" w14:textId="77777777" w:rsidR="00BD7DA0" w:rsidRPr="00356C76" w:rsidRDefault="00BD7DA0" w:rsidP="00BD7DA0">
      <w:pPr>
        <w:spacing w:line="360" w:lineRule="auto"/>
        <w:jc w:val="both"/>
      </w:pPr>
      <w:r w:rsidRPr="00356C76">
        <w:t xml:space="preserve">In 1993, the field was under the new management of the National Park Ecologist together with Assistant Country Park Manager. An aftermath-grazing regime with fewer sheep was introduced (up to 15 animals) during the Autumn-Winter months until February, and supplementary feed was allowed. The summer hay cut was set for late July, and no sheep were allowed until late Autumn. Additionally, extra trimming (topped only) was performed in early Spring if vigorous grass growth was observed, and docks (Rumex spp.) were cut manually to allow for the flowering of wildflower species. The suggested target species was an MG5 </w:t>
      </w:r>
      <w:r w:rsidRPr="005C5421">
        <w:t>grassland</w:t>
      </w:r>
      <w:r w:rsidRPr="005C5421">
        <w:rPr>
          <w:sz w:val="16"/>
          <w:szCs w:val="16"/>
        </w:rPr>
        <w:t xml:space="preserve"> </w:t>
      </w:r>
      <w:r w:rsidRPr="005C5421">
        <w:t>(Table 2.4.2.1, section 2.4). However, the BBNCP ecologist suggested the occurrence of possible shifts in time (Chapman, 2021, pers. comms).</w:t>
      </w:r>
    </w:p>
    <w:p w14:paraId="3856014E" w14:textId="77777777" w:rsidR="00BD7DA0" w:rsidRPr="00356C76" w:rsidRDefault="00BD7DA0" w:rsidP="00BD7DA0">
      <w:pPr>
        <w:spacing w:line="360" w:lineRule="auto"/>
        <w:jc w:val="both"/>
      </w:pPr>
      <w:r w:rsidRPr="00356C76">
        <w:t>The overall changes in management regimes worked, and soon the HM came back to life. As a result, its fauna and flora biodiversity increased significantly, especially for the colourful herbaceous species. Nevertheless, some of the MG5 species, like scabious (</w:t>
      </w:r>
      <w:r w:rsidRPr="005C5421">
        <w:rPr>
          <w:i/>
          <w:iCs/>
        </w:rPr>
        <w:t>Knautia arvensis</w:t>
      </w:r>
      <w:r w:rsidRPr="005C5421">
        <w:t xml:space="preserve">), declined wholly or, like common knapweed (Centaurea nigra), showed unequal distribution (Chapman, 2021, pers. comms). </w:t>
      </w:r>
    </w:p>
    <w:p w14:paraId="567CD8F0" w14:textId="77777777" w:rsidR="00BD7DA0" w:rsidRPr="00356C76" w:rsidRDefault="00BD7DA0" w:rsidP="00BD7DA0">
      <w:pPr>
        <w:spacing w:line="360" w:lineRule="auto"/>
        <w:jc w:val="both"/>
      </w:pPr>
      <w:r w:rsidRPr="00356C76">
        <w:t xml:space="preserve">The introduction of the CYNCP Management Plan (2000-2004) resulted in conducting survey reports in 2000, 2002, 2003 and 2004. They all informed on the high soil acidity, ranging from pH 4.8 in 2000 to pH 5.05 in 2004, leaching of soil nutrients, particularly P and K, at deficient levels (Index 0). Moreover, possible shifts in species composition from MG5 towards more acidic, however rare in BBNP, U4 </w:t>
      </w:r>
      <w:r w:rsidRPr="00356C76">
        <w:rPr>
          <w:i/>
          <w:iCs/>
          <w:color w:val="000000" w:themeColor="text1"/>
        </w:rPr>
        <w:t xml:space="preserve">(Festuca ovina-Agrostis capillaris-Galium Saxatile) </w:t>
      </w:r>
      <w:r w:rsidRPr="00356C76">
        <w:rPr>
          <w:color w:val="000000" w:themeColor="text1"/>
        </w:rPr>
        <w:t>grasslands,</w:t>
      </w:r>
      <w:r w:rsidRPr="00356C76">
        <w:rPr>
          <w:i/>
          <w:iCs/>
          <w:color w:val="000000" w:themeColor="text1"/>
        </w:rPr>
        <w:t xml:space="preserve"> </w:t>
      </w:r>
      <w:r w:rsidRPr="00356C76">
        <w:rPr>
          <w:color w:val="000000" w:themeColor="text1"/>
        </w:rPr>
        <w:t>were suggested</w:t>
      </w:r>
      <w:r>
        <w:rPr>
          <w:color w:val="000000" w:themeColor="text1"/>
        </w:rPr>
        <w:t xml:space="preserve"> </w:t>
      </w:r>
      <w:r>
        <w:rPr>
          <w:color w:val="000000" w:themeColor="text1"/>
        </w:rPr>
        <w:fldChar w:fldCharType="begin" w:fldLock="1"/>
      </w:r>
      <w:r>
        <w:rPr>
          <w:color w:val="000000" w:themeColor="text1"/>
        </w:rPr>
        <w:instrText>ADDIN CSL_CITATION {"citationItems":[{"id":"ITEM-1","itemData":{"author":[{"dropping-particle":"","family":"Craig-y-Nos Country Park Management","given":"","non-dropping-particle":"","parse-names":false,"suffix":""}],"id":"ITEM-1","issued":{"date-parts":[["2004"]]},"page":"1-148","title":"Craig-y-nos Country Park Management Plan 2001-2004","type":"article-journal"},"uris":["http://www.mendeley.com/documents/?uuid=d4a016de-8e9c-4ecf-9e56-a8e788d25866"]}],"mendeley":{"formattedCitation":"(Craig-y-Nos Country Park Management, 2004)","plainTextFormattedCitation":"(Craig-y-Nos Country Park Management, 2004)","previouslyFormattedCitation":"(Craig-y-Nos Country Park Management, 2004)"},"properties":{"noteIndex":0},"schema":"https://github.com/citation-style-language/schema/raw/master/csl-citation.json"}</w:instrText>
      </w:r>
      <w:r>
        <w:rPr>
          <w:color w:val="000000" w:themeColor="text1"/>
        </w:rPr>
        <w:fldChar w:fldCharType="separate"/>
      </w:r>
      <w:r w:rsidRPr="00447748">
        <w:rPr>
          <w:noProof/>
          <w:color w:val="000000" w:themeColor="text1"/>
        </w:rPr>
        <w:t>(Craig-y-Nos Country Park Management, 2004)</w:t>
      </w:r>
      <w:r>
        <w:rPr>
          <w:color w:val="000000" w:themeColor="text1"/>
        </w:rPr>
        <w:fldChar w:fldCharType="end"/>
      </w:r>
      <w:r>
        <w:t xml:space="preserve"> </w:t>
      </w:r>
      <w:r w:rsidRPr="005C5421">
        <w:t xml:space="preserve">(Chapman, 2021, pers. comms). </w:t>
      </w:r>
      <w:r w:rsidRPr="00356C76">
        <w:rPr>
          <w:color w:val="000000" w:themeColor="text1"/>
        </w:rPr>
        <w:t>The in-depth results will be presented in Chapter 5.0, subject to further data analysis and result discussion.</w:t>
      </w:r>
    </w:p>
    <w:p w14:paraId="0E9B5398" w14:textId="77777777" w:rsidR="00BD7DA0" w:rsidRPr="00356C76" w:rsidRDefault="00BD7DA0" w:rsidP="00BD7DA0">
      <w:pPr>
        <w:rPr>
          <w:b/>
          <w:bCs/>
        </w:rPr>
      </w:pPr>
    </w:p>
    <w:p w14:paraId="77E2B0FA" w14:textId="77777777" w:rsidR="00BD7DA0" w:rsidRPr="00356C76" w:rsidRDefault="00BD7DA0" w:rsidP="00BD7DA0">
      <w:pPr>
        <w:pStyle w:val="Heading3"/>
      </w:pPr>
      <w:bookmarkStart w:id="47" w:name="_Toc96284484"/>
      <w:r w:rsidRPr="00356C76">
        <w:t>3.6.3 Meadow Present Status</w:t>
      </w:r>
      <w:bookmarkEnd w:id="47"/>
    </w:p>
    <w:p w14:paraId="4EAC60F4" w14:textId="77777777" w:rsidR="00BD7DA0" w:rsidRPr="00356C76" w:rsidRDefault="00BD7DA0" w:rsidP="00BD7DA0">
      <w:pPr>
        <w:spacing w:line="360" w:lineRule="auto"/>
        <w:jc w:val="both"/>
        <w:rPr>
          <w:color w:val="000000" w:themeColor="text1"/>
        </w:rPr>
      </w:pPr>
      <w:r w:rsidRPr="00356C76">
        <w:rPr>
          <w:color w:val="000000" w:themeColor="text1"/>
        </w:rPr>
        <w:t xml:space="preserve">Presently, the Researched HM is doing well and looking highly biodiverse, attracting multiple pollinators and invertebrates, and getting much attention from families and dog-walkers visiting CYNCP, especially in the Spring-Autumn time. </w:t>
      </w:r>
    </w:p>
    <w:p w14:paraId="46104D7A" w14:textId="77777777" w:rsidR="00BD7DA0" w:rsidRPr="00356C76" w:rsidRDefault="00BD7DA0" w:rsidP="00BD7DA0">
      <w:pPr>
        <w:spacing w:line="360" w:lineRule="auto"/>
        <w:jc w:val="both"/>
        <w:rPr>
          <w:color w:val="000000" w:themeColor="text1"/>
        </w:rPr>
      </w:pPr>
      <w:r w:rsidRPr="00356C76">
        <w:rPr>
          <w:color w:val="000000" w:themeColor="text1"/>
        </w:rPr>
        <w:t>However, large patches of tall, more competitive grasses, including perennial ryegrass (</w:t>
      </w:r>
      <w:r w:rsidRPr="00356C76">
        <w:rPr>
          <w:i/>
          <w:iCs/>
          <w:color w:val="000000" w:themeColor="text1"/>
        </w:rPr>
        <w:t>Lolium perenne</w:t>
      </w:r>
      <w:r w:rsidRPr="00356C76">
        <w:rPr>
          <w:color w:val="000000" w:themeColor="text1"/>
        </w:rPr>
        <w:t>) and much larger, more nutrient loving plants like bracken (</w:t>
      </w:r>
      <w:r w:rsidRPr="00356C76">
        <w:rPr>
          <w:i/>
          <w:iCs/>
          <w:color w:val="000000" w:themeColor="text1"/>
        </w:rPr>
        <w:t>Pteridium aquilinum</w:t>
      </w:r>
      <w:r w:rsidRPr="00356C76">
        <w:rPr>
          <w:color w:val="000000" w:themeColor="text1"/>
        </w:rPr>
        <w:t xml:space="preserve">), encroaching the southernmost corner, or </w:t>
      </w:r>
      <w:r w:rsidRPr="00356C76">
        <w:rPr>
          <w:i/>
          <w:iCs/>
          <w:color w:val="000000" w:themeColor="text1"/>
        </w:rPr>
        <w:t xml:space="preserve">bitter dock (Rumex obtusifolius) scattered across the field, </w:t>
      </w:r>
      <w:r w:rsidRPr="00356C76">
        <w:rPr>
          <w:color w:val="000000" w:themeColor="text1"/>
        </w:rPr>
        <w:t>may all suggest localised</w:t>
      </w:r>
      <w:r w:rsidRPr="00356C76">
        <w:t xml:space="preserve"> </w:t>
      </w:r>
      <w:r w:rsidRPr="00356C76">
        <w:rPr>
          <w:color w:val="000000" w:themeColor="text1"/>
        </w:rPr>
        <w:t xml:space="preserve">elevations in soil fertility (Jenkins, 2021, pers. comms). Lastly, according to the CYNCP warden, the HM is subject to some flooding in Winter, alternating with droughts in Summer, and it has not been grazed for many years. The only hay cut is usually performed late in the year (late August), and no problematic species removal was implemented (Chapman, 2021. Pers. comms). </w:t>
      </w:r>
    </w:p>
    <w:p w14:paraId="7A791D2E" w14:textId="77777777" w:rsidR="00BD7DA0" w:rsidRPr="00356C76" w:rsidRDefault="00BD7DA0" w:rsidP="00BD7DA0">
      <w:pPr>
        <w:spacing w:line="360" w:lineRule="auto"/>
        <w:jc w:val="both"/>
        <w:rPr>
          <w:color w:val="000000" w:themeColor="text1"/>
        </w:rPr>
      </w:pPr>
      <w:r w:rsidRPr="00356C76">
        <w:rPr>
          <w:color w:val="000000" w:themeColor="text1"/>
        </w:rPr>
        <w:t>Lowland meadows in floodplain environments are of high conservation interest in Wales. They are usually associated with specific environmental conditions found in MG4, MG5 and MG8 grasslands (i.e., much more biodiverse than surrounding improved agriculture grasslands). Therefore, some are classed as SSSI conservation sites in Wales. Hydrology and management were found to play a crucial role in spatial species distribution in those habitats (</w:t>
      </w:r>
      <w:r w:rsidRPr="00356C76">
        <w:rPr>
          <w:noProof/>
          <w:color w:val="000000" w:themeColor="text1"/>
        </w:rPr>
        <w:t>(Joint Nature Conservation Committee (JNCC), 2018)</w:t>
      </w:r>
      <w:r w:rsidRPr="00356C76">
        <w:rPr>
          <w:color w:val="000000" w:themeColor="text1"/>
        </w:rPr>
        <w:t xml:space="preserve">). Temporal inundation may also stimulate the growth of mosses, sedges, rushes, and ferns also present within the sward of discussed HM but are more characteristic of wetland communities. </w:t>
      </w:r>
      <w:r w:rsidRPr="00356C76">
        <w:rPr>
          <w:noProof/>
          <w:color w:val="000000" w:themeColor="text1"/>
        </w:rPr>
        <w:t xml:space="preserve">(Punalekar </w:t>
      </w:r>
      <w:r w:rsidRPr="00356C76">
        <w:rPr>
          <w:i/>
          <w:noProof/>
          <w:color w:val="000000" w:themeColor="text1"/>
        </w:rPr>
        <w:t>et al.</w:t>
      </w:r>
      <w:r w:rsidRPr="00356C76">
        <w:rPr>
          <w:noProof/>
          <w:color w:val="000000" w:themeColor="text1"/>
        </w:rPr>
        <w:t>, 2016)</w:t>
      </w:r>
      <w:r w:rsidRPr="00356C76">
        <w:rPr>
          <w:color w:val="000000" w:themeColor="text1"/>
        </w:rPr>
        <w:t xml:space="preserve">. </w:t>
      </w:r>
    </w:p>
    <w:p w14:paraId="13616214" w14:textId="77777777" w:rsidR="00BD7DA0" w:rsidRPr="00356C76" w:rsidRDefault="00BD7DA0" w:rsidP="00BD7DA0">
      <w:pPr>
        <w:spacing w:line="360" w:lineRule="auto"/>
        <w:jc w:val="both"/>
      </w:pPr>
      <w:r w:rsidRPr="00356C76">
        <w:t xml:space="preserve">After reviewing the obtained information from the CYNCP HM project, the next chapter will outline the sampling strategy and collection methods from the surveyed CYNCP meadow.   </w:t>
      </w:r>
    </w:p>
    <w:p w14:paraId="19FC5031" w14:textId="77777777" w:rsidR="00BD7DA0" w:rsidRDefault="00BD7DA0" w:rsidP="00BD7DA0"/>
    <w:p w14:paraId="7F9D20BE" w14:textId="77777777" w:rsidR="00BD7DA0" w:rsidRDefault="00BD7DA0" w:rsidP="00BD7DA0"/>
    <w:p w14:paraId="49FE1B06" w14:textId="77777777" w:rsidR="00BD7DA0" w:rsidRPr="006D094C" w:rsidRDefault="00BD7DA0" w:rsidP="00BD7DA0">
      <w:pPr>
        <w:pStyle w:val="Heading1"/>
        <w:rPr>
          <w:color w:val="7030A0"/>
        </w:rPr>
      </w:pPr>
      <w:bookmarkStart w:id="48" w:name="_Toc96284485"/>
      <w:bookmarkStart w:id="49" w:name="_Hlk95464894"/>
      <w:r w:rsidRPr="006D094C">
        <w:t>4.0 Methodology</w:t>
      </w:r>
      <w:bookmarkEnd w:id="48"/>
      <w:r w:rsidRPr="006D094C">
        <w:t xml:space="preserve"> </w:t>
      </w:r>
    </w:p>
    <w:p w14:paraId="345F94B7" w14:textId="77777777" w:rsidR="00BD7DA0" w:rsidRPr="006D094C" w:rsidRDefault="00BD7DA0" w:rsidP="00BD7DA0">
      <w:pPr>
        <w:spacing w:line="360" w:lineRule="auto"/>
        <w:jc w:val="both"/>
        <w:rPr>
          <w:szCs w:val="22"/>
        </w:rPr>
      </w:pPr>
      <w:r w:rsidRPr="006D094C">
        <w:rPr>
          <w:color w:val="000000" w:themeColor="text1"/>
          <w:szCs w:val="22"/>
        </w:rPr>
        <w:t xml:space="preserve">After introducing a survey site and reviewing relevant literature, the next important step is to highlight the investigated site perimeter, including the chosen sampling strategy and soil testing methods. </w:t>
      </w:r>
    </w:p>
    <w:p w14:paraId="51D8FAA9" w14:textId="77777777" w:rsidR="00BD7DA0" w:rsidRPr="006D094C" w:rsidRDefault="00BD7DA0" w:rsidP="00BD7DA0">
      <w:pPr>
        <w:pStyle w:val="Heading2"/>
      </w:pPr>
      <w:bookmarkStart w:id="50" w:name="_Toc96284486"/>
      <w:r w:rsidRPr="006D094C">
        <w:t>4.1 Test plot</w:t>
      </w:r>
      <w:bookmarkEnd w:id="50"/>
      <w:r w:rsidRPr="006D094C">
        <w:t xml:space="preserve">  </w:t>
      </w:r>
    </w:p>
    <w:p w14:paraId="0C14F87E" w14:textId="77777777" w:rsidR="00BD7DA0" w:rsidRPr="006D094C" w:rsidRDefault="00BD7DA0" w:rsidP="00BD7DA0">
      <w:pPr>
        <w:spacing w:line="360" w:lineRule="auto"/>
        <w:jc w:val="both"/>
        <w:rPr>
          <w:szCs w:val="22"/>
        </w:rPr>
      </w:pPr>
      <w:r w:rsidRPr="006D094C">
        <w:rPr>
          <w:szCs w:val="22"/>
        </w:rPr>
        <w:t xml:space="preserve">The chosen survey plot is called a </w:t>
      </w:r>
      <w:r>
        <w:rPr>
          <w:szCs w:val="22"/>
        </w:rPr>
        <w:t>'</w:t>
      </w:r>
      <w:r w:rsidRPr="006D094C">
        <w:rPr>
          <w:szCs w:val="22"/>
        </w:rPr>
        <w:t>Hay</w:t>
      </w:r>
      <w:r w:rsidRPr="006D094C">
        <w:rPr>
          <w:rFonts w:ascii="Arial" w:hAnsi="Arial"/>
          <w:sz w:val="16"/>
          <w:szCs w:val="16"/>
        </w:rPr>
        <w:t xml:space="preserve"> M</w:t>
      </w:r>
      <w:r w:rsidRPr="006D094C">
        <w:rPr>
          <w:szCs w:val="22"/>
        </w:rPr>
        <w:t>eadow</w:t>
      </w:r>
      <w:r>
        <w:rPr>
          <w:szCs w:val="22"/>
        </w:rPr>
        <w:t>'</w:t>
      </w:r>
      <w:r w:rsidRPr="006D094C">
        <w:rPr>
          <w:szCs w:val="22"/>
        </w:rPr>
        <w:t xml:space="preserve"> (HM) (green rectangle) (Fig.4.1.1), located in the southernmost corner of the CYNCP (Grid reference: Lat. 51.8237525812951, Long. </w:t>
      </w:r>
      <w:r w:rsidRPr="006D094C">
        <w:rPr>
          <w:szCs w:val="22"/>
        </w:rPr>
        <w:lastRenderedPageBreak/>
        <w:t>3.679233775932803) (Google Maps, 2021). It is part of a larger cluster of different habitats forming a</w:t>
      </w:r>
      <w:r w:rsidRPr="006D094C">
        <w:rPr>
          <w:b/>
          <w:bCs/>
          <w:szCs w:val="22"/>
        </w:rPr>
        <w:t xml:space="preserve"> </w:t>
      </w:r>
      <w:r w:rsidRPr="006D094C">
        <w:rPr>
          <w:color w:val="000000" w:themeColor="text1"/>
          <w:szCs w:val="22"/>
        </w:rPr>
        <w:t>CYNCP</w:t>
      </w:r>
      <w:r w:rsidRPr="006D094C">
        <w:rPr>
          <w:szCs w:val="22"/>
        </w:rPr>
        <w:t>. It consists of two sections, 'Upper and Lower Meadows', divided with a single line of beech (</w:t>
      </w:r>
      <w:r w:rsidRPr="006D094C">
        <w:rPr>
          <w:i/>
          <w:iCs/>
          <w:szCs w:val="22"/>
        </w:rPr>
        <w:t>Fagus sylvatica</w:t>
      </w:r>
      <w:r w:rsidRPr="006D094C">
        <w:rPr>
          <w:szCs w:val="22"/>
        </w:rPr>
        <w:t xml:space="preserve">) trees through the middle. Both halves are approximately 70m wide by 100m long, totalling almost three acres. The HM is mainly planar with slight depressions in places and partially shaded by tall tree canopies surrounding the meadow all-around. </w:t>
      </w:r>
    </w:p>
    <w:p w14:paraId="1B8DBE1C" w14:textId="77777777" w:rsidR="00BD7DA0" w:rsidRPr="006D094C" w:rsidRDefault="00BD7DA0" w:rsidP="00BD7DA0">
      <w:pPr>
        <w:spacing w:line="360" w:lineRule="auto"/>
        <w:jc w:val="both"/>
        <w:rPr>
          <w:szCs w:val="22"/>
        </w:rPr>
      </w:pPr>
      <w:r w:rsidRPr="006D094C">
        <w:rPr>
          <w:noProof/>
          <w:szCs w:val="22"/>
        </w:rPr>
        <w:drawing>
          <wp:inline distT="0" distB="0" distL="0" distR="0" wp14:anchorId="243844C3" wp14:editId="1DB2A710">
            <wp:extent cx="5731510" cy="3735238"/>
            <wp:effectExtent l="0" t="0" r="2540" b="0"/>
            <wp:docPr id="4" name="Picture 4" descr="A picture containing text,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tree&#10;&#10;Description automatically generated"/>
                    <pic:cNvPicPr/>
                  </pic:nvPicPr>
                  <pic:blipFill>
                    <a:blip r:embed="rId18">
                      <a:extLst>
                        <a:ext uri="{BEBA8EAE-BF5A-486C-A8C5-ECC9F3942E4B}">
                          <a14:imgProps xmlns:a14="http://schemas.microsoft.com/office/drawing/2010/main">
                            <a14:imgLayer r:embed="rId19">
                              <a14:imgEffect>
                                <a14:sharpenSoften amount="25000"/>
                              </a14:imgEffect>
                            </a14:imgLayer>
                          </a14:imgProps>
                        </a:ext>
                      </a:extLst>
                    </a:blip>
                    <a:stretch>
                      <a:fillRect/>
                    </a:stretch>
                  </pic:blipFill>
                  <pic:spPr>
                    <a:xfrm>
                      <a:off x="0" y="0"/>
                      <a:ext cx="5736267" cy="3738338"/>
                    </a:xfrm>
                    <a:prstGeom prst="rect">
                      <a:avLst/>
                    </a:prstGeom>
                  </pic:spPr>
                </pic:pic>
              </a:graphicData>
            </a:graphic>
          </wp:inline>
        </w:drawing>
      </w:r>
    </w:p>
    <w:p w14:paraId="27C304D3" w14:textId="77777777" w:rsidR="00BD7DA0" w:rsidRDefault="00BD7DA0" w:rsidP="00BD7DA0">
      <w:pPr>
        <w:rPr>
          <w:szCs w:val="22"/>
        </w:rPr>
      </w:pPr>
      <w:r w:rsidRPr="006D094C">
        <w:rPr>
          <w:rFonts w:ascii="Arial" w:hAnsi="Arial"/>
          <w:noProof/>
          <w:sz w:val="24"/>
        </w:rPr>
        <mc:AlternateContent>
          <mc:Choice Requires="wps">
            <w:drawing>
              <wp:anchor distT="0" distB="0" distL="114300" distR="114300" simplePos="0" relativeHeight="251662336" behindDoc="0" locked="0" layoutInCell="1" allowOverlap="1" wp14:anchorId="69BFC975" wp14:editId="7DA073A1">
                <wp:simplePos x="0" y="0"/>
                <wp:positionH relativeFrom="column">
                  <wp:posOffset>0</wp:posOffset>
                </wp:positionH>
                <wp:positionV relativeFrom="paragraph">
                  <wp:posOffset>0</wp:posOffset>
                </wp:positionV>
                <wp:extent cx="5578637" cy="248405"/>
                <wp:effectExtent l="0" t="0" r="22225" b="18415"/>
                <wp:wrapNone/>
                <wp:docPr id="17" name="Text Box 17"/>
                <wp:cNvGraphicFramePr/>
                <a:graphic xmlns:a="http://schemas.openxmlformats.org/drawingml/2006/main">
                  <a:graphicData uri="http://schemas.microsoft.com/office/word/2010/wordprocessingShape">
                    <wps:wsp>
                      <wps:cNvSpPr txBox="1"/>
                      <wps:spPr>
                        <a:xfrm>
                          <a:off x="0" y="0"/>
                          <a:ext cx="5578637" cy="248405"/>
                        </a:xfrm>
                        <a:prstGeom prst="rect">
                          <a:avLst/>
                        </a:prstGeom>
                        <a:solidFill>
                          <a:prstClr val="white"/>
                        </a:solidFill>
                        <a:ln>
                          <a:solidFill>
                            <a:sysClr val="window" lastClr="FFFFFF"/>
                          </a:solidFill>
                        </a:ln>
                      </wps:spPr>
                      <wps:txbx>
                        <w:txbxContent>
                          <w:p w14:paraId="11598391" w14:textId="77777777" w:rsidR="00BD7DA0" w:rsidRPr="00213974" w:rsidRDefault="00BD7DA0" w:rsidP="00BD7DA0">
                            <w:pPr>
                              <w:pStyle w:val="Caption"/>
                              <w:rPr>
                                <w:noProof/>
                              </w:rPr>
                            </w:pPr>
                            <w:bookmarkStart w:id="51" w:name="_Toc96286356"/>
                            <w:r>
                              <w:t xml:space="preserve">Figure 4.1. </w:t>
                            </w:r>
                            <w:r w:rsidR="00B92E7B">
                              <w:fldChar w:fldCharType="begin"/>
                            </w:r>
                            <w:r w:rsidR="00B92E7B">
                              <w:instrText xml:space="preserve"> SEQ Figure_4.1. \* ARABIC </w:instrText>
                            </w:r>
                            <w:r w:rsidR="00B92E7B">
                              <w:fldChar w:fldCharType="separate"/>
                            </w:r>
                            <w:r>
                              <w:rPr>
                                <w:noProof/>
                              </w:rPr>
                              <w:t>1</w:t>
                            </w:r>
                            <w:r w:rsidR="00B92E7B">
                              <w:rPr>
                                <w:noProof/>
                              </w:rPr>
                              <w:fldChar w:fldCharType="end"/>
                            </w:r>
                            <w:r>
                              <w:rPr>
                                <w:noProof/>
                              </w:rPr>
                              <w:t xml:space="preserve"> </w:t>
                            </w:r>
                            <w:r w:rsidRPr="002F723A">
                              <w:t>Surveyed Hay Meadow</w:t>
                            </w:r>
                            <w:r>
                              <w:t xml:space="preserve"> (Upper and Lower Halves)</w:t>
                            </w:r>
                            <w:r w:rsidRPr="002F723A">
                              <w:t xml:space="preserve"> </w:t>
                            </w:r>
                            <w:r>
                              <w:t xml:space="preserve">(Google Maps, 2020) </w:t>
                            </w:r>
                            <w:r w:rsidRPr="002F723A">
                              <w:t>(</w:t>
                            </w:r>
                            <w:r>
                              <w:t>Photo By Morga, M., 2021)</w:t>
                            </w:r>
                            <w:r w:rsidRPr="004F22D9">
                              <w:rPr>
                                <w:color w:val="00B050"/>
                              </w:rPr>
                              <w:t>.</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69BFC975" id="Text Box 17" o:spid="_x0000_s1027" type="#_x0000_t202" style="position:absolute;margin-left:0;margin-top:0;width:439.25pt;height:19.5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" strokecolor="window">
                <v:textbox inset="0,0,0,0">
                  <w:txbxContent>
                    <w:p w14:paraId="11598391" w14:textId="77777777" w:rsidR="00BD7DA0" w:rsidRPr="00213974" w:rsidRDefault="00BD7DA0" w:rsidP="00BD7DA0">
                      <w:pPr>
                        <w:pStyle w:val="Caption"/>
                        <w:rPr>
                          <w:noProof/>
                        </w:rPr>
                      </w:pPr>
                      <w:bookmarkStart w:id="52" w:name="_Toc96286356"/>
                      <w:r>
                        <w:t xml:space="preserve">Figure 4.1. </w:t>
                      </w:r>
                      <w:r w:rsidR="00B92E7B">
                        <w:fldChar w:fldCharType="begin"/>
                      </w:r>
                      <w:r w:rsidR="00B92E7B">
                        <w:instrText xml:space="preserve"> SEQ Figure_4.1. \* ARABIC </w:instrText>
                      </w:r>
                      <w:r w:rsidR="00B92E7B">
                        <w:fldChar w:fldCharType="separate"/>
                      </w:r>
                      <w:r>
                        <w:rPr>
                          <w:noProof/>
                        </w:rPr>
                        <w:t>1</w:t>
                      </w:r>
                      <w:r w:rsidR="00B92E7B">
                        <w:rPr>
                          <w:noProof/>
                        </w:rPr>
                        <w:fldChar w:fldCharType="end"/>
                      </w:r>
                      <w:r>
                        <w:rPr>
                          <w:noProof/>
                        </w:rPr>
                        <w:t xml:space="preserve"> </w:t>
                      </w:r>
                      <w:r w:rsidRPr="002F723A">
                        <w:t>Surveyed Hay Meadow</w:t>
                      </w:r>
                      <w:r>
                        <w:t xml:space="preserve"> (Upper and Lower Halves)</w:t>
                      </w:r>
                      <w:r w:rsidRPr="002F723A">
                        <w:t xml:space="preserve"> </w:t>
                      </w:r>
                      <w:r>
                        <w:t xml:space="preserve">(Google Maps, 2020) </w:t>
                      </w:r>
                      <w:r w:rsidRPr="002F723A">
                        <w:t>(</w:t>
                      </w:r>
                      <w:r>
                        <w:t>Photo By Morga, M., 2021)</w:t>
                      </w:r>
                      <w:r w:rsidRPr="004F22D9">
                        <w:rPr>
                          <w:color w:val="00B050"/>
                        </w:rPr>
                        <w:t>.</w:t>
                      </w:r>
                      <w:bookmarkEnd w:id="52"/>
                    </w:p>
                  </w:txbxContent>
                </v:textbox>
              </v:shape>
            </w:pict>
          </mc:Fallback>
        </mc:AlternateContent>
      </w:r>
      <w:r w:rsidRPr="006D094C">
        <w:rPr>
          <w:szCs w:val="22"/>
        </w:rPr>
        <w:t xml:space="preserve"> </w:t>
      </w:r>
    </w:p>
    <w:p w14:paraId="7F9CE585" w14:textId="77777777" w:rsidR="00BD7DA0" w:rsidRPr="006D094C" w:rsidRDefault="00BD7DA0" w:rsidP="00BD7DA0">
      <w:pPr>
        <w:rPr>
          <w:szCs w:val="22"/>
        </w:rPr>
      </w:pPr>
    </w:p>
    <w:p w14:paraId="411E1B79" w14:textId="77777777" w:rsidR="00BD7DA0" w:rsidRPr="006D094C" w:rsidRDefault="00BD7DA0" w:rsidP="00BD7DA0">
      <w:pPr>
        <w:spacing w:line="360" w:lineRule="auto"/>
        <w:jc w:val="both"/>
      </w:pPr>
      <w:r w:rsidRPr="006D094C">
        <w:t>The CYNCP park manager (PC) has asked the Environmental Conservation and Management MSc student (UWTSD Swansea) to investigate the HM current quality status. In particular, whether it matches the original target species composition and what factors can influence its current shape. Also, PC has suggested utilising</w:t>
      </w:r>
      <w:r w:rsidRPr="006D094C">
        <w:rPr>
          <w:rFonts w:ascii="Arial" w:hAnsi="Arial"/>
          <w:sz w:val="16"/>
          <w:szCs w:val="16"/>
        </w:rPr>
        <w:t xml:space="preserve"> </w:t>
      </w:r>
      <w:r w:rsidRPr="006D094C">
        <w:t xml:space="preserve">Brecon Beacons National Park (BBNP) recommended surveying methods (CYNCP archive surveys 2000-2004), including botanic survey and soil sampling for consistency. Obtained results would form baseline data to inform future best management practices (Chapman, 2021, pers. comms). </w:t>
      </w:r>
    </w:p>
    <w:p w14:paraId="3B10CA0C" w14:textId="77777777" w:rsidR="00BD7DA0" w:rsidRPr="006D094C" w:rsidRDefault="00BD7DA0" w:rsidP="00BD7DA0">
      <w:pPr>
        <w:spacing w:line="360" w:lineRule="auto"/>
        <w:jc w:val="both"/>
        <w:rPr>
          <w:color w:val="000000" w:themeColor="text1"/>
        </w:rPr>
      </w:pPr>
      <w:r w:rsidRPr="006D094C">
        <w:t xml:space="preserve">Presently, the HM species community looks to be scattered by competitive, taller grasses and plants, which were observed across the whole plot (picture 4, Fig. 4.1.2). Also, encroachment of nutrient-loving larger plants (negative indicators) like bracken </w:t>
      </w:r>
      <w:r w:rsidRPr="006D094C">
        <w:rPr>
          <w:i/>
          <w:iCs/>
        </w:rPr>
        <w:t>(Pteridium aquilinum) and common nettle</w:t>
      </w:r>
      <w:r w:rsidRPr="006D094C">
        <w:t xml:space="preserve"> </w:t>
      </w:r>
      <w:r w:rsidRPr="006D094C">
        <w:rPr>
          <w:i/>
          <w:iCs/>
        </w:rPr>
        <w:t>(Urtica dioica)</w:t>
      </w:r>
      <w:r w:rsidRPr="006D094C">
        <w:t xml:space="preserve"> forming scrub in the southernmost corner (picture 3, Fig. 4.1.2), possibly indicating high soil </w:t>
      </w:r>
      <w:r w:rsidRPr="006D094C">
        <w:lastRenderedPageBreak/>
        <w:t xml:space="preserve">fertility (Jenkins, 2021, pers. comms) </w:t>
      </w:r>
      <w:r w:rsidRPr="006D094C">
        <w:rPr>
          <w:color w:val="000000" w:themeColor="text1"/>
        </w:rPr>
        <w:t>including multiple tree saplings establishing within the sward in areas overhung with tree canopies (</w:t>
      </w:r>
      <w:r w:rsidRPr="006D094C">
        <w:t xml:space="preserve">picture 1,2, Fig. 4.1.2).  </w:t>
      </w:r>
    </w:p>
    <w:p w14:paraId="0E240714" w14:textId="77777777" w:rsidR="00BD7DA0" w:rsidRPr="006D094C" w:rsidRDefault="00BD7DA0" w:rsidP="00BD7DA0">
      <w:r w:rsidRPr="006D094C">
        <w:rPr>
          <w:noProof/>
        </w:rPr>
        <w:drawing>
          <wp:inline distT="0" distB="0" distL="0" distR="0" wp14:anchorId="0F80D76F" wp14:editId="5CD57F2F">
            <wp:extent cx="5702060" cy="4297490"/>
            <wp:effectExtent l="0" t="0" r="0" b="8255"/>
            <wp:docPr id="16" name="Picture 16" descr="A picture containing tree, grass, sky,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ree, grass, sky, outdoor&#10;&#10;Description automatically generated"/>
                    <pic:cNvPicPr/>
                  </pic:nvPicPr>
                  <pic:blipFill>
                    <a:blip r:embed="rId20"/>
                    <a:stretch>
                      <a:fillRect/>
                    </a:stretch>
                  </pic:blipFill>
                  <pic:spPr>
                    <a:xfrm>
                      <a:off x="0" y="0"/>
                      <a:ext cx="5773507" cy="4351338"/>
                    </a:xfrm>
                    <a:prstGeom prst="rect">
                      <a:avLst/>
                    </a:prstGeom>
                  </pic:spPr>
                </pic:pic>
              </a:graphicData>
            </a:graphic>
          </wp:inline>
        </w:drawing>
      </w:r>
    </w:p>
    <w:p w14:paraId="17304024" w14:textId="77777777" w:rsidR="00BD7DA0" w:rsidRPr="006D094C" w:rsidRDefault="00BD7DA0" w:rsidP="00BD7DA0">
      <w:pPr>
        <w:pStyle w:val="Caption"/>
        <w:rPr>
          <w:color w:val="00B050"/>
        </w:rPr>
      </w:pPr>
      <w:bookmarkStart w:id="53" w:name="_Toc96286357"/>
      <w:r>
        <w:t xml:space="preserve">Figure 4.1. </w:t>
      </w:r>
      <w:r w:rsidR="00B92E7B">
        <w:fldChar w:fldCharType="begin"/>
      </w:r>
      <w:r w:rsidR="00B92E7B">
        <w:instrText xml:space="preserve"> SEQ Figure_4.1. \* ARABIC </w:instrText>
      </w:r>
      <w:r w:rsidR="00B92E7B">
        <w:fldChar w:fldCharType="separate"/>
      </w:r>
      <w:r>
        <w:rPr>
          <w:noProof/>
        </w:rPr>
        <w:t>2</w:t>
      </w:r>
      <w:r w:rsidR="00B92E7B">
        <w:rPr>
          <w:noProof/>
        </w:rPr>
        <w:fldChar w:fldCharType="end"/>
      </w:r>
      <w:r>
        <w:t xml:space="preserve"> </w:t>
      </w:r>
      <w:r w:rsidRPr="002236BB">
        <w:rPr>
          <w:color w:val="auto"/>
        </w:rPr>
        <w:t>Surveyed</w:t>
      </w:r>
      <w:r w:rsidRPr="006D094C">
        <w:rPr>
          <w:color w:val="auto"/>
        </w:rPr>
        <w:t xml:space="preserve"> Hay Meadow (View From Lower Side), (Photo by Morga, M., 2021).</w:t>
      </w:r>
      <w:bookmarkEnd w:id="53"/>
    </w:p>
    <w:p w14:paraId="31196F8F" w14:textId="77777777" w:rsidR="00BD7DA0" w:rsidRPr="006D094C" w:rsidRDefault="00BD7DA0" w:rsidP="00BD7DA0">
      <w:pPr>
        <w:rPr>
          <w:szCs w:val="22"/>
        </w:rPr>
      </w:pPr>
    </w:p>
    <w:p w14:paraId="37D9898E" w14:textId="77777777" w:rsidR="00BD7DA0" w:rsidRPr="006D094C" w:rsidRDefault="00BD7DA0" w:rsidP="00BD7DA0">
      <w:pPr>
        <w:spacing w:line="360" w:lineRule="auto"/>
        <w:jc w:val="both"/>
        <w:rPr>
          <w:szCs w:val="22"/>
        </w:rPr>
      </w:pPr>
      <w:r w:rsidRPr="006D094C">
        <w:rPr>
          <w:szCs w:val="22"/>
        </w:rPr>
        <w:t xml:space="preserve">Although many variables can influence the HM environmental gradient </w:t>
      </w:r>
      <w:r w:rsidRPr="006D094C">
        <w:rPr>
          <w:szCs w:val="22"/>
          <w:vertAlign w:val="superscript"/>
        </w:rPr>
        <w:footnoteReference w:id="17"/>
      </w:r>
      <w:r w:rsidRPr="006D094C">
        <w:rPr>
          <w:szCs w:val="22"/>
        </w:rPr>
        <w:t xml:space="preserve">, changes in hydrological regimes like flooding and leaching of soil nutrients are among the primary determining factors influencing those sensitive HM species communities. Moreover, they are usually associated with HM transitions into different grassland types </w:t>
      </w:r>
      <w:r>
        <w:rPr>
          <w:szCs w:val="22"/>
        </w:rPr>
        <w:fldChar w:fldCharType="begin" w:fldLock="1"/>
      </w:r>
      <w:r>
        <w:rPr>
          <w:szCs w:val="22"/>
        </w:rPr>
        <w:instrText>ADDIN CSL_CITATION {"citationItems":[{"id":"ITEM-1","itemData":{"DOI":"10.3390/rs8020112","ISSN":"20724292","abstract":"We assessed the potential for using optical functional types as effective markers to monitor changes in vegetation in floodplain meadows associated with changes in their local environment. Floodplain meadows are challenging ecosystems for monitoring and conservation because of their highly biodiverse nature. Our aim was to understand and explain spectral differences among key members of floodplain meadows and also characterize differences with respect to functional traits. The study was conducted on a typical floodplain meadow in UK (MG4-type, mesotrophic grassland type 4, according to British National Vegetation Classification). We compared two approaches to characterize floodplain communities using field spectroscopy. The first approach was sub-community based, in which we collected spectral signatures for species groupings indicating two distinct eco-hydrological conditions (dry and wet soil indicator species). The other approach was \"species-specific\", in which we focused on the spectral reflectance of three key species found on the meadow. One herb species is a typical member of the MG4 floodplain meadow community, while the other two species, sedge and rush, represent wetland vegetation. We also monitored vegetation biophysical and functional properties as well as soil nutrients and ground water levels. We found that the vegetation classes representing meadow sub-communities could not be spectrally distinguished from each other, whereas the individual herb species was found to have a distinctly different spectral signature from the sedge and rush species. The spectral differences between these three species could be explained by their observed differences in plant biophysical parameters, as corroborated through radiative transfer model simulations. These parameters, such as leaf area index, leaf dry matter content, leaf water content, and specific leaf area, along with other functional parameters, such as maximum carboxylation capacity and leaf nitrogen content, also helped explain the species' differences in functional dynamics. Groundwater level and soil nitrogen availability, which are important factors governing plant nutrient status, were also found to be significantly different for the herb/wetland species' locations. The study concludes that spectrally distinguishable species, typical for a highly biodiverse site such as a floodplain meadow, could potentially be used as target species to monitor vegetation dynamics under changing environmen…","author":[{"dropping-particle":"","family":"Punalekar","given":"Suvarna","non-dropping-particle":"","parse-names":false,"suffix":""},{"dropping-particle":"","family":"Verhoef","given":"Anne","non-dropping-particle":"","parse-names":false,"suffix":""},{"dropping-particle":"V.","family":"Tatarenko","given":"Irina","non-dropping-particle":"","parse-names":false,"suffix":""},{"dropping-particle":"","family":"Tol","given":"Christiaan","non-dropping-particle":"Van Der","parse-names":false,"suffix":""},{"dropping-particle":"","family":"Macdonald","given":"David M.J.","non-dropping-particle":"","parse-names":false,"suffix":""},{"dropping-particle":"","family":"Marchant","given":"Benjamin","non-dropping-particle":"","parse-names":false,"suffix":""},{"dropping-particle":"","family":"Gerard","given":"France","non-dropping-particle":"","parse-names":false,"suffix":""},{"dropping-particle":"","family":"White","given":"Kevin","non-dropping-particle":"","parse-names":false,"suffix":""},{"dropping-particle":"","family":"Gowing","given":"David","non-dropping-particle":"","parse-names":false,"suffix":""}],"container-title":"Remote Sensing","id":"ITEM-1","issue":"2","issued":{"date-parts":[["2016"]]},"title":"Characterization of a highly biodiverse floodplain meadow using hyperspectral remote sensing within a plant functional trait framework","type":"article-journal","volume":"8"},"uris":["http://www.mendeley.com/documents/?uuid=aa0c934a-3970-4ba2-8046-4f345212aaae"]}],"mendeley":{"formattedCitation":"(Punalekar &lt;i&gt;et al.&lt;/i&gt;, 2016)","plainTextFormattedCitation":"(Punalekar et al., 2016)","previouslyFormattedCitation":"(Punalekar &lt;i&gt;et al.&lt;/i&gt;, 2016)"},"properties":{"noteIndex":0},"schema":"https://github.com/citation-style-language/schema/raw/master/csl-citation.json"}</w:instrText>
      </w:r>
      <w:r>
        <w:rPr>
          <w:szCs w:val="22"/>
        </w:rPr>
        <w:fldChar w:fldCharType="separate"/>
      </w:r>
      <w:r w:rsidRPr="00447748">
        <w:rPr>
          <w:noProof/>
          <w:szCs w:val="22"/>
        </w:rPr>
        <w:t xml:space="preserve">(Punalekar </w:t>
      </w:r>
      <w:r w:rsidRPr="00447748">
        <w:rPr>
          <w:i/>
          <w:noProof/>
          <w:szCs w:val="22"/>
        </w:rPr>
        <w:t>et al.</w:t>
      </w:r>
      <w:r w:rsidRPr="00447748">
        <w:rPr>
          <w:noProof/>
          <w:szCs w:val="22"/>
        </w:rPr>
        <w:t>, 2016)</w:t>
      </w:r>
      <w:r>
        <w:rPr>
          <w:szCs w:val="22"/>
        </w:rPr>
        <w:fldChar w:fldCharType="end"/>
      </w:r>
      <w:r w:rsidRPr="006D094C">
        <w:rPr>
          <w:szCs w:val="22"/>
        </w:rPr>
        <w:t xml:space="preserve">. For example, high phosphorus (P) levels are the most limiting factor of wildflowers. Through flooding, leaching nutrients can become unequally distributed, causing </w:t>
      </w:r>
      <w:r>
        <w:rPr>
          <w:szCs w:val="22"/>
        </w:rPr>
        <w:t>'</w:t>
      </w:r>
      <w:r w:rsidRPr="006D094C">
        <w:rPr>
          <w:szCs w:val="22"/>
        </w:rPr>
        <w:t>microsite limitations</w:t>
      </w:r>
      <w:r>
        <w:rPr>
          <w:szCs w:val="22"/>
        </w:rPr>
        <w:t>'</w:t>
      </w:r>
      <w:r w:rsidRPr="006D094C">
        <w:rPr>
          <w:szCs w:val="22"/>
        </w:rPr>
        <w:t xml:space="preserve"> </w:t>
      </w:r>
      <w:r w:rsidRPr="006D094C">
        <w:rPr>
          <w:szCs w:val="22"/>
          <w:vertAlign w:val="superscript"/>
        </w:rPr>
        <w:footnoteReference w:id="18"/>
      </w:r>
      <w:r w:rsidRPr="006D094C">
        <w:rPr>
          <w:szCs w:val="22"/>
        </w:rPr>
        <w:t xml:space="preserve"> </w:t>
      </w:r>
      <w:r>
        <w:rPr>
          <w:szCs w:val="22"/>
        </w:rPr>
        <w:fldChar w:fldCharType="begin" w:fldLock="1"/>
      </w:r>
      <w:r>
        <w:rPr>
          <w:szCs w:val="22"/>
        </w:rPr>
        <w:instrText>ADDIN CSL_CITATION {"citationItems":[{"id":"ITEM-1","itemData":{"DOI":"10.1111/REC.13259","ISSN":"1526-100X","abstract":"Green hay transfer from species-rich donor sites is now commonly used in Europe to restore species-rich semi-natural grassland, both on ex-arable land and on former intensive grassland. However, species transfer rates are usually well below 100%, and due to lack of further colonization by additional target species after initial restoration, continued progress toward the target plant community is often very slow. We used data from a restoration experiment aiming to reestablish species-rich grazed meadows of the MG5 grassland type according to the British National Vegetation Classification to investigate relationships between species abundance at a donor site, species capture by green hay and its seed content, and success of species establishment on experimental plots in formerly intensively managed species-poor grassland undergoing restoration. Our results show that species with higher abundance at the donor site were more likely captured as seed in green hay, and were more likely to establish after hay application at the recipient site. Species with low abundance at the donor site that also possessed specific germination requirements that might prevent immediate establishment after green hay transfer were particularly unlikely to get established after transfer. These findings can provide guidance for additional measures aimed at ensuring establishment of a wider range of target species. Such measures could include targeted sowing of species in addition to green hay application, and management of restored grassland swards to extend or reopen an initial window of opportunity for the establishment of green hay species that might not be germinable immediately after hay transfer.","author":[{"dropping-particle":"","family":"Wagner","given":"Markus","non-dropping-particle":"","parse-names":false,"suffix":""},{"dropping-particle":"","family":"Hulmes","given":"Sarah","non-dropping-particle":"","parse-names":false,"suffix":""},{"dropping-particle":"","family":"Hulmes","given":"Lucy","non-dropping-particle":"","parse-names":false,"suffix":""},{"dropping-particle":"","family":"Redhead","given":"John W.","non-dropping-particle":"","parse-names":false,"suffix":""},{"dropping-particle":"","family":"Nowakowski","given":"Marek","non-dropping-particle":"","parse-names":false,"suffix":""},{"dropping-particle":"","family":"Pywell","given":"Richard F.","non-dropping-particle":"","parse-names":false,"suffix":""}],"container-title":"Restoration Ecology","id":"ITEM-1","issue":"S1","issued":{"date-parts":[["2021","4","1"]]},"page":"e13259","publisher":"John Wiley &amp; Sons, Ltd","title":"Green hay transfer for grassland restoration: species capture and establishment","type":"article-journal","volume":"29"},"uris":["http://www.mendeley.com/documents/?uuid=29df42b4-3756-36ab-8bfd-acaa0a995f5e"]}],"mendeley":{"formattedCitation":"(Wagner, S. Hulmes, &lt;i&gt;et al.&lt;/i&gt;, 2021)","manualFormatting":"(Wagner et al., 2021)","plainTextFormattedCitation":"(Wagner, S. Hulmes, et al., 2021)","previouslyFormattedCitation":"(Wagner, S. Hulmes, &lt;i&gt;et al.&lt;/i&gt;, 2021)"},"properties":{"noteIndex":0},"schema":"https://github.com/citation-style-language/schema/raw/master/csl-citation.json"}</w:instrText>
      </w:r>
      <w:r>
        <w:rPr>
          <w:szCs w:val="22"/>
        </w:rPr>
        <w:fldChar w:fldCharType="separate"/>
      </w:r>
      <w:r w:rsidRPr="00447748">
        <w:rPr>
          <w:noProof/>
          <w:szCs w:val="22"/>
        </w:rPr>
        <w:t>(Wagner</w:t>
      </w:r>
      <w:r>
        <w:rPr>
          <w:noProof/>
          <w:szCs w:val="22"/>
        </w:rPr>
        <w:t xml:space="preserve"> </w:t>
      </w:r>
      <w:r w:rsidRPr="00447748">
        <w:rPr>
          <w:i/>
          <w:noProof/>
          <w:szCs w:val="22"/>
        </w:rPr>
        <w:t>et al.</w:t>
      </w:r>
      <w:r w:rsidRPr="00447748">
        <w:rPr>
          <w:noProof/>
          <w:szCs w:val="22"/>
        </w:rPr>
        <w:t>, 2021)</w:t>
      </w:r>
      <w:r>
        <w:rPr>
          <w:szCs w:val="22"/>
        </w:rPr>
        <w:fldChar w:fldCharType="end"/>
      </w:r>
      <w:r w:rsidRPr="006D094C">
        <w:rPr>
          <w:szCs w:val="22"/>
        </w:rPr>
        <w:t>. Other factors like acid soil can cause high magnesium Mg mobility and affect the biodiversity of HMs, limiting their vascular plants</w:t>
      </w:r>
      <w:r>
        <w:rPr>
          <w:szCs w:val="22"/>
        </w:rPr>
        <w:t>'</w:t>
      </w:r>
      <w:r w:rsidRPr="006D094C">
        <w:rPr>
          <w:szCs w:val="22"/>
        </w:rPr>
        <w:t xml:space="preserve"> communities to acid-tolerant grass species </w:t>
      </w:r>
      <w:r w:rsidRPr="006D094C">
        <w:rPr>
          <w:noProof/>
          <w:szCs w:val="22"/>
        </w:rPr>
        <w:t>(McCrea, Trueman and Fullen, 2004; Magnificent Meadows, 2022a)</w:t>
      </w:r>
      <w:r w:rsidRPr="006D094C">
        <w:rPr>
          <w:szCs w:val="22"/>
        </w:rPr>
        <w:t xml:space="preserve">. </w:t>
      </w:r>
    </w:p>
    <w:p w14:paraId="2F7EE6CD" w14:textId="77777777" w:rsidR="00BD7DA0" w:rsidRPr="006D094C" w:rsidRDefault="00BD7DA0" w:rsidP="00BD7DA0">
      <w:pPr>
        <w:spacing w:line="360" w:lineRule="auto"/>
        <w:jc w:val="both"/>
        <w:rPr>
          <w:szCs w:val="22"/>
        </w:rPr>
      </w:pPr>
      <w:r w:rsidRPr="006D094C">
        <w:rPr>
          <w:szCs w:val="22"/>
        </w:rPr>
        <w:lastRenderedPageBreak/>
        <w:t xml:space="preserve">Notably, there are layers of Old Red Sandstone </w:t>
      </w:r>
      <w:r w:rsidRPr="006D094C">
        <w:rPr>
          <w:szCs w:val="22"/>
          <w:vertAlign w:val="superscript"/>
        </w:rPr>
        <w:footnoteReference w:id="19"/>
      </w:r>
      <w:r w:rsidRPr="006D094C">
        <w:rPr>
          <w:szCs w:val="22"/>
        </w:rPr>
        <w:t xml:space="preserve">(ORS) found in sections of BBNCP above Craig-Y-Nos </w:t>
      </w:r>
      <w:r w:rsidRPr="006D094C">
        <w:rPr>
          <w:bCs/>
          <w:noProof/>
          <w:color w:val="000000" w:themeColor="text1"/>
          <w:szCs w:val="22"/>
        </w:rPr>
        <w:t>(Fyfe, 2012)</w:t>
      </w:r>
      <w:r w:rsidRPr="006D094C">
        <w:rPr>
          <w:color w:val="000000" w:themeColor="text1"/>
          <w:szCs w:val="22"/>
        </w:rPr>
        <w:t xml:space="preserve"> </w:t>
      </w:r>
      <w:r w:rsidRPr="006D094C">
        <w:rPr>
          <w:szCs w:val="22"/>
        </w:rPr>
        <w:t xml:space="preserve">which Tawe vigorously deposits along its floodplain valley in CYNCP (Jenkins, 2021, pers. comms). (ORS) can also significantly lower the soil pH (down to 3.5) in tested HM. Due to the high silica content, sandstones make soils very acidic </w:t>
      </w:r>
      <w:r>
        <w:rPr>
          <w:szCs w:val="22"/>
        </w:rPr>
        <w:fldChar w:fldCharType="begin" w:fldLock="1"/>
      </w:r>
      <w:r>
        <w:rPr>
          <w:szCs w:val="22"/>
        </w:rPr>
        <w:instrText>ADDIN CSL_CITATION {"citationItems":[{"id":"ITEM-1","itemData":{"URL":"https://www.open.edu/openlearn/science-maths-technology/geology/practising-science-reading-the-rocks-and-ecology/content-section-2.2.1","accessed":{"date-parts":[["2022","2","10"]]},"author":[{"dropping-particle":"","family":"Open University","given":"","non-dropping-particle":"","parse-names":false,"suffix":""}],"container-title":"OpenLearn","id":"ITEM-1","issued":{"date-parts":[["2020"]]},"page":"4","title":"Practising science: Reading the rocks and ecology","type":"webpage"},"uris":["http://www.mendeley.com/documents/?uuid=aac5baf2-db58-3459-85fb-e82bbdd446a8"]}],"mendeley":{"formattedCitation":"(Open University, 2020)","plainTextFormattedCitation":"(Open University, 2020)","previouslyFormattedCitation":"(Open University, 2020)"},"properties":{"noteIndex":0},"schema":"https://github.com/citation-style-language/schema/raw/master/csl-citation.json"}</w:instrText>
      </w:r>
      <w:r>
        <w:rPr>
          <w:szCs w:val="22"/>
        </w:rPr>
        <w:fldChar w:fldCharType="separate"/>
      </w:r>
      <w:r w:rsidRPr="0079497B">
        <w:rPr>
          <w:noProof/>
          <w:szCs w:val="22"/>
        </w:rPr>
        <w:t>(Open University, 2020)</w:t>
      </w:r>
      <w:r>
        <w:rPr>
          <w:szCs w:val="22"/>
        </w:rPr>
        <w:fldChar w:fldCharType="end"/>
      </w:r>
      <w:r w:rsidRPr="006D094C">
        <w:rPr>
          <w:szCs w:val="22"/>
        </w:rPr>
        <w:t xml:space="preserve">. </w:t>
      </w:r>
    </w:p>
    <w:p w14:paraId="326914A0" w14:textId="77777777" w:rsidR="00BD7DA0" w:rsidRPr="006D094C" w:rsidRDefault="00BD7DA0" w:rsidP="00BD7DA0">
      <w:pPr>
        <w:spacing w:line="360" w:lineRule="auto"/>
        <w:jc w:val="both"/>
        <w:rPr>
          <w:szCs w:val="22"/>
        </w:rPr>
      </w:pPr>
      <w:r w:rsidRPr="006D094C">
        <w:rPr>
          <w:szCs w:val="22"/>
        </w:rPr>
        <w:t xml:space="preserve">Regular monitoring of the edaphic characteristics </w:t>
      </w:r>
      <w:r w:rsidRPr="006D094C">
        <w:rPr>
          <w:szCs w:val="22"/>
          <w:vertAlign w:val="superscript"/>
        </w:rPr>
        <w:footnoteReference w:id="20"/>
      </w:r>
      <w:r w:rsidRPr="006D094C">
        <w:rPr>
          <w:szCs w:val="22"/>
        </w:rPr>
        <w:t xml:space="preserve"> is essential, especially in lowland, constantly evolving flooded habitats like researched HM. Moreover, testing their influence on species composition to inform good management practices is also essential. This research proves essential without accurate, up-to-date records informing the CYNCP HM status and effectiveness of the HM management  </w:t>
      </w:r>
    </w:p>
    <w:p w14:paraId="044902EA" w14:textId="77777777" w:rsidR="00BD7DA0" w:rsidRPr="006D094C" w:rsidRDefault="00BD7DA0" w:rsidP="00BD7DA0">
      <w:pPr>
        <w:pStyle w:val="Heading2"/>
        <w:rPr>
          <w:color w:val="00B050"/>
        </w:rPr>
      </w:pPr>
      <w:bookmarkStart w:id="54" w:name="_Toc96284487"/>
      <w:r w:rsidRPr="006D094C">
        <w:t>4.2 Sampling Strategy</w:t>
      </w:r>
      <w:bookmarkEnd w:id="54"/>
      <w:r w:rsidRPr="006D094C">
        <w:tab/>
      </w:r>
    </w:p>
    <w:p w14:paraId="000174BF" w14:textId="77777777" w:rsidR="00BD7DA0" w:rsidRPr="006D094C" w:rsidRDefault="00BD7DA0" w:rsidP="00BD7DA0">
      <w:pPr>
        <w:spacing w:line="360" w:lineRule="auto"/>
        <w:jc w:val="both"/>
        <w:rPr>
          <w:color w:val="000000" w:themeColor="text1"/>
          <w:szCs w:val="22"/>
        </w:rPr>
      </w:pPr>
      <w:r w:rsidRPr="006D094C">
        <w:rPr>
          <w:color w:val="000000" w:themeColor="text1"/>
          <w:szCs w:val="22"/>
        </w:rPr>
        <w:t xml:space="preserve">The first step of the research was to analyse the secondary data collected annually in the 2000-2004 period by the CYNCP authorities concerning meadows species composition and soil nutrients.   </w:t>
      </w:r>
    </w:p>
    <w:p w14:paraId="52E87D88" w14:textId="77777777" w:rsidR="00BD7DA0" w:rsidRPr="006D094C" w:rsidRDefault="00BD7DA0" w:rsidP="00BD7DA0">
      <w:pPr>
        <w:spacing w:line="360" w:lineRule="auto"/>
        <w:jc w:val="both"/>
        <w:rPr>
          <w:color w:val="00B050"/>
          <w:szCs w:val="22"/>
        </w:rPr>
      </w:pPr>
      <w:r w:rsidRPr="006D094C">
        <w:rPr>
          <w:szCs w:val="22"/>
        </w:rPr>
        <w:t xml:space="preserve">According to CYNCP archives, data on 'Species indicative of appropriate-inappropriate management' called </w:t>
      </w:r>
      <w:r>
        <w:rPr>
          <w:szCs w:val="22"/>
        </w:rPr>
        <w:t>'</w:t>
      </w:r>
      <w:r w:rsidRPr="006D094C">
        <w:rPr>
          <w:szCs w:val="22"/>
        </w:rPr>
        <w:t>performance indicators</w:t>
      </w:r>
      <w:r>
        <w:rPr>
          <w:szCs w:val="22"/>
        </w:rPr>
        <w:t>'</w:t>
      </w:r>
      <w:r w:rsidRPr="006D094C">
        <w:rPr>
          <w:szCs w:val="22"/>
        </w:rPr>
        <w:t xml:space="preserve"> (PIs) were collected and evaluated with a specially designed record sheet (</w:t>
      </w:r>
      <w:bookmarkStart w:id="55" w:name="_Hlk95422491"/>
      <w:r w:rsidRPr="006D094C">
        <w:rPr>
          <w:szCs w:val="22"/>
        </w:rPr>
        <w:t>Table 4.2.1</w:t>
      </w:r>
      <w:bookmarkEnd w:id="55"/>
      <w:r w:rsidRPr="001F567D">
        <w:rPr>
          <w:szCs w:val="22"/>
        </w:rPr>
        <w:t>.1 below</w:t>
      </w:r>
      <w:r w:rsidRPr="006D094C">
        <w:rPr>
          <w:szCs w:val="22"/>
        </w:rPr>
        <w:t xml:space="preserve">). Data was collected from 10-quadrat static sampling stations, based on 'presence-absence' including percentage cover, but lacking in-depth interpretation. However, the 10 </w:t>
      </w:r>
      <w:r>
        <w:rPr>
          <w:szCs w:val="22"/>
        </w:rPr>
        <w:t>'</w:t>
      </w:r>
      <w:r w:rsidRPr="006D094C">
        <w:rPr>
          <w:szCs w:val="22"/>
        </w:rPr>
        <w:t>static</w:t>
      </w:r>
      <w:r>
        <w:rPr>
          <w:szCs w:val="22"/>
        </w:rPr>
        <w:t>'</w:t>
      </w:r>
      <w:r w:rsidRPr="006D094C">
        <w:rPr>
          <w:szCs w:val="22"/>
        </w:rPr>
        <w:t xml:space="preserve"> stations mode was declared time-consuming when locating </w:t>
      </w:r>
      <w:r>
        <w:rPr>
          <w:szCs w:val="22"/>
        </w:rPr>
        <w:t>'</w:t>
      </w:r>
      <w:r w:rsidRPr="006D094C">
        <w:rPr>
          <w:szCs w:val="22"/>
        </w:rPr>
        <w:t>stopping point</w:t>
      </w:r>
      <w:r>
        <w:rPr>
          <w:szCs w:val="22"/>
        </w:rPr>
        <w:t>'</w:t>
      </w:r>
      <w:r w:rsidRPr="006D094C">
        <w:rPr>
          <w:szCs w:val="22"/>
        </w:rPr>
        <w:t xml:space="preserve">s each year, and the </w:t>
      </w:r>
      <w:r>
        <w:rPr>
          <w:szCs w:val="22"/>
        </w:rPr>
        <w:t>'</w:t>
      </w:r>
      <w:r w:rsidRPr="006D094C">
        <w:rPr>
          <w:szCs w:val="22"/>
        </w:rPr>
        <w:t>W transect</w:t>
      </w:r>
      <w:r>
        <w:rPr>
          <w:szCs w:val="22"/>
        </w:rPr>
        <w:t>'</w:t>
      </w:r>
      <w:r w:rsidRPr="006D094C">
        <w:rPr>
          <w:szCs w:val="22"/>
        </w:rPr>
        <w:t xml:space="preserve"> method was introduced instead</w:t>
      </w:r>
      <w:r>
        <w:rPr>
          <w:szCs w:val="22"/>
        </w:rPr>
        <w:t>'</w:t>
      </w:r>
      <w:r w:rsidRPr="006D094C">
        <w:rPr>
          <w:szCs w:val="22"/>
        </w:rPr>
        <w:t>. Moreover, the last 2004 survey was</w:t>
      </w:r>
      <w:r w:rsidRPr="006D094C">
        <w:rPr>
          <w:rFonts w:ascii="Arial" w:hAnsi="Arial"/>
          <w:sz w:val="24"/>
        </w:rPr>
        <w:t xml:space="preserve"> </w:t>
      </w:r>
      <w:r w:rsidRPr="006D094C">
        <w:rPr>
          <w:szCs w:val="22"/>
        </w:rPr>
        <w:t xml:space="preserve">discontinued (Chapman, 2021, pers. comms). </w:t>
      </w:r>
    </w:p>
    <w:p w14:paraId="3C24A273" w14:textId="77777777" w:rsidR="00BD7DA0" w:rsidRPr="002F2937" w:rsidRDefault="00BD7DA0" w:rsidP="00BD7DA0">
      <w:pPr>
        <w:pStyle w:val="Heading3"/>
      </w:pPr>
      <w:bookmarkStart w:id="56" w:name="_Toc96284488"/>
      <w:r w:rsidRPr="002F2937">
        <w:t>4.2.1 Meadow Rapid Health Test</w:t>
      </w:r>
      <w:bookmarkEnd w:id="56"/>
    </w:p>
    <w:p w14:paraId="6478E786" w14:textId="77777777" w:rsidR="00BD7DA0" w:rsidRPr="006D094C" w:rsidRDefault="00BD7DA0" w:rsidP="00BD7DA0">
      <w:pPr>
        <w:spacing w:line="360" w:lineRule="auto"/>
        <w:jc w:val="both"/>
        <w:rPr>
          <w:color w:val="000000" w:themeColor="text1"/>
          <w:szCs w:val="22"/>
        </w:rPr>
      </w:pPr>
      <w:r w:rsidRPr="006D094C">
        <w:rPr>
          <w:color w:val="000000" w:themeColor="text1"/>
          <w:szCs w:val="22"/>
        </w:rPr>
        <w:t>Before performing CYNCP recommended surveys, the HM was assessed with the simple visual meadow quality</w:t>
      </w:r>
      <w:r>
        <w:rPr>
          <w:color w:val="000000" w:themeColor="text1"/>
          <w:szCs w:val="22"/>
        </w:rPr>
        <w:t xml:space="preserve">' </w:t>
      </w:r>
      <w:r w:rsidRPr="006D094C">
        <w:rPr>
          <w:color w:val="000000" w:themeColor="text1"/>
          <w:szCs w:val="22"/>
        </w:rPr>
        <w:t>health survey</w:t>
      </w:r>
      <w:r>
        <w:rPr>
          <w:color w:val="000000" w:themeColor="text1"/>
          <w:szCs w:val="22"/>
        </w:rPr>
        <w:t>'</w:t>
      </w:r>
      <w:r w:rsidRPr="006D094C">
        <w:rPr>
          <w:color w:val="000000" w:themeColor="text1"/>
          <w:szCs w:val="22"/>
        </w:rPr>
        <w:t>, recommended by</w:t>
      </w:r>
      <w:r w:rsidRPr="006D094C">
        <w:rPr>
          <w:rFonts w:ascii="Arial" w:hAnsi="Arial"/>
          <w:sz w:val="24"/>
        </w:rPr>
        <w:t xml:space="preserve"> </w:t>
      </w:r>
      <w:r w:rsidRPr="006D094C">
        <w:rPr>
          <w:color w:val="000000" w:themeColor="text1"/>
          <w:szCs w:val="22"/>
        </w:rPr>
        <w:t xml:space="preserve">Magnificent Meadows (MM) restoration programmes. It is a field-based rapid investigation that looks at specified indicators without requiring the setting of transects and testing stations. The survey results would be helpful to compare with the CYNCP 2004 results in the context of present HM vitality and its current management practices. The result would also be collated with later, more in-depth surveys to compare different field-surveying methods. </w:t>
      </w:r>
    </w:p>
    <w:p w14:paraId="0D56E00A" w14:textId="77777777" w:rsidR="00BD7DA0" w:rsidRPr="006D094C" w:rsidRDefault="00BD7DA0" w:rsidP="00BD7DA0">
      <w:pPr>
        <w:spacing w:line="360" w:lineRule="auto"/>
        <w:jc w:val="both"/>
        <w:rPr>
          <w:color w:val="000000" w:themeColor="text1"/>
          <w:szCs w:val="22"/>
        </w:rPr>
      </w:pPr>
      <w:r w:rsidRPr="006D094C">
        <w:rPr>
          <w:szCs w:val="22"/>
        </w:rPr>
        <w:t xml:space="preserve">This method gives a much quicker result without using specialist tools and complicated planning. The botanic survey activity is called </w:t>
      </w:r>
      <w:r>
        <w:rPr>
          <w:szCs w:val="22"/>
        </w:rPr>
        <w:t>'</w:t>
      </w:r>
      <w:r w:rsidRPr="006D094C">
        <w:rPr>
          <w:szCs w:val="22"/>
        </w:rPr>
        <w:t>How healthy is your meadow?</w:t>
      </w:r>
      <w:r>
        <w:rPr>
          <w:szCs w:val="22"/>
        </w:rPr>
        <w:t>'</w:t>
      </w:r>
      <w:r w:rsidRPr="006D094C">
        <w:rPr>
          <w:szCs w:val="22"/>
        </w:rPr>
        <w:t xml:space="preserve"> and consists of seven surveying steps </w:t>
      </w:r>
      <w:r w:rsidRPr="006D094C">
        <w:rPr>
          <w:szCs w:val="22"/>
        </w:rPr>
        <w:lastRenderedPageBreak/>
        <w:t>with the associated scoring system. The consecutive steps, including scoring, are shown in Table 4.2.1</w:t>
      </w:r>
      <w:r w:rsidRPr="001F567D">
        <w:rPr>
          <w:szCs w:val="22"/>
        </w:rPr>
        <w:t>.1)</w:t>
      </w:r>
      <w:r w:rsidRPr="006D094C">
        <w:rPr>
          <w:szCs w:val="22"/>
        </w:rPr>
        <w:t xml:space="preserve"> </w:t>
      </w:r>
      <w:r w:rsidRPr="006D094C">
        <w:rPr>
          <w:noProof/>
          <w:szCs w:val="22"/>
        </w:rPr>
        <w:t>(Magnificent Meadows, 2020)</w:t>
      </w:r>
      <w:r w:rsidRPr="006D094C">
        <w:rPr>
          <w:szCs w:val="22"/>
        </w:rPr>
        <w:t>.</w:t>
      </w:r>
    </w:p>
    <w:p w14:paraId="58DDA9BC" w14:textId="77777777" w:rsidR="00BD7DA0" w:rsidRPr="006D094C" w:rsidRDefault="00BD7DA0" w:rsidP="00BD7DA0">
      <w:pPr>
        <w:pStyle w:val="Caption"/>
        <w:rPr>
          <w:color w:val="00B050"/>
          <w:szCs w:val="22"/>
        </w:rPr>
      </w:pPr>
      <w:r w:rsidRPr="006D094C">
        <w:rPr>
          <w:szCs w:val="22"/>
        </w:rPr>
        <w:t xml:space="preserve"> </w:t>
      </w:r>
      <w:bookmarkStart w:id="57" w:name="_Toc96285713"/>
      <w:r>
        <w:t xml:space="preserve">Table 4.2.1. </w:t>
      </w:r>
      <w:r w:rsidR="00B92E7B">
        <w:fldChar w:fldCharType="begin"/>
      </w:r>
      <w:r w:rsidR="00B92E7B">
        <w:instrText xml:space="preserve"> SEQ </w:instrText>
      </w:r>
      <w:r w:rsidR="00B92E7B">
        <w:instrText xml:space="preserve">Table_4.2.1. \* ARABIC </w:instrText>
      </w:r>
      <w:r w:rsidR="00B92E7B">
        <w:fldChar w:fldCharType="separate"/>
      </w:r>
      <w:r>
        <w:rPr>
          <w:noProof/>
        </w:rPr>
        <w:t>1</w:t>
      </w:r>
      <w:r w:rsidR="00B92E7B">
        <w:rPr>
          <w:noProof/>
        </w:rPr>
        <w:fldChar w:fldCharType="end"/>
      </w:r>
      <w:r>
        <w:t xml:space="preserve"> </w:t>
      </w:r>
      <w:r w:rsidRPr="00BD434D">
        <w:t>How Healthy is Your Meadow? (Scoring Method)</w:t>
      </w:r>
      <w:r>
        <w:t xml:space="preserve"> </w:t>
      </w:r>
      <w:r w:rsidRPr="001F567D">
        <w:t>(Magnificent Meadows, 2020).</w:t>
      </w:r>
      <w:bookmarkEnd w:id="57"/>
    </w:p>
    <w:p w14:paraId="4AC583C9" w14:textId="77777777" w:rsidR="00BD7DA0" w:rsidRPr="006D094C" w:rsidRDefault="00BD7DA0" w:rsidP="00BD7DA0">
      <w:pPr>
        <w:spacing w:line="360" w:lineRule="auto"/>
        <w:jc w:val="both"/>
        <w:rPr>
          <w:szCs w:val="22"/>
        </w:rPr>
      </w:pPr>
      <w:r w:rsidRPr="006D094C">
        <w:rPr>
          <w:noProof/>
          <w:szCs w:val="22"/>
        </w:rPr>
        <w:drawing>
          <wp:inline distT="0" distB="0" distL="0" distR="0" wp14:anchorId="057D2151" wp14:editId="2C73E1D7">
            <wp:extent cx="5731510" cy="2938145"/>
            <wp:effectExtent l="0" t="0" r="254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21">
                      <a:extLst>
                        <a:ext uri="{BEBA8EAE-BF5A-486C-A8C5-ECC9F3942E4B}">
                          <a14:imgProps xmlns:a14="http://schemas.microsoft.com/office/drawing/2010/main">
                            <a14:imgLayer r:embed="rId22">
                              <a14:imgEffect>
                                <a14:sharpenSoften amount="25000"/>
                              </a14:imgEffect>
                              <a14:imgEffect>
                                <a14:brightnessContrast contrast="20000"/>
                              </a14:imgEffect>
                            </a14:imgLayer>
                          </a14:imgProps>
                        </a:ext>
                      </a:extLst>
                    </a:blip>
                    <a:stretch>
                      <a:fillRect/>
                    </a:stretch>
                  </pic:blipFill>
                  <pic:spPr>
                    <a:xfrm>
                      <a:off x="0" y="0"/>
                      <a:ext cx="5731510" cy="2938145"/>
                    </a:xfrm>
                    <a:prstGeom prst="rect">
                      <a:avLst/>
                    </a:prstGeom>
                  </pic:spPr>
                </pic:pic>
              </a:graphicData>
            </a:graphic>
          </wp:inline>
        </w:drawing>
      </w:r>
    </w:p>
    <w:p w14:paraId="165DA4D7" w14:textId="77777777" w:rsidR="00BD7DA0" w:rsidRPr="006D094C" w:rsidRDefault="00BD7DA0" w:rsidP="00BD7DA0">
      <w:pPr>
        <w:spacing w:line="360" w:lineRule="auto"/>
        <w:jc w:val="both"/>
        <w:rPr>
          <w:szCs w:val="22"/>
        </w:rPr>
      </w:pPr>
      <w:r w:rsidRPr="006D094C">
        <w:rPr>
          <w:szCs w:val="22"/>
        </w:rPr>
        <w:t xml:space="preserve">Once the survey is completed, the overall scoring is summarised. Obtained numeric result describes the HM as being in </w:t>
      </w:r>
      <w:r>
        <w:rPr>
          <w:szCs w:val="22"/>
        </w:rPr>
        <w:t>'</w:t>
      </w:r>
      <w:r w:rsidRPr="006D094C">
        <w:rPr>
          <w:szCs w:val="22"/>
        </w:rPr>
        <w:t>poor</w:t>
      </w:r>
      <w:r>
        <w:rPr>
          <w:szCs w:val="22"/>
        </w:rPr>
        <w:t>'</w:t>
      </w:r>
      <w:r w:rsidRPr="006D094C">
        <w:rPr>
          <w:szCs w:val="22"/>
        </w:rPr>
        <w:t xml:space="preserve"> (-3 to 10 points), </w:t>
      </w:r>
      <w:r>
        <w:rPr>
          <w:szCs w:val="22"/>
        </w:rPr>
        <w:t>'</w:t>
      </w:r>
      <w:r w:rsidRPr="006D094C">
        <w:rPr>
          <w:szCs w:val="22"/>
        </w:rPr>
        <w:t>good</w:t>
      </w:r>
      <w:r>
        <w:rPr>
          <w:szCs w:val="22"/>
        </w:rPr>
        <w:t>'</w:t>
      </w:r>
      <w:r w:rsidRPr="006D094C">
        <w:rPr>
          <w:szCs w:val="22"/>
        </w:rPr>
        <w:t xml:space="preserve"> (between 10-20 points) and </w:t>
      </w:r>
      <w:r>
        <w:rPr>
          <w:szCs w:val="22"/>
        </w:rPr>
        <w:t>'</w:t>
      </w:r>
      <w:r w:rsidRPr="006D094C">
        <w:rPr>
          <w:szCs w:val="22"/>
        </w:rPr>
        <w:t>very good</w:t>
      </w:r>
      <w:r>
        <w:rPr>
          <w:szCs w:val="22"/>
        </w:rPr>
        <w:t>'</w:t>
      </w:r>
      <w:r w:rsidRPr="006D094C">
        <w:rPr>
          <w:szCs w:val="22"/>
        </w:rPr>
        <w:t xml:space="preserve"> (20 points and above) condition. For consistency of the obtained results, it is advised to take a maximum of three hours for the assessment for anyone attempt and</w:t>
      </w:r>
      <w:r w:rsidRPr="006D094C">
        <w:rPr>
          <w:rFonts w:ascii="Arial" w:hAnsi="Arial"/>
          <w:sz w:val="16"/>
          <w:szCs w:val="16"/>
        </w:rPr>
        <w:t xml:space="preserve"> t</w:t>
      </w:r>
      <w:r w:rsidRPr="006D094C">
        <w:rPr>
          <w:szCs w:val="22"/>
        </w:rPr>
        <w:t xml:space="preserve">o be performed by the same person. Additionally, it should be carried out between May and September for consistent results </w:t>
      </w:r>
      <w:r w:rsidRPr="006D094C">
        <w:rPr>
          <w:noProof/>
          <w:szCs w:val="22"/>
        </w:rPr>
        <w:t>(Magnificent Meadows, 2020)</w:t>
      </w:r>
      <w:r w:rsidRPr="006D094C">
        <w:rPr>
          <w:szCs w:val="22"/>
        </w:rPr>
        <w:t xml:space="preserve">. Detailed step-by-step guidance, including the recording card and precise scoring system available at:  </w:t>
      </w:r>
      <w:hyperlink r:id="rId23" w:history="1">
        <w:r w:rsidRPr="006D094C">
          <w:rPr>
            <w:color w:val="0563C1" w:themeColor="hyperlink"/>
            <w:szCs w:val="22"/>
            <w:u w:val="single"/>
          </w:rPr>
          <w:t>http://www.magnificentmeadows.org.uk/assets/pdfs/meadow_activity_sheet.pdf</w:t>
        </w:r>
      </w:hyperlink>
    </w:p>
    <w:p w14:paraId="21899862" w14:textId="77777777" w:rsidR="00BD7DA0" w:rsidRPr="002F2937" w:rsidRDefault="00BD7DA0" w:rsidP="00BD7DA0">
      <w:pPr>
        <w:pStyle w:val="Heading3"/>
      </w:pPr>
      <w:bookmarkStart w:id="58" w:name="_Toc96284489"/>
      <w:r w:rsidRPr="002F2937">
        <w:t>4.2.2</w:t>
      </w:r>
      <w:r>
        <w:t xml:space="preserve"> </w:t>
      </w:r>
      <w:r w:rsidRPr="002F2937">
        <w:t>Belt Transect</w:t>
      </w:r>
      <w:bookmarkEnd w:id="58"/>
    </w:p>
    <w:p w14:paraId="36A7BDFF" w14:textId="77777777" w:rsidR="00BD7DA0" w:rsidRPr="006D094C" w:rsidRDefault="00BD7DA0" w:rsidP="00BD7DA0">
      <w:pPr>
        <w:spacing w:line="360" w:lineRule="auto"/>
        <w:jc w:val="both"/>
        <w:rPr>
          <w:color w:val="000000" w:themeColor="text1"/>
          <w:szCs w:val="22"/>
        </w:rPr>
      </w:pPr>
      <w:r w:rsidRPr="006D094C">
        <w:rPr>
          <w:color w:val="000000" w:themeColor="text1"/>
          <w:szCs w:val="22"/>
        </w:rPr>
        <w:t>The further analysis of CYNCP archives regarding the quantitative side of the HM floral survey showed that BBNP Ecologist recommended using the</w:t>
      </w:r>
      <w:r>
        <w:rPr>
          <w:color w:val="000000" w:themeColor="text1"/>
          <w:szCs w:val="22"/>
        </w:rPr>
        <w:t xml:space="preserve">' </w:t>
      </w:r>
      <w:r w:rsidRPr="006D094C">
        <w:rPr>
          <w:color w:val="000000" w:themeColor="text1"/>
          <w:szCs w:val="22"/>
        </w:rPr>
        <w:t>W-transect</w:t>
      </w:r>
      <w:r>
        <w:rPr>
          <w:color w:val="000000" w:themeColor="text1"/>
          <w:szCs w:val="22"/>
        </w:rPr>
        <w:t>'</w:t>
      </w:r>
      <w:r w:rsidRPr="006D094C">
        <w:rPr>
          <w:color w:val="000000" w:themeColor="text1"/>
          <w:szCs w:val="22"/>
        </w:rPr>
        <w:t xml:space="preserve"> (W) method for surveying both the Upper field (UF) and Lower field (LF) divided with a tree-line section in the middle. The W-shaped transects were made of four-line transects (points A to E for the UF) and (points F to J for the LF), on each HM halve, forming the two separate W, with 15 sampling stations (1x1-metre quadrats) set within each field (CYNCP </w:t>
      </w:r>
      <w:r>
        <w:rPr>
          <w:color w:val="000000" w:themeColor="text1"/>
          <w:szCs w:val="22"/>
        </w:rPr>
        <w:t>'</w:t>
      </w:r>
      <w:r w:rsidRPr="006D094C">
        <w:rPr>
          <w:color w:val="000000" w:themeColor="text1"/>
          <w:szCs w:val="22"/>
        </w:rPr>
        <w:t>W</w:t>
      </w:r>
      <w:r>
        <w:rPr>
          <w:color w:val="000000" w:themeColor="text1"/>
          <w:szCs w:val="22"/>
        </w:rPr>
        <w:t>'</w:t>
      </w:r>
      <w:r w:rsidRPr="006D094C">
        <w:rPr>
          <w:color w:val="000000" w:themeColor="text1"/>
          <w:szCs w:val="22"/>
        </w:rPr>
        <w:t xml:space="preserve"> diagram in </w:t>
      </w:r>
      <w:r w:rsidRPr="006D094C">
        <w:rPr>
          <w:szCs w:val="22"/>
        </w:rPr>
        <w:t>Appendix 8.</w:t>
      </w:r>
      <w:r w:rsidRPr="008A1319">
        <w:rPr>
          <w:szCs w:val="22"/>
        </w:rPr>
        <w:t>3</w:t>
      </w:r>
      <w:r w:rsidRPr="006D094C">
        <w:rPr>
          <w:szCs w:val="22"/>
        </w:rPr>
        <w:t>) (Chapman, 2021, pers. comms)</w:t>
      </w:r>
      <w:r w:rsidRPr="008A1319">
        <w:rPr>
          <w:szCs w:val="22"/>
        </w:rPr>
        <w:t>.</w:t>
      </w:r>
    </w:p>
    <w:p w14:paraId="5C30A3AC" w14:textId="77777777" w:rsidR="00BD7DA0" w:rsidRPr="006D094C" w:rsidRDefault="00BD7DA0" w:rsidP="00BD7DA0">
      <w:pPr>
        <w:spacing w:line="360" w:lineRule="auto"/>
        <w:jc w:val="both"/>
        <w:rPr>
          <w:color w:val="000000" w:themeColor="text1"/>
          <w:szCs w:val="22"/>
        </w:rPr>
      </w:pPr>
      <w:r w:rsidRPr="006D094C">
        <w:rPr>
          <w:color w:val="000000" w:themeColor="text1"/>
          <w:szCs w:val="22"/>
        </w:rPr>
        <w:t xml:space="preserve">Also, no grid reference or spacing distance was recorded, except for descriptive physical landmarks for bearings, so it is impossible to replicate 22 years later. Notably, the BBNP ecologist recommended the W method as being practical and accurate when used in HM botanic surveys </w:t>
      </w:r>
      <w:r w:rsidRPr="006D094C">
        <w:rPr>
          <w:szCs w:val="22"/>
        </w:rPr>
        <w:t xml:space="preserve">(Chapman, 2021, </w:t>
      </w:r>
      <w:r w:rsidRPr="006D094C">
        <w:rPr>
          <w:szCs w:val="22"/>
        </w:rPr>
        <w:lastRenderedPageBreak/>
        <w:t>pers. comms). T</w:t>
      </w:r>
      <w:r w:rsidRPr="006D094C">
        <w:rPr>
          <w:color w:val="000000" w:themeColor="text1"/>
          <w:szCs w:val="22"/>
        </w:rPr>
        <w:t xml:space="preserve">herefore, the BBNP method was reconstructed for the presented study, but it was modified due to time constraints and limited labour.  </w:t>
      </w:r>
    </w:p>
    <w:p w14:paraId="5103D4A0" w14:textId="77777777" w:rsidR="00BD7DA0" w:rsidRPr="006D094C" w:rsidRDefault="00BD7DA0" w:rsidP="00BD7DA0">
      <w:pPr>
        <w:spacing w:line="360" w:lineRule="auto"/>
        <w:jc w:val="both"/>
        <w:rPr>
          <w:szCs w:val="22"/>
        </w:rPr>
      </w:pPr>
      <w:r w:rsidRPr="006D094C">
        <w:rPr>
          <w:color w:val="000000" w:themeColor="text1"/>
          <w:szCs w:val="22"/>
        </w:rPr>
        <w:t xml:space="preserve">In the </w:t>
      </w:r>
      <w:r>
        <w:rPr>
          <w:color w:val="000000" w:themeColor="text1"/>
          <w:szCs w:val="22"/>
        </w:rPr>
        <w:t>'</w:t>
      </w:r>
      <w:r w:rsidRPr="006D094C">
        <w:rPr>
          <w:color w:val="000000" w:themeColor="text1"/>
          <w:szCs w:val="22"/>
        </w:rPr>
        <w:t>Fieldwork and Statistic for Ecological Projects</w:t>
      </w:r>
      <w:r>
        <w:rPr>
          <w:color w:val="000000" w:themeColor="text1"/>
          <w:szCs w:val="22"/>
        </w:rPr>
        <w:t>'</w:t>
      </w:r>
      <w:r w:rsidRPr="006D094C">
        <w:rPr>
          <w:color w:val="000000" w:themeColor="text1"/>
          <w:szCs w:val="22"/>
        </w:rPr>
        <w:t xml:space="preserve"> (FSEP) book, the W is explained as a series of </w:t>
      </w:r>
      <w:r>
        <w:rPr>
          <w:color w:val="000000" w:themeColor="text1"/>
          <w:szCs w:val="22"/>
        </w:rPr>
        <w:t>'</w:t>
      </w:r>
      <w:r w:rsidRPr="006D094C">
        <w:rPr>
          <w:color w:val="000000" w:themeColor="text1"/>
          <w:szCs w:val="22"/>
        </w:rPr>
        <w:t>line transects</w:t>
      </w:r>
      <w:r>
        <w:rPr>
          <w:color w:val="000000" w:themeColor="text1"/>
          <w:szCs w:val="22"/>
        </w:rPr>
        <w:t>'</w:t>
      </w:r>
      <w:r w:rsidRPr="006D094C">
        <w:rPr>
          <w:color w:val="000000" w:themeColor="text1"/>
          <w:szCs w:val="22"/>
        </w:rPr>
        <w:t xml:space="preserve"> with quadrats laid across, linked together to form a </w:t>
      </w:r>
      <w:r>
        <w:rPr>
          <w:color w:val="000000" w:themeColor="text1"/>
          <w:szCs w:val="22"/>
        </w:rPr>
        <w:t>'</w:t>
      </w:r>
      <w:r w:rsidRPr="006D094C">
        <w:rPr>
          <w:color w:val="000000" w:themeColor="text1"/>
          <w:szCs w:val="22"/>
        </w:rPr>
        <w:t>belt transect</w:t>
      </w:r>
      <w:r>
        <w:rPr>
          <w:color w:val="000000" w:themeColor="text1"/>
          <w:szCs w:val="22"/>
        </w:rPr>
        <w:t xml:space="preserve">' </w:t>
      </w:r>
      <w:r w:rsidRPr="006D094C">
        <w:rPr>
          <w:color w:val="000000" w:themeColor="text1"/>
          <w:szCs w:val="22"/>
        </w:rPr>
        <w:t>(BT) which is a more comm</w:t>
      </w:r>
      <w:r w:rsidRPr="006D094C">
        <w:rPr>
          <w:szCs w:val="22"/>
        </w:rPr>
        <w:t xml:space="preserve">on name. It is handy when surveying non-mobile organisms in more extensive areas (like wildflowers in grasslands) </w:t>
      </w:r>
      <w:r w:rsidRPr="006D094C">
        <w:rPr>
          <w:noProof/>
          <w:szCs w:val="22"/>
        </w:rPr>
        <w:t>(Chalmers and Parker, 1989)</w:t>
      </w:r>
      <w:r w:rsidRPr="006D094C">
        <w:rPr>
          <w:szCs w:val="22"/>
        </w:rPr>
        <w:t xml:space="preserve">.   </w:t>
      </w:r>
    </w:p>
    <w:p w14:paraId="1B00E17C" w14:textId="77777777" w:rsidR="00BD7DA0" w:rsidRPr="006D094C" w:rsidRDefault="00BD7DA0" w:rsidP="00BD7DA0">
      <w:pPr>
        <w:spacing w:line="360" w:lineRule="auto"/>
        <w:jc w:val="both"/>
        <w:rPr>
          <w:szCs w:val="22"/>
        </w:rPr>
      </w:pPr>
      <w:r w:rsidRPr="006D094C">
        <w:rPr>
          <w:szCs w:val="22"/>
        </w:rPr>
        <w:t>For this research, two separate BTs (A-B) for UF and (I-J) for the LF (Appendix 8</w:t>
      </w:r>
      <w:r w:rsidRPr="005D2315">
        <w:rPr>
          <w:szCs w:val="22"/>
        </w:rPr>
        <w:t>.3</w:t>
      </w:r>
      <w:r w:rsidRPr="006D094C">
        <w:rPr>
          <w:szCs w:val="22"/>
        </w:rPr>
        <w:t>) were recreated (Picture 1, Fig. 4.2.</w:t>
      </w:r>
      <w:r w:rsidRPr="005D2315">
        <w:rPr>
          <w:szCs w:val="22"/>
        </w:rPr>
        <w:t>2.</w:t>
      </w:r>
      <w:r w:rsidRPr="006D094C">
        <w:rPr>
          <w:szCs w:val="22"/>
        </w:rPr>
        <w:t>1). A total of ten of 1m</w:t>
      </w:r>
      <w:r w:rsidRPr="006D094C">
        <w:rPr>
          <w:rFonts w:cs="Calibri"/>
          <w:szCs w:val="22"/>
        </w:rPr>
        <w:t>²</w:t>
      </w:r>
      <w:r w:rsidRPr="006D094C">
        <w:rPr>
          <w:szCs w:val="22"/>
        </w:rPr>
        <w:t xml:space="preserve"> quadrat </w:t>
      </w:r>
      <w:r>
        <w:rPr>
          <w:szCs w:val="22"/>
        </w:rPr>
        <w:t>'</w:t>
      </w:r>
      <w:r w:rsidRPr="006D094C">
        <w:rPr>
          <w:szCs w:val="22"/>
        </w:rPr>
        <w:t>sampling stations</w:t>
      </w:r>
      <w:r>
        <w:rPr>
          <w:szCs w:val="22"/>
        </w:rPr>
        <w:t>'</w:t>
      </w:r>
      <w:r w:rsidRPr="006D094C">
        <w:rPr>
          <w:szCs w:val="22"/>
        </w:rPr>
        <w:t xml:space="preserve"> (Picture 2, Fig. 4.2.</w:t>
      </w:r>
      <w:r w:rsidRPr="005D2315">
        <w:rPr>
          <w:szCs w:val="22"/>
        </w:rPr>
        <w:t>2.</w:t>
      </w:r>
      <w:r w:rsidRPr="006D094C">
        <w:rPr>
          <w:szCs w:val="22"/>
        </w:rPr>
        <w:t>1), (five for each halve, numbered 1-5, East to West direction), spaced every 15 m</w:t>
      </w:r>
      <w:bookmarkStart w:id="59" w:name="_Hlk95465139"/>
      <w:r w:rsidRPr="006D094C">
        <w:rPr>
          <w:szCs w:val="22"/>
        </w:rPr>
        <w:t xml:space="preserve"> (starting at 5m, ending at 65m distance) (Fig. 4.2.2</w:t>
      </w:r>
      <w:r w:rsidRPr="005D2315">
        <w:rPr>
          <w:szCs w:val="22"/>
        </w:rPr>
        <w:t>.2</w:t>
      </w:r>
      <w:r w:rsidRPr="006D094C">
        <w:rPr>
          <w:szCs w:val="22"/>
        </w:rPr>
        <w:t xml:space="preserve">). </w:t>
      </w:r>
    </w:p>
    <w:p w14:paraId="0BD6FFFB" w14:textId="77777777" w:rsidR="00BD7DA0" w:rsidRDefault="00BD7DA0" w:rsidP="00BD7DA0">
      <w:pPr>
        <w:spacing w:line="360" w:lineRule="auto"/>
        <w:jc w:val="both"/>
        <w:rPr>
          <w:color w:val="000000" w:themeColor="text1"/>
          <w:szCs w:val="22"/>
        </w:rPr>
      </w:pPr>
      <w:r w:rsidRPr="006D094C">
        <w:rPr>
          <w:color w:val="000000" w:themeColor="text1"/>
          <w:szCs w:val="22"/>
        </w:rPr>
        <w:t xml:space="preserve">Importantly, 5m margins were left on each side of the transect (as per MM recommendation) to avoid decaying leaves and tree saplings set near tree canopies spoiling the botanic and soil sample results </w:t>
      </w:r>
      <w:r w:rsidRPr="006D094C">
        <w:rPr>
          <w:noProof/>
          <w:color w:val="000000" w:themeColor="text1"/>
          <w:szCs w:val="22"/>
        </w:rPr>
        <w:t>(Magnificent Meadows, 2022b)</w:t>
      </w:r>
      <w:r w:rsidRPr="006D094C">
        <w:rPr>
          <w:color w:val="000000" w:themeColor="text1"/>
          <w:szCs w:val="22"/>
        </w:rPr>
        <w:t>.</w:t>
      </w:r>
    </w:p>
    <w:p w14:paraId="522700EC" w14:textId="77777777" w:rsidR="00BD7DA0" w:rsidRPr="006D094C" w:rsidRDefault="00BD7DA0" w:rsidP="00BD7DA0">
      <w:pPr>
        <w:spacing w:line="360" w:lineRule="auto"/>
        <w:jc w:val="both"/>
        <w:rPr>
          <w:noProof/>
          <w:color w:val="000000" w:themeColor="text1"/>
          <w:szCs w:val="22"/>
        </w:rPr>
      </w:pPr>
      <w:r w:rsidRPr="006D094C">
        <w:rPr>
          <w:noProof/>
          <w:color w:val="000000" w:themeColor="text1"/>
          <w:szCs w:val="22"/>
        </w:rPr>
        <mc:AlternateContent>
          <mc:Choice Requires="wpg">
            <w:drawing>
              <wp:anchor distT="0" distB="0" distL="114300" distR="114300" simplePos="0" relativeHeight="251663360" behindDoc="0" locked="0" layoutInCell="1" allowOverlap="1" wp14:anchorId="74ABBE88" wp14:editId="7BB967E8">
                <wp:simplePos x="0" y="0"/>
                <wp:positionH relativeFrom="column">
                  <wp:posOffset>70485</wp:posOffset>
                </wp:positionH>
                <wp:positionV relativeFrom="paragraph">
                  <wp:posOffset>496294</wp:posOffset>
                </wp:positionV>
                <wp:extent cx="5632450" cy="3155315"/>
                <wp:effectExtent l="19050" t="19050" r="25400" b="26035"/>
                <wp:wrapTopAndBottom/>
                <wp:docPr id="199" name="Group 199"/>
                <wp:cNvGraphicFramePr/>
                <a:graphic xmlns:a="http://schemas.openxmlformats.org/drawingml/2006/main">
                  <a:graphicData uri="http://schemas.microsoft.com/office/word/2010/wordprocessingGroup">
                    <wpg:wgp>
                      <wpg:cNvGrpSpPr/>
                      <wpg:grpSpPr>
                        <a:xfrm>
                          <a:off x="0" y="0"/>
                          <a:ext cx="5632450" cy="3155315"/>
                          <a:chOff x="-100376" y="250209"/>
                          <a:chExt cx="5671692" cy="2818773"/>
                        </a:xfrm>
                      </wpg:grpSpPr>
                      <pic:pic xmlns:pic="http://schemas.openxmlformats.org/drawingml/2006/picture">
                        <pic:nvPicPr>
                          <pic:cNvPr id="198" name="Picture 194" descr="A picture containing grass, tree, outdoor, sky&#10;&#10;Description automatically generated"/>
                          <pic:cNvPicPr>
                            <a:picLocks noChangeAspect="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100376" y="250209"/>
                            <a:ext cx="2829764" cy="2818765"/>
                          </a:xfrm>
                          <a:prstGeom prst="rect">
                            <a:avLst/>
                          </a:prstGeom>
                          <a:noFill/>
                          <a:ln>
                            <a:solidFill>
                              <a:sysClr val="window" lastClr="FFFFFF">
                                <a:lumMod val="65000"/>
                              </a:sysClr>
                            </a:solidFill>
                          </a:ln>
                        </pic:spPr>
                      </pic:pic>
                      <pic:pic xmlns:pic="http://schemas.openxmlformats.org/drawingml/2006/picture">
                        <pic:nvPicPr>
                          <pic:cNvPr id="195" name="Picture 195"/>
                          <pic:cNvPicPr>
                            <a:picLocks noChangeAspect="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2829913" y="250217"/>
                            <a:ext cx="2741403" cy="2818765"/>
                          </a:xfrm>
                          <a:prstGeom prst="rect">
                            <a:avLst/>
                          </a:prstGeom>
                          <a:noFill/>
                          <a:ln>
                            <a:solidFill>
                              <a:sysClr val="window" lastClr="FFFFFF">
                                <a:lumMod val="65000"/>
                              </a:sysClr>
                            </a:solidFill>
                          </a:ln>
                        </pic:spPr>
                      </pic:pic>
                    </wpg:wgp>
                  </a:graphicData>
                </a:graphic>
                <wp14:sizeRelH relativeFrom="margin">
                  <wp14:pctWidth>0</wp14:pctWidth>
                </wp14:sizeRelH>
                <wp14:sizeRelV relativeFrom="margin">
                  <wp14:pctHeight>0</wp14:pctHeight>
                </wp14:sizeRelV>
              </wp:anchor>
            </w:drawing>
          </mc:Choice>
          <mc:Fallback>
            <w:pict>
              <v:group w14:anchorId="6590ED61" id="Group 199" o:spid="_x0000_s1026" style="position:absolute;margin-left:5.55pt;margin-top:39.1pt;width:443.5pt;height:248.45pt;z-index:251663360;mso-width-relative:margin;mso-height-relative:margin" coordorigin="-1003,2502" coordsize="56716,2818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4" o:spid="_x0000_s1027" type="#_x0000_t75" alt="A picture containing grass, tree, outdoor, sky&#10;&#10;Description automatically generated" style="position:absolute;left:-1003;top:2502;width:28296;height:281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" stroked="t" strokecolor="#a6a6a6">
                  <v:imagedata r:id="rId26" o:title="A picture containing grass, tree, outdoor, sky&#10;&#10;Description automatically generated"/>
                  <v:path arrowok="t"/>
                </v:shape>
                <v:shape id="Picture 195" o:spid="_x0000_s1028" type="#_x0000_t75" style="position:absolute;left:28299;top:2502;width:27414;height:281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" stroked="t" strokecolor="#a6a6a6">
                  <v:imagedata r:id="rId27" o:title=""/>
                  <v:path arrowok="t"/>
                </v:shape>
                <w10:wrap type="topAndBottom"/>
              </v:group>
            </w:pict>
          </mc:Fallback>
        </mc:AlternateContent>
      </w:r>
    </w:p>
    <w:p w14:paraId="3D5B352D" w14:textId="77777777" w:rsidR="00BD7DA0" w:rsidRDefault="00BD7DA0" w:rsidP="00BD7DA0">
      <w:pPr>
        <w:pStyle w:val="Caption"/>
        <w:jc w:val="both"/>
      </w:pPr>
    </w:p>
    <w:p w14:paraId="6F13D836" w14:textId="77777777" w:rsidR="00BD7DA0" w:rsidRDefault="00BD7DA0" w:rsidP="00BD7DA0">
      <w:pPr>
        <w:pStyle w:val="Caption"/>
        <w:jc w:val="both"/>
      </w:pPr>
      <w:bookmarkStart w:id="60" w:name="_Toc96285732"/>
      <w:bookmarkStart w:id="61" w:name="_Toc96286388"/>
      <w:r>
        <w:t xml:space="preserve">Figure 4.2.2. </w:t>
      </w:r>
      <w:r w:rsidR="00B92E7B">
        <w:fldChar w:fldCharType="begin"/>
      </w:r>
      <w:r w:rsidR="00B92E7B">
        <w:instrText xml:space="preserve"> SEQ F</w:instrText>
      </w:r>
      <w:r w:rsidR="00B92E7B">
        <w:instrText xml:space="preserve">igure_4.2.2. \* ARABIC </w:instrText>
      </w:r>
      <w:r w:rsidR="00B92E7B">
        <w:fldChar w:fldCharType="separate"/>
      </w:r>
      <w:r>
        <w:rPr>
          <w:noProof/>
        </w:rPr>
        <w:t>1</w:t>
      </w:r>
      <w:r w:rsidR="00B92E7B">
        <w:rPr>
          <w:noProof/>
        </w:rPr>
        <w:fldChar w:fldCharType="end"/>
      </w:r>
      <w:r>
        <w:t xml:space="preserve"> </w:t>
      </w:r>
      <w:r w:rsidRPr="00843186">
        <w:t>recreated Belt Transect and One m2 Quadrat Used During HM Survey at CYNCP (Photo By Morga, M., 2021).</w:t>
      </w:r>
      <w:bookmarkEnd w:id="60"/>
      <w:bookmarkEnd w:id="61"/>
    </w:p>
    <w:p w14:paraId="675A79CA" w14:textId="77777777" w:rsidR="00BD7DA0" w:rsidRPr="006D094C" w:rsidRDefault="00BD7DA0" w:rsidP="00BD7DA0">
      <w:pPr>
        <w:spacing w:line="360" w:lineRule="auto"/>
        <w:jc w:val="both"/>
        <w:rPr>
          <w:color w:val="000000" w:themeColor="text1"/>
          <w:szCs w:val="22"/>
        </w:rPr>
      </w:pPr>
      <w:bookmarkStart w:id="62" w:name="_Toc96285733"/>
      <w:bookmarkStart w:id="63" w:name="_Toc96286389"/>
      <w:r w:rsidRPr="006D094C">
        <w:rPr>
          <w:noProof/>
          <w:color w:val="00B050"/>
          <w:szCs w:val="22"/>
        </w:rPr>
        <w:lastRenderedPageBreak/>
        <w:drawing>
          <wp:anchor distT="0" distB="0" distL="114300" distR="114300" simplePos="0" relativeHeight="251661312" behindDoc="0" locked="0" layoutInCell="1" allowOverlap="1" wp14:anchorId="12D41CE8" wp14:editId="6E6599DD">
            <wp:simplePos x="0" y="0"/>
            <wp:positionH relativeFrom="column">
              <wp:posOffset>25400</wp:posOffset>
            </wp:positionH>
            <wp:positionV relativeFrom="paragraph">
              <wp:posOffset>499745</wp:posOffset>
            </wp:positionV>
            <wp:extent cx="5684520" cy="4045585"/>
            <wp:effectExtent l="0" t="0" r="0" b="0"/>
            <wp:wrapTopAndBottom/>
            <wp:docPr id="197" name="Picture 19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Picture 197" descr="Diagram&#10;&#10;Description automatically generated"/>
                    <pic:cNvPicPr/>
                  </pic:nvPicPr>
                  <pic:blipFill>
                    <a:blip r:embed="rId28">
                      <a:extLst>
                        <a:ext uri="{BEBA8EAE-BF5A-486C-A8C5-ECC9F3942E4B}">
                          <a14:imgProps xmlns:a14="http://schemas.microsoft.com/office/drawing/2010/main">
                            <a14:imgLayer r:embed="rId29">
                              <a14:imgEffect>
                                <a14:colorTemperature colorTemp="7200"/>
                              </a14:imgEffect>
                              <a14:imgEffect>
                                <a14:saturation sat="200000"/>
                              </a14:imgEffect>
                            </a14:imgLayer>
                          </a14:imgProps>
                        </a:ext>
                        <a:ext uri="{28A0092B-C50C-407E-A947-70E740481C1C}">
                          <a14:useLocalDpi xmlns:a14="http://schemas.microsoft.com/office/drawing/2010/main" val="0"/>
                        </a:ext>
                      </a:extLst>
                    </a:blip>
                    <a:stretch>
                      <a:fillRect/>
                    </a:stretch>
                  </pic:blipFill>
                  <pic:spPr>
                    <a:xfrm>
                      <a:off x="0" y="0"/>
                      <a:ext cx="5684520" cy="4045585"/>
                    </a:xfrm>
                    <a:prstGeom prst="rect">
                      <a:avLst/>
                    </a:prstGeom>
                  </pic:spPr>
                </pic:pic>
              </a:graphicData>
            </a:graphic>
            <wp14:sizeRelH relativeFrom="margin">
              <wp14:pctWidth>0</wp14:pctWidth>
            </wp14:sizeRelH>
            <wp14:sizeRelV relativeFrom="margin">
              <wp14:pctHeight>0</wp14:pctHeight>
            </wp14:sizeRelV>
          </wp:anchor>
        </w:drawing>
      </w:r>
      <w:r w:rsidRPr="006D094C">
        <w:rPr>
          <w:color w:val="000000" w:themeColor="text1"/>
          <w:szCs w:val="22"/>
        </w:rPr>
        <w:t xml:space="preserve"> </w:t>
      </w:r>
      <w:r>
        <w:t xml:space="preserve">Figure 4.2.2. </w:t>
      </w:r>
      <w:r w:rsidR="00B92E7B">
        <w:fldChar w:fldCharType="begin"/>
      </w:r>
      <w:r w:rsidR="00B92E7B">
        <w:instrText xml:space="preserve"> SEQ Figure_4.2.2. \* ARABIC </w:instrText>
      </w:r>
      <w:r w:rsidR="00B92E7B">
        <w:fldChar w:fldCharType="separate"/>
      </w:r>
      <w:r>
        <w:rPr>
          <w:noProof/>
        </w:rPr>
        <w:t>2</w:t>
      </w:r>
      <w:r w:rsidR="00B92E7B">
        <w:rPr>
          <w:noProof/>
        </w:rPr>
        <w:fldChar w:fldCharType="end"/>
      </w:r>
      <w:r>
        <w:t xml:space="preserve"> </w:t>
      </w:r>
      <w:r w:rsidRPr="006D094C">
        <w:rPr>
          <w:i/>
          <w:iCs/>
          <w:sz w:val="20"/>
          <w:szCs w:val="20"/>
        </w:rPr>
        <w:t xml:space="preserve">CYNCP HM Survey Map Including Modified Transect Lines </w:t>
      </w:r>
      <w:r>
        <w:rPr>
          <w:i/>
          <w:iCs/>
          <w:sz w:val="20"/>
          <w:szCs w:val="20"/>
        </w:rPr>
        <w:fldChar w:fldCharType="begin" w:fldLock="1"/>
      </w:r>
      <w:r>
        <w:rPr>
          <w:i/>
          <w:iCs/>
          <w:sz w:val="20"/>
          <w:szCs w:val="20"/>
        </w:rPr>
        <w:instrText>ADDIN CSL_CITATION {"citationItems":[{"id":"ITEM-1","itemData":{"author":[{"dropping-particle":"","family":"Craig-y-Nos Country Park Management","given":"","non-dropping-particle":"","parse-names":false,"suffix":""}],"id":"ITEM-1","issued":{"date-parts":[["2004"]]},"page":"1-148","title":"Craig-y-nos Country Park Management Plan 2001-2004","type":"article-journal"},"uris":["http://www.mendeley.com/documents/?uuid=d4a016de-8e9c-4ecf-9e56-a8e788d25866"]}],"mendeley":{"formattedCitation":"(Craig-y-Nos Country Park Management, 2004)","plainTextFormattedCitation":"(Craig-y-Nos Country Park Management, 2004)","previouslyFormattedCitation":"(Craig-y-Nos Country Park Management, 2004)"},"properties":{"noteIndex":0},"schema":"https://github.com/citation-style-language/schema/raw/master/csl-citation.json"}</w:instrText>
      </w:r>
      <w:r>
        <w:rPr>
          <w:i/>
          <w:iCs/>
          <w:sz w:val="20"/>
          <w:szCs w:val="20"/>
        </w:rPr>
        <w:fldChar w:fldCharType="separate"/>
      </w:r>
      <w:r w:rsidRPr="0079497B">
        <w:rPr>
          <w:iCs/>
          <w:noProof/>
          <w:sz w:val="20"/>
          <w:szCs w:val="20"/>
        </w:rPr>
        <w:t>(Craig-y-Nos Country Park Management, 2004)</w:t>
      </w:r>
      <w:r>
        <w:rPr>
          <w:i/>
          <w:iCs/>
          <w:sz w:val="20"/>
          <w:szCs w:val="20"/>
        </w:rPr>
        <w:fldChar w:fldCharType="end"/>
      </w:r>
      <w:r w:rsidRPr="006D094C">
        <w:rPr>
          <w:i/>
          <w:iCs/>
          <w:sz w:val="20"/>
          <w:szCs w:val="20"/>
        </w:rPr>
        <w:t>.</w:t>
      </w:r>
      <w:bookmarkEnd w:id="62"/>
      <w:bookmarkEnd w:id="63"/>
    </w:p>
    <w:p w14:paraId="14FF2310" w14:textId="77777777" w:rsidR="00BD7DA0" w:rsidRPr="006D094C" w:rsidRDefault="00BD7DA0" w:rsidP="00BD7DA0">
      <w:pPr>
        <w:pStyle w:val="Caption"/>
        <w:rPr>
          <w:color w:val="000000" w:themeColor="text1"/>
          <w:szCs w:val="22"/>
        </w:rPr>
      </w:pPr>
    </w:p>
    <w:p w14:paraId="1AF0C6C6" w14:textId="77777777" w:rsidR="00BD7DA0" w:rsidRPr="006D094C" w:rsidRDefault="00BD7DA0" w:rsidP="00BD7DA0">
      <w:pPr>
        <w:spacing w:line="360" w:lineRule="auto"/>
        <w:jc w:val="both"/>
        <w:rPr>
          <w:color w:val="C00000"/>
          <w:szCs w:val="22"/>
        </w:rPr>
      </w:pPr>
    </w:p>
    <w:p w14:paraId="220668FB" w14:textId="77777777" w:rsidR="00BD7DA0" w:rsidRPr="006D094C" w:rsidRDefault="00BD7DA0" w:rsidP="00BD7DA0">
      <w:pPr>
        <w:spacing w:line="360" w:lineRule="auto"/>
        <w:jc w:val="both"/>
        <w:rPr>
          <w:color w:val="000000" w:themeColor="text1"/>
          <w:szCs w:val="22"/>
        </w:rPr>
      </w:pPr>
      <w:r w:rsidRPr="006D094C">
        <w:rPr>
          <w:color w:val="000000" w:themeColor="text1"/>
          <w:szCs w:val="22"/>
        </w:rPr>
        <w:t>Wildlife Trust (WT) guidance recommends systematic sampling to be particularly helpful when there is a potential zonation of species along a similar environmental gradient. Also, WT specifies one m</w:t>
      </w:r>
      <w:r w:rsidRPr="006D094C">
        <w:rPr>
          <w:rFonts w:cs="Calibri"/>
          <w:color w:val="000000" w:themeColor="text1"/>
          <w:szCs w:val="22"/>
        </w:rPr>
        <w:t>² quadrat as the optimal size when measuring species abundance in meadows. Like before,</w:t>
      </w:r>
      <w:r w:rsidRPr="006D094C">
        <w:rPr>
          <w:color w:val="000000" w:themeColor="text1"/>
          <w:szCs w:val="22"/>
        </w:rPr>
        <w:t xml:space="preserve"> all estimations in each quadrat must be done by the same person for consistency. Additionally, a minimum of seven samples per field is required for optimal coverage of species present in the field, according to the conservation charity </w:t>
      </w:r>
      <w:r w:rsidRPr="006D094C">
        <w:rPr>
          <w:noProof/>
          <w:color w:val="000000" w:themeColor="text1"/>
          <w:szCs w:val="22"/>
        </w:rPr>
        <w:t>(Offwell Woodland &amp; Wildlife Trust, 2000)</w:t>
      </w:r>
      <w:r w:rsidRPr="006D094C">
        <w:rPr>
          <w:color w:val="000000" w:themeColor="text1"/>
          <w:szCs w:val="22"/>
        </w:rPr>
        <w:t xml:space="preserve">. </w:t>
      </w:r>
    </w:p>
    <w:p w14:paraId="6AF630DC" w14:textId="77777777" w:rsidR="00BD7DA0" w:rsidRPr="006D094C" w:rsidRDefault="00BD7DA0" w:rsidP="00BD7DA0">
      <w:pPr>
        <w:spacing w:line="360" w:lineRule="auto"/>
        <w:jc w:val="both"/>
        <w:rPr>
          <w:color w:val="000000" w:themeColor="text1"/>
          <w:szCs w:val="22"/>
        </w:rPr>
      </w:pPr>
      <w:r w:rsidRPr="006D094C">
        <w:rPr>
          <w:color w:val="000000" w:themeColor="text1"/>
          <w:szCs w:val="22"/>
        </w:rPr>
        <w:t xml:space="preserve">In addition, the broadest possible </w:t>
      </w:r>
      <w:bookmarkStart w:id="64" w:name="_Hlk95465163"/>
      <w:bookmarkEnd w:id="59"/>
      <w:r>
        <w:rPr>
          <w:color w:val="000000" w:themeColor="text1"/>
          <w:szCs w:val="22"/>
        </w:rPr>
        <w:t>'</w:t>
      </w:r>
      <w:r w:rsidRPr="006D094C">
        <w:rPr>
          <w:color w:val="000000" w:themeColor="text1"/>
          <w:szCs w:val="22"/>
        </w:rPr>
        <w:t>belt sections</w:t>
      </w:r>
      <w:r>
        <w:rPr>
          <w:color w:val="000000" w:themeColor="text1"/>
          <w:szCs w:val="22"/>
        </w:rPr>
        <w:t>'</w:t>
      </w:r>
      <w:r w:rsidRPr="006D094C">
        <w:rPr>
          <w:color w:val="000000" w:themeColor="text1"/>
          <w:szCs w:val="22"/>
        </w:rPr>
        <w:t xml:space="preserve"> </w:t>
      </w:r>
      <w:bookmarkEnd w:id="64"/>
      <w:r w:rsidRPr="006D094C">
        <w:rPr>
          <w:color w:val="000000" w:themeColor="text1"/>
          <w:szCs w:val="22"/>
        </w:rPr>
        <w:t xml:space="preserve">were reconstructed (most external ones were the longest due to the field shape), diagonally from the woodland towards the river (as per CYNCP maps) in West to East direction to allow for the broadest possible coverage of extremes expected in the field. FSEP, in turn, recommends the minimum of 10 samples spaced systematically along the transect when conducting similar surveys and BTs going across the width to be more representative of the local environmental gradient than </w:t>
      </w:r>
      <w:r>
        <w:rPr>
          <w:color w:val="000000" w:themeColor="text1"/>
          <w:szCs w:val="22"/>
        </w:rPr>
        <w:t>'</w:t>
      </w:r>
      <w:r w:rsidRPr="006D094C">
        <w:rPr>
          <w:color w:val="000000" w:themeColor="text1"/>
          <w:szCs w:val="22"/>
        </w:rPr>
        <w:t>single line transects</w:t>
      </w:r>
      <w:r>
        <w:rPr>
          <w:color w:val="000000" w:themeColor="text1"/>
          <w:szCs w:val="22"/>
        </w:rPr>
        <w:t>'</w:t>
      </w:r>
      <w:r w:rsidRPr="006D094C">
        <w:rPr>
          <w:color w:val="000000" w:themeColor="text1"/>
          <w:szCs w:val="22"/>
        </w:rPr>
        <w:t xml:space="preserve"> </w:t>
      </w:r>
      <w:r>
        <w:rPr>
          <w:color w:val="000000" w:themeColor="text1"/>
          <w:szCs w:val="22"/>
        </w:rPr>
        <w:fldChar w:fldCharType="begin" w:fldLock="1"/>
      </w:r>
      <w:r>
        <w:rPr>
          <w:color w:val="000000" w:themeColor="text1"/>
          <w:szCs w:val="22"/>
        </w:rPr>
        <w:instrText>ADDIN CSL_CITATION {"citationItems":[{"id":"ITEM-1","itemData":{"author":[{"dropping-particle":"","family":"Chalmers","given":"Neil","non-dropping-particle":"","parse-names":false,"suffix":""},{"dropping-particle":"","family":"Parker","given":"Phil","non-dropping-particle":"","parse-names":false,"suffix":""}],"edition":"Second Edi","editor":[{"dropping-particle":"","family":"John Crothers","given":"","non-dropping-particle":"","parse-names":false,"suffix":""}],"id":"ITEM-1","issued":{"date-parts":[["1989"]]},"number-of-pages":"108","publisher-place":"Shrewsbury","title":"The Our Project Guide","type":"book"},"uris":["http://www.mendeley.com/documents/?uuid=a3f61f30-d0a6-4230-9336-3031f5f34aac"]}],"mendeley":{"formattedCitation":"(Chalmers and Parker, 1989)","plainTextFormattedCitation":"(Chalmers and Parker, 1989)","previouslyFormattedCitation":"(Chalmers and Parker, 1989)"},"properties":{"noteIndex":0},"schema":"https://github.com/citation-style-language/schema/raw/master/csl-citation.json"}</w:instrText>
      </w:r>
      <w:r>
        <w:rPr>
          <w:color w:val="000000" w:themeColor="text1"/>
          <w:szCs w:val="22"/>
        </w:rPr>
        <w:fldChar w:fldCharType="separate"/>
      </w:r>
      <w:r w:rsidRPr="0079497B">
        <w:rPr>
          <w:noProof/>
          <w:color w:val="000000" w:themeColor="text1"/>
          <w:szCs w:val="22"/>
        </w:rPr>
        <w:t>(Chalmers and Parker, 1989)</w:t>
      </w:r>
      <w:r>
        <w:rPr>
          <w:color w:val="000000" w:themeColor="text1"/>
          <w:szCs w:val="22"/>
        </w:rPr>
        <w:fldChar w:fldCharType="end"/>
      </w:r>
      <w:r w:rsidRPr="006D094C">
        <w:rPr>
          <w:color w:val="000000" w:themeColor="text1"/>
          <w:szCs w:val="22"/>
        </w:rPr>
        <w:t xml:space="preserve">. WT adds that belt transects </w:t>
      </w:r>
      <w:r>
        <w:rPr>
          <w:color w:val="000000" w:themeColor="text1"/>
          <w:szCs w:val="22"/>
        </w:rPr>
        <w:t>"</w:t>
      </w:r>
      <w:r w:rsidRPr="006D094C">
        <w:rPr>
          <w:i/>
          <w:iCs/>
          <w:color w:val="000000" w:themeColor="text1"/>
          <w:szCs w:val="22"/>
        </w:rPr>
        <w:t>gives information on abundance as well as presence, or absence of species</w:t>
      </w:r>
      <w:r>
        <w:rPr>
          <w:color w:val="000000" w:themeColor="text1"/>
          <w:szCs w:val="22"/>
        </w:rPr>
        <w:t>"</w:t>
      </w:r>
      <w:r w:rsidRPr="006D094C">
        <w:rPr>
          <w:color w:val="000000" w:themeColor="text1"/>
          <w:szCs w:val="22"/>
        </w:rPr>
        <w:t xml:space="preserve"> </w:t>
      </w:r>
      <w:r w:rsidRPr="006D094C">
        <w:rPr>
          <w:noProof/>
          <w:color w:val="000000" w:themeColor="text1"/>
          <w:szCs w:val="22"/>
        </w:rPr>
        <w:t>(Offwell Woodland &amp; Wildlife Trust, 2000, p:1)</w:t>
      </w:r>
      <w:r w:rsidRPr="006D094C">
        <w:rPr>
          <w:color w:val="000000" w:themeColor="text1"/>
          <w:szCs w:val="22"/>
        </w:rPr>
        <w:t xml:space="preserve">. </w:t>
      </w:r>
    </w:p>
    <w:p w14:paraId="01BD534C" w14:textId="77777777" w:rsidR="00BD7DA0" w:rsidRPr="006D094C" w:rsidRDefault="00BD7DA0" w:rsidP="00BD7DA0">
      <w:pPr>
        <w:spacing w:line="360" w:lineRule="auto"/>
        <w:jc w:val="both"/>
        <w:rPr>
          <w:b/>
          <w:bCs/>
          <w:color w:val="00B050"/>
          <w:szCs w:val="22"/>
        </w:rPr>
      </w:pPr>
      <w:r w:rsidRPr="006D094C">
        <w:rPr>
          <w:color w:val="000000" w:themeColor="text1"/>
          <w:szCs w:val="22"/>
        </w:rPr>
        <w:lastRenderedPageBreak/>
        <w:t>Lastly, grid reference for each of the 10-sampling points (Upper 1-5) and (Lower 1-5) was recorded</w:t>
      </w:r>
      <w:r w:rsidRPr="006D094C">
        <w:rPr>
          <w:rFonts w:ascii="Arial" w:hAnsi="Arial"/>
          <w:sz w:val="24"/>
        </w:rPr>
        <w:t xml:space="preserve"> </w:t>
      </w:r>
      <w:r w:rsidRPr="006D094C">
        <w:rPr>
          <w:color w:val="000000" w:themeColor="text1"/>
          <w:szCs w:val="22"/>
        </w:rPr>
        <w:t xml:space="preserve">with a hand-held GPS device and </w:t>
      </w:r>
      <w:r w:rsidRPr="006D094C">
        <w:rPr>
          <w:szCs w:val="22"/>
        </w:rPr>
        <w:t>tabulated (</w:t>
      </w:r>
      <w:r w:rsidRPr="005D2315">
        <w:rPr>
          <w:szCs w:val="22"/>
        </w:rPr>
        <w:t>Table 4.2.2.1).</w:t>
      </w:r>
    </w:p>
    <w:p w14:paraId="57314953" w14:textId="77777777" w:rsidR="00BD7DA0" w:rsidRPr="006D094C" w:rsidRDefault="00BD7DA0" w:rsidP="00BD7DA0">
      <w:pPr>
        <w:pStyle w:val="Caption"/>
        <w:rPr>
          <w:color w:val="00B050"/>
          <w:sz w:val="20"/>
          <w:szCs w:val="20"/>
        </w:rPr>
      </w:pPr>
      <w:bookmarkStart w:id="65" w:name="_Toc96285904"/>
      <w:r>
        <w:t xml:space="preserve">Table 4.2.2. </w:t>
      </w:r>
      <w:r w:rsidR="00B92E7B">
        <w:fldChar w:fldCharType="begin"/>
      </w:r>
      <w:r w:rsidR="00B92E7B">
        <w:instrText xml:space="preserve"> SEQ Table_4.2.2. \* ARABIC </w:instrText>
      </w:r>
      <w:r w:rsidR="00B92E7B">
        <w:fldChar w:fldCharType="separate"/>
      </w:r>
      <w:r>
        <w:rPr>
          <w:noProof/>
        </w:rPr>
        <w:t>1</w:t>
      </w:r>
      <w:r w:rsidR="00B92E7B">
        <w:rPr>
          <w:noProof/>
        </w:rPr>
        <w:fldChar w:fldCharType="end"/>
      </w:r>
      <w:r>
        <w:t xml:space="preserve"> </w:t>
      </w:r>
      <w:r w:rsidRPr="0099327A">
        <w:t>Grid Referenced Locations of HM Sampling Points.</w:t>
      </w:r>
      <w:bookmarkEnd w:id="65"/>
    </w:p>
    <w:p w14:paraId="18D6D045" w14:textId="77777777" w:rsidR="00BD7DA0" w:rsidRPr="006D094C" w:rsidRDefault="00BD7DA0" w:rsidP="00BD7DA0">
      <w:pPr>
        <w:spacing w:line="360" w:lineRule="auto"/>
        <w:jc w:val="both"/>
        <w:rPr>
          <w:color w:val="00B050"/>
          <w:sz w:val="20"/>
          <w:szCs w:val="20"/>
        </w:rPr>
      </w:pPr>
      <w:r w:rsidRPr="0055264C">
        <w:rPr>
          <w:noProof/>
          <w:color w:val="00B050"/>
          <w:sz w:val="20"/>
          <w:szCs w:val="20"/>
        </w:rPr>
        <w:drawing>
          <wp:inline distT="0" distB="0" distL="0" distR="0" wp14:anchorId="4ACCAC38" wp14:editId="28F7C0C7">
            <wp:extent cx="5094514" cy="2673892"/>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30">
                      <a:extLst>
                        <a:ext uri="{BEBA8EAE-BF5A-486C-A8C5-ECC9F3942E4B}">
                          <a14:imgProps xmlns:a14="http://schemas.microsoft.com/office/drawing/2010/main">
                            <a14:imgLayer r:embed="rId31">
                              <a14:imgEffect>
                                <a14:sharpenSoften amount="50000"/>
                              </a14:imgEffect>
                            </a14:imgLayer>
                          </a14:imgProps>
                        </a:ext>
                      </a:extLst>
                    </a:blip>
                    <a:stretch>
                      <a:fillRect/>
                    </a:stretch>
                  </pic:blipFill>
                  <pic:spPr>
                    <a:xfrm>
                      <a:off x="0" y="0"/>
                      <a:ext cx="5206327" cy="2732578"/>
                    </a:xfrm>
                    <a:prstGeom prst="rect">
                      <a:avLst/>
                    </a:prstGeom>
                  </pic:spPr>
                </pic:pic>
              </a:graphicData>
            </a:graphic>
          </wp:inline>
        </w:drawing>
      </w:r>
      <w:r w:rsidRPr="006D094C">
        <w:rPr>
          <w:color w:val="00B050"/>
          <w:sz w:val="20"/>
          <w:szCs w:val="20"/>
        </w:rPr>
        <w:br w:type="textWrapping" w:clear="all"/>
      </w:r>
    </w:p>
    <w:p w14:paraId="0400ACC1" w14:textId="77777777" w:rsidR="00BD7DA0" w:rsidRPr="006D094C" w:rsidRDefault="00BD7DA0" w:rsidP="00BD7DA0">
      <w:pPr>
        <w:pStyle w:val="Heading3"/>
      </w:pPr>
      <w:bookmarkStart w:id="66" w:name="_Toc96284490"/>
      <w:r w:rsidRPr="006D094C">
        <w:t>4.2.3 B</w:t>
      </w:r>
      <w:r>
        <w:t>otanic Survey</w:t>
      </w:r>
      <w:bookmarkEnd w:id="66"/>
    </w:p>
    <w:p w14:paraId="28F018BE" w14:textId="77777777" w:rsidR="00BD7DA0" w:rsidRPr="006D094C" w:rsidRDefault="00BD7DA0" w:rsidP="00BD7DA0">
      <w:pPr>
        <w:spacing w:line="360" w:lineRule="auto"/>
        <w:jc w:val="both"/>
        <w:rPr>
          <w:color w:val="000000" w:themeColor="text1"/>
          <w:szCs w:val="22"/>
        </w:rPr>
      </w:pPr>
      <w:r w:rsidRPr="006D094C">
        <w:rPr>
          <w:color w:val="000000" w:themeColor="text1"/>
          <w:szCs w:val="22"/>
        </w:rPr>
        <w:t>The botanic survey of vascular plants, including species estimation, was conducted in late Summer, at the beginning of August</w:t>
      </w:r>
      <w:r w:rsidRPr="006D094C">
        <w:rPr>
          <w:rFonts w:asciiTheme="minorHAnsi" w:hAnsiTheme="minorHAnsi" w:cstheme="minorHAnsi"/>
          <w:color w:val="000000" w:themeColor="text1"/>
          <w:szCs w:val="22"/>
        </w:rPr>
        <w:t xml:space="preserve"> over</w:t>
      </w:r>
      <w:r w:rsidRPr="006D094C">
        <w:rPr>
          <w:rFonts w:ascii="Arial" w:hAnsi="Arial"/>
          <w:color w:val="000000" w:themeColor="text1"/>
          <w:sz w:val="24"/>
        </w:rPr>
        <w:t xml:space="preserve"> </w:t>
      </w:r>
      <w:r w:rsidRPr="006D094C">
        <w:rPr>
          <w:color w:val="000000" w:themeColor="text1"/>
          <w:szCs w:val="22"/>
        </w:rPr>
        <w:t xml:space="preserve">two days (1st and 2nd of August 2021), in sunny, moderately warm weather (15 </w:t>
      </w:r>
      <w:r w:rsidRPr="006D094C">
        <w:rPr>
          <w:color w:val="000000" w:themeColor="text1"/>
          <w:szCs w:val="22"/>
        </w:rPr>
        <w:sym w:font="Symbol" w:char="F0B0"/>
      </w:r>
      <w:r w:rsidRPr="006D094C">
        <w:rPr>
          <w:color w:val="000000" w:themeColor="text1"/>
          <w:szCs w:val="22"/>
        </w:rPr>
        <w:t>C) just before the yearly hay cut. The 10-quadrat W transects were utilised, and the</w:t>
      </w:r>
      <w:r>
        <w:rPr>
          <w:color w:val="000000" w:themeColor="text1"/>
          <w:szCs w:val="22"/>
        </w:rPr>
        <w:t xml:space="preserve"> identification of</w:t>
      </w:r>
      <w:r w:rsidRPr="006D094C">
        <w:rPr>
          <w:color w:val="000000" w:themeColor="text1"/>
          <w:szCs w:val="22"/>
        </w:rPr>
        <w:t xml:space="preserve"> positive/negative species indicators (PIs), specified by the CYNCP researchers, was implemented</w:t>
      </w:r>
      <w:r>
        <w:rPr>
          <w:color w:val="000000" w:themeColor="text1"/>
          <w:szCs w:val="22"/>
        </w:rPr>
        <w:t xml:space="preserve"> (</w:t>
      </w:r>
      <w:r w:rsidRPr="00287F42">
        <w:rPr>
          <w:color w:val="000000" w:themeColor="text1"/>
          <w:szCs w:val="22"/>
        </w:rPr>
        <w:t>Figure 4.2.3.1</w:t>
      </w:r>
      <w:r>
        <w:rPr>
          <w:color w:val="000000" w:themeColor="text1"/>
          <w:szCs w:val="22"/>
        </w:rPr>
        <w:t xml:space="preserve">). </w:t>
      </w:r>
      <w:r w:rsidRPr="00287F42">
        <w:rPr>
          <w:color w:val="000000" w:themeColor="text1"/>
          <w:szCs w:val="22"/>
        </w:rPr>
        <w:t xml:space="preserve"> </w:t>
      </w:r>
      <w:r w:rsidRPr="006D094C">
        <w:rPr>
          <w:color w:val="000000" w:themeColor="text1"/>
          <w:szCs w:val="22"/>
        </w:rPr>
        <w:t xml:space="preserve">   </w:t>
      </w:r>
    </w:p>
    <w:p w14:paraId="1DF20672" w14:textId="77777777" w:rsidR="00BD7DA0" w:rsidRPr="006D094C" w:rsidRDefault="00BD7DA0" w:rsidP="00BD7DA0">
      <w:pPr>
        <w:spacing w:line="360" w:lineRule="auto"/>
        <w:jc w:val="both"/>
        <w:rPr>
          <w:color w:val="000000" w:themeColor="text1"/>
          <w:szCs w:val="22"/>
        </w:rPr>
      </w:pPr>
      <w:r w:rsidRPr="006D094C">
        <w:rPr>
          <w:noProof/>
          <w:color w:val="000000" w:themeColor="text1"/>
          <w:szCs w:val="22"/>
        </w:rPr>
        <w:drawing>
          <wp:inline distT="0" distB="0" distL="0" distR="0" wp14:anchorId="43AB635E" wp14:editId="210FD528">
            <wp:extent cx="5723361" cy="2605177"/>
            <wp:effectExtent l="0" t="0" r="0" b="5080"/>
            <wp:docPr id="5" name="Picture 5" descr="A picture containing grass, outd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grass, outdoor, person&#10;&#10;Description automatically generated"/>
                    <pic:cNvPicPr>
                      <a:picLocks noChangeAspect="1" noChangeArrowheads="1"/>
                    </pic:cNvPicPr>
                  </pic:nvPicPr>
                  <pic:blipFill>
                    <a:blip r:embed="rId32">
                      <a:extLst>
                        <a:ext uri="{BEBA8EAE-BF5A-486C-A8C5-ECC9F3942E4B}">
                          <a14:imgProps xmlns:a14="http://schemas.microsoft.com/office/drawing/2010/main">
                            <a14:imgLayer r:embed="rId33">
                              <a14:imgEffect>
                                <a14:brightnessContrast contrast="20000"/>
                              </a14:imgEffect>
                            </a14:imgLayer>
                          </a14:imgProps>
                        </a:ext>
                        <a:ext uri="{28A0092B-C50C-407E-A947-70E740481C1C}">
                          <a14:useLocalDpi xmlns:a14="http://schemas.microsoft.com/office/drawing/2010/main" val="0"/>
                        </a:ext>
                      </a:extLst>
                    </a:blip>
                    <a:srcRect/>
                    <a:stretch>
                      <a:fillRect/>
                    </a:stretch>
                  </pic:blipFill>
                  <pic:spPr bwMode="auto">
                    <a:xfrm>
                      <a:off x="0" y="0"/>
                      <a:ext cx="5753290" cy="2618800"/>
                    </a:xfrm>
                    <a:prstGeom prst="rect">
                      <a:avLst/>
                    </a:prstGeom>
                    <a:noFill/>
                  </pic:spPr>
                </pic:pic>
              </a:graphicData>
            </a:graphic>
          </wp:inline>
        </w:drawing>
      </w:r>
    </w:p>
    <w:p w14:paraId="68EDF996" w14:textId="77777777" w:rsidR="00BD7DA0" w:rsidRPr="006D094C" w:rsidRDefault="00BD7DA0" w:rsidP="00BD7DA0">
      <w:pPr>
        <w:pStyle w:val="Caption"/>
        <w:rPr>
          <w:color w:val="00B050"/>
          <w:sz w:val="20"/>
          <w:szCs w:val="20"/>
        </w:rPr>
      </w:pPr>
      <w:bookmarkStart w:id="67" w:name="_Toc96286405"/>
      <w:r>
        <w:t xml:space="preserve">Figure 4.2.3. </w:t>
      </w:r>
      <w:r w:rsidR="00B92E7B">
        <w:fldChar w:fldCharType="begin"/>
      </w:r>
      <w:r w:rsidR="00B92E7B">
        <w:instrText xml:space="preserve"> SEQ Figure_4.2.3. \* ARABIC </w:instrText>
      </w:r>
      <w:r w:rsidR="00B92E7B">
        <w:fldChar w:fldCharType="separate"/>
      </w:r>
      <w:r>
        <w:rPr>
          <w:noProof/>
        </w:rPr>
        <w:t>1</w:t>
      </w:r>
      <w:r w:rsidR="00B92E7B">
        <w:rPr>
          <w:noProof/>
        </w:rPr>
        <w:fldChar w:fldCharType="end"/>
      </w:r>
      <w:r>
        <w:t xml:space="preserve"> </w:t>
      </w:r>
      <w:r w:rsidRPr="00F023AD">
        <w:t>Vascular Plant Species Identification and Estimation Using 1m2 Quadrats and Botanic Guides (Photo By Jenkins, R., 2021).</w:t>
      </w:r>
      <w:bookmarkEnd w:id="67"/>
    </w:p>
    <w:p w14:paraId="0C8CD5D9" w14:textId="77777777" w:rsidR="00BD7DA0" w:rsidRPr="006D094C" w:rsidRDefault="00BD7DA0" w:rsidP="00BD7DA0">
      <w:pPr>
        <w:spacing w:line="360" w:lineRule="auto"/>
        <w:jc w:val="both"/>
        <w:rPr>
          <w:color w:val="00B050"/>
          <w:szCs w:val="22"/>
        </w:rPr>
      </w:pPr>
      <w:r w:rsidRPr="006D094C">
        <w:rPr>
          <w:color w:val="000000" w:themeColor="text1"/>
          <w:szCs w:val="22"/>
        </w:rPr>
        <w:lastRenderedPageBreak/>
        <w:t xml:space="preserve">A similar method using PIs was described in guidance on 'Rapid Assessment' (RA) of meadows designed by MM, but much larger numbers of quadrats were specified for botanic surveys. However, the average plot size they investigated was from five to several hundred hectares. Another study pointed out that using too many quadrats was time-consuming and inefficient and resulted in a drastic reduction to way below twenty </w:t>
      </w:r>
      <w:r>
        <w:rPr>
          <w:color w:val="000000" w:themeColor="text1"/>
          <w:szCs w:val="22"/>
        </w:rPr>
        <w:fldChar w:fldCharType="begin" w:fldLock="1"/>
      </w:r>
      <w:r>
        <w:rPr>
          <w:color w:val="000000" w:themeColor="text1"/>
          <w:szCs w:val="22"/>
        </w:rPr>
        <w:instrText>ADDIN CSL_CITATION {"citationItems":[{"id":"ITEM-1","itemData":{"ISSN":"1758-2067","abstract":"As part of the 'Save Our Magnificent Meadows' project, a two hectare field was converted to hay meadow on the National Trust's Llanerchaeron Estate in west Wales. The field had previously been heavily grazed by sheep. Green hay was collected from an established meadow and spread by hand onto the receptor site in 2014, in order to increase the number of plant propagules present. The field was then managed as a hay meadow, with aftermath grazing. There was a significant increase in both positive indicator species and forb cover over the five year period from 2013-2017. In 2013, there was less than one positive indicator species/quadrat compared to 4.6 positive indicator species/quadrat in 2017. The results are discussed in relation to the change in management from intensive sheep grazing to hay making with aftermath grazing, and the spreading of green hay to increase the number of plant propagules present. BACKGROUND","author":[{"dropping-particle":"","family":"Shellswell","given":"Catharine H","non-dropping-particle":"","parse-names":false,"suffix":""},{"dropping-particle":"","family":"Squire","given":"Victoria","non-dropping-particle":"","parse-names":false,"suffix":""}],"container-title":"Conservation Evidence Journalervation","id":"ITEM-1","issued":{"date-parts":[["2019"]]},"page":"1-5","title":"Can species-poor grassland be diversified? A case study of lowland hay meadow restoration at Llanerchaeron, Ceredigion, Wales","type":"article-journal","volume":"16"},"uris":["http://www.mendeley.com/documents/?uuid=41f9c9ca-14ad-3fc0-98f1-1b0a8d1f0d45"]}],"mendeley":{"formattedCitation":"(Shellswell and Squire, 2019)","plainTextFormattedCitation":"(Shellswell and Squire, 2019)","previouslyFormattedCitation":"(Shellswell and Squire, 2019)"},"properties":{"noteIndex":0},"schema":"https://github.com/citation-style-language/schema/raw/master/csl-citation.json"}</w:instrText>
      </w:r>
      <w:r>
        <w:rPr>
          <w:color w:val="000000" w:themeColor="text1"/>
          <w:szCs w:val="22"/>
        </w:rPr>
        <w:fldChar w:fldCharType="separate"/>
      </w:r>
      <w:r w:rsidRPr="0079497B">
        <w:rPr>
          <w:noProof/>
          <w:color w:val="000000" w:themeColor="text1"/>
          <w:szCs w:val="22"/>
        </w:rPr>
        <w:t>(Shellswell and Squire, 2019)</w:t>
      </w:r>
      <w:r>
        <w:rPr>
          <w:color w:val="000000" w:themeColor="text1"/>
          <w:szCs w:val="22"/>
        </w:rPr>
        <w:fldChar w:fldCharType="end"/>
      </w:r>
      <w:r w:rsidRPr="006D094C">
        <w:rPr>
          <w:color w:val="000000" w:themeColor="text1"/>
          <w:szCs w:val="22"/>
        </w:rPr>
        <w:t xml:space="preserve">. </w:t>
      </w:r>
      <w:r w:rsidRPr="006D094C">
        <w:rPr>
          <w:color w:val="00B050"/>
          <w:szCs w:val="22"/>
        </w:rPr>
        <w:t xml:space="preserve"> </w:t>
      </w:r>
    </w:p>
    <w:p w14:paraId="11F49DF5" w14:textId="77777777" w:rsidR="00BD7DA0" w:rsidRPr="006D094C" w:rsidRDefault="00BD7DA0" w:rsidP="00BD7DA0">
      <w:pPr>
        <w:spacing w:line="360" w:lineRule="auto"/>
        <w:jc w:val="both"/>
        <w:rPr>
          <w:color w:val="000000" w:themeColor="text1"/>
          <w:szCs w:val="22"/>
        </w:rPr>
      </w:pPr>
      <w:r w:rsidRPr="006D094C">
        <w:rPr>
          <w:color w:val="000000" w:themeColor="text1"/>
          <w:szCs w:val="22"/>
        </w:rPr>
        <w:t xml:space="preserve">The species record sheet </w:t>
      </w:r>
      <w:r w:rsidRPr="006D094C">
        <w:rPr>
          <w:szCs w:val="22"/>
        </w:rPr>
        <w:t xml:space="preserve">for each of the ten </w:t>
      </w:r>
      <w:r>
        <w:rPr>
          <w:szCs w:val="22"/>
        </w:rPr>
        <w:t>'</w:t>
      </w:r>
      <w:r w:rsidRPr="006D094C">
        <w:rPr>
          <w:szCs w:val="22"/>
        </w:rPr>
        <w:t>sampling stations</w:t>
      </w:r>
      <w:r>
        <w:rPr>
          <w:szCs w:val="22"/>
        </w:rPr>
        <w:t>'</w:t>
      </w:r>
      <w:r w:rsidRPr="006D094C">
        <w:rPr>
          <w:szCs w:val="22"/>
        </w:rPr>
        <w:t xml:space="preserve"> (Table 4.2.</w:t>
      </w:r>
      <w:r w:rsidRPr="00E74B3F">
        <w:rPr>
          <w:szCs w:val="22"/>
        </w:rPr>
        <w:t>3.1</w:t>
      </w:r>
      <w:r w:rsidRPr="006D094C">
        <w:rPr>
          <w:szCs w:val="22"/>
        </w:rPr>
        <w:t xml:space="preserve">) was designed, </w:t>
      </w:r>
      <w:r w:rsidRPr="006D094C">
        <w:rPr>
          <w:color w:val="000000" w:themeColor="text1"/>
          <w:szCs w:val="22"/>
        </w:rPr>
        <w:t xml:space="preserve">and (PIs) were recorded according to the MG5 threshold. Extra significant species found in survey quadrats were also denoted for further analysis. The additional </w:t>
      </w:r>
      <w:r>
        <w:rPr>
          <w:color w:val="000000" w:themeColor="text1"/>
          <w:szCs w:val="22"/>
        </w:rPr>
        <w:t>'</w:t>
      </w:r>
      <w:r w:rsidRPr="006D094C">
        <w:rPr>
          <w:color w:val="000000" w:themeColor="text1"/>
          <w:szCs w:val="22"/>
        </w:rPr>
        <w:t>negative indicators</w:t>
      </w:r>
      <w:r>
        <w:rPr>
          <w:color w:val="000000" w:themeColor="text1"/>
          <w:szCs w:val="22"/>
        </w:rPr>
        <w:t>'</w:t>
      </w:r>
      <w:r w:rsidRPr="006D094C">
        <w:rPr>
          <w:color w:val="000000" w:themeColor="text1"/>
          <w:szCs w:val="22"/>
        </w:rPr>
        <w:t xml:space="preserve"> were qualified based on the available literature </w:t>
      </w:r>
      <w:r w:rsidRPr="006D094C">
        <w:rPr>
          <w:color w:val="000000" w:themeColor="text1"/>
          <w:szCs w:val="22"/>
        </w:rPr>
        <w:fldChar w:fldCharType="begin" w:fldLock="1"/>
      </w:r>
      <w:r>
        <w:rPr>
          <w:color w:val="000000" w:themeColor="text1"/>
          <w:szCs w:val="22"/>
        </w:rPr>
        <w:instrText>ADDIN CSL_CITATION {"citationItems":[{"id":"ITEM-1","itemData":{"URL":"https://www.floodplainmeadows.org.uk/about-research/research-your-site/monitoring","accessed":{"date-parts":[["2021","7","20"]]},"author":[{"dropping-particle":"","family":"Floodplain Meadows Partnership","given":"","non-dropping-particle":"","parse-names":false,"suffix":""}],"id":"ITEM-1","issued":{"date-parts":[["2021"]]},"page":"2","title":"Monitoring","type":"webpage"},"uris":["http://www.mendeley.com/documents/?uuid=ca2cbe86-b367-328b-9353-a10f1837f188"]},{"id":"ITEM-2","itemData":{"URL":"http://www.magnificentmeadows.org.uk/advice-guidance/how-can-i-survey-and-monitor-my-grassland/surveying-and-monitoring-grassland-habitats","accessed":{"date-parts":[["2022","2","13"]]},"author":[{"dropping-particle":"","family":"Magnificent Meadows","given":"","non-dropping-particle":"","parse-names":false,"suffix":""}],"id":"ITEM-2","issued":{"date-parts":[["2022"]]},"page":"10","title":"Surveying and Monitoring Grassland Habitats","type":"webpage"},"uris":["http://www.mendeley.com/documents/?uuid=232f3cf5-ed9d-3180-9dad-bdcaf3cb12ab"]}],"mendeley":{"formattedCitation":"(Floodplain Meadows Partnership, 2021; Magnificent Meadows, 2022j)","plainTextFormattedCitation":"(Floodplain Meadows Partnership, 2021; Magnificent Meadows, 2022j)","previouslyFormattedCitation":"(Floodplain Meadows Partnership, 2021; Magnificent Meadows, 2022j)"},"properties":{"noteIndex":0},"schema":"https://github.com/citation-style-language/schema/raw/master/csl-citation.json"}</w:instrText>
      </w:r>
      <w:r w:rsidRPr="006D094C">
        <w:rPr>
          <w:color w:val="000000" w:themeColor="text1"/>
          <w:szCs w:val="22"/>
        </w:rPr>
        <w:fldChar w:fldCharType="separate"/>
      </w:r>
      <w:r w:rsidRPr="0055264C">
        <w:rPr>
          <w:noProof/>
          <w:color w:val="000000" w:themeColor="text1"/>
          <w:szCs w:val="22"/>
        </w:rPr>
        <w:t>(Floodplain Meadows Partnership, 2021; Magnificent Meadows, 2022j)</w:t>
      </w:r>
      <w:r w:rsidRPr="006D094C">
        <w:rPr>
          <w:color w:val="000000" w:themeColor="text1"/>
          <w:szCs w:val="22"/>
        </w:rPr>
        <w:fldChar w:fldCharType="end"/>
      </w:r>
      <w:r w:rsidRPr="006D094C">
        <w:rPr>
          <w:color w:val="000000" w:themeColor="text1"/>
          <w:szCs w:val="22"/>
        </w:rPr>
        <w:t xml:space="preserve">. Many studies and conservation guidance suggest frequent HM transitions into different grassland thresholds, usually associated with shifts in edaphic factors triggered by climate change </w:t>
      </w:r>
      <w:r w:rsidRPr="006D094C">
        <w:rPr>
          <w:color w:val="000000" w:themeColor="text1"/>
          <w:szCs w:val="22"/>
        </w:rPr>
        <w:fldChar w:fldCharType="begin" w:fldLock="1"/>
      </w:r>
      <w:r>
        <w:rPr>
          <w:color w:val="000000" w:themeColor="text1"/>
          <w:szCs w:val="22"/>
        </w:rPr>
        <w:instrText>ADDIN CSL_CITATION {"citationItems":[{"id":"ITEM-1","itemData":{"DOI":"10.1111/J.1365-2494.2005.00489.X","ISSN":"01425242","abstract":"Upland hay meadows conforming to MG3 in the National Vegetation Classification of the UK are a rare habitat in Britain and are largely confined to upland valleys in northern England. Agricultural intensification, particularly ploughing and reseeding and a shift from hay-making to silage production over the last 50 years, has resulted in large losses of species-rich upland hay meadows. Remaining species-rich meadows have been the focus of much nature conservation effort resulting in many of the species-rich sites being protected by statutory designations or through voluntary agri-environment scheme agreements. Research and monitoring has tended to confirm that species richness is maximized by management involving spring and autumn grazing, a mid-July hay cut, no inorganic fertilizer and possibly low levels of farmyard manure. Deviations from this regime result in a loss of species richness. Restoration of semi-improved grassland to swards resembling species-rich MG3 also requires a similar regime but is also dependent on the introduction of seed of appropriate species. The role of Rhinanthus minor as a tool for manipulating meadow biodiversity during restoration management is discussed. Suggestions for future research are outlined. © 2005 Blackwell Publishing Ltd.","author":[{"dropping-particle":"","family":"Jefferson","given":"R. G.","non-dropping-particle":"","parse-names":false,"suffix":""}],"container-title":"Grass and Forage Science","id":"ITEM-1","issue":"4","issued":{"date-parts":[["2005","12"]]},"page":"322-331","title":"The conservation management of upland hay meadows in Britain: A review","type":"article-journal","volume":"60"},"uris":["http://www.mendeley.com/documents/?uuid=f2fe5c59-0464-3a2d-9210-1d659413b5a0"]},{"id":"ITEM-2","itemData":{"abstract":"www.naturalengland.org.uk National Vegetation Classification: MG5 grassland Unimproved neutral grassland, including hay meadows, known under the National Vegetation Classification (NVC) system as MG5 grassland, was once the ubiquitous type of old meadow and pasture in the English lowlands. Since the late 1960's it has sustained large losses due to drainage, ploughing and re-seeding and from the use of high rates of fertilisers. There is now less than 6,000 ha remaining in England. This technical note has been developed to explain the characteristics and value of MG5 grassland and to consider how further losses can be prevented.","author":[{"dropping-particle":"","family":"Jefferson","given":"Richard","non-dropping-particle":"","parse-names":false,"suffix":""}],"container-title":"Natural England","id":"ITEM-2","issue":"April","issued":{"date-parts":[["2013"]]},"page":"12","title":"National Vegetation Classification: MG5 grassland","type":"article-journal"},"uris":["http://www.mendeley.com/documents/?uuid=3f88b41a-2d61-4358-bc87-0c87bcdba149"]},{"id":"ITEM-3","itemData":{"DOI":"10.1007/s11273-018-9615-x","ISBN":"1127301896","ISSN":"15729834","abstract":"We assessed the effect of long-term (11 years) mowing with a hand scythe on the distributions of plant species and species turnover within meadow communities dominated by Carex acutiformis and C. acuta in a small lowland river valley subjected to annual flooding. We hypothesized that mowing would trigger the process of species exchange toward multispecies communities according to the abiotic environmental gradients, as has been reported for traditionally used wet meadows. We found that mowing had a much greater impact on the increase in plant species abundance in wetter, subjected to deeper and longer flooding, zone of the valley than in its drier part. The treatment and hydrology had no substantial effect on the sedges and cryptogams while the graminoids and the forbs were the least stable components of the plant communities. We found that annual management was conducive to the appearance of numerous seedlings of Alnus glutinosa in the part of wetland situated close to the valley edge. Surface flooding was found to be a driving force modifying the impact of mowing on sedge meadows. This “hydrological resetting impulse” created a specific floristic reset of the community, bringing it to the more simplified forms. Mowing every 4–5 years at the beginning of August is advisable to protect sedge meadows distributed in flooded small lowland river valleys.","author":[{"dropping-particle":"","family":"Kołos","given":"Aleksander","non-dropping-particle":"","parse-names":false,"suffix":""},{"dropping-particle":"","family":"Banaszuk","given":"Piotr","non-dropping-particle":"","parse-names":false,"suffix":""}],"container-title":"Wetlands Ecology and Management","id":"ITEM-3","issue":"5","issued":{"date-parts":[["2018"]]},"page":"879-892","publisher":"Springer Netherlands","title":"Mowing may bring about vegetation change, but its effect is strongly modified by hydrological factors","type":"article-journal","volume":"26"},"uris":["http://www.mendeley.com/documents/?uuid=f8f68c78-f3b7-44f3-a173-e3d28a6fd8d2"]},{"id":"ITEM-4","itemData":{"DOI":"10.1016/j.jnc.2020.125925","ISSN":"16171381","abstract":"Restoration of natural habitats plays an important role in nature conservation. After 30 years of efforts to restore species-rich floodplain meadows, most of which had been lost to alternative land uses during the preceding half century, the extent and level of restoration success in the UK remained unknown. Athree-yearsurvey of floodplain meadow-restoration projects across England and Waleswas completed from 2016to2018. Itallowed evaluation of restoration progress on 163 sites nationwide. Restoration success was measured by floristic composition, species richness and balance of functional types in plant communities. To identify factors affecting restoration success, their state prior to restoration, restoration technique, site ownership and quality of ongoing management were analysed. The survey revealed that 25 % of restoration sites demonstrated expected success, achieved mainly by private landowners. Restoration failed or showed very poor progress on another 15 % of sites, managed predominantly by public or charitable organisations. The remaining sixty percent of the sites showed some signs of improvement. The degree of restoration success showed no significant correlation to the state of the site prior to restoration, or to the restoration method applied. Ownership of the site and site management both influenced restoration success. The degree of success appeared to depend on the consistency and sufficiency of the restoration management.","author":[{"dropping-particle":"","family":"Rothero","given":"Emma","non-dropping-particle":"","parse-names":false,"suffix":""},{"dropping-particle":"","family":"Tatarenko","given":"Irina","non-dropping-particle":"","parse-names":false,"suffix":""},{"dropping-particle":"","family":"Gowing","given":"David","non-dropping-particle":"","parse-names":false,"suffix":""}],"container-title":"Journal for Nature Conservation","id":"ITEM-4","issued":{"date-parts":[["2020"]]},"page":"46","title":"Recovering lost hay meadows: An overview of floodplain-meadow restoration projects in England and Wales","type":"article-journal","volume":"58"},"uris":["http://www.mendeley.com/documents/?uuid=02b8cd18-b623-4f32-bccb-a2149cb8dedf"]}],"mendeley":{"formattedCitation":"(Jefferson, 2005, 2013; Kołos and Banaszuk, 2018; Rothero, Tatarenko and Gowing, 2020b)","plainTextFormattedCitation":"(Jefferson, 2005, 2013; Kołos and Banaszuk, 2018; Rothero, Tatarenko and Gowing, 2020b)","previouslyFormattedCitation":"(Jefferson, 2005, 2013; Kołos and Banaszuk, 2018; Rothero, Tatarenko and Gowing, 2020b)"},"properties":{"noteIndex":0},"schema":"https://github.com/citation-style-language/schema/raw/master/csl-citation.json"}</w:instrText>
      </w:r>
      <w:r w:rsidRPr="006D094C">
        <w:rPr>
          <w:color w:val="000000" w:themeColor="text1"/>
          <w:szCs w:val="22"/>
        </w:rPr>
        <w:fldChar w:fldCharType="separate"/>
      </w:r>
      <w:r w:rsidRPr="0055264C">
        <w:rPr>
          <w:noProof/>
          <w:color w:val="000000" w:themeColor="text1"/>
          <w:szCs w:val="22"/>
        </w:rPr>
        <w:t>(Jefferson, 2005, 2013; Kołos and Banaszuk, 2018; Rothero, Tatarenko and Gowing, 2020b)</w:t>
      </w:r>
      <w:r w:rsidRPr="006D094C">
        <w:rPr>
          <w:color w:val="000000" w:themeColor="text1"/>
          <w:szCs w:val="22"/>
        </w:rPr>
        <w:fldChar w:fldCharType="end"/>
      </w:r>
      <w:r w:rsidRPr="006D094C">
        <w:rPr>
          <w:color w:val="000000" w:themeColor="text1"/>
          <w:szCs w:val="22"/>
        </w:rPr>
        <w:t>.</w:t>
      </w:r>
    </w:p>
    <w:p w14:paraId="705C755A" w14:textId="77777777" w:rsidR="00BD7DA0" w:rsidRDefault="00BD7DA0" w:rsidP="00BD7DA0">
      <w:pPr>
        <w:spacing w:line="360" w:lineRule="auto"/>
        <w:jc w:val="both"/>
        <w:rPr>
          <w:rFonts w:cs="Calibri"/>
          <w:color w:val="000000" w:themeColor="text1"/>
          <w:szCs w:val="22"/>
        </w:rPr>
      </w:pPr>
      <w:r w:rsidRPr="006D094C">
        <w:rPr>
          <w:color w:val="000000" w:themeColor="text1"/>
          <w:szCs w:val="22"/>
        </w:rPr>
        <w:t xml:space="preserve">Also, the percentage coverage for each identified target species within each of the ten surveyed quadrat. Important to mention that total percentage cover can often exceed 100% within a single quadrat as grassland species like taller grasses can overlap, so the counting within the same sub-square </w:t>
      </w:r>
      <w:r w:rsidRPr="006D094C">
        <w:rPr>
          <w:color w:val="000000" w:themeColor="text1"/>
          <w:szCs w:val="22"/>
          <w:vertAlign w:val="superscript"/>
        </w:rPr>
        <w:footnoteReference w:id="21"/>
      </w:r>
      <w:r w:rsidRPr="006D094C">
        <w:rPr>
          <w:color w:val="000000" w:themeColor="text1"/>
          <w:szCs w:val="22"/>
        </w:rPr>
        <w:t xml:space="preserve"> occurs more than once</w:t>
      </w:r>
      <w:r>
        <w:rPr>
          <w:color w:val="000000" w:themeColor="text1"/>
          <w:szCs w:val="22"/>
        </w:rPr>
        <w:t xml:space="preserve"> </w:t>
      </w:r>
      <w:r>
        <w:rPr>
          <w:color w:val="000000" w:themeColor="text1"/>
          <w:szCs w:val="22"/>
        </w:rPr>
        <w:fldChar w:fldCharType="begin" w:fldLock="1"/>
      </w:r>
      <w:r>
        <w:rPr>
          <w:color w:val="000000" w:themeColor="text1"/>
          <w:szCs w:val="22"/>
        </w:rPr>
        <w:instrText>ADDIN CSL_CITATION {"citationItems":[{"id":"ITEM-1","itemData":{"URL":"http://www.countrysideinfo.co.uk/meadows/intro.htm","accessed":{"date-parts":[["2022","2","4"]]},"author":[{"dropping-particle":"","family":"Offwell Woodland &amp; Wildlife Trust","given":"","non-dropping-particle":"","parse-names":false,"suffix":""}],"container-title":"Countryside Info","id":"ITEM-1","issued":{"date-parts":[["2000"]]},"page":"2","title":"Introduction to meadows","type":"webpage"},"uris":["http://www.mendeley.com/documents/?uuid=eb827643-231b-33a8-a3c2-74e6d0b68c28"]}],"mendeley":{"formattedCitation":"(Offwell Woodland &amp; Wildlife Trust, 2000)","plainTextFormattedCitation":"(Offwell Woodland &amp; Wildlife Trust, 2000)","previouslyFormattedCitation":"(Offwell Woodland &amp; Wildlife Trust, 2000)"},"properties":{"noteIndex":0},"schema":"https://github.com/citation-style-language/schema/raw/master/csl-citation.json"}</w:instrText>
      </w:r>
      <w:r>
        <w:rPr>
          <w:color w:val="000000" w:themeColor="text1"/>
          <w:szCs w:val="22"/>
        </w:rPr>
        <w:fldChar w:fldCharType="separate"/>
      </w:r>
      <w:r w:rsidRPr="0079497B">
        <w:rPr>
          <w:noProof/>
          <w:color w:val="000000" w:themeColor="text1"/>
          <w:szCs w:val="22"/>
        </w:rPr>
        <w:t>(Offwell Woodland &amp; Wildlife Trust, 2000)</w:t>
      </w:r>
      <w:r>
        <w:rPr>
          <w:color w:val="000000" w:themeColor="text1"/>
          <w:szCs w:val="22"/>
        </w:rPr>
        <w:fldChar w:fldCharType="end"/>
      </w:r>
      <w:r>
        <w:rPr>
          <w:color w:val="000000" w:themeColor="text1"/>
          <w:szCs w:val="22"/>
        </w:rPr>
        <w:t xml:space="preserve">. </w:t>
      </w:r>
    </w:p>
    <w:p w14:paraId="260EE420" w14:textId="77777777" w:rsidR="00BD7DA0" w:rsidRPr="006D094C" w:rsidRDefault="00BD7DA0" w:rsidP="00BD7DA0">
      <w:pPr>
        <w:spacing w:line="360" w:lineRule="auto"/>
        <w:jc w:val="both"/>
        <w:rPr>
          <w:szCs w:val="22"/>
        </w:rPr>
      </w:pPr>
    </w:p>
    <w:p w14:paraId="24525ECB" w14:textId="77777777" w:rsidR="00BD7DA0" w:rsidRPr="006D094C" w:rsidRDefault="00BD7DA0" w:rsidP="00BD7DA0">
      <w:pPr>
        <w:pStyle w:val="Caption"/>
        <w:rPr>
          <w:color w:val="00B050"/>
          <w:szCs w:val="22"/>
        </w:rPr>
      </w:pPr>
      <w:bookmarkStart w:id="68" w:name="_Toc96285931"/>
      <w:r>
        <w:t xml:space="preserve">Table 4.2.3. </w:t>
      </w:r>
      <w:r w:rsidR="00B92E7B">
        <w:fldChar w:fldCharType="begin"/>
      </w:r>
      <w:r w:rsidR="00B92E7B">
        <w:instrText xml:space="preserve"> SEQ Table_4.2.3. \* ARABIC </w:instrText>
      </w:r>
      <w:r w:rsidR="00B92E7B">
        <w:fldChar w:fldCharType="separate"/>
      </w:r>
      <w:r>
        <w:rPr>
          <w:noProof/>
        </w:rPr>
        <w:t>1</w:t>
      </w:r>
      <w:r w:rsidR="00B92E7B">
        <w:rPr>
          <w:noProof/>
        </w:rPr>
        <w:fldChar w:fldCharType="end"/>
      </w:r>
      <w:r>
        <w:t xml:space="preserve"> </w:t>
      </w:r>
      <w:r w:rsidRPr="002E6E0D">
        <w:t>Example of Modified HM Species Survey Record Sheet (MG5 Threshold).</w:t>
      </w:r>
      <w:bookmarkEnd w:id="68"/>
    </w:p>
    <w:p w14:paraId="070B49F2" w14:textId="77777777" w:rsidR="00BD7DA0" w:rsidRPr="006D094C" w:rsidRDefault="00BD7DA0" w:rsidP="00BD7DA0">
      <w:pPr>
        <w:spacing w:line="360" w:lineRule="auto"/>
        <w:jc w:val="both"/>
        <w:rPr>
          <w:color w:val="000000" w:themeColor="text1"/>
          <w:szCs w:val="22"/>
        </w:rPr>
      </w:pPr>
      <w:r w:rsidRPr="0055264C">
        <w:rPr>
          <w:noProof/>
          <w:color w:val="000000" w:themeColor="text1"/>
          <w:szCs w:val="22"/>
        </w:rPr>
        <w:drawing>
          <wp:inline distT="0" distB="0" distL="0" distR="0" wp14:anchorId="7771285C" wp14:editId="4B26408A">
            <wp:extent cx="5731510" cy="3296285"/>
            <wp:effectExtent l="0" t="0" r="254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34">
                      <a:extLst>
                        <a:ext uri="{BEBA8EAE-BF5A-486C-A8C5-ECC9F3942E4B}">
                          <a14:imgProps xmlns:a14="http://schemas.microsoft.com/office/drawing/2010/main">
                            <a14:imgLayer r:embed="rId35">
                              <a14:imgEffect>
                                <a14:brightnessContrast contrast="40000"/>
                              </a14:imgEffect>
                            </a14:imgLayer>
                          </a14:imgProps>
                        </a:ext>
                      </a:extLst>
                    </a:blip>
                    <a:stretch>
                      <a:fillRect/>
                    </a:stretch>
                  </pic:blipFill>
                  <pic:spPr>
                    <a:xfrm>
                      <a:off x="0" y="0"/>
                      <a:ext cx="5731510" cy="3296285"/>
                    </a:xfrm>
                    <a:prstGeom prst="rect">
                      <a:avLst/>
                    </a:prstGeom>
                  </pic:spPr>
                </pic:pic>
              </a:graphicData>
            </a:graphic>
          </wp:inline>
        </w:drawing>
      </w:r>
    </w:p>
    <w:p w14:paraId="5720853B" w14:textId="77777777" w:rsidR="00BD7DA0" w:rsidRPr="006D094C" w:rsidRDefault="00BD7DA0" w:rsidP="00BD7DA0">
      <w:pPr>
        <w:spacing w:line="360" w:lineRule="auto"/>
        <w:jc w:val="both"/>
        <w:rPr>
          <w:color w:val="00B050"/>
          <w:szCs w:val="22"/>
        </w:rPr>
      </w:pPr>
      <w:r w:rsidRPr="006D094C">
        <w:rPr>
          <w:color w:val="000000" w:themeColor="text1"/>
          <w:szCs w:val="22"/>
        </w:rPr>
        <w:lastRenderedPageBreak/>
        <w:t xml:space="preserve">The surveyed species listed on the record sheet were based on the target MG5 grassland community set for the HM when restored in 1986 (as per CYNCP archival data). </w:t>
      </w:r>
      <w:r w:rsidRPr="006D094C">
        <w:rPr>
          <w:szCs w:val="22"/>
        </w:rPr>
        <w:t xml:space="preserve">Plant species used in RA methods are mostly selected based on Common Standards Monitoring Guidance for Lowland Grassland Habitats, utilising plant-specific traits, often related to soil nutrient demands and tolerances </w:t>
      </w:r>
      <w:r>
        <w:rPr>
          <w:szCs w:val="22"/>
        </w:rPr>
        <w:fldChar w:fldCharType="begin" w:fldLock="1"/>
      </w:r>
      <w:r>
        <w:rPr>
          <w:szCs w:val="22"/>
        </w:rPr>
        <w:instrText>ADDIN CSL_CITATION {"citationItems":[{"id":"ITEM-1","itemData":{"ISSN":"1743-8160","author":[{"dropping-particle":"","family":"Committee(JNCC)","given":"Joint Nature Conservation","non-dropping-particle":"","parse-names":false,"suffix":""}],"id":"ITEM-1","issued":{"date-parts":[["2004"]]},"number-of-pages":"50","title":"Common Standards Monitoring Guidance for Lowland Grassland Habitats","type":"report"},"uris":["http://www.mendeley.com/documents/?uuid=9497fdf2-33e2-3485-b38f-dd6741c23446"]}],"mendeley":{"formattedCitation":"(Committee(JNCC), 2004)","plainTextFormattedCitation":"(Committee(JNCC), 2004)","previouslyFormattedCitation":"(Committee(JNCC), 2004)"},"properties":{"noteIndex":0},"schema":"https://github.com/citation-style-language/schema/raw/master/csl-citation.json"}</w:instrText>
      </w:r>
      <w:r>
        <w:rPr>
          <w:szCs w:val="22"/>
        </w:rPr>
        <w:fldChar w:fldCharType="separate"/>
      </w:r>
      <w:r w:rsidRPr="0079497B">
        <w:rPr>
          <w:noProof/>
          <w:szCs w:val="22"/>
        </w:rPr>
        <w:t>(Committee(JNCC), 2004)</w:t>
      </w:r>
      <w:r>
        <w:rPr>
          <w:szCs w:val="22"/>
        </w:rPr>
        <w:fldChar w:fldCharType="end"/>
      </w:r>
      <w:r w:rsidRPr="006D094C">
        <w:rPr>
          <w:szCs w:val="22"/>
        </w:rPr>
        <w:t>. In the case of the CYNCP assessment, the MG5 grassland was set as a target species community, that is the most utilised as HM in Wales (section 2.3). Additionally, for this research, the common ragwort (</w:t>
      </w:r>
      <w:r w:rsidRPr="006D094C">
        <w:rPr>
          <w:i/>
          <w:iCs/>
          <w:szCs w:val="22"/>
        </w:rPr>
        <w:t>Senecio jacobaea</w:t>
      </w:r>
      <w:r w:rsidRPr="006D094C">
        <w:rPr>
          <w:szCs w:val="22"/>
        </w:rPr>
        <w:t xml:space="preserve">) (a negative indicator) was added to the column as it was observed in the HM sward in recent years </w:t>
      </w:r>
      <w:bookmarkStart w:id="69" w:name="_Hlk95654713"/>
      <w:r w:rsidRPr="006D094C">
        <w:rPr>
          <w:szCs w:val="22"/>
        </w:rPr>
        <w:t>(Chapman, 2021, pers. comms).</w:t>
      </w:r>
      <w:bookmarkEnd w:id="69"/>
    </w:p>
    <w:p w14:paraId="15A40ABE" w14:textId="77777777" w:rsidR="00BD7DA0" w:rsidRPr="006D094C" w:rsidRDefault="00BD7DA0" w:rsidP="00BD7DA0">
      <w:pPr>
        <w:spacing w:line="360" w:lineRule="auto"/>
        <w:jc w:val="both"/>
        <w:rPr>
          <w:color w:val="000000" w:themeColor="text1"/>
          <w:szCs w:val="22"/>
        </w:rPr>
      </w:pPr>
      <w:r w:rsidRPr="006D094C">
        <w:rPr>
          <w:color w:val="000000" w:themeColor="text1"/>
          <w:szCs w:val="22"/>
        </w:rPr>
        <w:t xml:space="preserve">Species identification in the field-survey was performed with the use of multiple available guidance and books, including </w:t>
      </w:r>
      <w:r>
        <w:rPr>
          <w:color w:val="000000" w:themeColor="text1"/>
          <w:szCs w:val="22"/>
        </w:rPr>
        <w:t>'</w:t>
      </w:r>
      <w:r w:rsidRPr="006D094C">
        <w:rPr>
          <w:color w:val="000000" w:themeColor="text1"/>
          <w:szCs w:val="22"/>
        </w:rPr>
        <w:t>Wildflowers of Britain and Ireland</w:t>
      </w:r>
      <w:r>
        <w:rPr>
          <w:color w:val="000000" w:themeColor="text1"/>
          <w:szCs w:val="22"/>
        </w:rPr>
        <w:t>'</w:t>
      </w:r>
      <w:r w:rsidRPr="006D094C">
        <w:rPr>
          <w:color w:val="000000" w:themeColor="text1"/>
          <w:szCs w:val="22"/>
        </w:rPr>
        <w:t xml:space="preserve"> (Blamey, Fitter, and Fitter, 2003), </w:t>
      </w:r>
      <w:r>
        <w:rPr>
          <w:color w:val="000000" w:themeColor="text1"/>
          <w:szCs w:val="22"/>
        </w:rPr>
        <w:t>'</w:t>
      </w:r>
      <w:r w:rsidRPr="006D094C">
        <w:rPr>
          <w:color w:val="000000" w:themeColor="text1"/>
          <w:szCs w:val="22"/>
        </w:rPr>
        <w:t>Complete British Wildflowers</w:t>
      </w:r>
      <w:r>
        <w:rPr>
          <w:color w:val="000000" w:themeColor="text1"/>
          <w:szCs w:val="22"/>
        </w:rPr>
        <w:t>'</w:t>
      </w:r>
      <w:r w:rsidRPr="006D094C">
        <w:rPr>
          <w:color w:val="000000" w:themeColor="text1"/>
          <w:szCs w:val="22"/>
        </w:rPr>
        <w:t xml:space="preserve"> (Sterry, P., 2006) and </w:t>
      </w:r>
      <w:r>
        <w:rPr>
          <w:color w:val="000000" w:themeColor="text1"/>
          <w:szCs w:val="22"/>
        </w:rPr>
        <w:t>'</w:t>
      </w:r>
      <w:r w:rsidRPr="006D094C">
        <w:rPr>
          <w:color w:val="000000" w:themeColor="text1"/>
          <w:szCs w:val="22"/>
        </w:rPr>
        <w:t>Wonderful Wildflowers of Wales</w:t>
      </w:r>
      <w:r>
        <w:rPr>
          <w:color w:val="000000" w:themeColor="text1"/>
          <w:szCs w:val="22"/>
        </w:rPr>
        <w:t>'</w:t>
      </w:r>
      <w:r w:rsidRPr="006D094C">
        <w:rPr>
          <w:color w:val="000000" w:themeColor="text1"/>
          <w:szCs w:val="22"/>
        </w:rPr>
        <w:t xml:space="preserve"> (O</w:t>
      </w:r>
      <w:r>
        <w:rPr>
          <w:color w:val="000000" w:themeColor="text1"/>
          <w:szCs w:val="22"/>
        </w:rPr>
        <w:t>'</w:t>
      </w:r>
      <w:r w:rsidRPr="006D094C">
        <w:rPr>
          <w:color w:val="000000" w:themeColor="text1"/>
          <w:szCs w:val="22"/>
        </w:rPr>
        <w:t xml:space="preserve">Reilly, P. and Parker, S., 2006). </w:t>
      </w:r>
    </w:p>
    <w:p w14:paraId="513CDA7D" w14:textId="77777777" w:rsidR="00BD7DA0" w:rsidRPr="006D094C" w:rsidRDefault="00BD7DA0" w:rsidP="00BD7DA0">
      <w:pPr>
        <w:spacing w:line="360" w:lineRule="auto"/>
        <w:jc w:val="both"/>
        <w:rPr>
          <w:color w:val="000000" w:themeColor="text1"/>
          <w:szCs w:val="22"/>
        </w:rPr>
      </w:pPr>
      <w:r w:rsidRPr="006D094C">
        <w:rPr>
          <w:color w:val="000000" w:themeColor="text1"/>
          <w:szCs w:val="22"/>
        </w:rPr>
        <w:t xml:space="preserve">Lastly, extra rows in the </w:t>
      </w:r>
      <w:r>
        <w:rPr>
          <w:color w:val="000000" w:themeColor="text1"/>
          <w:szCs w:val="22"/>
        </w:rPr>
        <w:t>'</w:t>
      </w:r>
      <w:r w:rsidRPr="006D094C">
        <w:rPr>
          <w:color w:val="000000" w:themeColor="text1"/>
          <w:szCs w:val="22"/>
        </w:rPr>
        <w:t>species record sheet</w:t>
      </w:r>
      <w:r>
        <w:rPr>
          <w:color w:val="000000" w:themeColor="text1"/>
          <w:szCs w:val="22"/>
        </w:rPr>
        <w:t>'</w:t>
      </w:r>
      <w:r w:rsidRPr="006D094C">
        <w:rPr>
          <w:color w:val="000000" w:themeColor="text1"/>
          <w:szCs w:val="22"/>
        </w:rPr>
        <w:t xml:space="preserve"> for other potential significant species </w:t>
      </w:r>
      <w:r w:rsidRPr="006D094C">
        <w:rPr>
          <w:szCs w:val="22"/>
        </w:rPr>
        <w:t>were allowed for both PIs columns as signs of transitions towards MG4 and U3 grasslands within tested HM were considered in CYNCP archival data,</w:t>
      </w:r>
      <w:r w:rsidRPr="006D094C">
        <w:rPr>
          <w:rFonts w:ascii="Arial" w:hAnsi="Arial"/>
          <w:sz w:val="24"/>
        </w:rPr>
        <w:t xml:space="preserve"> </w:t>
      </w:r>
      <w:r w:rsidRPr="006D094C">
        <w:rPr>
          <w:szCs w:val="22"/>
        </w:rPr>
        <w:t xml:space="preserve">as mentioned in section 4.1 (Chapman, 2021, pers. comms). It would be essential to record the new arrival species for later analysis. </w:t>
      </w:r>
    </w:p>
    <w:p w14:paraId="2696C17B" w14:textId="77777777" w:rsidR="00BD7DA0" w:rsidRPr="006D094C" w:rsidRDefault="00BD7DA0" w:rsidP="00BD7DA0">
      <w:pPr>
        <w:spacing w:line="360" w:lineRule="auto"/>
        <w:jc w:val="both"/>
        <w:rPr>
          <w:szCs w:val="22"/>
        </w:rPr>
      </w:pPr>
      <w:r w:rsidRPr="006D094C">
        <w:rPr>
          <w:szCs w:val="22"/>
        </w:rPr>
        <w:t xml:space="preserve">Once the target plants were identified, a total percentage cover of set quadrats data was tabulated for each quadrat. Next, </w:t>
      </w:r>
      <w:r w:rsidRPr="006D094C">
        <w:rPr>
          <w:color w:val="000000" w:themeColor="text1"/>
          <w:szCs w:val="22"/>
        </w:rPr>
        <w:t xml:space="preserve">data was collated in tables and presented in bar graphs (MS Office, Excel Spreadsheet) (as per CYNCP archival data) for further analysis and discussion. </w:t>
      </w:r>
    </w:p>
    <w:p w14:paraId="00895DE2" w14:textId="77777777" w:rsidR="00BD7DA0" w:rsidRPr="006D094C" w:rsidRDefault="00BD7DA0" w:rsidP="00BD7DA0">
      <w:pPr>
        <w:pStyle w:val="Heading3"/>
      </w:pPr>
      <w:bookmarkStart w:id="70" w:name="_Toc96284491"/>
      <w:r w:rsidRPr="006D094C">
        <w:t>4.2.4 S</w:t>
      </w:r>
      <w:r>
        <w:t>oil Sampling</w:t>
      </w:r>
      <w:bookmarkEnd w:id="70"/>
    </w:p>
    <w:p w14:paraId="30E3648B" w14:textId="77777777" w:rsidR="00BD7DA0" w:rsidRPr="006D094C" w:rsidRDefault="00BD7DA0" w:rsidP="00BD7DA0">
      <w:pPr>
        <w:spacing w:line="360" w:lineRule="auto"/>
        <w:jc w:val="both"/>
        <w:rPr>
          <w:szCs w:val="22"/>
        </w:rPr>
      </w:pPr>
      <w:r w:rsidRPr="006D094C">
        <w:rPr>
          <w:szCs w:val="22"/>
        </w:rPr>
        <w:t xml:space="preserve">Concerning the soil sampling, the </w:t>
      </w:r>
      <w:r w:rsidRPr="006D094C">
        <w:rPr>
          <w:color w:val="000000" w:themeColor="text1"/>
          <w:szCs w:val="22"/>
        </w:rPr>
        <w:t xml:space="preserve">CYNCP 2000-2004 archival data </w:t>
      </w:r>
      <w:r w:rsidRPr="006D094C">
        <w:rPr>
          <w:szCs w:val="22"/>
        </w:rPr>
        <w:t xml:space="preserve">did not specify the exact sampling method. Therefore, the MM guidance was used. They usually recommended 25 sample points per field, but most published research is on extensive areas, measured in hectares. Therefore, due to the time and financial constraints, it was agreed that ten soil samples would be taken from the centre of each set quadrat (if not obstructed by larger plants). Using the already pre-set transect, including the same recorded grid reference for all ten soil sampling points, would save time (Jenkins, 2021, pers. comms). It would also minimise trampling and soil compaction as recommended in other studies </w:t>
      </w:r>
      <w:r>
        <w:rPr>
          <w:szCs w:val="22"/>
        </w:rPr>
        <w:fldChar w:fldCharType="begin" w:fldLock="1"/>
      </w:r>
      <w:r>
        <w:rPr>
          <w:szCs w:val="22"/>
        </w:rPr>
        <w:instrText>ADDIN CSL_CITATION {"citationItems":[{"id":"ITEM-1","itemData":{"DOI":"10.1111/J.1365-2389.2004.00606.X","ISSN":"1365-2389","abstract":"The post-war decline in the area and diversity of neutral meadows in Britain, resulting from agricultural intensification, has prompted schemes to restore and create new habitats. Their success relies on understanding the relations between soil fertility and species diversity. We have investigated these relations, using multivariate analysis, in 28 semi-natural meadows and eight artificially created urban meadows. Mineralizable nitrogen was the most important soil characteristic in the semi-natural sites; the more N the soil contained the fewer were the species characteristic of traditional meadows. Both potassium and total magnesium favoured diversity, perhaps because their deficiency in many traditionally managed meadows jeopardizes the survival of broad-leaved species in competition with grasses. Available lead, at sub-lethal concentrations and measured as a Pb:Ca ratio, appeared to favour diversity in the semi-natural sites, possibly by inhibiting the uptake of P by competitive grasses and allowing the less competitive species associated with diversity to flourish. The main differences between the soils of the artificial and the semi-natural meadows were that the former contained more extractable P and less mineralizable N and organic matter. It seems that large soil phosphorus concentrations may be the main reason why relatively few species colonize or survive in grassland on many urban soils.","author":[{"dropping-particle":"","family":"McCrea","given":"A. R.","non-dropping-particle":"","parse-names":false,"suffix":""},{"dropping-particle":"","family":"Trueman","given":"I. C.","non-dropping-particle":"","parse-names":false,"suffix":""},{"dropping-particle":"","family":"Fullen","given":"M. A.","non-dropping-particle":"","parse-names":false,"suffix":""}],"container-title":"European Journal of Soil Science","id":"ITEM-1","issue":"2","issued":{"date-parts":[["2004","6","1"]]},"page":"335-348","publisher":"John Wiley &amp; Sons, Ltd","title":"Factors relating to soil fertility and species diversity in both semi-natural and created meadows in the West Midlands of England","type":"article-journal","volume":"55"},"uris":["http://www.mendeley.com/documents/?uuid=e20401d5-e8fd-38b1-b78c-add7e423c54b"]},{"id":"ITEM-2","itemData":{"author":[{"dropping-particle":"","family":"North Pennines AONB Partnership","given":"","non-dropping-particle":"","parse-names":false,"suffix":""}],"id":"ITEM-2","issued":{"date-parts":[["2017"]]},"number-of-pages":"36","title":"Calaminarian Grassland Report for the North Pennines AONB Partnership","type":"report"},"uris":["http://www.mendeley.com/documents/?uuid=d4d9356a-ce15-3bf0-af17-6ee254818128"]}],"mendeley":{"formattedCitation":"(McCrea, Trueman and Fullen, 2004; North Pennines AONB Partnership, 2017)","plainTextFormattedCitation":"(McCrea, Trueman and Fullen, 2004; North Pennines AONB Partnership, 2017)","previouslyFormattedCitation":"(McCrea, Trueman and Fullen, 2004; North Pennines AONB Partnership, 2017)"},"properties":{"noteIndex":0},"schema":"https://github.com/citation-style-language/schema/raw/master/csl-citation.json"}</w:instrText>
      </w:r>
      <w:r>
        <w:rPr>
          <w:szCs w:val="22"/>
        </w:rPr>
        <w:fldChar w:fldCharType="separate"/>
      </w:r>
      <w:r w:rsidRPr="0079497B">
        <w:rPr>
          <w:noProof/>
          <w:szCs w:val="22"/>
        </w:rPr>
        <w:t>(McCrea, Trueman and Fullen, 2004; North Pennines AONB Partnership, 2017)</w:t>
      </w:r>
      <w:r>
        <w:rPr>
          <w:szCs w:val="22"/>
        </w:rPr>
        <w:fldChar w:fldCharType="end"/>
      </w:r>
      <w:r>
        <w:rPr>
          <w:szCs w:val="22"/>
        </w:rPr>
        <w:t>.</w:t>
      </w:r>
    </w:p>
    <w:p w14:paraId="1E95003E" w14:textId="77777777" w:rsidR="00BD7DA0" w:rsidRPr="006D094C" w:rsidRDefault="00BD7DA0" w:rsidP="00BD7DA0">
      <w:pPr>
        <w:spacing w:line="360" w:lineRule="auto"/>
        <w:jc w:val="both"/>
        <w:rPr>
          <w:b/>
          <w:bCs/>
          <w:color w:val="00B050"/>
          <w:szCs w:val="22"/>
        </w:rPr>
      </w:pPr>
      <w:r w:rsidRPr="006D094C">
        <w:rPr>
          <w:color w:val="000000" w:themeColor="text1"/>
          <w:szCs w:val="22"/>
        </w:rPr>
        <w:t xml:space="preserve">As per MM guidance, a </w:t>
      </w:r>
      <w:r>
        <w:rPr>
          <w:color w:val="000000" w:themeColor="text1"/>
          <w:szCs w:val="22"/>
        </w:rPr>
        <w:t>'</w:t>
      </w:r>
      <w:r w:rsidRPr="006D094C">
        <w:rPr>
          <w:color w:val="000000" w:themeColor="text1"/>
          <w:szCs w:val="22"/>
        </w:rPr>
        <w:t>Pot auger</w:t>
      </w:r>
      <w:r>
        <w:rPr>
          <w:color w:val="000000" w:themeColor="text1"/>
          <w:szCs w:val="22"/>
        </w:rPr>
        <w:t>'</w:t>
      </w:r>
      <w:r w:rsidRPr="006D094C">
        <w:rPr>
          <w:color w:val="000000" w:themeColor="text1"/>
          <w:szCs w:val="22"/>
        </w:rPr>
        <w:t xml:space="preserve"> was used (Pictures 1,2, Fig.4.2.</w:t>
      </w:r>
      <w:r>
        <w:rPr>
          <w:color w:val="000000" w:themeColor="text1"/>
          <w:szCs w:val="22"/>
        </w:rPr>
        <w:t>4.</w:t>
      </w:r>
      <w:r w:rsidRPr="006D094C">
        <w:rPr>
          <w:color w:val="000000" w:themeColor="text1"/>
          <w:szCs w:val="22"/>
        </w:rPr>
        <w:t>1), and soil cores were taken at around 15 cm depths across the ten sampling points for consistency, with the top organic soil surface removed for consistent results (Picture 4, Fig.4.2.</w:t>
      </w:r>
      <w:r>
        <w:rPr>
          <w:color w:val="000000" w:themeColor="text1"/>
          <w:szCs w:val="22"/>
        </w:rPr>
        <w:t>4.</w:t>
      </w:r>
      <w:r w:rsidRPr="006D094C">
        <w:rPr>
          <w:color w:val="000000" w:themeColor="text1"/>
          <w:szCs w:val="22"/>
        </w:rPr>
        <w:t xml:space="preserve">1). </w:t>
      </w:r>
      <w:r w:rsidRPr="006D094C">
        <w:rPr>
          <w:szCs w:val="22"/>
        </w:rPr>
        <w:t xml:space="preserve">Samples taken in a systematic pattern (as the botanic survey) would allow for later correlation with vascular species data within the same quadrats </w:t>
      </w:r>
      <w:r w:rsidRPr="006D094C">
        <w:rPr>
          <w:szCs w:val="22"/>
        </w:rPr>
        <w:lastRenderedPageBreak/>
        <w:t>and statistical testing of a potential association between in-soil nutrient levels and observed species abundance. A similar study, but on a much larger scale, has used this method in</w:t>
      </w:r>
      <w:r w:rsidRPr="006D094C">
        <w:rPr>
          <w:b/>
          <w:bCs/>
          <w:szCs w:val="22"/>
        </w:rPr>
        <w:t xml:space="preserve"> </w:t>
      </w:r>
      <w:r w:rsidRPr="006D094C">
        <w:rPr>
          <w:color w:val="000000" w:themeColor="text1"/>
          <w:szCs w:val="22"/>
        </w:rPr>
        <w:t xml:space="preserve">Chinese alpine meadows </w:t>
      </w:r>
      <w:r>
        <w:rPr>
          <w:color w:val="000000" w:themeColor="text1"/>
          <w:szCs w:val="22"/>
        </w:rPr>
        <w:fldChar w:fldCharType="begin" w:fldLock="1"/>
      </w:r>
      <w:r>
        <w:rPr>
          <w:color w:val="000000" w:themeColor="text1"/>
          <w:szCs w:val="22"/>
        </w:rPr>
        <w:instrText>ADDIN CSL_CITATION {"citationItems":[{"id":"ITEM-1","itemData":{"DOI":"10.1007/s40333-018-0006-1","ISSN":"21947783","abstract":"Soil organic carbon (SOC) and soil total nitrogen (STN) in arid regions are important components of global C and the N cycles, and their response to climate change will have important implications for both ecosystem processes and global climate feedbacks. Grassland ecosystems of Funyun County in the southern foot of the Altay Mountains are characterized by complex topography, suggesting large variability in the spatial distribution of SOC and STN. However, there has been little investigation of SOC and STN on grasslands in arid regions with a mountain-basin structure. Therefore, we investigated the characteristics of SOC and STN in different grassland types in a mountain-basin system at the southern foot of the Altai Mountains, north of the Junggar Basin in China, and explored their potential influencing factors and relationships with meteorological factors and soil properties. We found that the concentrations and storages of SOC and STN varied significantly with grassland type, and showed a decreasing trend along a decreasing elevation gradient in alpine meadow, mountain meadow, temperate typical steppe, temperate steppe desert, and temperate steppe desert. In addition, the SOC and STN concentrations decreased with depth, except in the temperate desert steppe. According to Pearson's correlation values and redundancy analysis, the mean annual precipitation, soil moisture content and soil available N concentration were significantly positively correlated with the SOC and STN concentrations. In contrast, the mean annual temperature, pH, and soil bulk density were significantly and negatively correlated with the SOC and STN concentrations. The mean annual precipitation and mean annual temperature were the primary factors related to the SOC and STN concentrations. The distributions of the SOC and STN concentrations were highly regulated by the elevation-induced differences in meteorological factors. Mean annual precipitation and mean annual temperature together explained 97.85% and 98.38% of the overall variations in the SOC and STN concentrations, respectively, at soil depth of 0–40 cm, with precipitation making the greatest contribution. Our results provide a basis for estimating and predicting SOC and STN concentrations in grasslands in arid regions with a mountain-basin structure.","author":[{"dropping-particle":"","family":"Bi","given":"Xu","non-dropping-particle":"","parse-names":false,"suffix":""},{"dropping-particle":"","family":"Li","given":"Bo","non-dropping-particle":"","parse-names":false,"suffix":""},{"dropping-particle":"","family":"Nan","given":"Bo","non-dropping-particle":"","parse-names":false,"suffix":""},{"dropping-particle":"","family":"Fan","given":"Yao","non-dropping-particle":"","parse-names":false,"suffix":""},{"dropping-particle":"","family":"Fu","given":"Qi","non-dropping-particle":"","parse-names":false,"suffix":""},{"dropping-particle":"","family":"Zhang","given":"Xinshi","non-dropping-particle":"","parse-names":false,"suffix":""}],"container-title":"Journal of Arid Land","id":"ITEM-1","issue":"4","issued":{"date-parts":[["2018"]]},"page":"612-627","title":"Characteristics of soil organic carbon and total nitrogen under various grassland types along a transect in a mountain-basin system in Xinjiang, China","type":"article-journal","volume":"10"},"uris":["http://www.mendeley.com/documents/?uuid=41144556-4f92-40b8-92c6-a1cf1c219e06"]}],"mendeley":{"formattedCitation":"(Bi &lt;i&gt;et al.&lt;/i&gt;, 2018)","plainTextFormattedCitation":"(Bi et al., 2018)","previouslyFormattedCitation":"(Bi &lt;i&gt;et al.&lt;/i&gt;, 2018)"},"properties":{"noteIndex":0},"schema":"https://github.com/citation-style-language/schema/raw/master/csl-citation.json"}</w:instrText>
      </w:r>
      <w:r>
        <w:rPr>
          <w:color w:val="000000" w:themeColor="text1"/>
          <w:szCs w:val="22"/>
        </w:rPr>
        <w:fldChar w:fldCharType="separate"/>
      </w:r>
      <w:r w:rsidRPr="0079497B">
        <w:rPr>
          <w:noProof/>
          <w:color w:val="000000" w:themeColor="text1"/>
          <w:szCs w:val="22"/>
        </w:rPr>
        <w:t xml:space="preserve">(Bi </w:t>
      </w:r>
      <w:r w:rsidRPr="0079497B">
        <w:rPr>
          <w:i/>
          <w:noProof/>
          <w:color w:val="000000" w:themeColor="text1"/>
          <w:szCs w:val="22"/>
        </w:rPr>
        <w:t>et al.</w:t>
      </w:r>
      <w:r w:rsidRPr="0079497B">
        <w:rPr>
          <w:noProof/>
          <w:color w:val="000000" w:themeColor="text1"/>
          <w:szCs w:val="22"/>
        </w:rPr>
        <w:t>, 2018)</w:t>
      </w:r>
      <w:r>
        <w:rPr>
          <w:color w:val="000000" w:themeColor="text1"/>
          <w:szCs w:val="22"/>
        </w:rPr>
        <w:fldChar w:fldCharType="end"/>
      </w:r>
      <w:r w:rsidRPr="006D094C">
        <w:rPr>
          <w:color w:val="000000" w:themeColor="text1"/>
          <w:szCs w:val="22"/>
        </w:rPr>
        <w:t xml:space="preserve"> and the West Midland meadows, where species diversity was strongly related to soil fertility </w:t>
      </w:r>
      <w:r>
        <w:rPr>
          <w:color w:val="000000" w:themeColor="text1"/>
          <w:szCs w:val="22"/>
        </w:rPr>
        <w:fldChar w:fldCharType="begin" w:fldLock="1"/>
      </w:r>
      <w:r>
        <w:rPr>
          <w:color w:val="000000" w:themeColor="text1"/>
          <w:szCs w:val="22"/>
        </w:rPr>
        <w:instrText>ADDIN CSL_CITATION {"citationItems":[{"id":"ITEM-1","itemData":{"DOI":"10.1111/J.1365-2389.2004.00606.X","ISSN":"1365-2389","abstract":"The post-war decline in the area and diversity of neutral meadows in Britain, resulting from agricultural intensification, has prompted schemes to restore and create new habitats. Their success relies on understanding the relations between soil fertility and species diversity. We have investigated these relations, using multivariate analysis, in 28 semi-natural meadows and eight artificially created urban meadows. Mineralizable nitrogen was the most important soil characteristic in the semi-natural sites; the more N the soil contained the fewer were the species characteristic of traditional meadows. Both potassium and total magnesium favoured diversity, perhaps because their deficiency in many traditionally managed meadows jeopardizes the survival of broad-leaved species in competition with grasses. Available lead, at sub-lethal concentrations and measured as a Pb:Ca ratio, appeared to favour diversity in the semi-natural sites, possibly by inhibiting the uptake of P by competitive grasses and allowing the less competitive species associated with diversity to flourish. The main differences between the soils of the artificial and the semi-natural meadows were that the former contained more extractable P and less mineralizable N and organic matter. It seems that large soil phosphorus concentrations may be the main reason why relatively few species colonize or survive in grassland on many urban soils.","author":[{"dropping-particle":"","family":"McCrea","given":"A. R.","non-dropping-particle":"","parse-names":false,"suffix":""},{"dropping-particle":"","family":"Trueman","given":"I. C.","non-dropping-particle":"","parse-names":false,"suffix":""},{"dropping-particle":"","family":"Fullen","given":"M. A.","non-dropping-particle":"","parse-names":false,"suffix":""}],"container-title":"European Journal of Soil Science","id":"ITEM-1","issue":"2","issued":{"date-parts":[["2004","6","1"]]},"page":"335-348","publisher":"John Wiley &amp; Sons, Ltd","title":"Factors relating to soil fertility and species diversity in both semi-natural and created meadows in the West Midlands of England","type":"article-journal","volume":"55"},"uris":["http://www.mendeley.com/documents/?uuid=e20401d5-e8fd-38b1-b78c-add7e423c54b"]}],"mendeley":{"formattedCitation":"(McCrea, Trueman and Fullen, 2004)","plainTextFormattedCitation":"(McCrea, Trueman and Fullen, 2004)","previouslyFormattedCitation":"(McCrea, Trueman and Fullen, 2004)"},"properties":{"noteIndex":0},"schema":"https://github.com/citation-style-language/schema/raw/master/csl-citation.json"}</w:instrText>
      </w:r>
      <w:r>
        <w:rPr>
          <w:color w:val="000000" w:themeColor="text1"/>
          <w:szCs w:val="22"/>
        </w:rPr>
        <w:fldChar w:fldCharType="separate"/>
      </w:r>
      <w:r w:rsidRPr="0079497B">
        <w:rPr>
          <w:noProof/>
          <w:color w:val="000000" w:themeColor="text1"/>
          <w:szCs w:val="22"/>
        </w:rPr>
        <w:t>(McCrea, Trueman and Fullen, 2004)</w:t>
      </w:r>
      <w:r>
        <w:rPr>
          <w:color w:val="000000" w:themeColor="text1"/>
          <w:szCs w:val="22"/>
        </w:rPr>
        <w:fldChar w:fldCharType="end"/>
      </w:r>
      <w:r w:rsidRPr="006D094C">
        <w:rPr>
          <w:color w:val="000000" w:themeColor="text1"/>
          <w:szCs w:val="22"/>
        </w:rPr>
        <w:t>.</w:t>
      </w:r>
      <w:r w:rsidRPr="006D094C">
        <w:rPr>
          <w:b/>
          <w:bCs/>
          <w:color w:val="000000" w:themeColor="text1"/>
          <w:szCs w:val="22"/>
        </w:rPr>
        <w:t xml:space="preserve"> </w:t>
      </w:r>
    </w:p>
    <w:p w14:paraId="5536FE09" w14:textId="77777777" w:rsidR="00BD7DA0" w:rsidRPr="006D094C" w:rsidRDefault="00BD7DA0" w:rsidP="00BD7DA0">
      <w:pPr>
        <w:spacing w:line="360" w:lineRule="auto"/>
        <w:jc w:val="both"/>
        <w:rPr>
          <w:color w:val="000000" w:themeColor="text1"/>
          <w:szCs w:val="22"/>
        </w:rPr>
      </w:pPr>
      <w:r w:rsidRPr="006D094C">
        <w:rPr>
          <w:b/>
          <w:bCs/>
          <w:noProof/>
          <w:color w:val="00B050"/>
          <w:szCs w:val="22"/>
        </w:rPr>
        <w:drawing>
          <wp:inline distT="0" distB="0" distL="0" distR="0" wp14:anchorId="1586D65C" wp14:editId="70DA544C">
            <wp:extent cx="5667555" cy="4149090"/>
            <wp:effectExtent l="0" t="0" r="9525" b="3810"/>
            <wp:docPr id="36" name="Picture 36" descr="A picture containing text, grass, outdoor, kitchen appli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text, grass, outdoor, kitchen appliance&#10;&#10;Description automatically generated"/>
                    <pic:cNvPicPr/>
                  </pic:nvPicPr>
                  <pic:blipFill>
                    <a:blip r:embed="rId36">
                      <a:extLst>
                        <a:ext uri="{BEBA8EAE-BF5A-486C-A8C5-ECC9F3942E4B}">
                          <a14:imgProps xmlns:a14="http://schemas.microsoft.com/office/drawing/2010/main">
                            <a14:imgLayer r:embed="rId37">
                              <a14:imgEffect>
                                <a14:sharpenSoften amount="50000"/>
                              </a14:imgEffect>
                              <a14:imgEffect>
                                <a14:saturation sat="71000"/>
                              </a14:imgEffect>
                            </a14:imgLayer>
                          </a14:imgProps>
                        </a:ext>
                        <a:ext uri="{28A0092B-C50C-407E-A947-70E740481C1C}">
                          <a14:useLocalDpi xmlns:a14="http://schemas.microsoft.com/office/drawing/2010/main" val="0"/>
                        </a:ext>
                      </a:extLst>
                    </a:blip>
                    <a:stretch>
                      <a:fillRect/>
                    </a:stretch>
                  </pic:blipFill>
                  <pic:spPr>
                    <a:xfrm>
                      <a:off x="0" y="0"/>
                      <a:ext cx="5704319" cy="4176004"/>
                    </a:xfrm>
                    <a:prstGeom prst="rect">
                      <a:avLst/>
                    </a:prstGeom>
                  </pic:spPr>
                </pic:pic>
              </a:graphicData>
            </a:graphic>
          </wp:inline>
        </w:drawing>
      </w:r>
    </w:p>
    <w:p w14:paraId="39BC879C" w14:textId="77777777" w:rsidR="00BD7DA0" w:rsidRPr="006D094C" w:rsidRDefault="00BD7DA0" w:rsidP="00BD7DA0">
      <w:pPr>
        <w:pStyle w:val="Caption"/>
        <w:rPr>
          <w:color w:val="000000" w:themeColor="text1"/>
          <w:szCs w:val="22"/>
        </w:rPr>
      </w:pPr>
      <w:bookmarkStart w:id="71" w:name="_Toc96286419"/>
      <w:r>
        <w:t xml:space="preserve">Figure 4.2.4. </w:t>
      </w:r>
      <w:r w:rsidR="00B92E7B">
        <w:fldChar w:fldCharType="begin"/>
      </w:r>
      <w:r w:rsidR="00B92E7B">
        <w:instrText xml:space="preserve"> SEQ Figure_4.2.4. \* ARABIC </w:instrText>
      </w:r>
      <w:r w:rsidR="00B92E7B">
        <w:fldChar w:fldCharType="separate"/>
      </w:r>
      <w:r>
        <w:rPr>
          <w:noProof/>
        </w:rPr>
        <w:t>1</w:t>
      </w:r>
      <w:r w:rsidR="00B92E7B">
        <w:rPr>
          <w:noProof/>
        </w:rPr>
        <w:fldChar w:fldCharType="end"/>
      </w:r>
      <w:r>
        <w:t xml:space="preserve"> </w:t>
      </w:r>
      <w:r w:rsidRPr="002A1739">
        <w:t>Equipment Used for Meadow Survey at CYNCP (Photo By Morga, M., 2021</w:t>
      </w:r>
      <w:bookmarkEnd w:id="71"/>
    </w:p>
    <w:p w14:paraId="10AB2FDC" w14:textId="77777777" w:rsidR="00BD7DA0" w:rsidRDefault="00BD7DA0" w:rsidP="00BD7DA0">
      <w:pPr>
        <w:spacing w:line="360" w:lineRule="auto"/>
        <w:jc w:val="both"/>
        <w:rPr>
          <w:color w:val="000000" w:themeColor="text1"/>
          <w:szCs w:val="22"/>
        </w:rPr>
      </w:pPr>
    </w:p>
    <w:p w14:paraId="1257C9A4" w14:textId="77777777" w:rsidR="00BD7DA0" w:rsidRPr="006D094C" w:rsidRDefault="00BD7DA0" w:rsidP="00BD7DA0">
      <w:pPr>
        <w:spacing w:line="360" w:lineRule="auto"/>
        <w:jc w:val="both"/>
        <w:rPr>
          <w:color w:val="000000" w:themeColor="text1"/>
          <w:szCs w:val="22"/>
        </w:rPr>
      </w:pPr>
      <w:r w:rsidRPr="006D094C">
        <w:rPr>
          <w:color w:val="000000" w:themeColor="text1"/>
          <w:szCs w:val="22"/>
        </w:rPr>
        <w:t>Samples weighing approximately 1kg (recommended minimum was 500g) were double sealed in designated soil bags and kept fresh in labelled containers. They were stored away from sunlight for transportation and, as advised, analysed on the same day (Picture 3, Fig.4.2.</w:t>
      </w:r>
      <w:r>
        <w:rPr>
          <w:color w:val="000000" w:themeColor="text1"/>
          <w:szCs w:val="22"/>
        </w:rPr>
        <w:t>4.</w:t>
      </w:r>
      <w:r w:rsidRPr="006D094C">
        <w:rPr>
          <w:color w:val="000000" w:themeColor="text1"/>
          <w:szCs w:val="22"/>
        </w:rPr>
        <w:t xml:space="preserve">1). Notably, soil sampling was recommended in February for the most accurate N results. However, it was impossible to achieve due to the time of this experiment (late Summer) </w:t>
      </w:r>
      <w:bookmarkEnd w:id="49"/>
      <w:r>
        <w:rPr>
          <w:color w:val="000000" w:themeColor="text1"/>
          <w:szCs w:val="22"/>
        </w:rPr>
        <w:fldChar w:fldCharType="begin" w:fldLock="1"/>
      </w:r>
      <w:r>
        <w:rPr>
          <w:color w:val="000000" w:themeColor="text1"/>
          <w:szCs w:val="22"/>
        </w:rPr>
        <w:instrText>ADDIN CSL_CITATION {"citationItems":[{"id":"ITEM-1","itemData":{"URL":"http://www.magnificentmeadows.org.uk/advice-guidance/section/how-can-i-restore-or-recreate-a-meadow","accessed":{"date-parts":[["2022","2","5"]]},"author":[{"dropping-particle":"","family":"Magnificent Meadows","given":"","non-dropping-particle":"","parse-names":false,"suffix":""}],"id":"ITEM-1","issued":{"date-parts":[["2022"]]},"title":"How can I restore or create a meadow? ","type":"webpage"},"uris":["http://www.mendeley.com/documents/?uuid=1210a4a0-a06f-3461-9953-17053d48161d"]}],"mendeley":{"formattedCitation":"(Magnificent Meadows, 2022a)","plainTextFormattedCitation":"(Magnificent Meadows, 2022a)","previouslyFormattedCitation":"(Magnificent Meadows, 2022a)"},"properties":{"noteIndex":0},"schema":"https://github.com/citation-style-language/schema/raw/master/csl-citation.json"}</w:instrText>
      </w:r>
      <w:r>
        <w:rPr>
          <w:color w:val="000000" w:themeColor="text1"/>
          <w:szCs w:val="22"/>
        </w:rPr>
        <w:fldChar w:fldCharType="separate"/>
      </w:r>
      <w:r w:rsidRPr="006B717F">
        <w:rPr>
          <w:noProof/>
          <w:color w:val="000000" w:themeColor="text1"/>
          <w:szCs w:val="22"/>
        </w:rPr>
        <w:t>(Magnificent Meadows, 2022a)</w:t>
      </w:r>
      <w:r>
        <w:rPr>
          <w:color w:val="000000" w:themeColor="text1"/>
          <w:szCs w:val="22"/>
        </w:rPr>
        <w:fldChar w:fldCharType="end"/>
      </w:r>
      <w:r>
        <w:rPr>
          <w:color w:val="000000" w:themeColor="text1"/>
          <w:szCs w:val="22"/>
        </w:rPr>
        <w:t>.</w:t>
      </w:r>
    </w:p>
    <w:p w14:paraId="4CDF4D54" w14:textId="77777777" w:rsidR="00BD7DA0" w:rsidRPr="006D094C" w:rsidRDefault="00BD7DA0" w:rsidP="00BD7DA0">
      <w:pPr>
        <w:pStyle w:val="Heading2"/>
      </w:pPr>
      <w:bookmarkStart w:id="72" w:name="_Toc96284492"/>
      <w:r w:rsidRPr="006D094C">
        <w:t>4.3 Sample Testing (UWTSD Laboratory)</w:t>
      </w:r>
      <w:bookmarkEnd w:id="72"/>
    </w:p>
    <w:p w14:paraId="2DA66490" w14:textId="77777777" w:rsidR="00BD7DA0" w:rsidRPr="006D094C" w:rsidRDefault="00BD7DA0" w:rsidP="00BD7DA0">
      <w:pPr>
        <w:spacing w:line="360" w:lineRule="auto"/>
        <w:jc w:val="both"/>
        <w:rPr>
          <w:color w:val="000000" w:themeColor="text1"/>
          <w:szCs w:val="22"/>
        </w:rPr>
      </w:pPr>
      <w:r w:rsidRPr="006D094C">
        <w:rPr>
          <w:color w:val="000000" w:themeColor="text1"/>
          <w:szCs w:val="22"/>
        </w:rPr>
        <w:t xml:space="preserve">One of the essential components of accurate testing of the soil samples for achieving valid results is using designated, best available, and practical soil analysis equipment. </w:t>
      </w:r>
    </w:p>
    <w:p w14:paraId="636CA201" w14:textId="77777777" w:rsidR="00BD7DA0" w:rsidRPr="006D094C" w:rsidRDefault="00BD7DA0" w:rsidP="00BD7DA0">
      <w:pPr>
        <w:spacing w:line="360" w:lineRule="auto"/>
        <w:jc w:val="both"/>
        <w:rPr>
          <w:color w:val="00B050"/>
          <w:szCs w:val="22"/>
        </w:rPr>
      </w:pPr>
      <w:r w:rsidRPr="006D094C">
        <w:rPr>
          <w:color w:val="000000" w:themeColor="text1"/>
          <w:szCs w:val="22"/>
        </w:rPr>
        <w:lastRenderedPageBreak/>
        <w:t>For this research, the UWTSD Technical demonstrator</w:t>
      </w:r>
      <w:r w:rsidRPr="006D094C">
        <w:rPr>
          <w:rFonts w:ascii="Arial" w:hAnsi="Arial"/>
          <w:sz w:val="16"/>
          <w:szCs w:val="16"/>
        </w:rPr>
        <w:t xml:space="preserve"> h</w:t>
      </w:r>
      <w:r w:rsidRPr="006D094C">
        <w:rPr>
          <w:color w:val="000000" w:themeColor="text1"/>
          <w:szCs w:val="22"/>
        </w:rPr>
        <w:t>as recommended Palintest (Complete Management Soil Test Kit SK 500</w:t>
      </w:r>
      <w:r w:rsidRPr="006D094C">
        <w:rPr>
          <w:szCs w:val="22"/>
        </w:rPr>
        <w:t xml:space="preserve">) Pictures 1, 2 (Fig. 4.3.1) as </w:t>
      </w:r>
      <w:r w:rsidRPr="006D094C">
        <w:rPr>
          <w:color w:val="000000" w:themeColor="text1"/>
          <w:szCs w:val="22"/>
        </w:rPr>
        <w:t xml:space="preserve">being least time consuming, reasonably precise, and much less complicated compared to other, more sophisticated devices. Furthermore, repeating the quick test in case of any mistakes is time saving. Moreover, the further lab analysis (to be carried out externally by NRW) would take several </w:t>
      </w:r>
      <w:r w:rsidRPr="006D094C">
        <w:rPr>
          <w:szCs w:val="22"/>
        </w:rPr>
        <w:t xml:space="preserve">weeks (Garate, S., 2021, pers. comms). </w:t>
      </w:r>
    </w:p>
    <w:p w14:paraId="598FFB52" w14:textId="77777777" w:rsidR="00BD7DA0" w:rsidRPr="006D094C" w:rsidRDefault="00BD7DA0" w:rsidP="00BD7DA0">
      <w:pPr>
        <w:spacing w:line="360" w:lineRule="auto"/>
        <w:jc w:val="both"/>
        <w:rPr>
          <w:color w:val="000000" w:themeColor="text1"/>
          <w:szCs w:val="22"/>
        </w:rPr>
      </w:pPr>
      <w:r w:rsidRPr="006D094C">
        <w:rPr>
          <w:color w:val="000000" w:themeColor="text1"/>
          <w:szCs w:val="22"/>
        </w:rPr>
        <w:t xml:space="preserve">The researcher conducted the soil testing within the UWTSD lab premises around five hours after the initial soil sample collection in the field test. The way soil nutrients are measured by the Palintest KS 500 is by extracting the nutrient elements from the soil using a range of </w:t>
      </w:r>
      <w:r>
        <w:rPr>
          <w:color w:val="000000" w:themeColor="text1"/>
          <w:szCs w:val="22"/>
        </w:rPr>
        <w:t>'</w:t>
      </w:r>
      <w:r w:rsidRPr="006D094C">
        <w:rPr>
          <w:color w:val="000000" w:themeColor="text1"/>
          <w:szCs w:val="22"/>
        </w:rPr>
        <w:t>soil extraction and reagent tablets</w:t>
      </w:r>
      <w:r>
        <w:rPr>
          <w:color w:val="000000" w:themeColor="text1"/>
          <w:szCs w:val="22"/>
        </w:rPr>
        <w:t>'</w:t>
      </w:r>
      <w:r w:rsidRPr="006D094C">
        <w:rPr>
          <w:color w:val="000000" w:themeColor="text1"/>
          <w:szCs w:val="22"/>
        </w:rPr>
        <w:t xml:space="preserve"> (i.e., extract chemicals in the form of tablets) mixed with deionised water in probes. </w:t>
      </w:r>
    </w:p>
    <w:p w14:paraId="03A95568" w14:textId="77777777" w:rsidR="00BD7DA0" w:rsidRPr="006D094C" w:rsidRDefault="00BD7DA0" w:rsidP="00BD7DA0">
      <w:pPr>
        <w:spacing w:line="360" w:lineRule="auto"/>
        <w:jc w:val="both"/>
        <w:rPr>
          <w:color w:val="000000" w:themeColor="text1"/>
          <w:szCs w:val="22"/>
        </w:rPr>
      </w:pPr>
      <w:r w:rsidRPr="006D094C">
        <w:rPr>
          <w:color w:val="000000" w:themeColor="text1"/>
          <w:szCs w:val="22"/>
        </w:rPr>
        <w:t>The obtained extracts are tested using a specialist</w:t>
      </w:r>
      <w:r>
        <w:rPr>
          <w:color w:val="000000" w:themeColor="text1"/>
          <w:szCs w:val="22"/>
        </w:rPr>
        <w:t xml:space="preserve">' </w:t>
      </w:r>
      <w:r w:rsidRPr="006D094C">
        <w:rPr>
          <w:color w:val="000000" w:themeColor="text1"/>
          <w:szCs w:val="22"/>
        </w:rPr>
        <w:t>advanced soil-state digital readout colourimeter instrument</w:t>
      </w:r>
      <w:r>
        <w:rPr>
          <w:color w:val="000000" w:themeColor="text1"/>
          <w:szCs w:val="22"/>
        </w:rPr>
        <w:t>'</w:t>
      </w:r>
      <w:r w:rsidRPr="006D094C">
        <w:rPr>
          <w:color w:val="000000" w:themeColor="text1"/>
          <w:szCs w:val="22"/>
        </w:rPr>
        <w:t xml:space="preserve">. It precisely assesses the obtained coloured form of tested soil sample Picture 3 (Fig. 4.3.1) and displays the reading Picture 4 (Fig. 4.3.1) </w:t>
      </w:r>
      <w:r w:rsidRPr="006D094C">
        <w:rPr>
          <w:noProof/>
          <w:color w:val="000000" w:themeColor="text1"/>
          <w:szCs w:val="22"/>
        </w:rPr>
        <w:t>(Palintest, 2011)</w:t>
      </w:r>
      <w:r w:rsidRPr="006D094C">
        <w:rPr>
          <w:color w:val="000000" w:themeColor="text1"/>
          <w:szCs w:val="22"/>
        </w:rPr>
        <w:t xml:space="preserve">.  </w:t>
      </w:r>
    </w:p>
    <w:p w14:paraId="123E1761" w14:textId="77777777" w:rsidR="00BD7DA0" w:rsidRPr="006D094C" w:rsidRDefault="00BD7DA0" w:rsidP="00BD7DA0">
      <w:pPr>
        <w:spacing w:line="360" w:lineRule="auto"/>
        <w:jc w:val="both"/>
        <w:rPr>
          <w:color w:val="000000" w:themeColor="text1"/>
          <w:szCs w:val="22"/>
        </w:rPr>
      </w:pPr>
      <w:r w:rsidRPr="006D094C">
        <w:rPr>
          <w:noProof/>
          <w:color w:val="000000" w:themeColor="text1"/>
          <w:szCs w:val="22"/>
        </w:rPr>
        <w:drawing>
          <wp:inline distT="0" distB="0" distL="0" distR="0" wp14:anchorId="02E0CF64" wp14:editId="0580D279">
            <wp:extent cx="5614670" cy="3528204"/>
            <wp:effectExtent l="0" t="0" r="5080" b="0"/>
            <wp:docPr id="44" name="Picture 44" descr="A picture containing text, different, items, variou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cture containing text, different, items, various&#10;&#10;Description automatically generated"/>
                    <pic:cNvPicPr>
                      <a:picLocks noChangeAspect="1" noChangeArrowheads="1"/>
                    </pic:cNvPicPr>
                  </pic:nvPicPr>
                  <pic:blipFill>
                    <a:blip r:embed="rId38">
                      <a:extLst>
                        <a:ext uri="{BEBA8EAE-BF5A-486C-A8C5-ECC9F3942E4B}">
                          <a14:imgProps xmlns:a14="http://schemas.microsoft.com/office/drawing/2010/main">
                            <a14:imgLayer r:embed="rId39">
                              <a14:imgEffect>
                                <a14:sharpenSoften amount="29000"/>
                              </a14:imgEffect>
                              <a14:imgEffect>
                                <a14:saturation sat="67000"/>
                              </a14:imgEffect>
                              <a14:imgEffect>
                                <a14:brightnessContrast bright="5000" contrast="20000"/>
                              </a14:imgEffect>
                            </a14:imgLayer>
                          </a14:imgProps>
                        </a:ext>
                        <a:ext uri="{28A0092B-C50C-407E-A947-70E740481C1C}">
                          <a14:useLocalDpi xmlns:a14="http://schemas.microsoft.com/office/drawing/2010/main" val="0"/>
                        </a:ext>
                      </a:extLst>
                    </a:blip>
                    <a:srcRect/>
                    <a:stretch>
                      <a:fillRect/>
                    </a:stretch>
                  </pic:blipFill>
                  <pic:spPr bwMode="auto">
                    <a:xfrm>
                      <a:off x="0" y="0"/>
                      <a:ext cx="5743547" cy="3609189"/>
                    </a:xfrm>
                    <a:prstGeom prst="rect">
                      <a:avLst/>
                    </a:prstGeom>
                    <a:noFill/>
                  </pic:spPr>
                </pic:pic>
              </a:graphicData>
            </a:graphic>
          </wp:inline>
        </w:drawing>
      </w:r>
    </w:p>
    <w:p w14:paraId="7313983C" w14:textId="77777777" w:rsidR="00BD7DA0" w:rsidRDefault="00BD7DA0" w:rsidP="00BD7DA0">
      <w:pPr>
        <w:pStyle w:val="Caption"/>
        <w:rPr>
          <w:color w:val="00B050"/>
          <w:szCs w:val="22"/>
        </w:rPr>
      </w:pPr>
      <w:bookmarkStart w:id="73" w:name="_Toc96286433"/>
      <w:r>
        <w:t xml:space="preserve">Figure 4.3. </w:t>
      </w:r>
      <w:r w:rsidR="00B92E7B">
        <w:fldChar w:fldCharType="begin"/>
      </w:r>
      <w:r w:rsidR="00B92E7B">
        <w:instrText xml:space="preserve"> SEQ Figure_4.3. \* ARABIC </w:instrText>
      </w:r>
      <w:r w:rsidR="00B92E7B">
        <w:fldChar w:fldCharType="separate"/>
      </w:r>
      <w:r>
        <w:rPr>
          <w:noProof/>
        </w:rPr>
        <w:t>1</w:t>
      </w:r>
      <w:r w:rsidR="00B92E7B">
        <w:rPr>
          <w:noProof/>
        </w:rPr>
        <w:fldChar w:fldCharType="end"/>
      </w:r>
      <w:r>
        <w:t xml:space="preserve"> </w:t>
      </w:r>
      <w:r w:rsidRPr="00985DC1">
        <w:t>Palintest (Complete Management Soil test Kit SK 500) (Photo By Morga, M., 2021).</w:t>
      </w:r>
      <w:bookmarkEnd w:id="73"/>
    </w:p>
    <w:p w14:paraId="51C4383F" w14:textId="77777777" w:rsidR="00BD7DA0" w:rsidRDefault="00BD7DA0" w:rsidP="00BD7DA0">
      <w:pPr>
        <w:spacing w:line="360" w:lineRule="auto"/>
        <w:jc w:val="both"/>
        <w:rPr>
          <w:color w:val="000000" w:themeColor="text1"/>
          <w:szCs w:val="22"/>
        </w:rPr>
      </w:pPr>
    </w:p>
    <w:p w14:paraId="6FAEABDD" w14:textId="77777777" w:rsidR="00BD7DA0" w:rsidRPr="006D094C" w:rsidRDefault="00BD7DA0" w:rsidP="00BD7DA0">
      <w:pPr>
        <w:spacing w:line="360" w:lineRule="auto"/>
        <w:jc w:val="both"/>
        <w:rPr>
          <w:color w:val="000000" w:themeColor="text1"/>
          <w:szCs w:val="22"/>
        </w:rPr>
      </w:pPr>
      <w:r w:rsidRPr="006D094C">
        <w:rPr>
          <w:color w:val="000000" w:themeColor="text1"/>
          <w:szCs w:val="22"/>
        </w:rPr>
        <w:t xml:space="preserve">First, soil samples were weighed </w:t>
      </w:r>
      <w:bookmarkStart w:id="74" w:name="_Hlk95663871"/>
      <w:r w:rsidRPr="006D094C">
        <w:rPr>
          <w:color w:val="000000" w:themeColor="text1"/>
          <w:szCs w:val="22"/>
        </w:rPr>
        <w:t>(Picture 1,</w:t>
      </w:r>
      <w:r w:rsidRPr="006D094C">
        <w:rPr>
          <w:rFonts w:ascii="Arial" w:hAnsi="Arial"/>
          <w:color w:val="000000" w:themeColor="text1"/>
          <w:sz w:val="24"/>
        </w:rPr>
        <w:t xml:space="preserve"> </w:t>
      </w:r>
      <w:r w:rsidRPr="006D094C">
        <w:rPr>
          <w:color w:val="000000" w:themeColor="text1"/>
          <w:szCs w:val="22"/>
        </w:rPr>
        <w:t>Figure 4.3.2)</w:t>
      </w:r>
      <w:bookmarkEnd w:id="74"/>
      <w:r w:rsidRPr="006D094C">
        <w:rPr>
          <w:color w:val="000000" w:themeColor="text1"/>
          <w:szCs w:val="22"/>
        </w:rPr>
        <w:t xml:space="preserve"> then placed in the UWTSD Swansea furnace (make: ELE International) with drying temperature set at 125-180 </w:t>
      </w:r>
      <w:r w:rsidRPr="006D094C">
        <w:rPr>
          <w:color w:val="000000" w:themeColor="text1"/>
          <w:szCs w:val="22"/>
        </w:rPr>
        <w:sym w:font="Symbol" w:char="F0B0"/>
      </w:r>
      <w:r w:rsidRPr="006D094C">
        <w:rPr>
          <w:color w:val="000000" w:themeColor="text1"/>
          <w:szCs w:val="22"/>
        </w:rPr>
        <w:t>C for two hours (Picture 2,</w:t>
      </w:r>
      <w:r w:rsidRPr="006D094C">
        <w:rPr>
          <w:rFonts w:ascii="Arial" w:hAnsi="Arial"/>
          <w:color w:val="000000" w:themeColor="text1"/>
          <w:sz w:val="24"/>
        </w:rPr>
        <w:t xml:space="preserve"> </w:t>
      </w:r>
      <w:r w:rsidRPr="006D094C">
        <w:rPr>
          <w:color w:val="000000" w:themeColor="text1"/>
          <w:szCs w:val="22"/>
        </w:rPr>
        <w:t xml:space="preserve">Figure 4.3.2). After that, ground using soil mortar and pestle (Picture 3, Figure 4.3.2) to break down soil lumps </w:t>
      </w:r>
      <w:r w:rsidRPr="006D094C">
        <w:rPr>
          <w:color w:val="000000" w:themeColor="text1"/>
          <w:szCs w:val="22"/>
        </w:rPr>
        <w:lastRenderedPageBreak/>
        <w:t xml:space="preserve">and sieved using a 2mm sieve (Picture 4, Figure 4.3.2), sifting larger debris like gravel, plant roots and large organic matter.   </w:t>
      </w:r>
    </w:p>
    <w:p w14:paraId="1B043B78" w14:textId="77777777" w:rsidR="00BD7DA0" w:rsidRPr="006D094C" w:rsidRDefault="00BD7DA0" w:rsidP="00BD7DA0">
      <w:pPr>
        <w:spacing w:line="360" w:lineRule="auto"/>
        <w:jc w:val="both"/>
        <w:rPr>
          <w:color w:val="000000" w:themeColor="text1"/>
          <w:szCs w:val="22"/>
        </w:rPr>
      </w:pPr>
      <w:r w:rsidRPr="006D094C">
        <w:rPr>
          <w:noProof/>
          <w:color w:val="000000" w:themeColor="text1"/>
          <w:szCs w:val="22"/>
        </w:rPr>
        <w:drawing>
          <wp:inline distT="0" distB="0" distL="0" distR="0" wp14:anchorId="3A1726B4" wp14:editId="2534A172">
            <wp:extent cx="5606893" cy="3597216"/>
            <wp:effectExtent l="0" t="0" r="0" b="3810"/>
            <wp:docPr id="55" name="Picture 55"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picture containing text, indoor&#10;&#10;Description automatically generated"/>
                    <pic:cNvPicPr/>
                  </pic:nvPicPr>
                  <pic:blipFill>
                    <a:blip r:embed="rId40">
                      <a:extLst>
                        <a:ext uri="{BEBA8EAE-BF5A-486C-A8C5-ECC9F3942E4B}">
                          <a14:imgProps xmlns:a14="http://schemas.microsoft.com/office/drawing/2010/main">
                            <a14:imgLayer r:embed="rId41">
                              <a14:imgEffect>
                                <a14:sharpenSoften amount="-6000"/>
                              </a14:imgEffect>
                              <a14:imgEffect>
                                <a14:brightnessContrast bright="11000"/>
                              </a14:imgEffect>
                            </a14:imgLayer>
                          </a14:imgProps>
                        </a:ext>
                      </a:extLst>
                    </a:blip>
                    <a:stretch>
                      <a:fillRect/>
                    </a:stretch>
                  </pic:blipFill>
                  <pic:spPr>
                    <a:xfrm>
                      <a:off x="0" y="0"/>
                      <a:ext cx="5683938" cy="3646646"/>
                    </a:xfrm>
                    <a:prstGeom prst="rect">
                      <a:avLst/>
                    </a:prstGeom>
                  </pic:spPr>
                </pic:pic>
              </a:graphicData>
            </a:graphic>
          </wp:inline>
        </w:drawing>
      </w:r>
    </w:p>
    <w:p w14:paraId="0C6A1994" w14:textId="77777777" w:rsidR="00BD7DA0" w:rsidRDefault="00BD7DA0" w:rsidP="00BD7DA0">
      <w:pPr>
        <w:pStyle w:val="Caption"/>
        <w:rPr>
          <w:color w:val="000000" w:themeColor="text1"/>
          <w:szCs w:val="22"/>
        </w:rPr>
      </w:pPr>
      <w:bookmarkStart w:id="75" w:name="_Toc96286434"/>
      <w:r>
        <w:t xml:space="preserve">Figure 4.3. </w:t>
      </w:r>
      <w:r w:rsidR="00B92E7B">
        <w:fldChar w:fldCharType="begin"/>
      </w:r>
      <w:r w:rsidR="00B92E7B">
        <w:instrText xml:space="preserve"> SEQ Figure_4.3. \* ARABIC </w:instrText>
      </w:r>
      <w:r w:rsidR="00B92E7B">
        <w:fldChar w:fldCharType="separate"/>
      </w:r>
      <w:r>
        <w:rPr>
          <w:noProof/>
        </w:rPr>
        <w:t>2</w:t>
      </w:r>
      <w:r w:rsidR="00B92E7B">
        <w:rPr>
          <w:noProof/>
        </w:rPr>
        <w:fldChar w:fldCharType="end"/>
      </w:r>
      <w:r>
        <w:t xml:space="preserve"> </w:t>
      </w:r>
      <w:r w:rsidRPr="00BA2E3D">
        <w:t>Some Procedures Involved in Testing Substrate Preparation (Photo By Morga, M., 2021).</w:t>
      </w:r>
      <w:bookmarkEnd w:id="75"/>
    </w:p>
    <w:p w14:paraId="5D63F1F8" w14:textId="77777777" w:rsidR="00BD7DA0" w:rsidRDefault="00BD7DA0" w:rsidP="00BD7DA0">
      <w:pPr>
        <w:spacing w:line="360" w:lineRule="auto"/>
        <w:jc w:val="both"/>
        <w:rPr>
          <w:color w:val="000000" w:themeColor="text1"/>
          <w:szCs w:val="22"/>
        </w:rPr>
      </w:pPr>
    </w:p>
    <w:p w14:paraId="5E46A191" w14:textId="77777777" w:rsidR="00BD7DA0" w:rsidRPr="006D094C" w:rsidRDefault="00BD7DA0" w:rsidP="00BD7DA0">
      <w:pPr>
        <w:spacing w:line="360" w:lineRule="auto"/>
        <w:jc w:val="both"/>
        <w:rPr>
          <w:color w:val="C00000"/>
          <w:szCs w:val="22"/>
        </w:rPr>
      </w:pPr>
      <w:r w:rsidRPr="006D094C">
        <w:rPr>
          <w:color w:val="000000" w:themeColor="text1"/>
          <w:szCs w:val="22"/>
        </w:rPr>
        <w:t xml:space="preserve">Thus, prepared substrate material was subject to Palintest nutrient testing following the recommended mixing/extraction </w:t>
      </w:r>
      <w:r w:rsidRPr="006D094C">
        <w:rPr>
          <w:szCs w:val="22"/>
        </w:rPr>
        <w:t>procedures (Table 4.3.1)</w:t>
      </w:r>
      <w:r>
        <w:rPr>
          <w:szCs w:val="22"/>
        </w:rPr>
        <w:t>.</w:t>
      </w:r>
    </w:p>
    <w:p w14:paraId="56B115C9" w14:textId="77777777" w:rsidR="00BD7DA0" w:rsidRDefault="00BD7DA0" w:rsidP="00BD7DA0">
      <w:pPr>
        <w:pStyle w:val="Caption"/>
      </w:pPr>
    </w:p>
    <w:p w14:paraId="629D9F40" w14:textId="77777777" w:rsidR="00BD7DA0" w:rsidRPr="006D094C" w:rsidRDefault="00BD7DA0" w:rsidP="00BD7DA0">
      <w:pPr>
        <w:pStyle w:val="Caption"/>
        <w:rPr>
          <w:color w:val="00B050"/>
          <w:sz w:val="20"/>
          <w:szCs w:val="20"/>
        </w:rPr>
      </w:pPr>
      <w:bookmarkStart w:id="76" w:name="_Toc96286050"/>
      <w:r>
        <w:t xml:space="preserve">Table 4.3. </w:t>
      </w:r>
      <w:r w:rsidR="00B92E7B">
        <w:fldChar w:fldCharType="begin"/>
      </w:r>
      <w:r w:rsidR="00B92E7B">
        <w:instrText xml:space="preserve"> SEQ Table_4.3. \* ARABIC </w:instrText>
      </w:r>
      <w:r w:rsidR="00B92E7B">
        <w:fldChar w:fldCharType="separate"/>
      </w:r>
      <w:r>
        <w:rPr>
          <w:noProof/>
        </w:rPr>
        <w:t>1</w:t>
      </w:r>
      <w:r w:rsidR="00B92E7B">
        <w:rPr>
          <w:noProof/>
        </w:rPr>
        <w:fldChar w:fldCharType="end"/>
      </w:r>
      <w:r>
        <w:t xml:space="preserve"> </w:t>
      </w:r>
      <w:r w:rsidRPr="000955AD">
        <w:t>Soil Extraction Procedures for Palintest KIT SK 500</w:t>
      </w:r>
      <w:bookmarkEnd w:id="76"/>
    </w:p>
    <w:p w14:paraId="53F35548" w14:textId="77777777" w:rsidR="00BD7DA0" w:rsidRPr="006D094C" w:rsidRDefault="00BD7DA0" w:rsidP="00BD7DA0">
      <w:pPr>
        <w:spacing w:line="360" w:lineRule="auto"/>
        <w:jc w:val="both"/>
        <w:rPr>
          <w:b/>
          <w:bCs/>
          <w:color w:val="C00000"/>
          <w:szCs w:val="22"/>
        </w:rPr>
      </w:pPr>
      <w:r w:rsidRPr="0055264C">
        <w:rPr>
          <w:b/>
          <w:bCs/>
          <w:noProof/>
          <w:color w:val="C00000"/>
          <w:szCs w:val="22"/>
        </w:rPr>
        <w:drawing>
          <wp:inline distT="0" distB="0" distL="0" distR="0" wp14:anchorId="6F2269B4" wp14:editId="163E0FAF">
            <wp:extent cx="5730567" cy="2622430"/>
            <wp:effectExtent l="0" t="0" r="3810" b="6985"/>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42">
                      <a:extLst>
                        <a:ext uri="{BEBA8EAE-BF5A-486C-A8C5-ECC9F3942E4B}">
                          <a14:imgProps xmlns:a14="http://schemas.microsoft.com/office/drawing/2010/main">
                            <a14:imgLayer r:embed="rId43">
                              <a14:imgEffect>
                                <a14:sharpenSoften amount="25000"/>
                              </a14:imgEffect>
                              <a14:imgEffect>
                                <a14:brightnessContrast contrast="20000"/>
                              </a14:imgEffect>
                            </a14:imgLayer>
                          </a14:imgProps>
                        </a:ext>
                      </a:extLst>
                    </a:blip>
                    <a:stretch>
                      <a:fillRect/>
                    </a:stretch>
                  </pic:blipFill>
                  <pic:spPr>
                    <a:xfrm>
                      <a:off x="0" y="0"/>
                      <a:ext cx="5743019" cy="2628128"/>
                    </a:xfrm>
                    <a:prstGeom prst="rect">
                      <a:avLst/>
                    </a:prstGeom>
                  </pic:spPr>
                </pic:pic>
              </a:graphicData>
            </a:graphic>
          </wp:inline>
        </w:drawing>
      </w:r>
    </w:p>
    <w:p w14:paraId="391B8EBD" w14:textId="77777777" w:rsidR="00BD7DA0" w:rsidRPr="006D094C" w:rsidRDefault="00BD7DA0" w:rsidP="00BD7DA0">
      <w:pPr>
        <w:spacing w:line="360" w:lineRule="auto"/>
        <w:jc w:val="both"/>
        <w:rPr>
          <w:b/>
          <w:bCs/>
          <w:color w:val="00B050"/>
          <w:szCs w:val="22"/>
        </w:rPr>
      </w:pPr>
      <w:r w:rsidRPr="006D094C">
        <w:rPr>
          <w:color w:val="000000" w:themeColor="text1"/>
          <w:szCs w:val="22"/>
        </w:rPr>
        <w:lastRenderedPageBreak/>
        <w:t>Importantly, as N is highly active and volatile, it was tested twice due to low sensitivity</w:t>
      </w:r>
      <w:r>
        <w:rPr>
          <w:color w:val="000000" w:themeColor="text1"/>
          <w:szCs w:val="22"/>
        </w:rPr>
        <w:t xml:space="preserve"> and faulty readings</w:t>
      </w:r>
      <w:r w:rsidRPr="006D094C">
        <w:rPr>
          <w:color w:val="000000" w:themeColor="text1"/>
          <w:szCs w:val="22"/>
        </w:rPr>
        <w:t xml:space="preserve">. </w:t>
      </w:r>
      <w:r>
        <w:rPr>
          <w:color w:val="000000" w:themeColor="text1"/>
          <w:szCs w:val="22"/>
        </w:rPr>
        <w:t>Therefore, b</w:t>
      </w:r>
      <w:r w:rsidRPr="006D094C">
        <w:rPr>
          <w:color w:val="000000" w:themeColor="text1"/>
          <w:szCs w:val="22"/>
        </w:rPr>
        <w:t xml:space="preserve">oth the fresh (moist) and oven-dried samples were extracted to obtain the most accurate readings as recommended in the Palintest guide </w:t>
      </w:r>
      <w:r>
        <w:rPr>
          <w:color w:val="000000" w:themeColor="text1"/>
          <w:szCs w:val="22"/>
        </w:rPr>
        <w:fldChar w:fldCharType="begin" w:fldLock="1"/>
      </w:r>
      <w:r>
        <w:rPr>
          <w:color w:val="000000" w:themeColor="text1"/>
          <w:szCs w:val="22"/>
        </w:rPr>
        <w:instrText>ADDIN CSL_CITATION {"citationItems":[{"id":"ITEM-1","itemData":{"author":[{"dropping-particle":"","family":"Palintest","given":"","non-dropping-particle":"","parse-names":false,"suffix":""}],"id":"ITEM-1","issued":{"date-parts":[["2011"]]},"page":"50","publisher":"A Halma Company","title":"Palintest SKW 500 Complete Soil Kit Operation Manual Palintest","type":"article"},"uris":["http://www.mendeley.com/documents/?uuid=354e6ecc-39d4-3951-8be2-8aee50c094d4"]}],"mendeley":{"formattedCitation":"(Palintest, 2011)","plainTextFormattedCitation":"(Palintest, 2011)","previouslyFormattedCitation":"(Palintest, 2011)"},"properties":{"noteIndex":0},"schema":"https://github.com/citation-style-language/schema/raw/master/csl-citation.json"}</w:instrText>
      </w:r>
      <w:r>
        <w:rPr>
          <w:color w:val="000000" w:themeColor="text1"/>
          <w:szCs w:val="22"/>
        </w:rPr>
        <w:fldChar w:fldCharType="separate"/>
      </w:r>
      <w:r w:rsidRPr="00823DBD">
        <w:rPr>
          <w:noProof/>
          <w:color w:val="000000" w:themeColor="text1"/>
          <w:szCs w:val="22"/>
        </w:rPr>
        <w:t>(Palintest, 2011)</w:t>
      </w:r>
      <w:r>
        <w:rPr>
          <w:color w:val="000000" w:themeColor="text1"/>
          <w:szCs w:val="22"/>
        </w:rPr>
        <w:fldChar w:fldCharType="end"/>
      </w:r>
      <w:r w:rsidRPr="006D094C">
        <w:rPr>
          <w:color w:val="000000" w:themeColor="text1"/>
          <w:szCs w:val="22"/>
        </w:rPr>
        <w:t xml:space="preserve"> and American study on drying effect on soil samples </w:t>
      </w:r>
      <w:r>
        <w:rPr>
          <w:color w:val="000000" w:themeColor="text1"/>
          <w:szCs w:val="22"/>
        </w:rPr>
        <w:fldChar w:fldCharType="begin" w:fldLock="1"/>
      </w:r>
      <w:r>
        <w:rPr>
          <w:color w:val="000000" w:themeColor="text1"/>
          <w:szCs w:val="22"/>
        </w:rPr>
        <w:instrText>ADDIN CSL_CITATION {"citationItems":[{"id":"ITEM-1","itemData":{"author":[{"dropping-particle":"","family":"Mueller","given":"Andrew","non-dropping-particle":"","parse-names":false,"suffix":""}],"id":"ITEM-1","issued":{"date-parts":[["2013"]]},"title":"THE EFFECT OF DRYING AND DRYING TEMPERATURE ON SOIL ANALYTICAL TEST VALUES","type":"article-journal"},"uris":["http://www.mendeley.com/documents/?uuid=c89ac6cb-1f53-3f1e-99f2-ecdfcdb493f7"]}],"mendeley":{"formattedCitation":"(Mueller, 2013)","plainTextFormattedCitation":"(Mueller, 2013)","previouslyFormattedCitation":"(Mueller, 2013)"},"properties":{"noteIndex":0},"schema":"https://github.com/citation-style-language/schema/raw/master/csl-citation.json"}</w:instrText>
      </w:r>
      <w:r>
        <w:rPr>
          <w:color w:val="000000" w:themeColor="text1"/>
          <w:szCs w:val="22"/>
        </w:rPr>
        <w:fldChar w:fldCharType="separate"/>
      </w:r>
      <w:r w:rsidRPr="00823DBD">
        <w:rPr>
          <w:noProof/>
          <w:color w:val="000000" w:themeColor="text1"/>
          <w:szCs w:val="22"/>
        </w:rPr>
        <w:t>(Mueller, 2013)</w:t>
      </w:r>
      <w:r>
        <w:rPr>
          <w:color w:val="000000" w:themeColor="text1"/>
          <w:szCs w:val="22"/>
        </w:rPr>
        <w:fldChar w:fldCharType="end"/>
      </w:r>
      <w:r w:rsidRPr="006D094C">
        <w:rPr>
          <w:rFonts w:asciiTheme="minorHAnsi" w:hAnsiTheme="minorHAnsi" w:cstheme="minorHAnsi"/>
          <w:color w:val="000000" w:themeColor="text1"/>
          <w:sz w:val="20"/>
          <w:szCs w:val="20"/>
        </w:rPr>
        <w:t>(</w:t>
      </w:r>
      <w:r w:rsidRPr="006D094C">
        <w:rPr>
          <w:rFonts w:asciiTheme="minorHAnsi" w:hAnsiTheme="minorHAnsi" w:cstheme="minorHAnsi"/>
          <w:noProof/>
          <w:color w:val="000000" w:themeColor="text1"/>
          <w:szCs w:val="22"/>
        </w:rPr>
        <w:t>Mueller, 2013)</w:t>
      </w:r>
      <w:r w:rsidRPr="006D094C">
        <w:rPr>
          <w:rFonts w:asciiTheme="minorHAnsi" w:hAnsiTheme="minorHAnsi" w:cstheme="minorHAnsi"/>
          <w:color w:val="000000" w:themeColor="text1"/>
          <w:szCs w:val="22"/>
        </w:rPr>
        <w:t xml:space="preserve">. </w:t>
      </w:r>
      <w:r>
        <w:rPr>
          <w:rFonts w:asciiTheme="minorHAnsi" w:hAnsiTheme="minorHAnsi" w:cstheme="minorHAnsi"/>
          <w:color w:val="000000" w:themeColor="text1"/>
          <w:szCs w:val="22"/>
        </w:rPr>
        <w:t>Additional equipment used in testing in Table 4.3.2 below:</w:t>
      </w:r>
    </w:p>
    <w:p w14:paraId="713FAB7E" w14:textId="77777777" w:rsidR="00BD7DA0" w:rsidRPr="006D094C" w:rsidRDefault="00BD7DA0" w:rsidP="00BD7DA0">
      <w:pPr>
        <w:pStyle w:val="Caption"/>
        <w:rPr>
          <w:color w:val="00B050"/>
          <w:szCs w:val="22"/>
        </w:rPr>
      </w:pPr>
      <w:bookmarkStart w:id="77" w:name="_Toc96286051"/>
      <w:r>
        <w:t xml:space="preserve">Table 4.3. </w:t>
      </w:r>
      <w:r w:rsidR="00B92E7B">
        <w:fldChar w:fldCharType="begin"/>
      </w:r>
      <w:r w:rsidR="00B92E7B">
        <w:instrText xml:space="preserve"> SEQ Table_4.3. \* ARABIC </w:instrText>
      </w:r>
      <w:r w:rsidR="00B92E7B">
        <w:fldChar w:fldCharType="separate"/>
      </w:r>
      <w:r>
        <w:rPr>
          <w:noProof/>
        </w:rPr>
        <w:t>2</w:t>
      </w:r>
      <w:r w:rsidR="00B92E7B">
        <w:rPr>
          <w:noProof/>
        </w:rPr>
        <w:fldChar w:fldCharType="end"/>
      </w:r>
      <w:r>
        <w:t xml:space="preserve"> </w:t>
      </w:r>
      <w:r w:rsidRPr="000C0053">
        <w:t>Additional Equipment Used for the Palintest Procedure.</w:t>
      </w:r>
      <w:bookmarkEnd w:id="77"/>
    </w:p>
    <w:p w14:paraId="32A301E0" w14:textId="77777777" w:rsidR="00BD7DA0" w:rsidRPr="006D094C" w:rsidRDefault="00BD7DA0" w:rsidP="00BD7DA0">
      <w:pPr>
        <w:rPr>
          <w:b/>
          <w:bCs/>
          <w:color w:val="00B050"/>
          <w:szCs w:val="22"/>
        </w:rPr>
      </w:pPr>
      <w:r w:rsidRPr="0055264C">
        <w:rPr>
          <w:b/>
          <w:bCs/>
          <w:noProof/>
          <w:color w:val="00B050"/>
          <w:szCs w:val="22"/>
        </w:rPr>
        <w:drawing>
          <wp:inline distT="0" distB="0" distL="0" distR="0" wp14:anchorId="65EC78A0" wp14:editId="3BDC79FA">
            <wp:extent cx="2251494" cy="2405373"/>
            <wp:effectExtent l="0" t="0" r="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44">
                      <a:extLst>
                        <a:ext uri="{BEBA8EAE-BF5A-486C-A8C5-ECC9F3942E4B}">
                          <a14:imgProps xmlns:a14="http://schemas.microsoft.com/office/drawing/2010/main">
                            <a14:imgLayer r:embed="rId45">
                              <a14:imgEffect>
                                <a14:sharpenSoften amount="50000"/>
                              </a14:imgEffect>
                              <a14:imgEffect>
                                <a14:brightnessContrast contrast="40000"/>
                              </a14:imgEffect>
                            </a14:imgLayer>
                          </a14:imgProps>
                        </a:ext>
                      </a:extLst>
                    </a:blip>
                    <a:stretch>
                      <a:fillRect/>
                    </a:stretch>
                  </pic:blipFill>
                  <pic:spPr>
                    <a:xfrm>
                      <a:off x="0" y="0"/>
                      <a:ext cx="2260067" cy="2414531"/>
                    </a:xfrm>
                    <a:prstGeom prst="rect">
                      <a:avLst/>
                    </a:prstGeom>
                  </pic:spPr>
                </pic:pic>
              </a:graphicData>
            </a:graphic>
          </wp:inline>
        </w:drawing>
      </w:r>
    </w:p>
    <w:p w14:paraId="328BC704" w14:textId="77777777" w:rsidR="00BD7DA0" w:rsidRPr="0055264C" w:rsidRDefault="00BD7DA0" w:rsidP="00BD7DA0">
      <w:pPr>
        <w:spacing w:line="360" w:lineRule="auto"/>
        <w:jc w:val="both"/>
        <w:rPr>
          <w:szCs w:val="22"/>
        </w:rPr>
      </w:pPr>
    </w:p>
    <w:p w14:paraId="375EB9B9" w14:textId="77777777" w:rsidR="00BD7DA0" w:rsidRPr="006D094C" w:rsidRDefault="00BD7DA0" w:rsidP="00BD7DA0">
      <w:pPr>
        <w:spacing w:line="360" w:lineRule="auto"/>
        <w:jc w:val="both"/>
        <w:rPr>
          <w:b/>
          <w:bCs/>
          <w:szCs w:val="22"/>
        </w:rPr>
      </w:pPr>
      <w:r w:rsidRPr="006D094C">
        <w:rPr>
          <w:szCs w:val="22"/>
        </w:rPr>
        <w:t>The results were tabulated, and P, K and Mg availability indexes (Index 0-5) were assigned (Table 4.</w:t>
      </w:r>
      <w:r w:rsidRPr="0055264C">
        <w:rPr>
          <w:szCs w:val="22"/>
        </w:rPr>
        <w:t>3.3</w:t>
      </w:r>
      <w:r w:rsidRPr="006D094C">
        <w:rPr>
          <w:szCs w:val="22"/>
        </w:rPr>
        <w:t>) subject for further analysis.</w:t>
      </w:r>
      <w:r w:rsidRPr="006D094C">
        <w:rPr>
          <w:b/>
          <w:bCs/>
          <w:szCs w:val="22"/>
        </w:rPr>
        <w:t xml:space="preserve"> </w:t>
      </w:r>
    </w:p>
    <w:p w14:paraId="4807BCCF" w14:textId="77777777" w:rsidR="00BD7DA0" w:rsidRPr="006D094C" w:rsidRDefault="00BD7DA0" w:rsidP="00BD7DA0">
      <w:pPr>
        <w:pStyle w:val="Caption"/>
        <w:rPr>
          <w:color w:val="000000" w:themeColor="text1"/>
          <w:szCs w:val="22"/>
        </w:rPr>
      </w:pPr>
      <w:bookmarkStart w:id="78" w:name="_Toc96286052"/>
      <w:r>
        <w:t xml:space="preserve">Table 4.3. </w:t>
      </w:r>
      <w:r w:rsidR="00B92E7B">
        <w:fldChar w:fldCharType="begin"/>
      </w:r>
      <w:r w:rsidR="00B92E7B">
        <w:instrText xml:space="preserve"> SEQ Table_4.3. \* ARABIC </w:instrText>
      </w:r>
      <w:r w:rsidR="00B92E7B">
        <w:fldChar w:fldCharType="separate"/>
      </w:r>
      <w:r>
        <w:rPr>
          <w:noProof/>
        </w:rPr>
        <w:t>3</w:t>
      </w:r>
      <w:r w:rsidR="00B92E7B">
        <w:rPr>
          <w:noProof/>
        </w:rPr>
        <w:fldChar w:fldCharType="end"/>
      </w:r>
      <w:r>
        <w:t xml:space="preserve"> </w:t>
      </w:r>
      <w:r w:rsidRPr="008425F3">
        <w:t>Soil Sampling Example Record Sheet (Chapman, 2121, pers. comms).</w:t>
      </w:r>
      <w:bookmarkEnd w:id="78"/>
    </w:p>
    <w:p w14:paraId="6BE3196E" w14:textId="77777777" w:rsidR="00BD7DA0" w:rsidRPr="006D094C" w:rsidRDefault="00BD7DA0" w:rsidP="00BD7DA0">
      <w:pPr>
        <w:spacing w:line="360" w:lineRule="auto"/>
        <w:jc w:val="both"/>
        <w:rPr>
          <w:b/>
          <w:bCs/>
          <w:color w:val="00B050"/>
          <w:szCs w:val="22"/>
        </w:rPr>
      </w:pPr>
      <w:r w:rsidRPr="006D094C">
        <w:rPr>
          <w:b/>
          <w:bCs/>
          <w:noProof/>
          <w:color w:val="00B050"/>
          <w:szCs w:val="22"/>
        </w:rPr>
        <w:drawing>
          <wp:inline distT="0" distB="0" distL="0" distR="0" wp14:anchorId="14403C39" wp14:editId="7F53065C">
            <wp:extent cx="5158596" cy="2167255"/>
            <wp:effectExtent l="0" t="0" r="4445" b="4445"/>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46"/>
                    <a:stretch>
                      <a:fillRect/>
                    </a:stretch>
                  </pic:blipFill>
                  <pic:spPr>
                    <a:xfrm>
                      <a:off x="0" y="0"/>
                      <a:ext cx="5192746" cy="2181602"/>
                    </a:xfrm>
                    <a:prstGeom prst="rect">
                      <a:avLst/>
                    </a:prstGeom>
                  </pic:spPr>
                </pic:pic>
              </a:graphicData>
            </a:graphic>
          </wp:inline>
        </w:drawing>
      </w:r>
    </w:p>
    <w:p w14:paraId="02536EB3" w14:textId="77777777" w:rsidR="00BD7DA0" w:rsidRPr="006D094C" w:rsidRDefault="00BD7DA0" w:rsidP="00BD7DA0">
      <w:pPr>
        <w:spacing w:line="360" w:lineRule="auto"/>
        <w:jc w:val="both"/>
        <w:rPr>
          <w:color w:val="000000" w:themeColor="text1"/>
          <w:szCs w:val="22"/>
        </w:rPr>
      </w:pPr>
    </w:p>
    <w:p w14:paraId="55CA857E" w14:textId="77777777" w:rsidR="00BD7DA0" w:rsidRPr="006D094C" w:rsidRDefault="00BD7DA0" w:rsidP="00BD7DA0">
      <w:pPr>
        <w:spacing w:line="360" w:lineRule="auto"/>
        <w:jc w:val="both"/>
        <w:rPr>
          <w:rFonts w:cs="Calibri"/>
          <w:color w:val="00B050"/>
          <w:szCs w:val="22"/>
        </w:rPr>
      </w:pPr>
      <w:r w:rsidRPr="006D094C">
        <w:rPr>
          <w:color w:val="000000" w:themeColor="text1"/>
          <w:szCs w:val="22"/>
        </w:rPr>
        <w:t xml:space="preserve">The soil structure was also analysed in the lab, </w:t>
      </w:r>
      <w:bookmarkStart w:id="79" w:name="_Hlk96116267"/>
      <w:r w:rsidRPr="006D094C">
        <w:rPr>
          <w:color w:val="000000" w:themeColor="text1"/>
          <w:szCs w:val="22"/>
        </w:rPr>
        <w:t>following the MM</w:t>
      </w:r>
      <w:r>
        <w:rPr>
          <w:color w:val="000000" w:themeColor="text1"/>
          <w:szCs w:val="22"/>
        </w:rPr>
        <w:t xml:space="preserve">' </w:t>
      </w:r>
      <w:r w:rsidRPr="006D094C">
        <w:rPr>
          <w:color w:val="000000" w:themeColor="text1"/>
          <w:szCs w:val="22"/>
        </w:rPr>
        <w:t>Soil Analysis Key</w:t>
      </w:r>
      <w:r>
        <w:rPr>
          <w:color w:val="000000" w:themeColor="text1"/>
          <w:szCs w:val="22"/>
        </w:rPr>
        <w:t>'</w:t>
      </w:r>
      <w:r w:rsidRPr="006D094C">
        <w:rPr>
          <w:color w:val="000000" w:themeColor="text1"/>
          <w:szCs w:val="22"/>
        </w:rPr>
        <w:t xml:space="preserve"> </w:t>
      </w:r>
      <w:bookmarkEnd w:id="79"/>
      <w:r w:rsidRPr="006D094C">
        <w:rPr>
          <w:color w:val="000000" w:themeColor="text1"/>
          <w:szCs w:val="22"/>
        </w:rPr>
        <w:t xml:space="preserve">from MM presented </w:t>
      </w:r>
      <w:r w:rsidRPr="006D094C">
        <w:rPr>
          <w:szCs w:val="22"/>
        </w:rPr>
        <w:t>in Appendix 8.</w:t>
      </w:r>
      <w:r w:rsidRPr="0055264C">
        <w:rPr>
          <w:szCs w:val="22"/>
        </w:rPr>
        <w:t>4</w:t>
      </w:r>
      <w:r w:rsidRPr="006D094C">
        <w:rPr>
          <w:szCs w:val="22"/>
        </w:rPr>
        <w:t xml:space="preserve">. Such </w:t>
      </w:r>
      <w:r w:rsidRPr="006D094C">
        <w:rPr>
          <w:color w:val="000000" w:themeColor="text1"/>
          <w:szCs w:val="22"/>
        </w:rPr>
        <w:t xml:space="preserve">an analysis was not performed in the previous studies. However, according to various papers, the soil texture strongly correlates with nutrient leaching and nutrient </w:t>
      </w:r>
      <w:r w:rsidRPr="006D094C">
        <w:rPr>
          <w:color w:val="000000" w:themeColor="text1"/>
          <w:szCs w:val="22"/>
        </w:rPr>
        <w:lastRenderedPageBreak/>
        <w:t>availability, supporting the findings and allowing for a more in</w:t>
      </w:r>
      <w:r w:rsidRPr="006D094C">
        <w:rPr>
          <w:szCs w:val="22"/>
        </w:rPr>
        <w:t xml:space="preserve">-depth analysis of the results </w:t>
      </w:r>
      <w:r w:rsidRPr="0055264C">
        <w:rPr>
          <w:rFonts w:cs="Calibri"/>
          <w:szCs w:val="22"/>
        </w:rPr>
        <w:fldChar w:fldCharType="begin" w:fldLock="1"/>
      </w:r>
      <w:r>
        <w:rPr>
          <w:rFonts w:cs="Calibri"/>
          <w:szCs w:val="22"/>
        </w:rPr>
        <w:instrText>ADDIN CSL_CITATION {"citationItems":[{"id":"ITEM-1","itemData":{"DOI":"10.1111/SUM.12513","ISSN":"1475-2743","abstract":"A fresh approach is presented to address the increasingly urgent need for alternative land management strategies in savannas. We illustrate how fine-scale information of soil characteristics can be used to enable a more precise delimitation of sites suitable for different forms of land stewardship, including agro-pastoral activities, forestry, biodiversity and tourism. By collating data from previous soil surveys, and augmenting this with targeted new surveys, we produce the first national data set of soil properties for the lowland savannas of Belize. Most of these soils are typical of savanna soils worldwide, that is acidic (mean surface pH = 5.7), nutrient-poor (mean surface total exchangeable bases [TEB] = 3.4 cmol kg−1) and coarse-textured (mean surface clay = 13.0%). Nevertheless, there is a marked spatial variability across the country in these soil properties. Some soils exhibit unusually high subsurface clay fractions (max = 73%), whilst other sites have exceptionally high pH in lower horizons (max = 8.4). Cluster analysis is used to group sites with similar soil properties. Across 79 sites, there is a clear division between soils with high clay percentages and those with coarser textures. These are sub-divided into five groups based on further differences in parent material, chemical properties and site characteristics. Mapping the locations of these groups enables more specific land use recommendations to be made. This ability to make targeted land use recommendations from fine-scale soil information represents an advance over the previous national land use policy, where all savanna lands were considered unsuitable for any form of agriculture. This approach could be applied to marginal savannas worldwide.","author":[{"dropping-particle":"","family":"Donoghue","given":"Sarah","non-dropping-particle":"","parse-names":false,"suffix":""},{"dropping-particle":"","family":"Furley","given":"Peter A.","non-dropping-particle":"","parse-names":false,"suffix":""},{"dropping-particle":"","family":"Stuart","given":"Neil","non-dropping-particle":"","parse-names":false,"suffix":""},{"dropping-particle":"","family":"Haggis","given":"Robyn","non-dropping-particle":"","parse-names":false,"suffix":""},{"dropping-particle":"","family":"Trevaskis","given":"Alex","non-dropping-particle":"","parse-names":false,"suffix":""},{"dropping-particle":"","family":"Lopez","given":"German","non-dropping-particle":"","parse-names":false,"suffix":""}],"container-title":"The nature and spatial variability of lowland savanna soils: Improving the resolution of soil properties to support land management policy","id":"ITEM-1","issue":"4","issued":{"date-parts":[["2019","12","1"]]},"page":"547-560","publisher":"John Wiley &amp; Sons, Ltd","title":"The nature and spatial variability of lowland savanna soils: Improving the resolution of soil properties to support land management policy","type":"article-journal","volume":"35"},"uris":["http://www.mendeley.com/documents/?uuid=460d9ed7-8f90-3de0-b481-776baecb7293"]},{"id":"ITEM-2","itemData":{"author":[{"dropping-particle":"","family":"Magnificent Meadows","given":"","non-dropping-particle":"","parse-names":false,"suffix":""}],"id":"ITEM-2","issued":{"date-parts":[["2022"]]},"number-of-pages":"5","title":"Restoring species-rich grassland using a wildflower and grass mixture","type":"report"},"uris":["http://www.mendeley.com/documents/?uuid=9c1cc495-e42d-311a-be8d-c5c83337e94a"]}],"mendeley":{"formattedCitation":"(Donoghue &lt;i&gt;et al.&lt;/i&gt;, 2019; Magnificent Meadows, 2022f)","plainTextFormattedCitation":"(Donoghue et al., 2019; Magnificent Meadows, 2022f)","previouslyFormattedCitation":"(Donoghue &lt;i&gt;et al.&lt;/i&gt;, 2019; Magnificent Meadows, 2022f)"},"properties":{"noteIndex":0},"schema":"https://github.com/citation-style-language/schema/raw/master/csl-citation.json"}</w:instrText>
      </w:r>
      <w:r w:rsidRPr="0055264C">
        <w:rPr>
          <w:rFonts w:cs="Calibri"/>
          <w:szCs w:val="22"/>
        </w:rPr>
        <w:fldChar w:fldCharType="separate"/>
      </w:r>
      <w:r w:rsidRPr="0055264C">
        <w:rPr>
          <w:rFonts w:cs="Calibri"/>
          <w:noProof/>
          <w:szCs w:val="22"/>
        </w:rPr>
        <w:t xml:space="preserve">(Donoghue </w:t>
      </w:r>
      <w:r w:rsidRPr="0055264C">
        <w:rPr>
          <w:rFonts w:cs="Calibri"/>
          <w:i/>
          <w:noProof/>
          <w:szCs w:val="22"/>
        </w:rPr>
        <w:t>et al.</w:t>
      </w:r>
      <w:r w:rsidRPr="0055264C">
        <w:rPr>
          <w:rFonts w:cs="Calibri"/>
          <w:noProof/>
          <w:szCs w:val="22"/>
        </w:rPr>
        <w:t>, 2019; Magnificent Meadows, 2022f)</w:t>
      </w:r>
      <w:r w:rsidRPr="0055264C">
        <w:rPr>
          <w:rFonts w:cs="Calibri"/>
          <w:szCs w:val="22"/>
        </w:rPr>
        <w:fldChar w:fldCharType="end"/>
      </w:r>
    </w:p>
    <w:p w14:paraId="55702304" w14:textId="77777777" w:rsidR="00BD7DA0" w:rsidRPr="006D094C" w:rsidRDefault="00BD7DA0" w:rsidP="00BD7DA0">
      <w:pPr>
        <w:spacing w:line="360" w:lineRule="auto"/>
        <w:jc w:val="both"/>
        <w:rPr>
          <w:szCs w:val="22"/>
        </w:rPr>
      </w:pPr>
      <w:r w:rsidRPr="006D094C">
        <w:rPr>
          <w:szCs w:val="22"/>
          <w:u w:val="single"/>
        </w:rPr>
        <w:t>Percentage frequency</w:t>
      </w:r>
      <w:r w:rsidRPr="006D094C">
        <w:rPr>
          <w:szCs w:val="22"/>
        </w:rPr>
        <w:t xml:space="preserve"> (PF) was calculated, and abundance (or percentage coverage) (PC) was estimated for each species and tabulated in </w:t>
      </w:r>
      <w:r>
        <w:rPr>
          <w:szCs w:val="22"/>
        </w:rPr>
        <w:t xml:space="preserve">the </w:t>
      </w:r>
      <w:r w:rsidRPr="006D094C">
        <w:rPr>
          <w:szCs w:val="22"/>
        </w:rPr>
        <w:t xml:space="preserve">results table. The results were bar-graphed using MS Office Excel software. </w:t>
      </w:r>
    </w:p>
    <w:p w14:paraId="49FC450B" w14:textId="77777777" w:rsidR="00BD7DA0" w:rsidRPr="006D094C" w:rsidRDefault="00BD7DA0" w:rsidP="00BD7DA0">
      <w:pPr>
        <w:spacing w:line="360" w:lineRule="auto"/>
        <w:jc w:val="both"/>
        <w:rPr>
          <w:szCs w:val="22"/>
        </w:rPr>
      </w:pPr>
      <w:r w:rsidRPr="006D094C">
        <w:rPr>
          <w:szCs w:val="22"/>
        </w:rPr>
        <w:t>The percentage frequency (PF)</w:t>
      </w:r>
      <w:r>
        <w:rPr>
          <w:szCs w:val="22"/>
        </w:rPr>
        <w:t>,</w:t>
      </w:r>
      <w:r w:rsidRPr="006D094C">
        <w:rPr>
          <w:szCs w:val="22"/>
        </w:rPr>
        <w:t xml:space="preserve"> which is the </w:t>
      </w:r>
      <w:r>
        <w:rPr>
          <w:szCs w:val="22"/>
        </w:rPr>
        <w:t>"</w:t>
      </w:r>
      <w:r w:rsidRPr="006D094C">
        <w:rPr>
          <w:i/>
          <w:iCs/>
          <w:szCs w:val="22"/>
        </w:rPr>
        <w:t>probability that a species will be found within a single quadrat</w:t>
      </w:r>
      <w:r>
        <w:rPr>
          <w:szCs w:val="22"/>
        </w:rPr>
        <w:t>"</w:t>
      </w:r>
      <w:r w:rsidRPr="006D094C">
        <w:rPr>
          <w:szCs w:val="22"/>
        </w:rPr>
        <w:t xml:space="preserve"> </w:t>
      </w:r>
      <w:r w:rsidRPr="006D094C">
        <w:rPr>
          <w:szCs w:val="22"/>
        </w:rPr>
        <w:fldChar w:fldCharType="begin" w:fldLock="1"/>
      </w:r>
      <w:r w:rsidRPr="006D094C">
        <w:rPr>
          <w:szCs w:val="22"/>
        </w:rPr>
        <w:instrText>ADDIN CSL_CITATION {"citationItems":[{"id":"ITEM-1","itemData":{"URL":"https://www.field-studies-council.org/resources/16-18-biology/fieldwork-techniques/vegetation-sampling/using-quadrats/","accessed":{"date-parts":[["2022","2","15"]]},"author":[{"dropping-particle":"","family":"Field Studies Council","given":"","non-dropping-particle":"","parse-names":false,"suffix":""}],"id":"ITEM-1","issued":{"date-parts":[["0"]]},"page":"6","title":"Using Quadrats","type":"webpage"},"uris":["http://www.mendeley.com/documents/?uuid=1ae73d3b-8204-365d-b6a1-c938f549a2c3"]}],"mendeley":{"formattedCitation":"(Field Studies Council, no date)","manualFormatting":"(Field Studies Council, no date, p:1)","plainTextFormattedCitation":"(Field Studies Council, no date)","previouslyFormattedCitation":"(Field Studies Council, no date)"},"properties":{"noteIndex":0},"schema":"https://github.com/citation-style-language/schema/raw/master/csl-citation.json"}</w:instrText>
      </w:r>
      <w:r w:rsidRPr="006D094C">
        <w:rPr>
          <w:szCs w:val="22"/>
        </w:rPr>
        <w:fldChar w:fldCharType="separate"/>
      </w:r>
      <w:r w:rsidRPr="006D094C">
        <w:rPr>
          <w:noProof/>
          <w:szCs w:val="22"/>
        </w:rPr>
        <w:t>(Field Studies Council, no date, p:1)</w:t>
      </w:r>
      <w:r w:rsidRPr="006D094C">
        <w:rPr>
          <w:szCs w:val="22"/>
        </w:rPr>
        <w:fldChar w:fldCharType="end"/>
      </w:r>
      <w:r>
        <w:rPr>
          <w:szCs w:val="22"/>
        </w:rPr>
        <w:t>,</w:t>
      </w:r>
      <w:r w:rsidRPr="006D094C">
        <w:rPr>
          <w:szCs w:val="22"/>
        </w:rPr>
        <w:t xml:space="preserve"> was inferred from </w:t>
      </w:r>
      <w:r>
        <w:rPr>
          <w:szCs w:val="22"/>
        </w:rPr>
        <w:t>'</w:t>
      </w:r>
      <w:r w:rsidRPr="006D094C">
        <w:rPr>
          <w:szCs w:val="22"/>
        </w:rPr>
        <w:t>Present/Absent</w:t>
      </w:r>
      <w:r>
        <w:rPr>
          <w:szCs w:val="22"/>
        </w:rPr>
        <w:t>'</w:t>
      </w:r>
      <w:r w:rsidRPr="006D094C">
        <w:rPr>
          <w:szCs w:val="22"/>
        </w:rPr>
        <w:t xml:space="preserve"> data and calculated as follows: </w:t>
      </w:r>
    </w:p>
    <w:p w14:paraId="6DF182BF" w14:textId="77777777" w:rsidR="00BD7DA0" w:rsidRPr="006D094C" w:rsidRDefault="00BD7DA0" w:rsidP="00BD7DA0">
      <w:pPr>
        <w:spacing w:line="360" w:lineRule="auto"/>
        <w:jc w:val="both"/>
        <w:rPr>
          <w:b/>
          <w:bCs/>
          <w:szCs w:val="22"/>
        </w:rPr>
      </w:pPr>
      <w:r w:rsidRPr="006D094C">
        <w:rPr>
          <w:b/>
          <w:bCs/>
          <w:szCs w:val="22"/>
        </w:rPr>
        <w:t>% frequency = species present in ‘n’ quadrats / total number of quadrats (10) x 100</w:t>
      </w:r>
    </w:p>
    <w:p w14:paraId="6531CBBA" w14:textId="77777777" w:rsidR="00BD7DA0" w:rsidRPr="006D094C" w:rsidRDefault="00BD7DA0" w:rsidP="00BD7DA0">
      <w:pPr>
        <w:spacing w:line="360" w:lineRule="auto"/>
        <w:jc w:val="both"/>
        <w:rPr>
          <w:szCs w:val="22"/>
        </w:rPr>
      </w:pPr>
      <w:r w:rsidRPr="006D094C">
        <w:rPr>
          <w:szCs w:val="22"/>
          <w:u w:val="single"/>
        </w:rPr>
        <w:t>Percentage cover</w:t>
      </w:r>
      <w:r w:rsidRPr="006D094C">
        <w:rPr>
          <w:szCs w:val="22"/>
        </w:rPr>
        <w:t xml:space="preserve"> is the amount of 1cm squares that </w:t>
      </w:r>
      <w:r>
        <w:rPr>
          <w:szCs w:val="22"/>
        </w:rPr>
        <w:t>a particular</w:t>
      </w:r>
      <w:r w:rsidRPr="006D094C">
        <w:rPr>
          <w:szCs w:val="22"/>
        </w:rPr>
        <w:t xml:space="preserve"> plant cover</w:t>
      </w:r>
      <w:r>
        <w:rPr>
          <w:szCs w:val="22"/>
        </w:rPr>
        <w:t>s</w:t>
      </w:r>
      <w:r w:rsidRPr="006D094C">
        <w:rPr>
          <w:szCs w:val="22"/>
        </w:rPr>
        <w:t xml:space="preserve"> within the 1m x 1m quadrat, converted to </w:t>
      </w:r>
      <w:r>
        <w:rPr>
          <w:szCs w:val="22"/>
        </w:rPr>
        <w:t xml:space="preserve">a </w:t>
      </w:r>
      <w:r w:rsidRPr="006D094C">
        <w:rPr>
          <w:szCs w:val="22"/>
        </w:rPr>
        <w:t>percentage value. In general, PF tells how often the plants occurred within the W transect</w:t>
      </w:r>
      <w:r>
        <w:rPr>
          <w:szCs w:val="22"/>
        </w:rPr>
        <w:t>,</w:t>
      </w:r>
      <w:r w:rsidRPr="006D094C">
        <w:rPr>
          <w:szCs w:val="22"/>
        </w:rPr>
        <w:t xml:space="preserve"> and PC gives information on the </w:t>
      </w:r>
      <w:r>
        <w:rPr>
          <w:szCs w:val="22"/>
        </w:rPr>
        <w:t>plant's abundance (or volume)</w:t>
      </w:r>
      <w:r w:rsidRPr="006D094C">
        <w:rPr>
          <w:szCs w:val="22"/>
        </w:rPr>
        <w:t xml:space="preserve"> throughout the surveyed transects.</w:t>
      </w:r>
    </w:p>
    <w:p w14:paraId="42617F9A" w14:textId="77777777" w:rsidR="00BD7DA0" w:rsidRPr="006D094C" w:rsidRDefault="00BD7DA0" w:rsidP="00BD7DA0">
      <w:pPr>
        <w:spacing w:line="360" w:lineRule="auto"/>
        <w:jc w:val="both"/>
        <w:rPr>
          <w:rFonts w:asciiTheme="minorHAnsi" w:hAnsiTheme="minorHAnsi" w:cstheme="minorHAnsi"/>
          <w:szCs w:val="22"/>
        </w:rPr>
      </w:pPr>
      <w:r w:rsidRPr="0055264C">
        <w:rPr>
          <w:rFonts w:asciiTheme="minorHAnsi" w:hAnsiTheme="minorHAnsi" w:cstheme="minorHAnsi"/>
          <w:szCs w:val="22"/>
        </w:rPr>
        <w:t xml:space="preserve">Data </w:t>
      </w:r>
      <w:r>
        <w:rPr>
          <w:rFonts w:asciiTheme="minorHAnsi" w:hAnsiTheme="minorHAnsi" w:cstheme="minorHAnsi"/>
          <w:szCs w:val="22"/>
        </w:rPr>
        <w:t xml:space="preserve">obtained through botanic survey was recorded in record sheets, then </w:t>
      </w:r>
      <w:r w:rsidRPr="0055264C">
        <w:rPr>
          <w:rFonts w:asciiTheme="minorHAnsi" w:hAnsiTheme="minorHAnsi" w:cstheme="minorHAnsi"/>
          <w:szCs w:val="22"/>
        </w:rPr>
        <w:t>tabulated and g</w:t>
      </w:r>
      <w:r w:rsidRPr="006D094C">
        <w:rPr>
          <w:rFonts w:asciiTheme="minorHAnsi" w:hAnsiTheme="minorHAnsi" w:cstheme="minorHAnsi"/>
          <w:szCs w:val="22"/>
        </w:rPr>
        <w:t>raphed using bar charts (Microsoft Excel)</w:t>
      </w:r>
      <w:r>
        <w:rPr>
          <w:rFonts w:asciiTheme="minorHAnsi" w:hAnsiTheme="minorHAnsi" w:cstheme="minorHAnsi"/>
          <w:szCs w:val="22"/>
        </w:rPr>
        <w:t xml:space="preserve"> for further comparison and analysis </w:t>
      </w:r>
      <w:r w:rsidRPr="006D094C">
        <w:rPr>
          <w:rFonts w:asciiTheme="minorHAnsi" w:hAnsiTheme="minorHAnsi" w:cstheme="minorHAnsi"/>
          <w:szCs w:val="22"/>
        </w:rPr>
        <w:t xml:space="preserve"> </w:t>
      </w:r>
    </w:p>
    <w:p w14:paraId="31691967" w14:textId="77777777" w:rsidR="00BD7DA0" w:rsidRPr="006D094C" w:rsidRDefault="00BD7DA0" w:rsidP="00BD7DA0">
      <w:pPr>
        <w:spacing w:line="360" w:lineRule="auto"/>
        <w:jc w:val="both"/>
        <w:rPr>
          <w:color w:val="000000" w:themeColor="text1"/>
          <w:szCs w:val="22"/>
        </w:rPr>
      </w:pPr>
      <w:r w:rsidRPr="006D094C">
        <w:rPr>
          <w:color w:val="000000" w:themeColor="text1"/>
          <w:szCs w:val="22"/>
        </w:rPr>
        <w:t xml:space="preserve">Magnificent Meadows (MM) guidance recommends the </w:t>
      </w:r>
      <w:r w:rsidRPr="006D094C">
        <w:rPr>
          <w:szCs w:val="22"/>
        </w:rPr>
        <w:t xml:space="preserve">DAFON scale </w:t>
      </w:r>
      <w:r w:rsidRPr="006D094C">
        <w:rPr>
          <w:color w:val="000000" w:themeColor="text1"/>
          <w:szCs w:val="22"/>
        </w:rPr>
        <w:t>to interpret the percentage cov</w:t>
      </w:r>
      <w:r w:rsidRPr="006D094C">
        <w:rPr>
          <w:szCs w:val="22"/>
        </w:rPr>
        <w:t>er (Table 4</w:t>
      </w:r>
      <w:r w:rsidRPr="0055264C">
        <w:rPr>
          <w:szCs w:val="22"/>
        </w:rPr>
        <w:t>.3.4</w:t>
      </w:r>
      <w:r w:rsidRPr="006D094C">
        <w:rPr>
          <w:szCs w:val="22"/>
        </w:rPr>
        <w:t xml:space="preserve">) </w:t>
      </w:r>
      <w:bookmarkStart w:id="80" w:name="_Hlk96262889"/>
      <w:r w:rsidRPr="006D094C">
        <w:rPr>
          <w:szCs w:val="22"/>
        </w:rPr>
        <w:fldChar w:fldCharType="begin" w:fldLock="1"/>
      </w:r>
      <w:r w:rsidRPr="006D094C">
        <w:rPr>
          <w:szCs w:val="22"/>
        </w:rPr>
        <w:instrText>ADDIN CSL_CITATION {"citationItems":[{"id":"ITEM-1","itemData":{"author":[{"dropping-particle":"","family":"Magnificent Meadows","given":"","non-dropping-particle":"","parse-names":false,"suffix":""}],"id":"ITEM-1","issued":{"date-parts":[["2016"]]},"number-of-pages":"26","title":"Rapid Assessment-How to Design, Undertake and Analyse Monitoring Results","type":"report"},"uris":["http://www.mendeley.com/documents/?uuid=a5e03fb7-9095-3580-8334-0f741aa9a595"]}],"mendeley":{"formattedCitation":"(Magnificent Meadows, 2016)","plainTextFormattedCitation":"(Magnificent Meadows, 2016)","previouslyFormattedCitation":"(Magnificent Meadows, 2016)"},"properties":{"noteIndex":0},"schema":"https://github.com/citation-style-language/schema/raw/master/csl-citation.json"}</w:instrText>
      </w:r>
      <w:r w:rsidRPr="006D094C">
        <w:rPr>
          <w:szCs w:val="22"/>
        </w:rPr>
        <w:fldChar w:fldCharType="separate"/>
      </w:r>
      <w:r w:rsidRPr="006D094C">
        <w:rPr>
          <w:noProof/>
          <w:szCs w:val="22"/>
        </w:rPr>
        <w:t>(Magnificent Meadows, 2016)</w:t>
      </w:r>
      <w:r w:rsidRPr="006D094C">
        <w:rPr>
          <w:szCs w:val="22"/>
        </w:rPr>
        <w:fldChar w:fldCharType="end"/>
      </w:r>
      <w:r w:rsidRPr="006D094C">
        <w:rPr>
          <w:color w:val="000000" w:themeColor="text1"/>
          <w:szCs w:val="22"/>
        </w:rPr>
        <w:t xml:space="preserve">. </w:t>
      </w:r>
      <w:bookmarkEnd w:id="80"/>
    </w:p>
    <w:p w14:paraId="280051D2" w14:textId="77777777" w:rsidR="00BD7DA0" w:rsidRPr="006D094C" w:rsidRDefault="00BD7DA0" w:rsidP="00BD7DA0">
      <w:pPr>
        <w:pStyle w:val="Caption"/>
      </w:pPr>
      <w:bookmarkStart w:id="81" w:name="_Toc96286053"/>
      <w:r>
        <w:t xml:space="preserve">Table 4.3. </w:t>
      </w:r>
      <w:r w:rsidR="00B92E7B">
        <w:fldChar w:fldCharType="begin"/>
      </w:r>
      <w:r w:rsidR="00B92E7B">
        <w:instrText xml:space="preserve"> SEQ Table_4.3. \* ARABIC</w:instrText>
      </w:r>
      <w:r w:rsidR="00B92E7B">
        <w:instrText xml:space="preserve"> </w:instrText>
      </w:r>
      <w:r w:rsidR="00B92E7B">
        <w:fldChar w:fldCharType="separate"/>
      </w:r>
      <w:r>
        <w:rPr>
          <w:noProof/>
        </w:rPr>
        <w:t>4</w:t>
      </w:r>
      <w:r w:rsidR="00B92E7B">
        <w:rPr>
          <w:noProof/>
        </w:rPr>
        <w:fldChar w:fldCharType="end"/>
      </w:r>
      <w:r>
        <w:t xml:space="preserve"> </w:t>
      </w:r>
      <w:r w:rsidRPr="002D7336">
        <w:t>DAFRON Scale recommended by the Magnificent Meadows Soil Key (Magnificent Meadows, 2016).</w:t>
      </w:r>
      <w:bookmarkEnd w:id="81"/>
    </w:p>
    <w:p w14:paraId="2F4FB11E" w14:textId="77777777" w:rsidR="00BD7DA0" w:rsidRPr="006D094C" w:rsidRDefault="00BD7DA0" w:rsidP="00BD7DA0">
      <w:pPr>
        <w:rPr>
          <w:rFonts w:ascii="Arial" w:hAnsi="Arial"/>
          <w:sz w:val="24"/>
        </w:rPr>
      </w:pPr>
      <w:r w:rsidRPr="006D094C">
        <w:rPr>
          <w:rFonts w:ascii="Arial" w:hAnsi="Arial"/>
          <w:noProof/>
          <w:sz w:val="24"/>
        </w:rPr>
        <w:drawing>
          <wp:inline distT="0" distB="0" distL="0" distR="0" wp14:anchorId="2F27E558" wp14:editId="2896266E">
            <wp:extent cx="4634806" cy="3140015"/>
            <wp:effectExtent l="0" t="0" r="0" b="381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47">
                      <a:extLst>
                        <a:ext uri="{BEBA8EAE-BF5A-486C-A8C5-ECC9F3942E4B}">
                          <a14:imgProps xmlns:a14="http://schemas.microsoft.com/office/drawing/2010/main">
                            <a14:imgLayer r:embed="rId48">
                              <a14:imgEffect>
                                <a14:brightnessContrast contrast="20000"/>
                              </a14:imgEffect>
                            </a14:imgLayer>
                          </a14:imgProps>
                        </a:ext>
                      </a:extLst>
                    </a:blip>
                    <a:stretch>
                      <a:fillRect/>
                    </a:stretch>
                  </pic:blipFill>
                  <pic:spPr>
                    <a:xfrm>
                      <a:off x="0" y="0"/>
                      <a:ext cx="4686902" cy="3175309"/>
                    </a:xfrm>
                    <a:prstGeom prst="rect">
                      <a:avLst/>
                    </a:prstGeom>
                  </pic:spPr>
                </pic:pic>
              </a:graphicData>
            </a:graphic>
          </wp:inline>
        </w:drawing>
      </w:r>
    </w:p>
    <w:p w14:paraId="1F4A9ED9" w14:textId="77777777" w:rsidR="00BD7DA0" w:rsidRDefault="00BD7DA0" w:rsidP="00BD7DA0"/>
    <w:p w14:paraId="0CBCA13C" w14:textId="77777777" w:rsidR="00BD7DA0" w:rsidRPr="004C7044" w:rsidRDefault="00BD7DA0" w:rsidP="00BD7DA0">
      <w:pPr>
        <w:pStyle w:val="Heading1"/>
      </w:pPr>
      <w:bookmarkStart w:id="82" w:name="_Toc96284493"/>
      <w:r w:rsidRPr="004C7044">
        <w:lastRenderedPageBreak/>
        <w:t>5.0 Results, Analysis and Discussion</w:t>
      </w:r>
      <w:bookmarkEnd w:id="82"/>
      <w:r w:rsidRPr="004C7044">
        <w:t xml:space="preserve"> </w:t>
      </w:r>
    </w:p>
    <w:p w14:paraId="3B822954" w14:textId="77777777" w:rsidR="00BD7DA0" w:rsidRPr="004C7044" w:rsidRDefault="00BD7DA0" w:rsidP="00BD7DA0">
      <w:pPr>
        <w:spacing w:line="360" w:lineRule="auto"/>
        <w:jc w:val="both"/>
      </w:pPr>
      <w:r w:rsidRPr="004C7044">
        <w:t>This research aims to establish what a quality hay meadow is and associated abiotic and biotic factors, including management practices and soil nutrients that can influence HM quality.</w:t>
      </w:r>
    </w:p>
    <w:p w14:paraId="0B784DA4" w14:textId="77777777" w:rsidR="00BD7DA0" w:rsidRPr="004C7044" w:rsidRDefault="00BD7DA0" w:rsidP="00BD7DA0">
      <w:pPr>
        <w:spacing w:line="360" w:lineRule="auto"/>
        <w:jc w:val="both"/>
      </w:pPr>
      <w:r w:rsidRPr="004C7044">
        <w:t xml:space="preserve">The first necessary step was to collate the fragmented, archival CYNCP and establish the previous HM condition to be used as a reference point. Therefore, the obtained result for the vascular plant </w:t>
      </w:r>
      <w:r w:rsidRPr="004C7044">
        <w:rPr>
          <w:vertAlign w:val="superscript"/>
        </w:rPr>
        <w:footnoteReference w:id="22"/>
      </w:r>
      <w:r w:rsidRPr="004C7044">
        <w:t xml:space="preserve">species assessment was graphed and analysed first.  </w:t>
      </w:r>
    </w:p>
    <w:p w14:paraId="2147430E" w14:textId="77777777" w:rsidR="00BD7DA0" w:rsidRPr="004C7044" w:rsidRDefault="00BD7DA0" w:rsidP="00BD7DA0">
      <w:pPr>
        <w:pStyle w:val="Heading2"/>
      </w:pPr>
      <w:bookmarkStart w:id="83" w:name="_Toc96284494"/>
      <w:r w:rsidRPr="004C7044">
        <w:t>5.1 H</w:t>
      </w:r>
      <w:r>
        <w:t>M</w:t>
      </w:r>
      <w:r w:rsidRPr="004C7044">
        <w:t xml:space="preserve"> Assessment Results Years 2000-2004 (CYNCP Archives) (Secondary Data).</w:t>
      </w:r>
      <w:bookmarkEnd w:id="83"/>
      <w:r w:rsidRPr="004C7044">
        <w:t xml:space="preserve"> </w:t>
      </w:r>
    </w:p>
    <w:p w14:paraId="45E42596" w14:textId="77777777" w:rsidR="00BD7DA0" w:rsidRPr="004C7044" w:rsidRDefault="00BD7DA0" w:rsidP="00BD7DA0">
      <w:pPr>
        <w:spacing w:line="360" w:lineRule="auto"/>
        <w:jc w:val="both"/>
        <w:rPr>
          <w:color w:val="00B050"/>
          <w:szCs w:val="22"/>
        </w:rPr>
      </w:pPr>
      <w:r w:rsidRPr="004C7044">
        <w:rPr>
          <w:color w:val="000000" w:themeColor="text1"/>
          <w:szCs w:val="22"/>
        </w:rPr>
        <w:t xml:space="preserve">Concerning the CYNCP archive </w:t>
      </w:r>
      <w:r w:rsidRPr="004C7044">
        <w:rPr>
          <w:szCs w:val="22"/>
        </w:rPr>
        <w:t xml:space="preserve">results for the 1986, 1997 and 2000-2004 surveys, the conclusion was that in 1997, out of the 19 sown 1986 target plant species, seventeen was still present, and subsequent surveys (2000-2004) showed a mean of 11 positive PIs and only four negative PIs across the HM (both halves). Therefore, in the absence of further studies, the site was described as </w:t>
      </w:r>
      <w:r w:rsidRPr="004C7044">
        <w:rPr>
          <w:i/>
          <w:iCs/>
          <w:szCs w:val="22"/>
        </w:rPr>
        <w:t>"managed in favourable status"</w:t>
      </w:r>
      <w:r w:rsidRPr="004C7044">
        <w:rPr>
          <w:szCs w:val="22"/>
        </w:rPr>
        <w:t xml:space="preserve"> </w:t>
      </w:r>
      <w:bookmarkStart w:id="84" w:name="_Hlk95468544"/>
      <w:bookmarkStart w:id="85" w:name="_Hlk95604159"/>
      <w:r w:rsidRPr="004C7044">
        <w:rPr>
          <w:szCs w:val="22"/>
        </w:rPr>
        <w:t>(Chapman, 2021, pers. comms).</w:t>
      </w:r>
      <w:bookmarkEnd w:id="84"/>
      <w:r w:rsidRPr="004C7044">
        <w:rPr>
          <w:szCs w:val="22"/>
        </w:rPr>
        <w:t xml:space="preserve"> </w:t>
      </w:r>
      <w:bookmarkEnd w:id="85"/>
    </w:p>
    <w:p w14:paraId="5C82B97E" w14:textId="77777777" w:rsidR="00BD7DA0" w:rsidRDefault="00BD7DA0" w:rsidP="00BD7DA0">
      <w:pPr>
        <w:spacing w:line="360" w:lineRule="auto"/>
        <w:jc w:val="both"/>
      </w:pPr>
      <w:r w:rsidRPr="004C7044">
        <w:rPr>
          <w:b/>
          <w:bCs/>
          <w:noProof/>
        </w:rPr>
        <w:drawing>
          <wp:anchor distT="0" distB="0" distL="114300" distR="114300" simplePos="0" relativeHeight="251665408" behindDoc="0" locked="0" layoutInCell="1" allowOverlap="1" wp14:anchorId="234D0C0D" wp14:editId="5DD40A24">
            <wp:simplePos x="0" y="0"/>
            <wp:positionH relativeFrom="column">
              <wp:posOffset>63500</wp:posOffset>
            </wp:positionH>
            <wp:positionV relativeFrom="paragraph">
              <wp:posOffset>668020</wp:posOffset>
            </wp:positionV>
            <wp:extent cx="5605145" cy="3550920"/>
            <wp:effectExtent l="0" t="0" r="14605" b="11430"/>
            <wp:wrapTopAndBottom/>
            <wp:docPr id="22" name="Chart 22">
              <a:extLst xmlns:a="http://schemas.openxmlformats.org/drawingml/2006/main">
                <a:ext uri="{FF2B5EF4-FFF2-40B4-BE49-F238E27FC236}">
                  <a16:creationId xmlns:a16="http://schemas.microsoft.com/office/drawing/2014/main" id="{D34D3CA9-E0D4-4EA2-8250-9178865B0F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14:sizeRelV relativeFrom="margin">
              <wp14:pctHeight>0</wp14:pctHeight>
            </wp14:sizeRelV>
          </wp:anchor>
        </w:drawing>
      </w:r>
      <w:r w:rsidRPr="004C7044">
        <w:t xml:space="preserve">A mean percentage frequency </w:t>
      </w:r>
      <w:r w:rsidRPr="004C7044">
        <w:rPr>
          <w:vertAlign w:val="superscript"/>
        </w:rPr>
        <w:footnoteReference w:id="23"/>
      </w:r>
      <w:r w:rsidRPr="004C7044">
        <w:t xml:space="preserve"> (PF) of indicator species of appropriate and inappropriate management (CYNCP data) summary was presented in Fig. 5.1.1 below. </w:t>
      </w:r>
    </w:p>
    <w:p w14:paraId="1E12F3FD" w14:textId="77777777" w:rsidR="00BD7DA0" w:rsidRPr="004C7044" w:rsidRDefault="00BD7DA0" w:rsidP="00BD7DA0">
      <w:pPr>
        <w:pStyle w:val="Caption"/>
        <w:rPr>
          <w:b/>
          <w:bCs/>
          <w:color w:val="00B050"/>
          <w:sz w:val="20"/>
          <w:szCs w:val="22"/>
        </w:rPr>
      </w:pPr>
      <w:bookmarkStart w:id="86" w:name="_Toc96286451"/>
      <w:bookmarkStart w:id="87" w:name="_Hlk95835905"/>
      <w:r>
        <w:t xml:space="preserve">Figure 5.1. </w:t>
      </w:r>
      <w:r w:rsidR="00B92E7B">
        <w:fldChar w:fldCharType="begin"/>
      </w:r>
      <w:r w:rsidR="00B92E7B">
        <w:instrText xml:space="preserve"> SEQ Figure_5.1. \* ARABIC </w:instrText>
      </w:r>
      <w:r w:rsidR="00B92E7B">
        <w:fldChar w:fldCharType="separate"/>
      </w:r>
      <w:r>
        <w:rPr>
          <w:noProof/>
        </w:rPr>
        <w:t>1</w:t>
      </w:r>
      <w:r w:rsidR="00B92E7B">
        <w:rPr>
          <w:noProof/>
        </w:rPr>
        <w:fldChar w:fldCharType="end"/>
      </w:r>
      <w:r>
        <w:t xml:space="preserve"> </w:t>
      </w:r>
      <w:r w:rsidRPr="005C5766">
        <w:t>Mean Percentage Frequency Indicator of Appropriate Management (Upper and Lower) (2002-2004) (CYNCP Achieves).</w:t>
      </w:r>
      <w:bookmarkEnd w:id="86"/>
    </w:p>
    <w:bookmarkEnd w:id="87"/>
    <w:p w14:paraId="5826E2E3" w14:textId="77777777" w:rsidR="00BD7DA0" w:rsidRPr="004C7044" w:rsidRDefault="00BD7DA0" w:rsidP="00BD7DA0">
      <w:pPr>
        <w:spacing w:line="360" w:lineRule="auto"/>
        <w:jc w:val="both"/>
        <w:rPr>
          <w:b/>
          <w:bCs/>
        </w:rPr>
      </w:pPr>
      <w:r w:rsidRPr="004C7044">
        <w:rPr>
          <w:noProof/>
        </w:rPr>
        <w:lastRenderedPageBreak/>
        <w:drawing>
          <wp:inline distT="0" distB="0" distL="0" distR="0" wp14:anchorId="2A95E27E" wp14:editId="531EC654">
            <wp:extent cx="5589270" cy="2798859"/>
            <wp:effectExtent l="0" t="0" r="11430" b="1905"/>
            <wp:docPr id="23" name="Chart 23">
              <a:extLst xmlns:a="http://schemas.openxmlformats.org/drawingml/2006/main">
                <a:ext uri="{FF2B5EF4-FFF2-40B4-BE49-F238E27FC236}">
                  <a16:creationId xmlns:a16="http://schemas.microsoft.com/office/drawing/2014/main" id="{C583E84C-9108-40DF-ACB5-54CE75013E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66DAFE39" w14:textId="77777777" w:rsidR="00BD7DA0" w:rsidRDefault="00BD7DA0" w:rsidP="00BD7DA0">
      <w:pPr>
        <w:pStyle w:val="Caption"/>
      </w:pPr>
      <w:bookmarkStart w:id="88" w:name="_Toc96286452"/>
      <w:r>
        <w:t xml:space="preserve">Figure 5.1. </w:t>
      </w:r>
      <w:r w:rsidR="00B92E7B">
        <w:fldChar w:fldCharType="begin"/>
      </w:r>
      <w:r w:rsidR="00B92E7B">
        <w:instrText xml:space="preserve"> SEQ Figure_5.1. \* ARABIC </w:instrText>
      </w:r>
      <w:r w:rsidR="00B92E7B">
        <w:fldChar w:fldCharType="separate"/>
      </w:r>
      <w:r>
        <w:rPr>
          <w:noProof/>
        </w:rPr>
        <w:t>2</w:t>
      </w:r>
      <w:r w:rsidR="00B92E7B">
        <w:rPr>
          <w:noProof/>
        </w:rPr>
        <w:fldChar w:fldCharType="end"/>
      </w:r>
      <w:r>
        <w:t xml:space="preserve"> </w:t>
      </w:r>
      <w:r w:rsidRPr="002A0EDD">
        <w:t>Mean Percentage Frequency Indicator of Inappropriate Management (Upper and Lower) (2002-2004) (CYNCP Achieves).</w:t>
      </w:r>
      <w:bookmarkEnd w:id="88"/>
    </w:p>
    <w:p w14:paraId="7A57AFCA" w14:textId="77777777" w:rsidR="00BD7DA0" w:rsidRPr="004C7044" w:rsidRDefault="00BD7DA0" w:rsidP="00BD7DA0"/>
    <w:p w14:paraId="10FFC57B" w14:textId="77777777" w:rsidR="00BD7DA0" w:rsidRPr="004C7044" w:rsidRDefault="00BD7DA0" w:rsidP="00BD7DA0">
      <w:pPr>
        <w:spacing w:line="360" w:lineRule="auto"/>
        <w:jc w:val="both"/>
      </w:pPr>
      <w:r w:rsidRPr="004C7044">
        <w:t>Figure 5.1.1 above shows 11 appropriate management (AM) species (out of target threshold 13) recorded within tested HM across three consecutive surveys and only four improper management (IM) indicators (out of possible eight) (Fig.5.1.2) obtained in CYNCP surveys. It can be observed that the PF indicator for the AM species has gone up for all, with rough hawkbit (</w:t>
      </w:r>
      <w:r w:rsidRPr="004C7044">
        <w:rPr>
          <w:i/>
          <w:iCs/>
        </w:rPr>
        <w:t>Leontodon hispidus</w:t>
      </w:r>
      <w:r w:rsidRPr="004C7044">
        <w:t>) quadrupling its mean numbers by 2004. Only one, the Bird's foot trefoil (</w:t>
      </w:r>
      <w:r w:rsidRPr="004C7044">
        <w:rPr>
          <w:i/>
          <w:iCs/>
        </w:rPr>
        <w:t>Lotus corniculatus</w:t>
      </w:r>
      <w:r w:rsidRPr="004C7044">
        <w:t>), has decreased by 50% (mean PF). Regarding the PF indicator for the IM, the percentages remained very low or dropped within the three years of testing. White clover (</w:t>
      </w:r>
      <w:r w:rsidRPr="004C7044">
        <w:rPr>
          <w:i/>
          <w:iCs/>
        </w:rPr>
        <w:t>Trifolium repens</w:t>
      </w:r>
      <w:r w:rsidRPr="004C7044">
        <w:t xml:space="preserve">) was the only IM showing a considerable high mean 40% of PF in 2004, dropping from a mean 85% in 2002.  </w:t>
      </w:r>
    </w:p>
    <w:p w14:paraId="3F47C524" w14:textId="77777777" w:rsidR="00BD7DA0" w:rsidRPr="004C7044" w:rsidRDefault="00BD7DA0" w:rsidP="00BD7DA0">
      <w:pPr>
        <w:spacing w:line="360" w:lineRule="auto"/>
        <w:jc w:val="both"/>
      </w:pPr>
      <w:bookmarkStart w:id="89" w:name="_Hlk96188926"/>
      <w:r w:rsidRPr="004C7044">
        <w:t xml:space="preserve">The CYNCP ecologist suggested that the proportion of a minimum of 60% of AM species to a maximum of 40% IM species (mean PF) is desired, which in the case of the CYNCP data (77% to 23% mean PF) as per the results in both graphs would indicate good management (Chapman, 2021, pers. comms). Furthermore, a study in a similar meadow setting has mentioned that standards for a successful meadow restoration can be set even higher (62.5% to 37.5%, respectively) </w:t>
      </w:r>
      <w:r>
        <w:fldChar w:fldCharType="begin" w:fldLock="1"/>
      </w:r>
      <w:r>
        <w:instrText>ADDIN CSL_CITATION {"citationItems":[{"id":"ITEM-1","itemData":{"ISSN":"1758-2067","abstract":"As part of the 'Save Our Magnificent Meadows' project, a two hectare field was converted to hay meadow on the National Trust's Llanerchaeron Estate in west Wales. The field had previously been heavily grazed by sheep. Green hay was collected from an established meadow and spread by hand onto the receptor site in 2014, in order to increase the number of plant propagules present. The field was then managed as a hay meadow, with aftermath grazing. There was a significant increase in both positive indicator species and forb cover over the five year period from 2013-2017. In 2013, there was less than one positive indicator species/quadrat compared to 4.6 positive indicator species/quadrat in 2017. The results are discussed in relation to the change in management from intensive sheep grazing to hay making with aftermath grazing, and the spreading of green hay to increase the number of plant propagules present. BACKGROUND","author":[{"dropping-particle":"","family":"Shellswell","given":"Catharine H","non-dropping-particle":"","parse-names":false,"suffix":""},{"dropping-particle":"","family":"Squire","given":"Victoria","non-dropping-particle":"","parse-names":false,"suffix":""}],"container-title":"Conservation Evidence Journalervation","id":"ITEM-1","issued":{"date-parts":[["2019"]]},"page":"1-5","title":"Can species-poor grassland be diversified? A case study of lowland hay meadow restoration at Llanerchaeron, Ceredigion, Wales","type":"article-journal","volume":"16"},"uris":["http://www.mendeley.com/documents/?uuid=41f9c9ca-14ad-3fc0-98f1-1b0a8d1f0d45"]}],"mendeley":{"formattedCitation":"(Shellswell and Squire, 2019)","plainTextFormattedCitation":"(Shellswell and Squire, 2019)","previouslyFormattedCitation":"(Shellswell and Squire, 2019)"},"properties":{"noteIndex":0},"schema":"https://github.com/citation-style-language/schema/raw/master/csl-citation.json"}</w:instrText>
      </w:r>
      <w:r>
        <w:fldChar w:fldCharType="separate"/>
      </w:r>
      <w:r w:rsidRPr="0079464F">
        <w:rPr>
          <w:noProof/>
        </w:rPr>
        <w:t>(Shellswell and Squire, 2019)</w:t>
      </w:r>
      <w:r>
        <w:fldChar w:fldCharType="end"/>
      </w:r>
      <w:r>
        <w:t>.</w:t>
      </w:r>
    </w:p>
    <w:bookmarkEnd w:id="89"/>
    <w:p w14:paraId="3F62DE87" w14:textId="77777777" w:rsidR="00BD7DA0" w:rsidRPr="004C7044" w:rsidRDefault="00BD7DA0" w:rsidP="00BD7DA0">
      <w:pPr>
        <w:spacing w:line="360" w:lineRule="auto"/>
        <w:jc w:val="both"/>
      </w:pPr>
      <w:r w:rsidRPr="004C7044">
        <w:t>Also, according to MM guidance, any wildflower meadow site with 15-20 species is considered 'moderately species-rich’ and above 20 as 'species-rich'. CYNCP data showed that there were 15 species recorded, although only AM and IM MG5 threshold, mainly forb</w:t>
      </w:r>
      <w:r w:rsidRPr="004C7044">
        <w:rPr>
          <w:vertAlign w:val="superscript"/>
        </w:rPr>
        <w:footnoteReference w:id="24"/>
      </w:r>
      <w:r w:rsidRPr="004C7044">
        <w:t xml:space="preserve"> species, were surveyed. Furthermore, the CYNCP survey did not include grasses, sedges, and rushes usually found in similar </w:t>
      </w:r>
      <w:r w:rsidRPr="004C7044">
        <w:lastRenderedPageBreak/>
        <w:t xml:space="preserve">meadow habitats. Therefore, it can be assumed that the HM was a species-rich habitat back in 2000-2004. </w:t>
      </w:r>
    </w:p>
    <w:p w14:paraId="4EFFC2D3" w14:textId="77777777" w:rsidR="00BD7DA0" w:rsidRPr="004C7044" w:rsidRDefault="00BD7DA0" w:rsidP="00BD7DA0">
      <w:pPr>
        <w:spacing w:line="360" w:lineRule="auto"/>
        <w:jc w:val="both"/>
      </w:pPr>
      <w:r w:rsidRPr="004C7044">
        <w:t>Additionally, analysing the three-year results shown above, the overall trend of PFs of AM species is relatively steady without excessive anomalies, showing good overall positive AM growth trends (Fig. 5.1.1). For example, the yellow rattle (</w:t>
      </w:r>
      <w:bookmarkStart w:id="90" w:name="_Hlk95859102"/>
      <w:r w:rsidRPr="004C7044">
        <w:rPr>
          <w:i/>
          <w:iCs/>
        </w:rPr>
        <w:t>Rhinanthus minor</w:t>
      </w:r>
      <w:bookmarkEnd w:id="90"/>
      <w:r w:rsidRPr="004C7044">
        <w:t xml:space="preserve">) showed a steady but continuous increase from 35% to 75% mean PF, which was beneficial for HM development. Their hemi-parasitic abilities help reduce the number of tall, competitive grasses </w:t>
      </w:r>
      <w:r w:rsidRPr="004C7044">
        <w:rPr>
          <w:noProof/>
        </w:rPr>
        <w:t>(McCrea, Trueman and Fullen, 2004)</w:t>
      </w:r>
      <w:r w:rsidRPr="004C7044">
        <w:t xml:space="preserve">. Therefore, its high dispersal level in HM is an excellent indicator for a healthy, well-managed meadow, recommended by MM restoration guides </w:t>
      </w:r>
      <w:r w:rsidRPr="004C7044">
        <w:rPr>
          <w:noProof/>
        </w:rPr>
        <w:t>(Magnificent Meadows, 2022b)</w:t>
      </w:r>
      <w:r w:rsidRPr="004C7044">
        <w:t xml:space="preserve">. </w:t>
      </w:r>
    </w:p>
    <w:p w14:paraId="44E1F411" w14:textId="77777777" w:rsidR="00BD7DA0" w:rsidRPr="004C7044" w:rsidRDefault="00BD7DA0" w:rsidP="00BD7DA0">
      <w:pPr>
        <w:spacing w:line="360" w:lineRule="auto"/>
        <w:jc w:val="both"/>
      </w:pPr>
      <w:r w:rsidRPr="004C7044">
        <w:t>Contrary to the yellow rattle (Rhinanthus minor), the Bird's-foot trefoil (</w:t>
      </w:r>
      <w:r w:rsidRPr="004C7044">
        <w:rPr>
          <w:i/>
          <w:iCs/>
        </w:rPr>
        <w:t>Lotus corniculatus</w:t>
      </w:r>
      <w:r w:rsidRPr="004C7044">
        <w:t xml:space="preserve">) was the only AM species that has decreased by 50% in the 2002-2004 period (Fig. 5.1.1). A five-year study on lowland 'River Meadow' restoration in Ceredigion, Wales, has noted similar </w:t>
      </w:r>
      <w:r w:rsidRPr="004C7044">
        <w:rPr>
          <w:i/>
          <w:iCs/>
        </w:rPr>
        <w:t>Rhinanthus minor</w:t>
      </w:r>
      <w:r w:rsidRPr="004C7044">
        <w:t xml:space="preserve"> increase and </w:t>
      </w:r>
      <w:r w:rsidRPr="004C7044">
        <w:rPr>
          <w:i/>
          <w:iCs/>
        </w:rPr>
        <w:t xml:space="preserve">Lotus corniculatus </w:t>
      </w:r>
      <w:r w:rsidRPr="004C7044">
        <w:t xml:space="preserve">decrease simultaneously. The paper suggested that minor changes in management (s.2.7) and extreme weather due to climate change (s. 2.1) could play a crucial role in seed propagation </w:t>
      </w:r>
      <w:r w:rsidRPr="004C7044">
        <w:rPr>
          <w:noProof/>
        </w:rPr>
        <w:t>(Shellswell and Squire, 2019)</w:t>
      </w:r>
      <w:r w:rsidRPr="004C7044">
        <w:t xml:space="preserve">. </w:t>
      </w:r>
      <w:r w:rsidRPr="004C7044">
        <w:rPr>
          <w:color w:val="000000" w:themeColor="text1"/>
        </w:rPr>
        <w:t>For example, a study on flood influencing species-rich floodplain meadows showed that within just two-week flooding, propagation, and establishment of seedlings if plants younger than six weeks was hindered (</w:t>
      </w:r>
      <w:r w:rsidRPr="004C7044">
        <w:rPr>
          <w:noProof/>
          <w:color w:val="000000" w:themeColor="text1"/>
        </w:rPr>
        <w:t xml:space="preserve">Gattringer </w:t>
      </w:r>
      <w:r w:rsidRPr="004C7044">
        <w:rPr>
          <w:i/>
          <w:noProof/>
          <w:color w:val="000000" w:themeColor="text1"/>
        </w:rPr>
        <w:t>et al.</w:t>
      </w:r>
      <w:r w:rsidRPr="004C7044">
        <w:rPr>
          <w:noProof/>
          <w:color w:val="000000" w:themeColor="text1"/>
        </w:rPr>
        <w:t>, 2017)</w:t>
      </w:r>
      <w:r w:rsidRPr="004C7044">
        <w:rPr>
          <w:color w:val="000000" w:themeColor="text1"/>
        </w:rPr>
        <w:t xml:space="preserve">. </w:t>
      </w:r>
    </w:p>
    <w:p w14:paraId="2B5CFABB" w14:textId="53A133F6" w:rsidR="00BD7DA0" w:rsidRPr="004C7044" w:rsidRDefault="00BD7DA0" w:rsidP="00BD7DA0">
      <w:pPr>
        <w:spacing w:line="360" w:lineRule="auto"/>
        <w:jc w:val="both"/>
        <w:rPr>
          <w:color w:val="000000" w:themeColor="text1"/>
        </w:rPr>
      </w:pPr>
      <w:r w:rsidRPr="004C7044">
        <w:rPr>
          <w:color w:val="000000" w:themeColor="text1"/>
        </w:rPr>
        <w:t>Concerning the IM indicators, the PF of white clover (</w:t>
      </w:r>
      <w:bookmarkStart w:id="91" w:name="_Hlk95852331"/>
      <w:r w:rsidRPr="004C7044">
        <w:rPr>
          <w:i/>
          <w:iCs/>
          <w:color w:val="000000" w:themeColor="text1"/>
        </w:rPr>
        <w:t>Trifolium repens</w:t>
      </w:r>
      <w:bookmarkEnd w:id="91"/>
      <w:r w:rsidRPr="004C7044">
        <w:rPr>
          <w:color w:val="000000" w:themeColor="text1"/>
        </w:rPr>
        <w:t>), although dropping down from mean 85% to 40% for the whole meadow (Fig. 5.1.2) and from mean 90% to 60% in LM alone within three years, was still relatively high compared to other two IM species ((CYNCP UM and LM data in Appendix 8.</w:t>
      </w:r>
      <w:r>
        <w:rPr>
          <w:color w:val="000000" w:themeColor="text1"/>
        </w:rPr>
        <w:t>6</w:t>
      </w:r>
      <w:r w:rsidR="00BE242C">
        <w:rPr>
          <w:color w:val="000000" w:themeColor="text1"/>
        </w:rPr>
        <w:t>-8.11</w:t>
      </w:r>
      <w:r w:rsidRPr="004C7044">
        <w:rPr>
          <w:color w:val="000000" w:themeColor="text1"/>
        </w:rPr>
        <w:t xml:space="preserve">). </w:t>
      </w:r>
      <w:r w:rsidRPr="004C7044">
        <w:rPr>
          <w:i/>
          <w:iCs/>
          <w:color w:val="000000" w:themeColor="text1"/>
        </w:rPr>
        <w:t>Trifolium repens</w:t>
      </w:r>
      <w:r w:rsidRPr="004C7044">
        <w:rPr>
          <w:color w:val="000000" w:themeColor="text1"/>
        </w:rPr>
        <w:t xml:space="preserve"> are associated with elevated nitrogen (N) levels in the soil as they are N loving plants which may suggest high N in the Lower HM. Usually, the N is considered an essential nutrient for meadow species growth </w:t>
      </w:r>
      <w:r w:rsidRPr="004C7044">
        <w:rPr>
          <w:noProof/>
        </w:rPr>
        <w:t>(Magnificent Meadows, 2022c)</w:t>
      </w:r>
      <w:r w:rsidRPr="004C7044">
        <w:t xml:space="preserve">. However, higher N in the soil can also negatively influence the species composition of semi-natural meadows. </w:t>
      </w:r>
      <w:r w:rsidRPr="004C7044">
        <w:rPr>
          <w:color w:val="000000" w:themeColor="text1"/>
        </w:rPr>
        <w:t>Opposite, the red clovers (</w:t>
      </w:r>
      <w:r w:rsidRPr="004C7044">
        <w:rPr>
          <w:i/>
          <w:iCs/>
          <w:color w:val="000000" w:themeColor="text1"/>
        </w:rPr>
        <w:t>Trifolium pratense</w:t>
      </w:r>
      <w:r w:rsidRPr="004C7044">
        <w:rPr>
          <w:color w:val="000000" w:themeColor="text1"/>
        </w:rPr>
        <w:t xml:space="preserve">), showing high 100% mean PF (Fig. 5.1.1), are considered positive N fixers in the soil, and their equal spread across the meadow indicates the favourable status </w:t>
      </w:r>
      <w:r>
        <w:rPr>
          <w:color w:val="000000" w:themeColor="text1"/>
        </w:rPr>
        <w:fldChar w:fldCharType="begin" w:fldLock="1"/>
      </w:r>
      <w:r>
        <w:rPr>
          <w:color w:val="000000" w:themeColor="text1"/>
        </w:rPr>
        <w:instrText>ADDIN CSL_CITATION {"citationItems":[{"id":"ITEM-1","itemData":{"author":[{"dropping-particle":"","family":"Magnificent Meadows","given":"","non-dropping-particle":"","parse-names":false,"suffix":""}],"id":"ITEM-1","issued":{"date-parts":[["2016"]]},"number-of-pages":"26","title":"Rapid Assessment-How to Design, Undertake and Analyse Monitoring Results","type":"report"},"uris":["http://www.mendeley.com/documents/?uuid=a5e03fb7-9095-3580-8334-0f741aa9a595"]}],"mendeley":{"formattedCitation":"(Magnificent Meadows, 2016)","plainTextFormattedCitation":"(Magnificent Meadows, 2016)","previouslyFormattedCitation":"(Magnificent Meadows, 2016)"},"properties":{"noteIndex":0},"schema":"https://github.com/citation-style-language/schema/raw/master/csl-citation.json"}</w:instrText>
      </w:r>
      <w:r>
        <w:rPr>
          <w:color w:val="000000" w:themeColor="text1"/>
        </w:rPr>
        <w:fldChar w:fldCharType="separate"/>
      </w:r>
      <w:r w:rsidRPr="00823DBD">
        <w:rPr>
          <w:noProof/>
          <w:color w:val="000000" w:themeColor="text1"/>
        </w:rPr>
        <w:t>(Magnificent Meadows, 2016)</w:t>
      </w:r>
      <w:r>
        <w:rPr>
          <w:color w:val="000000" w:themeColor="text1"/>
        </w:rPr>
        <w:fldChar w:fldCharType="end"/>
      </w:r>
      <w:r w:rsidRPr="004C7044">
        <w:rPr>
          <w:color w:val="000000" w:themeColor="text1"/>
        </w:rPr>
        <w:t xml:space="preserve">. </w:t>
      </w:r>
    </w:p>
    <w:p w14:paraId="290BA782" w14:textId="77777777" w:rsidR="00BD7DA0" w:rsidRPr="004C7044" w:rsidRDefault="00BD7DA0" w:rsidP="00BD7DA0">
      <w:pPr>
        <w:spacing w:line="360" w:lineRule="auto"/>
        <w:jc w:val="both"/>
      </w:pPr>
      <w:r w:rsidRPr="004C7044">
        <w:t>All the above findings suggest the HM was managed well and in a favourable status. Nevertheless, potential N and flooding issues have also been highlighted. The overall changes in management, including aftermath grazing with a smaller number of grazing animals (15 sheep) (s. 3.6.2) and manual cuts of a bitter dock (</w:t>
      </w:r>
      <w:r w:rsidRPr="004C7044">
        <w:rPr>
          <w:i/>
          <w:iCs/>
        </w:rPr>
        <w:t>Rumex obtusifolius</w:t>
      </w:r>
      <w:r w:rsidRPr="004C7044">
        <w:t xml:space="preserve">), has proven to be very effective. On the other hand, the HM long-term monitoring only took four years, abandoned in 2004 (s. 3.6.2). Furthermore, the </w:t>
      </w:r>
      <w:r>
        <w:fldChar w:fldCharType="begin" w:fldLock="1"/>
      </w:r>
      <w:r>
        <w:instrText>ADDIN CSL_CITATION {"citationItems":[{"id":"ITEM-1","itemData":{"author":[{"dropping-particle":"","family":"Plantlife","given":"","non-dropping-particle":"","parse-names":false,"suffix":""}],"id":"ITEM-1","issued":{"date-parts":[["2017"]]},"number-of-pages":"31","title":"Rehabilitation of existing priority lowland grassland Timescales to achieve favourable condition","type":"report"},"uris":["http://www.mendeley.com/documents/?uuid=d2703866-038f-31e6-80f6-4359cc41584d"]}],"mendeley":{"formattedCitation":"(Plantlife, 2017)","plainTextFormattedCitation":"(Plantlife, 2017)","previouslyFormattedCitation":"(Plantlife, 2017)"},"properties":{"noteIndex":0},"schema":"https://github.com/citation-style-language/schema/raw/master/csl-citation.json"}</w:instrText>
      </w:r>
      <w:r>
        <w:fldChar w:fldCharType="separate"/>
      </w:r>
      <w:r w:rsidRPr="00823DBD">
        <w:rPr>
          <w:noProof/>
        </w:rPr>
        <w:t>(Plantlife, 2017)</w:t>
      </w:r>
      <w:r>
        <w:fldChar w:fldCharType="end"/>
      </w:r>
      <w:r w:rsidRPr="004C7044">
        <w:t xml:space="preserve"> Guidance on lowland grassland rehabilitation suggests that transformation from tall-grass </w:t>
      </w:r>
      <w:r w:rsidRPr="004C7044">
        <w:lastRenderedPageBreak/>
        <w:t xml:space="preserve">dominated grassland into fine-grass and forb-dominated community may take a minimum of eight to 10 years </w:t>
      </w:r>
      <w:r w:rsidRPr="004C7044">
        <w:rPr>
          <w:noProof/>
        </w:rPr>
        <w:t>(Plantlife, 2017)</w:t>
      </w:r>
      <w:r w:rsidRPr="004C7044">
        <w:t xml:space="preserve">. Therefore, to assess the CYNCP HM present status and to obtain quality baseline data allowing for adequate long-term management would prove critical for this site. </w:t>
      </w:r>
    </w:p>
    <w:p w14:paraId="3F25FC52" w14:textId="77777777" w:rsidR="00BD7DA0" w:rsidRPr="004C7044" w:rsidRDefault="00BD7DA0" w:rsidP="00BD7DA0">
      <w:pPr>
        <w:spacing w:line="360" w:lineRule="auto"/>
        <w:jc w:val="both"/>
        <w:rPr>
          <w:b/>
          <w:bCs/>
        </w:rPr>
      </w:pPr>
    </w:p>
    <w:p w14:paraId="2F4DA451" w14:textId="77777777" w:rsidR="00BD7DA0" w:rsidRPr="004C7044" w:rsidRDefault="00BD7DA0" w:rsidP="00BD7DA0">
      <w:pPr>
        <w:pStyle w:val="Heading2"/>
      </w:pPr>
      <w:bookmarkStart w:id="92" w:name="_Toc96284495"/>
      <w:r w:rsidRPr="004C7044">
        <w:t>5.2 General HM Health Survey (Primary Data)</w:t>
      </w:r>
      <w:bookmarkEnd w:id="92"/>
    </w:p>
    <w:p w14:paraId="50A578B0" w14:textId="77777777" w:rsidR="00BD7DA0" w:rsidRPr="004C7044" w:rsidRDefault="00BD7DA0" w:rsidP="00BD7DA0">
      <w:pPr>
        <w:spacing w:line="360" w:lineRule="auto"/>
        <w:jc w:val="both"/>
      </w:pPr>
      <w:r w:rsidRPr="004C7044">
        <w:t xml:space="preserve">The primary sampling exercise of CYNCP HM (S. 4.2.1) using the 'How Healthy is My Meadow' was a perfect starting point to rapidly assess the meadow's status to compare with the archival CYNCP results.  </w:t>
      </w:r>
    </w:p>
    <w:p w14:paraId="7713D9CA" w14:textId="77777777" w:rsidR="00BD7DA0" w:rsidRPr="004C7044" w:rsidRDefault="00BD7DA0" w:rsidP="00BD7DA0">
      <w:pPr>
        <w:pStyle w:val="Caption"/>
        <w:rPr>
          <w:color w:val="00B050"/>
          <w:sz w:val="20"/>
          <w:szCs w:val="22"/>
        </w:rPr>
      </w:pPr>
      <w:bookmarkStart w:id="93" w:name="_Toc96286085"/>
      <w:r>
        <w:t xml:space="preserve">Table 5.2. </w:t>
      </w:r>
      <w:r w:rsidR="00B92E7B">
        <w:fldChar w:fldCharType="begin"/>
      </w:r>
      <w:r w:rsidR="00B92E7B">
        <w:instrText xml:space="preserve"> SEQ Table_5.2. \* ARABIC </w:instrText>
      </w:r>
      <w:r w:rsidR="00B92E7B">
        <w:fldChar w:fldCharType="separate"/>
      </w:r>
      <w:r>
        <w:rPr>
          <w:noProof/>
        </w:rPr>
        <w:t>1</w:t>
      </w:r>
      <w:r w:rsidR="00B92E7B">
        <w:rPr>
          <w:noProof/>
        </w:rPr>
        <w:fldChar w:fldCharType="end"/>
      </w:r>
      <w:r>
        <w:t xml:space="preserve"> </w:t>
      </w:r>
      <w:r w:rsidRPr="00924F4E">
        <w:t>How Healthy is Your Meadow? (Recording Card) (Surveyed in August 2021).</w:t>
      </w:r>
      <w:bookmarkEnd w:id="93"/>
    </w:p>
    <w:p w14:paraId="4F972320" w14:textId="77777777" w:rsidR="00BD7DA0" w:rsidRPr="004C7044" w:rsidRDefault="00BD7DA0" w:rsidP="00BD7DA0">
      <w:pPr>
        <w:spacing w:line="360" w:lineRule="auto"/>
        <w:jc w:val="both"/>
      </w:pPr>
      <w:r w:rsidRPr="0079464F">
        <w:rPr>
          <w:noProof/>
        </w:rPr>
        <w:drawing>
          <wp:inline distT="0" distB="0" distL="0" distR="0" wp14:anchorId="5EAB5417" wp14:editId="6DC5CC72">
            <wp:extent cx="5731230" cy="2735248"/>
            <wp:effectExtent l="0" t="0" r="3175" b="8255"/>
            <wp:docPr id="38" name="Picture 3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able&#10;&#10;Description automatically generated"/>
                    <pic:cNvPicPr/>
                  </pic:nvPicPr>
                  <pic:blipFill>
                    <a:blip r:embed="rId51">
                      <a:extLst>
                        <a:ext uri="{BEBA8EAE-BF5A-486C-A8C5-ECC9F3942E4B}">
                          <a14:imgProps xmlns:a14="http://schemas.microsoft.com/office/drawing/2010/main">
                            <a14:imgLayer r:embed="rId52">
                              <a14:imgEffect>
                                <a14:sharpenSoften amount="25000"/>
                              </a14:imgEffect>
                            </a14:imgLayer>
                          </a14:imgProps>
                        </a:ext>
                      </a:extLst>
                    </a:blip>
                    <a:stretch>
                      <a:fillRect/>
                    </a:stretch>
                  </pic:blipFill>
                  <pic:spPr>
                    <a:xfrm>
                      <a:off x="0" y="0"/>
                      <a:ext cx="5735710" cy="2737386"/>
                    </a:xfrm>
                    <a:prstGeom prst="rect">
                      <a:avLst/>
                    </a:prstGeom>
                  </pic:spPr>
                </pic:pic>
              </a:graphicData>
            </a:graphic>
          </wp:inline>
        </w:drawing>
      </w:r>
    </w:p>
    <w:p w14:paraId="742B6F7E" w14:textId="77777777" w:rsidR="00BD7DA0" w:rsidRDefault="00BD7DA0" w:rsidP="00BD7DA0">
      <w:pPr>
        <w:spacing w:line="360" w:lineRule="auto"/>
        <w:jc w:val="both"/>
      </w:pPr>
    </w:p>
    <w:p w14:paraId="4161320E" w14:textId="77777777" w:rsidR="00BD7DA0" w:rsidRPr="004C7044" w:rsidRDefault="00BD7DA0" w:rsidP="00BD7DA0">
      <w:pPr>
        <w:spacing w:line="360" w:lineRule="auto"/>
        <w:jc w:val="both"/>
      </w:pPr>
      <w:r w:rsidRPr="004C7044">
        <w:t xml:space="preserve">Concerning the result, the HM achieved 20 points which, according to the scoring system (Table </w:t>
      </w:r>
      <w:r>
        <w:t>5</w:t>
      </w:r>
      <w:r w:rsidRPr="004C7044">
        <w:t>.2.1</w:t>
      </w:r>
      <w:r>
        <w:t>)</w:t>
      </w:r>
      <w:r w:rsidRPr="004C7044">
        <w:t xml:space="preserve"> </w:t>
      </w:r>
      <w:r>
        <w:t>and (</w:t>
      </w:r>
      <w:r w:rsidRPr="004C7044">
        <w:t>s</w:t>
      </w:r>
      <w:r>
        <w:t>.</w:t>
      </w:r>
      <w:r w:rsidRPr="004C7044">
        <w:t xml:space="preserve"> 4.2), gives a borderline 'very good 'score, meaning the HM was healthy and in 'very good condition' (as per the scoring system</w:t>
      </w:r>
      <w:r>
        <w:t>)</w:t>
      </w:r>
      <w:r w:rsidRPr="004C7044">
        <w:t xml:space="preserve"> which fits the conclusion from the archival CYNCP studies</w:t>
      </w:r>
      <w:r>
        <w:t>.</w:t>
      </w:r>
    </w:p>
    <w:p w14:paraId="48CA1189" w14:textId="77777777" w:rsidR="00BD7DA0" w:rsidRPr="004C7044" w:rsidRDefault="00BD7DA0" w:rsidP="00BD7DA0">
      <w:pPr>
        <w:spacing w:line="360" w:lineRule="auto"/>
        <w:jc w:val="both"/>
      </w:pPr>
      <w:r w:rsidRPr="004C7044">
        <w:t>Despite appearances of just a cursory investigation, this quick (max 3-hour) survey examines many aspects of HM health. For example, due to achieving 'above 11 different shapes of leaf' (step 3), the HM has earned the highest score (detailed scores in Appendix 8.</w:t>
      </w:r>
      <w:r>
        <w:t>5</w:t>
      </w:r>
      <w:r w:rsidRPr="004C7044">
        <w:t>). Furthermore, multiple plant species were observed, including larger plants like Ribwort plantain (</w:t>
      </w:r>
      <w:r w:rsidRPr="004C7044">
        <w:rPr>
          <w:i/>
          <w:iCs/>
        </w:rPr>
        <w:t>Plantago lanceolata</w:t>
      </w:r>
      <w:r w:rsidRPr="004C7044">
        <w:t>), common knapweed (</w:t>
      </w:r>
      <w:r w:rsidRPr="004C7044">
        <w:rPr>
          <w:i/>
          <w:iCs/>
        </w:rPr>
        <w:t>Centaurea nigra</w:t>
      </w:r>
      <w:r w:rsidRPr="004C7044">
        <w:t>) or northern marsh orchid (</w:t>
      </w:r>
      <w:r w:rsidRPr="004C7044">
        <w:rPr>
          <w:i/>
          <w:iCs/>
        </w:rPr>
        <w:t>Dactylorhiza purpurella</w:t>
      </w:r>
      <w:r w:rsidRPr="004C7044">
        <w:t>) and early purple orchid (</w:t>
      </w:r>
      <w:r w:rsidRPr="004C7044">
        <w:rPr>
          <w:i/>
          <w:iCs/>
        </w:rPr>
        <w:t>Orchis mascula</w:t>
      </w:r>
      <w:r w:rsidRPr="004C7044">
        <w:t xml:space="preserve">). Also, medium size flowery species like autumn hawkbit </w:t>
      </w:r>
      <w:r w:rsidRPr="004C7044">
        <w:rPr>
          <w:i/>
          <w:iCs/>
        </w:rPr>
        <w:t>(Leontodon autumnalis</w:t>
      </w:r>
      <w:r w:rsidRPr="004C7044">
        <w:t>) and Bird's foot trefoil (</w:t>
      </w:r>
      <w:r w:rsidRPr="004C7044">
        <w:rPr>
          <w:i/>
          <w:iCs/>
        </w:rPr>
        <w:t>Lotus corniculatus)</w:t>
      </w:r>
      <w:r w:rsidRPr="004C7044">
        <w:t xml:space="preserve"> and much smaller, including red clover </w:t>
      </w:r>
      <w:r w:rsidRPr="004C7044">
        <w:lastRenderedPageBreak/>
        <w:t>(</w:t>
      </w:r>
      <w:r w:rsidRPr="004C7044">
        <w:rPr>
          <w:i/>
          <w:iCs/>
        </w:rPr>
        <w:t>Trifolium pratense</w:t>
      </w:r>
      <w:r w:rsidRPr="004C7044">
        <w:t>) and heath Grass (</w:t>
      </w:r>
      <w:r w:rsidRPr="004C7044">
        <w:rPr>
          <w:i/>
          <w:iCs/>
        </w:rPr>
        <w:t>Danthonia decumbens</w:t>
      </w:r>
      <w:r w:rsidRPr="004C7044">
        <w:t xml:space="preserve">). The above, combined with a good score for the high wildflower numbers (step 7), may indicate relatively balanced plants competition within the sward, resulting in high species biodiversity of the HM </w:t>
      </w:r>
      <w:r w:rsidRPr="004C7044">
        <w:rPr>
          <w:noProof/>
        </w:rPr>
        <w:t>(Magnificent Meadows, 2020)</w:t>
      </w:r>
      <w:r w:rsidRPr="004C7044">
        <w:t>. It is also reflected in the overall score (Table 5.</w:t>
      </w:r>
      <w:r w:rsidRPr="0079464F">
        <w:t>2.</w:t>
      </w:r>
      <w:r w:rsidRPr="004C7044">
        <w:t xml:space="preserve">1). </w:t>
      </w:r>
    </w:p>
    <w:p w14:paraId="0B0F956E" w14:textId="77777777" w:rsidR="00BD7DA0" w:rsidRPr="004C7044" w:rsidRDefault="00BD7DA0" w:rsidP="00BD7DA0">
      <w:pPr>
        <w:spacing w:line="360" w:lineRule="auto"/>
        <w:jc w:val="both"/>
      </w:pPr>
      <w:r w:rsidRPr="004C7044">
        <w:t xml:space="preserve">Notably, orchid spp. found in the studied HM were the highest scoring species in 'step 7' as they are great in breaking up openings in tall grasses, reducing their sward dominance </w:t>
      </w:r>
      <w:r>
        <w:fldChar w:fldCharType="begin" w:fldLock="1"/>
      </w:r>
      <w:r>
        <w:instrText>ADDIN CSL_CITATION {"citationItems":[{"id":"ITEM-1","itemData":{"DOI":"10.1016/j.ecoleng.2019.05.009","ISSN":"09258574","abstract":"We present a rare long-term management project of annual cutting, hay removal and plant species survey on a small Danish freshwater meadow (0.6 ha) for an extended period of 21 years. We evaluate whether disturbance by hay-cutting could reduce the dominance of tall grasses, increase species richness and change the representation of growth strategies and Ellenberg indicator values among species. We also evaluate whether hay removal could reduce soil fertility and increase the proportion of oligotrophic species. We found that species richness increased 3-fold over time accompanying a marked decline of vegetation height and proportion of tall, clonal grasses. Comparison with an adjacent un-cut area confirmed that species richness and evenness increased extensively in the plant community by hay-cutting. During the first ten years of the restoration period, species richness increased for both oligotrophic and eutrophic species, while during the latter 11 years only small oligotrophic species continued to increase. The proportion of Grime's competitive C-strategies and Ellenberg's N indices in the community declined over time in accordance with the 50% decrease of organic matter, total and exchangeable phosphorus in the soils. We conclude that long-term hay-cutting by disturbance and nutrient removal can markedly increase plant biodiversity as well as the representation of orchids and small species by breaking the dominance of tall grasses. Focused effort over decades can ensure a remarkable high biodiversity even in a small area, which will go unnoticed in common short-term experiments.","author":[{"dropping-particle":"","family":"Sand-Jensen","given":"Kaj","non-dropping-particle":"","parse-names":false,"suffix":""},{"dropping-particle":"","family":"Jørgensen","given":"Henrik","non-dropping-particle":"","parse-names":false,"suffix":""},{"dropping-particle":"","family":"Larsen","given":"Jesper Ruf","non-dropping-particle":"","parse-names":false,"suffix":""}],"container-title":"Ecological Engineering","id":"ITEM-1","issue":"June 2018","issued":{"date-parts":[["2019"]]},"page":"93-100","publisher":"Elsevier","title":"Long-term influence of hay-cutting on plant species richness, biodiversity and soil fertility in a Danish fen","type":"article-journal","volume":"134"},"uris":["http://www.mendeley.com/documents/?uuid=7b7bdfdd-b951-4365-a2e7-95a0da66a231"]}],"mendeley":{"formattedCitation":"(Sand-Jensen, Jørgensen and Larsen, 2019)","plainTextFormattedCitation":"(Sand-Jensen, Jørgensen and Larsen, 2019)","previouslyFormattedCitation":"(Sand-Jensen, Jørgensen and Larsen, 2019)"},"properties":{"noteIndex":0},"schema":"https://github.com/citation-style-language/schema/raw/master/csl-citation.json"}</w:instrText>
      </w:r>
      <w:r>
        <w:fldChar w:fldCharType="separate"/>
      </w:r>
      <w:r w:rsidRPr="00823DBD">
        <w:rPr>
          <w:noProof/>
        </w:rPr>
        <w:t>(Sand-Jensen, Jørgensen and Larsen, 2019)</w:t>
      </w:r>
      <w:r>
        <w:fldChar w:fldCharType="end"/>
      </w:r>
      <w:r w:rsidRPr="004C7044">
        <w:t xml:space="preserve">. Unfortunately, they have not been recorded by more advanced, systematic surveys (i.e., belt transect) specified for this research nor in 2000-2004 CYNCP studies, which shows a significant advantage of the 'Health Survey' (HS) method.    </w:t>
      </w:r>
    </w:p>
    <w:p w14:paraId="6FE45C93" w14:textId="77777777" w:rsidR="00BD7DA0" w:rsidRPr="004C7044" w:rsidRDefault="00BD7DA0" w:rsidP="00BD7DA0">
      <w:pPr>
        <w:spacing w:line="360" w:lineRule="auto"/>
        <w:jc w:val="both"/>
        <w:rPr>
          <w:color w:val="00B050"/>
        </w:rPr>
      </w:pPr>
      <w:r w:rsidRPr="004C7044">
        <w:t>Moreover, the site achieved the highest score for positive grass indicators, including Yorkshire fog (</w:t>
      </w:r>
      <w:r w:rsidRPr="004C7044">
        <w:rPr>
          <w:i/>
          <w:iCs/>
        </w:rPr>
        <w:t>Holcus lanatus</w:t>
      </w:r>
      <w:r w:rsidRPr="004C7044">
        <w:t>) and sweet vernal grass (</w:t>
      </w:r>
      <w:r w:rsidRPr="004C7044">
        <w:rPr>
          <w:i/>
          <w:iCs/>
        </w:rPr>
        <w:t>Anthoxanthum odoratum</w:t>
      </w:r>
      <w:r w:rsidRPr="004C7044">
        <w:t xml:space="preserve">) (step 4). Also, the yellow rattle </w:t>
      </w:r>
      <w:r w:rsidRPr="004C7044">
        <w:rPr>
          <w:i/>
          <w:iCs/>
        </w:rPr>
        <w:t>(Rhinanthus minor)</w:t>
      </w:r>
      <w:r w:rsidRPr="004C7044">
        <w:t xml:space="preserve"> was highly scored for wide distribution in the sward (step 6) (many more plants was found in the upper meadow, however). The earlier provides a basic HM structure and attracts many meadow butterflies, including meadow brown (</w:t>
      </w:r>
      <w:r w:rsidRPr="004C7044">
        <w:rPr>
          <w:i/>
          <w:iCs/>
        </w:rPr>
        <w:t>Maniola jurtina</w:t>
      </w:r>
      <w:r w:rsidRPr="004C7044">
        <w:t xml:space="preserve">) and marble white (Melanargia galathea). At the same time, the latter is essential for restricting the excessive tall grasses levels. A paper on the restoration of tall grass-dominated, species-poor grassland in Wales has shown an increase in average forb species cover from one to five (per 1m² quadrat) within three years using </w:t>
      </w:r>
      <w:r w:rsidRPr="004C7044">
        <w:rPr>
          <w:i/>
          <w:iCs/>
        </w:rPr>
        <w:t>Rhinanthus minor</w:t>
      </w:r>
      <w:r w:rsidRPr="004C7044">
        <w:t xml:space="preserve"> as means for restoration </w:t>
      </w:r>
      <w:r>
        <w:fldChar w:fldCharType="begin" w:fldLock="1"/>
      </w:r>
      <w:r>
        <w:instrText>ADDIN CSL_CITATION {"citationItems":[{"id":"ITEM-1","itemData":{"ISSN":"1758-2067","abstract":"As part of the 'Save Our Magnificent Meadows' project, a two hectare field was converted to hay meadow on the National Trust's Llanerchaeron Estate in west Wales. The field had previously been heavily grazed by sheep. Green hay was collected from an established meadow and spread by hand onto the receptor site in 2014, in order to increase the number of plant propagules present. The field was then managed as a hay meadow, with aftermath grazing. There was a significant increase in both positive indicator species and forb cover over the five year period from 2013-2017. In 2013, there was less than one positive indicator species/quadrat compared to 4.6 positive indicator species/quadrat in 2017. The results are discussed in relation to the change in management from intensive sheep grazing to hay making with aftermath grazing, and the spreading of green hay to increase the number of plant propagules present. BACKGROUND","author":[{"dropping-particle":"","family":"Shellswell","given":"Catharine H","non-dropping-particle":"","parse-names":false,"suffix":""},{"dropping-particle":"","family":"Squire","given":"Victoria","non-dropping-particle":"","parse-names":false,"suffix":""}],"container-title":"Conservation Evidence Journalervation","id":"ITEM-1","issued":{"date-parts":[["2019"]]},"page":"1-5","title":"Can species-poor grassland be diversified? A case study of lowland hay meadow restoration at Llanerchaeron, Ceredigion, Wales","type":"article-journal","volume":"16"},"uris":["http://www.mendeley.com/documents/?uuid=41f9c9ca-14ad-3fc0-98f1-1b0a8d1f0d45"]}],"mendeley":{"formattedCitation":"(Shellswell and Squire, 2019)","plainTextFormattedCitation":"(Shellswell and Squire, 2019)","previouslyFormattedCitation":"(Shellswell and Squire, 2019)"},"properties":{"noteIndex":0},"schema":"https://github.com/citation-style-language/schema/raw/master/csl-citation.json"}</w:instrText>
      </w:r>
      <w:r>
        <w:fldChar w:fldCharType="separate"/>
      </w:r>
      <w:r w:rsidRPr="0079464F">
        <w:rPr>
          <w:noProof/>
        </w:rPr>
        <w:t>(Shellswell and Squire, 2019)</w:t>
      </w:r>
      <w:r>
        <w:fldChar w:fldCharType="end"/>
      </w:r>
      <w:r>
        <w:t xml:space="preserve">. </w:t>
      </w:r>
      <w:r w:rsidRPr="004C7044">
        <w:t xml:space="preserve">Interestingly, it is recommended to sow </w:t>
      </w:r>
      <w:r w:rsidRPr="004C7044">
        <w:rPr>
          <w:i/>
          <w:iCs/>
        </w:rPr>
        <w:t>Rhinanthus minor</w:t>
      </w:r>
      <w:r w:rsidRPr="004C7044">
        <w:t xml:space="preserve"> first, one year before restoring the meadow with other herbaceous species, which prepares the ground increasing seed germination rate in the following year due to much lower numbers of tall grasses </w:t>
      </w:r>
      <w:r>
        <w:fldChar w:fldCharType="begin" w:fldLock="1"/>
      </w:r>
      <w:r>
        <w:instrText>ADDIN CSL_CITATION {"citationItems":[{"id":"ITEM-1","itemData":{"author":[{"dropping-particle":"","family":"Natural England","given":"","non-dropping-particle":"","parse-names":false,"suffix":""}],"id":"ITEM-1","issued":{"date-parts":[["2009"]]},"number-of-pages":"1-5","title":"Natural England Technical Information Note TIN060 The use of yellow rattle to facilitate grassland diversification","type":"report"},"uris":["http://www.mendeley.com/documents/?uuid=ea7a06d7-88e7-3872-91cb-336bf9bc2fb1"]}],"mendeley":{"formattedCitation":"(Natural England, 2009)","plainTextFormattedCitation":"(Natural England, 2009)","previouslyFormattedCitation":"(Natural England, 2009)"},"properties":{"noteIndex":0},"schema":"https://github.com/citation-style-language/schema/raw/master/csl-citation.json"}</w:instrText>
      </w:r>
      <w:r>
        <w:fldChar w:fldCharType="separate"/>
      </w:r>
      <w:r w:rsidRPr="0079464F">
        <w:rPr>
          <w:noProof/>
        </w:rPr>
        <w:t>(Natural England, 2009)</w:t>
      </w:r>
      <w:r>
        <w:fldChar w:fldCharType="end"/>
      </w:r>
      <w:r>
        <w:t xml:space="preserve">. </w:t>
      </w:r>
    </w:p>
    <w:p w14:paraId="26C05569" w14:textId="77777777" w:rsidR="00BD7DA0" w:rsidRPr="004C7044" w:rsidRDefault="00BD7DA0" w:rsidP="00BD7DA0">
      <w:pPr>
        <w:spacing w:line="360" w:lineRule="auto"/>
        <w:jc w:val="both"/>
      </w:pPr>
      <w:r w:rsidRPr="004C7044">
        <w:t>Lastly, it was inferred through the 'step 1' assessing common nettle (</w:t>
      </w:r>
      <w:bookmarkStart w:id="94" w:name="_Hlk96056262"/>
      <w:r w:rsidRPr="004C7044">
        <w:rPr>
          <w:i/>
          <w:iCs/>
        </w:rPr>
        <w:t>Urtica dioica</w:t>
      </w:r>
      <w:bookmarkEnd w:id="94"/>
      <w:r w:rsidRPr="004C7044">
        <w:t xml:space="preserve">) patches that very few smaller patches were present on the site verges (thus high score), mainly in the LM. The presence of </w:t>
      </w:r>
      <w:r w:rsidRPr="004C7044">
        <w:rPr>
          <w:i/>
          <w:iCs/>
        </w:rPr>
        <w:t>Urtica dioica</w:t>
      </w:r>
      <w:r w:rsidRPr="004C7044">
        <w:t xml:space="preserve"> is an indication of nutrient-rich soils, usually with phosphorus (P) and nitrogen (N) being on the high side</w:t>
      </w:r>
      <w:r>
        <w:t xml:space="preserve"> </w:t>
      </w:r>
      <w:r>
        <w:rPr>
          <w:noProof/>
        </w:rPr>
        <w:fldChar w:fldCharType="begin" w:fldLock="1"/>
      </w:r>
      <w:r>
        <w:rPr>
          <w:noProof/>
        </w:rPr>
        <w:instrText>ADDIN CSL_CITATION {"citationItems":[{"id":"ITEM-1","itemData":{"author":[{"dropping-particle":"","family":"Magnificent Meadows","given":"","non-dropping-particle":"","parse-names":false,"suffix":""}],"id":"ITEM-1","issued":{"date-parts":[["2020"]]},"number-of-pages":"2","title":"Recording Card-How healthy is your meadow?","type":"report"},"uris":["http://www.mendeley.com/documents/?uuid=daeaefdb-c3c0-3e4a-9b2b-3af973be63ad"]},{"id":"ITEM-2","itemData":{"DOI":"10.1371/JOURNAL.PONE.0123160","ISSN":"1932-6203","PMID":"25874975","abstract":"Climate change has profound influences on plant community composition and ecosystem functions. However, its effects on plant community composition and biomass production are not well understood. A four-year field experiment was conducted to examine the effects of warming, nitrogen (N) addition, and their interactions on plant community composition and biomass production in a temperate meadow ecosystem in northeast China. Experimental warming had no significant effect on plant species richness, evenness, and diversity, while N addition highly reduced the species richness and diversity. Warming tended to reduce the importance value of graminoid species but increased the value of forbs, while N addition had the opposite effect. Warming tended to increase the belowground biomass, but had an opposite tendency to decrease the aboveground biomass. The influences of warming on aboveground production were dependent upon precipitation. Experimental warming had little effect on aboveground biomass in the years with higher precipitation, but significantly suppressed aboveground biomass in dry years. Our results suggest that warming had indirect effects on plant production via its effect on the water availability. Nitrogen addition significantly increased above- and below-ground production, suggesting that N is one of the most important limiting factors determining plant productivity in the studied meadow steppe. Significant interactive effects of warming plus N addition on belowground biomass were also detected. Our observations revealed that environmental changes (warming and N deposition) play significant roles in regulating plant community composition and biomass production in temperate meadow steppe ecosystem in northeast China.","author":[{"dropping-particle":"","family":"Zhang","given":"Tao","non-dropping-particle":"","parse-names":false,"suffix":""},{"dropping-particle":"","family":"Guo","given":"Rui","non-dropping-particle":"","parse-names":false,"suffix":""},{"dropping-particle":"","family":"Gao","given":"Song","non-dropping-particle":"","parse-names":false,"suffix":""},{"dropping-particle":"","family":"Guo","given":"Jixun","non-dropping-particle":"","parse-names":false,"suffix":""},{"dropping-particle":"","family":"Sun","given":"Wei","non-dropping-particle":"","parse-names":false,"suffix":""}],"container-title":"PLOS ONE","id":"ITEM-2","issue":"4","issued":{"date-parts":[["2015","4","13"]]},"page":"e0123160","publisher":"Public Library of Science","title":"Responses of Plant Community Composition and Biomass Production to Warming and Nitrogen Deposition in a Temperate Meadow Ecosystem","type":"article-journal","volume":"10"},"uris":["http://www.mendeley.com/documents/?uuid=f54fc683-d6e2-305c-aa08-4fcc932fa43a"]}],"mendeley":{"formattedCitation":"(Zhang &lt;i&gt;et al.&lt;/i&gt;, 2015; Magnificent Meadows, 2020)","plainTextFormattedCitation":"(Zhang et al., 2015; Magnificent Meadows, 2020)","previouslyFormattedCitation":"(Zhang &lt;i&gt;et al.&lt;/i&gt;, 2015; Magnificent Meadows, 2020)"},"properties":{"noteIndex":0},"schema":"https://github.com/citation-style-language/schema/raw/master/csl-citation.json"}</w:instrText>
      </w:r>
      <w:r>
        <w:rPr>
          <w:noProof/>
        </w:rPr>
        <w:fldChar w:fldCharType="separate"/>
      </w:r>
      <w:r w:rsidRPr="00823DBD">
        <w:rPr>
          <w:noProof/>
        </w:rPr>
        <w:t xml:space="preserve">(Zhang </w:t>
      </w:r>
      <w:r w:rsidRPr="00823DBD">
        <w:rPr>
          <w:i/>
          <w:noProof/>
        </w:rPr>
        <w:t>et al.</w:t>
      </w:r>
      <w:r w:rsidRPr="00823DBD">
        <w:rPr>
          <w:noProof/>
        </w:rPr>
        <w:t>, 2015; Magnificent Meadows, 2020)</w:t>
      </w:r>
      <w:r>
        <w:rPr>
          <w:noProof/>
        </w:rPr>
        <w:fldChar w:fldCharType="end"/>
      </w:r>
      <w:r w:rsidRPr="004C7044">
        <w:t>. It favours more competitive species like bracken (Pteridium aquilinum) and spear thistle (</w:t>
      </w:r>
      <w:r w:rsidRPr="004C7044">
        <w:rPr>
          <w:i/>
          <w:iCs/>
        </w:rPr>
        <w:t>Cirsium vulgare</w:t>
      </w:r>
      <w:r w:rsidRPr="004C7044">
        <w:t xml:space="preserve">). They usually out-compete the more delicate herbaceous wildflowers. Additionally, a 32-year study on grassland fertilised with N showed that soil acidity dropped below pH 5.0, causing significant acidity, resulting in high reductions in plants growth </w:t>
      </w:r>
      <w:r>
        <w:fldChar w:fldCharType="begin" w:fldLock="1"/>
      </w:r>
      <w:r>
        <w:instrText>ADDIN CSL_CITATION {"citationItems":[{"id":"ITEM-1","itemData":{"DOI":"10.2136/sssaj2010.0187","ISSN":"0361-5995","abstract":"Although N fertilizers are not acidic, their inputs to soil are acid forming. As a result of the long-term use of N fertilizers, soils in the Great Plains are becoming more acidic and this acidity may become a yield-limiting factor. In 1970, long-term plots were initiated to compare sources (anhydrous NH 3, NH 4NO 3, urea, and S-coated urea), application rates (34, 68, 136, and 272 kg N ha -1), and an untreated check (0 N) on wheat (Triticum aestivum L.) grain yield, soil pH, exchangeable base cations, and Al saturation. For the soil properties evaluated, significant differences among the different N sources did not exist after 30 annual applications of N fertilizer. The long-term N fertilization significantly reduced soil pH in the surface soil layer (0-15 cm), especially at the higher application levels. Soil pH decreased with time and was significantly related to the amount of total N applied for each N source. Nitrogen fertilization with each N source significantly increased exchangeable Al and Al saturation (Al sat) but decreased exchangeable base cations (Ca 2+ and Mg 2+). Both exchangeable Al and Alsat increased with increasing N rate and were inversely related to soil pH. Despite decreased soil pH levels to &lt;5.0 as early as 1980 in the experiment, significant reductions of wheat yield did not occur until 1995. Reductions in yield occurring between 1995 and 2002 coincided with the greatest change in soil pH occurring during the same time period. © Soil Science Society of America.","author":[{"dropping-particle":"","family":"Schroder","given":"Jackie L.","non-dropping-particle":"","parse-names":false,"suffix":""},{"dropping-particle":"","family":"Zhang","given":"Hailin","non-dropping-particle":"","parse-names":false,"suffix":""},{"dropping-particle":"","family":"Girma","given":"Kefyalew","non-dropping-particle":"","parse-names":false,"suffix":""},{"dropping-particle":"","family":"Raun","given":"William R.","non-dropping-particle":"","parse-names":false,"suffix":""},{"dropping-particle":"","family":"Penn","given":"Chad J.","non-dropping-particle":"","parse-names":false,"suffix":""},{"dropping-particle":"","family":"Payton","given":"Mark E.","non-dropping-particle":"","parse-names":false,"suffix":""}],"container-title":"Soil Science Society of America Journal","id":"ITEM-1","issue":"3","issued":{"date-parts":[["2011"]]},"page":"957-964","title":"Soil Acidification from Long-Term Use of Nitrogen Fertilizers on Winter Wheat","type":"article-journal","volume":"75"},"uris":["http://www.mendeley.com/documents/?uuid=424aae05-5294-46b0-8932-fa2c5a199d5d"]}],"mendeley":{"formattedCitation":"(Schroder &lt;i&gt;et al.&lt;/i&gt;, 2011)","plainTextFormattedCitation":"(Schroder et al., 2011)","previouslyFormattedCitation":"(Schroder &lt;i&gt;et al.&lt;/i&gt;, 2011)"},"properties":{"noteIndex":0},"schema":"https://github.com/citation-style-language/schema/raw/master/csl-citation.json"}</w:instrText>
      </w:r>
      <w:r>
        <w:fldChar w:fldCharType="separate"/>
      </w:r>
      <w:r w:rsidRPr="0079464F">
        <w:rPr>
          <w:noProof/>
        </w:rPr>
        <w:t xml:space="preserve">(Schroder </w:t>
      </w:r>
      <w:r w:rsidRPr="0079464F">
        <w:rPr>
          <w:i/>
          <w:noProof/>
        </w:rPr>
        <w:t>et al.</w:t>
      </w:r>
      <w:r w:rsidRPr="0079464F">
        <w:rPr>
          <w:noProof/>
        </w:rPr>
        <w:t>, 2011)</w:t>
      </w:r>
      <w:r>
        <w:fldChar w:fldCharType="end"/>
      </w:r>
      <w:r>
        <w:rPr>
          <w:noProof/>
        </w:rPr>
        <w:t>.</w:t>
      </w:r>
    </w:p>
    <w:p w14:paraId="3B996719" w14:textId="77777777" w:rsidR="00BD7DA0" w:rsidRPr="004C7044" w:rsidRDefault="00BD7DA0" w:rsidP="00BD7DA0">
      <w:pPr>
        <w:spacing w:line="360" w:lineRule="auto"/>
        <w:jc w:val="both"/>
      </w:pPr>
      <w:r w:rsidRPr="004C7044">
        <w:t>It is important to note that the HS survey shows that the biodiversity of CYNCP HM has not declined since 2004 as it achieved the borderline highest score margin. However, the HS method did not answer the question concerning the species community fitment to the targeted MG5</w:t>
      </w:r>
      <w:r w:rsidRPr="004C7044">
        <w:rPr>
          <w:b/>
          <w:bCs/>
        </w:rPr>
        <w:t xml:space="preserve"> </w:t>
      </w:r>
      <w:r w:rsidRPr="004C7044">
        <w:t xml:space="preserve">nor provided enough details on the abundance or distribution of target species (or positive indicators). Therefore, the type </w:t>
      </w:r>
      <w:r w:rsidRPr="004C7044">
        <w:lastRenderedPageBreak/>
        <w:t xml:space="preserve">and quality of species composition in the sward need further investigation presented in s. 5.3 below. Importantly, soil nutrients were not included in the HS method and will be discussed in section 5.4 below.  </w:t>
      </w:r>
    </w:p>
    <w:p w14:paraId="07150EA4" w14:textId="77777777" w:rsidR="00BD7DA0" w:rsidRPr="004C7044" w:rsidRDefault="00BD7DA0" w:rsidP="00BD7DA0">
      <w:pPr>
        <w:pStyle w:val="Heading2"/>
      </w:pPr>
      <w:bookmarkStart w:id="95" w:name="_Toc96284496"/>
      <w:r w:rsidRPr="004C7044">
        <w:t>5.3 Botanic Survey Results (Primary Data)</w:t>
      </w:r>
      <w:bookmarkEnd w:id="95"/>
    </w:p>
    <w:p w14:paraId="4DDF53E9" w14:textId="77777777" w:rsidR="00BD7DA0" w:rsidRPr="004C7044" w:rsidRDefault="00BD7DA0" w:rsidP="00BD7DA0">
      <w:pPr>
        <w:spacing w:line="360" w:lineRule="auto"/>
        <w:jc w:val="both"/>
      </w:pPr>
      <w:r w:rsidRPr="004C7044">
        <w:t>Having looked at the secondary data on HM 2000-2004 surveys as well as presenting the initial results from HM' health survey', it would be beneficial to present the primary results based on a botanic survey of the CYNCP HM using modified 'W belt transect' with ten sampling quadrats (s. 4.2.2). Plant species with significant coverage found within surveyed quadrats, but not included in the pre-set MG5 threshold included by the CYNCP, will be added to the list (marked in orange colour bars) and used for comparison and further analysis (s. 4.2.2)</w:t>
      </w:r>
    </w:p>
    <w:p w14:paraId="0BA3038A" w14:textId="0F52C8B3" w:rsidR="00BD7DA0" w:rsidRPr="004C7044" w:rsidRDefault="00BD7DA0" w:rsidP="00BD7DA0">
      <w:pPr>
        <w:spacing w:line="360" w:lineRule="auto"/>
        <w:jc w:val="both"/>
        <w:rPr>
          <w:color w:val="000000" w:themeColor="text1"/>
        </w:rPr>
      </w:pPr>
      <w:r w:rsidRPr="004C7044">
        <w:rPr>
          <w:color w:val="000000" w:themeColor="text1"/>
        </w:rPr>
        <w:t>All individual recording tables for each sampling quadrat (10 in total) containing fractional data collected during the CYNCP HM survey (2021) are presented in Appendix 8.</w:t>
      </w:r>
      <w:r w:rsidR="00BE242C">
        <w:rPr>
          <w:color w:val="000000" w:themeColor="text1"/>
        </w:rPr>
        <w:t>12-</w:t>
      </w:r>
      <w:r w:rsidRPr="004C7044">
        <w:rPr>
          <w:color w:val="000000" w:themeColor="text1"/>
        </w:rPr>
        <w:t xml:space="preserve"> </w:t>
      </w:r>
      <w:r w:rsidR="00BE242C">
        <w:rPr>
          <w:color w:val="000000" w:themeColor="text1"/>
        </w:rPr>
        <w:t>8.21</w:t>
      </w:r>
      <w:r w:rsidRPr="004C7044">
        <w:rPr>
          <w:color w:val="000000" w:themeColor="text1"/>
        </w:rPr>
        <w:t xml:space="preserve">.  </w:t>
      </w:r>
    </w:p>
    <w:p w14:paraId="07CB7C35" w14:textId="77777777" w:rsidR="00BD7DA0" w:rsidRDefault="00BD7DA0" w:rsidP="00BD7DA0">
      <w:pPr>
        <w:spacing w:line="360" w:lineRule="auto"/>
        <w:jc w:val="both"/>
        <w:rPr>
          <w:color w:val="000000" w:themeColor="text1"/>
        </w:rPr>
      </w:pPr>
      <w:r w:rsidRPr="0079464F">
        <w:rPr>
          <w:noProof/>
          <w:color w:val="000000" w:themeColor="text1"/>
        </w:rPr>
        <w:drawing>
          <wp:anchor distT="0" distB="0" distL="114300" distR="114300" simplePos="0" relativeHeight="251666432" behindDoc="0" locked="0" layoutInCell="1" allowOverlap="1" wp14:anchorId="5841264D" wp14:editId="56673F99">
            <wp:simplePos x="0" y="0"/>
            <wp:positionH relativeFrom="column">
              <wp:posOffset>-1</wp:posOffset>
            </wp:positionH>
            <wp:positionV relativeFrom="paragraph">
              <wp:posOffset>531578</wp:posOffset>
            </wp:positionV>
            <wp:extent cx="5224007" cy="794385"/>
            <wp:effectExtent l="19050" t="19050" r="15240" b="24765"/>
            <wp:wrapNone/>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5365441" cy="815892"/>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4C7044">
        <w:rPr>
          <w:color w:val="000000" w:themeColor="text1"/>
        </w:rPr>
        <w:t xml:space="preserve">The first presented calculation was the PF calculated for AM and IM indicators for both HM sections and collated in four consecutive bar charts below. </w:t>
      </w:r>
    </w:p>
    <w:p w14:paraId="2468C423" w14:textId="77777777" w:rsidR="00BD7DA0" w:rsidRDefault="00BD7DA0" w:rsidP="00BD7DA0">
      <w:pPr>
        <w:spacing w:line="360" w:lineRule="auto"/>
        <w:jc w:val="both"/>
        <w:rPr>
          <w:color w:val="000000" w:themeColor="text1"/>
        </w:rPr>
      </w:pPr>
    </w:p>
    <w:p w14:paraId="6239461C" w14:textId="77777777" w:rsidR="00BD7DA0" w:rsidRDefault="00BD7DA0" w:rsidP="00BD7DA0">
      <w:pPr>
        <w:spacing w:line="360" w:lineRule="auto"/>
        <w:jc w:val="both"/>
      </w:pPr>
    </w:p>
    <w:p w14:paraId="4A438061" w14:textId="77777777" w:rsidR="00BD7DA0" w:rsidRPr="004C7044" w:rsidRDefault="00BD7DA0" w:rsidP="00BD7DA0">
      <w:pPr>
        <w:spacing w:line="360" w:lineRule="auto"/>
        <w:jc w:val="both"/>
      </w:pPr>
      <w:r w:rsidRPr="004C7044">
        <w:rPr>
          <w:noProof/>
        </w:rPr>
        <w:drawing>
          <wp:anchor distT="0" distB="0" distL="114300" distR="114300" simplePos="0" relativeHeight="251667456" behindDoc="0" locked="0" layoutInCell="1" allowOverlap="1" wp14:anchorId="51FFB270" wp14:editId="596D5511">
            <wp:simplePos x="0" y="0"/>
            <wp:positionH relativeFrom="column">
              <wp:posOffset>0</wp:posOffset>
            </wp:positionH>
            <wp:positionV relativeFrom="paragraph">
              <wp:posOffset>491490</wp:posOffset>
            </wp:positionV>
            <wp:extent cx="5731510" cy="3235960"/>
            <wp:effectExtent l="0" t="0" r="2540" b="2540"/>
            <wp:wrapTopAndBottom/>
            <wp:docPr id="24" name="Chart 24">
              <a:extLst xmlns:a="http://schemas.openxmlformats.org/drawingml/2006/main">
                <a:ext uri="{FF2B5EF4-FFF2-40B4-BE49-F238E27FC236}">
                  <a16:creationId xmlns:a16="http://schemas.microsoft.com/office/drawing/2014/main" id="{3BBABCE0-3D4B-4F40-810D-9844C28A16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14:sizeRelV relativeFrom="margin">
              <wp14:pctHeight>0</wp14:pctHeight>
            </wp14:sizeRelV>
          </wp:anchor>
        </w:drawing>
      </w:r>
    </w:p>
    <w:p w14:paraId="1AA0EBC6" w14:textId="77777777" w:rsidR="00BD7DA0" w:rsidRPr="004C7044" w:rsidRDefault="00BD7DA0" w:rsidP="00BD7DA0">
      <w:pPr>
        <w:pStyle w:val="Caption"/>
        <w:rPr>
          <w:b/>
          <w:bCs/>
        </w:rPr>
      </w:pPr>
      <w:bookmarkStart w:id="96" w:name="_Toc96286464"/>
      <w:r>
        <w:t xml:space="preserve">Figure 5.3. </w:t>
      </w:r>
      <w:r w:rsidR="00B92E7B">
        <w:fldChar w:fldCharType="begin"/>
      </w:r>
      <w:r w:rsidR="00B92E7B">
        <w:instrText xml:space="preserve"> SEQ Figure_5.3. \* ARABIC </w:instrText>
      </w:r>
      <w:r w:rsidR="00B92E7B">
        <w:fldChar w:fldCharType="separate"/>
      </w:r>
      <w:r>
        <w:rPr>
          <w:noProof/>
        </w:rPr>
        <w:t>1</w:t>
      </w:r>
      <w:r w:rsidR="00B92E7B">
        <w:rPr>
          <w:noProof/>
        </w:rPr>
        <w:fldChar w:fldCharType="end"/>
      </w:r>
      <w:r>
        <w:t xml:space="preserve"> </w:t>
      </w:r>
      <w:r w:rsidRPr="00BD13C6">
        <w:t>Mean Percentage Frequency Indicators of Appropriate Management (Upper HM) (2021 Study).</w:t>
      </w:r>
      <w:bookmarkEnd w:id="96"/>
    </w:p>
    <w:p w14:paraId="2A81B8F0" w14:textId="77777777" w:rsidR="00BD7DA0" w:rsidRPr="004C7044" w:rsidRDefault="00BD7DA0" w:rsidP="00BD7DA0">
      <w:pPr>
        <w:pStyle w:val="Caption"/>
        <w:rPr>
          <w:b/>
          <w:bCs/>
          <w:color w:val="00B050"/>
          <w:sz w:val="20"/>
          <w:szCs w:val="22"/>
        </w:rPr>
      </w:pPr>
      <w:bookmarkStart w:id="97" w:name="_Hlk96158067"/>
      <w:bookmarkStart w:id="98" w:name="_Toc96286465"/>
      <w:r w:rsidRPr="004C7044">
        <w:rPr>
          <w:noProof/>
        </w:rPr>
        <w:lastRenderedPageBreak/>
        <w:drawing>
          <wp:anchor distT="0" distB="0" distL="114300" distR="114300" simplePos="0" relativeHeight="251668480" behindDoc="0" locked="0" layoutInCell="1" allowOverlap="1" wp14:anchorId="526559F9" wp14:editId="08065907">
            <wp:simplePos x="0" y="0"/>
            <wp:positionH relativeFrom="column">
              <wp:posOffset>0</wp:posOffset>
            </wp:positionH>
            <wp:positionV relativeFrom="paragraph">
              <wp:posOffset>114300</wp:posOffset>
            </wp:positionV>
            <wp:extent cx="5724525" cy="3872230"/>
            <wp:effectExtent l="0" t="0" r="9525" b="13970"/>
            <wp:wrapTopAndBottom/>
            <wp:docPr id="25" name="Chart 25">
              <a:extLst xmlns:a="http://schemas.openxmlformats.org/drawingml/2006/main">
                <a:ext uri="{FF2B5EF4-FFF2-40B4-BE49-F238E27FC236}">
                  <a16:creationId xmlns:a16="http://schemas.microsoft.com/office/drawing/2014/main" id="{1B293147-FFAF-4B4C-92BC-0D3162C932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14:sizeRelH relativeFrom="margin">
              <wp14:pctWidth>0</wp14:pctWidth>
            </wp14:sizeRelH>
            <wp14:sizeRelV relativeFrom="margin">
              <wp14:pctHeight>0</wp14:pctHeight>
            </wp14:sizeRelV>
          </wp:anchor>
        </w:drawing>
      </w:r>
      <w:r>
        <w:t xml:space="preserve">Figure 5.3. </w:t>
      </w:r>
      <w:r w:rsidR="00B92E7B">
        <w:fldChar w:fldCharType="begin"/>
      </w:r>
      <w:r w:rsidR="00B92E7B">
        <w:instrText xml:space="preserve"> SEQ Figure_5.3. \* ARABIC </w:instrText>
      </w:r>
      <w:r w:rsidR="00B92E7B">
        <w:fldChar w:fldCharType="separate"/>
      </w:r>
      <w:r>
        <w:rPr>
          <w:noProof/>
        </w:rPr>
        <w:t>2</w:t>
      </w:r>
      <w:r w:rsidR="00B92E7B">
        <w:rPr>
          <w:noProof/>
        </w:rPr>
        <w:fldChar w:fldCharType="end"/>
      </w:r>
      <w:r>
        <w:t xml:space="preserve"> </w:t>
      </w:r>
      <w:r w:rsidRPr="003A3ACD">
        <w:t>Mean Percentage Frequency Indicators of Inappropriate Management (Upper HM) (2021</w:t>
      </w:r>
      <w:bookmarkEnd w:id="97"/>
      <w:r>
        <w:rPr>
          <w:b/>
          <w:bCs/>
          <w:color w:val="00B050"/>
          <w:sz w:val="20"/>
          <w:szCs w:val="22"/>
        </w:rPr>
        <w:t xml:space="preserve"> </w:t>
      </w:r>
      <w:r w:rsidRPr="006A6140">
        <w:rPr>
          <w:color w:val="auto"/>
          <w:sz w:val="20"/>
          <w:szCs w:val="22"/>
        </w:rPr>
        <w:t>Study).</w:t>
      </w:r>
      <w:bookmarkEnd w:id="98"/>
    </w:p>
    <w:p w14:paraId="4DA096E5" w14:textId="77777777" w:rsidR="00BD7DA0" w:rsidRPr="004C7044" w:rsidRDefault="00BD7DA0" w:rsidP="00BD7DA0">
      <w:pPr>
        <w:spacing w:line="360" w:lineRule="auto"/>
        <w:jc w:val="both"/>
        <w:rPr>
          <w:b/>
          <w:bCs/>
        </w:rPr>
      </w:pPr>
      <w:r w:rsidRPr="004C7044">
        <w:rPr>
          <w:noProof/>
        </w:rPr>
        <w:drawing>
          <wp:anchor distT="0" distB="0" distL="114300" distR="114300" simplePos="0" relativeHeight="251669504" behindDoc="0" locked="0" layoutInCell="1" allowOverlap="1" wp14:anchorId="5859E95A" wp14:editId="0B439A66">
            <wp:simplePos x="0" y="0"/>
            <wp:positionH relativeFrom="column">
              <wp:posOffset>0</wp:posOffset>
            </wp:positionH>
            <wp:positionV relativeFrom="paragraph">
              <wp:posOffset>330835</wp:posOffset>
            </wp:positionV>
            <wp:extent cx="5724525" cy="3712845"/>
            <wp:effectExtent l="0" t="0" r="9525" b="1905"/>
            <wp:wrapTopAndBottom/>
            <wp:docPr id="26" name="Chart 26">
              <a:extLst xmlns:a="http://schemas.openxmlformats.org/drawingml/2006/main">
                <a:ext uri="{FF2B5EF4-FFF2-40B4-BE49-F238E27FC236}">
                  <a16:creationId xmlns:a16="http://schemas.microsoft.com/office/drawing/2014/main" id="{D65156BD-F70B-4CC6-999E-85E552454A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14:sizeRelH relativeFrom="margin">
              <wp14:pctWidth>0</wp14:pctWidth>
            </wp14:sizeRelH>
            <wp14:sizeRelV relativeFrom="margin">
              <wp14:pctHeight>0</wp14:pctHeight>
            </wp14:sizeRelV>
          </wp:anchor>
        </w:drawing>
      </w:r>
    </w:p>
    <w:p w14:paraId="24C9A283" w14:textId="77777777" w:rsidR="00BD7DA0" w:rsidRPr="004C7044" w:rsidRDefault="00BD7DA0" w:rsidP="00BD7DA0">
      <w:pPr>
        <w:pStyle w:val="Caption"/>
        <w:rPr>
          <w:b/>
          <w:bCs/>
          <w:color w:val="auto"/>
          <w:sz w:val="22"/>
          <w:szCs w:val="24"/>
        </w:rPr>
      </w:pPr>
      <w:bookmarkStart w:id="99" w:name="_Toc96286466"/>
      <w:r>
        <w:t xml:space="preserve">Figure 5.3. </w:t>
      </w:r>
      <w:r w:rsidR="00B92E7B">
        <w:fldChar w:fldCharType="begin"/>
      </w:r>
      <w:r w:rsidR="00B92E7B">
        <w:instrText xml:space="preserve"> SEQ Figure_5.3. \* ARABIC </w:instrText>
      </w:r>
      <w:r w:rsidR="00B92E7B">
        <w:fldChar w:fldCharType="separate"/>
      </w:r>
      <w:r>
        <w:rPr>
          <w:noProof/>
        </w:rPr>
        <w:t>3</w:t>
      </w:r>
      <w:r w:rsidR="00B92E7B">
        <w:rPr>
          <w:noProof/>
        </w:rPr>
        <w:fldChar w:fldCharType="end"/>
      </w:r>
      <w:r>
        <w:t xml:space="preserve"> </w:t>
      </w:r>
      <w:r w:rsidRPr="00A434D4">
        <w:t>Mean Percentage Frequency Indicators of Appropriate Management (Lower HM) (2021 Study)</w:t>
      </w:r>
      <w:r>
        <w:t>.</w:t>
      </w:r>
      <w:bookmarkEnd w:id="99"/>
    </w:p>
    <w:p w14:paraId="666C54D4" w14:textId="77777777" w:rsidR="00BD7DA0" w:rsidRPr="004C7044" w:rsidRDefault="00BD7DA0" w:rsidP="00BD7DA0">
      <w:pPr>
        <w:spacing w:line="360" w:lineRule="auto"/>
        <w:jc w:val="both"/>
        <w:rPr>
          <w:b/>
          <w:bCs/>
        </w:rPr>
      </w:pPr>
      <w:r w:rsidRPr="004C7044">
        <w:rPr>
          <w:noProof/>
        </w:rPr>
        <w:lastRenderedPageBreak/>
        <w:drawing>
          <wp:inline distT="0" distB="0" distL="0" distR="0" wp14:anchorId="740ABD51" wp14:editId="5B0DC309">
            <wp:extent cx="5705475" cy="3217653"/>
            <wp:effectExtent l="0" t="0" r="9525" b="1905"/>
            <wp:docPr id="27" name="Chart 27">
              <a:extLst xmlns:a="http://schemas.openxmlformats.org/drawingml/2006/main">
                <a:ext uri="{FF2B5EF4-FFF2-40B4-BE49-F238E27FC236}">
                  <a16:creationId xmlns:a16="http://schemas.microsoft.com/office/drawing/2014/main" id="{7EC119A5-CD4E-4B44-AC08-594DB2372F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inline>
        </w:drawing>
      </w:r>
    </w:p>
    <w:p w14:paraId="64FF2FAA" w14:textId="77777777" w:rsidR="00BD7DA0" w:rsidRPr="004C7044" w:rsidRDefault="00BD7DA0" w:rsidP="00BD7DA0">
      <w:pPr>
        <w:pStyle w:val="Caption"/>
        <w:rPr>
          <w:b/>
          <w:bCs/>
          <w:color w:val="00B050"/>
          <w:sz w:val="20"/>
          <w:szCs w:val="22"/>
        </w:rPr>
      </w:pPr>
      <w:bookmarkStart w:id="100" w:name="_Toc96286467"/>
      <w:r>
        <w:t xml:space="preserve">Figure 5.3. </w:t>
      </w:r>
      <w:r w:rsidR="00B92E7B">
        <w:fldChar w:fldCharType="begin"/>
      </w:r>
      <w:r w:rsidR="00B92E7B">
        <w:instrText xml:space="preserve"> SEQ Figure_5.3. \* ARABIC </w:instrText>
      </w:r>
      <w:r w:rsidR="00B92E7B">
        <w:fldChar w:fldCharType="separate"/>
      </w:r>
      <w:r>
        <w:rPr>
          <w:noProof/>
        </w:rPr>
        <w:t>4</w:t>
      </w:r>
      <w:r w:rsidR="00B92E7B">
        <w:rPr>
          <w:noProof/>
        </w:rPr>
        <w:fldChar w:fldCharType="end"/>
      </w:r>
      <w:r>
        <w:t xml:space="preserve"> </w:t>
      </w:r>
      <w:r w:rsidRPr="005F10FD">
        <w:t>Mean Percentage Frequency Indicators of Inappropriate Management (Lower HM) (2021 Study).</w:t>
      </w:r>
      <w:bookmarkEnd w:id="100"/>
    </w:p>
    <w:p w14:paraId="2CD4871E" w14:textId="77777777" w:rsidR="00BD7DA0" w:rsidRDefault="00BD7DA0" w:rsidP="00BD7DA0">
      <w:pPr>
        <w:spacing w:line="360" w:lineRule="auto"/>
        <w:jc w:val="both"/>
      </w:pPr>
    </w:p>
    <w:p w14:paraId="70505520" w14:textId="77777777" w:rsidR="00BD7DA0" w:rsidRPr="004C7044" w:rsidRDefault="00BD7DA0" w:rsidP="00BD7DA0">
      <w:pPr>
        <w:spacing w:line="360" w:lineRule="auto"/>
        <w:jc w:val="both"/>
        <w:rPr>
          <w:b/>
          <w:bCs/>
        </w:rPr>
      </w:pPr>
      <w:r w:rsidRPr="004C7044">
        <w:t>Figures 5.3.5, 6</w:t>
      </w:r>
      <w:r w:rsidRPr="004C7044">
        <w:rPr>
          <w:b/>
          <w:bCs/>
        </w:rPr>
        <w:t xml:space="preserve"> </w:t>
      </w:r>
      <w:r w:rsidRPr="004C7044">
        <w:t>below represent the mean PF values calculated for the entire HM for AM and IM indicators.</w:t>
      </w:r>
      <w:r w:rsidRPr="004C7044">
        <w:rPr>
          <w:b/>
          <w:bCs/>
        </w:rPr>
        <w:t xml:space="preserve"> </w:t>
      </w:r>
    </w:p>
    <w:p w14:paraId="54DE948D" w14:textId="77777777" w:rsidR="00BD7DA0" w:rsidRPr="004C7044" w:rsidRDefault="00BD7DA0" w:rsidP="00BD7DA0">
      <w:pPr>
        <w:spacing w:line="360" w:lineRule="auto"/>
        <w:jc w:val="both"/>
        <w:rPr>
          <w:b/>
          <w:bCs/>
        </w:rPr>
      </w:pPr>
      <w:r w:rsidRPr="004C7044">
        <w:rPr>
          <w:noProof/>
        </w:rPr>
        <w:drawing>
          <wp:anchor distT="0" distB="0" distL="114300" distR="114300" simplePos="0" relativeHeight="251670528" behindDoc="0" locked="0" layoutInCell="1" allowOverlap="1" wp14:anchorId="3A001ECA" wp14:editId="31AA0227">
            <wp:simplePos x="0" y="0"/>
            <wp:positionH relativeFrom="column">
              <wp:posOffset>-26035</wp:posOffset>
            </wp:positionH>
            <wp:positionV relativeFrom="paragraph">
              <wp:posOffset>376555</wp:posOffset>
            </wp:positionV>
            <wp:extent cx="5731510" cy="3295015"/>
            <wp:effectExtent l="0" t="0" r="2540" b="635"/>
            <wp:wrapTopAndBottom/>
            <wp:docPr id="28" name="Chart 28">
              <a:extLst xmlns:a="http://schemas.openxmlformats.org/drawingml/2006/main">
                <a:ext uri="{FF2B5EF4-FFF2-40B4-BE49-F238E27FC236}">
                  <a16:creationId xmlns:a16="http://schemas.microsoft.com/office/drawing/2014/main" id="{29287206-9364-437A-BD96-46A818AA70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14:sizeRelV relativeFrom="margin">
              <wp14:pctHeight>0</wp14:pctHeight>
            </wp14:sizeRelV>
          </wp:anchor>
        </w:drawing>
      </w:r>
    </w:p>
    <w:p w14:paraId="79F5BCA9" w14:textId="77777777" w:rsidR="00BD7DA0" w:rsidRPr="004C7044" w:rsidRDefault="00BD7DA0" w:rsidP="00BD7DA0">
      <w:pPr>
        <w:pStyle w:val="Caption"/>
        <w:rPr>
          <w:b/>
          <w:bCs/>
          <w:color w:val="00B050"/>
          <w:sz w:val="20"/>
          <w:szCs w:val="22"/>
        </w:rPr>
      </w:pPr>
      <w:bookmarkStart w:id="101" w:name="_Toc96286468"/>
      <w:r>
        <w:t xml:space="preserve">Figure 5.3. </w:t>
      </w:r>
      <w:r w:rsidR="00B92E7B">
        <w:fldChar w:fldCharType="begin"/>
      </w:r>
      <w:r w:rsidR="00B92E7B">
        <w:instrText xml:space="preserve"> SEQ Figure_5.3. \* ARABIC </w:instrText>
      </w:r>
      <w:r w:rsidR="00B92E7B">
        <w:fldChar w:fldCharType="separate"/>
      </w:r>
      <w:r>
        <w:rPr>
          <w:noProof/>
        </w:rPr>
        <w:t>5</w:t>
      </w:r>
      <w:r w:rsidR="00B92E7B">
        <w:rPr>
          <w:noProof/>
        </w:rPr>
        <w:fldChar w:fldCharType="end"/>
      </w:r>
      <w:r>
        <w:t xml:space="preserve"> </w:t>
      </w:r>
      <w:r w:rsidRPr="00597C48">
        <w:t>Mean Percentage Frequency Indicators of Appropriate Management (Upper + Lower HM) (2021 Study).</w:t>
      </w:r>
      <w:bookmarkEnd w:id="101"/>
      <w:r w:rsidRPr="004C7044">
        <w:rPr>
          <w:b/>
          <w:bCs/>
          <w:color w:val="00B050"/>
          <w:sz w:val="20"/>
          <w:szCs w:val="22"/>
        </w:rPr>
        <w:t xml:space="preserve"> </w:t>
      </w:r>
    </w:p>
    <w:p w14:paraId="63539E9F" w14:textId="77777777" w:rsidR="00BD7DA0" w:rsidRPr="004C7044" w:rsidRDefault="00BD7DA0" w:rsidP="00BD7DA0">
      <w:pPr>
        <w:spacing w:line="360" w:lineRule="auto"/>
        <w:jc w:val="both"/>
        <w:rPr>
          <w:b/>
          <w:bCs/>
        </w:rPr>
      </w:pPr>
    </w:p>
    <w:p w14:paraId="19F92416" w14:textId="77777777" w:rsidR="00BD7DA0" w:rsidRPr="004C7044" w:rsidRDefault="00BD7DA0" w:rsidP="00BD7DA0">
      <w:pPr>
        <w:spacing w:line="360" w:lineRule="auto"/>
        <w:jc w:val="both"/>
        <w:rPr>
          <w:b/>
          <w:bCs/>
        </w:rPr>
      </w:pPr>
      <w:r w:rsidRPr="004C7044">
        <w:rPr>
          <w:noProof/>
        </w:rPr>
        <w:lastRenderedPageBreak/>
        <w:drawing>
          <wp:inline distT="0" distB="0" distL="0" distR="0" wp14:anchorId="622152AE" wp14:editId="363DBC99">
            <wp:extent cx="5731510" cy="3239770"/>
            <wp:effectExtent l="0" t="0" r="2540" b="17780"/>
            <wp:docPr id="29" name="Chart 29">
              <a:extLst xmlns:a="http://schemas.openxmlformats.org/drawingml/2006/main">
                <a:ext uri="{FF2B5EF4-FFF2-40B4-BE49-F238E27FC236}">
                  <a16:creationId xmlns:a16="http://schemas.microsoft.com/office/drawing/2014/main" id="{695BFB53-6B4B-4A80-A2B4-6D8B87E168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inline>
        </w:drawing>
      </w:r>
    </w:p>
    <w:p w14:paraId="05EA302B" w14:textId="77777777" w:rsidR="00BD7DA0" w:rsidRPr="004C7044" w:rsidRDefault="00BD7DA0" w:rsidP="00BD7DA0">
      <w:pPr>
        <w:pStyle w:val="Caption"/>
        <w:rPr>
          <w:b/>
          <w:bCs/>
          <w:color w:val="00B050"/>
          <w:sz w:val="20"/>
          <w:szCs w:val="22"/>
        </w:rPr>
      </w:pPr>
      <w:bookmarkStart w:id="102" w:name="_Toc96286469"/>
      <w:r>
        <w:t xml:space="preserve">Figure 5.3. </w:t>
      </w:r>
      <w:r w:rsidR="00B92E7B">
        <w:fldChar w:fldCharType="begin"/>
      </w:r>
      <w:r w:rsidR="00B92E7B">
        <w:instrText xml:space="preserve"> SEQ Figure_5.3. \* ARABIC </w:instrText>
      </w:r>
      <w:r w:rsidR="00B92E7B">
        <w:fldChar w:fldCharType="separate"/>
      </w:r>
      <w:r>
        <w:rPr>
          <w:noProof/>
        </w:rPr>
        <w:t>6</w:t>
      </w:r>
      <w:r w:rsidR="00B92E7B">
        <w:rPr>
          <w:noProof/>
        </w:rPr>
        <w:fldChar w:fldCharType="end"/>
      </w:r>
      <w:r>
        <w:t xml:space="preserve"> </w:t>
      </w:r>
      <w:r w:rsidRPr="000E0AC1">
        <w:t>Mean Percentage Frequency Indicators of Inappropriate Management (Upper + Lower HM) (2021 Study).</w:t>
      </w:r>
      <w:bookmarkEnd w:id="102"/>
    </w:p>
    <w:p w14:paraId="0446A2BD" w14:textId="77777777" w:rsidR="00BD7DA0" w:rsidRPr="004C7044" w:rsidRDefault="00BD7DA0" w:rsidP="00BD7DA0">
      <w:pPr>
        <w:spacing w:line="360" w:lineRule="auto"/>
        <w:jc w:val="both"/>
        <w:rPr>
          <w:b/>
          <w:bCs/>
        </w:rPr>
      </w:pPr>
    </w:p>
    <w:p w14:paraId="24DDDA38" w14:textId="77777777" w:rsidR="00BD7DA0" w:rsidRPr="004C7044" w:rsidRDefault="00BD7DA0" w:rsidP="00BD7DA0">
      <w:pPr>
        <w:spacing w:line="360" w:lineRule="auto"/>
        <w:jc w:val="both"/>
      </w:pPr>
      <w:r w:rsidRPr="004C7044">
        <w:t xml:space="preserve">The second calculation regarding the percentage cover within sampled quadrats to assess the overall abundance of species was presented in the four consecutive bar charts below. </w:t>
      </w:r>
    </w:p>
    <w:p w14:paraId="6E095A9A" w14:textId="77777777" w:rsidR="00BD7DA0" w:rsidRPr="004C7044" w:rsidRDefault="00BD7DA0" w:rsidP="00BD7DA0">
      <w:pPr>
        <w:spacing w:line="360" w:lineRule="auto"/>
        <w:jc w:val="both"/>
      </w:pPr>
    </w:p>
    <w:p w14:paraId="77E5B1FD" w14:textId="77777777" w:rsidR="00BD7DA0" w:rsidRPr="004C7044" w:rsidRDefault="00BD7DA0" w:rsidP="00BD7DA0">
      <w:pPr>
        <w:spacing w:line="360" w:lineRule="auto"/>
        <w:jc w:val="both"/>
        <w:rPr>
          <w:b/>
          <w:bCs/>
        </w:rPr>
      </w:pPr>
      <w:r w:rsidRPr="004C7044">
        <w:rPr>
          <w:noProof/>
        </w:rPr>
        <w:drawing>
          <wp:inline distT="0" distB="0" distL="0" distR="0" wp14:anchorId="15560567" wp14:editId="201A031B">
            <wp:extent cx="5731510" cy="3429000"/>
            <wp:effectExtent l="0" t="0" r="2540" b="0"/>
            <wp:docPr id="30" name="Chart 30">
              <a:extLst xmlns:a="http://schemas.openxmlformats.org/drawingml/2006/main">
                <a:ext uri="{FF2B5EF4-FFF2-40B4-BE49-F238E27FC236}">
                  <a16:creationId xmlns:a16="http://schemas.microsoft.com/office/drawing/2014/main" id="{5DAB9374-7C5A-47A1-9505-384AE243D2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inline>
        </w:drawing>
      </w:r>
    </w:p>
    <w:p w14:paraId="41EA346A" w14:textId="77777777" w:rsidR="00BD7DA0" w:rsidRPr="004C7044" w:rsidRDefault="00BD7DA0" w:rsidP="00BD7DA0">
      <w:pPr>
        <w:pStyle w:val="Caption"/>
        <w:rPr>
          <w:b/>
          <w:bCs/>
          <w:color w:val="00B050"/>
          <w:sz w:val="20"/>
          <w:szCs w:val="22"/>
          <w:lang w:val="en-US"/>
        </w:rPr>
      </w:pPr>
      <w:bookmarkStart w:id="103" w:name="_Toc96286470"/>
      <w:r>
        <w:t xml:space="preserve">Figure 5.3. </w:t>
      </w:r>
      <w:r w:rsidR="00B92E7B">
        <w:fldChar w:fldCharType="begin"/>
      </w:r>
      <w:r w:rsidR="00B92E7B">
        <w:instrText xml:space="preserve"> SEQ Figure_5.3. \* ARABIC </w:instrText>
      </w:r>
      <w:r w:rsidR="00B92E7B">
        <w:fldChar w:fldCharType="separate"/>
      </w:r>
      <w:r>
        <w:rPr>
          <w:noProof/>
        </w:rPr>
        <w:t>7</w:t>
      </w:r>
      <w:r w:rsidR="00B92E7B">
        <w:rPr>
          <w:noProof/>
        </w:rPr>
        <w:fldChar w:fldCharType="end"/>
      </w:r>
      <w:r>
        <w:t xml:space="preserve"> </w:t>
      </w:r>
      <w:r w:rsidRPr="009E1D72">
        <w:t>Mean Percentage Cover of Appropriate Management Indicators (Upper HM) (2021 Study).</w:t>
      </w:r>
      <w:bookmarkEnd w:id="103"/>
    </w:p>
    <w:p w14:paraId="50E9A9F0" w14:textId="77777777" w:rsidR="00BD7DA0" w:rsidRPr="004C7044" w:rsidRDefault="00BD7DA0" w:rsidP="00BD7DA0">
      <w:pPr>
        <w:spacing w:line="360" w:lineRule="auto"/>
        <w:jc w:val="both"/>
        <w:rPr>
          <w:b/>
          <w:bCs/>
        </w:rPr>
      </w:pPr>
      <w:r w:rsidRPr="004C7044">
        <w:rPr>
          <w:noProof/>
        </w:rPr>
        <w:lastRenderedPageBreak/>
        <w:drawing>
          <wp:inline distT="0" distB="0" distL="0" distR="0" wp14:anchorId="20F5EF9D" wp14:editId="15F6147B">
            <wp:extent cx="5731510" cy="3448050"/>
            <wp:effectExtent l="0" t="0" r="2540" b="0"/>
            <wp:docPr id="31" name="Chart 31">
              <a:extLst xmlns:a="http://schemas.openxmlformats.org/drawingml/2006/main">
                <a:ext uri="{FF2B5EF4-FFF2-40B4-BE49-F238E27FC236}">
                  <a16:creationId xmlns:a16="http://schemas.microsoft.com/office/drawing/2014/main" id="{1EE90DF0-978A-4D64-867F-526758424B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1"/>
              </a:graphicData>
            </a:graphic>
          </wp:inline>
        </w:drawing>
      </w:r>
    </w:p>
    <w:p w14:paraId="2F293774" w14:textId="77777777" w:rsidR="00BD7DA0" w:rsidRPr="004C7044" w:rsidRDefault="00BD7DA0" w:rsidP="00BD7DA0">
      <w:pPr>
        <w:pStyle w:val="Caption"/>
        <w:rPr>
          <w:b/>
          <w:bCs/>
          <w:color w:val="00B050"/>
          <w:sz w:val="20"/>
          <w:szCs w:val="22"/>
          <w:lang w:val="en-US"/>
        </w:rPr>
      </w:pPr>
      <w:bookmarkStart w:id="104" w:name="_Toc96286471"/>
      <w:r>
        <w:t xml:space="preserve">Figure 5.3. </w:t>
      </w:r>
      <w:r w:rsidR="00B92E7B">
        <w:fldChar w:fldCharType="begin"/>
      </w:r>
      <w:r w:rsidR="00B92E7B">
        <w:instrText xml:space="preserve"> SEQ Figure_5.3. \* ARABIC </w:instrText>
      </w:r>
      <w:r w:rsidR="00B92E7B">
        <w:fldChar w:fldCharType="separate"/>
      </w:r>
      <w:r>
        <w:rPr>
          <w:noProof/>
        </w:rPr>
        <w:t>8</w:t>
      </w:r>
      <w:r w:rsidR="00B92E7B">
        <w:rPr>
          <w:noProof/>
        </w:rPr>
        <w:fldChar w:fldCharType="end"/>
      </w:r>
      <w:r>
        <w:t xml:space="preserve"> </w:t>
      </w:r>
      <w:r w:rsidRPr="00A40937">
        <w:t>Mean Percentage Cover of Inappropriate Management Indicators (Upper HM) (2021 Study)</w:t>
      </w:r>
      <w:r>
        <w:t>.</w:t>
      </w:r>
      <w:bookmarkEnd w:id="104"/>
    </w:p>
    <w:p w14:paraId="5B4119C2" w14:textId="77777777" w:rsidR="00BD7DA0" w:rsidRPr="004C7044" w:rsidRDefault="00BD7DA0" w:rsidP="00BD7DA0">
      <w:pPr>
        <w:spacing w:line="360" w:lineRule="auto"/>
        <w:jc w:val="both"/>
        <w:rPr>
          <w:b/>
          <w:bCs/>
        </w:rPr>
      </w:pPr>
    </w:p>
    <w:p w14:paraId="6B85FF4A" w14:textId="77777777" w:rsidR="00BD7DA0" w:rsidRPr="004C7044" w:rsidRDefault="00BD7DA0" w:rsidP="00BD7DA0">
      <w:pPr>
        <w:spacing w:line="360" w:lineRule="auto"/>
        <w:jc w:val="both"/>
        <w:rPr>
          <w:b/>
          <w:bCs/>
        </w:rPr>
      </w:pPr>
    </w:p>
    <w:p w14:paraId="0E9FB598" w14:textId="77777777" w:rsidR="00BD7DA0" w:rsidRPr="004C7044" w:rsidRDefault="00BD7DA0" w:rsidP="00BD7DA0">
      <w:pPr>
        <w:spacing w:line="360" w:lineRule="auto"/>
        <w:jc w:val="both"/>
        <w:rPr>
          <w:b/>
          <w:bCs/>
        </w:rPr>
      </w:pPr>
      <w:r w:rsidRPr="004C7044">
        <w:rPr>
          <w:noProof/>
        </w:rPr>
        <w:drawing>
          <wp:inline distT="0" distB="0" distL="0" distR="0" wp14:anchorId="1C7C803D" wp14:editId="6F50578F">
            <wp:extent cx="5731510" cy="3686175"/>
            <wp:effectExtent l="0" t="0" r="2540" b="9525"/>
            <wp:docPr id="32" name="Chart 32">
              <a:extLst xmlns:a="http://schemas.openxmlformats.org/drawingml/2006/main">
                <a:ext uri="{FF2B5EF4-FFF2-40B4-BE49-F238E27FC236}">
                  <a16:creationId xmlns:a16="http://schemas.microsoft.com/office/drawing/2014/main" id="{FDFE6A79-D8BB-41AA-B881-824F17B47E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2"/>
              </a:graphicData>
            </a:graphic>
          </wp:inline>
        </w:drawing>
      </w:r>
    </w:p>
    <w:p w14:paraId="20063780" w14:textId="77777777" w:rsidR="00BD7DA0" w:rsidRPr="004C7044" w:rsidRDefault="00BD7DA0" w:rsidP="00BD7DA0">
      <w:pPr>
        <w:pStyle w:val="Caption"/>
        <w:rPr>
          <w:b/>
          <w:bCs/>
          <w:color w:val="00B050"/>
          <w:sz w:val="20"/>
          <w:szCs w:val="22"/>
          <w:lang w:val="en-US"/>
        </w:rPr>
      </w:pPr>
      <w:bookmarkStart w:id="105" w:name="_Toc96286472"/>
      <w:r>
        <w:t xml:space="preserve">Figure 5.3. </w:t>
      </w:r>
      <w:r w:rsidR="00B92E7B">
        <w:fldChar w:fldCharType="begin"/>
      </w:r>
      <w:r w:rsidR="00B92E7B">
        <w:instrText xml:space="preserve"> SEQ Figure_5.3. \* ARABIC </w:instrText>
      </w:r>
      <w:r w:rsidR="00B92E7B">
        <w:fldChar w:fldCharType="separate"/>
      </w:r>
      <w:r>
        <w:rPr>
          <w:noProof/>
        </w:rPr>
        <w:t>9</w:t>
      </w:r>
      <w:r w:rsidR="00B92E7B">
        <w:rPr>
          <w:noProof/>
        </w:rPr>
        <w:fldChar w:fldCharType="end"/>
      </w:r>
      <w:r>
        <w:t xml:space="preserve"> </w:t>
      </w:r>
      <w:r w:rsidRPr="00964BF5">
        <w:t>Mean Percentage Cover of Appropriate Management Indicators (Lower HM) (2021 Study)</w:t>
      </w:r>
      <w:bookmarkEnd w:id="105"/>
    </w:p>
    <w:p w14:paraId="298BF494" w14:textId="77777777" w:rsidR="00BD7DA0" w:rsidRPr="004C7044" w:rsidRDefault="00BD7DA0" w:rsidP="00BD7DA0">
      <w:pPr>
        <w:spacing w:line="360" w:lineRule="auto"/>
        <w:jc w:val="both"/>
        <w:rPr>
          <w:b/>
          <w:bCs/>
        </w:rPr>
      </w:pPr>
      <w:r w:rsidRPr="004C7044">
        <w:rPr>
          <w:noProof/>
        </w:rPr>
        <w:lastRenderedPageBreak/>
        <w:drawing>
          <wp:inline distT="0" distB="0" distL="0" distR="0" wp14:anchorId="783BFA03" wp14:editId="1EF7EDA8">
            <wp:extent cx="5715000" cy="3683000"/>
            <wp:effectExtent l="0" t="0" r="0" b="12700"/>
            <wp:docPr id="33" name="Chart 33">
              <a:extLst xmlns:a="http://schemas.openxmlformats.org/drawingml/2006/main">
                <a:ext uri="{FF2B5EF4-FFF2-40B4-BE49-F238E27FC236}">
                  <a16:creationId xmlns:a16="http://schemas.microsoft.com/office/drawing/2014/main" id="{171F346B-AB01-458A-AE57-5FFAD211A6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3"/>
              </a:graphicData>
            </a:graphic>
          </wp:inline>
        </w:drawing>
      </w:r>
    </w:p>
    <w:p w14:paraId="7932ABC0" w14:textId="77777777" w:rsidR="00BD7DA0" w:rsidRPr="004C7044" w:rsidRDefault="00BD7DA0" w:rsidP="00BD7DA0">
      <w:pPr>
        <w:pStyle w:val="Caption"/>
        <w:rPr>
          <w:b/>
          <w:bCs/>
          <w:color w:val="00B050"/>
          <w:sz w:val="20"/>
          <w:szCs w:val="22"/>
          <w:lang w:val="en-US"/>
        </w:rPr>
      </w:pPr>
      <w:bookmarkStart w:id="106" w:name="_Toc96286473"/>
      <w:r>
        <w:t xml:space="preserve">Figure 5.3. </w:t>
      </w:r>
      <w:r w:rsidR="00B92E7B">
        <w:fldChar w:fldCharType="begin"/>
      </w:r>
      <w:r w:rsidR="00B92E7B">
        <w:instrText xml:space="preserve"> SEQ Figure_5.3. \* ARABIC </w:instrText>
      </w:r>
      <w:r w:rsidR="00B92E7B">
        <w:fldChar w:fldCharType="separate"/>
      </w:r>
      <w:r>
        <w:rPr>
          <w:noProof/>
        </w:rPr>
        <w:t>10</w:t>
      </w:r>
      <w:r w:rsidR="00B92E7B">
        <w:rPr>
          <w:noProof/>
        </w:rPr>
        <w:fldChar w:fldCharType="end"/>
      </w:r>
      <w:r>
        <w:t xml:space="preserve"> </w:t>
      </w:r>
      <w:r w:rsidRPr="00C76916">
        <w:t>Mean Percentage Cover of Inappropriate Management Indicators (Lower HM) (2021 Study)</w:t>
      </w:r>
      <w:r>
        <w:t>.</w:t>
      </w:r>
      <w:bookmarkEnd w:id="106"/>
    </w:p>
    <w:p w14:paraId="27F3EAB9" w14:textId="77777777" w:rsidR="00BD7DA0" w:rsidRDefault="00BD7DA0" w:rsidP="00BD7DA0">
      <w:pPr>
        <w:spacing w:line="360" w:lineRule="auto"/>
        <w:jc w:val="both"/>
        <w:rPr>
          <w:lang w:val="en-US"/>
        </w:rPr>
      </w:pPr>
    </w:p>
    <w:p w14:paraId="53808C5A" w14:textId="77777777" w:rsidR="00BD7DA0" w:rsidRPr="004C7044" w:rsidRDefault="00BD7DA0" w:rsidP="00BD7DA0">
      <w:pPr>
        <w:spacing w:line="360" w:lineRule="auto"/>
        <w:jc w:val="both"/>
        <w:rPr>
          <w:lang w:val="en-US"/>
        </w:rPr>
      </w:pPr>
      <w:r w:rsidRPr="004C7044">
        <w:rPr>
          <w:lang w:val="en-US"/>
        </w:rPr>
        <w:t xml:space="preserve">No mean PC values for the </w:t>
      </w:r>
      <w:r>
        <w:rPr>
          <w:lang w:val="en-US"/>
        </w:rPr>
        <w:t>whole HM</w:t>
      </w:r>
      <w:r w:rsidRPr="004C7044">
        <w:rPr>
          <w:lang w:val="en-US"/>
        </w:rPr>
        <w:t xml:space="preserve"> were calculated to show differences in abundance between the UM and LM.</w:t>
      </w:r>
      <w:r>
        <w:rPr>
          <w:lang w:val="en-US"/>
        </w:rPr>
        <w:t xml:space="preserve"> </w:t>
      </w:r>
    </w:p>
    <w:p w14:paraId="05954E09" w14:textId="77777777" w:rsidR="00BD7DA0" w:rsidRPr="004C7044" w:rsidRDefault="00BD7DA0" w:rsidP="00BD7DA0">
      <w:pPr>
        <w:spacing w:line="360" w:lineRule="auto"/>
        <w:jc w:val="both"/>
        <w:rPr>
          <w:lang w:val="en-US"/>
        </w:rPr>
      </w:pPr>
      <w:r w:rsidRPr="004C7044">
        <w:rPr>
          <w:lang w:val="en-US"/>
        </w:rPr>
        <w:t xml:space="preserve">The analysis of mean PF for AM and IM (MG5 threshold) indicators in Figures 5.3.5, 6 shows nine of the AM and four of the IM indicator species present through the sward. It gave an approximate 70% AM to 30% IM proportion ratio (MG5 threshold), slightly less, but in line with the CYNCP archival and other literature successful HM restoration standard. </w:t>
      </w:r>
    </w:p>
    <w:p w14:paraId="4BDF73FA" w14:textId="77777777" w:rsidR="00BD7DA0" w:rsidRPr="004C7044" w:rsidRDefault="00BD7DA0" w:rsidP="00BD7DA0">
      <w:pPr>
        <w:spacing w:line="360" w:lineRule="auto"/>
        <w:jc w:val="both"/>
        <w:rPr>
          <w:lang w:val="en-US"/>
        </w:rPr>
      </w:pPr>
      <w:r w:rsidRPr="004C7044">
        <w:rPr>
          <w:lang w:val="en-US"/>
        </w:rPr>
        <w:t xml:space="preserve">Also, ribwort plantain (Plantago lanceolata) was the most frequent AM species, found in 10/10 quadrats. On the other hand, the least frequent species were </w:t>
      </w:r>
      <w:r w:rsidRPr="004C7044">
        <w:t>y</w:t>
      </w:r>
      <w:bookmarkStart w:id="107" w:name="_Hlk96189500"/>
      <w:r w:rsidRPr="004C7044">
        <w:t>ellow rattle (</w:t>
      </w:r>
      <w:r w:rsidRPr="004C7044">
        <w:rPr>
          <w:i/>
          <w:iCs/>
        </w:rPr>
        <w:t>Rhinanthus minor</w:t>
      </w:r>
      <w:r w:rsidRPr="004C7044">
        <w:t>) and red clover (Trifolium pratense)</w:t>
      </w:r>
      <w:bookmarkEnd w:id="107"/>
      <w:r w:rsidRPr="004C7044">
        <w:t xml:space="preserve"> (2/10 quadrats), </w:t>
      </w:r>
      <w:r w:rsidRPr="004C7044">
        <w:rPr>
          <w:lang w:val="en-US"/>
        </w:rPr>
        <w:t>and rough hawkbit (</w:t>
      </w:r>
      <w:r w:rsidRPr="004C7044">
        <w:rPr>
          <w:i/>
          <w:iCs/>
          <w:lang w:val="en-US"/>
        </w:rPr>
        <w:t>Leontodon hispidus</w:t>
      </w:r>
      <w:r w:rsidRPr="004C7044">
        <w:rPr>
          <w:lang w:val="en-US"/>
        </w:rPr>
        <w:t xml:space="preserve">), only present in one. Concerning the IM, the four recorded species were of very low frequency, found in two or below two out of 10 quadrats. </w:t>
      </w:r>
    </w:p>
    <w:p w14:paraId="56712D50" w14:textId="77777777" w:rsidR="00BD7DA0" w:rsidRPr="004C7044" w:rsidRDefault="00BD7DA0" w:rsidP="00BD7DA0">
      <w:pPr>
        <w:spacing w:line="360" w:lineRule="auto"/>
        <w:jc w:val="both"/>
      </w:pPr>
      <w:r w:rsidRPr="004C7044">
        <w:t>In comparison to CYNCP, archival results for the P</w:t>
      </w:r>
      <w:r>
        <w:t>F</w:t>
      </w:r>
      <w:r w:rsidRPr="004C7044">
        <w:t xml:space="preserve"> mean values (Fig. 5.1.1, </w:t>
      </w:r>
      <w:r w:rsidRPr="00712167">
        <w:t>1</w:t>
      </w:r>
      <w:r w:rsidRPr="004C7044">
        <w:t>), AM indicators have decreased from 13 (in the 2002-2004 study) to nine, and the number of IM indicators remained the same. In addition, although the white clover (</w:t>
      </w:r>
      <w:r w:rsidRPr="004C7044">
        <w:rPr>
          <w:i/>
          <w:iCs/>
        </w:rPr>
        <w:t>Trifolium repens</w:t>
      </w:r>
      <w:r w:rsidRPr="004C7044">
        <w:t>) mean PF dropped significantly from 80% in 2004 (Fig. 5.1.2) to a low 20% in 2021 (Fig. 5.3.6), two new MG5 negative indicators have appeared, including bitter dock (</w:t>
      </w:r>
      <w:r w:rsidRPr="004C7044">
        <w:rPr>
          <w:i/>
          <w:iCs/>
        </w:rPr>
        <w:t>Rumex obtusifolius</w:t>
      </w:r>
      <w:r w:rsidRPr="004C7044">
        <w:t>) and perennial ryegrass (</w:t>
      </w:r>
      <w:r w:rsidRPr="004C7044">
        <w:rPr>
          <w:i/>
          <w:iCs/>
        </w:rPr>
        <w:t>Lolium perenne</w:t>
      </w:r>
      <w:r w:rsidRPr="004C7044">
        <w:t>).</w:t>
      </w:r>
    </w:p>
    <w:p w14:paraId="4EE43AB1" w14:textId="77777777" w:rsidR="00BD7DA0" w:rsidRPr="004C7044" w:rsidRDefault="00BD7DA0" w:rsidP="00BD7DA0">
      <w:pPr>
        <w:spacing w:line="360" w:lineRule="auto"/>
        <w:jc w:val="both"/>
      </w:pPr>
      <w:r w:rsidRPr="004C7044">
        <w:lastRenderedPageBreak/>
        <w:t>Comparing the HM halves, the upper meadow (UM) shows ten new AM species (outside the MG5 threshold) (Fig.5.3.1) with a high number of grasses. They are bentgrass (</w:t>
      </w:r>
      <w:bookmarkStart w:id="108" w:name="_Hlk95987902"/>
      <w:r w:rsidRPr="004C7044">
        <w:rPr>
          <w:i/>
          <w:iCs/>
        </w:rPr>
        <w:t>Argostis capillarsi</w:t>
      </w:r>
      <w:bookmarkEnd w:id="108"/>
      <w:r w:rsidRPr="004C7044">
        <w:t>), bristle bent</w:t>
      </w:r>
      <w:r w:rsidRPr="004C7044">
        <w:rPr>
          <w:b/>
          <w:bCs/>
        </w:rPr>
        <w:t xml:space="preserve"> (</w:t>
      </w:r>
      <w:r w:rsidRPr="004C7044">
        <w:rPr>
          <w:i/>
          <w:iCs/>
        </w:rPr>
        <w:t>Agrostis curtisii</w:t>
      </w:r>
      <w:r w:rsidRPr="004C7044">
        <w:t>) and false oat grass (</w:t>
      </w:r>
      <w:r w:rsidRPr="004C7044">
        <w:rPr>
          <w:i/>
          <w:iCs/>
        </w:rPr>
        <w:t>Arrhenatherum elatius</w:t>
      </w:r>
      <w:r w:rsidRPr="004C7044">
        <w:t xml:space="preserve">) being the most frequent, and </w:t>
      </w:r>
      <w:r w:rsidRPr="004C7044">
        <w:rPr>
          <w:i/>
          <w:iCs/>
        </w:rPr>
        <w:t xml:space="preserve">Argostis capillarsi </w:t>
      </w:r>
      <w:r w:rsidRPr="004C7044">
        <w:t>(all U3-4 species</w:t>
      </w:r>
      <w:r w:rsidRPr="004C7044">
        <w:rPr>
          <w:i/>
          <w:iCs/>
        </w:rPr>
        <w:t xml:space="preserve">) </w:t>
      </w:r>
      <w:r w:rsidRPr="004C7044">
        <w:t>showing the highest abundance (25%) (Fig. 5.3.7), but, of 'occasional' coverage according to DAFORN descriptive stats (s. 4.3). Interestingly, the soft rush (</w:t>
      </w:r>
      <w:r w:rsidRPr="004C7044">
        <w:rPr>
          <w:i/>
          <w:iCs/>
        </w:rPr>
        <w:t>Juncus effusus</w:t>
      </w:r>
      <w:r w:rsidRPr="004C7044">
        <w:t xml:space="preserve">) associated with U3 grasslands was the second highest with 20% PC (Fig. 5.3.7), also of 'occasional' coverage. Moreover, the UM has recorded four new IM species, usually associated with wet or more disturbed grounds (i.e., </w:t>
      </w:r>
      <w:bookmarkStart w:id="109" w:name="_Hlk96000106"/>
      <w:r w:rsidRPr="004C7044">
        <w:t>mare's-tail (</w:t>
      </w:r>
      <w:r w:rsidRPr="004C7044">
        <w:rPr>
          <w:i/>
          <w:iCs/>
        </w:rPr>
        <w:t>Hippuris vulgaris</w:t>
      </w:r>
      <w:r w:rsidRPr="004C7044">
        <w:t xml:space="preserve">) </w:t>
      </w:r>
      <w:bookmarkEnd w:id="109"/>
      <w:r w:rsidRPr="004C7044">
        <w:t>with common ragwort (</w:t>
      </w:r>
      <w:r w:rsidRPr="004C7044">
        <w:rPr>
          <w:i/>
          <w:iCs/>
        </w:rPr>
        <w:t>Senecio jacobaea</w:t>
      </w:r>
      <w:r w:rsidRPr="004C7044">
        <w:t>) being the highest frequent (Fig. 5.3.2), but insignificant PC ('rare' in DAFORN) (Fig. 5.3.8).</w:t>
      </w:r>
    </w:p>
    <w:p w14:paraId="24AC6FF8" w14:textId="77777777" w:rsidR="00BD7DA0" w:rsidRPr="004C7044" w:rsidRDefault="00BD7DA0" w:rsidP="00BD7DA0">
      <w:pPr>
        <w:spacing w:line="360" w:lineRule="auto"/>
        <w:jc w:val="both"/>
      </w:pPr>
      <w:r w:rsidRPr="004C7044">
        <w:t>Opposite, in LM, only five new AM was noted with bentgrass (Argostis capillarsi) and bristle bent (Agrostis curtisii), scoring 100% PF (Fig.5.3.3), however of 'rare' coverage (DAFORN) (Fig. 5.3.9). Also, two new IM species were found, including tree saplings and field rose (</w:t>
      </w:r>
      <w:r w:rsidRPr="004C7044">
        <w:rPr>
          <w:i/>
          <w:iCs/>
        </w:rPr>
        <w:t>Rosa arvensis</w:t>
      </w:r>
      <w:r w:rsidRPr="004C7044">
        <w:t xml:space="preserve">), associated with surrounding hedges and overhanging tree canopies (signs of succession) but of low PF (Fig. 5.3.4) and insignificant 'rare' (DAFORN) coverage (Fig. %.3.10).   </w:t>
      </w:r>
    </w:p>
    <w:p w14:paraId="06504481" w14:textId="77777777" w:rsidR="00BD7DA0" w:rsidRPr="004C7044" w:rsidRDefault="00BD7DA0" w:rsidP="00BD7DA0">
      <w:pPr>
        <w:spacing w:line="360" w:lineRule="auto"/>
        <w:jc w:val="both"/>
      </w:pPr>
      <w:r w:rsidRPr="004C7044">
        <w:t>The assessment of the above PC and PF calculations may suggest a slight decrease of MG5 species since the CYNCP 2004 survey and the arrival of many new species within the tested HM, especially in the UM. The site remained highly biodiverse and well-structured with grasses and herbaceous species. However, a large proportion of newcomers can be associated with wetter environments. For example, mare's-tail (</w:t>
      </w:r>
      <w:r w:rsidRPr="004C7044">
        <w:rPr>
          <w:i/>
          <w:iCs/>
        </w:rPr>
        <w:t>Hippuris vulgaris</w:t>
      </w:r>
      <w:r w:rsidRPr="004C7044">
        <w:t xml:space="preserve">) and moss spp. are found in wetter, inundated habitats </w:t>
      </w:r>
      <w:r>
        <w:fldChar w:fldCharType="begin" w:fldLock="1"/>
      </w:r>
      <w:r>
        <w:instrText>ADDIN CSL_CITATION {"citationItems":[{"id":"ITEM-1","itemData":{"DOI":"10.1111/avsc.12333","ISSN":"1654109X","abstract":"Questions: Our study evaluated how species composition and plant traits that indicate functioning condition in fens responded to grazing cessation over time in an arid ecosystem of the western US. The specific questions addressed were: (i) how does livestock exclusion influence species composition in fens; (ii) is grazing cessation associated with shifts in species functional traits that indicate fen condition; and (iii) what is the pattern of response to livestock exclusion over time?. Location: Plumas National Forest, California, US. Methods: We studied paired fenced and unfenced study sites in two fens to examine the effects of livestock exclusion. Parallel transects were established at each site, and plant species and ground cover were repeatedly surveyed, once prior to and multiple times following treatment, using 0.01 m2 frequency frames. We used NMDS to analyse species composition, RLQ and fourth-corner analysis to evaluate species functional traits and environmental variables, and linear mixed effects models to examine differences in responses between fenced and unfenced study sites over time. Results: After fencing, we observed unexpected shifts in species composition and plant functional traits. Grazed sites were associated with peat-forming obligate wetland, moss and sedge species, while fenced sites were characterized by non-peat-forming facultative upland, and upland forb, grass and early seral species. Species composition also varied between sites and sample years. Conclusions: We found that livestock exclusion strongly affects plant species composition in fens, including promoting species with functional traits that indicate a loss of functioning condition, such as ruderal and upland species. Possible explanations for these observed shifts include: (1) biomass accumulation in the absence of herbivory, (2) competitive exclusion in fenced sites, (3) succession, (4) the abiotic conditions of our study sites, particularly hydrology and nutrient status, and (5) interactions among these factors. We conclude that degradation of fen wetlands caused by livestock grazing in the arid western US may not be reversed by excluding livestock alone.","author":[{"dropping-particle":"","family":"Merriam","given":"Kyle E.","non-dropping-particle":"","parse-names":false,"suffix":""},{"dropping-particle":"","family":"Markwith","given":"Scott H.","non-dropping-particle":"","parse-names":false,"suffix":""},{"dropping-particle":"","family":"Coppoletta","given":"Michelle","non-dropping-particle":"","parse-names":false,"suffix":""}],"container-title":"Applied Vegetation Science","id":"ITEM-1","issue":"1","issued":{"date-parts":[["2018"]]},"page":"3-11","title":"Livestock exclusion alters plant species composition in fen meadows","type":"article-journal","volume":"21"},"uris":["http://www.mendeley.com/documents/?uuid=0e777eb8-813e-4aca-ad05-f56c168e2a5d"]},{"id":"ITEM-2","itemData":{"URL":"https://www.gardenia.net/plant/hippuris-vulgaris","accessed":{"date-parts":[["2022","2","17"]]},"author":[{"dropping-particle":"","family":"Gardenia","given":"","non-dropping-particle":"","parse-names":false,"suffix":""}],"id":"ITEM-2","issued":{"date-parts":[["2022"]]},"page":"2","title":"Hippuris vulgaris (Mare's Tail)","type":"webpage"},"uris":["http://www.mendeley.com/documents/?uuid=126b763c-82d3-3e69-81ef-c8f86e0a5c74"]}],"mendeley":{"formattedCitation":"(Merriam, Markwith and Coppoletta, 2018; Gardenia, 2022)","plainTextFormattedCitation":"(Merriam, Markwith and Coppoletta, 2018; Gardenia, 2022)","previouslyFormattedCitation":"(Merriam, Markwith and Coppoletta, 2018; Gardenia, 2022)"},"properties":{"noteIndex":0},"schema":"https://github.com/citation-style-language/schema/raw/master/csl-citation.json"}</w:instrText>
      </w:r>
      <w:r>
        <w:fldChar w:fldCharType="separate"/>
      </w:r>
      <w:r w:rsidRPr="00823DBD">
        <w:rPr>
          <w:noProof/>
        </w:rPr>
        <w:t>(Merriam, Markwith and Coppoletta, 2018; Gardenia, 2022)</w:t>
      </w:r>
      <w:r>
        <w:fldChar w:fldCharType="end"/>
      </w:r>
      <w:r w:rsidRPr="004C7044">
        <w:t>.</w:t>
      </w:r>
    </w:p>
    <w:p w14:paraId="5060C04F" w14:textId="125687B6" w:rsidR="00BD7DA0" w:rsidRPr="004C7044" w:rsidRDefault="00BD7DA0" w:rsidP="00BD7DA0">
      <w:pPr>
        <w:spacing w:line="360" w:lineRule="auto"/>
        <w:jc w:val="both"/>
        <w:rPr>
          <w:rFonts w:cs="Calibri"/>
        </w:rPr>
      </w:pPr>
      <w:r w:rsidRPr="004C7044">
        <w:t xml:space="preserve">Concerning the site's biodiversity, the total number of species was </w:t>
      </w:r>
      <w:r w:rsidRPr="004C7044">
        <w:rPr>
          <w:rFonts w:cs="Calibri"/>
        </w:rPr>
        <w:t>29 (recorded by ten one m² quadrats) (Figures 5.3.5, 6). However, the average per each one m² quadrat, based on individual scoring cards (Appendix 8.</w:t>
      </w:r>
      <w:r w:rsidR="00BE242C">
        <w:rPr>
          <w:rFonts w:cs="Calibri"/>
        </w:rPr>
        <w:t>12-8.21</w:t>
      </w:r>
      <w:r w:rsidRPr="004C7044">
        <w:rPr>
          <w:rFonts w:cs="Calibri"/>
        </w:rPr>
        <w:t xml:space="preserve">), </w:t>
      </w:r>
      <w:bookmarkStart w:id="110" w:name="_Hlk96189977"/>
      <w:r w:rsidRPr="004C7044">
        <w:rPr>
          <w:rFonts w:cs="Calibri"/>
        </w:rPr>
        <w:t>stands at 9.3 species which indicate 'moderately species</w:t>
      </w:r>
      <w:r w:rsidRPr="004C7044">
        <w:rPr>
          <w:rFonts w:cs="Calibri"/>
          <w:color w:val="000000" w:themeColor="text1"/>
        </w:rPr>
        <w:t xml:space="preserve">-rich’ </w:t>
      </w:r>
      <w:bookmarkEnd w:id="110"/>
      <w:r w:rsidRPr="004C7044">
        <w:rPr>
          <w:rFonts w:cs="Calibri"/>
          <w:color w:val="000000" w:themeColor="text1"/>
        </w:rPr>
        <w:t xml:space="preserve">as </w:t>
      </w:r>
      <w:r w:rsidRPr="004C7044">
        <w:rPr>
          <w:rFonts w:cs="Calibri"/>
        </w:rPr>
        <w:t xml:space="preserve">per MM guidance </w:t>
      </w:r>
      <w:r w:rsidRPr="004C7044">
        <w:rPr>
          <w:rFonts w:cs="Calibri"/>
          <w:noProof/>
        </w:rPr>
        <w:t>(Magnificent Meadows, 2022b)</w:t>
      </w:r>
      <w:r w:rsidRPr="004C7044">
        <w:rPr>
          <w:rFonts w:cs="Calibri"/>
        </w:rPr>
        <w:t xml:space="preserve">. From the baseline-data perspective, all the above results could be used for ‘the goodness of fit test’(GFT) if data is collected for a few consecutive years. GFT can help HM restoration projects track their target community and monitor shifts in species composition over time </w:t>
      </w:r>
      <w:r w:rsidRPr="004C7044">
        <w:rPr>
          <w:rFonts w:cs="Calibri"/>
        </w:rPr>
        <w:fldChar w:fldCharType="begin" w:fldLock="1"/>
      </w:r>
      <w:r>
        <w:rPr>
          <w:rFonts w:cs="Calibri"/>
        </w:rPr>
        <w:instrText>ADDIN CSL_CITATION {"citationItems":[{"id":"ITEM-1","itemData":{"ISSN":"17582067","abstract":"In July 2010 green hay from a species-rich donor field was used to diversify a species-poor floodplain meadow (the receiver field), which had previously been managed as a pasture. The receiver site was prepared through harrowing. Green hay was then collected from the donor site and spread on the receiver site using a bale shredder and spreader. It was then managed as a hay meadow, with an annual hay cut in July or August, followed by aftermath grazing. The vegetation in the receiver field was monitored from 2010-2017, as was an adjacent species-rich meadow, which was used as a target reference site. Over this period, the receiver field moved towards a species-rich sward, similar to the target Alopecurus pratensis-Sansguisorba officinalis floodplain community. In 2011, 12 months after the green hay application and change of management, species richness had increased significantly, as had the goodness-of-fit to the target floodplain-meadow community. The transformation from species-poor eutrophicated grassland to a more herb-rich floodplain meadow continued over the following six years, with further increases in the frequency and cover of target species.","author":[{"dropping-particle":"","family":"Hosie","given":"Catherine","non-dropping-particle":"","parse-names":false,"suffix":""},{"dropping-particle":"","family":"Jones","given":"Ellie","non-dropping-particle":"","parse-names":false,"suffix":""},{"dropping-particle":"","family":"Rothero","given":"Emma C.","non-dropping-particle":"","parse-names":false,"suffix":""},{"dropping-particle":"","family":"Wallace","given":"Hilary","non-dropping-particle":"","parse-names":false,"suffix":""}],"container-title":"Conservation Evidence","id":"ITEM-1","issue":"July 2010","issued":{"date-parts":[["2019"]]},"page":"12-16","title":"Restoration of a floodplain meadow in Wiltshire, UK through application of green hay and conversion from pasture to meadow management","type":"article-journal","volume":"16"},"uris":["http://www.mendeley.com/documents/?uuid=fa3d3579-f442-4e5b-ad63-91cd52b87b3d"]}],"mendeley":{"formattedCitation":"(Hosie, Jones, Emma C. Rothero, &lt;i&gt;et al.&lt;/i&gt;, 2019)","plainTextFormattedCitation":"(Hosie, Jones, Emma C. Rothero, et al., 2019)","previouslyFormattedCitation":"(Hosie, Jones, Emma C. Rothero, &lt;i&gt;et al.&lt;/i&gt;, 2019)"},"properties":{"noteIndex":0},"schema":"https://github.com/citation-style-language/schema/raw/master/csl-citation.json"}</w:instrText>
      </w:r>
      <w:r w:rsidRPr="004C7044">
        <w:rPr>
          <w:rFonts w:cs="Calibri"/>
        </w:rPr>
        <w:fldChar w:fldCharType="separate"/>
      </w:r>
      <w:r w:rsidRPr="0079464F">
        <w:rPr>
          <w:rFonts w:cs="Calibri"/>
          <w:noProof/>
        </w:rPr>
        <w:t xml:space="preserve">(Hosie, Jones, Emma C. Rothero, </w:t>
      </w:r>
      <w:r w:rsidRPr="0079464F">
        <w:rPr>
          <w:rFonts w:cs="Calibri"/>
          <w:i/>
          <w:noProof/>
        </w:rPr>
        <w:t>et al.</w:t>
      </w:r>
      <w:r w:rsidRPr="0079464F">
        <w:rPr>
          <w:rFonts w:cs="Calibri"/>
          <w:noProof/>
        </w:rPr>
        <w:t>, 2019)</w:t>
      </w:r>
      <w:r w:rsidRPr="004C7044">
        <w:rPr>
          <w:rFonts w:cs="Calibri"/>
        </w:rPr>
        <w:fldChar w:fldCharType="end"/>
      </w:r>
      <w:r w:rsidRPr="004C7044">
        <w:rPr>
          <w:rFonts w:cs="Calibri"/>
        </w:rPr>
        <w:t xml:space="preserve">. </w:t>
      </w:r>
      <w:r w:rsidRPr="004C7044">
        <w:t>Notably, the W transect used in the HM surveys always includes some form of bias, as the behaviour of the person sampling often plays a key role (s. 2.9). Therefore, repetitive studies that consider whole plants growing seasons are critical as identifying species and visually assessing plants coverage may differ. A larger dataset can help mitigate those issues, and more suitable survey methods can be justified (Hellmann and Fowler, 1999). For example, the CYNCP data mentioned that bitter dock (</w:t>
      </w:r>
      <w:r w:rsidRPr="004C7044">
        <w:rPr>
          <w:i/>
          <w:iCs/>
        </w:rPr>
        <w:t>Rumex obtusifolius</w:t>
      </w:r>
      <w:r w:rsidRPr="004C7044">
        <w:t xml:space="preserve">) (IM species) was </w:t>
      </w:r>
      <w:r w:rsidRPr="004C7044">
        <w:lastRenderedPageBreak/>
        <w:t>observed in some earlier studies (prior to 2000-2004) in HM. However, none of the 20-quadrat transects implemented in 2002-2004 have included it in their results (Chapman, 2021, pers. comms).</w:t>
      </w:r>
    </w:p>
    <w:p w14:paraId="2ABE806D" w14:textId="77777777" w:rsidR="00BD7DA0" w:rsidRPr="004C7044" w:rsidRDefault="00BD7DA0" w:rsidP="00BD7DA0">
      <w:pPr>
        <w:spacing w:line="360" w:lineRule="auto"/>
        <w:jc w:val="both"/>
        <w:rPr>
          <w:rFonts w:cs="Calibri"/>
          <w:color w:val="000000" w:themeColor="text1"/>
        </w:rPr>
      </w:pPr>
    </w:p>
    <w:p w14:paraId="69519463" w14:textId="6F8CBD8C" w:rsidR="00BD7DA0" w:rsidRPr="004C7044" w:rsidRDefault="00BD7DA0" w:rsidP="00BD7DA0">
      <w:pPr>
        <w:spacing w:line="360" w:lineRule="auto"/>
        <w:jc w:val="both"/>
        <w:rPr>
          <w:color w:val="000000" w:themeColor="text1"/>
        </w:rPr>
      </w:pPr>
      <w:r w:rsidRPr="004C7044">
        <w:rPr>
          <w:rFonts w:cs="Calibri"/>
          <w:color w:val="000000" w:themeColor="text1"/>
        </w:rPr>
        <w:t>A topical factor affecting lowland HMs in the 21</w:t>
      </w:r>
      <w:r w:rsidRPr="004C7044">
        <w:rPr>
          <w:rFonts w:cs="Calibri"/>
          <w:color w:val="000000" w:themeColor="text1"/>
          <w:vertAlign w:val="superscript"/>
        </w:rPr>
        <w:t>st</w:t>
      </w:r>
      <w:r w:rsidRPr="004C7044">
        <w:rPr>
          <w:rFonts w:cs="Calibri"/>
          <w:color w:val="000000" w:themeColor="text1"/>
        </w:rPr>
        <w:t xml:space="preserve"> century is climate change (CC), with associated flood and extreme heat events on the rise in Wales (s. 2.5 and 2.8.2). A case study on flooding tolerances of meadows revealed that as little as two-week food events, especially in summer months when plants are propagating, can have detrimental effects on the performance of seedlings and even on younger plants (below six weeks old) </w:t>
      </w:r>
      <w:r w:rsidRPr="004C7044">
        <w:rPr>
          <w:noProof/>
        </w:rPr>
        <w:t xml:space="preserve">(Gattringer </w:t>
      </w:r>
      <w:r w:rsidRPr="004C7044">
        <w:rPr>
          <w:i/>
          <w:noProof/>
        </w:rPr>
        <w:t>et al.</w:t>
      </w:r>
      <w:r w:rsidRPr="004C7044">
        <w:rPr>
          <w:noProof/>
        </w:rPr>
        <w:t>, 2017)</w:t>
      </w:r>
      <w:r w:rsidRPr="004C7044">
        <w:t>. It also causes unequal dispersal of seeds (Chapman, 2021, pers. comms), not to mention excessive nutrient deposition and critical HM growing substrate disturbance</w:t>
      </w:r>
      <w:r>
        <w:t xml:space="preserve"> </w:t>
      </w:r>
      <w:r>
        <w:fldChar w:fldCharType="begin" w:fldLock="1"/>
      </w:r>
      <w:r>
        <w:instrText>ADDIN CSL_CITATION {"citationItems":[{"id":"ITEM-1","itemData":{"DOI":"10.1111/j.1365-2664.2011.02029.x","ISSN":"00218901","abstract":"The recreation of species-rich grassland represents a key EU agri-environment policy initiative intended to maintain native biodiversity and to support the provision of ecosystem services. Understanding the long-term potential for recreation success is crucial to the evaluation of such schemes. We use a single-site long-term data set (22years) to test the consequences of grazing recreation management in re-establishing plant community composition and functional trait structure as assessed relative to pristine examples of target floodplain meadows. Following a July hay cut, late summer grazing of the re-growth by either sheep or cattle resulted in an increase in the similarity of plants species composition to the target floodplain meadows, but only in terms of what species had colonized, not in terms of their relative frequencies. Where grazing in late summer was applied, the functional traits of the meadows undergoing recreation became similar to those of the target floodplain meadows only where grazing management was used. When plant traits were divided into subcategories (e.g. regeneration, seed biology, life-form, environmental associations), only those traits linked with plant phenology failed to show evidence of a temporal shift towards the functional trait structure of floodplain meadows. Synthesis and applications:. Under typical grazing management colonization by the majority of species that characterize the target habitat type is predicted to take over 150years. In contrast, recreation of functional trait structure can occur over a considerably shorter time-scale (&gt;70years). The potential to provide functionally equivalent grasslands that deliver analogous ecosystem services to those of the target habitat type is therefore a more realistic goal for recreation. We suggest that the time-scale needed to recreate grasslands puts into question the benefits of compensation schemes that allow grasslands to be lost to development (i.e. gravel extraction) in exchange for future recreation at other sites. © 2011 The Authors. Journal of Applied Ecology © 2011 British Ecological Society.","author":[{"dropping-particle":"","family":"Woodcock","given":"Ben A.","non-dropping-particle":"","parse-names":false,"suffix":""},{"dropping-particle":"","family":"McDonald","given":"Alison W.","non-dropping-particle":"","parse-names":false,"suffix":""},{"dropping-particle":"","family":"Pywell","given":"Richard F.","non-dropping-particle":"","parse-names":false,"suffix":""}],"container-title":"Journal of Applied Ecology","id":"ITEM-1","issue":"5","issued":{"date-parts":[["2011"]]},"page":"1070-1078","title":"Can long-term floodplain meadow recreation replicate species composition and functional characteristics of target grasslands?","type":"article-journal","volume":"48"},"uris":["http://www.mendeley.com/documents/?uuid=f5ea7e87-29a6-4d10-af4f-055fdba2bd69"]}],"mendeley":{"formattedCitation":"(Woodcock, McDonald and Pywell, 2011)","plainTextFormattedCitation":"(Woodcock, McDonald and Pywell, 2011)","previouslyFormattedCitation":"(Woodcock, McDonald and Pywell, 2011)"},"properties":{"noteIndex":0},"schema":"https://github.com/citation-style-language/schema/raw/master/csl-citation.json"}</w:instrText>
      </w:r>
      <w:r>
        <w:fldChar w:fldCharType="separate"/>
      </w:r>
      <w:r w:rsidRPr="00823DBD">
        <w:rPr>
          <w:noProof/>
        </w:rPr>
        <w:t>(Woodcock, McDonald and Pywell, 2011)</w:t>
      </w:r>
      <w:r>
        <w:fldChar w:fldCharType="end"/>
      </w:r>
      <w:r w:rsidRPr="004C7044">
        <w:t>.</w:t>
      </w:r>
      <w:r w:rsidRPr="004C7044">
        <w:rPr>
          <w:color w:val="000000" w:themeColor="text1"/>
        </w:rPr>
        <w:t xml:space="preserve"> It is in line with the unequal dispersal observed within the tested HM. Species richness was higher in </w:t>
      </w:r>
      <w:r w:rsidRPr="004C7044">
        <w:t xml:space="preserve">the UM than LH (23 to 16 respectively) </w:t>
      </w:r>
      <w:r w:rsidRPr="004C7044">
        <w:rPr>
          <w:color w:val="000000" w:themeColor="text1"/>
        </w:rPr>
        <w:t>(Appendix 8.</w:t>
      </w:r>
      <w:r w:rsidR="00BE242C">
        <w:rPr>
          <w:color w:val="000000" w:themeColor="text1"/>
        </w:rPr>
        <w:t>12-8.21</w:t>
      </w:r>
      <w:r w:rsidRPr="004C7044">
        <w:rPr>
          <w:color w:val="000000" w:themeColor="text1"/>
        </w:rPr>
        <w:t>), and the yellow rattle (</w:t>
      </w:r>
      <w:r w:rsidRPr="004C7044">
        <w:rPr>
          <w:i/>
          <w:iCs/>
          <w:color w:val="000000" w:themeColor="text1"/>
        </w:rPr>
        <w:t>Rhinanthus minor</w:t>
      </w:r>
      <w:r w:rsidRPr="004C7044">
        <w:rPr>
          <w:color w:val="000000" w:themeColor="text1"/>
        </w:rPr>
        <w:t xml:space="preserve">) was only recorded in the LM in the 2021 survey (Fig. 5.3.3). Like CYNCP HM, a Conwy Valley study has discovered that Rhinanthus minor, being an annual plant, needs to regerminate every year and high temperatures and drought in Spring hinder this process massively </w:t>
      </w:r>
      <w:r>
        <w:rPr>
          <w:color w:val="000000" w:themeColor="text1"/>
        </w:rPr>
        <w:fldChar w:fldCharType="begin" w:fldLock="1"/>
      </w:r>
      <w:r>
        <w:rPr>
          <w:color w:val="000000" w:themeColor="text1"/>
        </w:rPr>
        <w:instrText>ADDIN CSL_CITATION {"citationItems":[{"id":"ITEM-1","itemData":{"URL":"https://www.youtube.com/watch?v=Dd5rIxIWQTA&amp;t=11s","accessed":{"date-parts":[["2022","2","17"]]},"author":[{"dropping-particle":"","family":"Plantlife","given":"","non-dropping-particle":"","parse-names":false,"suffix":""}],"container-title":"YouTube","id":"ITEM-1","issued":{"date-parts":[["2021"]]},"title":"Creating a Meadow in the Conwy Valley (Spring into Action with Plantlife talk)","type":"webpage"},"uris":["http://www.mendeley.com/documents/?uuid=604d8028-8bae-37e2-bf2d-2ec19838d447"]}],"mendeley":{"formattedCitation":"(Plantlife, 2021)","plainTextFormattedCitation":"(Plantlife, 2021)","previouslyFormattedCitation":"(Plantlife, 2021)"},"properties":{"noteIndex":0},"schema":"https://github.com/citation-style-language/schema/raw/master/csl-citation.json"}</w:instrText>
      </w:r>
      <w:r>
        <w:rPr>
          <w:color w:val="000000" w:themeColor="text1"/>
        </w:rPr>
        <w:fldChar w:fldCharType="separate"/>
      </w:r>
      <w:r w:rsidRPr="008E62A8">
        <w:rPr>
          <w:noProof/>
          <w:color w:val="000000" w:themeColor="text1"/>
        </w:rPr>
        <w:t>(Plantlife, 2021)</w:t>
      </w:r>
      <w:r>
        <w:rPr>
          <w:color w:val="000000" w:themeColor="text1"/>
        </w:rPr>
        <w:fldChar w:fldCharType="end"/>
      </w:r>
      <w:r>
        <w:rPr>
          <w:color w:val="000000" w:themeColor="text1"/>
        </w:rPr>
        <w:t>.</w:t>
      </w:r>
    </w:p>
    <w:p w14:paraId="79B67C0B" w14:textId="77777777" w:rsidR="00BD7DA0" w:rsidRPr="004C7044" w:rsidRDefault="00BD7DA0" w:rsidP="00BD7DA0">
      <w:pPr>
        <w:spacing w:line="360" w:lineRule="auto"/>
        <w:jc w:val="both"/>
      </w:pPr>
      <w:r>
        <w:rPr>
          <w:rFonts w:cs="Calibri"/>
          <w:bCs/>
          <w:noProof/>
          <w:color w:val="000000" w:themeColor="text1"/>
          <w:szCs w:val="22"/>
        </w:rPr>
        <w:fldChar w:fldCharType="begin" w:fldLock="1"/>
      </w:r>
      <w:r>
        <w:rPr>
          <w:rFonts w:cs="Calibri"/>
          <w:bCs/>
          <w:noProof/>
          <w:color w:val="000000" w:themeColor="text1"/>
          <w:szCs w:val="22"/>
        </w:rPr>
        <w:instrText>ADDIN CSL_CITATION {"citationItems":[{"id":"ITEM-1","itemData":{"DOI":"10.1371/journal.pone.0176869","ISBN":"1111111111","ISSN":"19326203","PMID":"28467463","abstract":"Numerous restoration campaigns focused on re-establishing species-rich floodplain meadows of Central Europe, whose species composition is essentially controlled by regular flooding. Climate change predictions expect strong alterations on the discharge regime of Europe's large rivers with little-known consequences on floodplain meadow plants. In this study, we aim to determine the effects of flooding on seedlings of different ages of four typical flood meadow species. To this end, we flooded seedlings of two familial pairs of flood meadow species of wetter and dryer microhabitats for 2 weeks each, starting 2, 4, 6, and 8 weeks after seedling germination, respectively. We show that a 2-week-flooding treatment had a negative effect on performance of seedlings younger than 6 weeks. Summer floods with high floodwater temperatures may have especially detrimental effects on seedlings, which is corroborated by previous findings. As expected, the plants from wet floodplain meadow microhabitats coped better with the flooding treatment than those from dryer microhabitats. In conclusion, our results suggest that restoration measures may perform more successfully if seedlings of restored species are older than the critical age of about 6 weeks before a spring flooding begins. Seasonal flow patterns may influence vegetation dynamics of floodplain meadows and should, therefore, be taken into account when timing future restoration campaigns.","author":[{"dropping-particle":"","family":"Gattringer","given":"Johannes P.","non-dropping-particle":"","parse-names":false,"suffix":""},{"dropping-particle":"","family":"Donath","given":"Tobias W.","non-dropping-particle":"","parse-names":false,"suffix":""},{"dropping-particle":"","family":"Eckstein","given":"R. Lutz","non-dropping-particle":"","parse-names":false,"suffix":""},{"dropping-particle":"","family":"Ludewig","given":"Kristin","non-dropping-particle":"","parse-names":false,"suffix":""},{"dropping-particle":"","family":"Otte","given":"Annette","non-dropping-particle":"","parse-names":false,"suffix":""},{"dropping-particle":"","family":"Harvolk-Schoning","given":"Sarah","non-dropping-particle":"","parse-names":false,"suffix":""}],"container-title":"PLoS ONE","id":"ITEM-1","issue":"5","issued":{"date-parts":[["2017"]]},"page":"1-15","title":"Flooding tolerance of four floodplain meadow species depends on age","type":"article-journal","volume":"12"},"uris":["http://www.mendeley.com/documents/?uuid=df7d8f11-7cae-4863-a347-d96f1ef7177f"]}],"mendeley":{"formattedCitation":"(Gattringer &lt;i&gt;et al.&lt;/i&gt;, 2017)","manualFormatting":"Gattringer et al.(2017)","plainTextFormattedCitation":"(Gattringer et al., 2017)","previouslyFormattedCitation":"(Gattringer &lt;i&gt;et al.&lt;/i&gt;, 2017)"},"properties":{"noteIndex":0},"schema":"https://github.com/citation-style-language/schema/raw/master/csl-citation.json"}</w:instrText>
      </w:r>
      <w:r>
        <w:rPr>
          <w:rFonts w:cs="Calibri"/>
          <w:bCs/>
          <w:noProof/>
          <w:color w:val="000000" w:themeColor="text1"/>
          <w:szCs w:val="22"/>
        </w:rPr>
        <w:fldChar w:fldCharType="separate"/>
      </w:r>
      <w:r w:rsidRPr="00823DBD">
        <w:rPr>
          <w:rFonts w:cs="Calibri"/>
          <w:bCs/>
          <w:noProof/>
          <w:color w:val="000000" w:themeColor="text1"/>
          <w:szCs w:val="22"/>
        </w:rPr>
        <w:t xml:space="preserve">Gattringer </w:t>
      </w:r>
      <w:r w:rsidRPr="00823DBD">
        <w:rPr>
          <w:rFonts w:cs="Calibri"/>
          <w:bCs/>
          <w:i/>
          <w:noProof/>
          <w:color w:val="000000" w:themeColor="text1"/>
          <w:szCs w:val="22"/>
        </w:rPr>
        <w:t>et al.</w:t>
      </w:r>
      <w:r>
        <w:rPr>
          <w:rFonts w:cs="Calibri"/>
          <w:bCs/>
          <w:noProof/>
          <w:color w:val="000000" w:themeColor="text1"/>
          <w:szCs w:val="22"/>
        </w:rPr>
        <w:t>(</w:t>
      </w:r>
      <w:r w:rsidRPr="00823DBD">
        <w:rPr>
          <w:rFonts w:cs="Calibri"/>
          <w:bCs/>
          <w:noProof/>
          <w:color w:val="000000" w:themeColor="text1"/>
          <w:szCs w:val="22"/>
        </w:rPr>
        <w:t>2017)</w:t>
      </w:r>
      <w:r>
        <w:rPr>
          <w:rFonts w:cs="Calibri"/>
          <w:bCs/>
          <w:noProof/>
          <w:color w:val="000000" w:themeColor="text1"/>
          <w:szCs w:val="22"/>
        </w:rPr>
        <w:fldChar w:fldCharType="end"/>
      </w:r>
      <w:r w:rsidRPr="004C7044">
        <w:rPr>
          <w:rFonts w:cs="Calibri"/>
          <w:color w:val="000000" w:themeColor="text1"/>
          <w:szCs w:val="22"/>
        </w:rPr>
        <w:t xml:space="preserve"> added that river discharges would soon be significantly altered due to CC, and floodplain meadow communities might also be subject to substantial alterations. Moreover, he stated that little attention is paid to HM CC resilience, and the current knowledge is limited.   </w:t>
      </w:r>
      <w:r w:rsidRPr="004C7044">
        <w:t xml:space="preserve">Interestingly, longer growing seasons due to CC can also significantly affect HMs species composition </w:t>
      </w:r>
      <w:r>
        <w:fldChar w:fldCharType="begin" w:fldLock="1"/>
      </w:r>
      <w:r>
        <w:instrText>ADDIN CSL_CITATION {"citationItems":[{"id":"ITEM-1","itemData":{"DOI":"10.1038/NCLIMATE3032","abstract":"Despite advances in plant functional ecology that provide a framework for predicting the responses of vegetation to environmental change 1-3 , links between plant functional strategies and elevated temperatures are poorly understood 3-5. Here, we analyse the response of a species-rich grassland in northern England to two decades of temperature and rainfall manipulations in the context of the functional attributes of 21 coexisting species that represent a large array of resource-use strategies. Three principal traits, including body size (canopy height), tissue investment (leaf construction cost), and seed size, varied independently across species and reflect tradeoos associated with competitiveness, stress tolerance, and colonization ability. Unlike past studies 5-7 , our results reveal a strong association between functional traits and temperature regime; species favoured by extended growing seasons have taller canopies and faster assimilation rates, which has come at the expense of those species of high tissue investment. This trait-warming association was three times higher in deep soils, suggesting species shifts have been strongly mediated by competition 8. In contrast, vegetation shifts from rainfall manipulations have been associated only with tissue investment. Functional shifts towards faster growing species in response to warming may be responsible for a marginal increase in productivity in a system that was assumed to be nutrient-limited 9. One of the main challenges to predicting the fate of temperate grasslands in the twenty-first century is to understand how temperature regimes shape their species composition and, in turn, how this composition influences ecosystem functioning 3. On the one hand, developments in plant functional ecology have identified a small suite of traits related to carbon and nutrient economy that are strongly associated with both environmental gradients and the effects of plants on ecosystems 10-13 ; such linkages have been shown to be powerful tools for predicting ecosystem responses to global change factors 2,4,14. On the other hand, links between the environment, plant traits, and ecosystem functioning have been far more apparent for water and nutrient resources, and difficult to identify for temperature 3-5. For example, soil-drying effects associated with temperature manipulations in arctic and alpine systems have been a primary driver of community shifts in single-site studies 5,15,16 ; similarly, global correla…","author":[{"dropping-particle":"","family":"Fridley","given":"Jason D","non-dropping-particle":"","parse-names":false,"suffix":""},{"dropping-particle":"","family":"Lynn","given":"Josh S","non-dropping-particle":"","parse-names":false,"suffix":""},{"dropping-particle":"","family":"Grime","given":"J P","non-dropping-particle":"","parse-names":false,"suffix":""},{"dropping-particle":"","family":"Askew","given":"A P","non-dropping-particle":"","parse-names":false,"suffix":""}],"container-title":"Nature Climate Change","id":"ITEM-1","issued":{"date-parts":[["2016"]]},"page":"5","title":"Longer growing seasons shift grassland vegetation towards more-productive species","type":"article-journal"},"uris":["http://www.mendeley.com/documents/?uuid=bdd197ad-a8bf-34af-9e0f-b8111d0bf693"]},{"id":"ITEM-2","itemData":{"DOI":"10.1111/GCB.14046","ISSN":"1365-2486","PMID":"29323767","abstract":"Climate change projections anticipate increased frequency and intensity of drought stress, but grassland responses to severe droughts and their potential to recover are poorly understood. In many grasslands, high land-use intensity has enhanced productivity and promoted resource-acquisitive species at the expense of resource-conservative ones. Such changes in plant functional composition could affect the resistance to drought and the recovery after drought of grassland ecosystems with consequences for feed productivity resilience and environmental stewardship. In a 12-site precipitation exclusion experiment in upland grassland ecosystems across Switzerland, we imposed severe edaphic drought in plots under rainout shelters and compared them with plots under ambient conditions. We used soil water potentials to scale drought stress across sites. Impacts of precipitation exclusion and drought legacy effects were examined along a gradient of land-use intensity to determine how grasslands resisted to, and recovered after drought. In the year of precipitation exclusion, aboveground net primary productivity (ANPP) in plots under rainout shelters was −15% to −56% lower than in control plots. Drought effects on ANPP increased with drought severity, specified as duration of topsoil water potential ψ &lt; −100 kPa, irrespective of land-use intensity. In the year after drought, ANPP had completely recovered, but total species diversity had declined by −10%. Perennial species showed elevated mortality, but species richness of annuals showed a small increase due to enhanced recruitment. In general, the more resource-acquisitive grasses increased at the expense of the deeper-rooted forbs after drought, suggesting that community reorganization was driven by competition rather than plant mortality. The negative effects of precipitation exclusion on forbs increased with land-use intensity. Our study suggests a synergistic impact of land-use intensification and climate change on grassland vegetation composition, and implies that biomass recovery after drought may occur at the expense of biodiversity maintenance.","author":[{"dropping-particle":"","family":"Stampfli","given":"Andreas","non-dropping-particle":"","parse-names":false,"suffix":""},{"dropping-particle":"","family":"Bloor","given":"Juliette M.G.","non-dropping-particle":"","parse-names":false,"suffix":""},{"dropping-particle":"","family":"Fischer","given":"Markus","non-dropping-particle":"","parse-names":false,"suffix":""},{"dropping-particle":"","family":"Zeiter","given":"Michaela","non-dropping-particle":"","parse-names":false,"suffix":""}],"container-title":"Global Change Biology","id":"ITEM-2","issue":"5","issued":{"date-parts":[["2018","5","1"]]},"page":"2021-2034","publisher":"John Wiley &amp; Sons, Ltd","title":"High land-use intensity exacerbates shifts in grassland vegetation composition after severe experimental drought","type":"article-journal","volume":"24"},"uris":["http://www.mendeley.com/documents/?uuid=c4d41e33-598c-3126-b26b-5c6374566b22"]}],"mendeley":{"formattedCitation":"(Fridley &lt;i&gt;et al.&lt;/i&gt;, 2016; Stampfli &lt;i&gt;et al.&lt;/i&gt;, 2018)","plainTextFormattedCitation":"(Fridley et al., 2016; Stampfli et al., 2018)","previouslyFormattedCitation":"(Fridley &lt;i&gt;et al.&lt;/i&gt;, 2016; Stampfli &lt;i&gt;et al.&lt;/i&gt;, 2018)"},"properties":{"noteIndex":0},"schema":"https://github.com/citation-style-language/schema/raw/master/csl-citation.json"}</w:instrText>
      </w:r>
      <w:r>
        <w:fldChar w:fldCharType="separate"/>
      </w:r>
      <w:r w:rsidRPr="00823DBD">
        <w:rPr>
          <w:noProof/>
        </w:rPr>
        <w:t xml:space="preserve">(Fridley </w:t>
      </w:r>
      <w:r w:rsidRPr="00823DBD">
        <w:rPr>
          <w:i/>
          <w:noProof/>
        </w:rPr>
        <w:t>et al.</w:t>
      </w:r>
      <w:r w:rsidRPr="00823DBD">
        <w:rPr>
          <w:noProof/>
        </w:rPr>
        <w:t xml:space="preserve">, 2016; Stampfli </w:t>
      </w:r>
      <w:r w:rsidRPr="00823DBD">
        <w:rPr>
          <w:i/>
          <w:noProof/>
        </w:rPr>
        <w:t>et al.</w:t>
      </w:r>
      <w:r w:rsidRPr="00823DBD">
        <w:rPr>
          <w:noProof/>
        </w:rPr>
        <w:t>, 2018)</w:t>
      </w:r>
      <w:r>
        <w:fldChar w:fldCharType="end"/>
      </w:r>
      <w:r w:rsidRPr="004C7044">
        <w:rPr>
          <w:rFonts w:cs="Calibri"/>
          <w:szCs w:val="22"/>
        </w:rPr>
        <w:t xml:space="preserve">. Also, site landform (HM is in the valley) combined with enclosure in-between trees (s. 3.3) limiting the sunlight can have some impact on plants growth </w:t>
      </w:r>
      <w:r>
        <w:rPr>
          <w:rFonts w:cs="Calibri"/>
          <w:szCs w:val="22"/>
        </w:rPr>
        <w:fldChar w:fldCharType="begin" w:fldLock="1"/>
      </w:r>
      <w:r>
        <w:rPr>
          <w:rFonts w:cs="Calibri"/>
          <w:szCs w:val="22"/>
        </w:rPr>
        <w:instrText>ADDIN CSL_CITATION {"citationItems":[{"id":"ITEM-1","itemData":{"DOI":"10.1007/S10661-013-3154-Y","ISSN":"01676369","PMID":"23568012","abstract":"Understanding the complex effects of biotic and abiotic factors on the composition of vegetation is very important for developing and implementing strategies for promoting sustainable grassland development. The vegetation-disturbance-environment relationship was examined in degraded alpine grasslands in the headwater areas of three rivers on the Qinghai-Tibet Plateau in this study. The investigated hypotheses were that (1) the heterogeneity of the vegetation of the alpine grassland is due to a combination of biotic and abiotic factors and that (2) at a small scale, biotic factors are more important for the distribution of alpine vegetation. On this basis, four transects were set along altitudinal gradients from 3,770 to 3,890 m on a sunny slope, and four parallel transects were set along altitudinal gradients on a shady slope in alpine grasslands in Guoluo Prefecture of Qinghai Province, China. It was found that biological disturbances were the major forces driving the spatial heterogeneity of the alpine grassland vegetation and abiotic factors were of secondary importance. Heavy grazing and intensive rat activity resulted in increases in unpalatable and poisonous weeds and decreased fine forages in the form of sedges, forbs, and grasses in the vegetation composition. Habitat degradation associated with biological disturbances significantly affected the spatial variation of the alpine grassland vegetation, i.e.; more pioneer plants of poisonous or unpalatable weed species, such as Ligularia virgaurea and Euphorbia fischeriana, were found in bare patches. Environmental/abiotic factors were less important than biological disturbances in affecting the spatial distribution of the alpine grassland vegetation at a small scale. It was concluded that rat control and light grazing should be applied first in implementing restoration strategies. The primary vegetation in lightly grazed and less rat-damaged sites should be regarded as a reference for devising vegetation restoration measures in alpine pastoral regions. © 2013 Springer Science+Business Media Dordrecht.","author":[{"dropping-particle":"","family":"Wen","given":"LuWEn Lu","non-dropping-particle":"","parse-names":false,"suffix":""},{"dropping-particle":"","family":"Dong","given":"Shi Kui","non-dropping-particle":"","parse-names":false,"suffix":""},{"dropping-particle":"","family":"Li","given":"Yuan Yuan","non-dropping-particle":"","parse-names":false,"suffix":""},{"dropping-particle":"","family":"Sherman","given":"Ruth","non-dropping-particle":"","parse-names":false,"suffix":""},{"dropping-particle":"","family":"Shi","given":"Jian Jun","non-dropping-particle":"","parse-names":false,"suffix":""},{"dropping-particle":"","family":"Liu","given":"De Mei","non-dropping-particle":"","parse-names":false,"suffix":""},{"dropping-particle":"","family":"Wang","given":"Yan Long","non-dropping-particle":"","parse-names":false,"suffix":""},{"dropping-particle":"","family":"Ma","given":"Yu Shou","non-dropping-particle":"","parse-names":false,"suffix":""},{"dropping-particle":"","family":"Zhu","given":"Lei","non-dropping-particle":"","parse-names":false,"suffix":""}],"container-title":"Environmental Monitoring and Assessment","id":"ITEM-1","issue":"10","issued":{"date-parts":[["2013","10"]]},"page":"8051-8064","title":"The effects of biotic and abiotic factors on the spatial heterogeneity of alpine grassland vegetation at a small scale on the Qinghai-Tibet Plateau (QTP), China","type":"article-journal","volume":"185"},"uris":["http://www.mendeley.com/documents/?uuid=df226d19-1966-3228-ad4a-66877c4b70b7"]}],"mendeley":{"formattedCitation":"(Wen &lt;i&gt;et al.&lt;/i&gt;, 2013)","plainTextFormattedCitation":"(Wen et al., 2013)","previouslyFormattedCitation":"(Wen &lt;i&gt;et al.&lt;/i&gt;, 2013)"},"properties":{"noteIndex":0},"schema":"https://github.com/citation-style-language/schema/raw/master/csl-citation.json"}</w:instrText>
      </w:r>
      <w:r>
        <w:rPr>
          <w:rFonts w:cs="Calibri"/>
          <w:szCs w:val="22"/>
        </w:rPr>
        <w:fldChar w:fldCharType="separate"/>
      </w:r>
      <w:r w:rsidRPr="00823DBD">
        <w:rPr>
          <w:rFonts w:cs="Calibri"/>
          <w:noProof/>
          <w:szCs w:val="22"/>
        </w:rPr>
        <w:t xml:space="preserve">(Wen </w:t>
      </w:r>
      <w:r w:rsidRPr="00823DBD">
        <w:rPr>
          <w:rFonts w:cs="Calibri"/>
          <w:i/>
          <w:noProof/>
          <w:szCs w:val="22"/>
        </w:rPr>
        <w:t>et al.</w:t>
      </w:r>
      <w:r w:rsidRPr="00823DBD">
        <w:rPr>
          <w:rFonts w:cs="Calibri"/>
          <w:noProof/>
          <w:szCs w:val="22"/>
        </w:rPr>
        <w:t>, 2013)</w:t>
      </w:r>
      <w:r>
        <w:rPr>
          <w:rFonts w:cs="Calibri"/>
          <w:szCs w:val="22"/>
        </w:rPr>
        <w:fldChar w:fldCharType="end"/>
      </w:r>
      <w:r w:rsidRPr="004C7044">
        <w:rPr>
          <w:rFonts w:cs="Calibri"/>
          <w:szCs w:val="22"/>
        </w:rPr>
        <w:t xml:space="preserve">. </w:t>
      </w:r>
    </w:p>
    <w:p w14:paraId="68C1A948" w14:textId="77777777" w:rsidR="00BD7DA0" w:rsidRPr="004C7044" w:rsidRDefault="00BD7DA0" w:rsidP="00BD7DA0">
      <w:pPr>
        <w:spacing w:line="360" w:lineRule="auto"/>
        <w:jc w:val="both"/>
        <w:rPr>
          <w:color w:val="00B050"/>
        </w:rPr>
      </w:pPr>
      <w:r w:rsidRPr="004C7044">
        <w:t>The 2021 survey discovered several MG5 (AM) indicators decreasing within the sward. Having a small sample pool (two sets of five quadrats and single, late summer data collection) to analyse this diverse HM habitat better, an additional investigation was conducted to validate the results (in line with CYNCP testing) (Chapman, 2021, pers. comms). It was helpful to assess how many plants have survived since they were initially sown by BBNP ecologists (Chapman, 2021, pers. comms). It was revealed that out of 19 plants sown back in 1986 during 'grassland restoration with seeds' (s. 2.7.3), only nine have survived in 2021 (Table 5.3</w:t>
      </w:r>
      <w:r w:rsidRPr="008E62A8">
        <w:t>.1</w:t>
      </w:r>
      <w:r w:rsidRPr="004C7044">
        <w:t xml:space="preserve">). It </w:t>
      </w:r>
      <w:r w:rsidRPr="004C7044">
        <w:rPr>
          <w:color w:val="000000" w:themeColor="text1"/>
        </w:rPr>
        <w:t xml:space="preserve">may suggest that the HM specific, strong environmental gradient </w:t>
      </w:r>
      <w:r w:rsidRPr="004C7044">
        <w:rPr>
          <w:color w:val="000000" w:themeColor="text1"/>
          <w:vertAlign w:val="superscript"/>
        </w:rPr>
        <w:footnoteReference w:id="25"/>
      </w:r>
      <w:r w:rsidRPr="004C7044">
        <w:rPr>
          <w:color w:val="000000" w:themeColor="text1"/>
        </w:rPr>
        <w:t xml:space="preserve"> (e.g., frequent floods or acid soil) is unsuitable for those plants. For example, wild carrot (</w:t>
      </w:r>
      <w:r w:rsidRPr="004C7044">
        <w:rPr>
          <w:i/>
          <w:iCs/>
          <w:color w:val="000000" w:themeColor="text1"/>
        </w:rPr>
        <w:t>Daucus carota</w:t>
      </w:r>
      <w:r w:rsidRPr="004C7044">
        <w:rPr>
          <w:color w:val="000000" w:themeColor="text1"/>
        </w:rPr>
        <w:t xml:space="preserve">) requires neutral pH and well-drained soil </w:t>
      </w:r>
      <w:r w:rsidRPr="004C7044">
        <w:rPr>
          <w:color w:val="000000" w:themeColor="text1"/>
        </w:rPr>
        <w:fldChar w:fldCharType="begin" w:fldLock="1"/>
      </w:r>
      <w:r w:rsidRPr="004C7044">
        <w:rPr>
          <w:color w:val="000000" w:themeColor="text1"/>
        </w:rPr>
        <w:instrText>ADDIN CSL_CITATION {"citationItems":[{"id":"ITEM-1","itemData":{"URL":"https://www.rhs.org.uk/plants/24469/daucus-carota/details","accessed":{"date-parts":[["2022","2","18"]]},"author":[{"dropping-particle":"","family":"The Royal Horticultural Society","given":"","non-dropping-particle":"","parse-names":false,"suffix":""}],"id":"ITEM-1","issued":{"date-parts":[["2021"]]},"page":"6","title":"Daucus carota wild carrot","type":"webpage"},"uris":["http://www.mendeley.com/documents/?uuid=afb652f0-1a75-3ca5-b33d-9d601bffadfa"]}],"mendeley":{"formattedCitation":"(The Royal Horticultural Society, 2021)","plainTextFormattedCitation":"(The Royal Horticultural Society, 2021)","previouslyFormattedCitation":"(The Royal Horticultural Society, 2021)"},"properties":{"noteIndex":0},"schema":"https://github.com/citation-style-language/schema/raw/master/csl-citation.json"}</w:instrText>
      </w:r>
      <w:r w:rsidRPr="004C7044">
        <w:rPr>
          <w:color w:val="000000" w:themeColor="text1"/>
        </w:rPr>
        <w:fldChar w:fldCharType="separate"/>
      </w:r>
      <w:r w:rsidRPr="004C7044">
        <w:rPr>
          <w:noProof/>
          <w:color w:val="000000" w:themeColor="text1"/>
        </w:rPr>
        <w:t>(The Royal Horticultural Society, 2021)</w:t>
      </w:r>
      <w:r w:rsidRPr="004C7044">
        <w:rPr>
          <w:color w:val="000000" w:themeColor="text1"/>
        </w:rPr>
        <w:fldChar w:fldCharType="end"/>
      </w:r>
      <w:r w:rsidRPr="004C7044">
        <w:rPr>
          <w:color w:val="000000" w:themeColor="text1"/>
        </w:rPr>
        <w:t xml:space="preserve">. Also, it prevails in calcareous grasslands in the UK  </w:t>
      </w:r>
      <w:r w:rsidRPr="004C7044">
        <w:rPr>
          <w:color w:val="000000" w:themeColor="text1"/>
        </w:rPr>
        <w:fldChar w:fldCharType="begin" w:fldLock="1"/>
      </w:r>
      <w:r w:rsidRPr="004C7044">
        <w:rPr>
          <w:color w:val="000000" w:themeColor="text1"/>
        </w:rPr>
        <w:instrText>ADDIN CSL_CITATION {"citationItems":[{"id":"ITEM-1","itemData":{"author":[{"dropping-particle":"","family":"Magnificent Meadows","given":"","non-dropping-particle":"","parse-names":false,"suffix":""}],"id":"ITEM-1","issued":{"date-parts":[["2016"]]},"number-of-pages":"26","title":"Rapid Assessment-How to Design, Undertake and Analyse Monitoring Results","type":"report"},"uris":["http://www.mendeley.com/documents/?uuid=a5e03fb7-9095-3580-8334-0f741aa9a595"]}],"mendeley":{"formattedCitation":"(Magnificent Meadows, 2016)","plainTextFormattedCitation":"(Magnificent Meadows, 2016)","previouslyFormattedCitation":"(Magnificent Meadows, 2016)"},"properties":{"noteIndex":0},"schema":"https://github.com/citation-style-language/schema/raw/master/csl-citation.json"}</w:instrText>
      </w:r>
      <w:r w:rsidRPr="004C7044">
        <w:rPr>
          <w:color w:val="000000" w:themeColor="text1"/>
        </w:rPr>
        <w:fldChar w:fldCharType="separate"/>
      </w:r>
      <w:r w:rsidRPr="004C7044">
        <w:rPr>
          <w:noProof/>
          <w:color w:val="000000" w:themeColor="text1"/>
        </w:rPr>
        <w:t>(Magnificent Meadows, 2016)</w:t>
      </w:r>
      <w:r w:rsidRPr="004C7044">
        <w:rPr>
          <w:color w:val="000000" w:themeColor="text1"/>
        </w:rPr>
        <w:fldChar w:fldCharType="end"/>
      </w:r>
      <w:r w:rsidRPr="004C7044">
        <w:rPr>
          <w:color w:val="000000" w:themeColor="text1"/>
        </w:rPr>
        <w:t xml:space="preserve">. </w:t>
      </w:r>
    </w:p>
    <w:p w14:paraId="68880F96" w14:textId="77777777" w:rsidR="00BD7DA0" w:rsidRPr="004C7044" w:rsidRDefault="00BD7DA0" w:rsidP="00BD7DA0">
      <w:pPr>
        <w:pStyle w:val="Caption"/>
        <w:rPr>
          <w:color w:val="00B050"/>
          <w:sz w:val="20"/>
          <w:szCs w:val="22"/>
        </w:rPr>
      </w:pPr>
      <w:bookmarkStart w:id="111" w:name="_Toc96286100"/>
      <w:r w:rsidRPr="004C7044">
        <w:rPr>
          <w:noProof/>
          <w:color w:val="00B050"/>
          <w:sz w:val="20"/>
          <w:szCs w:val="22"/>
        </w:rPr>
        <w:lastRenderedPageBreak/>
        <w:drawing>
          <wp:anchor distT="0" distB="0" distL="114300" distR="114300" simplePos="0" relativeHeight="251664384" behindDoc="0" locked="0" layoutInCell="1" allowOverlap="1" wp14:anchorId="2345D987" wp14:editId="36859245">
            <wp:simplePos x="0" y="0"/>
            <wp:positionH relativeFrom="column">
              <wp:posOffset>0</wp:posOffset>
            </wp:positionH>
            <wp:positionV relativeFrom="paragraph">
              <wp:posOffset>409575</wp:posOffset>
            </wp:positionV>
            <wp:extent cx="5702935" cy="5223510"/>
            <wp:effectExtent l="0" t="0" r="0" b="0"/>
            <wp:wrapSquare wrapText="bothSides"/>
            <wp:docPr id="34" name="Picture 3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64">
                      <a:extLst>
                        <a:ext uri="{BEBA8EAE-BF5A-486C-A8C5-ECC9F3942E4B}">
                          <a14:imgProps xmlns:a14="http://schemas.microsoft.com/office/drawing/2010/main">
                            <a14:imgLayer r:embed="rId65">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5702935" cy="5223510"/>
                    </a:xfrm>
                    <a:prstGeom prst="rect">
                      <a:avLst/>
                    </a:prstGeom>
                  </pic:spPr>
                </pic:pic>
              </a:graphicData>
            </a:graphic>
            <wp14:sizeRelH relativeFrom="margin">
              <wp14:pctWidth>0</wp14:pctWidth>
            </wp14:sizeRelH>
            <wp14:sizeRelV relativeFrom="margin">
              <wp14:pctHeight>0</wp14:pctHeight>
            </wp14:sizeRelV>
          </wp:anchor>
        </w:drawing>
      </w:r>
      <w:r>
        <w:t xml:space="preserve">Table 5.3. </w:t>
      </w:r>
      <w:r w:rsidR="00B92E7B">
        <w:fldChar w:fldCharType="begin"/>
      </w:r>
      <w:r w:rsidR="00B92E7B">
        <w:instrText xml:space="preserve"> SEQ Table_5.3. \* ARABIC </w:instrText>
      </w:r>
      <w:r w:rsidR="00B92E7B">
        <w:fldChar w:fldCharType="separate"/>
      </w:r>
      <w:r>
        <w:rPr>
          <w:noProof/>
        </w:rPr>
        <w:t>1</w:t>
      </w:r>
      <w:r w:rsidR="00B92E7B">
        <w:rPr>
          <w:noProof/>
        </w:rPr>
        <w:fldChar w:fldCharType="end"/>
      </w:r>
      <w:r>
        <w:t xml:space="preserve"> </w:t>
      </w:r>
      <w:r w:rsidRPr="00950167">
        <w:t>Species Planted by CYNCP in 1986 HM Restoration Programme Compared With the Number Found in 2021 Survey.</w:t>
      </w:r>
      <w:bookmarkEnd w:id="111"/>
    </w:p>
    <w:p w14:paraId="46CAE4EE" w14:textId="77777777" w:rsidR="00BD7DA0" w:rsidRPr="004C7044" w:rsidRDefault="00BD7DA0" w:rsidP="00BD7DA0">
      <w:pPr>
        <w:spacing w:line="360" w:lineRule="auto"/>
        <w:jc w:val="both"/>
        <w:rPr>
          <w:color w:val="00B050"/>
        </w:rPr>
      </w:pPr>
      <w:r w:rsidRPr="004C7044">
        <w:rPr>
          <w:color w:val="00B050"/>
        </w:rPr>
        <w:t xml:space="preserve"> </w:t>
      </w:r>
    </w:p>
    <w:p w14:paraId="70BD4677" w14:textId="77777777" w:rsidR="00BD7DA0" w:rsidRDefault="00BD7DA0" w:rsidP="00BD7DA0">
      <w:pPr>
        <w:spacing w:line="360" w:lineRule="auto"/>
        <w:jc w:val="both"/>
        <w:rPr>
          <w:color w:val="000000" w:themeColor="text1"/>
        </w:rPr>
      </w:pPr>
    </w:p>
    <w:p w14:paraId="2845326D" w14:textId="77777777" w:rsidR="00BD7DA0" w:rsidRPr="004C7044" w:rsidRDefault="00BD7DA0" w:rsidP="00BD7DA0">
      <w:pPr>
        <w:spacing w:line="360" w:lineRule="auto"/>
        <w:jc w:val="both"/>
        <w:rPr>
          <w:color w:val="000000" w:themeColor="text1"/>
        </w:rPr>
      </w:pPr>
      <w:r w:rsidRPr="004C7044">
        <w:rPr>
          <w:color w:val="000000" w:themeColor="text1"/>
        </w:rPr>
        <w:t>Moreover, some new AM and IM indicators, e.g., soft rush (</w:t>
      </w:r>
      <w:r w:rsidRPr="004C7044">
        <w:rPr>
          <w:i/>
          <w:iCs/>
          <w:color w:val="000000" w:themeColor="text1"/>
        </w:rPr>
        <w:t>Juncus effusus</w:t>
      </w:r>
      <w:r w:rsidRPr="004C7044">
        <w:rPr>
          <w:color w:val="000000" w:themeColor="text1"/>
        </w:rPr>
        <w:t>), nettle (Urtica dioica), hogweed (</w:t>
      </w:r>
      <w:r w:rsidRPr="004C7044">
        <w:rPr>
          <w:i/>
          <w:iCs/>
          <w:color w:val="000000" w:themeColor="text1"/>
        </w:rPr>
        <w:t>Heracleum sphondilium</w:t>
      </w:r>
      <w:r w:rsidRPr="004C7044">
        <w:rPr>
          <w:color w:val="000000" w:themeColor="text1"/>
        </w:rPr>
        <w:t xml:space="preserve">) including </w:t>
      </w:r>
      <w:r w:rsidRPr="004C7044">
        <w:rPr>
          <w:i/>
          <w:iCs/>
          <w:color w:val="000000" w:themeColor="text1"/>
        </w:rPr>
        <w:t>Circissium</w:t>
      </w:r>
      <w:r w:rsidRPr="004C7044">
        <w:rPr>
          <w:color w:val="000000" w:themeColor="text1"/>
        </w:rPr>
        <w:t xml:space="preserve"> spp. and </w:t>
      </w:r>
      <w:r w:rsidRPr="004C7044">
        <w:rPr>
          <w:i/>
          <w:iCs/>
          <w:color w:val="000000" w:themeColor="text1"/>
        </w:rPr>
        <w:t>Rumex</w:t>
      </w:r>
      <w:r w:rsidRPr="004C7044">
        <w:rPr>
          <w:color w:val="000000" w:themeColor="text1"/>
        </w:rPr>
        <w:t xml:space="preserve"> spp. were found. Although currently, they are not a direct threat to the meadow’s species composition, as in low abundance, when in high numbers, they can indicate common problems that may occur shortly </w:t>
      </w:r>
      <w:r w:rsidRPr="004C7044">
        <w:rPr>
          <w:noProof/>
          <w:color w:val="000000" w:themeColor="text1"/>
        </w:rPr>
        <w:t xml:space="preserve">(Dicks </w:t>
      </w:r>
      <w:r w:rsidRPr="004C7044">
        <w:rPr>
          <w:i/>
          <w:noProof/>
          <w:color w:val="000000" w:themeColor="text1"/>
        </w:rPr>
        <w:t>et al.</w:t>
      </w:r>
      <w:r w:rsidRPr="004C7044">
        <w:rPr>
          <w:noProof/>
          <w:color w:val="000000" w:themeColor="text1"/>
        </w:rPr>
        <w:t>, 2013)</w:t>
      </w:r>
      <w:r w:rsidRPr="004C7044">
        <w:rPr>
          <w:color w:val="000000" w:themeColor="text1"/>
        </w:rPr>
        <w:t>.</w:t>
      </w:r>
    </w:p>
    <w:p w14:paraId="01AC485B" w14:textId="77777777" w:rsidR="00BD7DA0" w:rsidRPr="004C7044" w:rsidRDefault="00BD7DA0" w:rsidP="00BD7DA0">
      <w:pPr>
        <w:spacing w:line="360" w:lineRule="auto"/>
        <w:jc w:val="both"/>
        <w:rPr>
          <w:color w:val="000000" w:themeColor="text1"/>
        </w:rPr>
      </w:pPr>
      <w:r w:rsidRPr="004C7044">
        <w:rPr>
          <w:color w:val="000000" w:themeColor="text1"/>
        </w:rPr>
        <w:t xml:space="preserve">Interestingly, according to the MM guidance on 'problematic species found in </w:t>
      </w:r>
      <w:r w:rsidRPr="004C7044">
        <w:t xml:space="preserve">HMs' (Table 5.3.2 below) </w:t>
      </w:r>
      <w:r w:rsidRPr="008E62A8">
        <w:fldChar w:fldCharType="begin" w:fldLock="1"/>
      </w:r>
      <w:r>
        <w:instrText>ADDIN CSL_CITATION {"citationItems":[{"id":"ITEM-1","itemData":{"URL":"https://www.floodplainmeadows.org.uk/about-research/research-your-site/interpretation","accessed":{"date-parts":[["2022","2","17"]]},"author":[{"dropping-particle":"","family":"Floodplain Meadows Partnership","given":"","non-dropping-particle":"","parse-names":false,"suffix":""}],"id":"ITEM-1","issued":{"date-parts":[["2022"]]},"page":"3","title":"What happens to the MG4 community under different management scenarios","type":"webpage"},"uris":["http://www.mendeley.com/documents/?uuid=b57c8a54-d20a-307c-98f1-bf88138d9b74"]}],"mendeley":{"formattedCitation":"(Floodplain Meadows Partnership, 2022)","plainTextFormattedCitation":"(Floodplain Meadows Partnership, 2022)","previouslyFormattedCitation":"(Floodplain Meadows Partnership, 2022)"},"properties":{"noteIndex":0},"schema":"https://github.com/citation-style-language/schema/raw/master/csl-citation.json"}</w:instrText>
      </w:r>
      <w:r w:rsidRPr="008E62A8">
        <w:fldChar w:fldCharType="separate"/>
      </w:r>
      <w:r w:rsidRPr="008E62A8">
        <w:rPr>
          <w:noProof/>
        </w:rPr>
        <w:t>(Floodplain Meadows Partnership, 2022)</w:t>
      </w:r>
      <w:r w:rsidRPr="008E62A8">
        <w:fldChar w:fldCharType="end"/>
      </w:r>
      <w:r w:rsidRPr="008E62A8">
        <w:rPr>
          <w:noProof/>
        </w:rPr>
        <w:t>,</w:t>
      </w:r>
      <w:r w:rsidRPr="004C7044">
        <w:t xml:space="preserve"> besides </w:t>
      </w:r>
      <w:r w:rsidRPr="004C7044">
        <w:rPr>
          <w:color w:val="000000" w:themeColor="text1"/>
        </w:rPr>
        <w:t>waterlogging (discussed earlier), their presence can also indicate improper management the soil disturbance, including soil eutrophication (also discussed in s. 2.8).</w:t>
      </w:r>
    </w:p>
    <w:p w14:paraId="49608CD8" w14:textId="77777777" w:rsidR="00BD7DA0" w:rsidRDefault="00BD7DA0" w:rsidP="00BD7DA0">
      <w:pPr>
        <w:pStyle w:val="Caption"/>
      </w:pPr>
    </w:p>
    <w:p w14:paraId="180826BF" w14:textId="77777777" w:rsidR="00BD7DA0" w:rsidRDefault="00BD7DA0" w:rsidP="00BD7DA0">
      <w:pPr>
        <w:pStyle w:val="Caption"/>
        <w:rPr>
          <w:noProof/>
        </w:rPr>
      </w:pPr>
      <w:bookmarkStart w:id="112" w:name="_Toc96286101"/>
      <w:r>
        <w:lastRenderedPageBreak/>
        <w:t xml:space="preserve">Table 5.3. </w:t>
      </w:r>
      <w:r w:rsidR="00B92E7B">
        <w:fldChar w:fldCharType="begin"/>
      </w:r>
      <w:r w:rsidR="00B92E7B">
        <w:instrText xml:space="preserve"> SEQ Table_5.3. \* ARABIC </w:instrText>
      </w:r>
      <w:r w:rsidR="00B92E7B">
        <w:fldChar w:fldCharType="separate"/>
      </w:r>
      <w:r>
        <w:rPr>
          <w:noProof/>
        </w:rPr>
        <w:t>2</w:t>
      </w:r>
      <w:r w:rsidR="00B92E7B">
        <w:rPr>
          <w:noProof/>
        </w:rPr>
        <w:fldChar w:fldCharType="end"/>
      </w:r>
      <w:r>
        <w:t xml:space="preserve"> </w:t>
      </w:r>
      <w:r w:rsidRPr="004A097E">
        <w:t>Guidance on Problematic Plant Species Occurring in Meadows (Floodplain Meadows Partnership, 2022).</w:t>
      </w:r>
      <w:bookmarkEnd w:id="112"/>
      <w:r w:rsidRPr="008E62A8">
        <w:rPr>
          <w:noProof/>
        </w:rPr>
        <w:t xml:space="preserve"> </w:t>
      </w:r>
    </w:p>
    <w:p w14:paraId="0BC32390" w14:textId="77777777" w:rsidR="00BD7DA0" w:rsidRPr="004C7044" w:rsidRDefault="00BD7DA0" w:rsidP="00BD7DA0">
      <w:pPr>
        <w:pStyle w:val="Caption"/>
        <w:rPr>
          <w:color w:val="00B050"/>
          <w:szCs w:val="20"/>
        </w:rPr>
      </w:pPr>
      <w:r w:rsidRPr="004C7044">
        <w:rPr>
          <w:noProof/>
        </w:rPr>
        <w:drawing>
          <wp:inline distT="0" distB="0" distL="0" distR="0" wp14:anchorId="080F4219" wp14:editId="04BF45D1">
            <wp:extent cx="5695950" cy="4101465"/>
            <wp:effectExtent l="19050" t="19050" r="19050" b="13335"/>
            <wp:docPr id="35" name="Picture 35"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email&#10;&#10;Description automatically generated"/>
                    <pic:cNvPicPr>
                      <a:picLocks noChangeAspect="1" noChangeArrowheads="1"/>
                    </pic:cNvPicPr>
                  </pic:nvPicPr>
                  <pic:blipFill rotWithShape="1">
                    <a:blip r:embed="rId66">
                      <a:extLst>
                        <a:ext uri="{BEBA8EAE-BF5A-486C-A8C5-ECC9F3942E4B}">
                          <a14:imgProps xmlns:a14="http://schemas.microsoft.com/office/drawing/2010/main">
                            <a14:imgLayer r:embed="rId67">
                              <a14:imgEffect>
                                <a14:sharpenSoften amount="50000"/>
                              </a14:imgEffect>
                            </a14:imgLayer>
                          </a14:imgProps>
                        </a:ext>
                        <a:ext uri="{28A0092B-C50C-407E-A947-70E740481C1C}">
                          <a14:useLocalDpi xmlns:a14="http://schemas.microsoft.com/office/drawing/2010/main" val="0"/>
                        </a:ext>
                      </a:extLst>
                    </a:blip>
                    <a:srcRect l="2980" t="15983" r="1088" b="3076"/>
                    <a:stretch/>
                  </pic:blipFill>
                  <pic:spPr bwMode="auto">
                    <a:xfrm>
                      <a:off x="0" y="0"/>
                      <a:ext cx="5717547" cy="4117016"/>
                    </a:xfrm>
                    <a:prstGeom prst="rect">
                      <a:avLst/>
                    </a:prstGeom>
                    <a:noFill/>
                    <a:ln w="9525" cap="flat" cmpd="sng" algn="ctr">
                      <a:solidFill>
                        <a:sysClr val="window" lastClr="FFFFFF">
                          <a:lumMod val="8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8380B4D" w14:textId="77777777" w:rsidR="00BD7DA0" w:rsidRPr="004C7044" w:rsidRDefault="00BD7DA0" w:rsidP="00BD7DA0">
      <w:pPr>
        <w:spacing w:line="360" w:lineRule="auto"/>
        <w:jc w:val="both"/>
        <w:rPr>
          <w:color w:val="000000" w:themeColor="text1"/>
        </w:rPr>
      </w:pPr>
    </w:p>
    <w:p w14:paraId="79166774" w14:textId="77777777" w:rsidR="00BD7DA0" w:rsidRPr="004C7044" w:rsidRDefault="00BD7DA0" w:rsidP="00BD7DA0">
      <w:pPr>
        <w:spacing w:line="360" w:lineRule="auto"/>
        <w:jc w:val="both"/>
      </w:pPr>
      <w:r w:rsidRPr="004C7044">
        <w:rPr>
          <w:color w:val="000000" w:themeColor="text1"/>
        </w:rPr>
        <w:t>Those are in line with current site management information (the lack of grazing and late hay cuts) (s. 3.6.3). Additionally, the lack of adequate management may also correlate with small tree saplings found in 2021 research which is often a sign for slowly progressing succession</w:t>
      </w:r>
      <w:r>
        <w:rPr>
          <w:color w:val="000000" w:themeColor="text1"/>
        </w:rPr>
        <w:fldChar w:fldCharType="begin" w:fldLock="1"/>
      </w:r>
      <w:r>
        <w:rPr>
          <w:color w:val="000000" w:themeColor="text1"/>
        </w:rPr>
        <w:instrText>ADDIN CSL_CITATION {"citationItems":[{"id":"ITEM-1","itemData":{"author":[{"dropping-particle":"","family":"Carey","given":"P.D.","non-dropping-particle":"","parse-names":false,"suffix":""},{"dropping-particle":"","family":"Wallis","given":"S.","non-dropping-particle":"","parse-names":false,"suffix":""},{"dropping-particle":"","family":"Chamberlain","given":"P.M.","non-dropping-particle":"","parse-names":false,"suffix":""},{"dropping-particle":"","family":"Cooper","given":"A","non-dropping-particle":"","parse-names":false,"suffix":""},{"dropping-particle":"","family":"Emmett","given":"B.A.","non-dropping-particle":"","parse-names":false,"suffix":""},{"dropping-particle":"","family":"Maskell","given":"L.C.","non-dropping-particle":"","parse-names":false,"suffix":""},{"dropping-particle":"","family":"McCann","given":"T.","non-dropping-particle":"","parse-names":false,"suffix":""},{"dropping-particle":"","family":"Murphy","given":"J.","non-dropping-particle":"","parse-names":false,"suffix":""},{"dropping-particle":"","family":"Norton","given":"L.R.","non-dropping-particle":"","parse-names":false,"suffix":""},{"dropping-particle":"","family":"Reynolds","given":"B.","non-dropping-particle":"","parse-names":false,"suffix":""},{"dropping-particle":"","family":"Scott","given":"W.A.","non-dropping-particle":"","parse-names":false,"suffix":""},{"dropping-particle":"","family":"Simpson","given":"I.C.","non-dropping-particle":"","parse-names":false,"suffix":""},{"dropping-particle":"","family":"Smart","given":"S.M.","non-dropping-particle":"","parse-names":false,"suffix":""},{"dropping-particle":"","family":"Ullyett","given":"J.M.","non-dropping-particle":"","parse-names":false,"suffix":""}],"container-title":"Countryside Survey: UK Results from 2007","id":"ITEM-1","issued":{"date-parts":[["2009"]]},"number-of-pages":"8","publisher-place":"Wallingford","title":"Semi-Natural Grasslands: Neutral, Calcareous and Acid Grassland Broad Habitats","type":"report"},"uris":["http://www.mendeley.com/documents/?uuid=dabbe18f-799e-4ca8-93a9-52b0a8fd56ad"]}],"mendeley":{"formattedCitation":"(Carey &lt;i&gt;et al.&lt;/i&gt;, 2009)","plainTextFormattedCitation":"(Carey et al., 2009)","previouslyFormattedCitation":"(Carey &lt;i&gt;et al.&lt;/i&gt;, 2009)"},"properties":{"noteIndex":0},"schema":"https://github.com/citation-style-language/schema/raw/master/csl-citation.json"}</w:instrText>
      </w:r>
      <w:r>
        <w:rPr>
          <w:color w:val="000000" w:themeColor="text1"/>
        </w:rPr>
        <w:fldChar w:fldCharType="separate"/>
      </w:r>
      <w:r w:rsidRPr="009750F7">
        <w:rPr>
          <w:noProof/>
          <w:color w:val="000000" w:themeColor="text1"/>
        </w:rPr>
        <w:t xml:space="preserve">(Carey </w:t>
      </w:r>
      <w:r w:rsidRPr="009750F7">
        <w:rPr>
          <w:i/>
          <w:noProof/>
          <w:color w:val="000000" w:themeColor="text1"/>
        </w:rPr>
        <w:t>et al.</w:t>
      </w:r>
      <w:r w:rsidRPr="009750F7">
        <w:rPr>
          <w:noProof/>
          <w:color w:val="000000" w:themeColor="text1"/>
        </w:rPr>
        <w:t>, 2009)</w:t>
      </w:r>
      <w:r>
        <w:rPr>
          <w:color w:val="000000" w:themeColor="text1"/>
        </w:rPr>
        <w:fldChar w:fldCharType="end"/>
      </w:r>
      <w:r w:rsidRPr="004C7044">
        <w:t xml:space="preserve">. Importantly, if not appropriately managed, meadows will turn into the scrub and become woodland </w:t>
      </w:r>
      <w:r>
        <w:fldChar w:fldCharType="begin" w:fldLock="1"/>
      </w:r>
      <w:r>
        <w:instrText>ADDIN CSL_CITATION {"citationItems":[{"id":"ITEM-1","itemData":{"author":[{"dropping-particle":"","family":"Norfolk Wildlife Trust","given":"","non-dropping-particle":"","parse-names":false,"suffix":""}],"id":"ITEM-1","issued":{"date-parts":[["0"]]},"number-of-pages":"1-4","publisher-place":"Norfolk","title":"Magical Meadows Action for grasslands for wildlife","type":"report"},"uris":["http://www.mendeley.com/documents/?uuid=4c1d16b3-273e-4f98-9d14-7ce52267c438"]},{"id":"ITEM-2","itemData":{"DOI":"10.1016/j.biocon.2006.04.018","abstract":"Land use change Grassland succession Carpathic endemic Eastern Europe A B S T R A C T Recent changes in agriculture (intensification or abandonment) have resulted in a critical reduction of semi-natural grasslands in Eastern Europe. Subalpine semi-natural grasslands in Transylvania, Romania, harbour a high diversity of plants and invertebrates, including endemics, and are considered refugia for numerous threatened open-land species. We investigated effects of land abandonment by examining species richness, species abundance, proportion of open-land, endemic and threatened vascular plants, gastro-pods, and diurnal and nocturnal Lepidoptera in extensive hay meadows (initial stage), and three seral stages of succession (early stage of abandoned hay meadow, naturally growing birch forest, and mature forest) in the mountainous region of Baisoara in Tran-sylvania. A total of 626 species (225 vascular plants, 16 gastropods, 68 diurnal and 317 nocturnal Lepidoptera) were found in the 16 study sites (four replicates per successional stage). The four taxonomic groups differed in their response to the abandonment of hay meadows. Each stage of succession harboured the maximum species richness for one taxonomic group: extensive hay meadows for vascular plants, abandoned hay meadows for diurnal Lepidoptera, birch forests for nocturnal Lepidoptera, and mature forests for gastropods. In all four taxonomic groups the complementarity of species composition increased with successional age, whereas the number of characteristic open-land species decreased with successional age. The four successional stages did not differ in proportion of red-listed plant and diurnal Lepidoptera species. In nocturnal Lepidoptera, however, the proportion of red-listed species increased with successional age. Furthermore, succes-sional stages did not differ in number of plant species endemic to the Carpathians and Eastern Europe. Our results indicate the high conservation value of all stages of subalpine grassland succession for the indigenous biodiversity of Transylvania. To prevent losses of characteristic species, we suggest a rotational grassland management program that maintains different successional stages.","author":[{"dropping-particle":"","family":"Baur","given":"Bruno","non-dropping-particle":"","parse-names":false,"suffix":""},{"dropping-particle":"","family":"Cremene","given":"Cristina","non-dropping-particle":"","parse-names":false,"suffix":""},{"dropping-particle":"","family":"Groza","given":"Gheorghe","non-dropping-particle":"","parse-names":false,"suffix":""},{"dropping-particle":"","family":"Rakosy","given":"Laszlo","non-dropping-particle":"","parse-names":false,"suffix":""},{"dropping-particle":"","family":"Schileyko","given":"Anatoli A","non-dropping-particle":"","parse-names":false,"suffix":""},{"dropping-particle":"","family":"Baur","given":"Anette","non-dropping-particle":"","parse-names":false,"suffix":""},{"dropping-particle":"","family":"Stoll","given":"Peter","non-dropping-particle":"","parse-names":false,"suffix":""},{"dropping-particle":"","family":"Erhardt","given":"Andreas","non-dropping-particle":"","parse-names":false,"suffix":""}],"container-title":"Biological Conservation","id":"ITEM-2","issue":"132","issued":{"date-parts":[["2006"]]},"page":"261-273","title":"Effects of abandonment of subalpine hay meadows on plant and invertebrate diversity in Transylvania, Romania","type":"article-journal"},"uris":["http://www.mendeley.com/documents/?uuid=21a7c994-a714-3645-a2a0-e273fd225fcb"]}],"mendeley":{"formattedCitation":"(Norfolk Wildlife Trust, no date; Baur &lt;i&gt;et al.&lt;/i&gt;, 2006)","plainTextFormattedCitation":"(Norfolk Wildlife Trust, no date; Baur et al., 2006)","previouslyFormattedCitation":"(Norfolk Wildlife Trust, no date; Baur &lt;i&gt;et al.&lt;/i&gt;, 2006)"},"properties":{"noteIndex":0},"schema":"https://github.com/citation-style-language/schema/raw/master/csl-citation.json"}</w:instrText>
      </w:r>
      <w:r>
        <w:fldChar w:fldCharType="separate"/>
      </w:r>
      <w:r w:rsidRPr="009750F7">
        <w:rPr>
          <w:noProof/>
        </w:rPr>
        <w:t xml:space="preserve">(Norfolk Wildlife Trust, no date; Baur </w:t>
      </w:r>
      <w:r w:rsidRPr="009750F7">
        <w:rPr>
          <w:i/>
          <w:noProof/>
        </w:rPr>
        <w:t>et al.</w:t>
      </w:r>
      <w:r w:rsidRPr="009750F7">
        <w:rPr>
          <w:noProof/>
        </w:rPr>
        <w:t>, 2006)</w:t>
      </w:r>
      <w:r>
        <w:fldChar w:fldCharType="end"/>
      </w:r>
      <w:r>
        <w:t>.</w:t>
      </w:r>
    </w:p>
    <w:p w14:paraId="6B8BCF37" w14:textId="77777777" w:rsidR="00BD7DA0" w:rsidRPr="004C7044" w:rsidRDefault="00BD7DA0" w:rsidP="00BD7DA0">
      <w:pPr>
        <w:spacing w:line="360" w:lineRule="auto"/>
        <w:jc w:val="both"/>
      </w:pPr>
      <w:r w:rsidRPr="004C7044">
        <w:t xml:space="preserve">It must be mentioned that good management practices are not all the same for all meadow types and associated varying vascular plants (s. 2.7). For example, those based on species-reach neutral grasslands, which are most mesotrophic (including MG3-5 and 8), should be cut for hay from mid-July to allow flowering species to set seeds. Also, aftermath grazing should be used in Autumn-Winter seasons only, excluding Springtime for 'shutting up' the field </w:t>
      </w:r>
      <w:r w:rsidRPr="004C7044">
        <w:rPr>
          <w:noProof/>
        </w:rPr>
        <w:t>(Magnificent Meadows, 2022a)</w:t>
      </w:r>
      <w:r w:rsidRPr="004C7044">
        <w:t>. However, early, or even double hay-cuts can be implemented in the case of problematic species, e.g., spear thistle (</w:t>
      </w:r>
      <w:r w:rsidRPr="004C7044">
        <w:rPr>
          <w:i/>
          <w:iCs/>
        </w:rPr>
        <w:t>Cirsium vulgare</w:t>
      </w:r>
      <w:r w:rsidRPr="004C7044">
        <w:t xml:space="preserve">). An interesting study on giant hogweed reduction methods has shown that just removing all flowering heads timed during a peak flowering stage results in massive reductions in seed production and propagation in the tested meadow </w:t>
      </w:r>
      <w:r>
        <w:fldChar w:fldCharType="begin" w:fldLock="1"/>
      </w:r>
      <w:r>
        <w:instrText>ADDIN CSL_CITATION {"citationItems":[{"id":"ITEM-1","itemData":{"DOI":"10.1086/446850","ISBN":"978-907807-XX-X","ISSN":"0010-4086","abstract":"1.9 Manage hedgerows to benefit wildlife (includes no spray, gap-filling and laying). This synopsis covers evidence for the effects of conservation interventions for native farmland wildlife. It is restricted to evidence captured on the website www.conservationevidence.com. The list of interventions was organized into categories based on the IUCN classifications of direct threats and conservation actions. Farmland Conservation; Farmland Conservation; Contents; Advisory board; About the authors; Acknowledgements; About this book; The purpose of Conservation Evidence synopses; Who this synopsis is for; The Conservation Evidence project; Scope of the Farmland Conservation synopsis; How we decided which conservation interventions to include; How we reviewed the literature; How the evidence is summarized; Terminology used to describe evidence; Taxonomy; Significant results; Multiple interventions; How you can help to change conservation practice; All farming systems; Key messages. All farming systemsSupport or maintain low intensity agricultural systems; Increase the proportion of semi-natural habitat in the farmed landscape; Pay farmers to cover the cost of conservation measures (as in agri-environment schemes); Apply 'cross compliance' environmental standards linked to all subsidy payments; Implement food labelling schemes relating to biodiversity-friendly farming (organic; LEAF Marque); Reduce field size (or maintain small fields); Provide or retain set-aside areas in farmland; Connect areas of natural or semi-natural habitat. Manage hedgerows to benefit wildlife (includes no spray, gap-filling and laying)Manage stone-faced hedge banks to benefit wildlife; Manage ditches to benefit wildlife; Restore or maintain dry stone walls; Plant new hedges; Protect in-field trees (includes management such as pollarding and surgery); Plant in-field trees (not farm woodland); Maintain in-field elements such as field islands and rockpiles; Manage woodland edges to benefit wildlife; Plant wild bird seed or cover mixture; Plant nectar flower mixture/wildflower strips; Manage the agricultural landscape to enhance floral resources. Create uncultivated margins around intensive arable or pasture fieldsPlant grass buffer strips/margins around arable or pasture fields; Provide supplementary food for birds or mammals; Make direct payments per clutch for farmland birds; Provide other resources for birds (water, sand for bathing); Mark bird nests during harvest or mowing; Provide …","author":[{"dropping-particle":"","family":"Dicks","given":"LV","non-dropping-particle":"","parse-names":false,"suffix":""},{"dropping-particle":"","family":"Ashpole","given":"JE","non-dropping-particle":"","parse-names":false,"suffix":""},{"dropping-particle":"","family":"Danhardt","given":"JE","non-dropping-particle":"","parse-names":false,"suffix":""},{"dropping-particle":"","family":"James","given":"J","non-dropping-particle":"","parse-names":false,"suffix":""},{"dropping-particle":"","family":"Jonsson","given":"A","non-dropping-particle":"","parse-names":false,"suffix":""},{"dropping-particle":"","family":"Randall","given":"K","non-dropping-particle":"","parse-names":false,"suffix":""},{"dropping-particle":"","family":"Showler","given":"N","non-dropping-particle":"","parse-names":false,"suffix":""},{"dropping-particle":"","family":"Smith","given":"DA","non-dropping-particle":"","parse-names":false,"suffix":""},{"dropping-particle":"","family":"Turpie","given":"S","non-dropping-particle":"","parse-names":false,"suffix":""},{"dropping-particle":"","family":"Williams","given":"D","non-dropping-particle":"","parse-names":false,"suffix":""},{"dropping-particle":"","family":"Sutherland","given":"WJ","non-dropping-particle":"","parse-names":false,"suffix":""}],"container-title":"Synopsis of Conservation Evidence","edition":"3","id":"ITEM-1","issue":"November","issued":{"date-parts":[["2013"]]},"number-of-pages":"504","publisher":"Pelagic Publishing","publisher-place":"Exeter","title":"Evidence for the effects of interventions in northern and western Europe","type":"book","volume":"3"},"uris":["http://www.mendeley.com/documents/?uuid=d4152b6d-6e52-4337-9cfb-5975c7e73e7b"]}],"mendeley":{"formattedCitation":"(Dicks &lt;i&gt;et al.&lt;/i&gt;, 2013)","plainTextFormattedCitation":"(Dicks et al., 2013)","previouslyFormattedCitation":"(Dicks &lt;i&gt;et al.&lt;/i&gt;, 2013)"},"properties":{"noteIndex":0},"schema":"https://github.com/citation-style-language/schema/raw/master/csl-citation.json"}</w:instrText>
      </w:r>
      <w:r>
        <w:fldChar w:fldCharType="separate"/>
      </w:r>
      <w:r w:rsidRPr="009750F7">
        <w:rPr>
          <w:noProof/>
        </w:rPr>
        <w:t xml:space="preserve">(Dicks </w:t>
      </w:r>
      <w:r w:rsidRPr="009750F7">
        <w:rPr>
          <w:i/>
          <w:noProof/>
        </w:rPr>
        <w:t>et al.</w:t>
      </w:r>
      <w:r w:rsidRPr="009750F7">
        <w:rPr>
          <w:noProof/>
        </w:rPr>
        <w:t>, 2013)</w:t>
      </w:r>
      <w:r>
        <w:fldChar w:fldCharType="end"/>
      </w:r>
      <w:r w:rsidRPr="004C7044">
        <w:t xml:space="preserve">. </w:t>
      </w:r>
    </w:p>
    <w:p w14:paraId="6D995768" w14:textId="77777777" w:rsidR="00BD7DA0" w:rsidRPr="004C7044" w:rsidRDefault="00BD7DA0" w:rsidP="00BD7DA0">
      <w:pPr>
        <w:spacing w:line="360" w:lineRule="auto"/>
        <w:jc w:val="both"/>
      </w:pPr>
      <w:r w:rsidRPr="004C7044">
        <w:lastRenderedPageBreak/>
        <w:t>Other studies on controlling highly competitive species in meadow habitats with older, traditional techniques (i.e., using hand scythe) have also proven very effective. Researchers reported that the ability to reach even less accessible sections like seasonally flooded areas to cut away sedges and encroaching bracken (</w:t>
      </w:r>
      <w:r w:rsidRPr="004C7044">
        <w:rPr>
          <w:i/>
          <w:iCs/>
        </w:rPr>
        <w:t>Pteridium aquilinum</w:t>
      </w:r>
      <w:r w:rsidRPr="004C7044">
        <w:t xml:space="preserve">) was astonishingly easy. Also, it has helped open up the sward for more wildflower species and was very efficient and cost-effective </w:t>
      </w:r>
      <w:r>
        <w:fldChar w:fldCharType="begin" w:fldLock="1"/>
      </w:r>
      <w:r>
        <w:instrText>ADDIN CSL_CITATION {"citationItems":[{"id":"ITEM-1","itemData":{"DOI":"10.1007/s11273-018-9615-x","ISBN":"1127301896","ISSN":"15729834","abstract":"We assessed the effect of long-term (11 years) mowing with a hand scythe on the distributions of plant species and species turnover within meadow communities dominated by Carex acutiformis and C. acuta in a small lowland river valley subjected to annual flooding. We hypothesized that mowing would trigger the process of species exchange toward multispecies communities according to the abiotic environmental gradients, as has been reported for traditionally used wet meadows. We found that mowing had a much greater impact on the increase in plant species abundance in wetter, subjected to deeper and longer flooding, zone of the valley than in its drier part. The treatment and hydrology had no substantial effect on the sedges and cryptogams while the graminoids and the forbs were the least stable components of the plant communities. We found that annual management was conducive to the appearance of numerous seedlings of Alnus glutinosa in the part of wetland situated close to the valley edge. Surface flooding was found to be a driving force modifying the impact of mowing on sedge meadows. This “hydrological resetting impulse” created a specific floristic reset of the community, bringing it to the more simplified forms. Mowing every 4–5 years at the beginning of August is advisable to protect sedge meadows distributed in flooded small lowland river valleys.","author":[{"dropping-particle":"","family":"Kołos","given":"Aleksander","non-dropping-particle":"","parse-names":false,"suffix":""},{"dropping-particle":"","family":"Banaszuk","given":"Piotr","non-dropping-particle":"","parse-names":false,"suffix":""}],"container-title":"Wetlands Ecology and Management","id":"ITEM-1","issue":"5","issued":{"date-parts":[["2018"]]},"page":"879-892","publisher":"Springer Netherlands","title":"Mowing may bring about vegetation change, but its effect is strongly modified by hydrological factors","type":"article-journal","volume":"26"},"uris":["http://www.mendeley.com/documents/?uuid=f8f68c78-f3b7-44f3-a173-e3d28a6fd8d2"]},{"id":"ITEM-2","itemData":{"URL":"https://www.youtube.com/watch?v=k1JCwemp53g","accessed":{"date-parts":[["2022","2","17"]]},"author":[{"dropping-particle":"","family":"Ecology Training UK","given":"","non-dropping-particle":"","parse-names":false,"suffix":""}],"container-title":"YouTube","id":"ITEM-2","issued":{"date-parts":[["2020"]]},"title":"From Paddock to Wildflower Meadow - a transformation through management","type":"webpage"},"uris":["http://www.mendeley.com/documents/?uuid=804439c0-e7df-3abf-a5be-51331bc52cce"]}],"mendeley":{"formattedCitation":"(Kołos and Banaszuk, 2018; Ecology Training UK, 2020)","plainTextFormattedCitation":"(Kołos and Banaszuk, 2018; Ecology Training UK, 2020)","previouslyFormattedCitation":"(Kołos and Banaszuk, 2018; Ecology Training UK, 2020)"},"properties":{"noteIndex":0},"schema":"https://github.com/citation-style-language/schema/raw/master/csl-citation.json"}</w:instrText>
      </w:r>
      <w:r>
        <w:fldChar w:fldCharType="separate"/>
      </w:r>
      <w:r w:rsidRPr="009750F7">
        <w:rPr>
          <w:noProof/>
        </w:rPr>
        <w:t>(Kołos and Banaszuk, 2018; Ecology Training UK, 2020)</w:t>
      </w:r>
      <w:r>
        <w:fldChar w:fldCharType="end"/>
      </w:r>
      <w:r w:rsidRPr="004C7044">
        <w:t xml:space="preserve">. Significantly, cutting sward short, below 5cm, may increase evaporation, and in drier meadow may work counterproductively and hinder the establishment of more delicate plants </w:t>
      </w:r>
      <w:r>
        <w:fldChar w:fldCharType="begin" w:fldLock="1"/>
      </w:r>
      <w:r>
        <w:instrText>ADDIN CSL_CITATION {"citationItems":[{"id":"ITEM-1","itemData":{"DOI":"10.1111/j.1526-100X.2008.00435.x","ISSN":"10612971","abstract":"In seminatural grasslands, the success of reintroduction of locally extinct rare plant species may depend on the ambient management regime. We aimed to study to what extent the success of the restoration of a rare species (Gladiolus imbricatus) depends on management conditions. A management experiment with traditional cutting by scythe and hay removal, mowing (machine cutting and hay removal), mulching (machine cutting without hay removal), spring burning, and unmanaged control, combined with reintroduction of seeds of Gladiolus, was conducted in an Estonian flooded meadow in which the species had become extinct. Seeds were reintroduced in 2003 in all management treatments and populations monitored until 2006. Mulching, mowing, and traditional management resulted in the greatest establishment, whereas the subsequent mortality was not influenced greatly by management regime. The population started to increase in mulching treatment in the third season due to vegetative growth. The results indicate that the establishment of G. imbricatus is primarily seed limited under current conditions, whereas favorable management significantly enhances establishment in a river floodplain meadow. Successful restoration depends on seed addition and proper grassland management - mowing to a height of approximately 15 cm and mulching. © 2008 Society for Ecological Restoration International.","author":[{"dropping-particle":"","family":"Jõgar","given":"Ülle","non-dropping-particle":"","parse-names":false,"suffix":""},{"dropping-particle":"","family":"Moora","given":"Mari","non-dropping-particle":"","parse-names":false,"suffix":""}],"container-title":"Restoration Ecology","id":"ITEM-1","issue":"3","issued":{"date-parts":[["2008"]]},"page":"382-385","title":"Reintroduction of a rare plant (Gladiolus imbricatus) population to a river floodplain - How important is meadow management?","type":"article-journal","volume":"16"},"uris":["http://www.mendeley.com/documents/?uuid=f3629b82-57ba-4241-90fc-0401a0e9e636"]}],"mendeley":{"formattedCitation":"(Jõgar and Moora, 2008)","plainTextFormattedCitation":"(Jõgar and Moora, 2008)","previouslyFormattedCitation":"(Jõgar and Moora, 2008)"},"properties":{"noteIndex":0},"schema":"https://github.com/citation-style-language/schema/raw/master/csl-citation.json"}</w:instrText>
      </w:r>
      <w:r>
        <w:fldChar w:fldCharType="separate"/>
      </w:r>
      <w:r w:rsidRPr="009750F7">
        <w:rPr>
          <w:noProof/>
        </w:rPr>
        <w:t>(Jõgar and Moora, 2008)</w:t>
      </w:r>
      <w:r>
        <w:fldChar w:fldCharType="end"/>
      </w:r>
      <w:r>
        <w:t>.</w:t>
      </w:r>
    </w:p>
    <w:p w14:paraId="2EBB164F" w14:textId="77777777" w:rsidR="00BD7DA0" w:rsidRPr="004C7044" w:rsidRDefault="00BD7DA0" w:rsidP="00BD7DA0">
      <w:pPr>
        <w:spacing w:line="360" w:lineRule="auto"/>
        <w:jc w:val="both"/>
      </w:pPr>
      <w:r w:rsidRPr="004C7044">
        <w:t xml:space="preserve">On the other hand, acid grasslands (pH lower than 5.5) are usually managed with much more extensive grazing, and even liming is practised neutralising acidity. Therefore, HM is much less biodiverse with fewer flowering species and dominating grasses, sedges, and rushes </w:t>
      </w:r>
      <w:r w:rsidRPr="004C7044">
        <w:rPr>
          <w:noProof/>
        </w:rPr>
        <w:t>(Magnificent Meadows, 2008)</w:t>
      </w:r>
      <w:r w:rsidRPr="004C7044">
        <w:t xml:space="preserve">. However, the grazing animal type used, and timing are key for successful restoration. For example, aftermath grazing stocking rates for acid HMs, including the floodplain meadows specified by Norfolk Wildlife Trust, are 0.3LU/ha, which would account for two ponies in the case of the surveyed HM or up to six lowland sheep </w:t>
      </w:r>
      <w:r w:rsidRPr="004C7044">
        <w:rPr>
          <w:noProof/>
        </w:rPr>
        <w:t>(Norfolk Wildlife Trust, no date)</w:t>
      </w:r>
      <w:r w:rsidRPr="004C7044">
        <w:t>. Many HM restoration projects recommend light aftermath grazing</w:t>
      </w:r>
      <w:r>
        <w:t xml:space="preserve"> </w:t>
      </w:r>
      <w:r>
        <w:fldChar w:fldCharType="begin" w:fldLock="1"/>
      </w:r>
      <w:r>
        <w:instrText>ADDIN CSL_CITATION {"citationItems":[{"id":"ITEM-1","itemData":{"ISSN":"17582067","abstract":"In July 2010 green hay from a species-rich donor field was used to diversify a species-poor floodplain meadow (the receiver field), which had previously been managed as a pasture. The receiver site was prepared through harrowing. Green hay was then collected from the donor site and spread on the receiver site using a bale shredder and spreader. It was then managed as a hay meadow, with an annual hay cut in July or August, followed by aftermath grazing. The vegetation in the receiver field was monitored from 2010-2017, as was an adjacent species-rich meadow, which was used as a target reference site. Over this period, the receiver field moved towards a species-rich sward, similar to the target Alopecurus pratensis-Sansguisorba officinalis floodplain community. In 2011, 12 months after the green hay application and change of management, species richness had increased significantly, as had the goodness-of-fit to the target floodplain-meadow community. The transformation from species-poor eutrophicated grassland to a more herb-rich floodplain meadow continued over the following six years, with further increases in the frequency and cover of target species.","author":[{"dropping-particle":"","family":"Hosie","given":"Catherine","non-dropping-particle":"","parse-names":false,"suffix":""},{"dropping-particle":"","family":"Jones","given":"Ellie","non-dropping-particle":"","parse-names":false,"suffix":""},{"dropping-particle":"","family":"Rothero","given":"Emma C.","non-dropping-particle":"","parse-names":false,"suffix":""},{"dropping-particle":"","family":"Wallace","given":"Hilary","non-dropping-particle":"","parse-names":false,"suffix":""}],"container-title":"Conservation Evidence","id":"ITEM-1","issue":"July 2010","issued":{"date-parts":[["2019"]]},"page":"12-16","title":"Restoration of a floodplain meadow in Wiltshire, UK through application of green hay and conversion from pasture to meadow management","type":"article-journal","volume":"16"},"uris":["http://www.mendeley.com/documents/?uuid=fa3d3579-f442-4e5b-ad63-91cd52b87b3d"]},{"id":"ITEM-2","itemData":{"DOI":"10.1111/J.1365-2494.2005.00489.X","ISSN":"01425242","abstract":"Upland hay meadows conforming to MG3 in the National Vegetation Classification of the UK are a rare habitat in Britain and are largely confined to upland valleys in northern England. Agricultural intensification, particularly ploughing and reseeding and a shift from hay-making to silage production over the last 50 years, has resulted in large losses of species-rich upland hay meadows. Remaining species-rich meadows have been the focus of much nature conservation effort resulting in many of the species-rich sites being protected by statutory designations or through voluntary agri-environment scheme agreements. Research and monitoring has tended to confirm that species richness is maximized by management involving spring and autumn grazing, a mid-July hay cut, no inorganic fertilizer and possibly low levels of farmyard manure. Deviations from this regime result in a loss of species richness. Restoration of semi-improved grassland to swards resembling species-rich MG3 also requires a similar regime but is also dependent on the introduction of seed of appropriate species. The role of Rhinanthus minor as a tool for manipulating meadow biodiversity during restoration management is discussed. Suggestions for future research are outlined. © 2005 Blackwell Publishing Ltd.","author":[{"dropping-particle":"","family":"Jefferson","given":"R. G.","non-dropping-particle":"","parse-names":false,"suffix":""}],"container-title":"Grass and Forage Science","id":"ITEM-2","issue":"4","issued":{"date-parts":[["2005","12"]]},"page":"322-331","title":"The conservation management of upland hay meadows in Britain: A review","type":"article-journal","volume":"60"},"uris":["http://www.mendeley.com/documents/?uuid=f2fe5c59-0464-3a2d-9210-1d659413b5a0"]}],"mendeley":{"formattedCitation":"(Jefferson, 2005; Hosie, Jones, Emma C. Rothero, &lt;i&gt;et al.&lt;/i&gt;, 2019)","plainTextFormattedCitation":"(Jefferson, 2005; Hosie, Jones, Emma C. Rothero, et al., 2019)","previouslyFormattedCitation":"(Jefferson, 2005; Hosie, Jones, Emma C. Rothero, &lt;i&gt;et al.&lt;/i&gt;, 2019)"},"properties":{"noteIndex":0},"schema":"https://github.com/citation-style-language/schema/raw/master/csl-citation.json"}</w:instrText>
      </w:r>
      <w:r>
        <w:fldChar w:fldCharType="separate"/>
      </w:r>
      <w:r w:rsidRPr="009750F7">
        <w:rPr>
          <w:noProof/>
        </w:rPr>
        <w:t xml:space="preserve">(Jefferson, 2005; Hosie, Jones, Emma C. Rothero, </w:t>
      </w:r>
      <w:r w:rsidRPr="009750F7">
        <w:rPr>
          <w:i/>
          <w:noProof/>
        </w:rPr>
        <w:t>et al.</w:t>
      </w:r>
      <w:r w:rsidRPr="009750F7">
        <w:rPr>
          <w:noProof/>
        </w:rPr>
        <w:t>, 2019)</w:t>
      </w:r>
      <w:r>
        <w:fldChar w:fldCharType="end"/>
      </w:r>
      <w:r w:rsidRPr="004C7044">
        <w:t xml:space="preserve">. However, mixing it with annual hay cuts was the best option for maintaining highly biodiverse meadows </w:t>
      </w:r>
      <w:r>
        <w:rPr>
          <w:noProof/>
        </w:rPr>
        <w:fldChar w:fldCharType="begin" w:fldLock="1"/>
      </w:r>
      <w:r>
        <w:rPr>
          <w:noProof/>
        </w:rPr>
        <w:instrText>ADDIN CSL_CITATION {"citationItems":[{"id":"ITEM-1","itemData":{"DOI":"10.52201/CEJ18HFGL5629","ISSN":"1758-2067","abstract":"Floodplain meadow grassland is a diverse habitat which has become increasingly rare throughout Europe. Meadowsweet Filipendula ulmaria, is a characteristic species of its plant community, however it can become overly dominant in the sward resulting in detrimental effects on the community as a whole. High abundance can reduce both the diversity of the sward, by shading out low growing species, and the quality of the hay crop. An eight-year management trial (2011-2019) was undertaken at Fancott Woods and Meadows SSSI by the BCN Wildlife Trust and the Floodplain Meadows Partnership, to test whether it was possible to reduce the dominance of meadowsweet through an annual hay cut with aftermath grazing instead of grazing management only, across three blocks of experimental treatments. A secondary aim of the trial was to investigate whether a change in management could also increase the plant-species diversity. Three plots were cut in June and then aftermath grazed, compared to three control plots that were only grazed from July onwards. The study found that cover of meadowsweet decreased from 55% to 6% under the annual cut and aftermath grazing treatment compared to a decrease from 58% to 35% in the control (grazed only) areas. This was accompanied by an increase in plant-species diversity in the cut areas compared to control plots. The study concluded that annual cutting can be used to control coarse and dominant meadowsweet effectively, and that cutting followed by aftermath grazing in a floodplain meadow delivers greater botanical diversity compared to grazing alone.","author":[{"dropping-particle":"","family":"George","given":"L","non-dropping-particle":"","parse-names":false,"suffix":""},{"dropping-particle":"","family":"Rothero","given":"E C","non-dropping-particle":"","parse-names":false,"suffix":""},{"dropping-particle":"","family":"Tatarenko","given":"I","non-dropping-particle":"","parse-names":false,"suffix":""},{"dropping-particle":"","family":"Wallace","given":"H","non-dropping-particle":"","parse-names":false,"suffix":""},{"dropping-particle":"","family":"Dodd","given":"M","non-dropping-particle":"","parse-names":false,"suffix":""},{"dropping-particle":"","family":"Reed","given":"N","non-dropping-particle":"","parse-names":false,"suffix":""},{"dropping-particle":"","family":"Fleckney","given":"A","non-dropping-particle":"","parse-names":false,"suffix":""},{"dropping-particle":"","family":"Bellamy","given":"G","non-dropping-particle":"","parse-names":false,"suffix":""},{"dropping-particle":"","family":"Gowing","given":"D","non-dropping-particle":"","parse-names":false,"suffix":""},{"dropping-particle":"","family":"George","given":"Laura","non-dropping-particle":"","parse-names":false,"suffix":""},{"dropping-particle":"","family":"Rothero","given":"Emma C","non-dropping-particle":"","parse-names":false,"suffix":""},{"dropping-particle":"","family":"Tatarenko","given":"Irina","non-dropping-particle":"","parse-names":false,"suffix":""},{"dropping-particle":"","family":"Wallace","given":"Hilary","non-dropping-particle":"","parse-names":false,"suffix":""},{"dropping-particle":"","family":"Dodd","given":"Mike","non-dropping-particle":"","parse-names":false,"suffix":""},{"dropping-particle":"","family":"Reed","given":"Nancy","non-dropping-particle":"","parse-names":false,"suffix":""},{"dropping-particle":"","family":"Fleckney","given":"Andy","non-dropping-particle":"","parse-names":false,"suffix":""},{"dropping-particle":"","family":"Bellamy","given":"Graham","non-dropping-particle":"","parse-names":false,"suffix":""},{"dropping-particle":"","family":"Gowing","given":"David","non-dropping-particle":"","parse-names":false,"suffix":""}],"container-title":"Conservation Evidence Journal","id":"ITEM-1","issued":{"date-parts":[["2021"]]},"page":"44-49","title":"Control of meadowsweet Filipendula ulmaria through a change of management from grazing to mowing at an English floodplain meadow","type":"article-journal","volume":"18"},"uris":["http://www.mendeley.com/documents/?uuid=170a23f7-0301-3c4a-9984-e9d2d72f2aba"]}],"mendeley":{"formattedCitation":"(George &lt;i&gt;et al.&lt;/i&gt;, 2021)","plainTextFormattedCitation":"(George et al., 2021)","previouslyFormattedCitation":"(George &lt;i&gt;et al.&lt;/i&gt;, 2021)"},"properties":{"noteIndex":0},"schema":"https://github.com/citation-style-language/schema/raw/master/csl-citation.json"}</w:instrText>
      </w:r>
      <w:r>
        <w:rPr>
          <w:noProof/>
        </w:rPr>
        <w:fldChar w:fldCharType="separate"/>
      </w:r>
      <w:r w:rsidRPr="009750F7">
        <w:rPr>
          <w:noProof/>
        </w:rPr>
        <w:t xml:space="preserve">(George </w:t>
      </w:r>
      <w:r w:rsidRPr="009750F7">
        <w:rPr>
          <w:i/>
          <w:noProof/>
        </w:rPr>
        <w:t>et al.</w:t>
      </w:r>
      <w:r w:rsidRPr="009750F7">
        <w:rPr>
          <w:noProof/>
        </w:rPr>
        <w:t>, 2021)</w:t>
      </w:r>
      <w:r>
        <w:rPr>
          <w:noProof/>
        </w:rPr>
        <w:fldChar w:fldCharType="end"/>
      </w:r>
      <w:r>
        <w:rPr>
          <w:noProof/>
        </w:rPr>
        <w:t>.</w:t>
      </w:r>
    </w:p>
    <w:p w14:paraId="5A53B355" w14:textId="77777777" w:rsidR="00BD7DA0" w:rsidRPr="004C7044" w:rsidRDefault="00BD7DA0" w:rsidP="00BD7DA0">
      <w:pPr>
        <w:spacing w:line="360" w:lineRule="auto"/>
        <w:jc w:val="both"/>
      </w:pPr>
      <w:r w:rsidRPr="004C7044">
        <w:t xml:space="preserve">Nevertheless, some researchers like </w:t>
      </w:r>
      <w:r>
        <w:fldChar w:fldCharType="begin" w:fldLock="1"/>
      </w:r>
      <w:r>
        <w:instrText>ADDIN CSL_CITATION {"citationItems":[{"id":"ITEM-1","itemData":{"DOI":"10.1016/j.baae.2017.08.004","abstract":"European environmental policy mandates that biodiversity loss should be halted through restoration. However, knowledge about the efficacy of different restoration treatments for lowland meadows is still incomplete. Our study monitored two restoration projects in SouthEast Austria that served as compensation measures for the loss of species-rich grassland. We compared the efficacy of five restoration techniques: (1) sod transplantation, (2) natural colonization, (3) hay transfer and additions of seed mixtures for (4) wet and (5) bare soils. Over three years, we measured species richness, number of target species, Shannon diversity and similarity to reference sites. We asked: (A) What is the most effective technique for the restoration of lowland meadows? and (B) Is the applied restoration method more important than abiotic site conditions? We included 66 plots (reference and donor sites: 8 plots, restoration sites: 58 plots) in our study. We sampled data on species composition (4 m × 4 m plots) in three consecutive years since restoration initiation, estimated the slope inclination and analyzed soil parameters (K, P, pH). In general, species composition developed towards the reference vegetation for all techniques but sod transplantation produced by far the best result in terms of species richness and similarity to reference sites. By comparison, hay transfer and natural colonization produced intermediate results but performed better than seeding; the latter led to homogenous, species-poor swards. Soil preparation and abiotic site conditions played a minor role in this early stage of the restoration process, though these factors may gain importance in a longer time frame. We found sod transplantation to be a superior method for lowland meadow restoration in our study area but managers must consider its destructive nature and high costs, which might outweigh its benefits. In this light, hay transfer and natural colonization-or a combination of different techniques-could provide less destructive and more cost-effective alternatives.","author":[{"dropping-particle":"","family":"Sengl","given":"Philipp","non-dropping-particle":"","parse-names":false,"suffix":""},{"dropping-particle":"","family":"Magnes","given":"Martin","non-dropping-particle":"","parse-names":false,"suffix":""},{"dropping-particle":"","family":"Weitenthaler","given":"Karin","non-dropping-particle":"","parse-names":false,"suffix":""},{"dropping-particle":"","family":"Wagner","given":"Viktoria","non-dropping-particle":"","parse-names":false,"suffix":""},{"dropping-particle":"","family":"Erd˝ Os","given":"László","non-dropping-particle":"","parse-names":false,"suffix":""},{"dropping-particle":"","family":"Berg","given":"Christian","non-dropping-particle":"","parse-names":false,"suffix":""}],"container-title":"Basic and Applied Ecology","id":"ITEM-1","issued":{"date-parts":[["2017"]]},"page":"19-29","title":"Restoration of lowland meadows in Austria: A comparison of five techniques","type":"article-journal","volume":"24"},"uris":["http://www.mendeley.com/documents/?uuid=f50122da-4261-3370-bc1b-696110b4a14c"]}],"mendeley":{"formattedCitation":"(Sengl &lt;i&gt;et al.&lt;/i&gt;, 2017)","plainTextFormattedCitation":"(Sengl et al., 2017)","previouslyFormattedCitation":"(Sengl &lt;i&gt;et al.&lt;/i&gt;, 2017)"},"properties":{"noteIndex":0},"schema":"https://github.com/citation-style-language/schema/raw/master/csl-citation.json"}</w:instrText>
      </w:r>
      <w:r>
        <w:fldChar w:fldCharType="separate"/>
      </w:r>
      <w:r w:rsidRPr="009750F7">
        <w:rPr>
          <w:noProof/>
        </w:rPr>
        <w:t xml:space="preserve">(Sengl </w:t>
      </w:r>
      <w:r w:rsidRPr="009750F7">
        <w:rPr>
          <w:i/>
          <w:noProof/>
        </w:rPr>
        <w:t>et al.</w:t>
      </w:r>
      <w:r w:rsidRPr="009750F7">
        <w:rPr>
          <w:noProof/>
        </w:rPr>
        <w:t>, 2017)</w:t>
      </w:r>
      <w:r>
        <w:fldChar w:fldCharType="end"/>
      </w:r>
      <w:r w:rsidRPr="004C7044">
        <w:t xml:space="preserve"> may swear by the ‘restoration treatment’ being the most critical for flourishing meadows, above any abiotic factors. On the contrary, others suggest P levels </w:t>
      </w:r>
      <w:r w:rsidRPr="004C7044">
        <w:rPr>
          <w:noProof/>
        </w:rPr>
        <w:t>(Magnificent Meadows, 2022c)</w:t>
      </w:r>
      <w:r w:rsidRPr="004C7044">
        <w:t xml:space="preserve"> or pH should be tested first to establish the environmental limits (or tolerance level) for choosing the right wildflower plants for HM restoration </w:t>
      </w:r>
      <w:r>
        <w:rPr>
          <w:noProof/>
        </w:rPr>
        <w:fldChar w:fldCharType="begin" w:fldLock="1"/>
      </w:r>
      <w:r>
        <w:rPr>
          <w:noProof/>
        </w:rPr>
        <w:instrText>ADDIN CSL_CITATION {"citationItems":[{"id":"ITEM-1","itemData":{"author":[{"dropping-particle":"","family":"Magnificent Meadows","given":"","non-dropping-particle":"","parse-names":false,"suffix":""}],"id":"ITEM-1","issued":{"date-parts":[["2022"]]},"page":"9","title":"How to identify the type of grassland you have","type":"article"},"uris":["http://www.mendeley.com/documents/?uuid=213677b2-4852-3152-971b-b539f4b65335"]}],"mendeley":{"formattedCitation":"(Magnificent Meadows, 2022b)","plainTextFormattedCitation":"(Magnificent Meadows, 2022b)","previouslyFormattedCitation":"(Magnificent Meadows, 2022b)"},"properties":{"noteIndex":0},"schema":"https://github.com/citation-style-language/schema/raw/master/csl-citation.json"}</w:instrText>
      </w:r>
      <w:r>
        <w:rPr>
          <w:noProof/>
        </w:rPr>
        <w:fldChar w:fldCharType="separate"/>
      </w:r>
      <w:r w:rsidRPr="009750F7">
        <w:rPr>
          <w:noProof/>
        </w:rPr>
        <w:t>(Magnificent Meadows, 2022b)</w:t>
      </w:r>
      <w:r>
        <w:rPr>
          <w:noProof/>
        </w:rPr>
        <w:fldChar w:fldCharType="end"/>
      </w:r>
      <w:r>
        <w:rPr>
          <w:noProof/>
        </w:rPr>
        <w:t>.</w:t>
      </w:r>
    </w:p>
    <w:p w14:paraId="5813AD87" w14:textId="77777777" w:rsidR="00BD7DA0" w:rsidRPr="004C7044" w:rsidRDefault="00BD7DA0" w:rsidP="00BD7DA0">
      <w:pPr>
        <w:spacing w:line="360" w:lineRule="auto"/>
        <w:jc w:val="both"/>
      </w:pPr>
    </w:p>
    <w:p w14:paraId="05F4F23B" w14:textId="77777777" w:rsidR="00BD7DA0" w:rsidRPr="004C7044" w:rsidRDefault="00BD7DA0" w:rsidP="00BD7DA0">
      <w:pPr>
        <w:pStyle w:val="Heading2"/>
      </w:pPr>
      <w:bookmarkStart w:id="113" w:name="_Toc96284497"/>
      <w:r w:rsidRPr="004C7044">
        <w:t>5.4 Soil Sampling Results</w:t>
      </w:r>
      <w:bookmarkEnd w:id="113"/>
    </w:p>
    <w:p w14:paraId="20FD8146" w14:textId="1C1D2E91" w:rsidR="00BD7DA0" w:rsidRPr="004C7044" w:rsidRDefault="00BD7DA0" w:rsidP="00BD7DA0">
      <w:pPr>
        <w:spacing w:line="360" w:lineRule="auto"/>
        <w:jc w:val="both"/>
        <w:rPr>
          <w:color w:val="00B050"/>
        </w:rPr>
      </w:pPr>
      <w:r w:rsidRPr="004C7044">
        <w:rPr>
          <w:color w:val="000000" w:themeColor="text1"/>
        </w:rPr>
        <w:t xml:space="preserve">Although the UM and LM make up one meadow, </w:t>
      </w:r>
      <w:r w:rsidRPr="004C7044">
        <w:t>it was observed that they differ regarding species richness, with UM totalling 23 recorded species with 14 newcomers including seven IMs (Fig. 5.3.1, 2) and LM having a total of 16 with seven new and only four IMs (Fig. 5.3.3, 4). Analysing primary botanic data may suggest varyi</w:t>
      </w:r>
      <w:r w:rsidRPr="004C7044">
        <w:rPr>
          <w:color w:val="000000" w:themeColor="text1"/>
        </w:rPr>
        <w:t>ng soil nutrient levels across the entire plot and different responses of MG5 target species planted over 36 years ago. For example, ribwort plantain (</w:t>
      </w:r>
      <w:r w:rsidRPr="004C7044">
        <w:rPr>
          <w:i/>
          <w:iCs/>
          <w:color w:val="000000" w:themeColor="text1"/>
        </w:rPr>
        <w:t>Plantago lanceolata</w:t>
      </w:r>
      <w:r w:rsidRPr="004C7044">
        <w:rPr>
          <w:color w:val="000000" w:themeColor="text1"/>
        </w:rPr>
        <w:t>) was found in all ten quadrats during the 2021 survey, the common knapweed (</w:t>
      </w:r>
      <w:r w:rsidRPr="004C7044">
        <w:rPr>
          <w:i/>
          <w:iCs/>
          <w:color w:val="000000" w:themeColor="text1"/>
        </w:rPr>
        <w:t xml:space="preserve">Centaurea nigra) </w:t>
      </w:r>
      <w:r w:rsidRPr="004C7044">
        <w:rPr>
          <w:color w:val="000000" w:themeColor="text1"/>
        </w:rPr>
        <w:t xml:space="preserve">was </w:t>
      </w:r>
      <w:r w:rsidRPr="004C7044">
        <w:rPr>
          <w:color w:val="000000" w:themeColor="text1"/>
        </w:rPr>
        <w:lastRenderedPageBreak/>
        <w:t>recorded in only four all in UM, and common yarrow (</w:t>
      </w:r>
      <w:r w:rsidRPr="004C7044">
        <w:rPr>
          <w:i/>
          <w:iCs/>
          <w:color w:val="000000" w:themeColor="text1"/>
        </w:rPr>
        <w:t>Achillea millefolium</w:t>
      </w:r>
      <w:r w:rsidRPr="004C7044">
        <w:rPr>
          <w:color w:val="000000" w:themeColor="text1"/>
        </w:rPr>
        <w:t xml:space="preserve">) disappeared completely </w:t>
      </w:r>
      <w:r w:rsidRPr="004C7044">
        <w:t>(</w:t>
      </w:r>
      <w:r>
        <w:t>I</w:t>
      </w:r>
      <w:r w:rsidRPr="004C2BED">
        <w:t xml:space="preserve">ndividual quadrats in </w:t>
      </w:r>
      <w:r w:rsidRPr="004C7044">
        <w:t>Appendix 8.</w:t>
      </w:r>
      <w:r w:rsidR="00BE242C">
        <w:t>12</w:t>
      </w:r>
      <w:r w:rsidRPr="004C7044">
        <w:t>.</w:t>
      </w:r>
      <w:r w:rsidR="00BE242C">
        <w:t>-8.21</w:t>
      </w:r>
      <w:r w:rsidRPr="004C7044">
        <w:t xml:space="preserve">). </w:t>
      </w:r>
    </w:p>
    <w:p w14:paraId="38552AFA" w14:textId="77777777" w:rsidR="00BD7DA0" w:rsidRPr="004C7044" w:rsidRDefault="00BD7DA0" w:rsidP="00BD7DA0">
      <w:pPr>
        <w:spacing w:line="360" w:lineRule="auto"/>
        <w:jc w:val="both"/>
        <w:rPr>
          <w:noProof/>
          <w:color w:val="000000" w:themeColor="text1"/>
        </w:rPr>
      </w:pPr>
      <w:r w:rsidRPr="004C7044">
        <w:rPr>
          <w:color w:val="000000" w:themeColor="text1"/>
        </w:rPr>
        <w:t xml:space="preserve">Certain nutrients like pH and phosphorus (P) can be primary limiting factors for plant growth, especially in regularly inundated meadows (Magnificent Meadows, 2022c). </w:t>
      </w:r>
      <w:r>
        <w:rPr>
          <w:color w:val="000000" w:themeColor="text1"/>
        </w:rPr>
        <w:fldChar w:fldCharType="begin" w:fldLock="1"/>
      </w:r>
      <w:r>
        <w:rPr>
          <w:color w:val="000000" w:themeColor="text1"/>
        </w:rPr>
        <w:instrText>ADDIN CSL_CITATION {"citationItems":[{"id":"ITEM-1","itemData":{"DOI":"10.1016/j.agee.2006.07.015","ISSN":"01678809","abstract":"The determinants of plant species richness and composition of meadows are often mutually related, showing joint effects on plant diversity. Thus, the specific objective of this paper was to evaluate the relative importance of soil, topography, and field management explanatory variables on plant species richness and composition of mown meadows in an area of the Southern Alps. The data consisted of 159 taxa sampled during the summer of 2003 in 56 10 × 10 m2 sampling plots. For each plot, 25 explanatory variables were recorded. The variation in species richness and composition was divided into the three sets of explanatory variables using a variation partitioning method. Species richness was mostly controlled both by the short-term effect of nitrogen fertilisation, and, as stressed by studies in other landscape contexts in Europe, by the long-term effect of soil phosphorus accumulation. The decrease of plant species number on the most fertile meadows was the consequence of the dominance of few competitors or ruderals, which prevented the establishment of small stress-tolerant species. In contrast to species richness, plant species composition presented an important pure effect of topography (altitude and slope). Species composition depended on several topography, soil, and field management factors. Thus, for both conservation and restoration of species-rich hay meadows, it is necessary to maintain a low level of soil P content, and to prevent the abandonment of parcels on steep slopes and in marginal areas, because these hosted the highest level of plant diversity. © 2006 Elsevier B.V. All rights reserved.","author":[{"dropping-particle":"","family":"Marini","given":"Lorenzo","non-dropping-particle":"","parse-names":false,"suffix":""},{"dropping-particle":"","family":"Scotton","given":"Michele","non-dropping-particle":"","parse-names":false,"suffix":""},{"dropping-particle":"","family":"Klimek","given":"Sebastian","non-dropping-particle":"","parse-names":false,"suffix":""},{"dropping-particle":"","family":"Isselstein","given":"Johannes","non-dropping-particle":"","parse-names":false,"suffix":""},{"dropping-particle":"","family":"Pecile","given":"Angelo","non-dropping-particle":"","parse-names":false,"suffix":""}],"container-title":"Agriculture, Ecosystems and Environment","id":"ITEM-1","issue":"3-4","issued":{"date-parts":[["2007"]]},"page":"281-288","title":"Effects of local factors on plant species richness and composition of Alpine meadows","type":"article-journal","volume":"119"},"uris":["http://www.mendeley.com/documents/?uuid=81de422e-17cf-468c-bfe3-7660bfe0ab3c"]}],"mendeley":{"formattedCitation":"(Marini &lt;i&gt;et al.&lt;/i&gt;, 2007)","manualFormatting":"Marini et al. (2007)","plainTextFormattedCitation":"(Marini et al., 2007)","previouslyFormattedCitation":"(Marini &lt;i&gt;et al.&lt;/i&gt;, 2007)"},"properties":{"noteIndex":0},"schema":"https://github.com/citation-style-language/schema/raw/master/csl-citation.json"}</w:instrText>
      </w:r>
      <w:r>
        <w:rPr>
          <w:color w:val="000000" w:themeColor="text1"/>
        </w:rPr>
        <w:fldChar w:fldCharType="separate"/>
      </w:r>
      <w:r w:rsidRPr="009750F7">
        <w:rPr>
          <w:noProof/>
          <w:color w:val="000000" w:themeColor="text1"/>
        </w:rPr>
        <w:t xml:space="preserve">Marini </w:t>
      </w:r>
      <w:r w:rsidRPr="009750F7">
        <w:rPr>
          <w:i/>
          <w:noProof/>
          <w:color w:val="000000" w:themeColor="text1"/>
        </w:rPr>
        <w:t>et al.</w:t>
      </w:r>
      <w:r>
        <w:rPr>
          <w:noProof/>
          <w:color w:val="000000" w:themeColor="text1"/>
        </w:rPr>
        <w:t xml:space="preserve"> (</w:t>
      </w:r>
      <w:r w:rsidRPr="009750F7">
        <w:rPr>
          <w:noProof/>
          <w:color w:val="000000" w:themeColor="text1"/>
        </w:rPr>
        <w:t>2007)</w:t>
      </w:r>
      <w:r>
        <w:rPr>
          <w:color w:val="000000" w:themeColor="text1"/>
        </w:rPr>
        <w:fldChar w:fldCharType="end"/>
      </w:r>
      <w:r>
        <w:rPr>
          <w:noProof/>
          <w:color w:val="000000" w:themeColor="text1"/>
        </w:rPr>
        <w:t xml:space="preserve"> </w:t>
      </w:r>
      <w:r w:rsidRPr="004C7044">
        <w:rPr>
          <w:color w:val="000000" w:themeColor="text1"/>
        </w:rPr>
        <w:t>stated that maintaining the lowest possible P levels is essential for restoring and conserving wildflower meadows.</w:t>
      </w:r>
      <w:r w:rsidRPr="004C7044">
        <w:rPr>
          <w:noProof/>
          <w:color w:val="000000" w:themeColor="text1"/>
        </w:rPr>
        <w:t xml:space="preserve"> </w:t>
      </w:r>
      <w:r w:rsidRPr="004C7044">
        <w:rPr>
          <w:color w:val="000000" w:themeColor="text1"/>
        </w:rPr>
        <w:t xml:space="preserve">Moreover, </w:t>
      </w:r>
      <w:r w:rsidRPr="004C7044">
        <w:rPr>
          <w:noProof/>
          <w:color w:val="000000" w:themeColor="text1"/>
        </w:rPr>
        <w:t>Warwickshire County Council (2018)</w:t>
      </w:r>
      <w:r w:rsidRPr="004C7044">
        <w:rPr>
          <w:color w:val="000000" w:themeColor="text1"/>
        </w:rPr>
        <w:t>, in his report on HM restoration, stated that “</w:t>
      </w:r>
      <w:r w:rsidRPr="004C7044">
        <w:rPr>
          <w:i/>
          <w:iCs/>
          <w:color w:val="000000" w:themeColor="text1"/>
        </w:rPr>
        <w:t>it is important that seed mixtures are matched to site conditions, e.g., pH and fertility</w:t>
      </w:r>
      <w:r w:rsidRPr="004C7044">
        <w:rPr>
          <w:color w:val="000000" w:themeColor="text1"/>
        </w:rPr>
        <w:t xml:space="preserve">” </w:t>
      </w:r>
      <w:r>
        <w:rPr>
          <w:color w:val="000000" w:themeColor="text1"/>
        </w:rPr>
        <w:fldChar w:fldCharType="begin" w:fldLock="1"/>
      </w:r>
      <w:r>
        <w:rPr>
          <w:color w:val="000000" w:themeColor="text1"/>
        </w:rPr>
        <w:instrText>ADDIN CSL_CITATION {"citationItems":[{"id":"ITEM-1","itemData":{"author":[{"dropping-particle":"","family":"Warwickshire County Council","given":"","non-dropping-particle":"","parse-names":false,"suffix":""}],"id":"ITEM-1","issued":{"date-parts":[["2018"]]},"number-of-pages":"26","title":"Scientific evidence for habitat creation and restoration","type":"report"},"uris":["http://www.mendeley.com/documents/?uuid=5f006528-41f4-3ec7-8012-cd8fec82bc1f"]}],"mendeley":{"formattedCitation":"(Warwickshire County Council, 2018)","manualFormatting":"(Warwickshire County Council, 2018, p:3)","plainTextFormattedCitation":"(Warwickshire County Council, 2018)","previouslyFormattedCitation":"(Warwickshire County Council, 2018)"},"properties":{"noteIndex":0},"schema":"https://github.com/citation-style-language/schema/raw/master/csl-citation.json"}</w:instrText>
      </w:r>
      <w:r>
        <w:rPr>
          <w:color w:val="000000" w:themeColor="text1"/>
        </w:rPr>
        <w:fldChar w:fldCharType="separate"/>
      </w:r>
      <w:r w:rsidRPr="009750F7">
        <w:rPr>
          <w:noProof/>
          <w:color w:val="000000" w:themeColor="text1"/>
        </w:rPr>
        <w:t>(Warwickshire County Council, 2018</w:t>
      </w:r>
      <w:r>
        <w:rPr>
          <w:noProof/>
          <w:color w:val="000000" w:themeColor="text1"/>
        </w:rPr>
        <w:t>, p:3</w:t>
      </w:r>
      <w:r w:rsidRPr="009750F7">
        <w:rPr>
          <w:noProof/>
          <w:color w:val="000000" w:themeColor="text1"/>
        </w:rPr>
        <w:t>)</w:t>
      </w:r>
      <w:r>
        <w:rPr>
          <w:color w:val="000000" w:themeColor="text1"/>
        </w:rPr>
        <w:fldChar w:fldCharType="end"/>
      </w:r>
      <w:r w:rsidRPr="004C7044">
        <w:rPr>
          <w:color w:val="000000" w:themeColor="text1"/>
        </w:rPr>
        <w:t xml:space="preserve">. Therefore, it was essential to test the soil quality at CYNCP HM.  </w:t>
      </w:r>
    </w:p>
    <w:p w14:paraId="365E9CC7" w14:textId="77777777" w:rsidR="00BD7DA0" w:rsidRPr="004C7044" w:rsidRDefault="00BD7DA0" w:rsidP="00BD7DA0">
      <w:pPr>
        <w:spacing w:line="360" w:lineRule="auto"/>
        <w:jc w:val="both"/>
        <w:rPr>
          <w:color w:val="00B050"/>
          <w:szCs w:val="22"/>
        </w:rPr>
      </w:pPr>
      <w:r w:rsidRPr="004C7044">
        <w:rPr>
          <w:color w:val="000000" w:themeColor="text1"/>
          <w:szCs w:val="22"/>
        </w:rPr>
        <w:t xml:space="preserve">Firstly, the </w:t>
      </w:r>
      <w:r w:rsidRPr="004C7044">
        <w:rPr>
          <w:szCs w:val="22"/>
        </w:rPr>
        <w:t xml:space="preserve">CYNCP soil nutrient archival (somewhat fragmentary) (secondary data) was collated and presented in Table 5.4.1 below. </w:t>
      </w:r>
    </w:p>
    <w:p w14:paraId="66B13D9B" w14:textId="77777777" w:rsidR="00BD7DA0" w:rsidRPr="004C7044" w:rsidRDefault="00BD7DA0" w:rsidP="00BD7DA0">
      <w:pPr>
        <w:pStyle w:val="Caption"/>
        <w:rPr>
          <w:color w:val="00B050"/>
        </w:rPr>
      </w:pPr>
      <w:bookmarkStart w:id="114" w:name="_Toc96286126"/>
      <w:r>
        <w:t xml:space="preserve">Table 5.4. </w:t>
      </w:r>
      <w:r w:rsidR="00B92E7B">
        <w:fldChar w:fldCharType="begin"/>
      </w:r>
      <w:r w:rsidR="00B92E7B">
        <w:instrText xml:space="preserve"> SEQ Table_5.4. \* ARABIC </w:instrText>
      </w:r>
      <w:r w:rsidR="00B92E7B">
        <w:fldChar w:fldCharType="separate"/>
      </w:r>
      <w:r>
        <w:rPr>
          <w:noProof/>
        </w:rPr>
        <w:t>1</w:t>
      </w:r>
      <w:r w:rsidR="00B92E7B">
        <w:rPr>
          <w:noProof/>
        </w:rPr>
        <w:fldChar w:fldCharType="end"/>
      </w:r>
      <w:r>
        <w:t xml:space="preserve"> </w:t>
      </w:r>
      <w:r w:rsidRPr="000B68B7">
        <w:t>CYNCP Soil Nutrient Archival Data Collected During 2000-2004 HM Surveys (Chapman, 2021, pers. comms).</w:t>
      </w:r>
      <w:bookmarkEnd w:id="114"/>
    </w:p>
    <w:p w14:paraId="38954FCE" w14:textId="77777777" w:rsidR="00BD7DA0" w:rsidRPr="004C7044" w:rsidRDefault="00BD7DA0" w:rsidP="00BD7DA0">
      <w:pPr>
        <w:spacing w:line="360" w:lineRule="auto"/>
        <w:jc w:val="both"/>
        <w:rPr>
          <w:color w:val="00B050"/>
          <w:sz w:val="18"/>
          <w:szCs w:val="18"/>
        </w:rPr>
      </w:pPr>
      <w:r w:rsidRPr="004C7044">
        <w:rPr>
          <w:noProof/>
          <w:color w:val="00B050"/>
          <w:szCs w:val="22"/>
        </w:rPr>
        <w:drawing>
          <wp:inline distT="0" distB="0" distL="0" distR="0" wp14:anchorId="370A1821" wp14:editId="30C4A72E">
            <wp:extent cx="5715000" cy="1995170"/>
            <wp:effectExtent l="0" t="0" r="0" b="5080"/>
            <wp:docPr id="37" name="Picture 3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68"/>
                    <a:stretch>
                      <a:fillRect/>
                    </a:stretch>
                  </pic:blipFill>
                  <pic:spPr>
                    <a:xfrm>
                      <a:off x="0" y="0"/>
                      <a:ext cx="5793514" cy="2022580"/>
                    </a:xfrm>
                    <a:prstGeom prst="rect">
                      <a:avLst/>
                    </a:prstGeom>
                  </pic:spPr>
                </pic:pic>
              </a:graphicData>
            </a:graphic>
          </wp:inline>
        </w:drawing>
      </w:r>
    </w:p>
    <w:p w14:paraId="53236C46" w14:textId="77777777" w:rsidR="00BD7DA0" w:rsidRPr="004C7044" w:rsidRDefault="00BD7DA0" w:rsidP="00BD7DA0">
      <w:pPr>
        <w:spacing w:line="360" w:lineRule="auto"/>
        <w:jc w:val="both"/>
        <w:rPr>
          <w:color w:val="00B050"/>
          <w:szCs w:val="22"/>
        </w:rPr>
      </w:pPr>
      <w:r w:rsidRPr="004C7044">
        <w:rPr>
          <w:color w:val="000000" w:themeColor="text1"/>
          <w:szCs w:val="22"/>
        </w:rPr>
        <w:t>The CYNCP archives do not specify the exact number of sampling points (except for ‘upstream and downstream meadow’</w:t>
      </w:r>
      <w:r w:rsidRPr="004C7044">
        <w:rPr>
          <w:szCs w:val="22"/>
        </w:rPr>
        <w:t xml:space="preserve">) (Table 5.4.1). </w:t>
      </w:r>
      <w:r w:rsidRPr="004C7044">
        <w:rPr>
          <w:color w:val="000000" w:themeColor="text1"/>
          <w:szCs w:val="22"/>
        </w:rPr>
        <w:t>Also, a significantly low pH was observed across the 2001-2004 surveys with acid soil ranging from pH 4.85 (LM in 2000) to pH 5.2 in the UM in 2003 (except for one outlier in LM). Also, the P levels were 'low' (Index 0-1) and K' very low' (Index 0) across most surveys except for 2000, where P=1 in both halves and 2003 with K=1 in LM. On the contrary, Mg levels were satisfactory (Index 2) across all surveys. According to the BBNP soil analyst report, the soil was acidic with shallow values of both P and K with Mg at satisfaction levels. Additionally, the agriculture liming was specified, but no further comments were made. Lastly, N levels were not tested</w:t>
      </w:r>
      <w:r w:rsidRPr="004C7044">
        <w:t xml:space="preserve"> in surveys conducted by the CYNCP </w:t>
      </w:r>
      <w:r w:rsidRPr="004C7044">
        <w:rPr>
          <w:color w:val="000000" w:themeColor="text1"/>
          <w:szCs w:val="22"/>
        </w:rPr>
        <w:t xml:space="preserve">twenty years </w:t>
      </w:r>
      <w:r w:rsidRPr="004C7044">
        <w:rPr>
          <w:szCs w:val="22"/>
        </w:rPr>
        <w:t>ago (Chapman, 2021, pers. comms).</w:t>
      </w:r>
    </w:p>
    <w:p w14:paraId="10FD9C7D" w14:textId="77777777" w:rsidR="00BD7DA0" w:rsidRPr="004C7044" w:rsidRDefault="00BD7DA0" w:rsidP="00BD7DA0">
      <w:pPr>
        <w:spacing w:line="360" w:lineRule="auto"/>
        <w:jc w:val="both"/>
        <w:rPr>
          <w:color w:val="000000" w:themeColor="text1"/>
          <w:szCs w:val="22"/>
        </w:rPr>
      </w:pPr>
      <w:r w:rsidRPr="004C7044">
        <w:rPr>
          <w:color w:val="000000" w:themeColor="text1"/>
          <w:szCs w:val="22"/>
        </w:rPr>
        <w:t xml:space="preserve">An assumption could be made that having acidic soil while managing for the MG5 target ((the CYNCP used the MG5 threshold in botanic surveys for positive and negative indicators, also mentioned in </w:t>
      </w:r>
      <w:r w:rsidRPr="004C7044">
        <w:rPr>
          <w:noProof/>
          <w:color w:val="000000" w:themeColor="text1"/>
          <w:szCs w:val="22"/>
        </w:rPr>
        <w:t>C</w:t>
      </w:r>
      <w:r>
        <w:rPr>
          <w:noProof/>
          <w:color w:val="000000" w:themeColor="text1"/>
          <w:szCs w:val="22"/>
        </w:rPr>
        <w:t>YNCP</w:t>
      </w:r>
      <w:r w:rsidRPr="004C7044">
        <w:rPr>
          <w:noProof/>
          <w:color w:val="000000" w:themeColor="text1"/>
          <w:szCs w:val="22"/>
        </w:rPr>
        <w:t xml:space="preserve"> Management </w:t>
      </w:r>
      <w:r>
        <w:rPr>
          <w:noProof/>
          <w:color w:val="000000" w:themeColor="text1"/>
          <w:szCs w:val="22"/>
        </w:rPr>
        <w:t xml:space="preserve">Plan </w:t>
      </w:r>
      <w:r w:rsidRPr="004C7044">
        <w:rPr>
          <w:noProof/>
          <w:color w:val="000000" w:themeColor="text1"/>
          <w:szCs w:val="22"/>
        </w:rPr>
        <w:t>(2004)</w:t>
      </w:r>
      <w:r w:rsidRPr="004C7044">
        <w:rPr>
          <w:color w:val="000000" w:themeColor="text1"/>
          <w:szCs w:val="22"/>
        </w:rPr>
        <w:t xml:space="preserve">, may not be the optimal long-term option. Also, liming the HM that </w:t>
      </w:r>
      <w:r w:rsidRPr="004C7044">
        <w:rPr>
          <w:color w:val="000000" w:themeColor="text1"/>
          <w:szCs w:val="22"/>
        </w:rPr>
        <w:lastRenderedPageBreak/>
        <w:t xml:space="preserve">is supposed to be managed more traditionally may work counterproductively. Using artificial treatment on HM was found to affect soil biochemistry and is detrimental to many wildflower species </w:t>
      </w:r>
      <w:r w:rsidRPr="004C7044">
        <w:rPr>
          <w:color w:val="000000" w:themeColor="text1"/>
          <w:szCs w:val="22"/>
        </w:rPr>
        <w:fldChar w:fldCharType="begin" w:fldLock="1"/>
      </w:r>
      <w:r w:rsidRPr="004C7044">
        <w:rPr>
          <w:color w:val="000000" w:themeColor="text1"/>
          <w:szCs w:val="22"/>
        </w:rPr>
        <w:instrText>ADDIN CSL_CITATION {"citationItems":[{"id":"ITEM-1","itemData":{"author":[{"dropping-particle":"","family":"Silverton","given":"Jonatan","non-dropping-particle":"","parse-names":false,"suffix":""},{"dropping-particle":"","family":"Wells","given":"Derek","non-dropping-particle":"","parse-names":false,"suffix":""},{"dropping-particle":"","family":"Gillman","given":"MIke","non-dropping-particle":"","parse-names":false,"suffix":""},{"dropping-particle":"","family":"Dodd","given":"Mike","non-dropping-particle":"","parse-names":false,"suffix":""},{"dropping-particle":"","family":"Robertson","given":"Heather","non-dropping-particle":"","parse-names":false,"suffix":""},{"dropping-particle":"","family":"Lakhani","given":"Ken","non-dropping-particle":"","parse-names":false,"suffix":""}],"container-title":"Biological Conservation","id":"ITEM-1","issued":{"date-parts":[["1993"]]},"page":"7","title":"Short-Term Effect and Long-term Effect of Fertilisers Application on the Flowering Population of Green-Winged Orchid","type":"article-journal"},"uris":["http://www.mendeley.com/documents/?uuid=3172e3c0-63ac-4984-8849-e3d941452666"]}],"mendeley":{"formattedCitation":"(Silverton &lt;i&gt;et al.&lt;/i&gt;, 1993)","plainTextFormattedCitation":"(Silverton et al., 1993)","previouslyFormattedCitation":"(Silverton &lt;i&gt;et al.&lt;/i&gt;, 1993)"},"properties":{"noteIndex":0},"schema":"https://github.com/citation-style-language/schema/raw/master/csl-citation.json"}</w:instrText>
      </w:r>
      <w:r w:rsidRPr="004C7044">
        <w:rPr>
          <w:color w:val="000000" w:themeColor="text1"/>
          <w:szCs w:val="22"/>
        </w:rPr>
        <w:fldChar w:fldCharType="separate"/>
      </w:r>
      <w:r w:rsidRPr="004C7044">
        <w:rPr>
          <w:noProof/>
          <w:color w:val="000000" w:themeColor="text1"/>
          <w:szCs w:val="22"/>
        </w:rPr>
        <w:t xml:space="preserve">(Silverton </w:t>
      </w:r>
      <w:r w:rsidRPr="004C7044">
        <w:rPr>
          <w:i/>
          <w:noProof/>
          <w:color w:val="000000" w:themeColor="text1"/>
          <w:szCs w:val="22"/>
        </w:rPr>
        <w:t>et al.</w:t>
      </w:r>
      <w:r w:rsidRPr="004C7044">
        <w:rPr>
          <w:noProof/>
          <w:color w:val="000000" w:themeColor="text1"/>
          <w:szCs w:val="22"/>
        </w:rPr>
        <w:t>, 1993)</w:t>
      </w:r>
      <w:r w:rsidRPr="004C7044">
        <w:rPr>
          <w:color w:val="000000" w:themeColor="text1"/>
          <w:szCs w:val="22"/>
        </w:rPr>
        <w:fldChar w:fldCharType="end"/>
      </w:r>
      <w:r w:rsidRPr="004C7044">
        <w:rPr>
          <w:color w:val="000000" w:themeColor="text1"/>
          <w:szCs w:val="22"/>
        </w:rPr>
        <w:t xml:space="preserve">. </w:t>
      </w:r>
    </w:p>
    <w:p w14:paraId="6C691FD4" w14:textId="77777777" w:rsidR="00BD7DA0" w:rsidRPr="004C7044" w:rsidRDefault="00BD7DA0" w:rsidP="00BD7DA0">
      <w:pPr>
        <w:spacing w:line="360" w:lineRule="auto"/>
        <w:jc w:val="both"/>
        <w:rPr>
          <w:color w:val="000000" w:themeColor="text1"/>
          <w:szCs w:val="22"/>
        </w:rPr>
      </w:pPr>
      <w:r w:rsidRPr="004C7044">
        <w:rPr>
          <w:color w:val="000000" w:themeColor="text1"/>
          <w:szCs w:val="22"/>
        </w:rPr>
        <w:t xml:space="preserve">The minimum required pH level for the MG5 grassland community is 5.6, with pH 6-6.5 levels optimal </w:t>
      </w:r>
      <w:r>
        <w:rPr>
          <w:noProof/>
          <w:color w:val="000000" w:themeColor="text1"/>
          <w:szCs w:val="22"/>
        </w:rPr>
        <w:fldChar w:fldCharType="begin" w:fldLock="1"/>
      </w:r>
      <w:r>
        <w:rPr>
          <w:noProof/>
          <w:color w:val="000000" w:themeColor="text1"/>
          <w:szCs w:val="22"/>
        </w:rPr>
        <w:instrText>ADDIN CSL_CITATION {"citationItems":[{"id":"ITEM-1","itemData":{"author":[{"dropping-particle":"","family":"Magnificent Meadows","given":"","non-dropping-particle":"","parse-names":false,"suffix":""}],"id":"ITEM-1","issued":{"date-parts":[["2008"]]},"number-of-pages":"4","title":"Acid Grasslands","type":"report"},"uris":["http://www.mendeley.com/documents/?uuid=ccced20a-4682-3be2-89e7-a08b20f7d5a4"]}],"mendeley":{"formattedCitation":"(Magnificent Meadows, 2008)","plainTextFormattedCitation":"(Magnificent Meadows, 2008)","previouslyFormattedCitation":"(Magnificent Meadows, 2008)"},"properties":{"noteIndex":0},"schema":"https://github.com/citation-style-language/schema/raw/master/csl-citation.json"}</w:instrText>
      </w:r>
      <w:r>
        <w:rPr>
          <w:noProof/>
          <w:color w:val="000000" w:themeColor="text1"/>
          <w:szCs w:val="22"/>
        </w:rPr>
        <w:fldChar w:fldCharType="separate"/>
      </w:r>
      <w:r w:rsidRPr="009750F7">
        <w:rPr>
          <w:noProof/>
          <w:color w:val="000000" w:themeColor="text1"/>
          <w:szCs w:val="22"/>
        </w:rPr>
        <w:t>(Magnificent Meadows, 2008)</w:t>
      </w:r>
      <w:r>
        <w:rPr>
          <w:noProof/>
          <w:color w:val="000000" w:themeColor="text1"/>
          <w:szCs w:val="22"/>
        </w:rPr>
        <w:fldChar w:fldCharType="end"/>
      </w:r>
      <w:r w:rsidRPr="004C7044">
        <w:rPr>
          <w:color w:val="000000" w:themeColor="text1"/>
          <w:szCs w:val="22"/>
        </w:rPr>
        <w:t xml:space="preserve">. The results in Table 5.4.1 showed that perfect pH 6.2 only occurred once in 2003 in the LM, and the mean 3-year pH stands at 5.2.    </w:t>
      </w:r>
    </w:p>
    <w:p w14:paraId="17F6FF9B" w14:textId="77777777" w:rsidR="00BD7DA0" w:rsidRPr="004C7044" w:rsidRDefault="00BD7DA0" w:rsidP="00BD7DA0">
      <w:pPr>
        <w:spacing w:line="360" w:lineRule="auto"/>
        <w:jc w:val="both"/>
        <w:rPr>
          <w:color w:val="000000" w:themeColor="text1"/>
          <w:szCs w:val="22"/>
        </w:rPr>
      </w:pPr>
      <w:bookmarkStart w:id="115" w:name="_Hlk96158801"/>
      <w:r w:rsidRPr="004C7044">
        <w:rPr>
          <w:color w:val="000000" w:themeColor="text1"/>
          <w:szCs w:val="22"/>
        </w:rPr>
        <w:t xml:space="preserve">Case studies on HM restoration have often informed on transitioning species communities. For example, a 20-year study on northern English species-rich grassland revealed shifts towards faster growing and taller canopies species communities in response to CC induced extreme weather events </w:t>
      </w:r>
      <w:r>
        <w:rPr>
          <w:noProof/>
          <w:color w:val="000000" w:themeColor="text1"/>
          <w:szCs w:val="22"/>
        </w:rPr>
        <w:fldChar w:fldCharType="begin" w:fldLock="1"/>
      </w:r>
      <w:r>
        <w:rPr>
          <w:noProof/>
          <w:color w:val="000000" w:themeColor="text1"/>
          <w:szCs w:val="22"/>
        </w:rPr>
        <w:instrText>ADDIN CSL_CITATION {"citationItems":[{"id":"ITEM-1","itemData":{"DOI":"10.1038/NCLIMATE3032","abstract":"Despite advances in plant functional ecology that provide a framework for predicting the responses of vegetation to environmental change 1-3 , links between plant functional strategies and elevated temperatures are poorly understood 3-5. Here, we analyse the response of a species-rich grassland in northern England to two decades of temperature and rainfall manipulations in the context of the functional attributes of 21 coexisting species that represent a large array of resource-use strategies. Three principal traits, including body size (canopy height), tissue investment (leaf construction cost), and seed size, varied independently across species and reflect tradeoos associated with competitiveness, stress tolerance, and colonization ability. Unlike past studies 5-7 , our results reveal a strong association between functional traits and temperature regime; species favoured by extended growing seasons have taller canopies and faster assimilation rates, which has come at the expense of those species of high tissue investment. This trait-warming association was three times higher in deep soils, suggesting species shifts have been strongly mediated by competition 8. In contrast, vegetation shifts from rainfall manipulations have been associated only with tissue investment. Functional shifts towards faster growing species in response to warming may be responsible for a marginal increase in productivity in a system that was assumed to be nutrient-limited 9. One of the main challenges to predicting the fate of temperate grasslands in the twenty-first century is to understand how temperature regimes shape their species composition and, in turn, how this composition influences ecosystem functioning 3. On the one hand, developments in plant functional ecology have identified a small suite of traits related to carbon and nutrient economy that are strongly associated with both environmental gradients and the effects of plants on ecosystems 10-13 ; such linkages have been shown to be powerful tools for predicting ecosystem responses to global change factors 2,4,14. On the other hand, links between the environment, plant traits, and ecosystem functioning have been far more apparent for water and nutrient resources, and difficult to identify for temperature 3-5. For example, soil-drying effects associated with temperature manipulations in arctic and alpine systems have been a primary driver of community shifts in single-site studies 5,15,16 ; similarly, global correla…","author":[{"dropping-particle":"","family":"Fridley","given":"Jason D","non-dropping-particle":"","parse-names":false,"suffix":""},{"dropping-particle":"","family":"Lynn","given":"Josh S","non-dropping-particle":"","parse-names":false,"suffix":""},{"dropping-particle":"","family":"Grime","given":"J P","non-dropping-particle":"","parse-names":false,"suffix":""},{"dropping-particle":"","family":"Askew","given":"A P","non-dropping-particle":"","parse-names":false,"suffix":""}],"container-title":"Nature Climate Change","id":"ITEM-1","issued":{"date-parts":[["2016"]]},"page":"5","title":"Longer growing seasons shift grassland vegetation towards more-productive species","type":"article-journal"},"uris":["http://www.mendeley.com/documents/?uuid=bdd197ad-a8bf-34af-9e0f-b8111d0bf693"]}],"mendeley":{"formattedCitation":"(Fridley &lt;i&gt;et al.&lt;/i&gt;, 2016)","plainTextFormattedCitation":"(Fridley et al., 2016)","previouslyFormattedCitation":"(Fridley &lt;i&gt;et al.&lt;/i&gt;, 2016)"},"properties":{"noteIndex":0},"schema":"https://github.com/citation-style-language/schema/raw/master/csl-citation.json"}</w:instrText>
      </w:r>
      <w:r>
        <w:rPr>
          <w:noProof/>
          <w:color w:val="000000" w:themeColor="text1"/>
          <w:szCs w:val="22"/>
        </w:rPr>
        <w:fldChar w:fldCharType="separate"/>
      </w:r>
      <w:r w:rsidRPr="009750F7">
        <w:rPr>
          <w:noProof/>
          <w:color w:val="000000" w:themeColor="text1"/>
          <w:szCs w:val="22"/>
        </w:rPr>
        <w:t xml:space="preserve">(Fridley </w:t>
      </w:r>
      <w:r w:rsidRPr="009750F7">
        <w:rPr>
          <w:i/>
          <w:noProof/>
          <w:color w:val="000000" w:themeColor="text1"/>
          <w:szCs w:val="22"/>
        </w:rPr>
        <w:t>et al.</w:t>
      </w:r>
      <w:r w:rsidRPr="009750F7">
        <w:rPr>
          <w:noProof/>
          <w:color w:val="000000" w:themeColor="text1"/>
          <w:szCs w:val="22"/>
        </w:rPr>
        <w:t>, 2016)</w:t>
      </w:r>
      <w:r>
        <w:rPr>
          <w:noProof/>
          <w:color w:val="000000" w:themeColor="text1"/>
          <w:szCs w:val="22"/>
        </w:rPr>
        <w:fldChar w:fldCharType="end"/>
      </w:r>
      <w:r w:rsidRPr="004C7044">
        <w:rPr>
          <w:color w:val="000000" w:themeColor="text1"/>
          <w:szCs w:val="22"/>
        </w:rPr>
        <w:t xml:space="preserve">. Notably, the </w:t>
      </w:r>
      <w:r>
        <w:rPr>
          <w:color w:val="000000" w:themeColor="text1"/>
          <w:szCs w:val="22"/>
        </w:rPr>
        <w:t>British Ecological Society (2021)</w:t>
      </w:r>
      <w:r w:rsidRPr="004C7044">
        <w:rPr>
          <w:color w:val="000000" w:themeColor="text1"/>
          <w:szCs w:val="22"/>
        </w:rPr>
        <w:t xml:space="preserve"> report on nature-based CC solutions stressed that wildflower HM might need to transition into less ‘fascinating’, wetter habits to adopt to CC. However, they will still offer valuable ecosystem services, including water and carbon storage (s. 2.5) </w:t>
      </w:r>
      <w:r>
        <w:rPr>
          <w:noProof/>
          <w:color w:val="000000" w:themeColor="text1"/>
          <w:szCs w:val="22"/>
        </w:rPr>
        <w:fldChar w:fldCharType="begin" w:fldLock="1"/>
      </w:r>
      <w:r>
        <w:rPr>
          <w:noProof/>
          <w:color w:val="000000" w:themeColor="text1"/>
          <w:szCs w:val="22"/>
        </w:rPr>
        <w:instrText>ADDIN CSL_CITATION {"citationItems":[{"id":"ITEM-1","itemData":{"author":[{"dropping-particle":"","family":"Stafford","given":"Rick","non-dropping-particle":"","parse-names":false,"suffix":""},{"dropping-particle":"","family":"Chamberlain","given":"Bethany","non-dropping-particle":"","parse-names":false,"suffix":""},{"dropping-particle":"","family":"Clavey","given":"Laura","non-dropping-particle":"","parse-names":false,"suffix":""},{"dropping-particle":"","family":"Gillingham","given":"Phillipa","non-dropping-particle":"","parse-names":false,"suffix":""},{"dropping-particle":"","family":"Mckain","given":"Sarah","non-dropping-particle":"","parse-names":false,"suffix":""},{"dropping-particle":"","family":"Morecroft","given":"Mike","non-dropping-particle":"","parse-names":false,"suffix":""},{"dropping-particle":"","family":"Morrison-Bell","given":"Camilla","non-dropping-particle":"","parse-names":false,"suffix":""},{"dropping-particle":"","family":"Watts","given":"Olly","non-dropping-particle":"","parse-names":false,"suffix":""},{"dropping-particle":"","family":"Stafford","given":"R","non-dropping-particle":"","parse-names":false,"suffix":""},{"dropping-particle":"","family":"Gillingham","given":"L","non-dropping-particle":"","parse-names":false,"suffix":""}],"id":"ITEM-1","issued":{"date-parts":[["2021"]]},"number-of-pages":"191","publisher-place":"London","title":"NATURE-BASED SOLUTIONS FOR CLIMATE CHANGE IN THE UK","type":"report"},"uris":["http://www.mendeley.com/documents/?uuid=8551f0d1-5c20-3660-b96a-c30e17c5a20e"]}],"mendeley":{"formattedCitation":"(Stafford &lt;i&gt;et al.&lt;/i&gt;, 2021)","plainTextFormattedCitation":"(Stafford et al., 2021)","previouslyFormattedCitation":"(Stafford &lt;i&gt;et al.&lt;/i&gt;, 2021)"},"properties":{"noteIndex":0},"schema":"https://github.com/citation-style-language/schema/raw/master/csl-citation.json"}</w:instrText>
      </w:r>
      <w:r>
        <w:rPr>
          <w:noProof/>
          <w:color w:val="000000" w:themeColor="text1"/>
          <w:szCs w:val="22"/>
        </w:rPr>
        <w:fldChar w:fldCharType="separate"/>
      </w:r>
      <w:r w:rsidRPr="009750F7">
        <w:rPr>
          <w:noProof/>
          <w:color w:val="000000" w:themeColor="text1"/>
          <w:szCs w:val="22"/>
        </w:rPr>
        <w:t xml:space="preserve">(Stafford </w:t>
      </w:r>
      <w:r w:rsidRPr="009750F7">
        <w:rPr>
          <w:i/>
          <w:noProof/>
          <w:color w:val="000000" w:themeColor="text1"/>
          <w:szCs w:val="22"/>
        </w:rPr>
        <w:t>et al.</w:t>
      </w:r>
      <w:r w:rsidRPr="009750F7">
        <w:rPr>
          <w:noProof/>
          <w:color w:val="000000" w:themeColor="text1"/>
          <w:szCs w:val="22"/>
        </w:rPr>
        <w:t>, 2021)</w:t>
      </w:r>
      <w:r>
        <w:rPr>
          <w:noProof/>
          <w:color w:val="000000" w:themeColor="text1"/>
          <w:szCs w:val="22"/>
        </w:rPr>
        <w:fldChar w:fldCharType="end"/>
      </w:r>
      <w:r w:rsidRPr="004C7044">
        <w:rPr>
          <w:color w:val="000000" w:themeColor="text1"/>
          <w:szCs w:val="22"/>
        </w:rPr>
        <w:t xml:space="preserve">. Although, they may lose slightly on the aesthetics side.  </w:t>
      </w:r>
    </w:p>
    <w:bookmarkEnd w:id="115"/>
    <w:p w14:paraId="79B88CE3" w14:textId="77777777" w:rsidR="00BD7DA0" w:rsidRPr="004C7044" w:rsidRDefault="00BD7DA0" w:rsidP="00BD7DA0">
      <w:pPr>
        <w:spacing w:line="360" w:lineRule="auto"/>
        <w:jc w:val="both"/>
        <w:rPr>
          <w:color w:val="000000" w:themeColor="text1"/>
          <w:szCs w:val="22"/>
        </w:rPr>
      </w:pPr>
      <w:r w:rsidRPr="004C7044">
        <w:rPr>
          <w:color w:val="000000" w:themeColor="text1"/>
          <w:szCs w:val="22"/>
        </w:rPr>
        <w:t xml:space="preserve">In the context of the above findings, the fresh 2021 results may be valuable baseline data when choosing the way forward concerning long-term management decisions. The </w:t>
      </w:r>
      <w:r w:rsidRPr="004C7044">
        <w:t>primary data obtained during the HM sample testing in the UWTSD Swansea lab were tabulated and presented below in Table 5.4.2</w:t>
      </w:r>
      <w:r w:rsidRPr="004C7044">
        <w:rPr>
          <w:color w:val="000000" w:themeColor="text1"/>
        </w:rPr>
        <w:t xml:space="preserve">. In addition, N levels that are key to plants growth (s. 2.8.2 and 4.3) were added to the soil sampling protocol. Many restoration projects mentioned N as ‘particularly important’ and significantly influenced HM vascular plants performance </w:t>
      </w:r>
      <w:r>
        <w:rPr>
          <w:color w:val="000000" w:themeColor="text1"/>
        </w:rPr>
        <w:fldChar w:fldCharType="begin" w:fldLock="1"/>
      </w:r>
      <w:r>
        <w:rPr>
          <w:color w:val="000000" w:themeColor="text1"/>
        </w:rPr>
        <w:instrText>ADDIN CSL_CITATION {"citationItems":[{"id":"ITEM-1","itemData":{"DOI":"10.1371/JOURNAL.PONE.0123160","ISSN":"1932-6203","PMID":"25874975","abstract":"Climate change has profound influences on plant community composition and ecosystem functions. However, its effects on plant community composition and biomass production are not well understood. A four-year field experiment was conducted to examine the effects of warming, nitrogen (N) addition, and their interactions on plant community composition and biomass production in a temperate meadow ecosystem in northeast China. Experimental warming had no significant effect on plant species richness, evenness, and diversity, while N addition highly reduced the species richness and diversity. Warming tended to reduce the importance value of graminoid species but increased the value of forbs, while N addition had the opposite effect. Warming tended to increase the belowground biomass, but had an opposite tendency to decrease the aboveground biomass. The influences of warming on aboveground production were dependent upon precipitation. Experimental warming had little effect on aboveground biomass in the years with higher precipitation, but significantly suppressed aboveground biomass in dry years. Our results suggest that warming had indirect effects on plant production via its effect on the water availability. Nitrogen addition significantly increased above- and below-ground production, suggesting that N is one of the most important limiting factors determining plant productivity in the studied meadow steppe. Significant interactive effects of warming plus N addition on belowground biomass were also detected. Our observations revealed that environmental changes (warming and N deposition) play significant roles in regulating plant community composition and biomass production in temperate meadow steppe ecosystem in northeast China.","author":[{"dropping-particle":"","family":"Zhang","given":"Tao","non-dropping-particle":"","parse-names":false,"suffix":""},{"dropping-particle":"","family":"Guo","given":"Rui","non-dropping-particle":"","parse-names":false,"suffix":""},{"dropping-particle":"","family":"Gao","given":"Song","non-dropping-particle":"","parse-names":false,"suffix":""},{"dropping-particle":"","family":"Guo","given":"Jixun","non-dropping-particle":"","parse-names":false,"suffix":""},{"dropping-particle":"","family":"Sun","given":"Wei","non-dropping-particle":"","parse-names":false,"suffix":""}],"container-title":"PLOS ONE","id":"ITEM-1","issue":"4","issued":{"date-parts":[["2015","4","13"]]},"page":"e0123160","publisher":"Public Library of Science","title":"Responses of Plant Community Composition and Biomass Production to Warming and Nitrogen Deposition in a Temperate Meadow Ecosystem","type":"article-journal","volume":"10"},"uris":["http://www.mendeley.com/documents/?uuid=f54fc683-d6e2-305c-aa08-4fcc932fa43a"]}],"mendeley":{"formattedCitation":"(Zhang &lt;i&gt;et al.&lt;/i&gt;, 2015)","plainTextFormattedCitation":"(Zhang et al., 2015)","previouslyFormattedCitation":"(Zhang &lt;i&gt;et al.&lt;/i&gt;, 2015)"},"properties":{"noteIndex":0},"schema":"https://github.com/citation-style-language/schema/raw/master/csl-citation.json"}</w:instrText>
      </w:r>
      <w:r>
        <w:rPr>
          <w:color w:val="000000" w:themeColor="text1"/>
        </w:rPr>
        <w:fldChar w:fldCharType="separate"/>
      </w:r>
      <w:r w:rsidRPr="009750F7">
        <w:rPr>
          <w:noProof/>
          <w:color w:val="000000" w:themeColor="text1"/>
        </w:rPr>
        <w:t xml:space="preserve">(Zhang </w:t>
      </w:r>
      <w:r w:rsidRPr="009750F7">
        <w:rPr>
          <w:i/>
          <w:noProof/>
          <w:color w:val="000000" w:themeColor="text1"/>
        </w:rPr>
        <w:t>et al.</w:t>
      </w:r>
      <w:r w:rsidRPr="009750F7">
        <w:rPr>
          <w:noProof/>
          <w:color w:val="000000" w:themeColor="text1"/>
        </w:rPr>
        <w:t>, 2015)</w:t>
      </w:r>
      <w:r>
        <w:rPr>
          <w:color w:val="000000" w:themeColor="text1"/>
        </w:rPr>
        <w:fldChar w:fldCharType="end"/>
      </w:r>
      <w:r w:rsidRPr="004C7044">
        <w:rPr>
          <w:color w:val="000000" w:themeColor="text1"/>
        </w:rPr>
        <w:t xml:space="preserve">. Moreover, testing soil for N content was recommended by MM guidance </w:t>
      </w:r>
      <w:r>
        <w:rPr>
          <w:color w:val="000000" w:themeColor="text1"/>
        </w:rPr>
        <w:fldChar w:fldCharType="begin" w:fldLock="1"/>
      </w:r>
      <w:r>
        <w:rPr>
          <w:color w:val="000000" w:themeColor="text1"/>
        </w:rPr>
        <w:instrText>ADDIN CSL_CITATION {"citationItems":[{"id":"ITEM-1","itemData":{"URL":"http://www.magnificentmeadows.org.uk/conserve-restore/importance-of-meadows","accessed":{"date-parts":[["2022","1","30"]]},"author":[{"dropping-particle":"","family":"Magnificent Meadows","given":"","non-dropping-particle":"","parse-names":false,"suffix":""}],"id":"ITEM-1","issued":{"date-parts":[["2022"]]},"page":"2","title":"Importance of Meadows","type":"webpage"},"uris":["http://www.mendeley.com/documents/?uuid=49a918c7-6761-39e2-9574-c47a6356fb5a"]}],"mendeley":{"formattedCitation":"(Magnificent Meadows, 2022c)","plainTextFormattedCitation":"(Magnificent Meadows, 2022c)","previouslyFormattedCitation":"(Magnificent Meadows, 2022c)"},"properties":{"noteIndex":0},"schema":"https://github.com/citation-style-language/schema/raw/master/csl-citation.json"}</w:instrText>
      </w:r>
      <w:r>
        <w:rPr>
          <w:color w:val="000000" w:themeColor="text1"/>
        </w:rPr>
        <w:fldChar w:fldCharType="separate"/>
      </w:r>
      <w:r w:rsidRPr="009750F7">
        <w:rPr>
          <w:noProof/>
          <w:color w:val="000000" w:themeColor="text1"/>
        </w:rPr>
        <w:t>(Magnificent Meadows, 2022c)</w:t>
      </w:r>
      <w:r>
        <w:rPr>
          <w:color w:val="000000" w:themeColor="text1"/>
        </w:rPr>
        <w:fldChar w:fldCharType="end"/>
      </w:r>
      <w:r w:rsidRPr="004C7044">
        <w:rPr>
          <w:color w:val="000000" w:themeColor="text1"/>
        </w:rPr>
        <w:t xml:space="preserve">. </w:t>
      </w:r>
    </w:p>
    <w:p w14:paraId="3801C76B" w14:textId="7559B6F9" w:rsidR="00BD7DA0" w:rsidRPr="004C7044" w:rsidRDefault="00BD7DA0" w:rsidP="00BD7DA0">
      <w:pPr>
        <w:spacing w:line="360" w:lineRule="auto"/>
        <w:jc w:val="both"/>
        <w:rPr>
          <w:color w:val="000000" w:themeColor="text1"/>
          <w:szCs w:val="22"/>
        </w:rPr>
      </w:pPr>
      <w:r w:rsidRPr="004C7044">
        <w:rPr>
          <w:color w:val="000000" w:themeColor="text1"/>
          <w:szCs w:val="22"/>
        </w:rPr>
        <w:t>To help interpret the obtained values, the MM recommended soil nutrient threshold levels, including the Index key, were used (</w:t>
      </w:r>
      <w:r w:rsidRPr="004C7044">
        <w:rPr>
          <w:szCs w:val="22"/>
        </w:rPr>
        <w:t>Complete index tables including interpretation in Appendix 8.</w:t>
      </w:r>
      <w:r w:rsidR="00BE242C">
        <w:rPr>
          <w:szCs w:val="22"/>
        </w:rPr>
        <w:t>22</w:t>
      </w:r>
      <w:r w:rsidRPr="004C7044">
        <w:rPr>
          <w:szCs w:val="22"/>
        </w:rPr>
        <w:t>.</w:t>
      </w:r>
      <w:r w:rsidR="00BE242C">
        <w:rPr>
          <w:szCs w:val="22"/>
        </w:rPr>
        <w:t xml:space="preserve"> and 8.23</w:t>
      </w:r>
      <w:r w:rsidRPr="004C7044">
        <w:rPr>
          <w:szCs w:val="22"/>
        </w:rPr>
        <w:t xml:space="preserve">). </w:t>
      </w:r>
    </w:p>
    <w:p w14:paraId="7511F59C" w14:textId="77777777" w:rsidR="00D4550D" w:rsidRDefault="00D4550D" w:rsidP="00BD7DA0">
      <w:pPr>
        <w:pStyle w:val="Caption"/>
      </w:pPr>
    </w:p>
    <w:p w14:paraId="51FC4A06" w14:textId="77777777" w:rsidR="00D4550D" w:rsidRDefault="00D4550D" w:rsidP="00BD7DA0">
      <w:pPr>
        <w:pStyle w:val="Caption"/>
      </w:pPr>
    </w:p>
    <w:p w14:paraId="511F0D2B" w14:textId="77777777" w:rsidR="00D4550D" w:rsidRDefault="00D4550D" w:rsidP="00BD7DA0">
      <w:pPr>
        <w:pStyle w:val="Caption"/>
      </w:pPr>
    </w:p>
    <w:p w14:paraId="21733B10" w14:textId="77777777" w:rsidR="00D4550D" w:rsidRDefault="00D4550D" w:rsidP="00BD7DA0">
      <w:pPr>
        <w:pStyle w:val="Caption"/>
      </w:pPr>
    </w:p>
    <w:p w14:paraId="0D1239DA" w14:textId="77777777" w:rsidR="00D4550D" w:rsidRDefault="00D4550D" w:rsidP="00BD7DA0">
      <w:pPr>
        <w:pStyle w:val="Caption"/>
      </w:pPr>
    </w:p>
    <w:p w14:paraId="78213AD0" w14:textId="77777777" w:rsidR="00D4550D" w:rsidRDefault="00D4550D" w:rsidP="00BD7DA0">
      <w:pPr>
        <w:pStyle w:val="Caption"/>
      </w:pPr>
    </w:p>
    <w:p w14:paraId="275E0717" w14:textId="77777777" w:rsidR="00D4550D" w:rsidRDefault="00D4550D" w:rsidP="00BD7DA0">
      <w:pPr>
        <w:pStyle w:val="Caption"/>
      </w:pPr>
    </w:p>
    <w:p w14:paraId="63AEBFBA" w14:textId="77777777" w:rsidR="00D4550D" w:rsidRDefault="00D4550D" w:rsidP="00BD7DA0">
      <w:pPr>
        <w:pStyle w:val="Caption"/>
      </w:pPr>
    </w:p>
    <w:p w14:paraId="51E45CA5" w14:textId="77777777" w:rsidR="00D4550D" w:rsidRDefault="00D4550D" w:rsidP="00BD7DA0">
      <w:pPr>
        <w:pStyle w:val="Caption"/>
      </w:pPr>
    </w:p>
    <w:p w14:paraId="14E10190" w14:textId="77777777" w:rsidR="00D4550D" w:rsidRDefault="00D4550D" w:rsidP="00BD7DA0">
      <w:pPr>
        <w:pStyle w:val="Caption"/>
      </w:pPr>
    </w:p>
    <w:p w14:paraId="374C1D87" w14:textId="40C30699" w:rsidR="00BD7DA0" w:rsidRPr="004C7044" w:rsidRDefault="00BD7DA0" w:rsidP="00BD7DA0">
      <w:pPr>
        <w:pStyle w:val="Caption"/>
        <w:rPr>
          <w:color w:val="00B050"/>
          <w:szCs w:val="22"/>
        </w:rPr>
      </w:pPr>
      <w:bookmarkStart w:id="116" w:name="_Toc96286127"/>
      <w:r>
        <w:lastRenderedPageBreak/>
        <w:t xml:space="preserve">Table 5.4. </w:t>
      </w:r>
      <w:r w:rsidR="00B92E7B">
        <w:fldChar w:fldCharType="begin"/>
      </w:r>
      <w:r w:rsidR="00B92E7B">
        <w:instrText xml:space="preserve"> SEQ Table_5.4. \* ARABIC </w:instrText>
      </w:r>
      <w:r w:rsidR="00B92E7B">
        <w:fldChar w:fldCharType="separate"/>
      </w:r>
      <w:r>
        <w:rPr>
          <w:noProof/>
        </w:rPr>
        <w:t>2</w:t>
      </w:r>
      <w:r w:rsidR="00B92E7B">
        <w:rPr>
          <w:noProof/>
        </w:rPr>
        <w:fldChar w:fldCharType="end"/>
      </w:r>
      <w:r>
        <w:t xml:space="preserve"> </w:t>
      </w:r>
      <w:r w:rsidRPr="00D17372">
        <w:t>Soil Sampling and Testing Results (HM Survey, 2021).</w:t>
      </w:r>
      <w:bookmarkEnd w:id="116"/>
    </w:p>
    <w:p w14:paraId="7E158CB8" w14:textId="77777777" w:rsidR="00BD7DA0" w:rsidRPr="004C7044" w:rsidRDefault="00BD7DA0" w:rsidP="00BD7DA0">
      <w:pPr>
        <w:spacing w:line="360" w:lineRule="auto"/>
        <w:jc w:val="both"/>
      </w:pPr>
      <w:r w:rsidRPr="004C7044">
        <w:rPr>
          <w:noProof/>
        </w:rPr>
        <w:drawing>
          <wp:inline distT="0" distB="0" distL="0" distR="0" wp14:anchorId="27EB87DF" wp14:editId="38BC1C91">
            <wp:extent cx="5725492" cy="4076700"/>
            <wp:effectExtent l="0" t="0" r="889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838437" cy="4157119"/>
                    </a:xfrm>
                    <a:prstGeom prst="rect">
                      <a:avLst/>
                    </a:prstGeom>
                    <a:noFill/>
                    <a:ln>
                      <a:noFill/>
                    </a:ln>
                  </pic:spPr>
                </pic:pic>
              </a:graphicData>
            </a:graphic>
          </wp:inline>
        </w:drawing>
      </w:r>
    </w:p>
    <w:p w14:paraId="1BC47664" w14:textId="0F6012DC" w:rsidR="00BD7DA0" w:rsidRPr="004C7044" w:rsidRDefault="00BD7DA0" w:rsidP="00BD7DA0">
      <w:pPr>
        <w:spacing w:line="360" w:lineRule="auto"/>
        <w:jc w:val="both"/>
        <w:rPr>
          <w:szCs w:val="22"/>
        </w:rPr>
      </w:pPr>
      <w:r w:rsidRPr="004C7044">
        <w:t>The soil testing results (Table 5.4.2) showed acidic soil (mean HM pH 4.33) (pH key in Appendix 8.</w:t>
      </w:r>
      <w:r w:rsidR="00BE242C">
        <w:t>23</w:t>
      </w:r>
      <w:r w:rsidRPr="004C7044">
        <w:t xml:space="preserve">) with similar pH for HM and LM. </w:t>
      </w:r>
      <w:r w:rsidRPr="004C7044">
        <w:rPr>
          <w:szCs w:val="22"/>
        </w:rPr>
        <w:t xml:space="preserve">2003 (LM only) (Table 5.4.1). The 2002-2004 mean HM pH was pH 5.2 so still acidic, however, significantly less, and MM ‘soil key’ (SK) would class it as ‘acid-neutral’ so from the baseline data perspective, an increase in acidity and change of the soil classification can be noted. </w:t>
      </w:r>
    </w:p>
    <w:p w14:paraId="5AFEA46E" w14:textId="77777777" w:rsidR="00BD7DA0" w:rsidRPr="004C7044" w:rsidRDefault="00BD7DA0" w:rsidP="00BD7DA0">
      <w:pPr>
        <w:spacing w:line="360" w:lineRule="auto"/>
        <w:jc w:val="both"/>
        <w:rPr>
          <w:szCs w:val="22"/>
        </w:rPr>
      </w:pPr>
      <w:r w:rsidRPr="004C7044">
        <w:t xml:space="preserve">The Countryside Survey on hundred and twenty semi-natural grassland and meadow plots have shown the mean soil acidity pH 5.7-5.9 for the neutral grasslands in Wales (e.g., MG4, 5, 8) pH </w:t>
      </w:r>
      <w:r w:rsidRPr="004C7044">
        <w:fldChar w:fldCharType="begin" w:fldLock="1"/>
      </w:r>
      <w:r w:rsidRPr="004C7044">
        <w:instrText>ADDIN CSL_CITATION {"citationItems":[{"id":"ITEM-1","itemData":{"author":[{"dropping-particle":"","family":"Carey","given":"P.D.","non-dropping-particle":"","parse-names":false,"suffix":""},{"dropping-particle":"","family":"Wallis","given":"S.","non-dropping-particle":"","parse-names":false,"suffix":""},{"dropping-particle":"","family":"Chamberlain","given":"P.M.","non-dropping-particle":"","parse-names":false,"suffix":""},{"dropping-particle":"","family":"Cooper","given":"A","non-dropping-particle":"","parse-names":false,"suffix":""},{"dropping-particle":"","family":"Emmett","given":"B.A.","non-dropping-particle":"","parse-names":false,"suffix":""},{"dropping-particle":"","family":"Maskell","given":"L.C.","non-dropping-particle":"","parse-names":false,"suffix":""},{"dropping-particle":"","family":"McCann","given":"T.","non-dropping-particle":"","parse-names":false,"suffix":""},{"dropping-particle":"","family":"Murphy","given":"J.","non-dropping-particle":"","parse-names":false,"suffix":""},{"dropping-particle":"","family":"Norton","given":"L.R.","non-dropping-particle":"","parse-names":false,"suffix":""},{"dropping-particle":"","family":"Reynolds","given":"B.","non-dropping-particle":"","parse-names":false,"suffix":""},{"dropping-particle":"","family":"Scott","given":"W.A.","non-dropping-particle":"","parse-names":false,"suffix":""},{"dropping-particle":"","family":"Simpson","given":"I.C.","non-dropping-particle":"","parse-names":false,"suffix":""},{"dropping-particle":"","family":"Smart","given":"S.M.","non-dropping-particle":"","parse-names":false,"suffix":""},{"dropping-particle":"","family":"Ullyett","given":"J.M.","non-dropping-particle":"","parse-names":false,"suffix":""}],"container-title":"Countryside Survey: UK Results from 2007","id":"ITEM-1","issued":{"date-parts":[["2009"]]},"number-of-pages":"8","publisher-place":"Wallingford","title":"Semi-Natural Grasslands: Neutral, Calcareous and Acid Grassland Broad Habitats","type":"report"},"uris":["http://www.mendeley.com/documents/?uuid=dabbe18f-799e-4ca8-93a9-52b0a8fd56ad"]}],"mendeley":{"formattedCitation":"(Carey &lt;i&gt;et al.&lt;/i&gt;, 2009)","plainTextFormattedCitation":"(Carey et al., 2009)","previouslyFormattedCitation":"(Carey &lt;i&gt;et al.&lt;/i&gt;, 2009)"},"properties":{"noteIndex":0},"schema":"https://github.com/citation-style-language/schema/raw/master/csl-citation.json"}</w:instrText>
      </w:r>
      <w:r w:rsidRPr="004C7044">
        <w:fldChar w:fldCharType="separate"/>
      </w:r>
      <w:r w:rsidRPr="004C7044">
        <w:rPr>
          <w:noProof/>
        </w:rPr>
        <w:t xml:space="preserve">(Carey </w:t>
      </w:r>
      <w:r w:rsidRPr="004C7044">
        <w:rPr>
          <w:i/>
          <w:noProof/>
        </w:rPr>
        <w:t>et al.</w:t>
      </w:r>
      <w:r w:rsidRPr="004C7044">
        <w:rPr>
          <w:noProof/>
        </w:rPr>
        <w:t>, 2009)</w:t>
      </w:r>
      <w:r w:rsidRPr="004C7044">
        <w:fldChar w:fldCharType="end"/>
      </w:r>
      <w:r w:rsidRPr="004C7044">
        <w:t>, unlike the recorded in the 2021 survey nor twenty years ago in CYNCP archives except for one outlier in 2003 (LH) (Table 5.4.1).</w:t>
      </w:r>
    </w:p>
    <w:p w14:paraId="75F70273" w14:textId="77777777" w:rsidR="00BD7DA0" w:rsidRPr="004C7044" w:rsidRDefault="00BD7DA0" w:rsidP="00BD7DA0">
      <w:pPr>
        <w:spacing w:line="360" w:lineRule="auto"/>
        <w:jc w:val="both"/>
        <w:rPr>
          <w:color w:val="000000" w:themeColor="text1"/>
          <w:szCs w:val="22"/>
        </w:rPr>
      </w:pPr>
      <w:r w:rsidRPr="004C7044">
        <w:rPr>
          <w:szCs w:val="22"/>
        </w:rPr>
        <w:t>According to MM ‘soil interpretation guidance’, any result below pH 5.</w:t>
      </w:r>
      <w:r w:rsidRPr="004C7044">
        <w:rPr>
          <w:color w:val="000000" w:themeColor="text1"/>
          <w:szCs w:val="22"/>
        </w:rPr>
        <w:t>0 is considered acidic. In Wales, it is often the case, even in places underlined with calcareous or limestone soils but often overlayed with acid topsoil. One of the reasons for high acidity is geographic location and landform shape. The surveyed HM is enclosed in a small field at the bottom of slopes (s. 3.2), accumulating various chemical compounds running down hills, causing increased acidity (Magnificent Meadows, 2022). However,</w:t>
      </w:r>
      <w:r w:rsidRPr="004C7044">
        <w:t xml:space="preserve"> </w:t>
      </w:r>
      <w:r w:rsidRPr="004C7044">
        <w:rPr>
          <w:color w:val="000000" w:themeColor="text1"/>
          <w:szCs w:val="22"/>
        </w:rPr>
        <w:t xml:space="preserve">the Old Red Sandstone (ORS), deposited by Tawe along the HM valley (s. 3.3) </w:t>
      </w:r>
      <w:r w:rsidRPr="004C7044">
        <w:rPr>
          <w:color w:val="000000" w:themeColor="text1"/>
          <w:szCs w:val="22"/>
        </w:rPr>
        <w:fldChar w:fldCharType="begin" w:fldLock="1"/>
      </w:r>
      <w:r w:rsidRPr="004C7044">
        <w:rPr>
          <w:color w:val="000000" w:themeColor="text1"/>
          <w:szCs w:val="22"/>
        </w:rPr>
        <w:instrText>ADDIN CSL_CITATION {"citationItems":[{"id":"ITEM-1","itemData":{"URL":"http://www.landis.org.uk/soilscapes/index.cfm#","accessed":{"date-parts":[["2022","2","8"]]},"author":[{"dropping-particle":"","family":"Cranfield University","given":"","non-dropping-particle":"","parse-names":false,"suffix":""}],"container-title":"National Soil Resources Institute","id":"ITEM-1","issued":{"date-parts":[["2022"]]},"page":"2","title":"Soilscapes soil types viewer","type":"webpage"},"uris":["http://www.mendeley.com/documents/?uuid=f9815ef2-65f1-3ecb-b152-faa7ea33842b"]}],"mendeley":{"formattedCitation":"(Cranfield University, 2022)","plainTextFormattedCitation":"(Cranfield University, 2022)","previouslyFormattedCitation":"(Cranfield University, 2022)"},"properties":{"noteIndex":0},"schema":"https://github.com/citation-style-language/schema/raw/master/csl-citation.json"}</w:instrText>
      </w:r>
      <w:r w:rsidRPr="004C7044">
        <w:rPr>
          <w:color w:val="000000" w:themeColor="text1"/>
          <w:szCs w:val="22"/>
        </w:rPr>
        <w:fldChar w:fldCharType="separate"/>
      </w:r>
      <w:r w:rsidRPr="004C7044">
        <w:rPr>
          <w:noProof/>
          <w:color w:val="000000" w:themeColor="text1"/>
          <w:szCs w:val="22"/>
        </w:rPr>
        <w:t>(Cranfield University, 2022)</w:t>
      </w:r>
      <w:r w:rsidRPr="004C7044">
        <w:rPr>
          <w:color w:val="000000" w:themeColor="text1"/>
          <w:szCs w:val="22"/>
        </w:rPr>
        <w:fldChar w:fldCharType="end"/>
      </w:r>
      <w:r w:rsidRPr="004C7044">
        <w:rPr>
          <w:color w:val="000000" w:themeColor="text1"/>
          <w:szCs w:val="22"/>
        </w:rPr>
        <w:t xml:space="preserve">, can also be a determining factor. Due to high silica content, ORS can increase soil acidity to even low pH 3.5 </w:t>
      </w:r>
      <w:r w:rsidRPr="004C7044">
        <w:rPr>
          <w:color w:val="000000" w:themeColor="text1"/>
          <w:szCs w:val="22"/>
        </w:rPr>
        <w:fldChar w:fldCharType="begin" w:fldLock="1"/>
      </w:r>
      <w:r w:rsidRPr="004C7044">
        <w:rPr>
          <w:color w:val="000000" w:themeColor="text1"/>
          <w:szCs w:val="22"/>
        </w:rPr>
        <w:instrText>ADDIN CSL_CITATION {"citationItems":[{"id":"ITEM-1","itemData":{"URL":"https://www.open.edu/openlearn/science-maths-technology/geology/practising-science-reading-the-rocks-and-ecology/content-section-2.2.1","accessed":{"date-parts":[["2022","2","10"]]},"author":[{"dropping-particle":"","family":"Open University","given":"","non-dropping-particle":"","parse-names":false,"suffix":""}],"container-title":"OpenLearn","id":"ITEM-1","issued":{"date-parts":[["2020"]]},"page":"4","title":"Practising science: Reading the rocks and ecology","type":"webpage"},"uris":["http://www.mendeley.com/documents/?uuid=aac5baf2-db58-3459-85fb-e82bbdd446a8"]}],"mendeley":{"formattedCitation":"(Open University, 2020)","plainTextFormattedCitation":"(Open University, 2020)","previouslyFormattedCitation":"(Open University, 2020)"},"properties":{"noteIndex":0},"schema":"https://github.com/citation-style-language/schema/raw/master/csl-citation.json"}</w:instrText>
      </w:r>
      <w:r w:rsidRPr="004C7044">
        <w:rPr>
          <w:color w:val="000000" w:themeColor="text1"/>
          <w:szCs w:val="22"/>
        </w:rPr>
        <w:fldChar w:fldCharType="separate"/>
      </w:r>
      <w:r w:rsidRPr="004C7044">
        <w:rPr>
          <w:noProof/>
          <w:color w:val="000000" w:themeColor="text1"/>
          <w:szCs w:val="22"/>
        </w:rPr>
        <w:t>(Open University, 2020)</w:t>
      </w:r>
      <w:r w:rsidRPr="004C7044">
        <w:rPr>
          <w:color w:val="000000" w:themeColor="text1"/>
          <w:szCs w:val="22"/>
        </w:rPr>
        <w:fldChar w:fldCharType="end"/>
      </w:r>
      <w:r w:rsidRPr="004C7044">
        <w:rPr>
          <w:color w:val="000000" w:themeColor="text1"/>
          <w:szCs w:val="22"/>
        </w:rPr>
        <w:t xml:space="preserve">. The Soilscape data on soil profiles for CYNCP show ‘Soilscape 12 index: </w:t>
      </w:r>
      <w:r w:rsidRPr="004C7044">
        <w:rPr>
          <w:color w:val="000000" w:themeColor="text1"/>
          <w:szCs w:val="22"/>
        </w:rPr>
        <w:lastRenderedPageBreak/>
        <w:t xml:space="preserve">Freely draining floodplain soils’ deposits along Tawe, including tested HM (however, of high fertility). Therefore, it was essential to perform additional soil texture tests. </w:t>
      </w:r>
    </w:p>
    <w:p w14:paraId="2025E499" w14:textId="77777777" w:rsidR="00BD7DA0" w:rsidRPr="004C7044" w:rsidRDefault="00BD7DA0" w:rsidP="00BD7DA0">
      <w:pPr>
        <w:spacing w:line="360" w:lineRule="auto"/>
        <w:jc w:val="both"/>
        <w:rPr>
          <w:color w:val="000000" w:themeColor="text1"/>
          <w:szCs w:val="22"/>
        </w:rPr>
      </w:pPr>
      <w:r w:rsidRPr="004C7044">
        <w:rPr>
          <w:color w:val="000000" w:themeColor="text1"/>
          <w:szCs w:val="22"/>
        </w:rPr>
        <w:t>Manual soil texturing was performed following the MM SK (s. 4.3) (Appendix 8.</w:t>
      </w:r>
      <w:r>
        <w:rPr>
          <w:color w:val="000000" w:themeColor="text1"/>
          <w:szCs w:val="22"/>
        </w:rPr>
        <w:t>4</w:t>
      </w:r>
      <w:r w:rsidRPr="004C7044">
        <w:rPr>
          <w:color w:val="000000" w:themeColor="text1"/>
          <w:szCs w:val="22"/>
        </w:rPr>
        <w:t xml:space="preserve">). The sampling soil had a very significant dark-red colour (like ORS) and was described as: </w:t>
      </w:r>
    </w:p>
    <w:p w14:paraId="68BF8DEF" w14:textId="77777777" w:rsidR="00BD7DA0" w:rsidRPr="004C7044" w:rsidRDefault="00BD7DA0" w:rsidP="00BD7DA0">
      <w:pPr>
        <w:spacing w:line="360" w:lineRule="auto"/>
        <w:jc w:val="both"/>
        <w:rPr>
          <w:color w:val="000000" w:themeColor="text1"/>
          <w:szCs w:val="22"/>
        </w:rPr>
      </w:pPr>
      <w:r w:rsidRPr="004C7044">
        <w:rPr>
          <w:color w:val="000000" w:themeColor="text1"/>
          <w:szCs w:val="22"/>
        </w:rPr>
        <w:t xml:space="preserve">“moulding easily due to the silt but feel gritty and soapy with the wet mixture clinging to fingers” </w:t>
      </w:r>
      <w:r w:rsidRPr="004C7044">
        <w:rPr>
          <w:color w:val="000000" w:themeColor="text1"/>
          <w:szCs w:val="22"/>
        </w:rPr>
        <w:fldChar w:fldCharType="begin" w:fldLock="1"/>
      </w:r>
      <w:r>
        <w:rPr>
          <w:color w:val="000000" w:themeColor="text1"/>
          <w:szCs w:val="22"/>
        </w:rPr>
        <w:instrText>ADDIN CSL_CITATION {"citationItems":[{"id":"ITEM-1","itemData":{"author":[{"dropping-particle":"","family":"Magnificent Meadows","given":"","non-dropping-particle":"","parse-names":false,"suffix":""}],"id":"ITEM-1","issued":{"date-parts":[["2022"]]},"number-of-pages":"7","title":"Soil Testing and Assessing Soil Texture","type":"report"},"uris":["http://www.mendeley.com/documents/?uuid=350f7264-e26b-3f6c-8daf-36589bd9638d"]}],"mendeley":{"formattedCitation":"(Magnificent Meadows, 2022i)","manualFormatting":"(Magnificent Meadows, 2022, p:3)","plainTextFormattedCitation":"(Magnificent Meadows, 2022i)","previouslyFormattedCitation":"(Magnificent Meadows, 2022i)"},"properties":{"noteIndex":0},"schema":"https://github.com/citation-style-language/schema/raw/master/csl-citation.json"}</w:instrText>
      </w:r>
      <w:r w:rsidRPr="004C7044">
        <w:rPr>
          <w:color w:val="000000" w:themeColor="text1"/>
          <w:szCs w:val="22"/>
        </w:rPr>
        <w:fldChar w:fldCharType="separate"/>
      </w:r>
      <w:r w:rsidRPr="004C7044">
        <w:rPr>
          <w:noProof/>
          <w:color w:val="000000" w:themeColor="text1"/>
          <w:szCs w:val="22"/>
        </w:rPr>
        <w:t>(Magnificent Meadows, 2022, p:3)</w:t>
      </w:r>
      <w:r w:rsidRPr="004C7044">
        <w:rPr>
          <w:color w:val="000000" w:themeColor="text1"/>
          <w:szCs w:val="22"/>
        </w:rPr>
        <w:fldChar w:fldCharType="end"/>
      </w:r>
      <w:r w:rsidRPr="004C7044">
        <w:rPr>
          <w:color w:val="000000" w:themeColor="text1"/>
          <w:szCs w:val="22"/>
        </w:rPr>
        <w:t>. The</w:t>
      </w:r>
      <w:r>
        <w:rPr>
          <w:color w:val="000000" w:themeColor="text1"/>
          <w:szCs w:val="22"/>
        </w:rPr>
        <w:t xml:space="preserve"> verdict was:  </w:t>
      </w:r>
      <w:r w:rsidRPr="00927198">
        <w:rPr>
          <w:szCs w:val="22"/>
        </w:rPr>
        <w:t>s</w:t>
      </w:r>
      <w:r w:rsidRPr="004C7044">
        <w:rPr>
          <w:szCs w:val="22"/>
        </w:rPr>
        <w:t>andy silt loa</w:t>
      </w:r>
      <w:r w:rsidRPr="00927198">
        <w:rPr>
          <w:szCs w:val="22"/>
        </w:rPr>
        <w:t>m</w:t>
      </w:r>
      <w:r w:rsidRPr="004C7044">
        <w:rPr>
          <w:szCs w:val="22"/>
        </w:rPr>
        <w:t>.</w:t>
      </w:r>
    </w:p>
    <w:p w14:paraId="17B4E730" w14:textId="77777777" w:rsidR="00BD7DA0" w:rsidRPr="004C7044" w:rsidRDefault="00BD7DA0" w:rsidP="00BD7DA0">
      <w:pPr>
        <w:spacing w:line="360" w:lineRule="auto"/>
        <w:jc w:val="both"/>
        <w:rPr>
          <w:color w:val="00B050"/>
          <w:szCs w:val="22"/>
        </w:rPr>
      </w:pPr>
      <w:r w:rsidRPr="004C7044">
        <w:rPr>
          <w:color w:val="000000" w:themeColor="text1"/>
          <w:szCs w:val="22"/>
        </w:rPr>
        <w:t xml:space="preserve">Concerning the 2021 soil data, the result aligns with the above findings and shows the soil being a product of a Tawe deposition filled with ORS deposits, possibly causing higher acidity. Also, clay or silty soil can hold water for longer and are rich in K, but when mixed with sandy soils, they have much lower K and higher P, which also comes in line with the </w:t>
      </w:r>
      <w:r w:rsidRPr="004C7044">
        <w:rPr>
          <w:szCs w:val="22"/>
        </w:rPr>
        <w:t>findings in Table 5.4.2</w:t>
      </w:r>
      <w:r>
        <w:rPr>
          <w:szCs w:val="22"/>
        </w:rPr>
        <w:t>.</w:t>
      </w:r>
    </w:p>
    <w:p w14:paraId="1215DC5B" w14:textId="29D73798" w:rsidR="00BD7DA0" w:rsidRDefault="00BD7DA0" w:rsidP="00BD7DA0">
      <w:pPr>
        <w:spacing w:line="360" w:lineRule="auto"/>
        <w:jc w:val="both"/>
        <w:rPr>
          <w:color w:val="000000" w:themeColor="text1"/>
          <w:szCs w:val="22"/>
        </w:rPr>
      </w:pPr>
      <w:r w:rsidRPr="004C7044">
        <w:rPr>
          <w:color w:val="000000" w:themeColor="text1"/>
          <w:szCs w:val="22"/>
        </w:rPr>
        <w:t xml:space="preserve">Other nutrients were analysed and described using relevant indexes recommended by MM available </w:t>
      </w:r>
      <w:r w:rsidRPr="004C7044">
        <w:rPr>
          <w:szCs w:val="22"/>
        </w:rPr>
        <w:t>in Appendix 8.</w:t>
      </w:r>
      <w:r w:rsidR="00BE242C">
        <w:rPr>
          <w:szCs w:val="22"/>
        </w:rPr>
        <w:t>23 and 8.24</w:t>
      </w:r>
      <w:r>
        <w:rPr>
          <w:szCs w:val="22"/>
        </w:rPr>
        <w:t>)</w:t>
      </w:r>
      <w:r w:rsidRPr="004C7044">
        <w:rPr>
          <w:szCs w:val="22"/>
        </w:rPr>
        <w:t xml:space="preserve">. </w:t>
      </w:r>
      <w:r w:rsidRPr="004C7044">
        <w:rPr>
          <w:color w:val="000000" w:themeColor="text1"/>
          <w:szCs w:val="22"/>
        </w:rPr>
        <w:t>First, was P using ‘Olsen’s Phosphorus Index’ for dry soil samples</w:t>
      </w:r>
      <w:r>
        <w:rPr>
          <w:color w:val="000000" w:themeColor="text1"/>
          <w:szCs w:val="22"/>
        </w:rPr>
        <w:t xml:space="preserve"> (Table 5.4.3)</w:t>
      </w:r>
      <w:r w:rsidRPr="004C7044">
        <w:rPr>
          <w:color w:val="000000" w:themeColor="text1"/>
          <w:szCs w:val="22"/>
        </w:rPr>
        <w:t>:</w:t>
      </w:r>
    </w:p>
    <w:p w14:paraId="6BB34036" w14:textId="4A9C5354" w:rsidR="00BD7DA0" w:rsidRPr="004C7044" w:rsidRDefault="00BD7DA0" w:rsidP="00BD7DA0">
      <w:pPr>
        <w:pStyle w:val="Caption"/>
        <w:rPr>
          <w:color w:val="000000" w:themeColor="text1"/>
          <w:szCs w:val="22"/>
        </w:rPr>
      </w:pPr>
      <w:bookmarkStart w:id="117" w:name="_Toc96286128"/>
      <w:r>
        <w:t xml:space="preserve">Table 5.4. </w:t>
      </w:r>
      <w:r w:rsidR="00B92E7B">
        <w:fldChar w:fldCharType="begin"/>
      </w:r>
      <w:r w:rsidR="00B92E7B">
        <w:instrText xml:space="preserve"> SEQ Table_5.4. \* ARABIC </w:instrText>
      </w:r>
      <w:r w:rsidR="00B92E7B">
        <w:fldChar w:fldCharType="separate"/>
      </w:r>
      <w:r>
        <w:rPr>
          <w:noProof/>
        </w:rPr>
        <w:t>3</w:t>
      </w:r>
      <w:r w:rsidR="00B92E7B">
        <w:rPr>
          <w:noProof/>
        </w:rPr>
        <w:fldChar w:fldCharType="end"/>
      </w:r>
      <w:r>
        <w:t xml:space="preserve"> </w:t>
      </w:r>
      <w:bookmarkStart w:id="118" w:name="_Hlk96268600"/>
      <w:r>
        <w:t>P Analysis Using MM Key (Appendix 8.</w:t>
      </w:r>
      <w:r w:rsidR="00BE242C">
        <w:t>22</w:t>
      </w:r>
      <w:r>
        <w:t>).</w:t>
      </w:r>
      <w:bookmarkEnd w:id="117"/>
      <w:bookmarkEnd w:id="118"/>
    </w:p>
    <w:tbl>
      <w:tblPr>
        <w:tblStyle w:val="TableGrid"/>
        <w:tblW w:w="0" w:type="auto"/>
        <w:tblLook w:val="04A0" w:firstRow="1" w:lastRow="0" w:firstColumn="1" w:lastColumn="0" w:noHBand="0" w:noVBand="1"/>
      </w:tblPr>
      <w:tblGrid>
        <w:gridCol w:w="3823"/>
        <w:gridCol w:w="5193"/>
      </w:tblGrid>
      <w:tr w:rsidR="00BD7DA0" w:rsidRPr="004C7044" w14:paraId="5958B9DC" w14:textId="77777777" w:rsidTr="00303905">
        <w:tc>
          <w:tcPr>
            <w:tcW w:w="3823" w:type="dxa"/>
          </w:tcPr>
          <w:p w14:paraId="56B33773" w14:textId="77777777" w:rsidR="00BD7DA0" w:rsidRPr="004C7044" w:rsidRDefault="00BD7DA0" w:rsidP="00303905">
            <w:pPr>
              <w:spacing w:line="360" w:lineRule="auto"/>
              <w:jc w:val="both"/>
              <w:rPr>
                <w:color w:val="000000" w:themeColor="text1"/>
                <w:szCs w:val="22"/>
              </w:rPr>
            </w:pPr>
            <w:r w:rsidRPr="004C7044">
              <w:rPr>
                <w:b/>
                <w:bCs/>
                <w:color w:val="000000" w:themeColor="text1"/>
                <w:szCs w:val="22"/>
              </w:rPr>
              <w:t>Index 1</w:t>
            </w:r>
            <w:r w:rsidRPr="004C7044">
              <w:rPr>
                <w:color w:val="000000" w:themeColor="text1"/>
                <w:szCs w:val="22"/>
              </w:rPr>
              <w:t xml:space="preserve"> </w:t>
            </w:r>
            <w:r w:rsidRPr="004C7044">
              <w:rPr>
                <w:b/>
                <w:bCs/>
                <w:color w:val="000000" w:themeColor="text1"/>
                <w:szCs w:val="22"/>
              </w:rPr>
              <w:t>(Low)</w:t>
            </w:r>
            <w:r w:rsidRPr="004C7044">
              <w:rPr>
                <w:color w:val="000000" w:themeColor="text1"/>
                <w:szCs w:val="22"/>
              </w:rPr>
              <w:t xml:space="preserve"> was found in four samples of LM and the middle two of HM.</w:t>
            </w:r>
          </w:p>
        </w:tc>
        <w:tc>
          <w:tcPr>
            <w:tcW w:w="5193" w:type="dxa"/>
          </w:tcPr>
          <w:p w14:paraId="34631CE8" w14:textId="77777777" w:rsidR="00BD7DA0" w:rsidRPr="004C7044" w:rsidRDefault="00BD7DA0" w:rsidP="00303905">
            <w:pPr>
              <w:spacing w:line="360" w:lineRule="auto"/>
              <w:jc w:val="both"/>
              <w:rPr>
                <w:color w:val="000000" w:themeColor="text1"/>
                <w:szCs w:val="22"/>
              </w:rPr>
            </w:pPr>
            <w:r w:rsidRPr="004C7044">
              <w:rPr>
                <w:color w:val="000000" w:themeColor="text1"/>
                <w:szCs w:val="22"/>
              </w:rPr>
              <w:t xml:space="preserve">According to MM, it is a perfect range for hay meadows and wildflower restoration projects. </w:t>
            </w:r>
          </w:p>
        </w:tc>
      </w:tr>
      <w:tr w:rsidR="00BD7DA0" w:rsidRPr="004C7044" w14:paraId="32AE6A35" w14:textId="77777777" w:rsidTr="00303905">
        <w:tc>
          <w:tcPr>
            <w:tcW w:w="3823" w:type="dxa"/>
          </w:tcPr>
          <w:p w14:paraId="3BDF14FF" w14:textId="77777777" w:rsidR="00BD7DA0" w:rsidRPr="004C7044" w:rsidRDefault="00BD7DA0" w:rsidP="00303905">
            <w:pPr>
              <w:spacing w:line="360" w:lineRule="auto"/>
              <w:jc w:val="both"/>
              <w:rPr>
                <w:color w:val="000000" w:themeColor="text1"/>
                <w:szCs w:val="22"/>
              </w:rPr>
            </w:pPr>
            <w:r w:rsidRPr="004C7044">
              <w:rPr>
                <w:b/>
                <w:bCs/>
                <w:color w:val="000000" w:themeColor="text1"/>
                <w:szCs w:val="22"/>
              </w:rPr>
              <w:t>Index 2</w:t>
            </w:r>
            <w:r w:rsidRPr="004C7044">
              <w:rPr>
                <w:color w:val="000000" w:themeColor="text1"/>
                <w:szCs w:val="22"/>
              </w:rPr>
              <w:t xml:space="preserve"> (Moderate) is only present in UM in two samples (2 and 5). </w:t>
            </w:r>
          </w:p>
        </w:tc>
        <w:tc>
          <w:tcPr>
            <w:tcW w:w="5193" w:type="dxa"/>
          </w:tcPr>
          <w:p w14:paraId="78355FF0" w14:textId="77777777" w:rsidR="00BD7DA0" w:rsidRPr="004C7044" w:rsidRDefault="00BD7DA0" w:rsidP="00303905">
            <w:pPr>
              <w:spacing w:line="360" w:lineRule="auto"/>
              <w:jc w:val="both"/>
              <w:rPr>
                <w:color w:val="000000" w:themeColor="text1"/>
                <w:szCs w:val="22"/>
              </w:rPr>
            </w:pPr>
            <w:r w:rsidRPr="004C7044">
              <w:rPr>
                <w:color w:val="000000" w:themeColor="text1"/>
                <w:szCs w:val="22"/>
              </w:rPr>
              <w:t>Not suitable for wildflowers. However, grasses and more competitive plants may dominate. Therefore, careful consideration of target plant species is essential if P is above 20 mg/l (UM 5).</w:t>
            </w:r>
          </w:p>
        </w:tc>
      </w:tr>
      <w:tr w:rsidR="00BD7DA0" w:rsidRPr="004C7044" w14:paraId="59827DA5" w14:textId="77777777" w:rsidTr="00303905">
        <w:trPr>
          <w:trHeight w:val="1513"/>
        </w:trPr>
        <w:tc>
          <w:tcPr>
            <w:tcW w:w="3823" w:type="dxa"/>
          </w:tcPr>
          <w:p w14:paraId="682D3C02" w14:textId="77777777" w:rsidR="00BD7DA0" w:rsidRPr="004C7044" w:rsidRDefault="00BD7DA0" w:rsidP="00303905">
            <w:pPr>
              <w:spacing w:line="360" w:lineRule="auto"/>
              <w:jc w:val="both"/>
              <w:rPr>
                <w:color w:val="000000" w:themeColor="text1"/>
                <w:szCs w:val="22"/>
              </w:rPr>
            </w:pPr>
            <w:r w:rsidRPr="004C7044">
              <w:rPr>
                <w:b/>
                <w:bCs/>
                <w:color w:val="000000" w:themeColor="text1"/>
                <w:szCs w:val="22"/>
              </w:rPr>
              <w:t xml:space="preserve">Index 3 (High) was </w:t>
            </w:r>
            <w:r w:rsidRPr="004C7044">
              <w:rPr>
                <w:color w:val="000000" w:themeColor="text1"/>
                <w:szCs w:val="22"/>
              </w:rPr>
              <w:t>found on the edges of both HM halves in sample 1 (UM) and sample 5 (LM).</w:t>
            </w:r>
          </w:p>
        </w:tc>
        <w:tc>
          <w:tcPr>
            <w:tcW w:w="5193" w:type="dxa"/>
          </w:tcPr>
          <w:p w14:paraId="2A6400E1" w14:textId="77777777" w:rsidR="00BD7DA0" w:rsidRPr="004C7044" w:rsidRDefault="00BD7DA0" w:rsidP="00303905">
            <w:pPr>
              <w:spacing w:line="360" w:lineRule="auto"/>
              <w:jc w:val="both"/>
              <w:rPr>
                <w:color w:val="000000" w:themeColor="text1"/>
                <w:szCs w:val="22"/>
              </w:rPr>
            </w:pPr>
            <w:r w:rsidRPr="004C7044">
              <w:rPr>
                <w:color w:val="000000" w:themeColor="text1"/>
                <w:szCs w:val="22"/>
              </w:rPr>
              <w:t xml:space="preserve">If P is above 25 mg/l, an intervention is required. The tested HM was 44mg/l in UM and 34 mg/l for LM. In HM environments, two yearly hay cuts or several silage cuts are advised, with grass taken away immediately after. </w:t>
            </w:r>
          </w:p>
        </w:tc>
      </w:tr>
    </w:tbl>
    <w:p w14:paraId="7E1B0ED6" w14:textId="77777777" w:rsidR="00BD7DA0" w:rsidRPr="004C7044" w:rsidRDefault="00BD7DA0" w:rsidP="00BD7DA0">
      <w:pPr>
        <w:spacing w:line="360" w:lineRule="auto"/>
        <w:jc w:val="both"/>
        <w:rPr>
          <w:color w:val="000000" w:themeColor="text1"/>
          <w:szCs w:val="22"/>
        </w:rPr>
      </w:pPr>
    </w:p>
    <w:p w14:paraId="6F151728" w14:textId="77777777" w:rsidR="00BD7DA0" w:rsidRPr="004C7044" w:rsidRDefault="00BD7DA0" w:rsidP="00BD7DA0">
      <w:pPr>
        <w:spacing w:line="360" w:lineRule="auto"/>
        <w:jc w:val="both"/>
        <w:rPr>
          <w:color w:val="000000" w:themeColor="text1"/>
          <w:szCs w:val="22"/>
        </w:rPr>
      </w:pPr>
      <w:r w:rsidRPr="004C7044">
        <w:rPr>
          <w:color w:val="000000" w:themeColor="text1"/>
          <w:szCs w:val="22"/>
        </w:rPr>
        <w:t xml:space="preserve">After analysing pH and P results, which are the strongest limiting factors </w:t>
      </w:r>
      <w:r w:rsidRPr="004C7044">
        <w:rPr>
          <w:color w:val="000000" w:themeColor="text1"/>
          <w:szCs w:val="22"/>
        </w:rPr>
        <w:fldChar w:fldCharType="begin" w:fldLock="1"/>
      </w:r>
      <w:r w:rsidRPr="004C7044">
        <w:rPr>
          <w:color w:val="000000" w:themeColor="text1"/>
          <w:szCs w:val="22"/>
        </w:rPr>
        <w:instrText>ADDIN CSL_CITATION {"citationItems":[{"id":"ITEM-1","itemData":{"DOI":"10.1111/J.1365-2389.2004.00606.X","ISSN":"1365-2389","abstract":"The post-war decline in the area and diversity of neutral meadows in Britain, resulting from agricultural intensification, has prompted schemes to restore and create new habitats. Their success relies on understanding the relations between soil fertility and species diversity. We have investigated these relations, using multivariate analysis, in 28 semi-natural meadows and eight artificially created urban meadows. Mineralizable nitrogen was the most important soil characteristic in the semi-natural sites; the more N the soil contained the fewer were the species characteristic of traditional meadows. Both potassium and total magnesium favoured diversity, perhaps because their deficiency in many traditionally managed meadows jeopardizes the survival of broad-leaved species in competition with grasses. Available lead, at sub-lethal concentrations and measured as a Pb:Ca ratio, appeared to favour diversity in the semi-natural sites, possibly by inhibiting the uptake of P by competitive grasses and allowing the less competitive species associated with diversity to flourish. The main differences between the soils of the artificial and the semi-natural meadows were that the former contained more extractable P and less mineralizable N and organic matter. It seems that large soil phosphorus concentrations may be the main reason why relatively few species colonize or survive in grassland on many urban soils.","author":[{"dropping-particle":"","family":"McCrea","given":"A. R.","non-dropping-particle":"","parse-names":false,"suffix":""},{"dropping-particle":"","family":"Trueman","given":"I. C.","non-dropping-particle":"","parse-names":false,"suffix":""},{"dropping-particle":"","family":"Fullen","given":"M. A.","non-dropping-particle":"","parse-names":false,"suffix":""}],"container-title":"European Journal of Soil Science","id":"ITEM-1","issue":"2","issued":{"date-parts":[["2004","6","1"]]},"page":"335-348","publisher":"John Wiley &amp; Sons, Ltd","title":"Factors relating to soil fertility and species diversity in both semi-natural and created meadows in the West Midlands of England","type":"article-journal","volume":"55"},"uris":["http://www.mendeley.com/documents/?uuid=e20401d5-e8fd-38b1-b78c-add7e423c54b"]},{"id":"ITEM-2","itemData":{"author":[{"dropping-particle":"","family":"Magnificent Meadows","given":"","non-dropping-particle":"","parse-names":false,"suffix":""}],"id":"ITEM-2","issued":{"date-parts":[["2008"]]},"number-of-pages":"4","title":"Acid Grasslands","type":"report"},"uris":["http://www.mendeley.com/documents/?uuid=ccced20a-4682-3be2-89e7-a08b20f7d5a4"]}],"mendeley":{"formattedCitation":"(McCrea, Trueman and Fullen, 2004; Magnificent Meadows, 2008)","plainTextFormattedCitation":"(McCrea, Trueman and Fullen, 2004; Magnificent Meadows, 2008)","previouslyFormattedCitation":"(McCrea, Trueman and Fullen, 2004; Magnificent Meadows, 2008)"},"properties":{"noteIndex":0},"schema":"https://github.com/citation-style-language/schema/raw/master/csl-citation.json"}</w:instrText>
      </w:r>
      <w:r w:rsidRPr="004C7044">
        <w:rPr>
          <w:color w:val="000000" w:themeColor="text1"/>
          <w:szCs w:val="22"/>
        </w:rPr>
        <w:fldChar w:fldCharType="separate"/>
      </w:r>
      <w:r w:rsidRPr="004C7044">
        <w:rPr>
          <w:noProof/>
          <w:color w:val="000000" w:themeColor="text1"/>
          <w:szCs w:val="22"/>
        </w:rPr>
        <w:t>(McCrea, Trueman and Fullen, 2004; Magnificent Meadows, 2008)</w:t>
      </w:r>
      <w:r w:rsidRPr="004C7044">
        <w:rPr>
          <w:color w:val="000000" w:themeColor="text1"/>
          <w:szCs w:val="22"/>
        </w:rPr>
        <w:fldChar w:fldCharType="end"/>
      </w:r>
      <w:r w:rsidRPr="004C7044">
        <w:rPr>
          <w:color w:val="000000" w:themeColor="text1"/>
          <w:szCs w:val="22"/>
        </w:rPr>
        <w:t xml:space="preserve">, it was useful to collate with botanic survey findings for significant observations and interpretations. </w:t>
      </w:r>
    </w:p>
    <w:p w14:paraId="17265DA2" w14:textId="77777777" w:rsidR="00BD7DA0" w:rsidRPr="004C7044" w:rsidRDefault="00BD7DA0" w:rsidP="00BD7DA0">
      <w:pPr>
        <w:spacing w:line="360" w:lineRule="auto"/>
        <w:jc w:val="both"/>
        <w:rPr>
          <w:color w:val="000000" w:themeColor="text1"/>
          <w:szCs w:val="22"/>
        </w:rPr>
      </w:pPr>
      <w:r w:rsidRPr="004C7044">
        <w:rPr>
          <w:color w:val="000000" w:themeColor="text1"/>
          <w:szCs w:val="22"/>
        </w:rPr>
        <w:t xml:space="preserve">P is the primary plant nutrient and a critical limiting factor for wildflowers. Soil testing showed there might be a problem with high P in the HM throughout the whole UM, with the highest concentration </w:t>
      </w:r>
      <w:r w:rsidRPr="004C7044">
        <w:rPr>
          <w:color w:val="000000" w:themeColor="text1"/>
          <w:szCs w:val="22"/>
        </w:rPr>
        <w:lastRenderedPageBreak/>
        <w:t xml:space="preserve">closer to the corner boundaries of HM where it meets the river (LM) and hilly side (south-east of HM) </w:t>
      </w:r>
      <w:r w:rsidRPr="004C7044">
        <w:rPr>
          <w:szCs w:val="22"/>
        </w:rPr>
        <w:t xml:space="preserve">(Table 5.4.2). </w:t>
      </w:r>
    </w:p>
    <w:p w14:paraId="35E2CC52" w14:textId="2CF31327" w:rsidR="00BD7DA0" w:rsidRPr="004C7044" w:rsidRDefault="00BD7DA0" w:rsidP="00BD7DA0">
      <w:pPr>
        <w:spacing w:line="360" w:lineRule="auto"/>
        <w:jc w:val="both"/>
        <w:rPr>
          <w:color w:val="000000" w:themeColor="text1"/>
          <w:szCs w:val="22"/>
        </w:rPr>
      </w:pPr>
      <w:r w:rsidRPr="004C7044">
        <w:rPr>
          <w:color w:val="000000" w:themeColor="text1"/>
          <w:szCs w:val="22"/>
        </w:rPr>
        <w:t xml:space="preserve">Such high values, according to MM, are stimulants for competitive grasses and a disadvantage for herbaceous species </w:t>
      </w:r>
      <w:r w:rsidRPr="004C7044">
        <w:rPr>
          <w:color w:val="000000" w:themeColor="text1"/>
          <w:szCs w:val="22"/>
        </w:rPr>
        <w:fldChar w:fldCharType="begin" w:fldLock="1"/>
      </w:r>
      <w:r>
        <w:rPr>
          <w:color w:val="000000" w:themeColor="text1"/>
          <w:szCs w:val="22"/>
        </w:rPr>
        <w:instrText>ADDIN CSL_CITATION {"citationItems":[{"id":"ITEM-1","itemData":{"author":[{"dropping-particle":"","family":"Magnificent Meadows","given":"","non-dropping-particle":"","parse-names":false,"suffix":""}],"id":"ITEM-1","issued":{"date-parts":[["2022"]]},"number-of-pages":"7","title":"Soil Testing and Assessing Soil Texture","type":"report"},"uris":["http://www.mendeley.com/documents/?uuid=350f7264-e26b-3f6c-8daf-36589bd9638d"]}],"mendeley":{"formattedCitation":"(Magnificent Meadows, 2022i)","plainTextFormattedCitation":"(Magnificent Meadows, 2022i)","previouslyFormattedCitation":"(Magnificent Meadows, 2022i)"},"properties":{"noteIndex":0},"schema":"https://github.com/citation-style-language/schema/raw/master/csl-citation.json"}</w:instrText>
      </w:r>
      <w:r w:rsidRPr="004C7044">
        <w:rPr>
          <w:color w:val="000000" w:themeColor="text1"/>
          <w:szCs w:val="22"/>
        </w:rPr>
        <w:fldChar w:fldCharType="separate"/>
      </w:r>
      <w:r w:rsidRPr="0079464F">
        <w:rPr>
          <w:noProof/>
          <w:color w:val="000000" w:themeColor="text1"/>
          <w:szCs w:val="22"/>
        </w:rPr>
        <w:t>(Magnificent Meadows, 2022i)</w:t>
      </w:r>
      <w:r w:rsidRPr="004C7044">
        <w:rPr>
          <w:color w:val="000000" w:themeColor="text1"/>
          <w:szCs w:val="22"/>
        </w:rPr>
        <w:fldChar w:fldCharType="end"/>
      </w:r>
      <w:r w:rsidRPr="004C7044">
        <w:rPr>
          <w:color w:val="000000" w:themeColor="text1"/>
          <w:szCs w:val="22"/>
        </w:rPr>
        <w:t>. It is in line with PC results in UM. It became more species-rich due to identifying eight new types of grass on the PC bar-graph (Figure 5.3.1.7), and in UM1 quadrat with P = Index 3, out of total elven species, eight was grasses (Appendix 8.</w:t>
      </w:r>
      <w:r w:rsidR="00806903">
        <w:rPr>
          <w:color w:val="000000" w:themeColor="text1"/>
          <w:szCs w:val="22"/>
        </w:rPr>
        <w:t>12</w:t>
      </w:r>
      <w:r w:rsidRPr="004C7044">
        <w:rPr>
          <w:color w:val="000000" w:themeColor="text1"/>
          <w:szCs w:val="22"/>
        </w:rPr>
        <w:t xml:space="preserve">). </w:t>
      </w:r>
    </w:p>
    <w:p w14:paraId="58C52FAB" w14:textId="77777777" w:rsidR="00BD7DA0" w:rsidRPr="004C7044" w:rsidRDefault="00BD7DA0" w:rsidP="00BD7DA0">
      <w:pPr>
        <w:spacing w:line="360" w:lineRule="auto"/>
        <w:jc w:val="both"/>
        <w:rPr>
          <w:color w:val="000000" w:themeColor="text1"/>
          <w:szCs w:val="22"/>
        </w:rPr>
      </w:pPr>
      <w:r w:rsidRPr="004C7044">
        <w:rPr>
          <w:color w:val="000000" w:themeColor="text1"/>
          <w:szCs w:val="22"/>
        </w:rPr>
        <w:t>It also shows the two highest PC bentgrass (</w:t>
      </w:r>
      <w:r w:rsidRPr="004C7044">
        <w:rPr>
          <w:i/>
          <w:iCs/>
          <w:color w:val="000000" w:themeColor="text1"/>
          <w:szCs w:val="22"/>
        </w:rPr>
        <w:t>Argostis capillarsi</w:t>
      </w:r>
      <w:r w:rsidRPr="004C7044">
        <w:rPr>
          <w:color w:val="000000" w:themeColor="text1"/>
          <w:szCs w:val="22"/>
        </w:rPr>
        <w:t xml:space="preserve">) and bristle bent (Agrostis curtisii), indicating ‘U3’, more acidic grasslands </w:t>
      </w:r>
      <w:r w:rsidRPr="004C7044">
        <w:rPr>
          <w:color w:val="000000" w:themeColor="text1"/>
          <w:szCs w:val="22"/>
        </w:rPr>
        <w:fldChar w:fldCharType="begin" w:fldLock="1"/>
      </w:r>
      <w:r>
        <w:rPr>
          <w:color w:val="000000" w:themeColor="text1"/>
          <w:szCs w:val="22"/>
        </w:rPr>
        <w:instrText>ADDIN CSL_CITATION {"citationItems":[{"id":"ITEM-1","itemData":{"author":[{"dropping-particle":"","family":"Magnificent Meadows","given":"","non-dropping-particle":"","parse-names":false,"suffix":""}],"id":"ITEM-1","issued":{"date-parts":[["2022"]]},"page":"9","title":"How to identify the type of grassland you have","type":"article"},"uris":["http://www.mendeley.com/documents/?uuid=213677b2-4852-3152-971b-b539f4b65335"]},{"id":"ITEM-2","itemData":{"author":[{"dropping-particle":"","family":"Magnificent Meadows","given":"","non-dropping-particle":"","parse-names":false,"suffix":""}],"id":"ITEM-2","issued":{"date-parts":[["2008"]]},"number-of-pages":"4","title":"Acid Grasslands","type":"report"},"uris":["http://www.mendeley.com/documents/?uuid=ccced20a-4682-3be2-89e7-a08b20f7d5a4"]}],"mendeley":{"formattedCitation":"(Magnificent Meadows, 2008, 2022b)","plainTextFormattedCitation":"(Magnificent Meadows, 2008, 2022b)","previouslyFormattedCitation":"(Magnificent Meadows, 2008, 2022b)"},"properties":{"noteIndex":0},"schema":"https://github.com/citation-style-language/schema/raw/master/csl-citation.json"}</w:instrText>
      </w:r>
      <w:r w:rsidRPr="004C7044">
        <w:rPr>
          <w:color w:val="000000" w:themeColor="text1"/>
          <w:szCs w:val="22"/>
        </w:rPr>
        <w:fldChar w:fldCharType="separate"/>
      </w:r>
      <w:r w:rsidRPr="0079464F">
        <w:rPr>
          <w:noProof/>
          <w:color w:val="000000" w:themeColor="text1"/>
          <w:szCs w:val="22"/>
        </w:rPr>
        <w:t>(Magnificent Meadows, 2008, 2022b)</w:t>
      </w:r>
      <w:r w:rsidRPr="004C7044">
        <w:rPr>
          <w:color w:val="000000" w:themeColor="text1"/>
          <w:szCs w:val="22"/>
        </w:rPr>
        <w:fldChar w:fldCharType="end"/>
      </w:r>
      <w:r w:rsidRPr="004C7044">
        <w:rPr>
          <w:color w:val="000000" w:themeColor="text1"/>
          <w:szCs w:val="22"/>
        </w:rPr>
        <w:t xml:space="preserve">, all in line with the findings. </w:t>
      </w:r>
    </w:p>
    <w:p w14:paraId="1FC290B5" w14:textId="77777777" w:rsidR="00BD7DA0" w:rsidRPr="004C7044" w:rsidRDefault="00BD7DA0" w:rsidP="00BD7DA0">
      <w:pPr>
        <w:spacing w:line="360" w:lineRule="auto"/>
        <w:jc w:val="both"/>
        <w:rPr>
          <w:szCs w:val="22"/>
        </w:rPr>
      </w:pPr>
      <w:r w:rsidRPr="004C7044">
        <w:rPr>
          <w:szCs w:val="22"/>
        </w:rPr>
        <w:t xml:space="preserve">Moreover, a high P Index 2 and above is strongly linked with agriculture fertilisers being deposited during flooding with polluted rivers or leaching from adjacent agriculture fields </w:t>
      </w:r>
      <w:r w:rsidRPr="004C7044">
        <w:rPr>
          <w:szCs w:val="22"/>
        </w:rPr>
        <w:fldChar w:fldCharType="begin" w:fldLock="1"/>
      </w:r>
      <w:r w:rsidRPr="001F342C">
        <w:rPr>
          <w:szCs w:val="22"/>
        </w:rPr>
        <w:instrText>ADDIN CSL_CITATION {"citationItems":[{"id":"ITEM-1","itemData":{"author":[{"dropping-particle":"","family":"Magnificent Meadows","given":"","non-dropping-particle":"","parse-names":false,"suffix":""}],"id":"ITEM-1","issued":{"date-parts":[["2022"]]},"number-of-pages":"7","title":"Soil Testing and Assessing Soil Texture","type":"report"},"uris":["http://www.mendeley.com/documents/?uuid=350f7264-e26b-3f6c-8daf-36589bd9638d"]}],"mendeley":{"formattedCitation":"(Magnificent Meadows, 2022i)","plainTextFormattedCitation":"(Magnificent Meadows, 2022i)","previouslyFormattedCitation":"(Magnificent Meadows, 2022i)"},"properties":{"noteIndex":0},"schema":"https://github.com/citation-style-language/schema/raw/master/csl-citation.json"}</w:instrText>
      </w:r>
      <w:r w:rsidRPr="004C7044">
        <w:rPr>
          <w:szCs w:val="22"/>
        </w:rPr>
        <w:fldChar w:fldCharType="separate"/>
      </w:r>
      <w:r w:rsidRPr="001F342C">
        <w:rPr>
          <w:noProof/>
          <w:szCs w:val="22"/>
        </w:rPr>
        <w:t>(Magnificent Meadows, 2022i)</w:t>
      </w:r>
      <w:r w:rsidRPr="004C7044">
        <w:rPr>
          <w:szCs w:val="22"/>
        </w:rPr>
        <w:fldChar w:fldCharType="end"/>
      </w:r>
      <w:r w:rsidRPr="004C7044">
        <w:rPr>
          <w:szCs w:val="22"/>
        </w:rPr>
        <w:t>. A study on HM restoration with MG5 target threshold has revealed that high P, exacerbated by flooding events, was the more decisive edaphic factor limiting “</w:t>
      </w:r>
      <w:r w:rsidRPr="004C7044">
        <w:rPr>
          <w:i/>
          <w:iCs/>
          <w:szCs w:val="22"/>
        </w:rPr>
        <w:t>restoration progress particularly in terms of floristic similarity to restoration target</w:t>
      </w:r>
      <w:r w:rsidRPr="004C7044">
        <w:rPr>
          <w:szCs w:val="22"/>
        </w:rPr>
        <w:t xml:space="preserve">” </w:t>
      </w:r>
      <w:r w:rsidRPr="004C7044">
        <w:rPr>
          <w:szCs w:val="22"/>
        </w:rPr>
        <w:fldChar w:fldCharType="begin" w:fldLock="1"/>
      </w:r>
      <w:r>
        <w:rPr>
          <w:szCs w:val="22"/>
        </w:rPr>
        <w:instrText>ADDIN CSL_CITATION {"citationItems":[{"id":"ITEM-1","itemData":{"DOI":"10.1111/REC.13180","ISSN":"1526-100X","abstract":"The two most common approaches to target species introduction in European meadow restoration are green-hay transfer from species-rich donor sites and the use of diverse seed mixtures reflecting the chosen target community. The potential of both approaches to restore species-rich grassland has been variously reviewed, but very few studies have experimentally compared them at one and the same site. Moreover, studies involving one or both approaches have rarely taken into account environmental gradients at a site, and measured the impacts of such gradients on restoration outcomes. Such gradients do, for example, exist during grassland restoration on former arable land in river floodplains, where gradients in the occurrence of flooding, and in associated edaphic characteristics such as nutrient availability, might affect restoration outcomes. Using a randomized complete block experimental design, based on five different indicators of restoration progress, we compared the usefulness of green-hay application and diverse seeding to restore species-rich grazed meadows of the MG5 grassland type according to the British National Vegetation Classification, and also investigated how restoration outcomes differed after 4 years between areas within experimental plots characterized by high flood risk and areas characterized by low flood risk. Overall, both restoration approaches yielded similar results over the course of the experiment, whereas high flood risk and associated edaphic factors such as high availability of phosphorus negatively affected restoration progress particularly in terms of floristic similarity to restoration targets. These results highlight the need to take into account environmental gradients during meadow restoration.","author":[{"dropping-particle":"","family":"Wagner","given":"Markus","non-dropping-particle":"","parse-names":false,"suffix":""},{"dropping-particle":"","family":"Hulmes","given":"Lucy","non-dropping-particle":"","parse-names":false,"suffix":""},{"dropping-particle":"","family":"Hulmes","given":"Sarah","non-dropping-particle":"","parse-names":false,"suffix":""},{"dropping-particle":"","family":"Nowakowski","given":"Marek","non-dropping-particle":"","parse-names":false,"suffix":""},{"dropping-particle":"","family":"Redhead","given":"John W.","non-dropping-particle":"","parse-names":false,"suffix":""},{"dropping-particle":"","family":"Pywell","given":"Richard F.","non-dropping-particle":"","parse-names":false,"suffix":""}],"container-title":"Restoration Ecology","id":"ITEM-1","issue":"S1","issued":{"date-parts":[["2021","4","1"]]},"page":"e13180","publisher":"John Wiley &amp; Sons, Ltd","title":"Green hay application and diverse seeding approaches to restore grazed lowland meadows: progress after 4 years and effects of a flood risk gradient","type":"article-journal","volume":"29"},"uris":["http://www.mendeley.com/documents/?uuid=66f1dc17-2829-3d55-bcfc-ce39bb21d7bf"]}],"mendeley":{"formattedCitation":"(Wagner, L. Hulmes, &lt;i&gt;et al.&lt;/i&gt;, 2021)","manualFormatting":"(Wagner et al., 2021, p:1)","plainTextFormattedCitation":"(Wagner, L. Hulmes, et al., 2021)","previouslyFormattedCitation":"(Wagner, L. Hulmes, &lt;i&gt;et al.&lt;/i&gt;, 2021)"},"properties":{"noteIndex":0},"schema":"https://github.com/citation-style-language/schema/raw/master/csl-citation.json"}</w:instrText>
      </w:r>
      <w:r w:rsidRPr="004C7044">
        <w:rPr>
          <w:szCs w:val="22"/>
        </w:rPr>
        <w:fldChar w:fldCharType="separate"/>
      </w:r>
      <w:r w:rsidRPr="004C7044">
        <w:rPr>
          <w:noProof/>
          <w:szCs w:val="22"/>
        </w:rPr>
        <w:t xml:space="preserve">(Wagner </w:t>
      </w:r>
      <w:r w:rsidRPr="004C7044">
        <w:rPr>
          <w:i/>
          <w:noProof/>
          <w:szCs w:val="22"/>
        </w:rPr>
        <w:t>et al.</w:t>
      </w:r>
      <w:r w:rsidRPr="004C7044">
        <w:rPr>
          <w:noProof/>
          <w:szCs w:val="22"/>
        </w:rPr>
        <w:t>, 2021, p:1)</w:t>
      </w:r>
      <w:r w:rsidRPr="004C7044">
        <w:rPr>
          <w:szCs w:val="22"/>
        </w:rPr>
        <w:fldChar w:fldCharType="end"/>
      </w:r>
      <w:r w:rsidRPr="004C7044">
        <w:rPr>
          <w:szCs w:val="22"/>
        </w:rPr>
        <w:t xml:space="preserve">. </w:t>
      </w:r>
    </w:p>
    <w:p w14:paraId="06364494" w14:textId="3235A6C1" w:rsidR="00BD7DA0" w:rsidRDefault="00BD7DA0" w:rsidP="00BD7DA0">
      <w:pPr>
        <w:spacing w:line="360" w:lineRule="auto"/>
        <w:jc w:val="both"/>
        <w:rPr>
          <w:szCs w:val="22"/>
        </w:rPr>
      </w:pPr>
      <w:r w:rsidRPr="004C7044">
        <w:rPr>
          <w:color w:val="000000" w:themeColor="text1"/>
          <w:szCs w:val="22"/>
        </w:rPr>
        <w:t xml:space="preserve">Increased sedimentation during flooding was proven to cause high P, including elevated N in the riparian meadows </w:t>
      </w:r>
      <w:r w:rsidRPr="004C7044">
        <w:rPr>
          <w:color w:val="000000" w:themeColor="text1"/>
          <w:szCs w:val="22"/>
        </w:rPr>
        <w:fldChar w:fldCharType="begin" w:fldLock="1"/>
      </w:r>
      <w:r w:rsidRPr="004C7044">
        <w:rPr>
          <w:color w:val="000000" w:themeColor="text1"/>
          <w:szCs w:val="22"/>
        </w:rPr>
        <w:instrText>ADDIN CSL_CITATION {"citationItems":[{"id":"ITEM-1","itemData":{"DOI":"10.1111/gcb.13687","ISSN":"13652486","PMID":"28295947","abstract":"In many parts of the world, the magnitude and frequency of cold-season precipitation are expected to increase in the near future. This will result in an increased magnitude and duration of winter and spring flooding by rain-fed streams and rivers. Such climate-driven increases in flooding are likely to affect riparian plant communities, but future vegetation changes are hard to predict due to current lack of data. To fill this knowledge gap, we experimentally modified the hydrology of five streams across three countries in north-western Europe during late winter/early spring over a period of 3 years. We assessed the responses in riparian plant species richness, biomass, plant-available nitrogen and phosphorus and seed deposition to increased flooding depth (+18 cm on average at the lowest positions along the riparian gradient) and prolonged flooding duration (6 weeks on average). After 3 years of increased flooding, there was an overall decline in riparian species richness, while riparian plant biomass increased. Extractable soil nitrogen and phosphorus also increased and are likely to have contributed to the increased biomass. Increased flooding resulted in the arrival of more seeds of additional species to the riparian zone, thereby potentially facilitating the shifts in riparian plant species composition we observed. The results of our concerted experimental effort demonstrate that changes in stream riparian plant communities can occur rapidly following increased winter flooding, leading to strong reductions in plant species diversity.","author":[{"dropping-particle":"","family":"Garssen","given":"Annemarie G.","non-dropping-particle":"","parse-names":false,"suffix":""},{"dropping-particle":"","family":"Baattrup-Pedersen","given":"Annette","non-dropping-particle":"","parse-names":false,"suffix":""},{"dropping-particle":"","family":"Riis","given":"Tenna","non-dropping-particle":"","parse-names":false,"suffix":""},{"dropping-particle":"","family":"Raven","given":"Bart M.","non-dropping-particle":"","parse-names":false,"suffix":""},{"dropping-particle":"","family":"Hoffman","given":"Carl Christian","non-dropping-particle":"","parse-names":false,"suffix":""},{"dropping-particle":"","family":"Verhoeven","given":"Jos T.A.","non-dropping-particle":"","parse-names":false,"suffix":""},{"dropping-particle":"","family":"Soons","given":"Merel B.","non-dropping-particle":"","parse-names":false,"suffix":""}],"container-title":"Global Change Biology","id":"ITEM-1","issue":"8","issued":{"date-parts":[["2017"]]},"page":"3052-3063","title":"Effects of increased flooding on riparian vegetation: Field experiments simulating climate change along five European lowland streams","type":"article-journal","volume":"23"},"uris":["http://www.mendeley.com/documents/?uuid=318846ce-520b-4ea5-bb1a-7c520696c582"]}],"mendeley":{"formattedCitation":"(Garssen &lt;i&gt;et al.&lt;/i&gt;, 2017)","plainTextFormattedCitation":"(Garssen et al., 2017)","previouslyFormattedCitation":"(Garssen &lt;i&gt;et al.&lt;/i&gt;, 2017)"},"properties":{"noteIndex":0},"schema":"https://github.com/citation-style-language/schema/raw/master/csl-citation.json"}</w:instrText>
      </w:r>
      <w:r w:rsidRPr="004C7044">
        <w:rPr>
          <w:color w:val="000000" w:themeColor="text1"/>
          <w:szCs w:val="22"/>
        </w:rPr>
        <w:fldChar w:fldCharType="separate"/>
      </w:r>
      <w:r w:rsidRPr="004C7044">
        <w:rPr>
          <w:noProof/>
          <w:color w:val="000000" w:themeColor="text1"/>
          <w:szCs w:val="22"/>
        </w:rPr>
        <w:t xml:space="preserve">(Garssen </w:t>
      </w:r>
      <w:r w:rsidRPr="004C7044">
        <w:rPr>
          <w:i/>
          <w:noProof/>
          <w:color w:val="000000" w:themeColor="text1"/>
          <w:szCs w:val="22"/>
        </w:rPr>
        <w:t>et al.</w:t>
      </w:r>
      <w:r w:rsidRPr="004C7044">
        <w:rPr>
          <w:noProof/>
          <w:color w:val="000000" w:themeColor="text1"/>
          <w:szCs w:val="22"/>
        </w:rPr>
        <w:t>, 2017)</w:t>
      </w:r>
      <w:r w:rsidRPr="004C7044">
        <w:rPr>
          <w:color w:val="000000" w:themeColor="text1"/>
          <w:szCs w:val="22"/>
        </w:rPr>
        <w:fldChar w:fldCharType="end"/>
      </w:r>
      <w:r w:rsidRPr="004C7044">
        <w:rPr>
          <w:color w:val="000000" w:themeColor="text1"/>
          <w:szCs w:val="22"/>
        </w:rPr>
        <w:t xml:space="preserve">. The N results in this survey were affected by Palintest readings (‘N below range’ issues as in s. 4.3). Nevertheless, according to MM key, they came up unnaturally low as Mg 0.7 mg/l equals 0.0007 % (ENDMEMO conversion chart) </w:t>
      </w:r>
      <w:r w:rsidRPr="004C7044">
        <w:rPr>
          <w:szCs w:val="22"/>
        </w:rPr>
        <w:t>(Appendix 8.</w:t>
      </w:r>
      <w:r w:rsidR="00806903">
        <w:rPr>
          <w:szCs w:val="22"/>
        </w:rPr>
        <w:t>22</w:t>
      </w:r>
      <w:r w:rsidRPr="004C7044">
        <w:rPr>
          <w:szCs w:val="22"/>
        </w:rPr>
        <w:t>).</w:t>
      </w:r>
      <w:r>
        <w:rPr>
          <w:szCs w:val="22"/>
        </w:rPr>
        <w:t xml:space="preserve"> Interpretation in </w:t>
      </w:r>
      <w:r w:rsidRPr="00E275AD">
        <w:rPr>
          <w:szCs w:val="22"/>
        </w:rPr>
        <w:t>(Table 5.</w:t>
      </w:r>
      <w:r>
        <w:rPr>
          <w:szCs w:val="22"/>
        </w:rPr>
        <w:t>4.4</w:t>
      </w:r>
      <w:r w:rsidRPr="00E275AD">
        <w:rPr>
          <w:szCs w:val="22"/>
        </w:rPr>
        <w:t>)</w:t>
      </w:r>
      <w:r>
        <w:rPr>
          <w:szCs w:val="22"/>
        </w:rPr>
        <w:t>.</w:t>
      </w:r>
    </w:p>
    <w:p w14:paraId="6AF1868E" w14:textId="77777777" w:rsidR="00BD7DA0" w:rsidRDefault="00BD7DA0" w:rsidP="00BD7DA0">
      <w:pPr>
        <w:spacing w:line="360" w:lineRule="auto"/>
        <w:jc w:val="both"/>
        <w:rPr>
          <w:color w:val="000000" w:themeColor="text1"/>
          <w:szCs w:val="22"/>
        </w:rPr>
      </w:pPr>
    </w:p>
    <w:p w14:paraId="4EC3D68B" w14:textId="0E92D136" w:rsidR="00BD7DA0" w:rsidRPr="004C7044" w:rsidRDefault="00BD7DA0" w:rsidP="00BD7DA0">
      <w:pPr>
        <w:pStyle w:val="Caption"/>
        <w:rPr>
          <w:color w:val="000000" w:themeColor="text1"/>
          <w:szCs w:val="22"/>
        </w:rPr>
      </w:pPr>
      <w:bookmarkStart w:id="119" w:name="_Toc96286129"/>
      <w:r>
        <w:t xml:space="preserve">Table 5.4. </w:t>
      </w:r>
      <w:r w:rsidR="00B92E7B">
        <w:fldChar w:fldCharType="begin"/>
      </w:r>
      <w:r w:rsidR="00B92E7B">
        <w:instrText xml:space="preserve"> SEQ Table_5.4. \* ARABIC </w:instrText>
      </w:r>
      <w:r w:rsidR="00B92E7B">
        <w:fldChar w:fldCharType="separate"/>
      </w:r>
      <w:r>
        <w:rPr>
          <w:noProof/>
        </w:rPr>
        <w:t>4</w:t>
      </w:r>
      <w:r w:rsidR="00B92E7B">
        <w:rPr>
          <w:noProof/>
        </w:rPr>
        <w:fldChar w:fldCharType="end"/>
      </w:r>
      <w:r>
        <w:t xml:space="preserve"> N </w:t>
      </w:r>
      <w:r w:rsidRPr="00E275AD">
        <w:t>Analysis Using MM Key (Appendix 8.</w:t>
      </w:r>
      <w:r w:rsidR="00806903">
        <w:t>23</w:t>
      </w:r>
      <w:r w:rsidRPr="00E275AD">
        <w:t>).</w:t>
      </w:r>
      <w:bookmarkEnd w:id="119"/>
    </w:p>
    <w:tbl>
      <w:tblPr>
        <w:tblStyle w:val="TableGrid"/>
        <w:tblW w:w="0" w:type="auto"/>
        <w:tblLook w:val="04A0" w:firstRow="1" w:lastRow="0" w:firstColumn="1" w:lastColumn="0" w:noHBand="0" w:noVBand="1"/>
      </w:tblPr>
      <w:tblGrid>
        <w:gridCol w:w="2830"/>
        <w:gridCol w:w="6186"/>
      </w:tblGrid>
      <w:tr w:rsidR="00BD7DA0" w:rsidRPr="004C7044" w14:paraId="02C307C7" w14:textId="77777777" w:rsidTr="00303905">
        <w:tc>
          <w:tcPr>
            <w:tcW w:w="2830" w:type="dxa"/>
          </w:tcPr>
          <w:p w14:paraId="4A0A6E22" w14:textId="77777777" w:rsidR="00BD7DA0" w:rsidRPr="004C7044" w:rsidRDefault="00BD7DA0" w:rsidP="00303905">
            <w:pPr>
              <w:spacing w:line="360" w:lineRule="auto"/>
              <w:jc w:val="both"/>
              <w:rPr>
                <w:color w:val="000000" w:themeColor="text1"/>
                <w:szCs w:val="22"/>
              </w:rPr>
            </w:pPr>
            <w:r w:rsidRPr="004C7044">
              <w:rPr>
                <w:b/>
                <w:bCs/>
                <w:color w:val="000000" w:themeColor="text1"/>
                <w:szCs w:val="22"/>
              </w:rPr>
              <w:t>N ‘Low’</w:t>
            </w:r>
            <w:r w:rsidRPr="004C7044">
              <w:rPr>
                <w:color w:val="000000" w:themeColor="text1"/>
                <w:szCs w:val="22"/>
              </w:rPr>
              <w:t xml:space="preserve"> (below 0.5%) after conversion from percentage results.</w:t>
            </w:r>
          </w:p>
        </w:tc>
        <w:tc>
          <w:tcPr>
            <w:tcW w:w="6186" w:type="dxa"/>
          </w:tcPr>
          <w:p w14:paraId="0D2FEDD0" w14:textId="77777777" w:rsidR="00BD7DA0" w:rsidRPr="004C7044" w:rsidRDefault="00BD7DA0" w:rsidP="00303905">
            <w:pPr>
              <w:spacing w:line="360" w:lineRule="auto"/>
              <w:jc w:val="both"/>
              <w:rPr>
                <w:color w:val="000000" w:themeColor="text1"/>
                <w:szCs w:val="22"/>
              </w:rPr>
            </w:pPr>
            <w:r w:rsidRPr="004C7044">
              <w:rPr>
                <w:color w:val="000000" w:themeColor="text1"/>
                <w:szCs w:val="22"/>
              </w:rPr>
              <w:t xml:space="preserve">For older grasslands like tested HM, the expected value is 1% due to organic build-up. However, N is very mobile and can leach </w:t>
            </w:r>
            <w:r>
              <w:rPr>
                <w:color w:val="000000" w:themeColor="text1"/>
                <w:szCs w:val="22"/>
              </w:rPr>
              <w:t>with</w:t>
            </w:r>
            <w:r w:rsidRPr="004C7044">
              <w:rPr>
                <w:color w:val="000000" w:themeColor="text1"/>
                <w:szCs w:val="22"/>
              </w:rPr>
              <w:t xml:space="preserve"> water (e.g., inundation of grasslands). </w:t>
            </w:r>
          </w:p>
        </w:tc>
      </w:tr>
    </w:tbl>
    <w:p w14:paraId="0F0E0E26" w14:textId="77777777" w:rsidR="00BD7DA0" w:rsidRPr="004C7044" w:rsidRDefault="00BD7DA0" w:rsidP="00BD7DA0">
      <w:pPr>
        <w:spacing w:line="360" w:lineRule="auto"/>
        <w:jc w:val="both"/>
        <w:rPr>
          <w:color w:val="000000" w:themeColor="text1"/>
          <w:szCs w:val="22"/>
        </w:rPr>
      </w:pPr>
    </w:p>
    <w:p w14:paraId="29418BC5" w14:textId="77777777" w:rsidR="00BD7DA0" w:rsidRPr="004C7044" w:rsidRDefault="00BD7DA0" w:rsidP="00BD7DA0">
      <w:pPr>
        <w:spacing w:line="360" w:lineRule="auto"/>
        <w:jc w:val="both"/>
        <w:rPr>
          <w:color w:val="00B050"/>
          <w:szCs w:val="22"/>
        </w:rPr>
      </w:pPr>
      <w:r w:rsidRPr="004C7044">
        <w:rPr>
          <w:color w:val="000000" w:themeColor="text1"/>
          <w:szCs w:val="22"/>
        </w:rPr>
        <w:t xml:space="preserve">It was challenging to assess the N result in HM due to the Palintest issue. However, low N with high P often provides broader coverage of competitive grasses and nettles, docks and thistles spp., identified in the ‘Health test’ and recorded in the mean PF for the IM bar chart (Fig.5.3.1). Also, when high P is discovered in soil, it is interpreted as a significant determinant regardless of N. The high P needs resolving first if the thriving wildflower meadow is desired restoration target </w:t>
      </w:r>
      <w:r w:rsidRPr="004C7044">
        <w:rPr>
          <w:color w:val="000000" w:themeColor="text1"/>
          <w:szCs w:val="22"/>
        </w:rPr>
        <w:fldChar w:fldCharType="begin" w:fldLock="1"/>
      </w:r>
      <w:r>
        <w:rPr>
          <w:color w:val="000000" w:themeColor="text1"/>
          <w:szCs w:val="22"/>
        </w:rPr>
        <w:instrText>ADDIN CSL_CITATION {"citationItems":[{"id":"ITEM-1","itemData":{"author":[{"dropping-particle":"","family":"Magnificent Meadows","given":"","non-dropping-particle":"","parse-names":false,"suffix":""}],"id":"ITEM-1","issued":{"date-parts":[["2022"]]},"number-of-pages":"7","title":"Soil Testing and Assessing Soil Texture","type":"report"},"uris":["http://www.mendeley.com/documents/?uuid=350f7264-e26b-3f6c-8daf-36589bd9638d"]}],"mendeley":{"formattedCitation":"(Magnificent Meadows, 2022i)","plainTextFormattedCitation":"(Magnificent Meadows, 2022i)","previouslyFormattedCitation":"(Magnificent Meadows, 2022i)"},"properties":{"noteIndex":0},"schema":"https://github.com/citation-style-language/schema/raw/master/csl-citation.json"}</w:instrText>
      </w:r>
      <w:r w:rsidRPr="004C7044">
        <w:rPr>
          <w:color w:val="000000" w:themeColor="text1"/>
          <w:szCs w:val="22"/>
        </w:rPr>
        <w:fldChar w:fldCharType="separate"/>
      </w:r>
      <w:r w:rsidRPr="0079464F">
        <w:rPr>
          <w:noProof/>
          <w:color w:val="000000" w:themeColor="text1"/>
          <w:szCs w:val="22"/>
        </w:rPr>
        <w:t>(Magnificent Meadows, 2022i)</w:t>
      </w:r>
      <w:r w:rsidRPr="004C7044">
        <w:rPr>
          <w:color w:val="000000" w:themeColor="text1"/>
          <w:szCs w:val="22"/>
        </w:rPr>
        <w:fldChar w:fldCharType="end"/>
      </w:r>
      <w:r w:rsidRPr="004C7044">
        <w:rPr>
          <w:color w:val="000000" w:themeColor="text1"/>
          <w:szCs w:val="22"/>
        </w:rPr>
        <w:t xml:space="preserve">. Notably, the soil sampling was performed over two sunny days in late Summer. Therefore, it </w:t>
      </w:r>
      <w:r w:rsidRPr="004C7044">
        <w:rPr>
          <w:color w:val="000000" w:themeColor="text1"/>
          <w:szCs w:val="22"/>
        </w:rPr>
        <w:lastRenderedPageBreak/>
        <w:t>would be vital to conduct more seasonal sampling to observe the influence of Tawe floods and local agriculture fields, including potential N fluctuations, to make a clear judgement. Additionally, researchers often use ‘biomass lab analys</w:t>
      </w:r>
      <w:r>
        <w:rPr>
          <w:color w:val="000000" w:themeColor="text1"/>
          <w:szCs w:val="22"/>
        </w:rPr>
        <w:t>e</w:t>
      </w:r>
      <w:r w:rsidRPr="004C7044">
        <w:rPr>
          <w:color w:val="000000" w:themeColor="text1"/>
          <w:szCs w:val="22"/>
        </w:rPr>
        <w:t xml:space="preserve">s’ for N uptake testing </w:t>
      </w:r>
      <w:r>
        <w:rPr>
          <w:color w:val="000000" w:themeColor="text1"/>
          <w:szCs w:val="22"/>
        </w:rPr>
        <w:t>to be reliable, but it is more expensive and time-consuming</w:t>
      </w:r>
      <w:r w:rsidRPr="004C7044">
        <w:rPr>
          <w:color w:val="000000" w:themeColor="text1"/>
          <w:szCs w:val="22"/>
        </w:rPr>
        <w:t xml:space="preserve">. Therefore, it is more prevalent in large-scale research </w:t>
      </w:r>
      <w:r w:rsidRPr="004C7044">
        <w:rPr>
          <w:color w:val="000000" w:themeColor="text1"/>
          <w:szCs w:val="22"/>
        </w:rPr>
        <w:fldChar w:fldCharType="begin" w:fldLock="1"/>
      </w:r>
      <w:r w:rsidRPr="004C7044">
        <w:rPr>
          <w:color w:val="000000" w:themeColor="text1"/>
          <w:szCs w:val="22"/>
        </w:rPr>
        <w:instrText>ADDIN CSL_CITATION {"citationItems":[{"id":"ITEM-1","itemData":{"DOI":"10.1111/j.1654-109X.2009.01034.x","ISSN":"14022001","abstract":"Question: Is the growth of biodiverse floodplain plant communities along nutrient-rich lowland rivers still limited by nutrients? Location: Floodplains of the river Overijsselse Vecht, the Netherlands. Methods: Soil characteristics and potential nutrient limitation of the vegetation types were studied in two hay meadows, both belonging to the Fritillario-Alopecuretum, in the floodplain of the eutrophic river Overijsselse Vecht (the Netherlands). The meadows had different fertilization histories: one was a species-rich hay meadow managed as a nature reserve, the other a newly created nature reserve that had been used as an agricultural pasture before. Sods collected from both locations were transferred to a glasshouse, fertilized weekly with NP, NK, PK, NPK or control solutions and harvested three times a year during two successive growing seasons. Results: Biomass production of sods from both locations of this floodplain still appeared to be limited by N. Interestingly, the sods from the existing nature reserve were also limited by K, but only in the second year. Fertilization caused a shift in the relative abundance of the different plant families. Tissue nutrient concentrations were increased by fertilization with the nutrient in question, but decreased if biomass production was stimulated. Conclusions: Even in eutrophic river areas, the nutrient concentrations of the surface water may still determine the development of potentially biodiverse floodplain vegetation. © 2009 International Association for Vegetation Science.","author":[{"dropping-particle":"","family":"Loeb","given":"Roos","non-dropping-particle":"","parse-names":false,"suffix":""},{"dropping-particle":"","family":"Kuijpers","given":"Lisa","non-dropping-particle":"","parse-names":false,"suffix":""},{"dropping-particle":"","family":"Peters","given":"Roy C.J.H.","non-dropping-particle":"","parse-names":false,"suffix":""},{"dropping-particle":"","family":"Lamers","given":"Leon P.M.","non-dropping-particle":"","parse-names":false,"suffix":""},{"dropping-particle":"","family":"Roelofs","given":"Jan G.M.","non-dropping-particle":"","parse-names":false,"suffix":""}],"container-title":"Applied Vegetation Science","id":"ITEM-1","issue":"3","issued":{"date-parts":[["2009"]]},"page":"362-375","title":"Nutrient limitation along eutrophic rivers? Roles of N, P and K input in a species-rich floodplain hay meadow","type":"article-journal","volume":"12"},"uris":["http://www.mendeley.com/documents/?uuid=72ef41e4-9adc-4d8d-a373-f3ebb18a1a8c"]},{"id":"ITEM-2","itemData":{"DOI":"10.1371/JOURNAL.PONE.0123160","ISSN":"1932-6203","PMID":"25874975","abstract":"Climate change has profound influences on plant community composition and ecosystem functions. However, its effects on plant community composition and biomass production are not well understood. A four-year field experiment was conducted to examine the effects of warming, nitrogen (N) addition, and their interactions on plant community composition and biomass production in a temperate meadow ecosystem in northeast China. Experimental warming had no significant effect on plant species richness, evenness, and diversity, while N addition highly reduced the species richness and diversity. Warming tended to reduce the importance value of graminoid species but increased the value of forbs, while N addition had the opposite effect. Warming tended to increase the belowground biomass, but had an opposite tendency to decrease the aboveground biomass. The influences of warming on aboveground production were dependent upon precipitation. Experimental warming had little effect on aboveground biomass in the years with higher precipitation, but significantly suppressed aboveground biomass in dry years. Our results suggest that warming had indirect effects on plant production via its effect on the water availability. Nitrogen addition significantly increased above- and below-ground production, suggesting that N is one of the most important limiting factors determining plant productivity in the studied meadow steppe. Significant interactive effects of warming plus N addition on belowground biomass were also detected. Our observations revealed that environmental changes (warming and N deposition) play significant roles in regulating plant community composition and biomass production in temperate meadow steppe ecosystem in northeast China.","author":[{"dropping-particle":"","family":"Zhang","given":"Tao","non-dropping-particle":"","parse-names":false,"suffix":""},{"dropping-particle":"","family":"Guo","given":"Rui","non-dropping-particle":"","parse-names":false,"suffix":""},{"dropping-particle":"","family":"Gao","given":"Song","non-dropping-particle":"","parse-names":false,"suffix":""},{"dropping-particle":"","family":"Guo","given":"Jixun","non-dropping-particle":"","parse-names":false,"suffix":""},{"dropping-particle":"","family":"Sun","given":"Wei","non-dropping-particle":"","parse-names":false,"suffix":""}],"container-title":"PLOS ONE","id":"ITEM-2","issue":"4","issued":{"date-parts":[["2015","4","13"]]},"page":"e0123160","publisher":"Public Library of Science","title":"Responses of Plant Community Composition and Biomass Production to Warming and Nitrogen Deposition in a Temperate Meadow Ecosystem","type":"article-journal","volume":"10"},"uris":["http://www.mendeley.com/documents/?uuid=f54fc683-d6e2-305c-aa08-4fcc932fa43a"]},{"id":"ITEM-3","itemData":{"DOI":"10.1111/gcb.13687","ISSN":"13652486","PMID":"28295947","abstract":"In many parts of the world, the magnitude and frequency of cold-season precipitation are expected to increase in the near future. This will result in an increased magnitude and duration of winter and spring flooding by rain-fed streams and rivers. Such climate-driven increases in flooding are likely to affect riparian plant communities, but future vegetation changes are hard to predict due to current lack of data. To fill this knowledge gap, we experimentally modified the hydrology of five streams across three countries in north-western Europe during late winter/early spring over a period of 3 years. We assessed the responses in riparian plant species richness, biomass, plant-available nitrogen and phosphorus and seed deposition to increased flooding depth (+18 cm on average at the lowest positions along the riparian gradient) and prolonged flooding duration (6 weeks on average). After 3 years of increased flooding, there was an overall decline in riparian species richness, while riparian plant biomass increased. Extractable soil nitrogen and phosphorus also increased and are likely to have contributed to the increased biomass. Increased flooding resulted in the arrival of more seeds of additional species to the riparian zone, thereby potentially facilitating the shifts in riparian plant species composition we observed. The results of our concerted experimental effort demonstrate that changes in stream riparian plant communities can occur rapidly following increased winter flooding, leading to strong reductions in plant species diversity.","author":[{"dropping-particle":"","family":"Garssen","given":"Annemarie G.","non-dropping-particle":"","parse-names":false,"suffix":""},{"dropping-particle":"","family":"Baattrup-Pedersen","given":"Annette","non-dropping-particle":"","parse-names":false,"suffix":""},{"dropping-particle":"","family":"Riis","given":"Tenna","non-dropping-particle":"","parse-names":false,"suffix":""},{"dropping-particle":"","family":"Raven","given":"Bart M.","non-dropping-particle":"","parse-names":false,"suffix":""},{"dropping-particle":"","family":"Hoffman","given":"Carl Christian","non-dropping-particle":"","parse-names":false,"suffix":""},{"dropping-particle":"","family":"Verhoeven","given":"Jos T.A.","non-dropping-particle":"","parse-names":false,"suffix":""},{"dropping-particle":"","family":"Soons","given":"Merel B.","non-dropping-particle":"","parse-names":false,"suffix":""}],"container-title":"Global Change Biology","id":"ITEM-3","issue":"8","issued":{"date-parts":[["2017"]]},"page":"3052-3063","title":"Effects of increased flooding on riparian vegetation: Field experiments simulating climate change along five European lowland streams","type":"article-journal","volume":"23"},"uris":["http://www.mendeley.com/documents/?uuid=318846ce-520b-4ea5-bb1a-7c520696c582"]}],"mendeley":{"formattedCitation":"(Loeb &lt;i&gt;et al.&lt;/i&gt;, 2009; Zhang &lt;i&gt;et al.&lt;/i&gt;, 2015; Garssen &lt;i&gt;et al.&lt;/i&gt;, 2017)","plainTextFormattedCitation":"(Loeb et al., 2009; Zhang et al., 2015; Garssen et al., 2017)","previouslyFormattedCitation":"(Loeb &lt;i&gt;et al.&lt;/i&gt;, 2009; Zhang &lt;i&gt;et al.&lt;/i&gt;, 2015; Garssen &lt;i&gt;et al.&lt;/i&gt;, 2017)"},"properties":{"noteIndex":0},"schema":"https://github.com/citation-style-language/schema/raw/master/csl-citation.json"}</w:instrText>
      </w:r>
      <w:r w:rsidRPr="004C7044">
        <w:rPr>
          <w:color w:val="000000" w:themeColor="text1"/>
          <w:szCs w:val="22"/>
        </w:rPr>
        <w:fldChar w:fldCharType="separate"/>
      </w:r>
      <w:r w:rsidRPr="004C7044">
        <w:rPr>
          <w:noProof/>
          <w:color w:val="000000" w:themeColor="text1"/>
          <w:szCs w:val="22"/>
        </w:rPr>
        <w:t xml:space="preserve">(Loeb </w:t>
      </w:r>
      <w:r w:rsidRPr="004C7044">
        <w:rPr>
          <w:i/>
          <w:noProof/>
          <w:color w:val="000000" w:themeColor="text1"/>
          <w:szCs w:val="22"/>
        </w:rPr>
        <w:t>et al.</w:t>
      </w:r>
      <w:r w:rsidRPr="004C7044">
        <w:rPr>
          <w:noProof/>
          <w:color w:val="000000" w:themeColor="text1"/>
          <w:szCs w:val="22"/>
        </w:rPr>
        <w:t xml:space="preserve">, 2009; Zhang </w:t>
      </w:r>
      <w:r w:rsidRPr="004C7044">
        <w:rPr>
          <w:i/>
          <w:noProof/>
          <w:color w:val="000000" w:themeColor="text1"/>
          <w:szCs w:val="22"/>
        </w:rPr>
        <w:t>et al.</w:t>
      </w:r>
      <w:r w:rsidRPr="004C7044">
        <w:rPr>
          <w:noProof/>
          <w:color w:val="000000" w:themeColor="text1"/>
          <w:szCs w:val="22"/>
        </w:rPr>
        <w:t xml:space="preserve">, 2015; Garssen </w:t>
      </w:r>
      <w:r w:rsidRPr="004C7044">
        <w:rPr>
          <w:i/>
          <w:noProof/>
          <w:color w:val="000000" w:themeColor="text1"/>
          <w:szCs w:val="22"/>
        </w:rPr>
        <w:t>et al.</w:t>
      </w:r>
      <w:r w:rsidRPr="004C7044">
        <w:rPr>
          <w:noProof/>
          <w:color w:val="000000" w:themeColor="text1"/>
          <w:szCs w:val="22"/>
        </w:rPr>
        <w:t>, 2017)</w:t>
      </w:r>
      <w:r w:rsidRPr="004C7044">
        <w:rPr>
          <w:color w:val="000000" w:themeColor="text1"/>
          <w:szCs w:val="22"/>
        </w:rPr>
        <w:fldChar w:fldCharType="end"/>
      </w:r>
      <w:r w:rsidRPr="004C7044">
        <w:rPr>
          <w:color w:val="000000" w:themeColor="text1"/>
          <w:szCs w:val="22"/>
        </w:rPr>
        <w:t>.</w:t>
      </w:r>
    </w:p>
    <w:p w14:paraId="529BC561" w14:textId="77777777" w:rsidR="00BD7DA0" w:rsidRDefault="00BD7DA0" w:rsidP="00BD7DA0">
      <w:pPr>
        <w:spacing w:line="360" w:lineRule="auto"/>
        <w:jc w:val="both"/>
        <w:rPr>
          <w:color w:val="000000" w:themeColor="text1"/>
          <w:szCs w:val="22"/>
        </w:rPr>
      </w:pPr>
      <w:r w:rsidRPr="004C7044">
        <w:rPr>
          <w:szCs w:val="22"/>
        </w:rPr>
        <w:t xml:space="preserve">The K and Mg contents are not limiting factors </w:t>
      </w:r>
      <w:r w:rsidRPr="004C7044">
        <w:rPr>
          <w:color w:val="000000" w:themeColor="text1"/>
          <w:szCs w:val="22"/>
        </w:rPr>
        <w:t xml:space="preserve">and much less influence HM species </w:t>
      </w:r>
      <w:r w:rsidRPr="004C7044">
        <w:rPr>
          <w:color w:val="000000" w:themeColor="text1"/>
          <w:szCs w:val="22"/>
        </w:rPr>
        <w:fldChar w:fldCharType="begin" w:fldLock="1"/>
      </w:r>
      <w:r>
        <w:rPr>
          <w:color w:val="000000" w:themeColor="text1"/>
          <w:szCs w:val="22"/>
        </w:rPr>
        <w:instrText>ADDIN CSL_CITATION {"citationItems":[{"id":"ITEM-1","itemData":{"author":[{"dropping-particle":"","family":"Magnificent Meadows","given":"","non-dropping-particle":"","parse-names":false,"suffix":""}],"id":"ITEM-1","issued":{"date-parts":[["2022"]]},"number-of-pages":"7","title":"Soil Testing and Assessing Soil Texture","type":"report"},"uris":["http://www.mendeley.com/documents/?uuid=350f7264-e26b-3f6c-8daf-36589bd9638d"]}],"mendeley":{"formattedCitation":"(Magnificent Meadows, 2022i)","plainTextFormattedCitation":"(Magnificent Meadows, 2022i)","previouslyFormattedCitation":"(Magnificent Meadows, 2022i)"},"properties":{"noteIndex":0},"schema":"https://github.com/citation-style-language/schema/raw/master/csl-citation.json"}</w:instrText>
      </w:r>
      <w:r w:rsidRPr="004C7044">
        <w:rPr>
          <w:color w:val="000000" w:themeColor="text1"/>
          <w:szCs w:val="22"/>
        </w:rPr>
        <w:fldChar w:fldCharType="separate"/>
      </w:r>
      <w:r w:rsidRPr="0079464F">
        <w:rPr>
          <w:noProof/>
          <w:color w:val="000000" w:themeColor="text1"/>
          <w:szCs w:val="22"/>
        </w:rPr>
        <w:t>(Magnificent Meadows, 2022i)</w:t>
      </w:r>
      <w:r w:rsidRPr="004C7044">
        <w:rPr>
          <w:color w:val="000000" w:themeColor="text1"/>
          <w:szCs w:val="22"/>
        </w:rPr>
        <w:fldChar w:fldCharType="end"/>
      </w:r>
      <w:r w:rsidRPr="004C7044">
        <w:rPr>
          <w:color w:val="000000" w:themeColor="text1"/>
          <w:szCs w:val="22"/>
        </w:rPr>
        <w:t xml:space="preserve">. The </w:t>
      </w:r>
      <w:r>
        <w:rPr>
          <w:color w:val="000000" w:themeColor="text1"/>
          <w:szCs w:val="22"/>
        </w:rPr>
        <w:t>result was as follows (</w:t>
      </w:r>
      <w:r w:rsidRPr="00E275AD">
        <w:rPr>
          <w:color w:val="000000" w:themeColor="text1"/>
          <w:szCs w:val="22"/>
        </w:rPr>
        <w:t>Table 5.4. 5</w:t>
      </w:r>
      <w:r>
        <w:rPr>
          <w:color w:val="000000" w:themeColor="text1"/>
          <w:szCs w:val="22"/>
        </w:rPr>
        <w:t>)</w:t>
      </w:r>
      <w:r w:rsidRPr="004C7044">
        <w:rPr>
          <w:color w:val="000000" w:themeColor="text1"/>
          <w:szCs w:val="22"/>
        </w:rPr>
        <w:t>:</w:t>
      </w:r>
    </w:p>
    <w:p w14:paraId="3CEFF8A6" w14:textId="61A48DA7" w:rsidR="00BD7DA0" w:rsidRPr="004C7044" w:rsidRDefault="00BD7DA0" w:rsidP="00BD7DA0">
      <w:pPr>
        <w:pStyle w:val="Caption"/>
        <w:rPr>
          <w:color w:val="000000" w:themeColor="text1"/>
          <w:szCs w:val="22"/>
        </w:rPr>
      </w:pPr>
      <w:bookmarkStart w:id="120" w:name="_Toc96286130"/>
      <w:r>
        <w:t xml:space="preserve">Table 5.4. </w:t>
      </w:r>
      <w:r w:rsidR="00B92E7B">
        <w:fldChar w:fldCharType="begin"/>
      </w:r>
      <w:r w:rsidR="00B92E7B">
        <w:instrText xml:space="preserve"> SEQ Table_5.4. \* ARABIC </w:instrText>
      </w:r>
      <w:r w:rsidR="00B92E7B">
        <w:fldChar w:fldCharType="separate"/>
      </w:r>
      <w:r>
        <w:rPr>
          <w:noProof/>
        </w:rPr>
        <w:t>5</w:t>
      </w:r>
      <w:r w:rsidR="00B92E7B">
        <w:rPr>
          <w:noProof/>
        </w:rPr>
        <w:fldChar w:fldCharType="end"/>
      </w:r>
      <w:r>
        <w:t xml:space="preserve"> K and Mg Analysis Using MM Key (Appendix 8.</w:t>
      </w:r>
      <w:r w:rsidR="00806903">
        <w:t>23</w:t>
      </w:r>
      <w:r>
        <w:t>).</w:t>
      </w:r>
      <w:bookmarkEnd w:id="120"/>
    </w:p>
    <w:tbl>
      <w:tblPr>
        <w:tblStyle w:val="TableGrid"/>
        <w:tblW w:w="0" w:type="auto"/>
        <w:tblLook w:val="04A0" w:firstRow="1" w:lastRow="0" w:firstColumn="1" w:lastColumn="0" w:noHBand="0" w:noVBand="1"/>
      </w:tblPr>
      <w:tblGrid>
        <w:gridCol w:w="1838"/>
        <w:gridCol w:w="7178"/>
      </w:tblGrid>
      <w:tr w:rsidR="00BD7DA0" w:rsidRPr="004C7044" w14:paraId="6337BC5C" w14:textId="77777777" w:rsidTr="00303905">
        <w:tc>
          <w:tcPr>
            <w:tcW w:w="1838" w:type="dxa"/>
          </w:tcPr>
          <w:p w14:paraId="5D22CD0C" w14:textId="77777777" w:rsidR="00BD7DA0" w:rsidRPr="004C7044" w:rsidRDefault="00BD7DA0" w:rsidP="00303905">
            <w:pPr>
              <w:spacing w:line="360" w:lineRule="auto"/>
              <w:jc w:val="both"/>
              <w:rPr>
                <w:b/>
                <w:bCs/>
                <w:color w:val="000000" w:themeColor="text1"/>
                <w:szCs w:val="22"/>
              </w:rPr>
            </w:pPr>
            <w:r w:rsidRPr="004C7044">
              <w:rPr>
                <w:b/>
                <w:bCs/>
                <w:color w:val="000000" w:themeColor="text1"/>
                <w:szCs w:val="22"/>
              </w:rPr>
              <w:t>K- Index 0 (Very Low)</w:t>
            </w:r>
          </w:p>
        </w:tc>
        <w:tc>
          <w:tcPr>
            <w:tcW w:w="7178" w:type="dxa"/>
          </w:tcPr>
          <w:p w14:paraId="1B212FE9" w14:textId="77777777" w:rsidR="00BD7DA0" w:rsidRPr="004C7044" w:rsidRDefault="00BD7DA0" w:rsidP="00303905">
            <w:pPr>
              <w:spacing w:line="360" w:lineRule="auto"/>
              <w:jc w:val="both"/>
              <w:rPr>
                <w:color w:val="000000" w:themeColor="text1"/>
                <w:szCs w:val="22"/>
              </w:rPr>
            </w:pPr>
            <w:r w:rsidRPr="004C7044">
              <w:rPr>
                <w:color w:val="000000" w:themeColor="text1"/>
                <w:szCs w:val="22"/>
              </w:rPr>
              <w:t xml:space="preserve">High levels are not restrictive to wildflower meadows, but Index 0 may not </w:t>
            </w:r>
            <w:r w:rsidRPr="004C7044">
              <w:rPr>
                <w:szCs w:val="22"/>
              </w:rPr>
              <w:t>produce significant amounts of herbaceous species and favour competitive grasses (In line with earlier findings). Should be considered in future management choices.</w:t>
            </w:r>
          </w:p>
        </w:tc>
      </w:tr>
      <w:tr w:rsidR="00BD7DA0" w:rsidRPr="004C7044" w14:paraId="27E7E7B3" w14:textId="77777777" w:rsidTr="00303905">
        <w:tc>
          <w:tcPr>
            <w:tcW w:w="1838" w:type="dxa"/>
          </w:tcPr>
          <w:p w14:paraId="6C41F088" w14:textId="77777777" w:rsidR="00BD7DA0" w:rsidRPr="004C7044" w:rsidRDefault="00BD7DA0" w:rsidP="00303905">
            <w:pPr>
              <w:spacing w:line="360" w:lineRule="auto"/>
              <w:jc w:val="both"/>
              <w:rPr>
                <w:b/>
                <w:bCs/>
                <w:color w:val="000000" w:themeColor="text1"/>
                <w:szCs w:val="22"/>
              </w:rPr>
            </w:pPr>
            <w:r w:rsidRPr="004C7044">
              <w:rPr>
                <w:b/>
                <w:bCs/>
                <w:color w:val="000000" w:themeColor="text1"/>
                <w:szCs w:val="22"/>
              </w:rPr>
              <w:t>Mg Index 2-3 (High or Very High)</w:t>
            </w:r>
          </w:p>
        </w:tc>
        <w:tc>
          <w:tcPr>
            <w:tcW w:w="7178" w:type="dxa"/>
          </w:tcPr>
          <w:p w14:paraId="38B58CD0" w14:textId="77777777" w:rsidR="00BD7DA0" w:rsidRPr="004C7044" w:rsidRDefault="00BD7DA0" w:rsidP="00303905">
            <w:pPr>
              <w:spacing w:line="360" w:lineRule="auto"/>
              <w:jc w:val="both"/>
              <w:rPr>
                <w:color w:val="000000" w:themeColor="text1"/>
                <w:szCs w:val="22"/>
              </w:rPr>
            </w:pPr>
            <w:r w:rsidRPr="004C7044">
              <w:rPr>
                <w:color w:val="000000" w:themeColor="text1"/>
                <w:szCs w:val="22"/>
              </w:rPr>
              <w:t xml:space="preserve">Mg is often high when K is low as they are highly interactive. High Mg does not strongly influence HM plants but is an essential nutrient for grazing animals’ health. Therefore, high Mg can be beneficial for implementing grazing regimes.   </w:t>
            </w:r>
          </w:p>
        </w:tc>
      </w:tr>
    </w:tbl>
    <w:p w14:paraId="06B0733B" w14:textId="77777777" w:rsidR="00BD7DA0" w:rsidRPr="004C7044" w:rsidRDefault="00BD7DA0" w:rsidP="00BD7DA0">
      <w:pPr>
        <w:spacing w:line="360" w:lineRule="auto"/>
        <w:jc w:val="both"/>
        <w:rPr>
          <w:color w:val="000000" w:themeColor="text1"/>
          <w:szCs w:val="22"/>
        </w:rPr>
      </w:pPr>
      <w:r w:rsidRPr="004C7044">
        <w:rPr>
          <w:color w:val="000000" w:themeColor="text1"/>
          <w:szCs w:val="22"/>
        </w:rPr>
        <w:t xml:space="preserve"> </w:t>
      </w:r>
    </w:p>
    <w:p w14:paraId="3A415090" w14:textId="77777777" w:rsidR="00BD7DA0" w:rsidRPr="004C7044" w:rsidRDefault="00BD7DA0" w:rsidP="00BD7DA0">
      <w:pPr>
        <w:spacing w:line="360" w:lineRule="auto"/>
        <w:jc w:val="both"/>
        <w:rPr>
          <w:color w:val="000000" w:themeColor="text1"/>
          <w:szCs w:val="22"/>
        </w:rPr>
      </w:pPr>
      <w:r w:rsidRPr="004C7044">
        <w:rPr>
          <w:color w:val="000000" w:themeColor="text1"/>
          <w:szCs w:val="22"/>
        </w:rPr>
        <w:t xml:space="preserve">The MM guides inform that low K can be fixed with farm-yard manure. From the baseline data perspective, the two nutrients are not detrimental to tested HM. However, future HM management should consider those in their plans. Interestingly Mg and K work antagonistically to each other in the soil, so higher MG meaks low K and vice-versa  </w:t>
      </w:r>
      <w:r w:rsidRPr="004C7044">
        <w:rPr>
          <w:color w:val="000000" w:themeColor="text1"/>
          <w:szCs w:val="22"/>
        </w:rPr>
        <w:fldChar w:fldCharType="begin" w:fldLock="1"/>
      </w:r>
      <w:r>
        <w:rPr>
          <w:color w:val="000000" w:themeColor="text1"/>
          <w:szCs w:val="22"/>
        </w:rPr>
        <w:instrText>ADDIN CSL_CITATION {"citationItems":[{"id":"ITEM-1","itemData":{"author":[{"dropping-particle":"","family":"Magnificent Meadows","given":"","non-dropping-particle":"","parse-names":false,"suffix":""}],"id":"ITEM-1","issued":{"date-parts":[["2022"]]},"number-of-pages":"7","title":"Soil Testing and Assessing Soil Texture","type":"report"},"uris":["http://www.mendeley.com/documents/?uuid=350f7264-e26b-3f6c-8daf-36589bd9638d"]}],"mendeley":{"formattedCitation":"(Magnificent Meadows, 2022i)","plainTextFormattedCitation":"(Magnificent Meadows, 2022i)","previouslyFormattedCitation":"(Magnificent Meadows, 2022i)"},"properties":{"noteIndex":0},"schema":"https://github.com/citation-style-language/schema/raw/master/csl-citation.json"}</w:instrText>
      </w:r>
      <w:r w:rsidRPr="004C7044">
        <w:rPr>
          <w:color w:val="000000" w:themeColor="text1"/>
          <w:szCs w:val="22"/>
        </w:rPr>
        <w:fldChar w:fldCharType="separate"/>
      </w:r>
      <w:r w:rsidRPr="0079464F">
        <w:rPr>
          <w:noProof/>
          <w:color w:val="000000" w:themeColor="text1"/>
          <w:szCs w:val="22"/>
        </w:rPr>
        <w:t>(Magnificent Meadows, 2022i)</w:t>
      </w:r>
      <w:r w:rsidRPr="004C7044">
        <w:rPr>
          <w:color w:val="000000" w:themeColor="text1"/>
          <w:szCs w:val="22"/>
        </w:rPr>
        <w:fldChar w:fldCharType="end"/>
      </w:r>
      <w:r w:rsidRPr="004C7044">
        <w:rPr>
          <w:color w:val="000000" w:themeColor="text1"/>
          <w:szCs w:val="22"/>
        </w:rPr>
        <w:t xml:space="preserve">. </w:t>
      </w:r>
    </w:p>
    <w:p w14:paraId="357A6FC9" w14:textId="1705ACF5" w:rsidR="00BD7DA0" w:rsidRPr="00D4550D" w:rsidRDefault="00BD7DA0" w:rsidP="00BD7DA0">
      <w:pPr>
        <w:spacing w:line="360" w:lineRule="auto"/>
        <w:jc w:val="both"/>
        <w:rPr>
          <w:color w:val="000000" w:themeColor="text1"/>
          <w:szCs w:val="22"/>
        </w:rPr>
      </w:pPr>
      <w:r w:rsidRPr="004C7044">
        <w:rPr>
          <w:color w:val="000000" w:themeColor="text1"/>
          <w:szCs w:val="22"/>
        </w:rPr>
        <w:t xml:space="preserve">In summary, results below pH 5.5 are typical for acidic grasslands, and the site-specific condition encourages species community shifts as more competitive plants dominate the sward. Other case studies inform on transitioning species communities. For example, a 20-year study on northern English species-rich grassland revealed shifts towards faster growing and taller canopy species communities in response to CC induced extreme weather events (Fridley et al., 2016). Furthermore, when shifting towards more acidic communities occurs, the managing techniques are more orientated towards animal grazing and more frequent sward cuts </w:t>
      </w:r>
      <w:r w:rsidRPr="004C7044">
        <w:rPr>
          <w:color w:val="000000" w:themeColor="text1"/>
          <w:szCs w:val="22"/>
        </w:rPr>
        <w:fldChar w:fldCharType="begin" w:fldLock="1"/>
      </w:r>
      <w:r w:rsidRPr="004C7044">
        <w:rPr>
          <w:color w:val="000000" w:themeColor="text1"/>
          <w:szCs w:val="22"/>
        </w:rPr>
        <w:instrText>ADDIN CSL_CITATION {"citationItems":[{"id":"ITEM-1","itemData":{"author":[{"dropping-particle":"","family":"Magnificent Meadows","given":"","non-dropping-particle":"","parse-names":false,"suffix":""}],"id":"ITEM-1","issued":{"date-parts":[["2008"]]},"number-of-pages":"4","title":"Acid Grasslands","type":"report"},"uris":["http://www.mendeley.com/documents/?uuid=ccced20a-4682-3be2-89e7-a08b20f7d5a4"]}],"mendeley":{"formattedCitation":"(Magnificent Meadows, 2008)","plainTextFormattedCitation":"(Magnificent Meadows, 2008)","previouslyFormattedCitation":"(Magnificent Meadows, 2008)"},"properties":{"noteIndex":0},"schema":"https://github.com/citation-style-language/schema/raw/master/csl-citation.json"}</w:instrText>
      </w:r>
      <w:r w:rsidRPr="004C7044">
        <w:rPr>
          <w:color w:val="000000" w:themeColor="text1"/>
          <w:szCs w:val="22"/>
        </w:rPr>
        <w:fldChar w:fldCharType="separate"/>
      </w:r>
      <w:r w:rsidRPr="004C7044">
        <w:rPr>
          <w:noProof/>
          <w:color w:val="000000" w:themeColor="text1"/>
          <w:szCs w:val="22"/>
        </w:rPr>
        <w:t>(Magnificent Meadows, 2008)</w:t>
      </w:r>
      <w:r w:rsidRPr="004C7044">
        <w:rPr>
          <w:color w:val="000000" w:themeColor="text1"/>
          <w:szCs w:val="22"/>
        </w:rPr>
        <w:fldChar w:fldCharType="end"/>
      </w:r>
      <w:r w:rsidRPr="004C7044">
        <w:rPr>
          <w:color w:val="000000" w:themeColor="text1"/>
          <w:szCs w:val="22"/>
        </w:rPr>
        <w:t xml:space="preserve">. Notably, the British Ecological Society (2021) report on nature-based CC solutions stressed that wildflower HM might need to transition into less ‘fascinating’, wetter habits to adopt to CC. However, they will still offer valuable ecosystem services, including water and carbon storage (s. 2.5) (Stafford et al., 2021). Lastly, considering all the above observations, using high Mg and low K as an opportunity to introduce carefully designed grazing regimes in the case of the CYNCP could prove beneficial. Grazing meadows </w:t>
      </w:r>
      <w:r w:rsidRPr="004C7044">
        <w:rPr>
          <w:color w:val="000000" w:themeColor="text1"/>
          <w:szCs w:val="22"/>
        </w:rPr>
        <w:lastRenderedPageBreak/>
        <w:t>with ponies is highly recommended for meadows, unlike the sheep or ca</w:t>
      </w:r>
      <w:r>
        <w:rPr>
          <w:color w:val="000000" w:themeColor="text1"/>
          <w:szCs w:val="22"/>
        </w:rPr>
        <w:t>t</w:t>
      </w:r>
      <w:r w:rsidRPr="004C7044">
        <w:rPr>
          <w:color w:val="000000" w:themeColor="text1"/>
          <w:szCs w:val="22"/>
        </w:rPr>
        <w:t>tle, they dung in ‘latrine areas’, which is avoided during the grazing process easy to control. Therefore no issues with elevated nutrien</w:t>
      </w:r>
      <w:r>
        <w:rPr>
          <w:color w:val="000000" w:themeColor="text1"/>
          <w:szCs w:val="22"/>
        </w:rPr>
        <w:t>t</w:t>
      </w:r>
      <w:r w:rsidRPr="004C7044">
        <w:rPr>
          <w:color w:val="000000" w:themeColor="text1"/>
          <w:szCs w:val="22"/>
        </w:rPr>
        <w:t xml:space="preserve">s in </w:t>
      </w:r>
      <w:r>
        <w:rPr>
          <w:color w:val="000000" w:themeColor="text1"/>
          <w:szCs w:val="22"/>
        </w:rPr>
        <w:t xml:space="preserve">the </w:t>
      </w:r>
      <w:r w:rsidRPr="004C7044">
        <w:rPr>
          <w:color w:val="000000" w:themeColor="text1"/>
          <w:szCs w:val="22"/>
        </w:rPr>
        <w:t xml:space="preserve">soil </w:t>
      </w:r>
      <w:r w:rsidRPr="004C7044">
        <w:rPr>
          <w:color w:val="000000" w:themeColor="text1"/>
          <w:szCs w:val="22"/>
        </w:rPr>
        <w:fldChar w:fldCharType="begin" w:fldLock="1"/>
      </w:r>
      <w:r>
        <w:rPr>
          <w:color w:val="000000" w:themeColor="text1"/>
          <w:szCs w:val="22"/>
        </w:rPr>
        <w:instrText>ADDIN CSL_CITATION {"citationItems":[{"id":"ITEM-1","itemData":{"abstract":"Many grasslands grazed by horses and ponies are important for wildlife and support a wealth of wildflowers. Good pasture management not only helps these grasslands to flourish, but also avoids poaching, prevents the establishment of undesirable weeds and plants that are harmful to horses and ponies, and benefits the health and well-being of the animals. Grasslands with a variety of grasses and flowers are rich in the minerals and nutrients that equines need. Wildflowers, such as ribwort plantain, black medick, bird's-foot-trefoil and yarrow, are actively sought out by grazing horses and ponies. They find these wild plants to be nutritious and tasty, and they contain vital minerals and micronutrients, and many have medicinal properties. Such grasslands also produce good hay, which is high in fibre and low in protein. Paddocks which have been re-sown with perennial rye-grass and white clover are too rich in protein and a cause of metabolic disorders in horses and ponies, including laminitis and obesity. Additionally, re-seeding a pasture significantly reduces its value for nature by removing the wildflowers, grasses, rushes and sedges that provide a habitat for nesting birds, butterflies, bumblebees and other wildlife.","author":[{"dropping-particle":"","family":"The Wildlife Trust","given":"","non-dropping-particle":"","parse-names":false,"suffix":""}],"id":"ITEM-1","issued":{"date-parts":[["2016"]]},"number-of-pages":"4","title":"Managing Grasslands for Nature A Guidance Note for Horse and Pony Owners","type":"report"},"uris":["http://www.mendeley.com/documents/?uuid=86a5d1e7-0a28-3d66-b475-8400af6df7ae"]}],"mendeley":{"formattedCitation":"(The Wildlife Trust, 2016)","plainTextFormattedCitation":"(The Wildlife Trust, 2016)","previouslyFormattedCitation":"(The Wildlife Trust, 2016)"},"properties":{"noteIndex":0},"schema":"https://github.com/citation-style-language/schema/raw/master/csl-citation.json"}</w:instrText>
      </w:r>
      <w:r w:rsidRPr="004C7044">
        <w:rPr>
          <w:color w:val="000000" w:themeColor="text1"/>
          <w:szCs w:val="22"/>
        </w:rPr>
        <w:fldChar w:fldCharType="separate"/>
      </w:r>
      <w:r w:rsidRPr="004C7044">
        <w:rPr>
          <w:noProof/>
          <w:color w:val="000000" w:themeColor="text1"/>
          <w:szCs w:val="22"/>
        </w:rPr>
        <w:t>(The Wildlife Trust, 2016)</w:t>
      </w:r>
      <w:r w:rsidRPr="004C7044">
        <w:rPr>
          <w:color w:val="000000" w:themeColor="text1"/>
          <w:szCs w:val="22"/>
        </w:rPr>
        <w:fldChar w:fldCharType="end"/>
      </w:r>
    </w:p>
    <w:p w14:paraId="351F3994" w14:textId="77777777" w:rsidR="00BD7DA0" w:rsidRPr="004C7044" w:rsidRDefault="00BD7DA0" w:rsidP="00BD7DA0">
      <w:pPr>
        <w:pStyle w:val="Heading1"/>
      </w:pPr>
      <w:bookmarkStart w:id="121" w:name="_Toc96284498"/>
      <w:r w:rsidRPr="004C7044">
        <w:t>6.0 Conclusion</w:t>
      </w:r>
      <w:bookmarkEnd w:id="121"/>
    </w:p>
    <w:p w14:paraId="09F0A827" w14:textId="77777777" w:rsidR="00BD7DA0" w:rsidRPr="004C7044" w:rsidRDefault="00BD7DA0" w:rsidP="00BD7DA0">
      <w:pPr>
        <w:spacing w:line="360" w:lineRule="auto"/>
        <w:jc w:val="both"/>
        <w:rPr>
          <w:color w:val="000000" w:themeColor="text1"/>
          <w:szCs w:val="22"/>
        </w:rPr>
      </w:pPr>
      <w:r w:rsidRPr="004C7044">
        <w:rPr>
          <w:color w:val="000000" w:themeColor="text1"/>
          <w:szCs w:val="22"/>
        </w:rPr>
        <w:t>There has been a tsunami of wildflower grassland and HM restoration projects across the UK and Wales, and colourful, biodiverse meadows are high on the agenda. However, due to changing climate with associated extreme weather events combined with a lack of coordinated management and long-term monitoring, HMs, especially in lowland riparian zones, face multiple challenges. As a result, they are threatened to survive in their current form.</w:t>
      </w:r>
    </w:p>
    <w:p w14:paraId="706F9B49" w14:textId="77777777" w:rsidR="00BD7DA0" w:rsidRPr="004C7044" w:rsidRDefault="00BD7DA0" w:rsidP="00BD7DA0">
      <w:pPr>
        <w:spacing w:line="360" w:lineRule="auto"/>
        <w:jc w:val="both"/>
        <w:rPr>
          <w:color w:val="000000" w:themeColor="text1"/>
          <w:szCs w:val="22"/>
        </w:rPr>
      </w:pPr>
      <w:r w:rsidRPr="004C7044">
        <w:rPr>
          <w:color w:val="000000" w:themeColor="text1"/>
          <w:szCs w:val="22"/>
        </w:rPr>
        <w:t xml:space="preserve">HMs are mostly artificial habitats traditionally managed by agricultural families for generations. Today they require careful management and long-term on-site monitoring. Based on the CYNCP HM example, the restoration of semi-improved grasslands with direct-sown seeds may work miracles. However, numerous case studies and broader literature emphasise that understanding the various processes shaping those habitats is vital for successful long-term restoration. Many site-specific more and less influential abiotic and biotic factors can influence HMs. However, few are critical, and they are a combination of site-specific environmental gradients linked to edaphic factors and human intervention. </w:t>
      </w:r>
    </w:p>
    <w:p w14:paraId="04A5256D" w14:textId="77777777" w:rsidR="00BD7DA0" w:rsidRPr="004C7044" w:rsidRDefault="00BD7DA0" w:rsidP="00BD7DA0">
      <w:pPr>
        <w:spacing w:line="360" w:lineRule="auto"/>
        <w:jc w:val="both"/>
        <w:rPr>
          <w:color w:val="000000" w:themeColor="text1"/>
          <w:szCs w:val="22"/>
        </w:rPr>
      </w:pPr>
      <w:r w:rsidRPr="004C7044">
        <w:rPr>
          <w:color w:val="000000" w:themeColor="text1"/>
          <w:szCs w:val="22"/>
        </w:rPr>
        <w:t xml:space="preserve">During the HM first visit, signs of inundation were spotted along with bracken and tree sapling encroachment along its southernmost verges, domination with highly competitive grasses, and possible high nutrient accumulation in growing substrate. However, the meadow rapid ‘health test’ resulted in a score of 20 points, describing the meadow as ‘in perfect condition.’ It was in line with twenty-year-old CYNCP archival secondary data analysis. It resulted with HM in ‘favourable condition’ with moderate-to-low acidity and very low mean P = Index 0 and K = Index 0 except for the Mg = Index 2 being in good high levels. However, It was noted that basic visual assessments could be misleading as they are highly subjective. Significantly, they also have the advantage of being fast and picking up rare species in the sward. </w:t>
      </w:r>
    </w:p>
    <w:p w14:paraId="4E997B46" w14:textId="77777777" w:rsidR="00BD7DA0" w:rsidRPr="004C7044" w:rsidRDefault="00BD7DA0" w:rsidP="00BD7DA0">
      <w:pPr>
        <w:spacing w:line="360" w:lineRule="auto"/>
        <w:jc w:val="both"/>
        <w:rPr>
          <w:color w:val="000000" w:themeColor="text1"/>
          <w:szCs w:val="22"/>
        </w:rPr>
      </w:pPr>
      <w:r w:rsidRPr="004C7044">
        <w:rPr>
          <w:color w:val="000000" w:themeColor="text1"/>
          <w:szCs w:val="22"/>
        </w:rPr>
        <w:t>The second is a botanic survey measuring the frequency and coverage of vascular plants. This time, It revealed that the site was still in reasonably good shape with a mean of 9.3 species per 1m</w:t>
      </w:r>
      <w:r w:rsidRPr="004C7044">
        <w:rPr>
          <w:rFonts w:cs="Calibri"/>
          <w:color w:val="000000" w:themeColor="text1"/>
          <w:szCs w:val="22"/>
        </w:rPr>
        <w:t>²,</w:t>
      </w:r>
      <w:r w:rsidRPr="004C7044">
        <w:rPr>
          <w:color w:val="000000" w:themeColor="text1"/>
          <w:szCs w:val="22"/>
        </w:rPr>
        <w:t xml:space="preserve"> so 'moderately species-rich’. However, essential species like a yellow rattle (Rhinanthus minor) or red clover (Trifolium pratense) were in low frequencies and only present in one (LM) halve. The difference in species distribution and abundance between the two sub-plots was more pronounced, with UM being much more species-rich than LH (23 to 16, respectively). Additional calculations revealed that </w:t>
      </w:r>
      <w:r w:rsidRPr="004C7044">
        <w:rPr>
          <w:color w:val="000000" w:themeColor="text1"/>
          <w:szCs w:val="22"/>
        </w:rPr>
        <w:lastRenderedPageBreak/>
        <w:t xml:space="preserve">only nine out of 19 species originally sown in 1986 survived today. Moreover, 14 new, primarily competitive grass and plants from wetter environments have established themselves within the sward, with 50% IMs. </w:t>
      </w:r>
    </w:p>
    <w:p w14:paraId="711AFA81" w14:textId="77777777" w:rsidR="00BD7DA0" w:rsidRPr="004C7044" w:rsidRDefault="00BD7DA0" w:rsidP="00BD7DA0">
      <w:pPr>
        <w:spacing w:line="360" w:lineRule="auto"/>
        <w:jc w:val="both"/>
        <w:rPr>
          <w:color w:val="000000" w:themeColor="text1"/>
          <w:szCs w:val="22"/>
        </w:rPr>
      </w:pPr>
      <w:r w:rsidRPr="004C7044">
        <w:rPr>
          <w:color w:val="000000" w:themeColor="text1"/>
          <w:szCs w:val="22"/>
        </w:rPr>
        <w:t>The literature linked it with three significant factors. First, the CC severe weather events, including droughts and frequent flooding, cause land disruption, sedimentation, and nutrient pollution, albeit very challenging to assess in a short time survey but crucial in plants functionality according to literature. Second, a lack of adequate management, i.e., very late hay-cuts and no aftermath grazing regimes, was pointed out, which are relatively easy to adjust and implement, although need adjusting accordingly. Third, perhaps the most breakthrough was finding Old Red Sandstone deposits that cause acidic soils in the CYNCP meadow, usually fertile loamy clays, during the soil texture analysis, which resulted in soil testing that revealed further issues. Critical soil nutrient nutrients were altered, including significantly low soil pH (mean pH 4.33), causing acidic soil and P levels at Index 2-3 very high across the whole HM. According to published case studies, the above findings may be responsible for shifts in species composition in riparian meadows towards more acidic grasslands with the dominance of highly competitive grasses and plants characteristic for more acidic environments. Also, P levels this high were linked directly with agriculture fertiliser from adjacent fields or influxes from potentially polluted Tawe. Therefore, it was inferred that only one HM survey based on one season is insufficient and more professional, long-term studies are essential.</w:t>
      </w:r>
    </w:p>
    <w:p w14:paraId="33090B0B" w14:textId="77777777" w:rsidR="00BD7DA0" w:rsidRPr="004C7044" w:rsidRDefault="00BD7DA0" w:rsidP="00BD7DA0">
      <w:pPr>
        <w:spacing w:line="360" w:lineRule="auto"/>
        <w:jc w:val="both"/>
        <w:rPr>
          <w:color w:val="000000" w:themeColor="text1"/>
          <w:szCs w:val="22"/>
        </w:rPr>
      </w:pPr>
      <w:r w:rsidRPr="004C7044">
        <w:rPr>
          <w:color w:val="000000" w:themeColor="text1"/>
          <w:szCs w:val="22"/>
        </w:rPr>
        <w:t xml:space="preserve">Nevertheless, obtained results can serve as baseline data used for further studies to encourage other management practices adequate to the transitioning species community in the field. Lastly, N appeared very challenging to read by the soil kit, and the result came up inconsistent. It was learnt that the high volatility of N is the reason, and data were not considered in conclusion.    </w:t>
      </w:r>
    </w:p>
    <w:p w14:paraId="7CF97949" w14:textId="77777777" w:rsidR="00BD7DA0" w:rsidRPr="004C7044" w:rsidRDefault="00BD7DA0" w:rsidP="00BD7DA0">
      <w:pPr>
        <w:spacing w:line="360" w:lineRule="auto"/>
        <w:jc w:val="both"/>
        <w:rPr>
          <w:color w:val="000000" w:themeColor="text1"/>
          <w:szCs w:val="22"/>
        </w:rPr>
      </w:pPr>
      <w:r w:rsidRPr="004C7044">
        <w:rPr>
          <w:color w:val="000000" w:themeColor="text1"/>
          <w:szCs w:val="22"/>
        </w:rPr>
        <w:t xml:space="preserve">On the positive side, remaining soil nutrients with low K = Index 0 and high Mg = Index 2 could serve as an opportunity for grazing with miniature ponies on-site as Mg is essential for grazing animals' health and has a high abundance in CYNCP HM. </w:t>
      </w:r>
    </w:p>
    <w:p w14:paraId="09AEF2FD" w14:textId="77777777" w:rsidR="00BD7DA0" w:rsidRPr="004C7044" w:rsidRDefault="00BD7DA0" w:rsidP="00BD7DA0">
      <w:pPr>
        <w:spacing w:line="360" w:lineRule="auto"/>
        <w:jc w:val="both"/>
        <w:rPr>
          <w:color w:val="000000" w:themeColor="text1"/>
          <w:szCs w:val="22"/>
        </w:rPr>
      </w:pPr>
      <w:r w:rsidRPr="004C7044">
        <w:rPr>
          <w:color w:val="000000" w:themeColor="text1"/>
          <w:szCs w:val="22"/>
        </w:rPr>
        <w:t xml:space="preserve">The last conclusion was that shifting plant communities is not necessarily an alarming trend as they provide essential ecosystem services in riparian zones regardless of the classification type. The critical determining factor that makes a difference is timely human intervention adequate to changing circumstances.   </w:t>
      </w:r>
    </w:p>
    <w:p w14:paraId="17AC84FE" w14:textId="77777777" w:rsidR="00BD7DA0" w:rsidRPr="004C7044" w:rsidRDefault="00BD7DA0" w:rsidP="00BD7DA0">
      <w:pPr>
        <w:pStyle w:val="Heading2"/>
      </w:pPr>
      <w:bookmarkStart w:id="122" w:name="_Toc39486008"/>
      <w:bookmarkStart w:id="123" w:name="_Toc96284499"/>
      <w:r w:rsidRPr="004C7044">
        <w:t>6.1 Limitations and Recommendations</w:t>
      </w:r>
      <w:bookmarkEnd w:id="122"/>
      <w:bookmarkEnd w:id="123"/>
    </w:p>
    <w:p w14:paraId="5076B6C6" w14:textId="77777777" w:rsidR="00BD7DA0" w:rsidRPr="004C7044" w:rsidRDefault="00BD7DA0" w:rsidP="00BD7DA0">
      <w:pPr>
        <w:spacing w:line="360" w:lineRule="auto"/>
        <w:jc w:val="both"/>
        <w:rPr>
          <w:color w:val="000000" w:themeColor="text1"/>
          <w:szCs w:val="22"/>
        </w:rPr>
      </w:pPr>
      <w:r w:rsidRPr="004C7044">
        <w:rPr>
          <w:color w:val="000000" w:themeColor="text1"/>
          <w:szCs w:val="22"/>
        </w:rPr>
        <w:t xml:space="preserve">This research emphasised that investigating hay meadow quality and assessing processes that shape those meadows within a short time with limited resources is a challenging task. </w:t>
      </w:r>
      <w:r>
        <w:rPr>
          <w:color w:val="000000" w:themeColor="text1"/>
          <w:szCs w:val="22"/>
        </w:rPr>
        <w:t>Furthermore, t</w:t>
      </w:r>
      <w:r w:rsidRPr="004C7044">
        <w:rPr>
          <w:color w:val="000000" w:themeColor="text1"/>
          <w:szCs w:val="22"/>
        </w:rPr>
        <w:t xml:space="preserve">he </w:t>
      </w:r>
      <w:r w:rsidRPr="004C7044">
        <w:rPr>
          <w:color w:val="000000" w:themeColor="text1"/>
          <w:szCs w:val="22"/>
        </w:rPr>
        <w:lastRenderedPageBreak/>
        <w:t xml:space="preserve">consecutive research </w:t>
      </w:r>
      <w:r>
        <w:rPr>
          <w:color w:val="000000" w:themeColor="text1"/>
          <w:szCs w:val="22"/>
        </w:rPr>
        <w:t>highlighted that many variables need testing once or retesting or even long-term systematic testing to evaluate thoroughly</w:t>
      </w:r>
      <w:r w:rsidRPr="004C7044">
        <w:rPr>
          <w:color w:val="000000" w:themeColor="text1"/>
          <w:szCs w:val="22"/>
        </w:rPr>
        <w:t xml:space="preserve">. Therefore, potential limitations that could have influenced the outcome of this study are: </w:t>
      </w:r>
    </w:p>
    <w:p w14:paraId="754EB41A" w14:textId="77777777" w:rsidR="00BD7DA0" w:rsidRPr="004C7044" w:rsidRDefault="00BD7DA0" w:rsidP="00BD7DA0">
      <w:pPr>
        <w:numPr>
          <w:ilvl w:val="0"/>
          <w:numId w:val="1"/>
        </w:numPr>
        <w:spacing w:line="360" w:lineRule="auto"/>
        <w:contextualSpacing/>
        <w:jc w:val="both"/>
        <w:rPr>
          <w:color w:val="000000" w:themeColor="text1"/>
          <w:szCs w:val="22"/>
        </w:rPr>
      </w:pPr>
      <w:r w:rsidRPr="004C7044">
        <w:rPr>
          <w:color w:val="000000" w:themeColor="text1"/>
          <w:szCs w:val="22"/>
        </w:rPr>
        <w:t>Soil nutrients were tested only once in August, with minimal sample size, so more cyclical sampling is recommended using seasonal or yearly patterns with the inclusion of flood events which also solves the issue of small samples and allows for robust statistical analysis.</w:t>
      </w:r>
    </w:p>
    <w:p w14:paraId="6760320B" w14:textId="77777777" w:rsidR="00BD7DA0" w:rsidRPr="004C7044" w:rsidRDefault="00BD7DA0" w:rsidP="00BD7DA0">
      <w:pPr>
        <w:numPr>
          <w:ilvl w:val="0"/>
          <w:numId w:val="1"/>
        </w:numPr>
        <w:spacing w:line="360" w:lineRule="auto"/>
        <w:contextualSpacing/>
        <w:jc w:val="both"/>
        <w:rPr>
          <w:color w:val="000000" w:themeColor="text1"/>
          <w:szCs w:val="22"/>
        </w:rPr>
      </w:pPr>
      <w:r w:rsidRPr="004C7044">
        <w:rPr>
          <w:color w:val="000000" w:themeColor="text1"/>
          <w:szCs w:val="22"/>
        </w:rPr>
        <w:t>Similarly, the botanic survey of vascular plants was performed only once in August, and seasonal fluctuations, including vascular plants growing seasons, need full consideration when planning future surveys. It is recommended that the same person conducts surveys for consistency of the results.</w:t>
      </w:r>
    </w:p>
    <w:p w14:paraId="706CBFB6" w14:textId="77777777" w:rsidR="00BD7DA0" w:rsidRPr="004C7044" w:rsidRDefault="00BD7DA0" w:rsidP="00BD7DA0">
      <w:pPr>
        <w:numPr>
          <w:ilvl w:val="0"/>
          <w:numId w:val="1"/>
        </w:numPr>
        <w:spacing w:line="360" w:lineRule="auto"/>
        <w:contextualSpacing/>
        <w:jc w:val="both"/>
        <w:rPr>
          <w:color w:val="000000" w:themeColor="text1"/>
          <w:szCs w:val="22"/>
        </w:rPr>
      </w:pPr>
      <w:r w:rsidRPr="004C7044">
        <w:rPr>
          <w:color w:val="000000" w:themeColor="text1"/>
          <w:szCs w:val="22"/>
        </w:rPr>
        <w:t xml:space="preserve">Soil compaction, water table, yield, moisture, and organic content (including total carbon content), have not been tested and are often included in long-term studies. Therefore, broadening the range is vital to obtain more precise, representative results.  </w:t>
      </w:r>
    </w:p>
    <w:p w14:paraId="1703A2A7" w14:textId="77777777" w:rsidR="00BD7DA0" w:rsidRPr="004C7044" w:rsidRDefault="00BD7DA0" w:rsidP="00BD7DA0">
      <w:pPr>
        <w:numPr>
          <w:ilvl w:val="0"/>
          <w:numId w:val="1"/>
        </w:numPr>
        <w:spacing w:line="360" w:lineRule="auto"/>
        <w:contextualSpacing/>
        <w:jc w:val="both"/>
        <w:rPr>
          <w:color w:val="000000" w:themeColor="text1"/>
          <w:szCs w:val="22"/>
        </w:rPr>
      </w:pPr>
      <w:r w:rsidRPr="004C7044">
        <w:rPr>
          <w:color w:val="000000" w:themeColor="text1"/>
          <w:szCs w:val="22"/>
        </w:rPr>
        <w:t xml:space="preserve">Many researchers use biomass lab analysis for nutrient uptake instead of sampling soil as being more precise and consistent, which was not included due to time and financial constraints but is highly recommended. </w:t>
      </w:r>
    </w:p>
    <w:p w14:paraId="0183AC20" w14:textId="77777777" w:rsidR="00BD7DA0" w:rsidRPr="004C7044" w:rsidRDefault="00BD7DA0" w:rsidP="00BD7DA0">
      <w:pPr>
        <w:numPr>
          <w:ilvl w:val="0"/>
          <w:numId w:val="1"/>
        </w:numPr>
        <w:spacing w:line="360" w:lineRule="auto"/>
        <w:contextualSpacing/>
        <w:jc w:val="both"/>
        <w:rPr>
          <w:color w:val="000000" w:themeColor="text1"/>
          <w:szCs w:val="22"/>
        </w:rPr>
      </w:pPr>
      <w:r w:rsidRPr="004C7044">
        <w:rPr>
          <w:color w:val="000000" w:themeColor="text1"/>
          <w:szCs w:val="22"/>
        </w:rPr>
        <w:t>Greater consideration of hay meadow plants traits allowing or limiting their ability for adaptation to changing climatic conditions is critical and very little knowledge was available in scientific literature. Therefore, consideration of those factors in future research would significantly contribute to the broad</w:t>
      </w:r>
      <w:r>
        <w:rPr>
          <w:color w:val="000000" w:themeColor="text1"/>
          <w:szCs w:val="22"/>
        </w:rPr>
        <w:t>er science and</w:t>
      </w:r>
      <w:r w:rsidRPr="004C7044">
        <w:rPr>
          <w:color w:val="000000" w:themeColor="text1"/>
          <w:szCs w:val="22"/>
        </w:rPr>
        <w:t xml:space="preserve"> knowledge gathering process.</w:t>
      </w:r>
    </w:p>
    <w:p w14:paraId="336EF7BB" w14:textId="77777777" w:rsidR="00BD7DA0" w:rsidRPr="004C7044" w:rsidRDefault="00BD7DA0" w:rsidP="00BD7DA0">
      <w:pPr>
        <w:numPr>
          <w:ilvl w:val="0"/>
          <w:numId w:val="1"/>
        </w:numPr>
        <w:spacing w:line="360" w:lineRule="auto"/>
        <w:contextualSpacing/>
        <w:jc w:val="both"/>
        <w:rPr>
          <w:color w:val="000000" w:themeColor="text1"/>
          <w:szCs w:val="22"/>
        </w:rPr>
      </w:pPr>
      <w:r w:rsidRPr="004C7044">
        <w:rPr>
          <w:color w:val="000000" w:themeColor="text1"/>
          <w:szCs w:val="22"/>
        </w:rPr>
        <w:t>High P was linked to influxes of fertilisers from rivers or adjacent farmland, therefore additional testing of adjacent agriculture fields and river quality in future studies with consideration of agriculture schedules would be beneficial to prove/disprove this factor.</w:t>
      </w:r>
    </w:p>
    <w:p w14:paraId="43228BF0" w14:textId="77777777" w:rsidR="00BD7DA0" w:rsidRPr="004C7044" w:rsidRDefault="00BD7DA0" w:rsidP="00BD7DA0">
      <w:pPr>
        <w:spacing w:line="360" w:lineRule="auto"/>
        <w:ind w:left="360"/>
        <w:jc w:val="both"/>
        <w:rPr>
          <w:color w:val="000000" w:themeColor="text1"/>
          <w:szCs w:val="22"/>
        </w:rPr>
      </w:pPr>
      <w:r w:rsidRPr="004C7044">
        <w:rPr>
          <w:color w:val="000000" w:themeColor="text1"/>
          <w:szCs w:val="22"/>
        </w:rPr>
        <w:t xml:space="preserve">   </w:t>
      </w:r>
    </w:p>
    <w:p w14:paraId="1F5F54B6" w14:textId="77777777" w:rsidR="00BD7DA0" w:rsidRPr="004C7044" w:rsidRDefault="00BD7DA0" w:rsidP="00BD7DA0">
      <w:pPr>
        <w:spacing w:line="360" w:lineRule="auto"/>
        <w:ind w:left="360"/>
        <w:jc w:val="both"/>
        <w:rPr>
          <w:color w:val="000000" w:themeColor="text1"/>
          <w:szCs w:val="22"/>
        </w:rPr>
      </w:pPr>
      <w:r w:rsidRPr="004C7044">
        <w:rPr>
          <w:color w:val="000000" w:themeColor="text1"/>
          <w:szCs w:val="22"/>
        </w:rPr>
        <w:t xml:space="preserve">Last and probably the most important is riparian hay meadows surveys during prolonged wet weather or after flood events are not advised from a safety reason perspective but to avoid excessive trampling, plants destruction and soil disturbance/compaction.   </w:t>
      </w:r>
    </w:p>
    <w:p w14:paraId="27419619" w14:textId="77777777" w:rsidR="00BD7DA0" w:rsidRDefault="00BD7DA0" w:rsidP="00BD7DA0"/>
    <w:p w14:paraId="1A27F79B" w14:textId="77777777" w:rsidR="00BD7DA0" w:rsidRDefault="00BD7DA0" w:rsidP="00BD7DA0"/>
    <w:p w14:paraId="0A52A378" w14:textId="77777777" w:rsidR="00BD7DA0" w:rsidRDefault="00BD7DA0" w:rsidP="00BD7DA0"/>
    <w:p w14:paraId="1F55E1E0" w14:textId="77777777" w:rsidR="00BD7DA0" w:rsidRDefault="00BD7DA0" w:rsidP="00BD7DA0"/>
    <w:p w14:paraId="3CC71974" w14:textId="77777777" w:rsidR="00BD7DA0" w:rsidRDefault="00BD7DA0" w:rsidP="00BD7DA0"/>
    <w:p w14:paraId="10B488E9" w14:textId="77777777" w:rsidR="00BD7DA0" w:rsidRDefault="00BD7DA0" w:rsidP="00BD7DA0"/>
    <w:p w14:paraId="78F5175A" w14:textId="77777777" w:rsidR="00BD7DA0" w:rsidRDefault="00BD7DA0" w:rsidP="00BD7DA0">
      <w:pPr>
        <w:pStyle w:val="Heading1"/>
      </w:pPr>
      <w:bookmarkStart w:id="124" w:name="_Toc96284500"/>
      <w:r>
        <w:lastRenderedPageBreak/>
        <w:t>7.0 References</w:t>
      </w:r>
      <w:bookmarkEnd w:id="124"/>
    </w:p>
    <w:p w14:paraId="6D8DC730" w14:textId="77777777" w:rsidR="00BD7DA0" w:rsidRPr="00BD7DA0" w:rsidRDefault="00BD7DA0" w:rsidP="00BD7DA0"/>
    <w:p w14:paraId="731F6110" w14:textId="77777777" w:rsidR="00BD7DA0" w:rsidRPr="00915AD9" w:rsidRDefault="00BD7DA0" w:rsidP="00BD7DA0">
      <w:pPr>
        <w:widowControl w:val="0"/>
        <w:autoSpaceDE w:val="0"/>
        <w:autoSpaceDN w:val="0"/>
        <w:adjustRightInd w:val="0"/>
        <w:spacing w:line="240" w:lineRule="auto"/>
        <w:rPr>
          <w:rFonts w:cs="Calibri"/>
          <w:noProof/>
        </w:rPr>
      </w:pPr>
      <w:r>
        <w:fldChar w:fldCharType="begin" w:fldLock="1"/>
      </w:r>
      <w:r>
        <w:instrText xml:space="preserve">ADDIN Mendeley Bibliography CSL_BIBLIOGRAPHY </w:instrText>
      </w:r>
      <w:r>
        <w:fldChar w:fldCharType="separate"/>
      </w:r>
      <w:r w:rsidRPr="00915AD9">
        <w:rPr>
          <w:rFonts w:cs="Calibri"/>
          <w:noProof/>
        </w:rPr>
        <w:t xml:space="preserve">Ather, H. (2020) </w:t>
      </w:r>
      <w:r w:rsidRPr="00915AD9">
        <w:rPr>
          <w:rFonts w:cs="Calibri"/>
          <w:i/>
          <w:iCs/>
          <w:noProof/>
        </w:rPr>
        <w:t>How to Calculate Surface Runoff</w:t>
      </w:r>
      <w:r w:rsidRPr="00915AD9">
        <w:rPr>
          <w:rFonts w:cs="Calibri"/>
          <w:noProof/>
        </w:rPr>
        <w:t xml:space="preserve">, </w:t>
      </w:r>
      <w:r w:rsidRPr="00915AD9">
        <w:rPr>
          <w:rFonts w:cs="Calibri"/>
          <w:i/>
          <w:iCs/>
          <w:noProof/>
        </w:rPr>
        <w:t>SCIENCING</w:t>
      </w:r>
      <w:r w:rsidRPr="00915AD9">
        <w:rPr>
          <w:rFonts w:cs="Calibri"/>
          <w:noProof/>
        </w:rPr>
        <w:t>. Available at: https://sciencing.com/calculate-surface-runoff-6505227.html (Accessed: 5 February 2022).</w:t>
      </w:r>
    </w:p>
    <w:p w14:paraId="15DBA0EB"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Bardgett</w:t>
      </w:r>
      <w:r>
        <w:rPr>
          <w:rFonts w:cs="Calibri"/>
          <w:noProof/>
        </w:rPr>
        <w:t xml:space="preserve">, </w:t>
      </w:r>
      <w:r w:rsidRPr="00915AD9">
        <w:rPr>
          <w:rFonts w:cs="Calibri"/>
          <w:noProof/>
        </w:rPr>
        <w:t>Bullock, J</w:t>
      </w:r>
      <w:r>
        <w:rPr>
          <w:rFonts w:cs="Calibri"/>
          <w:noProof/>
        </w:rPr>
        <w:t>.</w:t>
      </w:r>
      <w:r w:rsidRPr="00915AD9">
        <w:rPr>
          <w:rFonts w:cs="Calibri"/>
          <w:noProof/>
        </w:rPr>
        <w:t xml:space="preserve"> M.</w:t>
      </w:r>
      <w:r>
        <w:rPr>
          <w:rFonts w:cs="Calibri"/>
          <w:noProof/>
        </w:rPr>
        <w:t xml:space="preserve">, </w:t>
      </w:r>
      <w:r w:rsidRPr="00915AD9">
        <w:rPr>
          <w:rFonts w:cs="Calibri"/>
          <w:noProof/>
        </w:rPr>
        <w:t>Lavorel, S</w:t>
      </w:r>
      <w:r>
        <w:rPr>
          <w:rFonts w:cs="Calibri"/>
          <w:noProof/>
        </w:rPr>
        <w:t xml:space="preserve">., </w:t>
      </w:r>
      <w:r w:rsidRPr="00915AD9">
        <w:rPr>
          <w:rFonts w:cs="Calibri"/>
          <w:noProof/>
        </w:rPr>
        <w:t>Manning, P</w:t>
      </w:r>
      <w:r>
        <w:rPr>
          <w:rFonts w:cs="Calibri"/>
          <w:noProof/>
        </w:rPr>
        <w:t xml:space="preserve">., </w:t>
      </w:r>
      <w:r w:rsidRPr="00915AD9">
        <w:rPr>
          <w:rFonts w:cs="Calibri"/>
          <w:noProof/>
        </w:rPr>
        <w:t>Schaffner, U</w:t>
      </w:r>
      <w:r>
        <w:rPr>
          <w:rFonts w:cs="Calibri"/>
          <w:noProof/>
        </w:rPr>
        <w:t xml:space="preserve">., </w:t>
      </w:r>
      <w:r w:rsidRPr="00915AD9">
        <w:rPr>
          <w:rFonts w:cs="Calibri"/>
          <w:noProof/>
        </w:rPr>
        <w:t>Ostle,N</w:t>
      </w:r>
      <w:r>
        <w:rPr>
          <w:rFonts w:cs="Calibri"/>
          <w:noProof/>
        </w:rPr>
        <w:t xml:space="preserve">., </w:t>
      </w:r>
      <w:r w:rsidRPr="00915AD9">
        <w:rPr>
          <w:rFonts w:cs="Calibri"/>
          <w:noProof/>
        </w:rPr>
        <w:t>Chomel, M</w:t>
      </w:r>
      <w:r>
        <w:rPr>
          <w:rFonts w:cs="Calibri"/>
          <w:noProof/>
        </w:rPr>
        <w:t xml:space="preserve">., </w:t>
      </w:r>
      <w:r w:rsidRPr="00915AD9">
        <w:rPr>
          <w:rFonts w:cs="Calibri"/>
          <w:noProof/>
        </w:rPr>
        <w:t>Durigan, G</w:t>
      </w:r>
      <w:r>
        <w:rPr>
          <w:rFonts w:cs="Calibri"/>
          <w:noProof/>
        </w:rPr>
        <w:t xml:space="preserve">., </w:t>
      </w:r>
      <w:r w:rsidRPr="00915AD9">
        <w:rPr>
          <w:rFonts w:cs="Calibri"/>
          <w:noProof/>
        </w:rPr>
        <w:t>L. Fry, E</w:t>
      </w:r>
      <w:r>
        <w:rPr>
          <w:rFonts w:cs="Calibri"/>
          <w:noProof/>
        </w:rPr>
        <w:t xml:space="preserve">., </w:t>
      </w:r>
      <w:r w:rsidRPr="00915AD9">
        <w:rPr>
          <w:rFonts w:cs="Calibri"/>
          <w:noProof/>
        </w:rPr>
        <w:t>Johnson, D</w:t>
      </w:r>
      <w:r>
        <w:rPr>
          <w:rFonts w:cs="Calibri"/>
          <w:noProof/>
        </w:rPr>
        <w:t xml:space="preserve">., </w:t>
      </w:r>
      <w:r w:rsidRPr="00915AD9">
        <w:rPr>
          <w:rFonts w:cs="Calibri"/>
          <w:noProof/>
        </w:rPr>
        <w:t>Lavallee, J</w:t>
      </w:r>
      <w:r>
        <w:rPr>
          <w:rFonts w:cs="Calibri"/>
          <w:noProof/>
        </w:rPr>
        <w:t>.</w:t>
      </w:r>
      <w:r w:rsidRPr="00915AD9">
        <w:rPr>
          <w:rFonts w:cs="Calibri"/>
          <w:noProof/>
        </w:rPr>
        <w:t xml:space="preserve"> M.</w:t>
      </w:r>
      <w:r>
        <w:rPr>
          <w:rFonts w:cs="Calibri"/>
          <w:noProof/>
        </w:rPr>
        <w:t xml:space="preserve">, </w:t>
      </w:r>
      <w:r w:rsidRPr="00915AD9">
        <w:rPr>
          <w:rFonts w:cs="Calibri"/>
          <w:noProof/>
        </w:rPr>
        <w:t>Le Provost, G</w:t>
      </w:r>
      <w:r>
        <w:rPr>
          <w:rFonts w:cs="Calibri"/>
          <w:noProof/>
        </w:rPr>
        <w:t xml:space="preserve">., </w:t>
      </w:r>
      <w:r w:rsidRPr="00915AD9">
        <w:rPr>
          <w:rFonts w:cs="Calibri"/>
          <w:noProof/>
        </w:rPr>
        <w:t>Luo, S</w:t>
      </w:r>
      <w:r>
        <w:rPr>
          <w:rFonts w:cs="Calibri"/>
          <w:noProof/>
        </w:rPr>
        <w:t xml:space="preserve">., </w:t>
      </w:r>
      <w:r w:rsidRPr="00915AD9">
        <w:rPr>
          <w:rFonts w:cs="Calibri"/>
          <w:noProof/>
        </w:rPr>
        <w:t>Png, K</w:t>
      </w:r>
      <w:r>
        <w:rPr>
          <w:rFonts w:cs="Calibri"/>
          <w:noProof/>
        </w:rPr>
        <w:t xml:space="preserve">., </w:t>
      </w:r>
      <w:r w:rsidRPr="00915AD9">
        <w:rPr>
          <w:rFonts w:cs="Calibri"/>
          <w:noProof/>
        </w:rPr>
        <w:t>Sankaran, M</w:t>
      </w:r>
      <w:r>
        <w:rPr>
          <w:rFonts w:cs="Calibri"/>
          <w:noProof/>
        </w:rPr>
        <w:t xml:space="preserve">., </w:t>
      </w:r>
      <w:r w:rsidRPr="00915AD9">
        <w:rPr>
          <w:rFonts w:cs="Calibri"/>
          <w:noProof/>
        </w:rPr>
        <w:t>Hou, X</w:t>
      </w:r>
      <w:r>
        <w:rPr>
          <w:rFonts w:cs="Calibri"/>
          <w:noProof/>
        </w:rPr>
        <w:t xml:space="preserve">., </w:t>
      </w:r>
      <w:r w:rsidRPr="00915AD9">
        <w:rPr>
          <w:rFonts w:cs="Calibri"/>
          <w:noProof/>
        </w:rPr>
        <w:t>Zhou, H</w:t>
      </w:r>
      <w:r>
        <w:rPr>
          <w:rFonts w:cs="Calibri"/>
          <w:noProof/>
        </w:rPr>
        <w:t xml:space="preserve">., </w:t>
      </w:r>
      <w:r w:rsidRPr="00BD7DA0">
        <w:rPr>
          <w:rFonts w:cs="Calibri"/>
          <w:noProof/>
        </w:rPr>
        <w:t xml:space="preserve">Ma, L., Ren, W., Li, X., </w:t>
      </w:r>
      <w:r w:rsidRPr="00915AD9">
        <w:rPr>
          <w:rFonts w:cs="Calibri"/>
          <w:noProof/>
        </w:rPr>
        <w:t>Ding, Y</w:t>
      </w:r>
      <w:r>
        <w:rPr>
          <w:rFonts w:cs="Calibri"/>
          <w:noProof/>
        </w:rPr>
        <w:t xml:space="preserve">., </w:t>
      </w:r>
      <w:r w:rsidRPr="00915AD9">
        <w:rPr>
          <w:rFonts w:cs="Calibri"/>
          <w:noProof/>
        </w:rPr>
        <w:t>Li, Y</w:t>
      </w:r>
      <w:r>
        <w:rPr>
          <w:rFonts w:cs="Calibri"/>
          <w:noProof/>
        </w:rPr>
        <w:t xml:space="preserve">., </w:t>
      </w:r>
      <w:r w:rsidRPr="00915AD9">
        <w:rPr>
          <w:rFonts w:cs="Calibri"/>
          <w:noProof/>
        </w:rPr>
        <w:t>Shi, H</w:t>
      </w:r>
      <w:r>
        <w:rPr>
          <w:rFonts w:cs="Calibri"/>
          <w:noProof/>
        </w:rPr>
        <w:t xml:space="preserve">. </w:t>
      </w:r>
      <w:r w:rsidRPr="00915AD9">
        <w:rPr>
          <w:rFonts w:cs="Calibri"/>
          <w:noProof/>
        </w:rPr>
        <w:t xml:space="preserve">(2021a) ‘Combatting global grassland degradation’, </w:t>
      </w:r>
      <w:r w:rsidRPr="00915AD9">
        <w:rPr>
          <w:rFonts w:cs="Calibri"/>
          <w:i/>
          <w:iCs/>
          <w:noProof/>
        </w:rPr>
        <w:t>Nature Reviews Earth &amp; Environment 2021 2:10</w:t>
      </w:r>
      <w:r w:rsidRPr="00915AD9">
        <w:rPr>
          <w:rFonts w:cs="Calibri"/>
          <w:noProof/>
        </w:rPr>
        <w:t>. Nature Publishing Group, 2(10), pp. 720–735. doi: 10.1038/s43017-021-00207-2.</w:t>
      </w:r>
    </w:p>
    <w:p w14:paraId="25B925D3"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Barkham, P. (2015) </w:t>
      </w:r>
      <w:r w:rsidRPr="00915AD9">
        <w:rPr>
          <w:rFonts w:cs="Calibri"/>
          <w:i/>
          <w:iCs/>
          <w:noProof/>
        </w:rPr>
        <w:t>97% of Britain’s wildflower meadows have gone. Here’s why it matters</w:t>
      </w:r>
      <w:r w:rsidRPr="00915AD9">
        <w:rPr>
          <w:rFonts w:cs="Calibri"/>
          <w:noProof/>
        </w:rPr>
        <w:t xml:space="preserve">, </w:t>
      </w:r>
      <w:r w:rsidRPr="00915AD9">
        <w:rPr>
          <w:rFonts w:cs="Calibri"/>
          <w:i/>
          <w:iCs/>
          <w:noProof/>
        </w:rPr>
        <w:t>The Guardian Environment</w:t>
      </w:r>
      <w:r w:rsidRPr="00915AD9">
        <w:rPr>
          <w:rFonts w:cs="Calibri"/>
          <w:noProof/>
        </w:rPr>
        <w:t>. Available at: https://www.theguardian.com/commentisfree/2015/may/18/losing-97-percent-britain-wildflower-meadows-matters-butterfly (Accessed: 31 January 2022).</w:t>
      </w:r>
    </w:p>
    <w:p w14:paraId="4AECC9F2"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Barletta, M. and Dantas, D. V. (2016) ‘Environmental Gradients’, </w:t>
      </w:r>
      <w:r w:rsidRPr="00915AD9">
        <w:rPr>
          <w:rFonts w:cs="Calibri"/>
          <w:i/>
          <w:iCs/>
          <w:noProof/>
        </w:rPr>
        <w:t>Encyclopedia of Earth Sciences Series</w:t>
      </w:r>
      <w:r w:rsidRPr="00915AD9">
        <w:rPr>
          <w:rFonts w:cs="Calibri"/>
          <w:noProof/>
        </w:rPr>
        <w:t>. Springer, Dordrecht, pp. 237–242. doi: 10.1007/978-94-017-8801-4_136.</w:t>
      </w:r>
    </w:p>
    <w:p w14:paraId="790C2EE3"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Baur, B.</w:t>
      </w:r>
      <w:r>
        <w:rPr>
          <w:rFonts w:cs="Calibri"/>
          <w:noProof/>
        </w:rPr>
        <w:t xml:space="preserve">, </w:t>
      </w:r>
      <w:r w:rsidRPr="00915AD9">
        <w:rPr>
          <w:rFonts w:cs="Calibri"/>
          <w:noProof/>
        </w:rPr>
        <w:t>Cremene, C., Groza, G.,</w:t>
      </w:r>
      <w:r>
        <w:rPr>
          <w:rFonts w:cs="Calibri"/>
          <w:noProof/>
        </w:rPr>
        <w:t xml:space="preserve"> </w:t>
      </w:r>
      <w:r w:rsidRPr="00915AD9">
        <w:rPr>
          <w:rFonts w:cs="Calibri"/>
          <w:noProof/>
        </w:rPr>
        <w:t>Rakosy, L., Schileyko, A</w:t>
      </w:r>
      <w:r>
        <w:rPr>
          <w:rFonts w:cs="Calibri"/>
          <w:noProof/>
        </w:rPr>
        <w:t xml:space="preserve">., </w:t>
      </w:r>
      <w:r w:rsidRPr="00915AD9">
        <w:rPr>
          <w:rFonts w:cs="Calibri"/>
          <w:noProof/>
        </w:rPr>
        <w:t>Baur, A</w:t>
      </w:r>
      <w:r>
        <w:rPr>
          <w:rFonts w:cs="Calibri"/>
          <w:noProof/>
        </w:rPr>
        <w:t xml:space="preserve">., </w:t>
      </w:r>
      <w:r w:rsidRPr="00915AD9">
        <w:rPr>
          <w:rFonts w:cs="Calibri"/>
          <w:noProof/>
        </w:rPr>
        <w:t>Stoll, P</w:t>
      </w:r>
      <w:r>
        <w:rPr>
          <w:rFonts w:cs="Calibri"/>
          <w:noProof/>
        </w:rPr>
        <w:t xml:space="preserve">., </w:t>
      </w:r>
      <w:r w:rsidRPr="00915AD9">
        <w:rPr>
          <w:rFonts w:cs="Calibri"/>
          <w:noProof/>
        </w:rPr>
        <w:t>Erhardt, A</w:t>
      </w:r>
      <w:r>
        <w:rPr>
          <w:rFonts w:cs="Calibri"/>
          <w:noProof/>
        </w:rPr>
        <w:t xml:space="preserve">. </w:t>
      </w:r>
      <w:r w:rsidRPr="00915AD9">
        <w:rPr>
          <w:rFonts w:cs="Calibri"/>
          <w:noProof/>
        </w:rPr>
        <w:t xml:space="preserve">(2006) ‘Effects of abandonment of subalpine hay meadows on plant and invertebrate diversity in Transylvania, Romania’, </w:t>
      </w:r>
      <w:r w:rsidRPr="00915AD9">
        <w:rPr>
          <w:rFonts w:cs="Calibri"/>
          <w:i/>
          <w:iCs/>
          <w:noProof/>
        </w:rPr>
        <w:t>Biological Conservation</w:t>
      </w:r>
      <w:r w:rsidRPr="00915AD9">
        <w:rPr>
          <w:rFonts w:cs="Calibri"/>
          <w:noProof/>
        </w:rPr>
        <w:t>, (132), pp. 261–273. doi: 10.1016/j.biocon.2006.04.018.</w:t>
      </w:r>
    </w:p>
    <w:p w14:paraId="636FC2D5"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BBC News Wales (2019) </w:t>
      </w:r>
      <w:r w:rsidRPr="00915AD9">
        <w:rPr>
          <w:rFonts w:cs="Calibri"/>
          <w:i/>
          <w:iCs/>
          <w:noProof/>
        </w:rPr>
        <w:t>Welsh conservation scheme brings back wildflowers</w:t>
      </w:r>
      <w:r w:rsidRPr="00915AD9">
        <w:rPr>
          <w:rFonts w:cs="Calibri"/>
          <w:noProof/>
        </w:rPr>
        <w:t>. Available at: https://www.bbc.co.uk/news/uk-wales-48892848 (Accessed: 4 February 2022).</w:t>
      </w:r>
    </w:p>
    <w:p w14:paraId="519255B2" w14:textId="77777777" w:rsidR="00BD7DA0" w:rsidRPr="00915AD9" w:rsidRDefault="00BD7DA0" w:rsidP="00BD7DA0">
      <w:pPr>
        <w:widowControl w:val="0"/>
        <w:autoSpaceDE w:val="0"/>
        <w:autoSpaceDN w:val="0"/>
        <w:adjustRightInd w:val="0"/>
        <w:spacing w:line="240" w:lineRule="auto"/>
        <w:rPr>
          <w:rFonts w:cs="Calibri"/>
          <w:i/>
          <w:iCs/>
          <w:noProof/>
        </w:rPr>
      </w:pPr>
      <w:r w:rsidRPr="00915AD9">
        <w:rPr>
          <w:rFonts w:cs="Calibri"/>
          <w:noProof/>
        </w:rPr>
        <w:t>Bengtsson, J.</w:t>
      </w:r>
      <w:r>
        <w:rPr>
          <w:rFonts w:cs="Calibri"/>
          <w:noProof/>
        </w:rPr>
        <w:t xml:space="preserve">, </w:t>
      </w:r>
      <w:r w:rsidRPr="00915AD9">
        <w:rPr>
          <w:rFonts w:cs="Calibri"/>
          <w:i/>
          <w:iCs/>
          <w:noProof/>
        </w:rPr>
        <w:t>Bullock, J. M.</w:t>
      </w:r>
      <w:r>
        <w:rPr>
          <w:rFonts w:cs="Calibri"/>
          <w:i/>
          <w:iCs/>
          <w:noProof/>
        </w:rPr>
        <w:t xml:space="preserve">, </w:t>
      </w:r>
      <w:r w:rsidRPr="00915AD9">
        <w:rPr>
          <w:rFonts w:cs="Calibri"/>
          <w:i/>
          <w:iCs/>
          <w:noProof/>
        </w:rPr>
        <w:t>Egoh, B.</w:t>
      </w:r>
      <w:r>
        <w:rPr>
          <w:rFonts w:cs="Calibri"/>
          <w:i/>
          <w:iCs/>
          <w:noProof/>
        </w:rPr>
        <w:t xml:space="preserve">, </w:t>
      </w:r>
      <w:r w:rsidRPr="00915AD9">
        <w:rPr>
          <w:rFonts w:cs="Calibri"/>
          <w:i/>
          <w:iCs/>
          <w:noProof/>
        </w:rPr>
        <w:t>Everson, C.</w:t>
      </w:r>
      <w:r>
        <w:rPr>
          <w:rFonts w:cs="Calibri"/>
          <w:i/>
          <w:iCs/>
          <w:noProof/>
        </w:rPr>
        <w:t xml:space="preserve">, </w:t>
      </w:r>
      <w:r w:rsidRPr="00915AD9">
        <w:rPr>
          <w:rFonts w:cs="Calibri"/>
          <w:i/>
          <w:iCs/>
          <w:noProof/>
        </w:rPr>
        <w:t>Everson, T.</w:t>
      </w:r>
      <w:r>
        <w:rPr>
          <w:rFonts w:cs="Calibri"/>
          <w:i/>
          <w:iCs/>
          <w:noProof/>
        </w:rPr>
        <w:t xml:space="preserve">, </w:t>
      </w:r>
      <w:r w:rsidRPr="00915AD9">
        <w:rPr>
          <w:rFonts w:cs="Calibri"/>
          <w:i/>
          <w:iCs/>
          <w:noProof/>
        </w:rPr>
        <w:t>O'Connor, T.</w:t>
      </w:r>
      <w:r>
        <w:rPr>
          <w:rFonts w:cs="Calibri"/>
          <w:i/>
          <w:iCs/>
          <w:noProof/>
        </w:rPr>
        <w:t xml:space="preserve">, </w:t>
      </w:r>
      <w:r w:rsidRPr="00915AD9">
        <w:rPr>
          <w:rFonts w:cs="Calibri"/>
          <w:i/>
          <w:iCs/>
          <w:noProof/>
        </w:rPr>
        <w:t>O'Farrell, P. J.</w:t>
      </w:r>
      <w:r>
        <w:rPr>
          <w:rFonts w:cs="Calibri"/>
          <w:i/>
          <w:iCs/>
          <w:noProof/>
        </w:rPr>
        <w:t xml:space="preserve">, </w:t>
      </w:r>
      <w:r w:rsidRPr="00915AD9">
        <w:rPr>
          <w:rFonts w:cs="Calibri"/>
          <w:i/>
          <w:iCs/>
          <w:noProof/>
        </w:rPr>
        <w:t>Smith, H.G.</w:t>
      </w:r>
      <w:r>
        <w:rPr>
          <w:rFonts w:cs="Calibri"/>
          <w:i/>
          <w:iCs/>
          <w:noProof/>
        </w:rPr>
        <w:t xml:space="preserve">, </w:t>
      </w:r>
      <w:r w:rsidRPr="00915AD9">
        <w:rPr>
          <w:rFonts w:cs="Calibri"/>
          <w:i/>
          <w:iCs/>
          <w:noProof/>
        </w:rPr>
        <w:t>Lindborg, R.</w:t>
      </w:r>
      <w:r w:rsidRPr="00915AD9">
        <w:rPr>
          <w:rFonts w:cs="Calibri"/>
          <w:noProof/>
        </w:rPr>
        <w:t xml:space="preserve"> (2019) ‘Grasslands — more important for ecosystem services than you might think’, </w:t>
      </w:r>
      <w:r w:rsidRPr="00915AD9">
        <w:rPr>
          <w:rFonts w:cs="Calibri"/>
          <w:i/>
          <w:iCs/>
          <w:noProof/>
        </w:rPr>
        <w:t>Ecosphere</w:t>
      </w:r>
      <w:r w:rsidRPr="00915AD9">
        <w:rPr>
          <w:rFonts w:cs="Calibri"/>
          <w:noProof/>
        </w:rPr>
        <w:t>. Wiley-Blackwell, 10(2). doi: 10.1002/ecs2.2582.</w:t>
      </w:r>
    </w:p>
    <w:p w14:paraId="75EE7237"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Bi, X</w:t>
      </w:r>
      <w:r>
        <w:rPr>
          <w:rFonts w:cs="Calibri"/>
          <w:noProof/>
        </w:rPr>
        <w:t xml:space="preserve">., </w:t>
      </w:r>
      <w:r w:rsidRPr="00BD7DA0">
        <w:rPr>
          <w:rFonts w:cs="Calibri"/>
          <w:noProof/>
        </w:rPr>
        <w:t xml:space="preserve">Li, Bo., Nan, B., Fan, Y., </w:t>
      </w:r>
      <w:r w:rsidRPr="00915AD9">
        <w:rPr>
          <w:rFonts w:cs="Calibri"/>
          <w:noProof/>
        </w:rPr>
        <w:t>Fu, Q</w:t>
      </w:r>
      <w:r>
        <w:rPr>
          <w:rFonts w:cs="Calibri"/>
          <w:noProof/>
        </w:rPr>
        <w:t xml:space="preserve">., </w:t>
      </w:r>
      <w:r w:rsidRPr="00915AD9">
        <w:rPr>
          <w:rFonts w:cs="Calibri"/>
          <w:noProof/>
        </w:rPr>
        <w:t>Zhang, X</w:t>
      </w:r>
      <w:r>
        <w:rPr>
          <w:rFonts w:cs="Calibri"/>
          <w:noProof/>
        </w:rPr>
        <w:t xml:space="preserve">. </w:t>
      </w:r>
      <w:r w:rsidRPr="00915AD9">
        <w:rPr>
          <w:rFonts w:cs="Calibri"/>
          <w:noProof/>
        </w:rPr>
        <w:t xml:space="preserve">(2018) ‘Characteristics of soil organic carbon and total nitrogen under various grassland types along a transect in a mountain-basin system in Xinjiang, China’, </w:t>
      </w:r>
      <w:r w:rsidRPr="00915AD9">
        <w:rPr>
          <w:rFonts w:cs="Calibri"/>
          <w:i/>
          <w:iCs/>
          <w:noProof/>
        </w:rPr>
        <w:t>Journal of Arid Land</w:t>
      </w:r>
      <w:r w:rsidRPr="00915AD9">
        <w:rPr>
          <w:rFonts w:cs="Calibri"/>
          <w:noProof/>
        </w:rPr>
        <w:t>, 10(4), pp. 612–627. doi: 10.1007/s40333-018-0006-1.</w:t>
      </w:r>
    </w:p>
    <w:p w14:paraId="57A09F0A"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Bowskill, V. (2021) </w:t>
      </w:r>
      <w:r w:rsidRPr="00915AD9">
        <w:rPr>
          <w:rFonts w:cs="Calibri"/>
          <w:i/>
          <w:iCs/>
          <w:noProof/>
        </w:rPr>
        <w:t>Hay Days: meadow science for biodiversity and agriculture</w:t>
      </w:r>
      <w:r w:rsidRPr="00915AD9">
        <w:rPr>
          <w:rFonts w:cs="Calibri"/>
          <w:noProof/>
        </w:rPr>
        <w:t>. England: YouTube. Available at: https://www.youtube.com/watch?v=lfTnRGxPN98 (Accessed: 4 February 2022).</w:t>
      </w:r>
    </w:p>
    <w:p w14:paraId="48023499"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Cambridge Suds Design (2020) </w:t>
      </w:r>
      <w:r w:rsidRPr="00915AD9">
        <w:rPr>
          <w:rFonts w:cs="Calibri"/>
          <w:i/>
          <w:iCs/>
          <w:noProof/>
        </w:rPr>
        <w:t>The landscape vision for SUDS</w:t>
      </w:r>
      <w:r w:rsidRPr="00915AD9">
        <w:rPr>
          <w:rFonts w:cs="Calibri"/>
          <w:noProof/>
        </w:rPr>
        <w:t>.</w:t>
      </w:r>
    </w:p>
    <w:p w14:paraId="17A8B5FD"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Carey, P. D.</w:t>
      </w:r>
      <w:r>
        <w:rPr>
          <w:rFonts w:cs="Calibri"/>
          <w:noProof/>
        </w:rPr>
        <w:t xml:space="preserve">, </w:t>
      </w:r>
      <w:r w:rsidRPr="00915AD9">
        <w:rPr>
          <w:rFonts w:cs="Calibri"/>
          <w:noProof/>
        </w:rPr>
        <w:t>Wallis, S.</w:t>
      </w:r>
      <w:r>
        <w:rPr>
          <w:rFonts w:cs="Calibri"/>
          <w:noProof/>
        </w:rPr>
        <w:t xml:space="preserve">, </w:t>
      </w:r>
      <w:r w:rsidRPr="00915AD9">
        <w:rPr>
          <w:rFonts w:cs="Calibri"/>
          <w:noProof/>
        </w:rPr>
        <w:t>Chamberlain, P.M.</w:t>
      </w:r>
      <w:r>
        <w:rPr>
          <w:rFonts w:cs="Calibri"/>
          <w:noProof/>
        </w:rPr>
        <w:t xml:space="preserve">, </w:t>
      </w:r>
      <w:r w:rsidRPr="00915AD9">
        <w:rPr>
          <w:rFonts w:cs="Calibri"/>
          <w:noProof/>
        </w:rPr>
        <w:t>Cooper, A</w:t>
      </w:r>
      <w:r>
        <w:rPr>
          <w:rFonts w:cs="Calibri"/>
          <w:noProof/>
        </w:rPr>
        <w:t xml:space="preserve">., </w:t>
      </w:r>
      <w:r w:rsidRPr="00915AD9">
        <w:rPr>
          <w:rFonts w:cs="Calibri"/>
          <w:noProof/>
        </w:rPr>
        <w:t>Emmett, B.A.</w:t>
      </w:r>
      <w:r>
        <w:rPr>
          <w:rFonts w:cs="Calibri"/>
          <w:noProof/>
        </w:rPr>
        <w:t xml:space="preserve">, </w:t>
      </w:r>
      <w:r w:rsidRPr="00915AD9">
        <w:rPr>
          <w:rFonts w:cs="Calibri"/>
          <w:noProof/>
        </w:rPr>
        <w:t>Maskell, L.C.</w:t>
      </w:r>
      <w:r>
        <w:rPr>
          <w:rFonts w:cs="Calibri"/>
          <w:noProof/>
        </w:rPr>
        <w:t xml:space="preserve">, </w:t>
      </w:r>
      <w:r w:rsidRPr="00915AD9">
        <w:rPr>
          <w:rFonts w:cs="Calibri"/>
          <w:noProof/>
        </w:rPr>
        <w:t>McCann, T.</w:t>
      </w:r>
      <w:r>
        <w:rPr>
          <w:rFonts w:cs="Calibri"/>
          <w:noProof/>
        </w:rPr>
        <w:t xml:space="preserve">, </w:t>
      </w:r>
      <w:r w:rsidRPr="00915AD9">
        <w:rPr>
          <w:rFonts w:cs="Calibri"/>
          <w:noProof/>
        </w:rPr>
        <w:t>Murphy, J.</w:t>
      </w:r>
      <w:r>
        <w:rPr>
          <w:rFonts w:cs="Calibri"/>
          <w:noProof/>
        </w:rPr>
        <w:t xml:space="preserve">, </w:t>
      </w:r>
      <w:r w:rsidRPr="00915AD9">
        <w:rPr>
          <w:rFonts w:cs="Calibri"/>
          <w:noProof/>
        </w:rPr>
        <w:t>Norton, L.R.</w:t>
      </w:r>
      <w:r>
        <w:rPr>
          <w:rFonts w:cs="Calibri"/>
          <w:noProof/>
        </w:rPr>
        <w:t>, R</w:t>
      </w:r>
      <w:r w:rsidRPr="00915AD9">
        <w:rPr>
          <w:rFonts w:cs="Calibri"/>
          <w:noProof/>
        </w:rPr>
        <w:t>eynolds, B.</w:t>
      </w:r>
      <w:r>
        <w:rPr>
          <w:rFonts w:cs="Calibri"/>
          <w:noProof/>
        </w:rPr>
        <w:t xml:space="preserve">, </w:t>
      </w:r>
      <w:r w:rsidRPr="00915AD9">
        <w:rPr>
          <w:rFonts w:cs="Calibri"/>
          <w:noProof/>
        </w:rPr>
        <w:t>Scott, W.A.</w:t>
      </w:r>
      <w:r>
        <w:rPr>
          <w:rFonts w:cs="Calibri"/>
          <w:noProof/>
        </w:rPr>
        <w:t xml:space="preserve">, </w:t>
      </w:r>
      <w:r w:rsidRPr="00915AD9">
        <w:rPr>
          <w:rFonts w:cs="Calibri"/>
          <w:noProof/>
        </w:rPr>
        <w:t>Simpson, I.C.</w:t>
      </w:r>
      <w:r>
        <w:rPr>
          <w:rFonts w:cs="Calibri"/>
          <w:noProof/>
        </w:rPr>
        <w:t xml:space="preserve">, </w:t>
      </w:r>
      <w:r w:rsidRPr="00915AD9">
        <w:rPr>
          <w:rFonts w:cs="Calibri"/>
          <w:noProof/>
        </w:rPr>
        <w:t>Smart, S.M.</w:t>
      </w:r>
      <w:r>
        <w:rPr>
          <w:rFonts w:cs="Calibri"/>
          <w:noProof/>
        </w:rPr>
        <w:t xml:space="preserve">, </w:t>
      </w:r>
      <w:r w:rsidRPr="00915AD9">
        <w:rPr>
          <w:rFonts w:cs="Calibri"/>
          <w:noProof/>
        </w:rPr>
        <w:t>Ullyett, J.M.</w:t>
      </w:r>
      <w:r>
        <w:rPr>
          <w:rFonts w:cs="Calibri"/>
          <w:noProof/>
        </w:rPr>
        <w:t xml:space="preserve"> </w:t>
      </w:r>
      <w:r w:rsidRPr="00915AD9">
        <w:rPr>
          <w:rFonts w:cs="Calibri"/>
          <w:noProof/>
        </w:rPr>
        <w:t xml:space="preserve">(2009) </w:t>
      </w:r>
      <w:r w:rsidRPr="00915AD9">
        <w:rPr>
          <w:rFonts w:cs="Calibri"/>
          <w:i/>
          <w:iCs/>
          <w:noProof/>
        </w:rPr>
        <w:t>Semi-Natural Grasslands: Neutral, Calcareous and Acid Grassland Broad Habitats</w:t>
      </w:r>
      <w:r w:rsidRPr="00915AD9">
        <w:rPr>
          <w:rFonts w:cs="Calibri"/>
          <w:noProof/>
        </w:rPr>
        <w:t xml:space="preserve">, </w:t>
      </w:r>
      <w:r w:rsidRPr="00915AD9">
        <w:rPr>
          <w:rFonts w:cs="Calibri"/>
          <w:i/>
          <w:iCs/>
          <w:noProof/>
        </w:rPr>
        <w:t>Countryside Survey: UK Results from 2007</w:t>
      </w:r>
      <w:r w:rsidRPr="00915AD9">
        <w:rPr>
          <w:rFonts w:cs="Calibri"/>
          <w:noProof/>
        </w:rPr>
        <w:t>. Wallingford.</w:t>
      </w:r>
    </w:p>
    <w:p w14:paraId="3E5A6DAC"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Chalmers, N. and Parker, P. (1989) </w:t>
      </w:r>
      <w:r w:rsidRPr="00915AD9">
        <w:rPr>
          <w:rFonts w:cs="Calibri"/>
          <w:i/>
          <w:iCs/>
          <w:noProof/>
        </w:rPr>
        <w:t>The Our Project Guide</w:t>
      </w:r>
      <w:r w:rsidRPr="00915AD9">
        <w:rPr>
          <w:rFonts w:cs="Calibri"/>
          <w:noProof/>
        </w:rPr>
        <w:t>. Second Edi. Edited by John Crothers. Shrewsbury.</w:t>
      </w:r>
    </w:p>
    <w:p w14:paraId="2E2E3341"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Clilverd, H. M. (2016) ‘Hydroecological monitoring and modelling of river-floodplain restoration in a UK lowland river meadow’, </w:t>
      </w:r>
      <w:r w:rsidRPr="00915AD9">
        <w:rPr>
          <w:rFonts w:cs="Calibri"/>
          <w:i/>
          <w:iCs/>
          <w:noProof/>
        </w:rPr>
        <w:t>PhD Submission</w:t>
      </w:r>
      <w:r w:rsidRPr="00915AD9">
        <w:rPr>
          <w:rFonts w:cs="Calibri"/>
          <w:noProof/>
        </w:rPr>
        <w:t>, pp. 1–335.</w:t>
      </w:r>
    </w:p>
    <w:p w14:paraId="3D71214D"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Cole, B.</w:t>
      </w:r>
      <w:r>
        <w:rPr>
          <w:rFonts w:cs="Calibri"/>
          <w:noProof/>
        </w:rPr>
        <w:t xml:space="preserve">, </w:t>
      </w:r>
      <w:r w:rsidRPr="00915AD9">
        <w:rPr>
          <w:rFonts w:cs="Calibri"/>
          <w:noProof/>
        </w:rPr>
        <w:t>Saratsi, E</w:t>
      </w:r>
      <w:r>
        <w:rPr>
          <w:rFonts w:cs="Calibri"/>
          <w:noProof/>
        </w:rPr>
        <w:t xml:space="preserve">., </w:t>
      </w:r>
      <w:r w:rsidRPr="00915AD9">
        <w:rPr>
          <w:rFonts w:cs="Calibri"/>
          <w:noProof/>
        </w:rPr>
        <w:t>Earnshaw, K</w:t>
      </w:r>
      <w:r>
        <w:rPr>
          <w:rFonts w:cs="Calibri"/>
          <w:noProof/>
        </w:rPr>
        <w:t xml:space="preserve">., </w:t>
      </w:r>
      <w:r w:rsidRPr="00915AD9">
        <w:rPr>
          <w:rFonts w:cs="Calibri"/>
          <w:noProof/>
        </w:rPr>
        <w:t>Willcock, S</w:t>
      </w:r>
      <w:r>
        <w:rPr>
          <w:rFonts w:cs="Calibri"/>
          <w:noProof/>
        </w:rPr>
        <w:t xml:space="preserve">., </w:t>
      </w:r>
      <w:r w:rsidRPr="00915AD9">
        <w:rPr>
          <w:rFonts w:cs="Calibri"/>
          <w:noProof/>
        </w:rPr>
        <w:t>Gardner, E</w:t>
      </w:r>
      <w:r>
        <w:rPr>
          <w:rFonts w:cs="Calibri"/>
          <w:noProof/>
        </w:rPr>
        <w:t xml:space="preserve">., </w:t>
      </w:r>
      <w:r w:rsidRPr="00915AD9">
        <w:rPr>
          <w:rFonts w:cs="Calibri"/>
          <w:noProof/>
        </w:rPr>
        <w:t>Bradley, A</w:t>
      </w:r>
      <w:r>
        <w:rPr>
          <w:rFonts w:cs="Calibri"/>
          <w:noProof/>
        </w:rPr>
        <w:t xml:space="preserve">., </w:t>
      </w:r>
      <w:r w:rsidRPr="00915AD9">
        <w:rPr>
          <w:rFonts w:cs="Calibri"/>
          <w:noProof/>
        </w:rPr>
        <w:t>Fremante, Ch</w:t>
      </w:r>
      <w:r>
        <w:rPr>
          <w:rFonts w:cs="Calibri"/>
          <w:noProof/>
        </w:rPr>
        <w:t xml:space="preserve">., </w:t>
      </w:r>
      <w:r w:rsidRPr="00BD7DA0">
        <w:rPr>
          <w:rFonts w:cs="Calibri"/>
          <w:noProof/>
        </w:rPr>
        <w:t xml:space="preserve">Bezant, J., Finan, J., Ziv, G., </w:t>
      </w:r>
      <w:r w:rsidRPr="00915AD9">
        <w:rPr>
          <w:rFonts w:cs="Calibri"/>
          <w:noProof/>
        </w:rPr>
        <w:t>Baltzer, H</w:t>
      </w:r>
      <w:r>
        <w:rPr>
          <w:rFonts w:cs="Calibri"/>
          <w:noProof/>
        </w:rPr>
        <w:t xml:space="preserve">. </w:t>
      </w:r>
      <w:r w:rsidRPr="00915AD9">
        <w:rPr>
          <w:rFonts w:cs="Calibri"/>
          <w:noProof/>
        </w:rPr>
        <w:t xml:space="preserve">(2022) </w:t>
      </w:r>
      <w:r w:rsidRPr="00915AD9">
        <w:rPr>
          <w:rFonts w:cs="Calibri"/>
          <w:i/>
          <w:iCs/>
          <w:noProof/>
        </w:rPr>
        <w:t>MAKING LANDSCAPE DECISIONS TO MEET NET ZERO CARBON</w:t>
      </w:r>
      <w:r w:rsidRPr="00915AD9">
        <w:rPr>
          <w:rFonts w:cs="Calibri"/>
          <w:noProof/>
        </w:rPr>
        <w:t>. doi: 10.117/https.</w:t>
      </w:r>
    </w:p>
    <w:p w14:paraId="381754E6" w14:textId="77777777" w:rsidR="00BD7DA0" w:rsidRDefault="00BD7DA0" w:rsidP="00BD7DA0">
      <w:pPr>
        <w:widowControl w:val="0"/>
        <w:autoSpaceDE w:val="0"/>
        <w:autoSpaceDN w:val="0"/>
        <w:adjustRightInd w:val="0"/>
        <w:spacing w:line="240" w:lineRule="auto"/>
        <w:rPr>
          <w:rFonts w:cs="Calibri"/>
          <w:noProof/>
        </w:rPr>
      </w:pPr>
    </w:p>
    <w:p w14:paraId="7220D1CB"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lastRenderedPageBreak/>
        <w:t xml:space="preserve">Committee(JNCC), J. N. C. (2004) </w:t>
      </w:r>
      <w:r w:rsidRPr="00915AD9">
        <w:rPr>
          <w:rFonts w:cs="Calibri"/>
          <w:i/>
          <w:iCs/>
          <w:noProof/>
        </w:rPr>
        <w:t>Common Standards Monitoring Guidance for Lowland Grassland Habitats</w:t>
      </w:r>
      <w:r w:rsidRPr="00915AD9">
        <w:rPr>
          <w:rFonts w:cs="Calibri"/>
          <w:noProof/>
        </w:rPr>
        <w:t>.</w:t>
      </w:r>
    </w:p>
    <w:p w14:paraId="701D5B91"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Craig-y-Nos Country Park Management (2004) ‘Craig-y-nos Country Park Management Plan 2001-2004’, pp. 1–148.</w:t>
      </w:r>
    </w:p>
    <w:p w14:paraId="314ECF93"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Cranfield University (2022) </w:t>
      </w:r>
      <w:r w:rsidRPr="00915AD9">
        <w:rPr>
          <w:rFonts w:cs="Calibri"/>
          <w:i/>
          <w:iCs/>
          <w:noProof/>
        </w:rPr>
        <w:t>Soilscapes soil types viewer</w:t>
      </w:r>
      <w:r w:rsidRPr="00915AD9">
        <w:rPr>
          <w:rFonts w:cs="Calibri"/>
          <w:noProof/>
        </w:rPr>
        <w:t xml:space="preserve">, </w:t>
      </w:r>
      <w:r w:rsidRPr="00915AD9">
        <w:rPr>
          <w:rFonts w:cs="Calibri"/>
          <w:i/>
          <w:iCs/>
          <w:noProof/>
        </w:rPr>
        <w:t>National Soil Resources Institute</w:t>
      </w:r>
      <w:r w:rsidRPr="00915AD9">
        <w:rPr>
          <w:rFonts w:cs="Calibri"/>
          <w:noProof/>
        </w:rPr>
        <w:t>. Available at: http://www.landis.org.uk/soilscapes/index.cfm# (Accessed: 8 February 2022).</w:t>
      </w:r>
    </w:p>
    <w:p w14:paraId="377E04A8"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Daisy, D. (2021) </w:t>
      </w:r>
      <w:r w:rsidRPr="00915AD9">
        <w:rPr>
          <w:rFonts w:cs="Calibri"/>
          <w:i/>
          <w:iCs/>
          <w:noProof/>
        </w:rPr>
        <w:t>Boris Johnson urged to champion ‘neglected’ grasslands and meadows ahead of Glasgow climate summit</w:t>
      </w:r>
      <w:r w:rsidRPr="00915AD9">
        <w:rPr>
          <w:rFonts w:cs="Calibri"/>
          <w:noProof/>
        </w:rPr>
        <w:t xml:space="preserve">, </w:t>
      </w:r>
      <w:r w:rsidRPr="00915AD9">
        <w:rPr>
          <w:rFonts w:cs="Calibri"/>
          <w:i/>
          <w:iCs/>
          <w:noProof/>
        </w:rPr>
        <w:t>The Independent</w:t>
      </w:r>
      <w:r w:rsidRPr="00915AD9">
        <w:rPr>
          <w:rFonts w:cs="Calibri"/>
          <w:noProof/>
        </w:rPr>
        <w:t>. Available at: https://www.independent.co.uk/climate-change/johnson-grassland-glasgow-climate-summit-b1889288.html (Accessed: 29 January 2022).</w:t>
      </w:r>
    </w:p>
    <w:p w14:paraId="78857B18"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Dicks, L.</w:t>
      </w:r>
      <w:r>
        <w:rPr>
          <w:rFonts w:cs="Calibri"/>
          <w:noProof/>
        </w:rPr>
        <w:t xml:space="preserve">, </w:t>
      </w:r>
      <w:r w:rsidRPr="00BD7DA0">
        <w:rPr>
          <w:rFonts w:cs="Calibri"/>
          <w:noProof/>
        </w:rPr>
        <w:t xml:space="preserve">Ashpole, JE., Danhardt, JE., James, J., </w:t>
      </w:r>
      <w:r w:rsidRPr="00915AD9">
        <w:rPr>
          <w:rFonts w:cs="Calibri"/>
          <w:noProof/>
        </w:rPr>
        <w:t>Jonsson, A</w:t>
      </w:r>
      <w:r>
        <w:rPr>
          <w:rFonts w:cs="Calibri"/>
          <w:noProof/>
        </w:rPr>
        <w:t xml:space="preserve">., </w:t>
      </w:r>
      <w:r w:rsidRPr="00915AD9">
        <w:rPr>
          <w:rFonts w:cs="Calibri"/>
          <w:noProof/>
        </w:rPr>
        <w:t>Randall, K</w:t>
      </w:r>
      <w:r>
        <w:rPr>
          <w:rFonts w:cs="Calibri"/>
          <w:noProof/>
        </w:rPr>
        <w:t xml:space="preserve">., </w:t>
      </w:r>
      <w:r w:rsidRPr="00915AD9">
        <w:rPr>
          <w:rFonts w:cs="Calibri"/>
          <w:noProof/>
        </w:rPr>
        <w:t>Showler, N</w:t>
      </w:r>
      <w:r>
        <w:rPr>
          <w:rFonts w:cs="Calibri"/>
          <w:noProof/>
        </w:rPr>
        <w:t xml:space="preserve">., </w:t>
      </w:r>
      <w:r w:rsidRPr="00915AD9">
        <w:rPr>
          <w:rFonts w:cs="Calibri"/>
          <w:noProof/>
        </w:rPr>
        <w:t>Smith, D</w:t>
      </w:r>
      <w:r>
        <w:rPr>
          <w:rFonts w:cs="Calibri"/>
          <w:noProof/>
        </w:rPr>
        <w:t>.</w:t>
      </w:r>
      <w:r w:rsidRPr="00915AD9">
        <w:rPr>
          <w:rFonts w:cs="Calibri"/>
          <w:noProof/>
        </w:rPr>
        <w:t>A</w:t>
      </w:r>
      <w:r>
        <w:rPr>
          <w:rFonts w:cs="Calibri"/>
          <w:noProof/>
        </w:rPr>
        <w:t xml:space="preserve">., </w:t>
      </w:r>
      <w:r w:rsidRPr="00915AD9">
        <w:rPr>
          <w:rFonts w:cs="Calibri"/>
          <w:noProof/>
        </w:rPr>
        <w:t>Turpie, S</w:t>
      </w:r>
      <w:r>
        <w:rPr>
          <w:rFonts w:cs="Calibri"/>
          <w:noProof/>
        </w:rPr>
        <w:t xml:space="preserve">., </w:t>
      </w:r>
      <w:r w:rsidRPr="00915AD9">
        <w:rPr>
          <w:rFonts w:cs="Calibri"/>
          <w:noProof/>
        </w:rPr>
        <w:t>Williams, D</w:t>
      </w:r>
      <w:r>
        <w:rPr>
          <w:rFonts w:cs="Calibri"/>
          <w:noProof/>
        </w:rPr>
        <w:t xml:space="preserve">., </w:t>
      </w:r>
      <w:r w:rsidRPr="00915AD9">
        <w:rPr>
          <w:rFonts w:cs="Calibri"/>
          <w:noProof/>
        </w:rPr>
        <w:t>Sutherland, W</w:t>
      </w:r>
      <w:r>
        <w:rPr>
          <w:rFonts w:cs="Calibri"/>
          <w:noProof/>
        </w:rPr>
        <w:t>.</w:t>
      </w:r>
      <w:r w:rsidRPr="00915AD9">
        <w:rPr>
          <w:rFonts w:cs="Calibri"/>
          <w:noProof/>
        </w:rPr>
        <w:t>J</w:t>
      </w:r>
      <w:r>
        <w:rPr>
          <w:rFonts w:cs="Calibri"/>
          <w:noProof/>
        </w:rPr>
        <w:t>.,</w:t>
      </w:r>
      <w:r w:rsidRPr="00915AD9">
        <w:rPr>
          <w:rFonts w:cs="Calibri"/>
          <w:noProof/>
        </w:rPr>
        <w:t xml:space="preserve"> (2013) </w:t>
      </w:r>
      <w:r w:rsidRPr="00915AD9">
        <w:rPr>
          <w:rFonts w:cs="Calibri"/>
          <w:i/>
          <w:iCs/>
          <w:noProof/>
        </w:rPr>
        <w:t>Evidence for the effects of interventions in northern and western Europe</w:t>
      </w:r>
      <w:r w:rsidRPr="00915AD9">
        <w:rPr>
          <w:rFonts w:cs="Calibri"/>
          <w:noProof/>
        </w:rPr>
        <w:t xml:space="preserve">. 3rd edn, </w:t>
      </w:r>
      <w:r w:rsidRPr="00915AD9">
        <w:rPr>
          <w:rFonts w:cs="Calibri"/>
          <w:i/>
          <w:iCs/>
          <w:noProof/>
        </w:rPr>
        <w:t>Synopsis of Conservation Evidence</w:t>
      </w:r>
      <w:r w:rsidRPr="00915AD9">
        <w:rPr>
          <w:rFonts w:cs="Calibri"/>
          <w:noProof/>
        </w:rPr>
        <w:t>. 3rd edn. Exeter: Pelagic Publishing. doi: 10.1086/446850.</w:t>
      </w:r>
    </w:p>
    <w:p w14:paraId="33D02E4C"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Dines, T. (2015) </w:t>
      </w:r>
      <w:r w:rsidRPr="00915AD9">
        <w:rPr>
          <w:rFonts w:cs="Calibri"/>
          <w:i/>
          <w:iCs/>
          <w:noProof/>
        </w:rPr>
        <w:t>Are you sure your meadow is a meadow?</w:t>
      </w:r>
      <w:r w:rsidRPr="00915AD9">
        <w:rPr>
          <w:rFonts w:cs="Calibri"/>
          <w:noProof/>
        </w:rPr>
        <w:t xml:space="preserve">, </w:t>
      </w:r>
      <w:r w:rsidRPr="00915AD9">
        <w:rPr>
          <w:rFonts w:cs="Calibri"/>
          <w:i/>
          <w:iCs/>
          <w:noProof/>
        </w:rPr>
        <w:t>The Wildflower Garden</w:t>
      </w:r>
      <w:r w:rsidRPr="00915AD9">
        <w:rPr>
          <w:rFonts w:cs="Calibri"/>
          <w:noProof/>
        </w:rPr>
        <w:t>. Available at: https://plantlife.love-wildflowers.org.uk/wildflower_garden/when_a_meadow_isnt_a_meadow/ (Accessed: 4 February 2022).</w:t>
      </w:r>
    </w:p>
    <w:p w14:paraId="548CE6B6"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Dines, T. (2021) </w:t>
      </w:r>
      <w:r w:rsidRPr="00915AD9">
        <w:rPr>
          <w:rFonts w:cs="Calibri"/>
          <w:i/>
          <w:iCs/>
          <w:noProof/>
        </w:rPr>
        <w:t>Plantlife : What is a meadow, why do meadows matter and how can you make one?</w:t>
      </w:r>
      <w:r w:rsidRPr="00915AD9">
        <w:rPr>
          <w:rFonts w:cs="Calibri"/>
          <w:noProof/>
        </w:rPr>
        <w:t xml:space="preserve">, </w:t>
      </w:r>
      <w:r w:rsidRPr="00915AD9">
        <w:rPr>
          <w:rFonts w:cs="Calibri"/>
          <w:i/>
          <w:iCs/>
          <w:noProof/>
        </w:rPr>
        <w:t>Plantlife.org</w:t>
      </w:r>
      <w:r w:rsidRPr="00915AD9">
        <w:rPr>
          <w:rFonts w:cs="Calibri"/>
          <w:noProof/>
        </w:rPr>
        <w:t>. Available at: https://www.plantlife.org.uk/uk/blog/make-a-wildflower-meadow (Accessed: 5 February 2022).</w:t>
      </w:r>
    </w:p>
    <w:p w14:paraId="3C7BAA6F"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Dodd, M. (2014) ‘A revision of the Alopecurus pratensis-Sanguisorba officinalis (MG4) grassland community of the NVC 2014’.</w:t>
      </w:r>
    </w:p>
    <w:p w14:paraId="6F4647C0"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Donoghue, S.</w:t>
      </w:r>
      <w:r>
        <w:rPr>
          <w:rFonts w:cs="Calibri"/>
          <w:noProof/>
        </w:rPr>
        <w:t xml:space="preserve">, </w:t>
      </w:r>
      <w:r w:rsidRPr="00915AD9">
        <w:rPr>
          <w:rFonts w:cs="Calibri"/>
          <w:noProof/>
        </w:rPr>
        <w:t>Furley, Peter A.</w:t>
      </w:r>
      <w:r>
        <w:rPr>
          <w:rFonts w:cs="Calibri"/>
          <w:noProof/>
        </w:rPr>
        <w:t xml:space="preserve">, </w:t>
      </w:r>
      <w:r w:rsidRPr="00915AD9">
        <w:rPr>
          <w:rFonts w:cs="Calibri"/>
          <w:noProof/>
        </w:rPr>
        <w:t xml:space="preserve">Stuart, </w:t>
      </w:r>
      <w:r>
        <w:rPr>
          <w:rFonts w:cs="Calibri"/>
          <w:noProof/>
        </w:rPr>
        <w:t xml:space="preserve">N., </w:t>
      </w:r>
      <w:r w:rsidRPr="00915AD9">
        <w:rPr>
          <w:rFonts w:cs="Calibri"/>
          <w:noProof/>
        </w:rPr>
        <w:t>Haggis, R</w:t>
      </w:r>
      <w:r>
        <w:rPr>
          <w:rFonts w:cs="Calibri"/>
          <w:noProof/>
        </w:rPr>
        <w:t xml:space="preserve">., </w:t>
      </w:r>
      <w:r w:rsidRPr="00915AD9">
        <w:rPr>
          <w:rFonts w:cs="Calibri"/>
          <w:noProof/>
        </w:rPr>
        <w:t>Trevaskis, A</w:t>
      </w:r>
      <w:r>
        <w:rPr>
          <w:rFonts w:cs="Calibri"/>
          <w:noProof/>
        </w:rPr>
        <w:t xml:space="preserve">., </w:t>
      </w:r>
      <w:r w:rsidRPr="00915AD9">
        <w:rPr>
          <w:rFonts w:cs="Calibri"/>
          <w:noProof/>
        </w:rPr>
        <w:t>Lopez, G</w:t>
      </w:r>
      <w:r>
        <w:rPr>
          <w:rFonts w:cs="Calibri"/>
          <w:noProof/>
        </w:rPr>
        <w:t xml:space="preserve">. </w:t>
      </w:r>
      <w:r w:rsidRPr="00915AD9">
        <w:rPr>
          <w:rFonts w:cs="Calibri"/>
          <w:noProof/>
        </w:rPr>
        <w:t xml:space="preserve">(2019) ‘The nature and spatial variability of lowland savanna soils: Improving the resolution of soil properties to support land management policy’, </w:t>
      </w:r>
      <w:r w:rsidRPr="00915AD9">
        <w:rPr>
          <w:rFonts w:cs="Calibri"/>
          <w:i/>
          <w:iCs/>
          <w:noProof/>
        </w:rPr>
        <w:t>The nature and spatial variability of lowland savanna soils: Improving the resolution of soil properties to support land management policy</w:t>
      </w:r>
      <w:r w:rsidRPr="00915AD9">
        <w:rPr>
          <w:rFonts w:cs="Calibri"/>
          <w:noProof/>
        </w:rPr>
        <w:t>. John Wiley &amp; Sons, Ltd, 35(4), pp. 547–560. doi: 10.1111/SUM.12513.</w:t>
      </w:r>
    </w:p>
    <w:p w14:paraId="763B925F"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Dunn, I. (2022) </w:t>
      </w:r>
      <w:r w:rsidRPr="00915AD9">
        <w:rPr>
          <w:rFonts w:cs="Calibri"/>
          <w:i/>
          <w:iCs/>
          <w:noProof/>
        </w:rPr>
        <w:t>What did COP26 achieve?</w:t>
      </w:r>
      <w:r w:rsidRPr="00915AD9">
        <w:rPr>
          <w:rFonts w:cs="Calibri"/>
          <w:noProof/>
        </w:rPr>
        <w:t xml:space="preserve">, </w:t>
      </w:r>
      <w:r w:rsidRPr="00915AD9">
        <w:rPr>
          <w:rFonts w:cs="Calibri"/>
          <w:i/>
          <w:iCs/>
          <w:noProof/>
        </w:rPr>
        <w:t>Plantlife</w:t>
      </w:r>
      <w:r w:rsidRPr="00915AD9">
        <w:rPr>
          <w:rFonts w:cs="Calibri"/>
          <w:noProof/>
        </w:rPr>
        <w:t>. Available at: https://www.plantlife.org.uk/uk/blog/what-did-cop26-achieve.</w:t>
      </w:r>
    </w:p>
    <w:p w14:paraId="666B5001"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Ecology Training UK (2020) </w:t>
      </w:r>
      <w:r w:rsidRPr="00915AD9">
        <w:rPr>
          <w:rFonts w:cs="Calibri"/>
          <w:i/>
          <w:iCs/>
          <w:noProof/>
        </w:rPr>
        <w:t>From Paddock to Wildflower Meadow - a transformation through management</w:t>
      </w:r>
      <w:r w:rsidRPr="00915AD9">
        <w:rPr>
          <w:rFonts w:cs="Calibri"/>
          <w:noProof/>
        </w:rPr>
        <w:t xml:space="preserve">, </w:t>
      </w:r>
      <w:r w:rsidRPr="00915AD9">
        <w:rPr>
          <w:rFonts w:cs="Calibri"/>
          <w:i/>
          <w:iCs/>
          <w:noProof/>
        </w:rPr>
        <w:t>YouTube</w:t>
      </w:r>
      <w:r w:rsidRPr="00915AD9">
        <w:rPr>
          <w:rFonts w:cs="Calibri"/>
          <w:noProof/>
        </w:rPr>
        <w:t>. Available at: https://www.youtube.com/watch?v=k1JCwemp53g (Accessed: 17 February 2022).</w:t>
      </w:r>
    </w:p>
    <w:p w14:paraId="3DE91C31"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En-Academic.com (2021) </w:t>
      </w:r>
      <w:r w:rsidRPr="00915AD9">
        <w:rPr>
          <w:rFonts w:cs="Calibri"/>
          <w:i/>
          <w:iCs/>
          <w:noProof/>
        </w:rPr>
        <w:t>British NVC community MG3</w:t>
      </w:r>
      <w:r w:rsidRPr="00915AD9">
        <w:rPr>
          <w:rFonts w:cs="Calibri"/>
          <w:noProof/>
        </w:rPr>
        <w:t>. Available at: https://en-academic.com/dic.nsf/enwiki/4829435 (Accessed: 5 February 2022).</w:t>
      </w:r>
    </w:p>
    <w:p w14:paraId="32EB57DF"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Eze</w:t>
      </w:r>
      <w:r>
        <w:rPr>
          <w:rFonts w:cs="Calibri"/>
          <w:noProof/>
        </w:rPr>
        <w:t xml:space="preserve">, P. Z., </w:t>
      </w:r>
      <w:r w:rsidRPr="00915AD9">
        <w:rPr>
          <w:rFonts w:cs="Calibri"/>
          <w:noProof/>
        </w:rPr>
        <w:t>Chapma</w:t>
      </w:r>
      <w:r>
        <w:rPr>
          <w:rFonts w:cs="Calibri"/>
          <w:noProof/>
        </w:rPr>
        <w:t xml:space="preserve">n, P. J. </w:t>
      </w:r>
      <w:r w:rsidRPr="00915AD9">
        <w:rPr>
          <w:rFonts w:cs="Calibri"/>
          <w:noProof/>
        </w:rPr>
        <w:t>(2018) ‘SOIL ORGANIC CARBON STOCK IN GRASSLANDS: EFFECTS OF INORGANIC FERTILIZERS, LIMING AND GRAZING IN DIFFERENT CLIMATE SETTINGS’, p. 44. doi: 10.1016/j.jenvman.2018.06.013.</w:t>
      </w:r>
    </w:p>
    <w:p w14:paraId="0996D836"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Fairbanks, D. H. K.</w:t>
      </w:r>
      <w:r>
        <w:rPr>
          <w:rFonts w:cs="Calibri"/>
          <w:noProof/>
        </w:rPr>
        <w:t xml:space="preserve">, </w:t>
      </w:r>
      <w:r w:rsidRPr="00915AD9">
        <w:rPr>
          <w:rFonts w:cs="Calibri"/>
          <w:noProof/>
        </w:rPr>
        <w:t>Thompson, M. W.</w:t>
      </w:r>
      <w:r>
        <w:rPr>
          <w:rFonts w:cs="Calibri"/>
          <w:noProof/>
        </w:rPr>
        <w:t xml:space="preserve">, </w:t>
      </w:r>
      <w:r w:rsidRPr="00915AD9">
        <w:rPr>
          <w:rFonts w:cs="Calibri"/>
          <w:noProof/>
        </w:rPr>
        <w:t>Vink, D. E.</w:t>
      </w:r>
      <w:r>
        <w:rPr>
          <w:rFonts w:cs="Calibri"/>
          <w:noProof/>
        </w:rPr>
        <w:t xml:space="preserve">, </w:t>
      </w:r>
      <w:r w:rsidRPr="00915AD9">
        <w:rPr>
          <w:rFonts w:cs="Calibri"/>
          <w:noProof/>
        </w:rPr>
        <w:t>Newby, T. S.</w:t>
      </w:r>
      <w:r>
        <w:rPr>
          <w:rFonts w:cs="Calibri"/>
          <w:noProof/>
        </w:rPr>
        <w:t xml:space="preserve">, </w:t>
      </w:r>
      <w:r w:rsidRPr="00915AD9">
        <w:rPr>
          <w:rFonts w:cs="Calibri"/>
          <w:noProof/>
        </w:rPr>
        <w:t>Van den Berg, H. M.</w:t>
      </w:r>
      <w:r>
        <w:rPr>
          <w:rFonts w:cs="Calibri"/>
          <w:noProof/>
        </w:rPr>
        <w:t xml:space="preserve">, </w:t>
      </w:r>
      <w:r w:rsidRPr="00915AD9">
        <w:rPr>
          <w:rFonts w:cs="Calibri"/>
          <w:noProof/>
        </w:rPr>
        <w:t>Everard, D. A</w:t>
      </w:r>
      <w:r>
        <w:rPr>
          <w:rFonts w:cs="Calibri"/>
          <w:noProof/>
        </w:rPr>
        <w:t xml:space="preserve">.  </w:t>
      </w:r>
      <w:r w:rsidRPr="00915AD9">
        <w:rPr>
          <w:rFonts w:cs="Calibri"/>
          <w:noProof/>
        </w:rPr>
        <w:t xml:space="preserve">(2000) ‘The South African land-cover characteristics database: A synopsis of the landscape’, </w:t>
      </w:r>
      <w:r w:rsidRPr="00915AD9">
        <w:rPr>
          <w:rFonts w:cs="Calibri"/>
          <w:i/>
          <w:iCs/>
          <w:noProof/>
        </w:rPr>
        <w:t>South African Journal of Science</w:t>
      </w:r>
      <w:r w:rsidRPr="00915AD9">
        <w:rPr>
          <w:rFonts w:cs="Calibri"/>
          <w:noProof/>
        </w:rPr>
        <w:t>, pp. 69–80.</w:t>
      </w:r>
    </w:p>
    <w:p w14:paraId="7AF14D0E"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Field Studies Council (no date) </w:t>
      </w:r>
      <w:r w:rsidRPr="00915AD9">
        <w:rPr>
          <w:rFonts w:cs="Calibri"/>
          <w:i/>
          <w:iCs/>
          <w:noProof/>
        </w:rPr>
        <w:t>Using Quadrats</w:t>
      </w:r>
      <w:r w:rsidRPr="00915AD9">
        <w:rPr>
          <w:rFonts w:cs="Calibri"/>
          <w:noProof/>
        </w:rPr>
        <w:t>. Available at: https://www.field-studies-council.org/resources/16-18-biology/fieldwork-techniques/vegetation-sampling/using-quadrats/ (Accessed: 15 February 2022).</w:t>
      </w:r>
    </w:p>
    <w:p w14:paraId="16261031" w14:textId="77777777" w:rsidR="00BD7DA0" w:rsidRDefault="00BD7DA0" w:rsidP="00BD7DA0">
      <w:pPr>
        <w:widowControl w:val="0"/>
        <w:autoSpaceDE w:val="0"/>
        <w:autoSpaceDN w:val="0"/>
        <w:adjustRightInd w:val="0"/>
        <w:spacing w:line="240" w:lineRule="auto"/>
        <w:rPr>
          <w:rFonts w:cs="Calibri"/>
          <w:noProof/>
        </w:rPr>
      </w:pPr>
    </w:p>
    <w:p w14:paraId="4D47F640"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lastRenderedPageBreak/>
        <w:t xml:space="preserve">Floodplain Meadows Partnership (2019) </w:t>
      </w:r>
      <w:r w:rsidRPr="00915AD9">
        <w:rPr>
          <w:rFonts w:cs="Calibri"/>
          <w:i/>
          <w:iCs/>
          <w:noProof/>
        </w:rPr>
        <w:t>The decline of floodplain meadows</w:t>
      </w:r>
      <w:r w:rsidRPr="00915AD9">
        <w:rPr>
          <w:rFonts w:cs="Calibri"/>
          <w:noProof/>
        </w:rPr>
        <w:t>. Available at: https://www.floodplainmeadows.org.uk/about-meadow/conservation (Accessed: 31 January 2022).</w:t>
      </w:r>
    </w:p>
    <w:p w14:paraId="5CBED5E8"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Floodplain Meadows Partnership (2021) </w:t>
      </w:r>
      <w:r w:rsidRPr="00915AD9">
        <w:rPr>
          <w:rFonts w:cs="Calibri"/>
          <w:i/>
          <w:iCs/>
          <w:noProof/>
        </w:rPr>
        <w:t>Monitoring</w:t>
      </w:r>
      <w:r w:rsidRPr="00915AD9">
        <w:rPr>
          <w:rFonts w:cs="Calibri"/>
          <w:noProof/>
        </w:rPr>
        <w:t>. Available at: https://www.floodplainmeadows.org.uk/about-research/research-your-site/monitoring (Accessed: 20 July 2021).</w:t>
      </w:r>
    </w:p>
    <w:p w14:paraId="20210B43"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Floodplain Meadows Partnership (2022) </w:t>
      </w:r>
      <w:r w:rsidRPr="00915AD9">
        <w:rPr>
          <w:rFonts w:cs="Calibri"/>
          <w:i/>
          <w:iCs/>
          <w:noProof/>
        </w:rPr>
        <w:t>What happens to the MG4 community under different management scenarios</w:t>
      </w:r>
      <w:r w:rsidRPr="00915AD9">
        <w:rPr>
          <w:rFonts w:cs="Calibri"/>
          <w:noProof/>
        </w:rPr>
        <w:t>. Available at: https://www.floodplainmeadows.org.uk/about-research/research-your-site/interpretation (Accessed: 17 February 2022).</w:t>
      </w:r>
    </w:p>
    <w:p w14:paraId="2EB9C4FC"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Flora Locale (2012) </w:t>
      </w:r>
      <w:r w:rsidRPr="00915AD9">
        <w:rPr>
          <w:rFonts w:cs="Calibri"/>
          <w:i/>
          <w:iCs/>
          <w:noProof/>
        </w:rPr>
        <w:t>Promoting the restoration of wild plants and habitats for biodiversity, landscapes and people</w:t>
      </w:r>
      <w:r w:rsidRPr="00915AD9">
        <w:rPr>
          <w:rFonts w:cs="Calibri"/>
          <w:noProof/>
        </w:rPr>
        <w:t>.</w:t>
      </w:r>
    </w:p>
    <w:p w14:paraId="27C6C181"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Fridley, J. D.</w:t>
      </w:r>
      <w:r>
        <w:rPr>
          <w:rFonts w:cs="Calibri"/>
          <w:noProof/>
        </w:rPr>
        <w:t xml:space="preserve">, </w:t>
      </w:r>
      <w:r w:rsidRPr="00B26B54">
        <w:rPr>
          <w:rFonts w:cs="Calibri"/>
          <w:noProof/>
        </w:rPr>
        <w:t>Lynn, J</w:t>
      </w:r>
      <w:r>
        <w:rPr>
          <w:rFonts w:cs="Calibri"/>
          <w:noProof/>
        </w:rPr>
        <w:t>.</w:t>
      </w:r>
      <w:r w:rsidRPr="00B26B54">
        <w:rPr>
          <w:rFonts w:cs="Calibri"/>
          <w:noProof/>
        </w:rPr>
        <w:t xml:space="preserve"> S</w:t>
      </w:r>
      <w:r>
        <w:rPr>
          <w:rFonts w:cs="Calibri"/>
          <w:noProof/>
        </w:rPr>
        <w:t xml:space="preserve">., </w:t>
      </w:r>
      <w:r w:rsidRPr="00B26B54">
        <w:rPr>
          <w:rFonts w:cs="Calibri"/>
          <w:noProof/>
        </w:rPr>
        <w:t>Grime, J</w:t>
      </w:r>
      <w:r>
        <w:rPr>
          <w:rFonts w:cs="Calibri"/>
          <w:noProof/>
        </w:rPr>
        <w:t>.</w:t>
      </w:r>
      <w:r w:rsidRPr="00B26B54">
        <w:rPr>
          <w:rFonts w:cs="Calibri"/>
          <w:noProof/>
        </w:rPr>
        <w:t xml:space="preserve"> P</w:t>
      </w:r>
      <w:r>
        <w:rPr>
          <w:rFonts w:cs="Calibri"/>
          <w:noProof/>
        </w:rPr>
        <w:t xml:space="preserve">., </w:t>
      </w:r>
      <w:r w:rsidRPr="00B26B54">
        <w:rPr>
          <w:rFonts w:cs="Calibri"/>
          <w:noProof/>
        </w:rPr>
        <w:t>Askew, A</w:t>
      </w:r>
      <w:r>
        <w:rPr>
          <w:rFonts w:cs="Calibri"/>
          <w:noProof/>
        </w:rPr>
        <w:t>.</w:t>
      </w:r>
      <w:r w:rsidRPr="00B26B54">
        <w:rPr>
          <w:rFonts w:cs="Calibri"/>
          <w:noProof/>
        </w:rPr>
        <w:t xml:space="preserve"> P</w:t>
      </w:r>
      <w:r>
        <w:rPr>
          <w:rFonts w:cs="Calibri"/>
          <w:noProof/>
        </w:rPr>
        <w:t>.</w:t>
      </w:r>
      <w:r w:rsidRPr="00915AD9">
        <w:rPr>
          <w:rFonts w:cs="Calibri"/>
          <w:noProof/>
        </w:rPr>
        <w:t xml:space="preserve"> (2016) ‘Longer growing seasons shift grassland vegetation towards more-productive species’, </w:t>
      </w:r>
      <w:r w:rsidRPr="00915AD9">
        <w:rPr>
          <w:rFonts w:cs="Calibri"/>
          <w:i/>
          <w:iCs/>
          <w:noProof/>
        </w:rPr>
        <w:t>Nature Climate Change</w:t>
      </w:r>
      <w:r w:rsidRPr="00915AD9">
        <w:rPr>
          <w:rFonts w:cs="Calibri"/>
          <w:noProof/>
        </w:rPr>
        <w:t>, p. 5. doi: 10.1038/NCLIMATE3032.</w:t>
      </w:r>
    </w:p>
    <w:p w14:paraId="0EFA300F"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Friends of the Earth (2017) </w:t>
      </w:r>
      <w:r w:rsidRPr="00915AD9">
        <w:rPr>
          <w:rFonts w:cs="Calibri"/>
          <w:i/>
          <w:iCs/>
          <w:noProof/>
        </w:rPr>
        <w:t>Habitats for pollinators</w:t>
      </w:r>
      <w:r w:rsidRPr="00915AD9">
        <w:rPr>
          <w:rFonts w:cs="Calibri"/>
          <w:noProof/>
        </w:rPr>
        <w:t>. Available at: https://friendsoftheearth.uk/nature/habitats-pollinators (Accessed: 30 January 2022).</w:t>
      </w:r>
    </w:p>
    <w:p w14:paraId="2F1259C9"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Gardenia (2022) </w:t>
      </w:r>
      <w:r w:rsidRPr="00915AD9">
        <w:rPr>
          <w:rFonts w:cs="Calibri"/>
          <w:i/>
          <w:iCs/>
          <w:noProof/>
        </w:rPr>
        <w:t>Hippuris vulgaris (Mare’s Tail)</w:t>
      </w:r>
      <w:r w:rsidRPr="00915AD9">
        <w:rPr>
          <w:rFonts w:cs="Calibri"/>
          <w:noProof/>
        </w:rPr>
        <w:t>. Available at: https://www.gardenia.net/plant/hippuris-vulgaris (Accessed: 17 February 2022).</w:t>
      </w:r>
    </w:p>
    <w:p w14:paraId="6E0B3F8B"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GardensForWildlife (2015) </w:t>
      </w:r>
      <w:r w:rsidRPr="00915AD9">
        <w:rPr>
          <w:rFonts w:cs="Calibri"/>
          <w:i/>
          <w:iCs/>
          <w:noProof/>
        </w:rPr>
        <w:t>What Is A Meadow</w:t>
      </w:r>
      <w:r w:rsidRPr="00915AD9">
        <w:rPr>
          <w:rFonts w:cs="Calibri"/>
          <w:noProof/>
        </w:rPr>
        <w:t>. England: YouTube. Available at: https://www.youtube.com/watch?v=zI0o3T27biM (Accessed: 4 February 2022).</w:t>
      </w:r>
    </w:p>
    <w:p w14:paraId="4091BB4C"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Garssen, A. G.</w:t>
      </w:r>
      <w:r>
        <w:rPr>
          <w:rFonts w:cs="Calibri"/>
          <w:noProof/>
        </w:rPr>
        <w:t xml:space="preserve">, </w:t>
      </w:r>
      <w:r w:rsidRPr="00B26B54">
        <w:rPr>
          <w:rFonts w:cs="Calibri"/>
          <w:noProof/>
        </w:rPr>
        <w:t>Baattrup-Pedersen, A</w:t>
      </w:r>
      <w:r>
        <w:rPr>
          <w:rFonts w:cs="Calibri"/>
          <w:noProof/>
        </w:rPr>
        <w:t xml:space="preserve">., </w:t>
      </w:r>
      <w:r w:rsidRPr="00B26B54">
        <w:rPr>
          <w:rFonts w:cs="Calibri"/>
          <w:noProof/>
        </w:rPr>
        <w:t>Riis, T</w:t>
      </w:r>
      <w:r>
        <w:rPr>
          <w:rFonts w:cs="Calibri"/>
          <w:noProof/>
        </w:rPr>
        <w:t xml:space="preserve">., </w:t>
      </w:r>
      <w:r w:rsidRPr="00B26B54">
        <w:rPr>
          <w:rFonts w:cs="Calibri"/>
          <w:noProof/>
        </w:rPr>
        <w:t>Raven, B</w:t>
      </w:r>
      <w:r>
        <w:rPr>
          <w:rFonts w:cs="Calibri"/>
          <w:noProof/>
        </w:rPr>
        <w:t>.</w:t>
      </w:r>
      <w:r w:rsidRPr="00B26B54">
        <w:rPr>
          <w:rFonts w:cs="Calibri"/>
          <w:noProof/>
        </w:rPr>
        <w:t xml:space="preserve"> M.</w:t>
      </w:r>
      <w:r>
        <w:rPr>
          <w:rFonts w:cs="Calibri"/>
          <w:noProof/>
        </w:rPr>
        <w:t xml:space="preserve">, </w:t>
      </w:r>
      <w:r w:rsidRPr="00B26B54">
        <w:rPr>
          <w:rFonts w:cs="Calibri"/>
          <w:noProof/>
        </w:rPr>
        <w:t>Hoffman, C</w:t>
      </w:r>
      <w:r>
        <w:rPr>
          <w:rFonts w:cs="Calibri"/>
          <w:noProof/>
        </w:rPr>
        <w:t xml:space="preserve">. </w:t>
      </w:r>
      <w:r w:rsidRPr="00B26B54">
        <w:rPr>
          <w:rFonts w:cs="Calibri"/>
          <w:noProof/>
        </w:rPr>
        <w:t>C</w:t>
      </w:r>
      <w:r>
        <w:rPr>
          <w:rFonts w:cs="Calibri"/>
          <w:noProof/>
        </w:rPr>
        <w:t xml:space="preserve">., </w:t>
      </w:r>
      <w:r w:rsidRPr="00B26B54">
        <w:rPr>
          <w:rFonts w:cs="Calibri"/>
          <w:noProof/>
        </w:rPr>
        <w:t>Verhoeven, J</w:t>
      </w:r>
      <w:r>
        <w:rPr>
          <w:rFonts w:cs="Calibri"/>
          <w:noProof/>
        </w:rPr>
        <w:t>.</w:t>
      </w:r>
      <w:r w:rsidRPr="00B26B54">
        <w:rPr>
          <w:rFonts w:cs="Calibri"/>
          <w:noProof/>
        </w:rPr>
        <w:t xml:space="preserve"> T.A.</w:t>
      </w:r>
      <w:r>
        <w:rPr>
          <w:rFonts w:cs="Calibri"/>
          <w:noProof/>
        </w:rPr>
        <w:t xml:space="preserve">, </w:t>
      </w:r>
      <w:r w:rsidRPr="00B26B54">
        <w:rPr>
          <w:rFonts w:cs="Calibri"/>
          <w:noProof/>
        </w:rPr>
        <w:t>Soons, M</w:t>
      </w:r>
      <w:r>
        <w:rPr>
          <w:rFonts w:cs="Calibri"/>
          <w:noProof/>
        </w:rPr>
        <w:t xml:space="preserve">. </w:t>
      </w:r>
      <w:r w:rsidRPr="00B26B54">
        <w:rPr>
          <w:rFonts w:cs="Calibri"/>
          <w:noProof/>
        </w:rPr>
        <w:t>B.</w:t>
      </w:r>
      <w:r>
        <w:rPr>
          <w:rFonts w:cs="Calibri"/>
          <w:noProof/>
        </w:rPr>
        <w:t xml:space="preserve"> </w:t>
      </w:r>
      <w:r w:rsidRPr="00915AD9">
        <w:rPr>
          <w:rFonts w:cs="Calibri"/>
          <w:noProof/>
        </w:rPr>
        <w:t xml:space="preserve">(2017) ‘Effects of increased flooding on riparian vegetation: Field experiments simulating climate change along five European lowland streams’, </w:t>
      </w:r>
      <w:r w:rsidRPr="00915AD9">
        <w:rPr>
          <w:rFonts w:cs="Calibri"/>
          <w:i/>
          <w:iCs/>
          <w:noProof/>
        </w:rPr>
        <w:t>Global Change Biology</w:t>
      </w:r>
      <w:r w:rsidRPr="00915AD9">
        <w:rPr>
          <w:rFonts w:cs="Calibri"/>
          <w:noProof/>
        </w:rPr>
        <w:t>, 23(8), pp. 3052–3063. doi: 10.1111/gcb.13687.</w:t>
      </w:r>
    </w:p>
    <w:p w14:paraId="31CB1991"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Gates, P. (2020) </w:t>
      </w:r>
      <w:r w:rsidRPr="00915AD9">
        <w:rPr>
          <w:rFonts w:cs="Calibri"/>
          <w:i/>
          <w:iCs/>
          <w:noProof/>
        </w:rPr>
        <w:t>Guide to hay meadows in the UK</w:t>
      </w:r>
      <w:r w:rsidRPr="00915AD9">
        <w:rPr>
          <w:rFonts w:cs="Calibri"/>
          <w:noProof/>
        </w:rPr>
        <w:t xml:space="preserve">, </w:t>
      </w:r>
      <w:r w:rsidRPr="00915AD9">
        <w:rPr>
          <w:rFonts w:cs="Calibri"/>
          <w:i/>
          <w:iCs/>
          <w:noProof/>
        </w:rPr>
        <w:t>CountryfileMagazine</w:t>
      </w:r>
      <w:r w:rsidRPr="00915AD9">
        <w:rPr>
          <w:rFonts w:cs="Calibri"/>
          <w:noProof/>
        </w:rPr>
        <w:t>. Available at: https://www.countryfile.com/wildlife/trees-plants/guide-to-britains-hay-meadows/ (Accessed: 4 February 2022).</w:t>
      </w:r>
    </w:p>
    <w:p w14:paraId="57A0AA0A"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Gattringer, J. P.</w:t>
      </w:r>
      <w:r>
        <w:rPr>
          <w:rFonts w:cs="Calibri"/>
          <w:noProof/>
        </w:rPr>
        <w:t xml:space="preserve">, </w:t>
      </w:r>
      <w:r w:rsidRPr="00414255">
        <w:rPr>
          <w:rFonts w:cs="Calibri"/>
          <w:noProof/>
        </w:rPr>
        <w:t>Donath, T</w:t>
      </w:r>
      <w:r>
        <w:rPr>
          <w:rFonts w:cs="Calibri"/>
          <w:noProof/>
        </w:rPr>
        <w:t>.</w:t>
      </w:r>
      <w:r w:rsidRPr="00414255">
        <w:rPr>
          <w:rFonts w:cs="Calibri"/>
          <w:noProof/>
        </w:rPr>
        <w:t xml:space="preserve"> W.</w:t>
      </w:r>
      <w:r>
        <w:rPr>
          <w:rFonts w:cs="Calibri"/>
          <w:noProof/>
        </w:rPr>
        <w:t xml:space="preserve">, </w:t>
      </w:r>
      <w:r w:rsidRPr="00414255">
        <w:rPr>
          <w:rFonts w:cs="Calibri"/>
          <w:noProof/>
        </w:rPr>
        <w:t>Eckstein, R. L</w:t>
      </w:r>
      <w:r>
        <w:rPr>
          <w:rFonts w:cs="Calibri"/>
          <w:noProof/>
        </w:rPr>
        <w:t xml:space="preserve">., </w:t>
      </w:r>
      <w:r w:rsidRPr="00414255">
        <w:rPr>
          <w:rFonts w:cs="Calibri"/>
          <w:noProof/>
        </w:rPr>
        <w:t>Ludewig, K</w:t>
      </w:r>
      <w:r>
        <w:rPr>
          <w:rFonts w:cs="Calibri"/>
          <w:noProof/>
        </w:rPr>
        <w:t xml:space="preserve">., </w:t>
      </w:r>
      <w:r w:rsidRPr="00414255">
        <w:rPr>
          <w:rFonts w:cs="Calibri"/>
          <w:noProof/>
        </w:rPr>
        <w:t>Otte, A</w:t>
      </w:r>
      <w:r>
        <w:rPr>
          <w:rFonts w:cs="Calibri"/>
          <w:noProof/>
        </w:rPr>
        <w:t xml:space="preserve">., </w:t>
      </w:r>
      <w:r w:rsidRPr="00414255">
        <w:rPr>
          <w:rFonts w:cs="Calibri"/>
          <w:noProof/>
        </w:rPr>
        <w:t>Harvolk-Schoning, S</w:t>
      </w:r>
      <w:r>
        <w:rPr>
          <w:rFonts w:cs="Calibri"/>
          <w:noProof/>
        </w:rPr>
        <w:t>.</w:t>
      </w:r>
      <w:r w:rsidRPr="00915AD9">
        <w:rPr>
          <w:rFonts w:cs="Calibri"/>
          <w:noProof/>
        </w:rPr>
        <w:t xml:space="preserve"> (2017) ‘Flooding tolerance of four floodplain meadow species depends on age’, </w:t>
      </w:r>
      <w:r w:rsidRPr="00915AD9">
        <w:rPr>
          <w:rFonts w:cs="Calibri"/>
          <w:i/>
          <w:iCs/>
          <w:noProof/>
        </w:rPr>
        <w:t>PLoS ONE</w:t>
      </w:r>
      <w:r w:rsidRPr="00915AD9">
        <w:rPr>
          <w:rFonts w:cs="Calibri"/>
          <w:noProof/>
        </w:rPr>
        <w:t>, 12(5), pp. 1–15. doi: 10.1371/journal.pone.0176869.</w:t>
      </w:r>
    </w:p>
    <w:p w14:paraId="49A81DB8"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George, L</w:t>
      </w:r>
      <w:r>
        <w:rPr>
          <w:rFonts w:cs="Calibri"/>
          <w:noProof/>
        </w:rPr>
        <w:t xml:space="preserve">., </w:t>
      </w:r>
      <w:r w:rsidRPr="00414255">
        <w:rPr>
          <w:rFonts w:cs="Calibri"/>
          <w:noProof/>
        </w:rPr>
        <w:t>Rothero, E</w:t>
      </w:r>
      <w:r>
        <w:rPr>
          <w:rFonts w:cs="Calibri"/>
          <w:noProof/>
        </w:rPr>
        <w:t>.</w:t>
      </w:r>
      <w:r w:rsidRPr="00414255">
        <w:rPr>
          <w:rFonts w:cs="Calibri"/>
          <w:noProof/>
        </w:rPr>
        <w:t xml:space="preserve"> C</w:t>
      </w:r>
      <w:r>
        <w:rPr>
          <w:rFonts w:cs="Calibri"/>
          <w:noProof/>
        </w:rPr>
        <w:t xml:space="preserve">., </w:t>
      </w:r>
      <w:r w:rsidRPr="00BD7DA0">
        <w:rPr>
          <w:rFonts w:cs="Calibri"/>
          <w:noProof/>
        </w:rPr>
        <w:t xml:space="preserve">Tatarenko, I., Wallace, H., Dodd, M., </w:t>
      </w:r>
      <w:r w:rsidRPr="00414255">
        <w:rPr>
          <w:rFonts w:cs="Calibri"/>
          <w:noProof/>
        </w:rPr>
        <w:t>Reed, N</w:t>
      </w:r>
      <w:r>
        <w:rPr>
          <w:rFonts w:cs="Calibri"/>
          <w:noProof/>
        </w:rPr>
        <w:t xml:space="preserve">., </w:t>
      </w:r>
      <w:r w:rsidRPr="00414255">
        <w:rPr>
          <w:rFonts w:cs="Calibri"/>
          <w:noProof/>
        </w:rPr>
        <w:t>Fleckney, A</w:t>
      </w:r>
      <w:r>
        <w:rPr>
          <w:rFonts w:cs="Calibri"/>
          <w:noProof/>
        </w:rPr>
        <w:t xml:space="preserve">., </w:t>
      </w:r>
      <w:r w:rsidRPr="00414255">
        <w:rPr>
          <w:rFonts w:cs="Calibri"/>
          <w:noProof/>
        </w:rPr>
        <w:t>Bellamy, G</w:t>
      </w:r>
      <w:r>
        <w:rPr>
          <w:rFonts w:cs="Calibri"/>
          <w:noProof/>
        </w:rPr>
        <w:t xml:space="preserve">., </w:t>
      </w:r>
      <w:r w:rsidRPr="00414255">
        <w:rPr>
          <w:rFonts w:cs="Calibri"/>
          <w:noProof/>
        </w:rPr>
        <w:t>Gowing, D</w:t>
      </w:r>
      <w:r>
        <w:rPr>
          <w:rFonts w:cs="Calibri"/>
          <w:noProof/>
        </w:rPr>
        <w:t xml:space="preserve">., </w:t>
      </w:r>
      <w:r w:rsidRPr="00414255">
        <w:rPr>
          <w:rFonts w:cs="Calibri"/>
          <w:noProof/>
        </w:rPr>
        <w:t>George, L</w:t>
      </w:r>
      <w:r>
        <w:rPr>
          <w:rFonts w:cs="Calibri"/>
          <w:noProof/>
        </w:rPr>
        <w:t xml:space="preserve">., </w:t>
      </w:r>
      <w:r w:rsidRPr="00414255">
        <w:rPr>
          <w:rFonts w:cs="Calibri"/>
          <w:noProof/>
        </w:rPr>
        <w:t>Rothero, E</w:t>
      </w:r>
      <w:r>
        <w:rPr>
          <w:rFonts w:cs="Calibri"/>
          <w:noProof/>
        </w:rPr>
        <w:t xml:space="preserve">. </w:t>
      </w:r>
      <w:r w:rsidRPr="00414255">
        <w:rPr>
          <w:rFonts w:cs="Calibri"/>
          <w:noProof/>
        </w:rPr>
        <w:t>C</w:t>
      </w:r>
      <w:r>
        <w:rPr>
          <w:rFonts w:cs="Calibri"/>
          <w:noProof/>
        </w:rPr>
        <w:t xml:space="preserve">., </w:t>
      </w:r>
      <w:r w:rsidRPr="00414255">
        <w:rPr>
          <w:rFonts w:cs="Calibri"/>
          <w:noProof/>
        </w:rPr>
        <w:t>Tatarenko, I</w:t>
      </w:r>
      <w:r>
        <w:rPr>
          <w:rFonts w:cs="Calibri"/>
          <w:noProof/>
        </w:rPr>
        <w:t xml:space="preserve">., </w:t>
      </w:r>
      <w:r w:rsidRPr="00414255">
        <w:rPr>
          <w:rFonts w:cs="Calibri"/>
          <w:noProof/>
        </w:rPr>
        <w:t>Wallace, H</w:t>
      </w:r>
      <w:r>
        <w:rPr>
          <w:rFonts w:cs="Calibri"/>
          <w:noProof/>
        </w:rPr>
        <w:t xml:space="preserve">., </w:t>
      </w:r>
      <w:r w:rsidRPr="00414255">
        <w:rPr>
          <w:rFonts w:cs="Calibri"/>
          <w:noProof/>
        </w:rPr>
        <w:t xml:space="preserve">Dodd, </w:t>
      </w:r>
      <w:r>
        <w:rPr>
          <w:rFonts w:cs="Calibri"/>
          <w:noProof/>
        </w:rPr>
        <w:t xml:space="preserve">M., </w:t>
      </w:r>
      <w:r w:rsidRPr="00414255">
        <w:rPr>
          <w:rFonts w:cs="Calibri"/>
          <w:noProof/>
        </w:rPr>
        <w:t>Reed, N</w:t>
      </w:r>
      <w:r>
        <w:rPr>
          <w:rFonts w:cs="Calibri"/>
          <w:noProof/>
        </w:rPr>
        <w:t xml:space="preserve">., </w:t>
      </w:r>
      <w:r w:rsidRPr="00414255">
        <w:rPr>
          <w:rFonts w:cs="Calibri"/>
          <w:noProof/>
        </w:rPr>
        <w:t>Fleckney, A</w:t>
      </w:r>
      <w:r>
        <w:rPr>
          <w:rFonts w:cs="Calibri"/>
          <w:noProof/>
        </w:rPr>
        <w:t xml:space="preserve">., </w:t>
      </w:r>
      <w:r w:rsidRPr="00414255">
        <w:rPr>
          <w:rFonts w:cs="Calibri"/>
          <w:noProof/>
        </w:rPr>
        <w:t>Bellamy, G</w:t>
      </w:r>
      <w:r>
        <w:rPr>
          <w:rFonts w:cs="Calibri"/>
          <w:noProof/>
        </w:rPr>
        <w:t xml:space="preserve">., </w:t>
      </w:r>
      <w:r w:rsidRPr="00414255">
        <w:rPr>
          <w:rFonts w:cs="Calibri"/>
          <w:noProof/>
        </w:rPr>
        <w:t>Gowing, D</w:t>
      </w:r>
      <w:r>
        <w:rPr>
          <w:rFonts w:cs="Calibri"/>
          <w:noProof/>
        </w:rPr>
        <w:t>.</w:t>
      </w:r>
      <w:r w:rsidRPr="00915AD9">
        <w:rPr>
          <w:rFonts w:cs="Calibri"/>
          <w:noProof/>
        </w:rPr>
        <w:t xml:space="preserve"> (2021) ‘Control of meadowsweet Filipendula ulmaria through a change of management from grazing to mowing at an English floodplain meadow’, </w:t>
      </w:r>
      <w:r w:rsidRPr="00915AD9">
        <w:rPr>
          <w:rFonts w:cs="Calibri"/>
          <w:i/>
          <w:iCs/>
          <w:noProof/>
        </w:rPr>
        <w:t>Conservation Evidence Journal</w:t>
      </w:r>
      <w:r w:rsidRPr="00915AD9">
        <w:rPr>
          <w:rFonts w:cs="Calibri"/>
          <w:noProof/>
        </w:rPr>
        <w:t>, 18, pp. 44–49. doi: 10.52201/CEJ18HFGL5629.</w:t>
      </w:r>
    </w:p>
    <w:p w14:paraId="5188FEC0"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Hellmann, J. J. and Fowler, G. W. (1999) ‘BIAS, PRECISION, AND ACCURACY OF FOUR MEASURES OF SPECIES RICHNESS’, </w:t>
      </w:r>
      <w:r w:rsidRPr="00915AD9">
        <w:rPr>
          <w:rFonts w:cs="Calibri"/>
          <w:i/>
          <w:iCs/>
          <w:noProof/>
        </w:rPr>
        <w:t>Ecological Applications</w:t>
      </w:r>
      <w:r w:rsidRPr="00915AD9">
        <w:rPr>
          <w:rFonts w:cs="Calibri"/>
          <w:noProof/>
        </w:rPr>
        <w:t>, 9(3), pp. 824–834. Available at: http://viceroy.eeb.uconn.edu/estimates (Accessed: 15 February 2022).</w:t>
      </w:r>
    </w:p>
    <w:p w14:paraId="0FA1DC9A"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Hosie, C., Jones, E., Rothero, Emma C., </w:t>
      </w:r>
      <w:r w:rsidRPr="00915AD9">
        <w:rPr>
          <w:rFonts w:cs="Calibri"/>
          <w:i/>
          <w:iCs/>
          <w:noProof/>
        </w:rPr>
        <w:t>et al.</w:t>
      </w:r>
      <w:r w:rsidRPr="00915AD9">
        <w:rPr>
          <w:rFonts w:cs="Calibri"/>
          <w:noProof/>
        </w:rPr>
        <w:t xml:space="preserve"> (2019) ‘Restoration of a floodplain meadow in Wiltshire, UK through application of green hay and conversion from pasture to meadow management’, </w:t>
      </w:r>
      <w:r w:rsidRPr="00915AD9">
        <w:rPr>
          <w:rFonts w:cs="Calibri"/>
          <w:i/>
          <w:iCs/>
          <w:noProof/>
        </w:rPr>
        <w:t>Conservation Evidence</w:t>
      </w:r>
      <w:r w:rsidRPr="00915AD9">
        <w:rPr>
          <w:rFonts w:cs="Calibri"/>
          <w:noProof/>
        </w:rPr>
        <w:t>, 16(July 2010), pp. 12–16.</w:t>
      </w:r>
    </w:p>
    <w:p w14:paraId="4F98B30C" w14:textId="77777777" w:rsidR="00BD7DA0" w:rsidRDefault="00BD7DA0" w:rsidP="00BD7DA0">
      <w:pPr>
        <w:widowControl w:val="0"/>
        <w:autoSpaceDE w:val="0"/>
        <w:autoSpaceDN w:val="0"/>
        <w:adjustRightInd w:val="0"/>
        <w:spacing w:line="240" w:lineRule="auto"/>
        <w:rPr>
          <w:rFonts w:cs="Calibri"/>
          <w:noProof/>
        </w:rPr>
      </w:pPr>
      <w:r w:rsidRPr="00915AD9">
        <w:rPr>
          <w:rFonts w:cs="Calibri"/>
          <w:noProof/>
        </w:rPr>
        <w:t xml:space="preserve">Janssen, J. A. M. </w:t>
      </w:r>
      <w:r w:rsidRPr="00915AD9">
        <w:rPr>
          <w:rFonts w:cs="Calibri"/>
          <w:i/>
          <w:iCs/>
          <w:noProof/>
        </w:rPr>
        <w:t>et al.</w:t>
      </w:r>
      <w:r w:rsidRPr="00915AD9">
        <w:rPr>
          <w:rFonts w:cs="Calibri"/>
          <w:noProof/>
        </w:rPr>
        <w:t xml:space="preserve"> (2016) </w:t>
      </w:r>
      <w:r w:rsidRPr="00915AD9">
        <w:rPr>
          <w:rFonts w:cs="Calibri"/>
          <w:i/>
          <w:iCs/>
          <w:noProof/>
        </w:rPr>
        <w:t>Terrestrial and freshwater habitats European Red List of Habitats Environment</w:t>
      </w:r>
      <w:r w:rsidRPr="00915AD9">
        <w:rPr>
          <w:rFonts w:cs="Calibri"/>
          <w:noProof/>
        </w:rPr>
        <w:t>. doi: 10.2779/091372.</w:t>
      </w:r>
    </w:p>
    <w:p w14:paraId="3019A88E" w14:textId="77777777" w:rsidR="00BD7DA0" w:rsidRPr="00915AD9" w:rsidRDefault="00BD7DA0" w:rsidP="00BD7DA0">
      <w:pPr>
        <w:widowControl w:val="0"/>
        <w:autoSpaceDE w:val="0"/>
        <w:autoSpaceDN w:val="0"/>
        <w:adjustRightInd w:val="0"/>
        <w:spacing w:line="240" w:lineRule="auto"/>
        <w:rPr>
          <w:rFonts w:cs="Calibri"/>
          <w:noProof/>
        </w:rPr>
      </w:pPr>
    </w:p>
    <w:p w14:paraId="63641737"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lastRenderedPageBreak/>
        <w:t xml:space="preserve">Jefferson, R. (2013) ‘National Vegetation Classification: MG5 grassland’, </w:t>
      </w:r>
      <w:r w:rsidRPr="00915AD9">
        <w:rPr>
          <w:rFonts w:cs="Calibri"/>
          <w:i/>
          <w:iCs/>
          <w:noProof/>
        </w:rPr>
        <w:t>Natural England</w:t>
      </w:r>
      <w:r w:rsidRPr="00915AD9">
        <w:rPr>
          <w:rFonts w:cs="Calibri"/>
          <w:noProof/>
        </w:rPr>
        <w:t>, (April), p. 12. Available at: http://publications.naturalengland.org.uk/publication/6626052.</w:t>
      </w:r>
    </w:p>
    <w:p w14:paraId="11DB8BB3"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Jefferson, R. G. (2005) ‘The conservation management of upland hay meadows in Britain: A review’, </w:t>
      </w:r>
      <w:r w:rsidRPr="00915AD9">
        <w:rPr>
          <w:rFonts w:cs="Calibri"/>
          <w:i/>
          <w:iCs/>
          <w:noProof/>
        </w:rPr>
        <w:t>Grass and Forage Science</w:t>
      </w:r>
      <w:r w:rsidRPr="00915AD9">
        <w:rPr>
          <w:rFonts w:cs="Calibri"/>
          <w:noProof/>
        </w:rPr>
        <w:t>, 60(4), pp. 322–331. doi: 10.1111/J.1365-2494.2005.00489.X.</w:t>
      </w:r>
    </w:p>
    <w:p w14:paraId="2E8B0907"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Jõgar, Ü. and Moora, M. (2008) ‘Reintroduction of a rare plant (Gladiolus imbricatus) population to a river floodplain - How important is meadow management?’, </w:t>
      </w:r>
      <w:r w:rsidRPr="00915AD9">
        <w:rPr>
          <w:rFonts w:cs="Calibri"/>
          <w:i/>
          <w:iCs/>
          <w:noProof/>
        </w:rPr>
        <w:t>Restoration Ecology</w:t>
      </w:r>
      <w:r w:rsidRPr="00915AD9">
        <w:rPr>
          <w:rFonts w:cs="Calibri"/>
          <w:noProof/>
        </w:rPr>
        <w:t>, 16(3), pp. 382–385. doi: 10.1111/j.1526-100X.2008.00435.x.</w:t>
      </w:r>
    </w:p>
    <w:p w14:paraId="26E61175"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Joint Nature Conservation Committee (JNCC) (2018) </w:t>
      </w:r>
      <w:r w:rsidRPr="00915AD9">
        <w:rPr>
          <w:rFonts w:cs="Calibri"/>
          <w:i/>
          <w:iCs/>
          <w:noProof/>
        </w:rPr>
        <w:t>H6510 ‐ Lowland hay meadows (Alopecurus pratensis, Sanguisorba officinalis) Fourth Report by the United Kingdom under Article 17</w:t>
      </w:r>
      <w:r w:rsidRPr="00915AD9">
        <w:rPr>
          <w:rFonts w:cs="Calibri"/>
          <w:noProof/>
        </w:rPr>
        <w:t>. doi: 10.1038/ngeo.</w:t>
      </w:r>
    </w:p>
    <w:p w14:paraId="63388D05"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King, M.</w:t>
      </w:r>
      <w:r>
        <w:rPr>
          <w:rFonts w:cs="Calibri"/>
          <w:noProof/>
        </w:rPr>
        <w:t xml:space="preserve">, </w:t>
      </w:r>
      <w:r w:rsidRPr="00414255">
        <w:rPr>
          <w:rFonts w:cs="Calibri"/>
          <w:noProof/>
        </w:rPr>
        <w:t>Robertson, J.</w:t>
      </w:r>
      <w:r>
        <w:rPr>
          <w:rFonts w:cs="Calibri"/>
          <w:noProof/>
        </w:rPr>
        <w:t xml:space="preserve">, </w:t>
      </w:r>
      <w:r w:rsidRPr="00414255">
        <w:rPr>
          <w:rFonts w:cs="Calibri"/>
          <w:noProof/>
        </w:rPr>
        <w:t>Everett, S.</w:t>
      </w:r>
      <w:r>
        <w:rPr>
          <w:rFonts w:cs="Calibri"/>
          <w:noProof/>
        </w:rPr>
        <w:t xml:space="preserve">, </w:t>
      </w:r>
      <w:r w:rsidRPr="00414255">
        <w:rPr>
          <w:rFonts w:cs="Calibri"/>
          <w:noProof/>
        </w:rPr>
        <w:t>Berkshire, I.</w:t>
      </w:r>
      <w:r w:rsidRPr="00915AD9">
        <w:rPr>
          <w:rFonts w:cs="Calibri"/>
          <w:noProof/>
        </w:rPr>
        <w:t xml:space="preserve"> (2008) </w:t>
      </w:r>
      <w:r w:rsidRPr="00915AD9">
        <w:rPr>
          <w:rFonts w:cs="Calibri"/>
          <w:i/>
          <w:iCs/>
          <w:noProof/>
        </w:rPr>
        <w:t>Wild About Meadows</w:t>
      </w:r>
      <w:r w:rsidRPr="00915AD9">
        <w:rPr>
          <w:rFonts w:cs="Calibri"/>
          <w:noProof/>
        </w:rPr>
        <w:t>. Llandeilo. Available at: https://cieem.net/wp-content/uploads/2019/07/Manifesto-for-the-Wild-Meadows-of-Wales.pdf.</w:t>
      </w:r>
    </w:p>
    <w:p w14:paraId="0B86D8A7"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Klimkowska, A.</w:t>
      </w:r>
      <w:r>
        <w:rPr>
          <w:rFonts w:cs="Calibri"/>
          <w:noProof/>
        </w:rPr>
        <w:t xml:space="preserve">, </w:t>
      </w:r>
      <w:r w:rsidRPr="00414255">
        <w:rPr>
          <w:rFonts w:cs="Calibri"/>
          <w:noProof/>
        </w:rPr>
        <w:t>Kotowski, W</w:t>
      </w:r>
      <w:r>
        <w:rPr>
          <w:rFonts w:cs="Calibri"/>
          <w:noProof/>
        </w:rPr>
        <w:t xml:space="preserve">., </w:t>
      </w:r>
      <w:r w:rsidRPr="00414255">
        <w:rPr>
          <w:rFonts w:cs="Calibri"/>
          <w:noProof/>
        </w:rPr>
        <w:t>Van Diggelen, R</w:t>
      </w:r>
      <w:r>
        <w:rPr>
          <w:rFonts w:cs="Calibri"/>
          <w:noProof/>
        </w:rPr>
        <w:t xml:space="preserve">., </w:t>
      </w:r>
      <w:r w:rsidRPr="00414255">
        <w:rPr>
          <w:rFonts w:cs="Calibri"/>
          <w:noProof/>
        </w:rPr>
        <w:t>Grootjans, A</w:t>
      </w:r>
      <w:r>
        <w:rPr>
          <w:rFonts w:cs="Calibri"/>
          <w:noProof/>
        </w:rPr>
        <w:t>.</w:t>
      </w:r>
      <w:r w:rsidRPr="00414255">
        <w:rPr>
          <w:rFonts w:cs="Calibri"/>
          <w:noProof/>
        </w:rPr>
        <w:t xml:space="preserve"> P.</w:t>
      </w:r>
      <w:r>
        <w:rPr>
          <w:rFonts w:cs="Calibri"/>
          <w:noProof/>
        </w:rPr>
        <w:t xml:space="preserve">, </w:t>
      </w:r>
      <w:r w:rsidRPr="00414255">
        <w:rPr>
          <w:rFonts w:cs="Calibri"/>
          <w:noProof/>
        </w:rPr>
        <w:t>Dzierz̈a, P</w:t>
      </w:r>
      <w:r>
        <w:rPr>
          <w:rFonts w:cs="Calibri"/>
          <w:noProof/>
        </w:rPr>
        <w:t xml:space="preserve">., </w:t>
      </w:r>
      <w:r w:rsidRPr="00414255">
        <w:rPr>
          <w:rFonts w:cs="Calibri"/>
          <w:noProof/>
        </w:rPr>
        <w:t>Brzezińska, K</w:t>
      </w:r>
      <w:r>
        <w:rPr>
          <w:rFonts w:cs="Calibri"/>
          <w:noProof/>
        </w:rPr>
        <w:t xml:space="preserve">. </w:t>
      </w:r>
      <w:r w:rsidRPr="00915AD9">
        <w:rPr>
          <w:rFonts w:cs="Calibri"/>
          <w:noProof/>
        </w:rPr>
        <w:t xml:space="preserve">(2010) ‘Vegetation Re-development After Fen Meadow Restoration by Topsoil Removal and Hay Transfer’, </w:t>
      </w:r>
      <w:r w:rsidRPr="00915AD9">
        <w:rPr>
          <w:rFonts w:cs="Calibri"/>
          <w:i/>
          <w:iCs/>
          <w:noProof/>
        </w:rPr>
        <w:t>Restoration Ecology</w:t>
      </w:r>
      <w:r w:rsidRPr="00915AD9">
        <w:rPr>
          <w:rFonts w:cs="Calibri"/>
          <w:noProof/>
        </w:rPr>
        <w:t>, 18(6), pp. 924–933. doi: 10.1111/j.1526-100X.2009.00554.x.</w:t>
      </w:r>
    </w:p>
    <w:p w14:paraId="4F323E5B"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Kołos, A. and Banaszuk, P. (2018) ‘Mowing may bring about vegetation change, but its effect is strongly modified by hydrological factors’, </w:t>
      </w:r>
      <w:r w:rsidRPr="00915AD9">
        <w:rPr>
          <w:rFonts w:cs="Calibri"/>
          <w:i/>
          <w:iCs/>
          <w:noProof/>
        </w:rPr>
        <w:t>Wetlands Ecology and Management</w:t>
      </w:r>
      <w:r w:rsidRPr="00915AD9">
        <w:rPr>
          <w:rFonts w:cs="Calibri"/>
          <w:noProof/>
        </w:rPr>
        <w:t>. Springer Netherlands, 26(5), pp. 879–892. doi: 10.1007/s11273-018-9615-x.</w:t>
      </w:r>
    </w:p>
    <w:p w14:paraId="558F1208"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Loeb, R.</w:t>
      </w:r>
      <w:r>
        <w:rPr>
          <w:rFonts w:cs="Calibri"/>
          <w:noProof/>
        </w:rPr>
        <w:t xml:space="preserve">, </w:t>
      </w:r>
      <w:r w:rsidRPr="00414255">
        <w:rPr>
          <w:rFonts w:cs="Calibri"/>
          <w:noProof/>
        </w:rPr>
        <w:t>Kuijpers, L</w:t>
      </w:r>
      <w:r>
        <w:rPr>
          <w:rFonts w:cs="Calibri"/>
          <w:noProof/>
        </w:rPr>
        <w:t xml:space="preserve">., </w:t>
      </w:r>
      <w:r w:rsidRPr="00414255">
        <w:rPr>
          <w:rFonts w:cs="Calibri"/>
          <w:noProof/>
        </w:rPr>
        <w:t>Peters, R</w:t>
      </w:r>
      <w:r>
        <w:rPr>
          <w:rFonts w:cs="Calibri"/>
          <w:noProof/>
        </w:rPr>
        <w:t>.</w:t>
      </w:r>
      <w:r w:rsidRPr="00414255">
        <w:rPr>
          <w:rFonts w:cs="Calibri"/>
          <w:noProof/>
        </w:rPr>
        <w:t xml:space="preserve"> C.</w:t>
      </w:r>
      <w:r>
        <w:rPr>
          <w:rFonts w:cs="Calibri"/>
          <w:noProof/>
        </w:rPr>
        <w:t xml:space="preserve"> </w:t>
      </w:r>
      <w:r w:rsidRPr="00414255">
        <w:rPr>
          <w:rFonts w:cs="Calibri"/>
          <w:noProof/>
        </w:rPr>
        <w:t>J.</w:t>
      </w:r>
      <w:r>
        <w:rPr>
          <w:rFonts w:cs="Calibri"/>
          <w:noProof/>
        </w:rPr>
        <w:t xml:space="preserve"> </w:t>
      </w:r>
      <w:r w:rsidRPr="00414255">
        <w:rPr>
          <w:rFonts w:cs="Calibri"/>
          <w:noProof/>
        </w:rPr>
        <w:t>H.</w:t>
      </w:r>
      <w:r>
        <w:rPr>
          <w:rFonts w:cs="Calibri"/>
          <w:noProof/>
        </w:rPr>
        <w:t xml:space="preserve">, </w:t>
      </w:r>
      <w:r w:rsidRPr="00414255">
        <w:rPr>
          <w:rFonts w:cs="Calibri"/>
          <w:noProof/>
        </w:rPr>
        <w:t>Lamers, L</w:t>
      </w:r>
      <w:r>
        <w:rPr>
          <w:rFonts w:cs="Calibri"/>
          <w:noProof/>
        </w:rPr>
        <w:t xml:space="preserve">. </w:t>
      </w:r>
      <w:r w:rsidRPr="00414255">
        <w:rPr>
          <w:rFonts w:cs="Calibri"/>
          <w:noProof/>
        </w:rPr>
        <w:t>P.</w:t>
      </w:r>
      <w:r>
        <w:rPr>
          <w:rFonts w:cs="Calibri"/>
          <w:noProof/>
        </w:rPr>
        <w:t xml:space="preserve"> </w:t>
      </w:r>
      <w:r w:rsidRPr="00414255">
        <w:rPr>
          <w:rFonts w:cs="Calibri"/>
          <w:noProof/>
        </w:rPr>
        <w:t>M.</w:t>
      </w:r>
      <w:r>
        <w:rPr>
          <w:rFonts w:cs="Calibri"/>
          <w:noProof/>
        </w:rPr>
        <w:t xml:space="preserve">, </w:t>
      </w:r>
      <w:r w:rsidRPr="00414255">
        <w:rPr>
          <w:rFonts w:cs="Calibri"/>
          <w:noProof/>
        </w:rPr>
        <w:t>Roelofs, J</w:t>
      </w:r>
      <w:r>
        <w:rPr>
          <w:rFonts w:cs="Calibri"/>
          <w:noProof/>
        </w:rPr>
        <w:t xml:space="preserve">. </w:t>
      </w:r>
      <w:r w:rsidRPr="00414255">
        <w:rPr>
          <w:rFonts w:cs="Calibri"/>
          <w:noProof/>
        </w:rPr>
        <w:t>G.</w:t>
      </w:r>
      <w:r>
        <w:rPr>
          <w:rFonts w:cs="Calibri"/>
          <w:noProof/>
        </w:rPr>
        <w:t xml:space="preserve"> </w:t>
      </w:r>
      <w:r w:rsidRPr="00414255">
        <w:rPr>
          <w:rFonts w:cs="Calibri"/>
          <w:noProof/>
        </w:rPr>
        <w:t>M.</w:t>
      </w:r>
      <w:r>
        <w:rPr>
          <w:rFonts w:cs="Calibri"/>
          <w:noProof/>
        </w:rPr>
        <w:t xml:space="preserve"> </w:t>
      </w:r>
      <w:r w:rsidRPr="00915AD9">
        <w:rPr>
          <w:rFonts w:cs="Calibri"/>
          <w:noProof/>
        </w:rPr>
        <w:t xml:space="preserve">(2009) ‘Nutrient limitation along eutrophic rivers? Roles of N, P and K input in a species-rich floodplain hay meadow’, </w:t>
      </w:r>
      <w:r w:rsidRPr="00915AD9">
        <w:rPr>
          <w:rFonts w:cs="Calibri"/>
          <w:i/>
          <w:iCs/>
          <w:noProof/>
        </w:rPr>
        <w:t>Applied Vegetation Science</w:t>
      </w:r>
      <w:r w:rsidRPr="00915AD9">
        <w:rPr>
          <w:rFonts w:cs="Calibri"/>
          <w:noProof/>
        </w:rPr>
        <w:t>, 12(3), pp. 362–375. doi: 10.1111/j.1654-109X.2009.01034.x.</w:t>
      </w:r>
    </w:p>
    <w:p w14:paraId="6CB3A91A"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Lws, N. and Waite, N. (2018) </w:t>
      </w:r>
      <w:r w:rsidRPr="00915AD9">
        <w:rPr>
          <w:rFonts w:cs="Calibri"/>
          <w:i/>
          <w:iCs/>
          <w:noProof/>
        </w:rPr>
        <w:t>The status of England’s Local Wildlife Sites 2018</w:t>
      </w:r>
      <w:r w:rsidRPr="00915AD9">
        <w:rPr>
          <w:rFonts w:cs="Calibri"/>
          <w:noProof/>
        </w:rPr>
        <w:t>.</w:t>
      </w:r>
    </w:p>
    <w:p w14:paraId="436B2F60"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Magnificent Meadows (2008) </w:t>
      </w:r>
      <w:r w:rsidRPr="00915AD9">
        <w:rPr>
          <w:rFonts w:cs="Calibri"/>
          <w:i/>
          <w:iCs/>
          <w:noProof/>
        </w:rPr>
        <w:t>Acid Grasslands</w:t>
      </w:r>
      <w:r w:rsidRPr="00915AD9">
        <w:rPr>
          <w:rFonts w:cs="Calibri"/>
          <w:noProof/>
        </w:rPr>
        <w:t>.</w:t>
      </w:r>
    </w:p>
    <w:p w14:paraId="02054321"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Magnificent Meadows (2016) </w:t>
      </w:r>
      <w:r w:rsidRPr="00915AD9">
        <w:rPr>
          <w:rFonts w:cs="Calibri"/>
          <w:i/>
          <w:iCs/>
          <w:noProof/>
        </w:rPr>
        <w:t>Rapid Assessment-How to Design, Undertake and Analyse Monitoring Results</w:t>
      </w:r>
      <w:r w:rsidRPr="00915AD9">
        <w:rPr>
          <w:rFonts w:cs="Calibri"/>
          <w:noProof/>
        </w:rPr>
        <w:t>. Available at: http://www.magnificentmeadows.org.uk/advice-guidance/section/what-type-of-meadow-do-i- (Accessed: 7 February 2022).</w:t>
      </w:r>
    </w:p>
    <w:p w14:paraId="1EED06E2"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Magnificent Meadows (2020) </w:t>
      </w:r>
      <w:r w:rsidRPr="00915AD9">
        <w:rPr>
          <w:rFonts w:cs="Calibri"/>
          <w:i/>
          <w:iCs/>
          <w:noProof/>
        </w:rPr>
        <w:t>Recording Card-How healthy is your meadow?</w:t>
      </w:r>
      <w:r w:rsidRPr="00915AD9">
        <w:rPr>
          <w:rFonts w:cs="Calibri"/>
          <w:noProof/>
        </w:rPr>
        <w:t xml:space="preserve"> Available at: www.magnificentmeadows.org.uk (Accessed: 11 February 2022).</w:t>
      </w:r>
    </w:p>
    <w:p w14:paraId="062DC0EF"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Magnificent Meadows (2022a) </w:t>
      </w:r>
      <w:r w:rsidRPr="00915AD9">
        <w:rPr>
          <w:rFonts w:cs="Calibri"/>
          <w:i/>
          <w:iCs/>
          <w:noProof/>
        </w:rPr>
        <w:t xml:space="preserve">How can I restore or create a meadow? </w:t>
      </w:r>
      <w:r w:rsidRPr="00915AD9">
        <w:rPr>
          <w:rFonts w:cs="Calibri"/>
          <w:noProof/>
        </w:rPr>
        <w:t>. Available at: http://www.magnificentmeadows.org.uk/advice-guidance/section/how-can-i-restore-or-recreate-a-meadow (Accessed: 5 February 2022).</w:t>
      </w:r>
    </w:p>
    <w:p w14:paraId="244F371D"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Magnificent Meadows (2022b) ‘How to identify the type of grassland you have’, p. 9.</w:t>
      </w:r>
    </w:p>
    <w:p w14:paraId="0E022669"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Magnificent Meadows (2022c) </w:t>
      </w:r>
      <w:r w:rsidRPr="00915AD9">
        <w:rPr>
          <w:rFonts w:cs="Calibri"/>
          <w:i/>
          <w:iCs/>
          <w:noProof/>
        </w:rPr>
        <w:t>Importance of Meadows</w:t>
      </w:r>
      <w:r w:rsidRPr="00915AD9">
        <w:rPr>
          <w:rFonts w:cs="Calibri"/>
          <w:noProof/>
        </w:rPr>
        <w:t>. Available at: http://www.magnificentmeadows.org.uk/conserve-restore/importance-of-meadows (Accessed: 30 January 2022).</w:t>
      </w:r>
    </w:p>
    <w:p w14:paraId="03883994"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Magnificent Meadows (2022d) </w:t>
      </w:r>
      <w:r w:rsidRPr="00915AD9">
        <w:rPr>
          <w:rFonts w:cs="Calibri"/>
          <w:i/>
          <w:iCs/>
          <w:noProof/>
        </w:rPr>
        <w:t>Neutral grasslands</w:t>
      </w:r>
      <w:r w:rsidRPr="00915AD9">
        <w:rPr>
          <w:rFonts w:cs="Calibri"/>
          <w:noProof/>
        </w:rPr>
        <w:t>.</w:t>
      </w:r>
    </w:p>
    <w:p w14:paraId="1C15956B"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Magnificent Meadows (2022e) </w:t>
      </w:r>
      <w:r w:rsidRPr="00915AD9">
        <w:rPr>
          <w:rFonts w:cs="Calibri"/>
          <w:i/>
          <w:iCs/>
          <w:noProof/>
        </w:rPr>
        <w:t>Restoring species-rich grassland by natural regeneration and colonisation</w:t>
      </w:r>
      <w:r w:rsidRPr="00915AD9">
        <w:rPr>
          <w:rFonts w:cs="Calibri"/>
          <w:noProof/>
        </w:rPr>
        <w:t>.</w:t>
      </w:r>
    </w:p>
    <w:p w14:paraId="0311FB9F"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Magnificent Meadows (2022f) </w:t>
      </w:r>
      <w:r w:rsidRPr="00915AD9">
        <w:rPr>
          <w:rFonts w:cs="Calibri"/>
          <w:i/>
          <w:iCs/>
          <w:noProof/>
        </w:rPr>
        <w:t>Restoring species-rich grassland using a wildflower and grass mixture</w:t>
      </w:r>
      <w:r w:rsidRPr="00915AD9">
        <w:rPr>
          <w:rFonts w:cs="Calibri"/>
          <w:noProof/>
        </w:rPr>
        <w:t>.</w:t>
      </w:r>
    </w:p>
    <w:p w14:paraId="63EEBCC1"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Magnificent Meadows (2022g) </w:t>
      </w:r>
      <w:r w:rsidRPr="00915AD9">
        <w:rPr>
          <w:rFonts w:cs="Calibri"/>
          <w:i/>
          <w:iCs/>
          <w:noProof/>
        </w:rPr>
        <w:t>Restoring species-rich grassland using brush-harvested seed</w:t>
      </w:r>
      <w:r w:rsidRPr="00915AD9">
        <w:rPr>
          <w:rFonts w:cs="Calibri"/>
          <w:noProof/>
        </w:rPr>
        <w:t>.</w:t>
      </w:r>
    </w:p>
    <w:p w14:paraId="58CC2895"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lastRenderedPageBreak/>
        <w:t xml:space="preserve">Magnificent Meadows (2022h) </w:t>
      </w:r>
      <w:r w:rsidRPr="00915AD9">
        <w:rPr>
          <w:rFonts w:cs="Calibri"/>
          <w:i/>
          <w:iCs/>
          <w:noProof/>
        </w:rPr>
        <w:t>Restoring species-rich grassland using green hay</w:t>
      </w:r>
      <w:r w:rsidRPr="00915AD9">
        <w:rPr>
          <w:rFonts w:cs="Calibri"/>
          <w:noProof/>
        </w:rPr>
        <w:t>.</w:t>
      </w:r>
    </w:p>
    <w:p w14:paraId="2B3DBF43"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Magnificent Meadows (2022i) </w:t>
      </w:r>
      <w:r w:rsidRPr="00915AD9">
        <w:rPr>
          <w:rFonts w:cs="Calibri"/>
          <w:i/>
          <w:iCs/>
          <w:noProof/>
        </w:rPr>
        <w:t>Soil Testing and Assessing Soil Texture</w:t>
      </w:r>
      <w:r w:rsidRPr="00915AD9">
        <w:rPr>
          <w:rFonts w:cs="Calibri"/>
          <w:noProof/>
        </w:rPr>
        <w:t>.</w:t>
      </w:r>
    </w:p>
    <w:p w14:paraId="7ADF2CBA"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Magnificent Meadows (2022j) </w:t>
      </w:r>
      <w:r w:rsidRPr="00915AD9">
        <w:rPr>
          <w:rFonts w:cs="Calibri"/>
          <w:i/>
          <w:iCs/>
          <w:noProof/>
        </w:rPr>
        <w:t>Surveying and Monitoring Grassland Habitats</w:t>
      </w:r>
      <w:r w:rsidRPr="00915AD9">
        <w:rPr>
          <w:rFonts w:cs="Calibri"/>
          <w:noProof/>
        </w:rPr>
        <w:t>. Available at: http://www.magnificentmeadows.org.uk/advice-guidance/how-can-i-survey-and-monitor-my-grassland/surveying-and-monitoring-grassland-habitats (Accessed: 13 February 2022).</w:t>
      </w:r>
    </w:p>
    <w:p w14:paraId="5EC3CF09"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Marini, L.</w:t>
      </w:r>
      <w:r>
        <w:rPr>
          <w:rFonts w:cs="Calibri"/>
          <w:noProof/>
        </w:rPr>
        <w:t xml:space="preserve">, </w:t>
      </w:r>
      <w:r w:rsidRPr="00414255">
        <w:rPr>
          <w:rFonts w:cs="Calibri"/>
          <w:noProof/>
        </w:rPr>
        <w:t>Scotton, M</w:t>
      </w:r>
      <w:r>
        <w:rPr>
          <w:rFonts w:cs="Calibri"/>
          <w:noProof/>
        </w:rPr>
        <w:t xml:space="preserve">., </w:t>
      </w:r>
      <w:r w:rsidRPr="00414255">
        <w:rPr>
          <w:rFonts w:cs="Calibri"/>
          <w:noProof/>
        </w:rPr>
        <w:t>Klimek, S</w:t>
      </w:r>
      <w:r>
        <w:rPr>
          <w:rFonts w:cs="Calibri"/>
          <w:noProof/>
        </w:rPr>
        <w:t xml:space="preserve">., </w:t>
      </w:r>
      <w:r w:rsidRPr="00414255">
        <w:rPr>
          <w:rFonts w:cs="Calibri"/>
          <w:noProof/>
        </w:rPr>
        <w:t>Isselstein, J</w:t>
      </w:r>
      <w:r>
        <w:rPr>
          <w:rFonts w:cs="Calibri"/>
          <w:noProof/>
        </w:rPr>
        <w:t xml:space="preserve">., </w:t>
      </w:r>
      <w:r w:rsidRPr="00414255">
        <w:rPr>
          <w:rFonts w:cs="Calibri"/>
          <w:noProof/>
        </w:rPr>
        <w:t>Pecile, A</w:t>
      </w:r>
      <w:r>
        <w:rPr>
          <w:rFonts w:cs="Calibri"/>
          <w:noProof/>
        </w:rPr>
        <w:t xml:space="preserve">. </w:t>
      </w:r>
      <w:r w:rsidRPr="00915AD9">
        <w:rPr>
          <w:rFonts w:cs="Calibri"/>
          <w:noProof/>
        </w:rPr>
        <w:t xml:space="preserve">(2007) ‘Effects of local factors on plant species richness and composition of Alpine meadows’, </w:t>
      </w:r>
      <w:r w:rsidRPr="00915AD9">
        <w:rPr>
          <w:rFonts w:cs="Calibri"/>
          <w:i/>
          <w:iCs/>
          <w:noProof/>
        </w:rPr>
        <w:t>Agriculture, Ecosystems and Environment</w:t>
      </w:r>
      <w:r w:rsidRPr="00915AD9">
        <w:rPr>
          <w:rFonts w:cs="Calibri"/>
          <w:noProof/>
        </w:rPr>
        <w:t>, 119(3–4), pp. 281–288. doi: 10.1016/j.agee.2006.07.015.</w:t>
      </w:r>
    </w:p>
    <w:p w14:paraId="18EA62AA"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Matthews, J. A. (2014) ‘Edaphic’, </w:t>
      </w:r>
      <w:r w:rsidRPr="00915AD9">
        <w:rPr>
          <w:rFonts w:cs="Calibri"/>
          <w:i/>
          <w:iCs/>
          <w:noProof/>
        </w:rPr>
        <w:t>Encyclopedia of Environmental Change</w:t>
      </w:r>
      <w:r w:rsidRPr="00915AD9">
        <w:rPr>
          <w:rFonts w:cs="Calibri"/>
          <w:noProof/>
        </w:rPr>
        <w:t>. SAGE Publications, Ltd. doi: 10.4135/9781446247501.N1220.</w:t>
      </w:r>
    </w:p>
    <w:p w14:paraId="72D7D7CA"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McCrea, A. R., Trueman, I. C. and Fullen, M. A. (2004) ‘Factors relating to soil fertility and species diversity in both semi-natural and created meadows in the West Midlands of England’, </w:t>
      </w:r>
      <w:r w:rsidRPr="00915AD9">
        <w:rPr>
          <w:rFonts w:cs="Calibri"/>
          <w:i/>
          <w:iCs/>
          <w:noProof/>
        </w:rPr>
        <w:t>European Journal of Soil Science</w:t>
      </w:r>
      <w:r w:rsidRPr="00915AD9">
        <w:rPr>
          <w:rFonts w:cs="Calibri"/>
          <w:noProof/>
        </w:rPr>
        <w:t>. John Wiley &amp; Sons, Ltd, 55(2), pp. 335–348. doi: 10.1111/J.1365-2389.2004.00606.X.</w:t>
      </w:r>
    </w:p>
    <w:p w14:paraId="5D7E5DE3"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McLeod, C.</w:t>
      </w:r>
      <w:r>
        <w:rPr>
          <w:rFonts w:cs="Calibri"/>
          <w:noProof/>
        </w:rPr>
        <w:t xml:space="preserve">, </w:t>
      </w:r>
      <w:r w:rsidRPr="00414255">
        <w:rPr>
          <w:rFonts w:cs="Calibri"/>
          <w:noProof/>
        </w:rPr>
        <w:t>Yeo, M</w:t>
      </w:r>
      <w:r>
        <w:rPr>
          <w:rFonts w:cs="Calibri"/>
          <w:noProof/>
        </w:rPr>
        <w:t xml:space="preserve">., </w:t>
      </w:r>
      <w:r w:rsidRPr="00414255">
        <w:rPr>
          <w:rFonts w:cs="Calibri"/>
          <w:noProof/>
        </w:rPr>
        <w:t>Brown, A</w:t>
      </w:r>
      <w:r>
        <w:rPr>
          <w:rFonts w:cs="Calibri"/>
          <w:noProof/>
        </w:rPr>
        <w:t xml:space="preserve">., </w:t>
      </w:r>
      <w:r w:rsidRPr="00414255">
        <w:rPr>
          <w:rFonts w:cs="Calibri"/>
          <w:noProof/>
        </w:rPr>
        <w:t>Burn, A</w:t>
      </w:r>
      <w:r>
        <w:rPr>
          <w:rFonts w:cs="Calibri"/>
          <w:noProof/>
        </w:rPr>
        <w:t xml:space="preserve">., </w:t>
      </w:r>
      <w:r w:rsidRPr="00414255">
        <w:rPr>
          <w:rFonts w:cs="Calibri"/>
          <w:noProof/>
        </w:rPr>
        <w:t>Hopkins, J</w:t>
      </w:r>
      <w:r>
        <w:rPr>
          <w:rFonts w:cs="Calibri"/>
          <w:noProof/>
        </w:rPr>
        <w:t xml:space="preserve">., </w:t>
      </w:r>
      <w:r w:rsidRPr="00414255">
        <w:rPr>
          <w:rFonts w:cs="Calibri"/>
          <w:noProof/>
        </w:rPr>
        <w:t>Way, S</w:t>
      </w:r>
      <w:r>
        <w:rPr>
          <w:rFonts w:cs="Calibri"/>
          <w:noProof/>
        </w:rPr>
        <w:t xml:space="preserve">.F. </w:t>
      </w:r>
      <w:r w:rsidRPr="00915AD9">
        <w:rPr>
          <w:rFonts w:cs="Calibri"/>
          <w:noProof/>
        </w:rPr>
        <w:t xml:space="preserve">(2009) </w:t>
      </w:r>
      <w:r w:rsidRPr="00915AD9">
        <w:rPr>
          <w:rFonts w:cs="Calibri"/>
          <w:i/>
          <w:iCs/>
          <w:noProof/>
        </w:rPr>
        <w:t>The Habitats Directive: selection of Special Areas of Conservation in the UK</w:t>
      </w:r>
      <w:r w:rsidRPr="00915AD9">
        <w:rPr>
          <w:rFonts w:cs="Calibri"/>
          <w:noProof/>
        </w:rPr>
        <w:t>. Available at: www.jncc.gov.uk/SACselection (Accessed: 4 February 2022).</w:t>
      </w:r>
    </w:p>
    <w:p w14:paraId="53E4B0E5"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Merriam, K. E., Markwith, S. H. and Coppoletta, M. (2018) ‘Livestock exclusion alters plant species composition in fen meadows’, </w:t>
      </w:r>
      <w:r w:rsidRPr="00915AD9">
        <w:rPr>
          <w:rFonts w:cs="Calibri"/>
          <w:i/>
          <w:iCs/>
          <w:noProof/>
        </w:rPr>
        <w:t>Applied Vegetation Science</w:t>
      </w:r>
      <w:r w:rsidRPr="00915AD9">
        <w:rPr>
          <w:rFonts w:cs="Calibri"/>
          <w:noProof/>
        </w:rPr>
        <w:t>, 21(1), pp. 3–11. doi: 10.1111/avsc.12333.</w:t>
      </w:r>
    </w:p>
    <w:p w14:paraId="07631C75"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Met Office (2018) </w:t>
      </w:r>
      <w:r w:rsidRPr="00915AD9">
        <w:rPr>
          <w:rFonts w:cs="Calibri"/>
          <w:i/>
          <w:iCs/>
          <w:noProof/>
        </w:rPr>
        <w:t>UK climate information.</w:t>
      </w:r>
      <w:r w:rsidRPr="00915AD9">
        <w:rPr>
          <w:rFonts w:cs="Calibri"/>
          <w:noProof/>
        </w:rPr>
        <w:t xml:space="preserve"> Available at: https://www.metoffice.gov.uk/public/weather/climate (Accessed: 21 November 2018).</w:t>
      </w:r>
    </w:p>
    <w:p w14:paraId="00477120"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Mueller, A. (2013) ‘THE EFFECT OF DRYING AND DRYING TEMPERATURE ON SOIL ANALYTICAL TEST VALUES’.</w:t>
      </w:r>
    </w:p>
    <w:p w14:paraId="4FCB8A14"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Nairn, C. (2020) </w:t>
      </w:r>
      <w:r w:rsidRPr="00915AD9">
        <w:rPr>
          <w:rFonts w:cs="Calibri"/>
          <w:i/>
          <w:iCs/>
          <w:noProof/>
        </w:rPr>
        <w:t xml:space="preserve">23% of Earth’s natural habitats could disappear by 2100 </w:t>
      </w:r>
      <w:r w:rsidRPr="00915AD9">
        <w:rPr>
          <w:rFonts w:cs="Calibri"/>
          <w:noProof/>
        </w:rPr>
        <w:t xml:space="preserve">, </w:t>
      </w:r>
      <w:r w:rsidRPr="00915AD9">
        <w:rPr>
          <w:rFonts w:cs="Calibri"/>
          <w:i/>
          <w:iCs/>
          <w:noProof/>
        </w:rPr>
        <w:t>World Economic Forum</w:t>
      </w:r>
      <w:r w:rsidRPr="00915AD9">
        <w:rPr>
          <w:rFonts w:cs="Calibri"/>
          <w:noProof/>
        </w:rPr>
        <w:t>. Available at: https://www.weforum.org/agenda/2020/11/earth-natural-habitats-destroyed-biodiversity-loss (Accessed: 29 January 2022).</w:t>
      </w:r>
    </w:p>
    <w:p w14:paraId="4E7CF69C"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National Preserve Kansas (2022) </w:t>
      </w:r>
      <w:r w:rsidRPr="00915AD9">
        <w:rPr>
          <w:rFonts w:cs="Calibri"/>
          <w:i/>
          <w:iCs/>
          <w:noProof/>
        </w:rPr>
        <w:t>Tallgrass Prairie National Preserve</w:t>
      </w:r>
      <w:r w:rsidRPr="00915AD9">
        <w:rPr>
          <w:rFonts w:cs="Calibri"/>
          <w:noProof/>
        </w:rPr>
        <w:t xml:space="preserve">, </w:t>
      </w:r>
      <w:r w:rsidRPr="00915AD9">
        <w:rPr>
          <w:rFonts w:cs="Calibri"/>
          <w:i/>
          <w:iCs/>
          <w:noProof/>
        </w:rPr>
        <w:t>U.S. National Park Service</w:t>
      </w:r>
      <w:r w:rsidRPr="00915AD9">
        <w:rPr>
          <w:rFonts w:cs="Calibri"/>
          <w:noProof/>
        </w:rPr>
        <w:t>. Available at: https://www.nps.gov/tapr/index.htm (Accessed: 3 February 2022).</w:t>
      </w:r>
    </w:p>
    <w:p w14:paraId="2B0DA2A1"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National Trust (2019) </w:t>
      </w:r>
      <w:r w:rsidRPr="00915AD9">
        <w:rPr>
          <w:rFonts w:cs="Calibri"/>
          <w:i/>
          <w:iCs/>
          <w:noProof/>
        </w:rPr>
        <w:t>Welsh conservation scheme brings back wildflowers</w:t>
      </w:r>
      <w:r w:rsidRPr="00915AD9">
        <w:rPr>
          <w:rFonts w:cs="Calibri"/>
          <w:noProof/>
        </w:rPr>
        <w:t xml:space="preserve">, </w:t>
      </w:r>
      <w:r w:rsidRPr="00915AD9">
        <w:rPr>
          <w:rFonts w:cs="Calibri"/>
          <w:i/>
          <w:iCs/>
          <w:noProof/>
        </w:rPr>
        <w:t>BBC News</w:t>
      </w:r>
      <w:r w:rsidRPr="00915AD9">
        <w:rPr>
          <w:rFonts w:cs="Calibri"/>
          <w:noProof/>
        </w:rPr>
        <w:t>. Available at: https://www.bbc.co.uk/news/uk-wales-48892848 (Accessed: 31 January 2022).</w:t>
      </w:r>
    </w:p>
    <w:p w14:paraId="4524B9CD"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National Trust (2020) </w:t>
      </w:r>
      <w:r w:rsidRPr="00915AD9">
        <w:rPr>
          <w:rFonts w:cs="Calibri"/>
          <w:i/>
          <w:iCs/>
          <w:noProof/>
        </w:rPr>
        <w:t>Putting Wales’ meadows back on the map</w:t>
      </w:r>
      <w:r w:rsidRPr="00915AD9">
        <w:rPr>
          <w:rFonts w:cs="Calibri"/>
          <w:noProof/>
        </w:rPr>
        <w:t>. Available at: https://www.nationaltrust.org.uk/features/help-put-wales-meadows-back-on-the-map (Accessed: 31 January 2022).</w:t>
      </w:r>
    </w:p>
    <w:p w14:paraId="2CF8D9F8"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Natural England (2009) </w:t>
      </w:r>
      <w:r w:rsidRPr="00915AD9">
        <w:rPr>
          <w:rFonts w:cs="Calibri"/>
          <w:i/>
          <w:iCs/>
          <w:noProof/>
        </w:rPr>
        <w:t>Natural England Technical Information Note TIN060 The use of yellow rattle to facilitate grassland diversification</w:t>
      </w:r>
      <w:r w:rsidRPr="00915AD9">
        <w:rPr>
          <w:rFonts w:cs="Calibri"/>
          <w:noProof/>
        </w:rPr>
        <w:t>. Available at: www.naturalengland.org.uk (Accessed: 8 February 2022).</w:t>
      </w:r>
    </w:p>
    <w:p w14:paraId="61CED988"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Natural England (2013) </w:t>
      </w:r>
      <w:r w:rsidRPr="00915AD9">
        <w:rPr>
          <w:rFonts w:cs="Calibri"/>
          <w:i/>
          <w:iCs/>
          <w:noProof/>
        </w:rPr>
        <w:t>National Vegetation Classification: MG5 grassland - TIN147</w:t>
      </w:r>
      <w:r w:rsidRPr="00915AD9">
        <w:rPr>
          <w:rFonts w:cs="Calibri"/>
          <w:noProof/>
        </w:rPr>
        <w:t xml:space="preserve">, </w:t>
      </w:r>
      <w:r w:rsidRPr="00915AD9">
        <w:rPr>
          <w:rFonts w:cs="Calibri"/>
          <w:i/>
          <w:iCs/>
          <w:noProof/>
        </w:rPr>
        <w:t>GOV.UK</w:t>
      </w:r>
      <w:r w:rsidRPr="00915AD9">
        <w:rPr>
          <w:rFonts w:cs="Calibri"/>
          <w:noProof/>
        </w:rPr>
        <w:t>. Available at: http://publications.naturalengland.org.uk/publication/6626052 (Accessed: 3 February 2022).</w:t>
      </w:r>
    </w:p>
    <w:p w14:paraId="577C1976"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Natural England (2021) </w:t>
      </w:r>
      <w:r w:rsidRPr="00915AD9">
        <w:rPr>
          <w:rFonts w:cs="Calibri"/>
          <w:i/>
          <w:iCs/>
          <w:noProof/>
        </w:rPr>
        <w:t>Long-term change and genetic connectivity in species-rich mesotrophic grassland vegetation with particular reference to hay meadows</w:t>
      </w:r>
      <w:r w:rsidRPr="00915AD9">
        <w:rPr>
          <w:rFonts w:cs="Calibri"/>
          <w:noProof/>
        </w:rPr>
        <w:t>.</w:t>
      </w:r>
    </w:p>
    <w:p w14:paraId="4EE9A2A7"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lastRenderedPageBreak/>
        <w:t xml:space="preserve">Natural Resources Wales (2021) </w:t>
      </w:r>
      <w:r w:rsidRPr="00915AD9">
        <w:rPr>
          <w:rFonts w:cs="Calibri"/>
          <w:i/>
          <w:iCs/>
          <w:noProof/>
        </w:rPr>
        <w:t>The Second State of Natural Resources Report (SoNaRR2020) Acronyms and Glossary of terms.</w:t>
      </w:r>
    </w:p>
    <w:p w14:paraId="7411B1E3"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Norfolk Wildlife Trust (no date) </w:t>
      </w:r>
      <w:r w:rsidRPr="00915AD9">
        <w:rPr>
          <w:rFonts w:cs="Calibri"/>
          <w:i/>
          <w:iCs/>
          <w:noProof/>
        </w:rPr>
        <w:t>Magical Meadows Action for grasslands for wildlife</w:t>
      </w:r>
      <w:r w:rsidRPr="00915AD9">
        <w:rPr>
          <w:rFonts w:cs="Calibri"/>
          <w:noProof/>
        </w:rPr>
        <w:t>. Norfolk.</w:t>
      </w:r>
    </w:p>
    <w:p w14:paraId="65E24DC5"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North Pennines AONB Partnership (2017) </w:t>
      </w:r>
      <w:r w:rsidRPr="00915AD9">
        <w:rPr>
          <w:rFonts w:cs="Calibri"/>
          <w:i/>
          <w:iCs/>
          <w:noProof/>
        </w:rPr>
        <w:t>Calaminarian Grassland Report for the North Pennines AONB Partnership</w:t>
      </w:r>
      <w:r w:rsidRPr="00915AD9">
        <w:rPr>
          <w:rFonts w:cs="Calibri"/>
          <w:noProof/>
        </w:rPr>
        <w:t>.</w:t>
      </w:r>
    </w:p>
    <w:p w14:paraId="35CE6598"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Offwell Woodland &amp; Wildlife Trust (2000) </w:t>
      </w:r>
      <w:r w:rsidRPr="00915AD9">
        <w:rPr>
          <w:rFonts w:cs="Calibri"/>
          <w:i/>
          <w:iCs/>
          <w:noProof/>
        </w:rPr>
        <w:t>Introduction to meadows</w:t>
      </w:r>
      <w:r w:rsidRPr="00915AD9">
        <w:rPr>
          <w:rFonts w:cs="Calibri"/>
          <w:noProof/>
        </w:rPr>
        <w:t xml:space="preserve">, </w:t>
      </w:r>
      <w:r w:rsidRPr="00915AD9">
        <w:rPr>
          <w:rFonts w:cs="Calibri"/>
          <w:i/>
          <w:iCs/>
          <w:noProof/>
        </w:rPr>
        <w:t>Countryside Info</w:t>
      </w:r>
      <w:r w:rsidRPr="00915AD9">
        <w:rPr>
          <w:rFonts w:cs="Calibri"/>
          <w:noProof/>
        </w:rPr>
        <w:t>. Available at: http://www.countrysideinfo.co.uk/meadows/intro.htm (Accessed: 4 February 2022).</w:t>
      </w:r>
    </w:p>
    <w:p w14:paraId="4A1C48B1"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Open University (2020) </w:t>
      </w:r>
      <w:r w:rsidRPr="00915AD9">
        <w:rPr>
          <w:rFonts w:cs="Calibri"/>
          <w:i/>
          <w:iCs/>
          <w:noProof/>
        </w:rPr>
        <w:t>Practising science: Reading the rocks and ecology</w:t>
      </w:r>
      <w:r w:rsidRPr="00915AD9">
        <w:rPr>
          <w:rFonts w:cs="Calibri"/>
          <w:noProof/>
        </w:rPr>
        <w:t xml:space="preserve">, </w:t>
      </w:r>
      <w:r w:rsidRPr="00915AD9">
        <w:rPr>
          <w:rFonts w:cs="Calibri"/>
          <w:i/>
          <w:iCs/>
          <w:noProof/>
        </w:rPr>
        <w:t>OpenLearn</w:t>
      </w:r>
      <w:r w:rsidRPr="00915AD9">
        <w:rPr>
          <w:rFonts w:cs="Calibri"/>
          <w:noProof/>
        </w:rPr>
        <w:t>. Available at: https://www.open.edu/openlearn/science-maths-technology/geology/practising-science-reading-the-rocks-and-ecology/content-section-2.2.1 (Accessed: 10 February 2022).</w:t>
      </w:r>
    </w:p>
    <w:p w14:paraId="3A1D8B4A"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Palintest (2011) ‘Palintest SKW 500 Complete Soil Kit Operation Manual Palintest’. A Halma Company, p. 50. Available at: www.palintest.com (Accessed: 13 February 2022).</w:t>
      </w:r>
    </w:p>
    <w:p w14:paraId="1A755952"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Parton, C. (2019) </w:t>
      </w:r>
      <w:r w:rsidRPr="00915AD9">
        <w:rPr>
          <w:rFonts w:cs="Calibri"/>
          <w:i/>
          <w:iCs/>
          <w:noProof/>
        </w:rPr>
        <w:t>Putting Wales’ meadows back on the map</w:t>
      </w:r>
      <w:r w:rsidRPr="00915AD9">
        <w:rPr>
          <w:rFonts w:cs="Calibri"/>
          <w:noProof/>
        </w:rPr>
        <w:t xml:space="preserve">, </w:t>
      </w:r>
      <w:r w:rsidRPr="00915AD9">
        <w:rPr>
          <w:rFonts w:cs="Calibri"/>
          <w:i/>
          <w:iCs/>
          <w:noProof/>
        </w:rPr>
        <w:t>National Trust</w:t>
      </w:r>
      <w:r w:rsidRPr="00915AD9">
        <w:rPr>
          <w:rFonts w:cs="Calibri"/>
          <w:noProof/>
        </w:rPr>
        <w:t>. Available at: https://www.nationaltrust.org.uk/features/help-put-wales-meadows-back-on-the-map (Accessed: 4 February 2022).</w:t>
      </w:r>
    </w:p>
    <w:p w14:paraId="22F0648D" w14:textId="77777777" w:rsidR="00BD7DA0" w:rsidRPr="00414255" w:rsidRDefault="00BD7DA0" w:rsidP="00BD7DA0">
      <w:pPr>
        <w:widowControl w:val="0"/>
        <w:autoSpaceDE w:val="0"/>
        <w:autoSpaceDN w:val="0"/>
        <w:adjustRightInd w:val="0"/>
        <w:spacing w:line="240" w:lineRule="auto"/>
        <w:rPr>
          <w:rFonts w:cs="Calibri"/>
          <w:i/>
          <w:iCs/>
          <w:noProof/>
        </w:rPr>
      </w:pPr>
      <w:r w:rsidRPr="00915AD9">
        <w:rPr>
          <w:rFonts w:cs="Calibri"/>
          <w:noProof/>
        </w:rPr>
        <w:t xml:space="preserve">Pei, J. </w:t>
      </w:r>
      <w:r>
        <w:rPr>
          <w:rFonts w:cs="Calibri"/>
          <w:i/>
          <w:iCs/>
          <w:noProof/>
        </w:rPr>
        <w:t xml:space="preserve">, </w:t>
      </w:r>
      <w:r w:rsidRPr="00414255">
        <w:rPr>
          <w:rFonts w:cs="Calibri"/>
          <w:i/>
          <w:iCs/>
          <w:noProof/>
        </w:rPr>
        <w:t>Yan, D</w:t>
      </w:r>
      <w:r>
        <w:rPr>
          <w:rFonts w:cs="Calibri"/>
          <w:i/>
          <w:iCs/>
          <w:noProof/>
        </w:rPr>
        <w:t xml:space="preserve">., </w:t>
      </w:r>
      <w:r w:rsidRPr="00414255">
        <w:rPr>
          <w:rFonts w:cs="Calibri"/>
          <w:i/>
          <w:iCs/>
          <w:noProof/>
        </w:rPr>
        <w:t>Li, J</w:t>
      </w:r>
      <w:r>
        <w:rPr>
          <w:rFonts w:cs="Calibri"/>
          <w:i/>
          <w:iCs/>
          <w:noProof/>
        </w:rPr>
        <w:t xml:space="preserve">., </w:t>
      </w:r>
      <w:r w:rsidRPr="00414255">
        <w:rPr>
          <w:rFonts w:cs="Calibri"/>
          <w:i/>
          <w:iCs/>
          <w:noProof/>
        </w:rPr>
        <w:t>Qiong, L</w:t>
      </w:r>
      <w:r>
        <w:rPr>
          <w:rFonts w:cs="Calibri"/>
          <w:i/>
          <w:iCs/>
          <w:noProof/>
        </w:rPr>
        <w:t xml:space="preserve">., </w:t>
      </w:r>
      <w:r w:rsidRPr="00414255">
        <w:rPr>
          <w:rFonts w:cs="Calibri"/>
          <w:i/>
          <w:iCs/>
          <w:noProof/>
        </w:rPr>
        <w:t>Yang, Y</w:t>
      </w:r>
      <w:r>
        <w:rPr>
          <w:rFonts w:cs="Calibri"/>
          <w:i/>
          <w:iCs/>
          <w:noProof/>
        </w:rPr>
        <w:t xml:space="preserve">., </w:t>
      </w:r>
      <w:r w:rsidRPr="00414255">
        <w:rPr>
          <w:rFonts w:cs="Calibri"/>
          <w:i/>
          <w:iCs/>
          <w:noProof/>
        </w:rPr>
        <w:t>Fang, C</w:t>
      </w:r>
      <w:r>
        <w:rPr>
          <w:rFonts w:cs="Calibri"/>
          <w:i/>
          <w:iCs/>
          <w:noProof/>
        </w:rPr>
        <w:t xml:space="preserve">., </w:t>
      </w:r>
      <w:r w:rsidRPr="00414255">
        <w:rPr>
          <w:rFonts w:cs="Calibri"/>
          <w:i/>
          <w:iCs/>
          <w:noProof/>
        </w:rPr>
        <w:t>Wu, J</w:t>
      </w:r>
      <w:r>
        <w:rPr>
          <w:rFonts w:cs="Calibri"/>
          <w:i/>
          <w:iCs/>
          <w:noProof/>
        </w:rPr>
        <w:t xml:space="preserve">. </w:t>
      </w:r>
      <w:r w:rsidRPr="00915AD9">
        <w:rPr>
          <w:rFonts w:cs="Calibri"/>
          <w:noProof/>
        </w:rPr>
        <w:t xml:space="preserve">(2022) Alpine meadow degradation enhances the temperature sensitivity of soil carbon decomposition on the Qinghai-Tibetan plateau, </w:t>
      </w:r>
      <w:r w:rsidRPr="00915AD9">
        <w:rPr>
          <w:rFonts w:cs="Calibri"/>
          <w:i/>
          <w:iCs/>
          <w:noProof/>
        </w:rPr>
        <w:t>Applied Soil Ecology</w:t>
      </w:r>
      <w:r w:rsidRPr="00915AD9">
        <w:rPr>
          <w:rFonts w:cs="Calibri"/>
          <w:noProof/>
        </w:rPr>
        <w:t>, 170, p. 104290. doi: 10.1016/j.apsoil.2021.104290.</w:t>
      </w:r>
    </w:p>
    <w:p w14:paraId="7B4E2CD1"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Perkins, G. (2021) </w:t>
      </w:r>
      <w:r w:rsidRPr="00915AD9">
        <w:rPr>
          <w:rFonts w:cs="Calibri"/>
          <w:i/>
          <w:iCs/>
          <w:noProof/>
        </w:rPr>
        <w:t>Meadows could be our secret weapon in the fight against climate change</w:t>
      </w:r>
      <w:r w:rsidRPr="00915AD9">
        <w:rPr>
          <w:rFonts w:cs="Calibri"/>
          <w:noProof/>
        </w:rPr>
        <w:t xml:space="preserve">, </w:t>
      </w:r>
      <w:r w:rsidRPr="00915AD9">
        <w:rPr>
          <w:rFonts w:cs="Calibri"/>
          <w:i/>
          <w:iCs/>
          <w:noProof/>
        </w:rPr>
        <w:t>New Scientist</w:t>
      </w:r>
      <w:r w:rsidRPr="00915AD9">
        <w:rPr>
          <w:rFonts w:cs="Calibri"/>
          <w:noProof/>
        </w:rPr>
        <w:t>. Available at: https://www.newscientist.com/article/mg25133581-000-meadows-could-be-our-secret-weapon-in-the-fight-against-climate-change/ (Accessed: 3 February 2022).</w:t>
      </w:r>
    </w:p>
    <w:p w14:paraId="011A4597"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Perobelli, A. (2022) </w:t>
      </w:r>
      <w:r w:rsidRPr="00915AD9">
        <w:rPr>
          <w:rFonts w:cs="Calibri"/>
          <w:i/>
          <w:iCs/>
          <w:noProof/>
        </w:rPr>
        <w:t>Brazil: deforestation jumps in world’s largest savanna as scientists raise alarm | Brazil |</w:t>
      </w:r>
      <w:r w:rsidRPr="00915AD9">
        <w:rPr>
          <w:rFonts w:cs="Calibri"/>
          <w:noProof/>
        </w:rPr>
        <w:t xml:space="preserve">, </w:t>
      </w:r>
      <w:r w:rsidRPr="00915AD9">
        <w:rPr>
          <w:rFonts w:cs="Calibri"/>
          <w:i/>
          <w:iCs/>
          <w:noProof/>
        </w:rPr>
        <w:t>The Guardian</w:t>
      </w:r>
      <w:r w:rsidRPr="00915AD9">
        <w:rPr>
          <w:rFonts w:cs="Calibri"/>
          <w:noProof/>
        </w:rPr>
        <w:t>. Available at: https://www.theguardian.com/world/2022/jan/03/brazil-deforestation-cerrado-scientists-alarm (Accessed: 30 January 2022).</w:t>
      </w:r>
    </w:p>
    <w:p w14:paraId="67EC687A"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Plantlife (2017) </w:t>
      </w:r>
      <w:r w:rsidRPr="00915AD9">
        <w:rPr>
          <w:rFonts w:cs="Calibri"/>
          <w:i/>
          <w:iCs/>
          <w:noProof/>
        </w:rPr>
        <w:t>Rehabilitation of existing priority lowland grassland Timescales to achieve favourable condition</w:t>
      </w:r>
      <w:r w:rsidRPr="00915AD9">
        <w:rPr>
          <w:rFonts w:cs="Calibri"/>
          <w:noProof/>
        </w:rPr>
        <w:t>.</w:t>
      </w:r>
    </w:p>
    <w:p w14:paraId="7370FA1E"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Plantlife (2021) </w:t>
      </w:r>
      <w:r w:rsidRPr="00915AD9">
        <w:rPr>
          <w:rFonts w:cs="Calibri"/>
          <w:i/>
          <w:iCs/>
          <w:noProof/>
        </w:rPr>
        <w:t>Creating a Meadow in the Conwy Valley (Spring into Action with Plantlife talk)</w:t>
      </w:r>
      <w:r w:rsidRPr="00915AD9">
        <w:rPr>
          <w:rFonts w:cs="Calibri"/>
          <w:noProof/>
        </w:rPr>
        <w:t xml:space="preserve">, </w:t>
      </w:r>
      <w:r w:rsidRPr="00915AD9">
        <w:rPr>
          <w:rFonts w:cs="Calibri"/>
          <w:i/>
          <w:iCs/>
          <w:noProof/>
        </w:rPr>
        <w:t>YouTube</w:t>
      </w:r>
      <w:r w:rsidRPr="00915AD9">
        <w:rPr>
          <w:rFonts w:cs="Calibri"/>
          <w:noProof/>
        </w:rPr>
        <w:t>. Available at: https://www.youtube.com/watch?v=Dd5rIxIWQTA&amp;t=11s (Accessed: 17 February 2022).</w:t>
      </w:r>
    </w:p>
    <w:p w14:paraId="5038487C"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Plantlife (2022) </w:t>
      </w:r>
      <w:r w:rsidRPr="00915AD9">
        <w:rPr>
          <w:rFonts w:cs="Calibri"/>
          <w:i/>
          <w:iCs/>
          <w:noProof/>
        </w:rPr>
        <w:t>Real action needed to save our vanishing meadows</w:t>
      </w:r>
      <w:r w:rsidRPr="00915AD9">
        <w:rPr>
          <w:rFonts w:cs="Calibri"/>
          <w:noProof/>
        </w:rPr>
        <w:t>. Available at: https://www.plantlife.org.uk/uk/about-us/news/real-action-needed-to-save-our-vanishing-meadows (Accessed: 31 January 2022).</w:t>
      </w:r>
    </w:p>
    <w:p w14:paraId="1A4192FE"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Prinsloo, H., Reilly, B. and Myburgh, W. (2021) ‘Identifying potential protected areas in the Grassland Biome of South Africa’, </w:t>
      </w:r>
      <w:r w:rsidRPr="00915AD9">
        <w:rPr>
          <w:rFonts w:cs="Calibri"/>
          <w:i/>
          <w:iCs/>
          <w:noProof/>
        </w:rPr>
        <w:t>South African Journal of Science</w:t>
      </w:r>
      <w:r w:rsidRPr="00915AD9">
        <w:rPr>
          <w:rFonts w:cs="Calibri"/>
          <w:noProof/>
        </w:rPr>
        <w:t>. Academy of Science of South Africa, 117(3–4). doi: 10.17159/SAJS.2021/7507.</w:t>
      </w:r>
    </w:p>
    <w:p w14:paraId="60B0DADC"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Punalekar, S.</w:t>
      </w:r>
      <w:r>
        <w:rPr>
          <w:rFonts w:cs="Calibri"/>
          <w:noProof/>
        </w:rPr>
        <w:t>,</w:t>
      </w:r>
      <w:r w:rsidRPr="00414255">
        <w:t xml:space="preserve"> </w:t>
      </w:r>
      <w:r w:rsidRPr="00414255">
        <w:rPr>
          <w:rFonts w:cs="Calibri"/>
          <w:noProof/>
        </w:rPr>
        <w:t>Verhoef, A</w:t>
      </w:r>
      <w:r>
        <w:rPr>
          <w:rFonts w:cs="Calibri"/>
          <w:noProof/>
        </w:rPr>
        <w:t xml:space="preserve">., </w:t>
      </w:r>
      <w:r w:rsidRPr="00414255">
        <w:rPr>
          <w:rFonts w:cs="Calibri"/>
          <w:noProof/>
        </w:rPr>
        <w:t>Tatarenko, I</w:t>
      </w:r>
      <w:r>
        <w:rPr>
          <w:rFonts w:cs="Calibri"/>
          <w:noProof/>
        </w:rPr>
        <w:t xml:space="preserve">. </w:t>
      </w:r>
      <w:r w:rsidRPr="00414255">
        <w:rPr>
          <w:rFonts w:cs="Calibri"/>
          <w:noProof/>
        </w:rPr>
        <w:t>V.</w:t>
      </w:r>
      <w:r>
        <w:rPr>
          <w:rFonts w:cs="Calibri"/>
          <w:noProof/>
        </w:rPr>
        <w:t xml:space="preserve">, </w:t>
      </w:r>
      <w:r w:rsidRPr="00414255">
        <w:rPr>
          <w:rFonts w:cs="Calibri"/>
          <w:noProof/>
        </w:rPr>
        <w:t>Van Der Tol, C</w:t>
      </w:r>
      <w:r>
        <w:rPr>
          <w:rFonts w:cs="Calibri"/>
          <w:noProof/>
        </w:rPr>
        <w:t xml:space="preserve">., </w:t>
      </w:r>
      <w:r w:rsidRPr="00414255">
        <w:rPr>
          <w:rFonts w:cs="Calibri"/>
          <w:noProof/>
        </w:rPr>
        <w:t>Macdonald, D</w:t>
      </w:r>
      <w:r>
        <w:rPr>
          <w:rFonts w:cs="Calibri"/>
          <w:noProof/>
        </w:rPr>
        <w:t xml:space="preserve">. </w:t>
      </w:r>
      <w:r w:rsidRPr="00414255">
        <w:rPr>
          <w:rFonts w:cs="Calibri"/>
          <w:noProof/>
        </w:rPr>
        <w:t>M.</w:t>
      </w:r>
      <w:r>
        <w:rPr>
          <w:rFonts w:cs="Calibri"/>
          <w:noProof/>
        </w:rPr>
        <w:t xml:space="preserve"> </w:t>
      </w:r>
      <w:r w:rsidRPr="00414255">
        <w:rPr>
          <w:rFonts w:cs="Calibri"/>
          <w:noProof/>
        </w:rPr>
        <w:t>J.</w:t>
      </w:r>
      <w:r>
        <w:rPr>
          <w:rFonts w:cs="Calibri"/>
          <w:noProof/>
        </w:rPr>
        <w:t xml:space="preserve">, </w:t>
      </w:r>
      <w:r w:rsidRPr="00414255">
        <w:rPr>
          <w:rFonts w:cs="Calibri"/>
          <w:noProof/>
        </w:rPr>
        <w:t>Marchant, B</w:t>
      </w:r>
      <w:r>
        <w:rPr>
          <w:rFonts w:cs="Calibri"/>
          <w:noProof/>
        </w:rPr>
        <w:t xml:space="preserve">., </w:t>
      </w:r>
      <w:r w:rsidRPr="00414255">
        <w:rPr>
          <w:rFonts w:cs="Calibri"/>
          <w:noProof/>
        </w:rPr>
        <w:t>Gerard, F</w:t>
      </w:r>
      <w:r>
        <w:rPr>
          <w:rFonts w:cs="Calibri"/>
          <w:noProof/>
        </w:rPr>
        <w:t xml:space="preserve">., </w:t>
      </w:r>
      <w:r w:rsidRPr="00414255">
        <w:rPr>
          <w:rFonts w:cs="Calibri"/>
          <w:noProof/>
        </w:rPr>
        <w:t>White, K</w:t>
      </w:r>
      <w:r>
        <w:rPr>
          <w:rFonts w:cs="Calibri"/>
          <w:noProof/>
        </w:rPr>
        <w:t xml:space="preserve">., </w:t>
      </w:r>
      <w:r w:rsidRPr="00414255">
        <w:rPr>
          <w:rFonts w:cs="Calibri"/>
          <w:noProof/>
        </w:rPr>
        <w:t>Gowing, D</w:t>
      </w:r>
      <w:r>
        <w:rPr>
          <w:rFonts w:cs="Calibri"/>
          <w:noProof/>
        </w:rPr>
        <w:t xml:space="preserve">. </w:t>
      </w:r>
      <w:r w:rsidRPr="00915AD9">
        <w:rPr>
          <w:rFonts w:cs="Calibri"/>
          <w:noProof/>
        </w:rPr>
        <w:t xml:space="preserve">(2016) ‘Characterization of a highly biodiverse floodplain meadow using hyperspectral remote sensing within a plant functional trait framework’, </w:t>
      </w:r>
      <w:r w:rsidRPr="00915AD9">
        <w:rPr>
          <w:rFonts w:cs="Calibri"/>
          <w:i/>
          <w:iCs/>
          <w:noProof/>
        </w:rPr>
        <w:t>Remote Sensing</w:t>
      </w:r>
      <w:r w:rsidRPr="00915AD9">
        <w:rPr>
          <w:rFonts w:cs="Calibri"/>
          <w:noProof/>
        </w:rPr>
        <w:t>, 8(2). doi: 10.3390/rs8020112.</w:t>
      </w:r>
    </w:p>
    <w:p w14:paraId="7BC919C9"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Rodwell, J. S.</w:t>
      </w:r>
      <w:r>
        <w:rPr>
          <w:rFonts w:cs="Calibri"/>
          <w:noProof/>
        </w:rPr>
        <w:t xml:space="preserve">, </w:t>
      </w:r>
      <w:r w:rsidRPr="00414255">
        <w:rPr>
          <w:rFonts w:cs="Calibri"/>
          <w:noProof/>
        </w:rPr>
        <w:t>Morgan, V</w:t>
      </w:r>
      <w:r>
        <w:rPr>
          <w:rFonts w:cs="Calibri"/>
          <w:noProof/>
        </w:rPr>
        <w:t xml:space="preserve">., </w:t>
      </w:r>
      <w:r w:rsidRPr="00414255">
        <w:rPr>
          <w:rFonts w:cs="Calibri"/>
          <w:noProof/>
        </w:rPr>
        <w:t>Jefferson, R</w:t>
      </w:r>
      <w:r>
        <w:rPr>
          <w:rFonts w:cs="Calibri"/>
          <w:noProof/>
        </w:rPr>
        <w:t>.</w:t>
      </w:r>
      <w:r w:rsidRPr="00414255">
        <w:rPr>
          <w:rFonts w:cs="Calibri"/>
          <w:noProof/>
        </w:rPr>
        <w:t xml:space="preserve"> G</w:t>
      </w:r>
      <w:r>
        <w:rPr>
          <w:rFonts w:cs="Calibri"/>
          <w:noProof/>
        </w:rPr>
        <w:t xml:space="preserve">., </w:t>
      </w:r>
      <w:r w:rsidRPr="00414255">
        <w:rPr>
          <w:rFonts w:cs="Calibri"/>
          <w:noProof/>
        </w:rPr>
        <w:t>Moss, D</w:t>
      </w:r>
      <w:r>
        <w:rPr>
          <w:rFonts w:cs="Calibri"/>
          <w:noProof/>
        </w:rPr>
        <w:t xml:space="preserve">. </w:t>
      </w:r>
      <w:r w:rsidRPr="00915AD9">
        <w:rPr>
          <w:rFonts w:cs="Calibri"/>
          <w:noProof/>
        </w:rPr>
        <w:t xml:space="preserve">(2007) </w:t>
      </w:r>
      <w:r w:rsidRPr="00915AD9">
        <w:rPr>
          <w:rFonts w:cs="Calibri"/>
          <w:i/>
          <w:iCs/>
          <w:noProof/>
        </w:rPr>
        <w:t>The European context of British Lowland Grasslands (JNCC Report No. 394)</w:t>
      </w:r>
      <w:r w:rsidRPr="00915AD9">
        <w:rPr>
          <w:rFonts w:cs="Calibri"/>
          <w:noProof/>
        </w:rPr>
        <w:t>.</w:t>
      </w:r>
    </w:p>
    <w:p w14:paraId="6CEF3B7D" w14:textId="77777777" w:rsidR="00BD7DA0" w:rsidRDefault="00BD7DA0" w:rsidP="00BD7DA0">
      <w:pPr>
        <w:widowControl w:val="0"/>
        <w:autoSpaceDE w:val="0"/>
        <w:autoSpaceDN w:val="0"/>
        <w:adjustRightInd w:val="0"/>
        <w:spacing w:line="240" w:lineRule="auto"/>
        <w:rPr>
          <w:rFonts w:cs="Calibri"/>
          <w:noProof/>
        </w:rPr>
      </w:pPr>
    </w:p>
    <w:p w14:paraId="30CA13D6"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lastRenderedPageBreak/>
        <w:t xml:space="preserve">Rothero, E., Tatarenko, I. and Gowing, D. (2020a) ‘An overview of floodplain-meadow restoration projects in England and Wales’, </w:t>
      </w:r>
      <w:r w:rsidRPr="00915AD9">
        <w:rPr>
          <w:rFonts w:cs="Calibri"/>
          <w:i/>
          <w:iCs/>
          <w:noProof/>
        </w:rPr>
        <w:t>Journal for Nature Conservation</w:t>
      </w:r>
      <w:r w:rsidRPr="00915AD9">
        <w:rPr>
          <w:rFonts w:cs="Calibri"/>
          <w:noProof/>
        </w:rPr>
        <w:t>. Elsevier GmbH, 58(November), p. 125925. doi: 10.1016/j.jnc.2020.125925.</w:t>
      </w:r>
    </w:p>
    <w:p w14:paraId="5367C219"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Rothero, E., Tatarenko, I. and Gowing, D. (2020b) ‘Recovering lost hay meadows: An overview of floodplain-meadow restoration projects in England and Wales’, </w:t>
      </w:r>
      <w:r w:rsidRPr="00915AD9">
        <w:rPr>
          <w:rFonts w:cs="Calibri"/>
          <w:i/>
          <w:iCs/>
          <w:noProof/>
        </w:rPr>
        <w:t>Journal for Nature Conservation</w:t>
      </w:r>
      <w:r w:rsidRPr="00915AD9">
        <w:rPr>
          <w:rFonts w:cs="Calibri"/>
          <w:noProof/>
        </w:rPr>
        <w:t>, 58, p. 46. doi: 10.1016/j.jnc.2020.125925.</w:t>
      </w:r>
    </w:p>
    <w:p w14:paraId="4E8E0C40"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Sand-Jensen, K., Jørgensen, H. and Larsen, J. R. (2019) ‘Long-term influence of hay-cutting on plant species richness, biodiversity and soil fertility in a Danish fen’, </w:t>
      </w:r>
      <w:r w:rsidRPr="00915AD9">
        <w:rPr>
          <w:rFonts w:cs="Calibri"/>
          <w:i/>
          <w:iCs/>
          <w:noProof/>
        </w:rPr>
        <w:t>Ecological Engineering</w:t>
      </w:r>
      <w:r w:rsidRPr="00915AD9">
        <w:rPr>
          <w:rFonts w:cs="Calibri"/>
          <w:noProof/>
        </w:rPr>
        <w:t>. Elsevier, 134(June 2018), pp. 93–100. doi: 10.1016/j.ecoleng.2019.05.009.</w:t>
      </w:r>
    </w:p>
    <w:p w14:paraId="3A78E4EB"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Save Our Magnificent meadows (2022) </w:t>
      </w:r>
      <w:r w:rsidRPr="00915AD9">
        <w:rPr>
          <w:rFonts w:cs="Calibri"/>
          <w:i/>
          <w:iCs/>
          <w:noProof/>
        </w:rPr>
        <w:t>Plants of Wildflower Meadows</w:t>
      </w:r>
      <w:r w:rsidRPr="00915AD9">
        <w:rPr>
          <w:rFonts w:cs="Calibri"/>
          <w:noProof/>
        </w:rPr>
        <w:t>.</w:t>
      </w:r>
    </w:p>
    <w:p w14:paraId="4AF2D3E7"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Schroder, J. L.</w:t>
      </w:r>
      <w:r>
        <w:rPr>
          <w:rFonts w:cs="Calibri"/>
          <w:noProof/>
        </w:rPr>
        <w:t xml:space="preserve">, </w:t>
      </w:r>
      <w:r w:rsidRPr="00414255">
        <w:rPr>
          <w:rFonts w:cs="Calibri"/>
          <w:noProof/>
        </w:rPr>
        <w:t>Zhang, H</w:t>
      </w:r>
      <w:r>
        <w:rPr>
          <w:rFonts w:cs="Calibri"/>
          <w:noProof/>
        </w:rPr>
        <w:t xml:space="preserve">., </w:t>
      </w:r>
      <w:r w:rsidRPr="00414255">
        <w:rPr>
          <w:rFonts w:cs="Calibri"/>
          <w:noProof/>
        </w:rPr>
        <w:t>Girma, K</w:t>
      </w:r>
      <w:r>
        <w:rPr>
          <w:rFonts w:cs="Calibri"/>
          <w:noProof/>
        </w:rPr>
        <w:t xml:space="preserve">., </w:t>
      </w:r>
      <w:r w:rsidRPr="00414255">
        <w:rPr>
          <w:rFonts w:cs="Calibri"/>
          <w:noProof/>
        </w:rPr>
        <w:t>Raun, W</w:t>
      </w:r>
      <w:r>
        <w:rPr>
          <w:rFonts w:cs="Calibri"/>
          <w:noProof/>
        </w:rPr>
        <w:t xml:space="preserve">. </w:t>
      </w:r>
      <w:r w:rsidRPr="00414255">
        <w:rPr>
          <w:rFonts w:cs="Calibri"/>
          <w:noProof/>
        </w:rPr>
        <w:t>R.</w:t>
      </w:r>
      <w:r>
        <w:rPr>
          <w:rFonts w:cs="Calibri"/>
          <w:noProof/>
        </w:rPr>
        <w:t xml:space="preserve">, </w:t>
      </w:r>
      <w:r w:rsidRPr="00414255">
        <w:rPr>
          <w:rFonts w:cs="Calibri"/>
          <w:noProof/>
        </w:rPr>
        <w:t>Penn, C</w:t>
      </w:r>
      <w:r>
        <w:rPr>
          <w:rFonts w:cs="Calibri"/>
          <w:noProof/>
        </w:rPr>
        <w:t>H.</w:t>
      </w:r>
      <w:r w:rsidRPr="00414255">
        <w:rPr>
          <w:rFonts w:cs="Calibri"/>
          <w:noProof/>
        </w:rPr>
        <w:t>J.</w:t>
      </w:r>
      <w:r>
        <w:rPr>
          <w:rFonts w:cs="Calibri"/>
          <w:noProof/>
        </w:rPr>
        <w:t xml:space="preserve">, </w:t>
      </w:r>
      <w:r w:rsidRPr="00414255">
        <w:rPr>
          <w:rFonts w:cs="Calibri"/>
          <w:noProof/>
        </w:rPr>
        <w:t>Payton, M</w:t>
      </w:r>
      <w:r>
        <w:rPr>
          <w:rFonts w:cs="Calibri"/>
          <w:noProof/>
        </w:rPr>
        <w:t xml:space="preserve">. </w:t>
      </w:r>
      <w:r w:rsidRPr="00414255">
        <w:rPr>
          <w:rFonts w:cs="Calibri"/>
          <w:noProof/>
        </w:rPr>
        <w:t>E.</w:t>
      </w:r>
      <w:r w:rsidRPr="00915AD9">
        <w:rPr>
          <w:rFonts w:cs="Calibri"/>
          <w:noProof/>
        </w:rPr>
        <w:t xml:space="preserve"> (2011) ‘Soil Acidification from Long-Term Use of Nitrogen Fertilizers on Winter Wheat’, </w:t>
      </w:r>
      <w:r w:rsidRPr="00915AD9">
        <w:rPr>
          <w:rFonts w:cs="Calibri"/>
          <w:i/>
          <w:iCs/>
          <w:noProof/>
        </w:rPr>
        <w:t>Soil Science Society of America Journal</w:t>
      </w:r>
      <w:r w:rsidRPr="00915AD9">
        <w:rPr>
          <w:rFonts w:cs="Calibri"/>
          <w:noProof/>
        </w:rPr>
        <w:t>, 75(3), pp. 957–964. doi: 10.2136/sssaj2010.0187.</w:t>
      </w:r>
    </w:p>
    <w:p w14:paraId="60B81829"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Scotland’s Nature Agency (2005) ‘LOWLAND MEADOWS (UK BAP PRIORITY HABITAT)’.</w:t>
      </w:r>
    </w:p>
    <w:p w14:paraId="1183D588"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Sengl, P.</w:t>
      </w:r>
      <w:r>
        <w:rPr>
          <w:rFonts w:cs="Calibri"/>
          <w:noProof/>
        </w:rPr>
        <w:t xml:space="preserve">, </w:t>
      </w:r>
      <w:r w:rsidRPr="00414255">
        <w:rPr>
          <w:rFonts w:cs="Calibri"/>
          <w:noProof/>
        </w:rPr>
        <w:t xml:space="preserve">Magnes, </w:t>
      </w:r>
      <w:r>
        <w:rPr>
          <w:rFonts w:cs="Calibri"/>
          <w:noProof/>
        </w:rPr>
        <w:t xml:space="preserve">M., </w:t>
      </w:r>
      <w:r w:rsidRPr="00414255">
        <w:rPr>
          <w:rFonts w:cs="Calibri"/>
          <w:noProof/>
        </w:rPr>
        <w:t>Weitenthaler, K</w:t>
      </w:r>
      <w:r>
        <w:rPr>
          <w:rFonts w:cs="Calibri"/>
          <w:noProof/>
        </w:rPr>
        <w:t xml:space="preserve">., </w:t>
      </w:r>
      <w:r w:rsidRPr="00414255">
        <w:rPr>
          <w:rFonts w:cs="Calibri"/>
          <w:noProof/>
        </w:rPr>
        <w:t>Wagner, V</w:t>
      </w:r>
      <w:r>
        <w:rPr>
          <w:rFonts w:cs="Calibri"/>
          <w:noProof/>
        </w:rPr>
        <w:t xml:space="preserve">., </w:t>
      </w:r>
      <w:r w:rsidRPr="00414255">
        <w:rPr>
          <w:rFonts w:cs="Calibri"/>
          <w:noProof/>
        </w:rPr>
        <w:t>ErdOs, L</w:t>
      </w:r>
      <w:r>
        <w:rPr>
          <w:rFonts w:cs="Calibri"/>
          <w:noProof/>
        </w:rPr>
        <w:t xml:space="preserve">., </w:t>
      </w:r>
      <w:r w:rsidRPr="00414255">
        <w:rPr>
          <w:rFonts w:cs="Calibri"/>
          <w:noProof/>
        </w:rPr>
        <w:t>Berg, C</w:t>
      </w:r>
      <w:r>
        <w:rPr>
          <w:rFonts w:cs="Calibri"/>
          <w:noProof/>
        </w:rPr>
        <w:t xml:space="preserve">. </w:t>
      </w:r>
      <w:r w:rsidRPr="00915AD9">
        <w:rPr>
          <w:rFonts w:cs="Calibri"/>
          <w:noProof/>
        </w:rPr>
        <w:t xml:space="preserve">2017) ‘Restoration of lowland meadows in Austria: A comparison of five techniques’, </w:t>
      </w:r>
      <w:r w:rsidRPr="00915AD9">
        <w:rPr>
          <w:rFonts w:cs="Calibri"/>
          <w:i/>
          <w:iCs/>
          <w:noProof/>
        </w:rPr>
        <w:t>Basic and Applied Ecology</w:t>
      </w:r>
      <w:r w:rsidRPr="00915AD9">
        <w:rPr>
          <w:rFonts w:cs="Calibri"/>
          <w:noProof/>
        </w:rPr>
        <w:t>, 24, pp. 19–29. doi: 10.1016/j.baae.2017.08.004.</w:t>
      </w:r>
    </w:p>
    <w:p w14:paraId="09A386D2"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Shellswell, C. H. and Squire, V. (2019) ‘Can species-poor grassland be diversified? A case study of lowland hay meadow restoration at Llanerchaeron, Ceredigion, Wales’, </w:t>
      </w:r>
      <w:r w:rsidRPr="00915AD9">
        <w:rPr>
          <w:rFonts w:cs="Calibri"/>
          <w:i/>
          <w:iCs/>
          <w:noProof/>
        </w:rPr>
        <w:t>Conservation Evidence Journalervation</w:t>
      </w:r>
      <w:r w:rsidRPr="00915AD9">
        <w:rPr>
          <w:rFonts w:cs="Calibri"/>
          <w:noProof/>
        </w:rPr>
        <w:t>, 16, pp. 1–5.</w:t>
      </w:r>
    </w:p>
    <w:p w14:paraId="6177D38B"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Silverton, J.</w:t>
      </w:r>
      <w:r>
        <w:rPr>
          <w:rFonts w:cs="Calibri"/>
          <w:noProof/>
        </w:rPr>
        <w:t xml:space="preserve">, </w:t>
      </w:r>
      <w:r w:rsidRPr="00414255">
        <w:rPr>
          <w:rFonts w:cs="Calibri"/>
          <w:noProof/>
        </w:rPr>
        <w:t>Wells, D</w:t>
      </w:r>
      <w:r>
        <w:rPr>
          <w:rFonts w:cs="Calibri"/>
          <w:noProof/>
        </w:rPr>
        <w:t xml:space="preserve">., </w:t>
      </w:r>
      <w:r w:rsidRPr="00414255">
        <w:rPr>
          <w:rFonts w:cs="Calibri"/>
          <w:noProof/>
        </w:rPr>
        <w:t>Gillman, M</w:t>
      </w:r>
      <w:r>
        <w:rPr>
          <w:rFonts w:cs="Calibri"/>
          <w:noProof/>
        </w:rPr>
        <w:t xml:space="preserve">., </w:t>
      </w:r>
      <w:r w:rsidRPr="00414255">
        <w:rPr>
          <w:rFonts w:cs="Calibri"/>
          <w:noProof/>
        </w:rPr>
        <w:t>Dodd, M</w:t>
      </w:r>
      <w:r>
        <w:rPr>
          <w:rFonts w:cs="Calibri"/>
          <w:noProof/>
        </w:rPr>
        <w:t xml:space="preserve">., </w:t>
      </w:r>
      <w:r w:rsidRPr="00414255">
        <w:rPr>
          <w:rFonts w:cs="Calibri"/>
          <w:noProof/>
        </w:rPr>
        <w:t>Robertson, H</w:t>
      </w:r>
      <w:r>
        <w:rPr>
          <w:rFonts w:cs="Calibri"/>
          <w:noProof/>
        </w:rPr>
        <w:t xml:space="preserve">., </w:t>
      </w:r>
      <w:r w:rsidRPr="00414255">
        <w:rPr>
          <w:rFonts w:cs="Calibri"/>
          <w:noProof/>
        </w:rPr>
        <w:t>Lakhani, K</w:t>
      </w:r>
      <w:r>
        <w:rPr>
          <w:rFonts w:cs="Calibri"/>
          <w:noProof/>
        </w:rPr>
        <w:t xml:space="preserve">. </w:t>
      </w:r>
      <w:r w:rsidRPr="00915AD9">
        <w:rPr>
          <w:rFonts w:cs="Calibri"/>
          <w:noProof/>
        </w:rPr>
        <w:t xml:space="preserve">(1993) ‘Short-Term Effect and Long-term Effect of Fertilisers Application on the Flowering Population of Green-Winged Orchid’, </w:t>
      </w:r>
      <w:r w:rsidRPr="00915AD9">
        <w:rPr>
          <w:rFonts w:cs="Calibri"/>
          <w:i/>
          <w:iCs/>
          <w:noProof/>
        </w:rPr>
        <w:t>Biological Conservation</w:t>
      </w:r>
      <w:r w:rsidRPr="00915AD9">
        <w:rPr>
          <w:rFonts w:cs="Calibri"/>
          <w:noProof/>
        </w:rPr>
        <w:t>, p. 7.</w:t>
      </w:r>
    </w:p>
    <w:p w14:paraId="4CFB709C"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Smith, S.</w:t>
      </w:r>
      <w:r>
        <w:rPr>
          <w:rFonts w:cs="Calibri"/>
          <w:noProof/>
        </w:rPr>
        <w:t xml:space="preserve">, </w:t>
      </w:r>
      <w:r w:rsidRPr="00414255">
        <w:rPr>
          <w:rFonts w:cs="Calibri"/>
          <w:noProof/>
        </w:rPr>
        <w:t>Bullen, J</w:t>
      </w:r>
      <w:r>
        <w:rPr>
          <w:rFonts w:cs="Calibri"/>
          <w:noProof/>
        </w:rPr>
        <w:t xml:space="preserve">., </w:t>
      </w:r>
      <w:r w:rsidRPr="00414255">
        <w:rPr>
          <w:rFonts w:cs="Calibri"/>
          <w:noProof/>
        </w:rPr>
        <w:t>Guest, D</w:t>
      </w:r>
      <w:r>
        <w:rPr>
          <w:rFonts w:cs="Calibri"/>
          <w:noProof/>
        </w:rPr>
        <w:t xml:space="preserve">., </w:t>
      </w:r>
      <w:r w:rsidRPr="00414255">
        <w:rPr>
          <w:rFonts w:cs="Calibri"/>
          <w:noProof/>
        </w:rPr>
        <w:t>Hatton-Ellis, T</w:t>
      </w:r>
      <w:r>
        <w:rPr>
          <w:rFonts w:cs="Calibri"/>
          <w:noProof/>
        </w:rPr>
        <w:t xml:space="preserve">., </w:t>
      </w:r>
      <w:r w:rsidRPr="00414255">
        <w:rPr>
          <w:rFonts w:cs="Calibri"/>
          <w:noProof/>
        </w:rPr>
        <w:t>Lindley, P</w:t>
      </w:r>
      <w:r>
        <w:rPr>
          <w:rFonts w:cs="Calibri"/>
          <w:noProof/>
        </w:rPr>
        <w:t xml:space="preserve">., </w:t>
      </w:r>
      <w:r w:rsidRPr="00414255">
        <w:rPr>
          <w:rFonts w:cs="Calibri"/>
          <w:noProof/>
        </w:rPr>
        <w:t>Woodman, J</w:t>
      </w:r>
      <w:r>
        <w:rPr>
          <w:rFonts w:cs="Calibri"/>
          <w:noProof/>
        </w:rPr>
        <w:t xml:space="preserve">. </w:t>
      </w:r>
      <w:r w:rsidRPr="00915AD9">
        <w:rPr>
          <w:rFonts w:cs="Calibri"/>
          <w:noProof/>
        </w:rPr>
        <w:t xml:space="preserve">(2021) </w:t>
      </w:r>
      <w:r w:rsidRPr="00915AD9">
        <w:rPr>
          <w:rFonts w:cs="Calibri"/>
          <w:i/>
          <w:iCs/>
          <w:noProof/>
        </w:rPr>
        <w:t>The Second State of Natural Resources Report (SoNaRR2020) Assessment of the achievement of Sustainable Management of Natural Resources: Semi-natural grasslands</w:t>
      </w:r>
      <w:r w:rsidRPr="00915AD9">
        <w:rPr>
          <w:rFonts w:cs="Calibri"/>
          <w:noProof/>
        </w:rPr>
        <w:t>.</w:t>
      </w:r>
    </w:p>
    <w:p w14:paraId="651BE6D6"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Southon, G. E.</w:t>
      </w:r>
      <w:r>
        <w:rPr>
          <w:rFonts w:cs="Calibri"/>
          <w:noProof/>
        </w:rPr>
        <w:t xml:space="preserve">, </w:t>
      </w:r>
      <w:r w:rsidRPr="00414255">
        <w:rPr>
          <w:rFonts w:cs="Calibri"/>
          <w:noProof/>
        </w:rPr>
        <w:t>Jorgensen, A</w:t>
      </w:r>
      <w:r>
        <w:rPr>
          <w:rFonts w:cs="Calibri"/>
          <w:noProof/>
        </w:rPr>
        <w:t xml:space="preserve">., </w:t>
      </w:r>
      <w:r w:rsidRPr="00414255">
        <w:rPr>
          <w:rFonts w:cs="Calibri"/>
          <w:noProof/>
        </w:rPr>
        <w:t>Dunnett, N</w:t>
      </w:r>
      <w:r>
        <w:rPr>
          <w:rFonts w:cs="Calibri"/>
          <w:noProof/>
        </w:rPr>
        <w:t xml:space="preserve">., </w:t>
      </w:r>
      <w:r w:rsidRPr="00414255">
        <w:rPr>
          <w:rFonts w:cs="Calibri"/>
          <w:noProof/>
        </w:rPr>
        <w:t>Hoyle, H</w:t>
      </w:r>
      <w:r>
        <w:rPr>
          <w:rFonts w:cs="Calibri"/>
          <w:noProof/>
        </w:rPr>
        <w:t xml:space="preserve">., </w:t>
      </w:r>
      <w:r w:rsidRPr="00414255">
        <w:rPr>
          <w:rFonts w:cs="Calibri"/>
          <w:noProof/>
        </w:rPr>
        <w:t>Evans, K</w:t>
      </w:r>
      <w:r>
        <w:rPr>
          <w:rFonts w:cs="Calibri"/>
          <w:noProof/>
        </w:rPr>
        <w:t xml:space="preserve">. </w:t>
      </w:r>
      <w:r w:rsidRPr="00414255">
        <w:rPr>
          <w:rFonts w:cs="Calibri"/>
          <w:noProof/>
        </w:rPr>
        <w:t>L.</w:t>
      </w:r>
      <w:r w:rsidRPr="00915AD9">
        <w:rPr>
          <w:rFonts w:cs="Calibri"/>
          <w:noProof/>
        </w:rPr>
        <w:t xml:space="preserve"> (2017) ‘Biodiverse perennial meadows have aesthetic value and increase residents’ perceptions of site quality in urban green-space’, </w:t>
      </w:r>
      <w:r w:rsidRPr="00915AD9">
        <w:rPr>
          <w:rFonts w:cs="Calibri"/>
          <w:i/>
          <w:iCs/>
          <w:noProof/>
        </w:rPr>
        <w:t>Landscape and Urban Planning</w:t>
      </w:r>
      <w:r w:rsidRPr="00915AD9">
        <w:rPr>
          <w:rFonts w:cs="Calibri"/>
          <w:noProof/>
        </w:rPr>
        <w:t>. Elsevier B.V., 158, pp. 105–118. doi: 10.1016/j.landurbplan.2016.08.003.</w:t>
      </w:r>
    </w:p>
    <w:p w14:paraId="7A739B98"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Stafford, R</w:t>
      </w:r>
      <w:r>
        <w:rPr>
          <w:rFonts w:cs="Calibri"/>
          <w:noProof/>
        </w:rPr>
        <w:t>.,</w:t>
      </w:r>
      <w:r w:rsidRPr="00414255">
        <w:t xml:space="preserve"> </w:t>
      </w:r>
      <w:r w:rsidRPr="00414255">
        <w:rPr>
          <w:rFonts w:cs="Calibri"/>
          <w:noProof/>
        </w:rPr>
        <w:t>Chamberlain, B</w:t>
      </w:r>
      <w:r>
        <w:rPr>
          <w:rFonts w:cs="Calibri"/>
          <w:noProof/>
        </w:rPr>
        <w:t xml:space="preserve">., </w:t>
      </w:r>
      <w:r w:rsidRPr="00414255">
        <w:rPr>
          <w:rFonts w:cs="Calibri"/>
          <w:noProof/>
        </w:rPr>
        <w:t>Clavey, L</w:t>
      </w:r>
      <w:r>
        <w:rPr>
          <w:rFonts w:cs="Calibri"/>
          <w:noProof/>
        </w:rPr>
        <w:t xml:space="preserve">., </w:t>
      </w:r>
      <w:r w:rsidRPr="00414255">
        <w:rPr>
          <w:rFonts w:cs="Calibri"/>
          <w:noProof/>
        </w:rPr>
        <w:t>Gillingham, P</w:t>
      </w:r>
      <w:r>
        <w:rPr>
          <w:rFonts w:cs="Calibri"/>
          <w:noProof/>
        </w:rPr>
        <w:t xml:space="preserve">., </w:t>
      </w:r>
      <w:r w:rsidRPr="00414255">
        <w:rPr>
          <w:rFonts w:cs="Calibri"/>
          <w:noProof/>
        </w:rPr>
        <w:t>Mckain, S</w:t>
      </w:r>
      <w:r>
        <w:rPr>
          <w:rFonts w:cs="Calibri"/>
          <w:noProof/>
        </w:rPr>
        <w:t xml:space="preserve">., </w:t>
      </w:r>
      <w:r w:rsidRPr="00414255">
        <w:rPr>
          <w:rFonts w:cs="Calibri"/>
          <w:noProof/>
        </w:rPr>
        <w:t>Morecroft, M</w:t>
      </w:r>
      <w:r>
        <w:rPr>
          <w:rFonts w:cs="Calibri"/>
          <w:noProof/>
        </w:rPr>
        <w:t xml:space="preserve">., </w:t>
      </w:r>
      <w:r w:rsidRPr="00414255">
        <w:rPr>
          <w:rFonts w:cs="Calibri"/>
          <w:noProof/>
        </w:rPr>
        <w:t>Morrison-Bell, C</w:t>
      </w:r>
      <w:r>
        <w:rPr>
          <w:rFonts w:cs="Calibri"/>
          <w:noProof/>
        </w:rPr>
        <w:t xml:space="preserve">., </w:t>
      </w:r>
      <w:r w:rsidRPr="00414255">
        <w:rPr>
          <w:rFonts w:cs="Calibri"/>
          <w:noProof/>
        </w:rPr>
        <w:t>Watts, O</w:t>
      </w:r>
      <w:r>
        <w:rPr>
          <w:rFonts w:cs="Calibri"/>
          <w:noProof/>
        </w:rPr>
        <w:t xml:space="preserve">., </w:t>
      </w:r>
      <w:r w:rsidRPr="00414255">
        <w:rPr>
          <w:rFonts w:cs="Calibri"/>
          <w:noProof/>
        </w:rPr>
        <w:t>Stafford, R</w:t>
      </w:r>
      <w:r>
        <w:rPr>
          <w:rFonts w:cs="Calibri"/>
          <w:noProof/>
        </w:rPr>
        <w:t xml:space="preserve">., </w:t>
      </w:r>
      <w:r w:rsidRPr="00414255">
        <w:rPr>
          <w:rFonts w:cs="Calibri"/>
          <w:noProof/>
        </w:rPr>
        <w:t>Gillingham, L</w:t>
      </w:r>
      <w:r>
        <w:rPr>
          <w:rFonts w:cs="Calibri"/>
          <w:noProof/>
        </w:rPr>
        <w:t xml:space="preserve">. </w:t>
      </w:r>
      <w:r w:rsidRPr="00915AD9">
        <w:rPr>
          <w:rFonts w:cs="Calibri"/>
          <w:noProof/>
        </w:rPr>
        <w:t xml:space="preserve">(2021) </w:t>
      </w:r>
      <w:r w:rsidRPr="00915AD9">
        <w:rPr>
          <w:rFonts w:cs="Calibri"/>
          <w:i/>
          <w:iCs/>
          <w:noProof/>
        </w:rPr>
        <w:t>NATURE-BASED SOLUTIONS FOR CLIMATE CHANGE IN THE UK</w:t>
      </w:r>
      <w:r w:rsidRPr="00915AD9">
        <w:rPr>
          <w:rFonts w:cs="Calibri"/>
          <w:noProof/>
        </w:rPr>
        <w:t>. London.</w:t>
      </w:r>
    </w:p>
    <w:p w14:paraId="40252016"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Stampfli, A.</w:t>
      </w:r>
      <w:r>
        <w:rPr>
          <w:rFonts w:cs="Calibri"/>
          <w:noProof/>
        </w:rPr>
        <w:t xml:space="preserve">, </w:t>
      </w:r>
      <w:r w:rsidRPr="00414255">
        <w:rPr>
          <w:rFonts w:cs="Calibri"/>
          <w:noProof/>
        </w:rPr>
        <w:t>Bloor, J</w:t>
      </w:r>
      <w:r>
        <w:rPr>
          <w:rFonts w:cs="Calibri"/>
          <w:noProof/>
        </w:rPr>
        <w:t xml:space="preserve">. </w:t>
      </w:r>
      <w:r w:rsidRPr="00414255">
        <w:rPr>
          <w:rFonts w:cs="Calibri"/>
          <w:noProof/>
        </w:rPr>
        <w:t>M.G.</w:t>
      </w:r>
      <w:r>
        <w:rPr>
          <w:rFonts w:cs="Calibri"/>
          <w:noProof/>
        </w:rPr>
        <w:t xml:space="preserve">, </w:t>
      </w:r>
      <w:r w:rsidRPr="00414255">
        <w:rPr>
          <w:rFonts w:cs="Calibri"/>
          <w:noProof/>
        </w:rPr>
        <w:t>Fischer, M</w:t>
      </w:r>
      <w:r>
        <w:rPr>
          <w:rFonts w:cs="Calibri"/>
          <w:noProof/>
        </w:rPr>
        <w:t xml:space="preserve">., </w:t>
      </w:r>
      <w:r w:rsidRPr="00414255">
        <w:rPr>
          <w:rFonts w:cs="Calibri"/>
          <w:noProof/>
        </w:rPr>
        <w:t>Zeiter, M</w:t>
      </w:r>
      <w:r>
        <w:rPr>
          <w:rFonts w:cs="Calibri"/>
          <w:noProof/>
        </w:rPr>
        <w:t xml:space="preserve">. </w:t>
      </w:r>
      <w:r w:rsidRPr="00915AD9">
        <w:rPr>
          <w:rFonts w:cs="Calibri"/>
          <w:noProof/>
        </w:rPr>
        <w:t xml:space="preserve">(2018) ‘High land-use intensity exacerbates shifts in grassland vegetation composition after severe experimental drought’, </w:t>
      </w:r>
      <w:r w:rsidRPr="00915AD9">
        <w:rPr>
          <w:rFonts w:cs="Calibri"/>
          <w:i/>
          <w:iCs/>
          <w:noProof/>
        </w:rPr>
        <w:t>Global Change Biology</w:t>
      </w:r>
      <w:r w:rsidRPr="00915AD9">
        <w:rPr>
          <w:rFonts w:cs="Calibri"/>
          <w:noProof/>
        </w:rPr>
        <w:t>. John Wiley &amp; Sons, Ltd, 24(5), pp. 2021–2034. doi: 10.1111/GCB.14046.</w:t>
      </w:r>
    </w:p>
    <w:p w14:paraId="6B4CCE39"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Sullivan, E. R., Powell, I. and Ashton, P. A. (2018) ‘Long-term hay meadow management maintains the target community despite local-scale species turnover’, </w:t>
      </w:r>
      <w:r w:rsidRPr="00915AD9">
        <w:rPr>
          <w:rFonts w:cs="Calibri"/>
          <w:i/>
          <w:iCs/>
          <w:noProof/>
        </w:rPr>
        <w:t>Folia Geobotanica</w:t>
      </w:r>
      <w:r w:rsidRPr="00915AD9">
        <w:rPr>
          <w:rFonts w:cs="Calibri"/>
          <w:noProof/>
        </w:rPr>
        <w:t>. Folia Geobotanica, 53(2), pp. 159–173. doi: 10.1007/s12224-018-9322-7.</w:t>
      </w:r>
    </w:p>
    <w:p w14:paraId="7C903F90"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The North Pennines AONB Partnership (2012) </w:t>
      </w:r>
      <w:r w:rsidRPr="00915AD9">
        <w:rPr>
          <w:rFonts w:cs="Calibri"/>
          <w:i/>
          <w:iCs/>
          <w:noProof/>
        </w:rPr>
        <w:t>A step-by-step guide to upland hay meadow restoration in the North Pennines Species-rich upland hay meadow, Weardale Hay Time-North Pennines</w:t>
      </w:r>
      <w:r w:rsidRPr="00915AD9">
        <w:rPr>
          <w:rFonts w:cs="Calibri"/>
          <w:noProof/>
        </w:rPr>
        <w:t>.</w:t>
      </w:r>
    </w:p>
    <w:p w14:paraId="44E37604" w14:textId="77777777" w:rsidR="00BD7DA0" w:rsidRDefault="00BD7DA0" w:rsidP="00BD7DA0">
      <w:pPr>
        <w:widowControl w:val="0"/>
        <w:autoSpaceDE w:val="0"/>
        <w:autoSpaceDN w:val="0"/>
        <w:adjustRightInd w:val="0"/>
        <w:spacing w:line="240" w:lineRule="auto"/>
        <w:rPr>
          <w:rFonts w:cs="Calibri"/>
          <w:noProof/>
        </w:rPr>
      </w:pPr>
    </w:p>
    <w:p w14:paraId="65335749"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lastRenderedPageBreak/>
        <w:t xml:space="preserve">The Royal Horticultural Society (2021) </w:t>
      </w:r>
      <w:r w:rsidRPr="00915AD9">
        <w:rPr>
          <w:rFonts w:cs="Calibri"/>
          <w:i/>
          <w:iCs/>
          <w:noProof/>
        </w:rPr>
        <w:t>Daucus carota wild carrot</w:t>
      </w:r>
      <w:r w:rsidRPr="00915AD9">
        <w:rPr>
          <w:rFonts w:cs="Calibri"/>
          <w:noProof/>
        </w:rPr>
        <w:t>. Available at: https://www.rhs.org.uk/plants/24469/daucus-carota/details (Accessed: 18 February 2022).</w:t>
      </w:r>
    </w:p>
    <w:p w14:paraId="7DA87192"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The Wildlife Trust (2016) </w:t>
      </w:r>
      <w:r w:rsidRPr="00915AD9">
        <w:rPr>
          <w:rFonts w:cs="Calibri"/>
          <w:i/>
          <w:iCs/>
          <w:noProof/>
        </w:rPr>
        <w:t>Managing Grasslands for Nature A Guidance Note for Horse and Pony Owners</w:t>
      </w:r>
      <w:r w:rsidRPr="00915AD9">
        <w:rPr>
          <w:rFonts w:cs="Calibri"/>
          <w:noProof/>
        </w:rPr>
        <w:t>.</w:t>
      </w:r>
    </w:p>
    <w:p w14:paraId="4219D704"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TimeAndDate (2022) </w:t>
      </w:r>
      <w:r w:rsidRPr="00915AD9">
        <w:rPr>
          <w:rFonts w:cs="Calibri"/>
          <w:i/>
          <w:iCs/>
          <w:noProof/>
        </w:rPr>
        <w:t>Climate &amp; Weather Averages in Brecon Beacons National Park, Wales, United Kingdom</w:t>
      </w:r>
      <w:r w:rsidRPr="00915AD9">
        <w:rPr>
          <w:rFonts w:cs="Calibri"/>
          <w:noProof/>
        </w:rPr>
        <w:t>. Available at: https://www.timeanddate.com/weather/@2654815/climate (Accessed: 8 February 2022).</w:t>
      </w:r>
    </w:p>
    <w:p w14:paraId="745A7A5C"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Toogood, S. E., Joyce, C. B. and Waite, S. (2008) ‘Response of floodplain grassland plant communities to altered water regimes’, </w:t>
      </w:r>
      <w:r w:rsidRPr="00915AD9">
        <w:rPr>
          <w:rFonts w:cs="Calibri"/>
          <w:i/>
          <w:iCs/>
          <w:noProof/>
        </w:rPr>
        <w:t>Plant Ecology</w:t>
      </w:r>
      <w:r w:rsidRPr="00915AD9">
        <w:rPr>
          <w:rFonts w:cs="Calibri"/>
          <w:noProof/>
        </w:rPr>
        <w:t>, 197(2), pp. 285–298. doi: 10.1007/s11258-007-9378-6.</w:t>
      </w:r>
    </w:p>
    <w:p w14:paraId="4E150751"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Török, P.</w:t>
      </w:r>
      <w:r>
        <w:rPr>
          <w:rFonts w:cs="Calibri"/>
          <w:noProof/>
        </w:rPr>
        <w:t xml:space="preserve">, </w:t>
      </w:r>
      <w:r w:rsidRPr="00414255">
        <w:rPr>
          <w:rFonts w:cs="Calibri"/>
          <w:noProof/>
        </w:rPr>
        <w:t>Brudvig, L</w:t>
      </w:r>
      <w:r>
        <w:rPr>
          <w:rFonts w:cs="Calibri"/>
          <w:noProof/>
        </w:rPr>
        <w:t xml:space="preserve">. </w:t>
      </w:r>
      <w:r w:rsidRPr="00414255">
        <w:rPr>
          <w:rFonts w:cs="Calibri"/>
          <w:noProof/>
        </w:rPr>
        <w:t>A.</w:t>
      </w:r>
      <w:r>
        <w:rPr>
          <w:rFonts w:cs="Calibri"/>
          <w:noProof/>
        </w:rPr>
        <w:t xml:space="preserve">, </w:t>
      </w:r>
      <w:r w:rsidRPr="00414255">
        <w:rPr>
          <w:rFonts w:cs="Calibri"/>
          <w:noProof/>
        </w:rPr>
        <w:t>Kollmann, J</w:t>
      </w:r>
      <w:r>
        <w:rPr>
          <w:rFonts w:cs="Calibri"/>
          <w:noProof/>
        </w:rPr>
        <w:t xml:space="preserve">., </w:t>
      </w:r>
      <w:r w:rsidRPr="00414255">
        <w:rPr>
          <w:rFonts w:cs="Calibri"/>
          <w:noProof/>
        </w:rPr>
        <w:t>Price, J</w:t>
      </w:r>
      <w:r>
        <w:rPr>
          <w:rFonts w:cs="Calibri"/>
          <w:noProof/>
        </w:rPr>
        <w:t xml:space="preserve">., </w:t>
      </w:r>
      <w:r w:rsidRPr="00414255">
        <w:rPr>
          <w:rFonts w:cs="Calibri"/>
          <w:noProof/>
        </w:rPr>
        <w:t>Tóthmérész, B</w:t>
      </w:r>
      <w:r>
        <w:rPr>
          <w:rFonts w:cs="Calibri"/>
          <w:noProof/>
        </w:rPr>
        <w:t>.</w:t>
      </w:r>
      <w:r w:rsidRPr="00915AD9">
        <w:rPr>
          <w:rFonts w:cs="Calibri"/>
          <w:noProof/>
        </w:rPr>
        <w:t xml:space="preserve"> (2021) ‘The present and future of grassland restoration’, </w:t>
      </w:r>
      <w:r w:rsidRPr="00915AD9">
        <w:rPr>
          <w:rFonts w:cs="Calibri"/>
          <w:i/>
          <w:iCs/>
          <w:noProof/>
        </w:rPr>
        <w:t>Restoration Ecology</w:t>
      </w:r>
      <w:r w:rsidRPr="00915AD9">
        <w:rPr>
          <w:rFonts w:cs="Calibri"/>
          <w:noProof/>
        </w:rPr>
        <w:t>. John Wiley &amp; Sons, Ltd, 29(S1), p. e13378. doi: 10.1111/REC.13378.</w:t>
      </w:r>
    </w:p>
    <w:p w14:paraId="17C69DD9"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UK Parliament (2021) ‘Protecting grasslands at COP26 and beyond - Early Day Motions’, p. 1. Available at: https://edm.parliament.uk/early-day-motion/58788/protecting-grasslands-at-cop26-and-beyond.</w:t>
      </w:r>
    </w:p>
    <w:p w14:paraId="39A24521"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United Nations (2019) </w:t>
      </w:r>
      <w:r w:rsidRPr="00915AD9">
        <w:rPr>
          <w:rFonts w:cs="Calibri"/>
          <w:i/>
          <w:iCs/>
          <w:noProof/>
        </w:rPr>
        <w:t>UN Decade on Restoration</w:t>
      </w:r>
      <w:r w:rsidRPr="00915AD9">
        <w:rPr>
          <w:rFonts w:cs="Calibri"/>
          <w:noProof/>
        </w:rPr>
        <w:t xml:space="preserve">, </w:t>
      </w:r>
      <w:r w:rsidRPr="00915AD9">
        <w:rPr>
          <w:rFonts w:cs="Calibri"/>
          <w:i/>
          <w:iCs/>
          <w:noProof/>
        </w:rPr>
        <w:t>UN Environment Programme</w:t>
      </w:r>
      <w:r w:rsidRPr="00915AD9">
        <w:rPr>
          <w:rFonts w:cs="Calibri"/>
          <w:noProof/>
        </w:rPr>
        <w:t>. Available at: https://www.decadeonrestoration.org/ (Accessed: 2 February 2022).</w:t>
      </w:r>
    </w:p>
    <w:p w14:paraId="2142DEC7"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University of Cambridge (2020) </w:t>
      </w:r>
      <w:r w:rsidRPr="00915AD9">
        <w:rPr>
          <w:rFonts w:cs="Calibri"/>
          <w:i/>
          <w:iCs/>
          <w:noProof/>
        </w:rPr>
        <w:t>Climate change and food demand could shrink species’ habitats by almost a quarter by 2100</w:t>
      </w:r>
      <w:r w:rsidRPr="00915AD9">
        <w:rPr>
          <w:rFonts w:cs="Calibri"/>
          <w:noProof/>
        </w:rPr>
        <w:t xml:space="preserve">, </w:t>
      </w:r>
      <w:r w:rsidRPr="00915AD9">
        <w:rPr>
          <w:rFonts w:cs="Calibri"/>
          <w:i/>
          <w:iCs/>
          <w:noProof/>
        </w:rPr>
        <w:t>ScienceDaily</w:t>
      </w:r>
      <w:r w:rsidRPr="00915AD9">
        <w:rPr>
          <w:rFonts w:cs="Calibri"/>
          <w:noProof/>
        </w:rPr>
        <w:t>. Available at: https://www.sciencedaily.com/releases/2020/11/201106093027.htm (Accessed: 29 January 2022).</w:t>
      </w:r>
    </w:p>
    <w:p w14:paraId="1D693F54"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Visit Wales (2022) </w:t>
      </w:r>
      <w:r w:rsidRPr="00915AD9">
        <w:rPr>
          <w:rFonts w:cs="Calibri"/>
          <w:i/>
          <w:iCs/>
          <w:noProof/>
        </w:rPr>
        <w:t>Craig y Nos Country Park</w:t>
      </w:r>
      <w:r w:rsidRPr="00915AD9">
        <w:rPr>
          <w:rFonts w:cs="Calibri"/>
          <w:noProof/>
        </w:rPr>
        <w:t xml:space="preserve">, </w:t>
      </w:r>
      <w:r w:rsidRPr="00915AD9">
        <w:rPr>
          <w:rFonts w:cs="Calibri"/>
          <w:i/>
          <w:iCs/>
          <w:noProof/>
        </w:rPr>
        <w:t>Walesh Government</w:t>
      </w:r>
      <w:r w:rsidRPr="00915AD9">
        <w:rPr>
          <w:rFonts w:cs="Calibri"/>
          <w:noProof/>
        </w:rPr>
        <w:t>. Available at: https://www.visitwales.com/attraction/country-park/craig-y-nos-country-park-674981 (Accessed: 8 February 2022).</w:t>
      </w:r>
    </w:p>
    <w:p w14:paraId="69AF347B"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Wagner, M.,</w:t>
      </w:r>
      <w:r w:rsidRPr="00414255">
        <w:t xml:space="preserve"> </w:t>
      </w:r>
      <w:r w:rsidRPr="00414255">
        <w:rPr>
          <w:rFonts w:cs="Calibri"/>
          <w:noProof/>
        </w:rPr>
        <w:t>Hulmes, S</w:t>
      </w:r>
      <w:r>
        <w:rPr>
          <w:rFonts w:cs="Calibri"/>
          <w:noProof/>
        </w:rPr>
        <w:t xml:space="preserve">., </w:t>
      </w:r>
      <w:r w:rsidRPr="00414255">
        <w:rPr>
          <w:rFonts w:cs="Calibri"/>
          <w:noProof/>
        </w:rPr>
        <w:t>Hulmes, L</w:t>
      </w:r>
      <w:r>
        <w:rPr>
          <w:rFonts w:cs="Calibri"/>
          <w:noProof/>
        </w:rPr>
        <w:t xml:space="preserve">., </w:t>
      </w:r>
      <w:r w:rsidRPr="00414255">
        <w:rPr>
          <w:rFonts w:cs="Calibri"/>
          <w:noProof/>
        </w:rPr>
        <w:t>Redhead, J</w:t>
      </w:r>
      <w:r>
        <w:rPr>
          <w:rFonts w:cs="Calibri"/>
          <w:noProof/>
        </w:rPr>
        <w:t xml:space="preserve">. </w:t>
      </w:r>
      <w:r w:rsidRPr="00414255">
        <w:rPr>
          <w:rFonts w:cs="Calibri"/>
          <w:noProof/>
        </w:rPr>
        <w:t>W.</w:t>
      </w:r>
      <w:r>
        <w:rPr>
          <w:rFonts w:cs="Calibri"/>
          <w:noProof/>
        </w:rPr>
        <w:t xml:space="preserve">, </w:t>
      </w:r>
      <w:r w:rsidRPr="00BD7DA0">
        <w:rPr>
          <w:rFonts w:cs="Calibri"/>
          <w:noProof/>
        </w:rPr>
        <w:t>Nowakowski, M., Pywell, R. F.</w:t>
      </w:r>
      <w:r>
        <w:rPr>
          <w:rFonts w:cs="Calibri"/>
          <w:noProof/>
        </w:rPr>
        <w:t xml:space="preserve"> </w:t>
      </w:r>
      <w:r w:rsidRPr="00915AD9">
        <w:rPr>
          <w:rFonts w:cs="Calibri"/>
          <w:noProof/>
        </w:rPr>
        <w:t xml:space="preserve">(2021) ‘Green hay application and diverse seeding approaches to restore grazed lowland meadows: progress after 4 years and effects of a flood risk gradient’, </w:t>
      </w:r>
      <w:r w:rsidRPr="00915AD9">
        <w:rPr>
          <w:rFonts w:cs="Calibri"/>
          <w:i/>
          <w:iCs/>
          <w:noProof/>
        </w:rPr>
        <w:t>Restoration Ecology</w:t>
      </w:r>
      <w:r w:rsidRPr="00915AD9">
        <w:rPr>
          <w:rFonts w:cs="Calibri"/>
          <w:noProof/>
        </w:rPr>
        <w:t>. John Wiley &amp; Sons, Ltd, 29(S1), p. e13180. doi: 10.1111/REC.13180.</w:t>
      </w:r>
    </w:p>
    <w:p w14:paraId="017D5104"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Wagner, M.</w:t>
      </w:r>
      <w:r>
        <w:rPr>
          <w:rFonts w:cs="Calibri"/>
          <w:noProof/>
        </w:rPr>
        <w:t xml:space="preserve"> </w:t>
      </w:r>
      <w:r w:rsidRPr="00915AD9">
        <w:rPr>
          <w:rFonts w:cs="Calibri"/>
          <w:noProof/>
        </w:rPr>
        <w:t xml:space="preserve">(2021) ‘Green hay transfer for grassland restoration: species capture and establishment’, </w:t>
      </w:r>
      <w:r w:rsidRPr="00915AD9">
        <w:rPr>
          <w:rFonts w:cs="Calibri"/>
          <w:i/>
          <w:iCs/>
          <w:noProof/>
        </w:rPr>
        <w:t>Restoration Ecology</w:t>
      </w:r>
      <w:r w:rsidRPr="00915AD9">
        <w:rPr>
          <w:rFonts w:cs="Calibri"/>
          <w:noProof/>
        </w:rPr>
        <w:t>. John Wiley &amp; Sons, Ltd, 29(S1), p. e13259. doi: 10.1111/REC.13259.</w:t>
      </w:r>
    </w:p>
    <w:p w14:paraId="3F99C35F"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Wales Biodiversity Partnership (2022) </w:t>
      </w:r>
      <w:r w:rsidRPr="00915AD9">
        <w:rPr>
          <w:rFonts w:cs="Calibri"/>
          <w:i/>
          <w:iCs/>
          <w:noProof/>
        </w:rPr>
        <w:t>Wales Action Plan for Pollinators</w:t>
      </w:r>
      <w:r w:rsidRPr="00915AD9">
        <w:rPr>
          <w:rFonts w:cs="Calibri"/>
          <w:noProof/>
        </w:rPr>
        <w:t>. Available at: https://www.biodiversitywales.org.uk/Wales-Action-Plan-for-Pollinators (Accessed: 4 February 2022).</w:t>
      </w:r>
    </w:p>
    <w:p w14:paraId="08E8E0D8"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Warwickshire County Council (2018) </w:t>
      </w:r>
      <w:r w:rsidRPr="00915AD9">
        <w:rPr>
          <w:rFonts w:cs="Calibri"/>
          <w:i/>
          <w:iCs/>
          <w:noProof/>
        </w:rPr>
        <w:t>Scientific evidence for habitat creation and restoration</w:t>
      </w:r>
      <w:r w:rsidRPr="00915AD9">
        <w:rPr>
          <w:rFonts w:cs="Calibri"/>
          <w:noProof/>
        </w:rPr>
        <w:t>. Available at: https://www.conservationevidence.com/ (Accessed: 2 February 2022).</w:t>
      </w:r>
    </w:p>
    <w:p w14:paraId="6906686D"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Welsh Government</w:t>
      </w:r>
      <w:r>
        <w:rPr>
          <w:rFonts w:cs="Calibri"/>
          <w:noProof/>
        </w:rPr>
        <w:t xml:space="preserve"> (</w:t>
      </w:r>
      <w:r w:rsidRPr="00915AD9">
        <w:rPr>
          <w:rFonts w:cs="Calibri"/>
          <w:noProof/>
        </w:rPr>
        <w:t>2015) ‘Well-being of Future Generations (Wales) Act 2015: The Essentials’, p. 12. Available at: http://gov.wales/docs/dsjlg/publications/150623-guide-to-the-fg-act-en.pdf.</w:t>
      </w:r>
    </w:p>
    <w:p w14:paraId="35E11303"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Wen, L. L.</w:t>
      </w:r>
      <w:r>
        <w:rPr>
          <w:rFonts w:cs="Calibri"/>
          <w:noProof/>
        </w:rPr>
        <w:t xml:space="preserve">, </w:t>
      </w:r>
      <w:r w:rsidRPr="00414255">
        <w:rPr>
          <w:rFonts w:cs="Calibri"/>
          <w:noProof/>
        </w:rPr>
        <w:t>Wen, L</w:t>
      </w:r>
      <w:r>
        <w:rPr>
          <w:rFonts w:cs="Calibri"/>
          <w:noProof/>
        </w:rPr>
        <w:t xml:space="preserve">., </w:t>
      </w:r>
      <w:r w:rsidRPr="00414255">
        <w:rPr>
          <w:rFonts w:cs="Calibri"/>
          <w:noProof/>
        </w:rPr>
        <w:t>Dong, S</w:t>
      </w:r>
      <w:r>
        <w:rPr>
          <w:rFonts w:cs="Calibri"/>
          <w:noProof/>
        </w:rPr>
        <w:t xml:space="preserve">. </w:t>
      </w:r>
      <w:r w:rsidRPr="00414255">
        <w:rPr>
          <w:rFonts w:cs="Calibri"/>
          <w:noProof/>
        </w:rPr>
        <w:t>K</w:t>
      </w:r>
      <w:r>
        <w:rPr>
          <w:rFonts w:cs="Calibri"/>
          <w:noProof/>
        </w:rPr>
        <w:t xml:space="preserve">., </w:t>
      </w:r>
      <w:r w:rsidRPr="00414255">
        <w:rPr>
          <w:rFonts w:cs="Calibri"/>
          <w:noProof/>
        </w:rPr>
        <w:t>Li, Y</w:t>
      </w:r>
      <w:r>
        <w:rPr>
          <w:rFonts w:cs="Calibri"/>
          <w:noProof/>
        </w:rPr>
        <w:t xml:space="preserve">. Y., </w:t>
      </w:r>
      <w:r w:rsidRPr="00414255">
        <w:rPr>
          <w:rFonts w:cs="Calibri"/>
          <w:noProof/>
        </w:rPr>
        <w:t>Sherman, R</w:t>
      </w:r>
      <w:r>
        <w:rPr>
          <w:rFonts w:cs="Calibri"/>
          <w:noProof/>
        </w:rPr>
        <w:t xml:space="preserve">., </w:t>
      </w:r>
      <w:r w:rsidRPr="00414255">
        <w:rPr>
          <w:rFonts w:cs="Calibri"/>
          <w:noProof/>
        </w:rPr>
        <w:t>Shi, J</w:t>
      </w:r>
      <w:r>
        <w:rPr>
          <w:rFonts w:cs="Calibri"/>
          <w:noProof/>
        </w:rPr>
        <w:t xml:space="preserve">.J., </w:t>
      </w:r>
      <w:r w:rsidRPr="00414255">
        <w:rPr>
          <w:rFonts w:cs="Calibri"/>
          <w:noProof/>
        </w:rPr>
        <w:t>Liu, D</w:t>
      </w:r>
      <w:r>
        <w:rPr>
          <w:rFonts w:cs="Calibri"/>
          <w:noProof/>
        </w:rPr>
        <w:t>.</w:t>
      </w:r>
      <w:r w:rsidRPr="00414255">
        <w:rPr>
          <w:rFonts w:cs="Calibri"/>
          <w:noProof/>
        </w:rPr>
        <w:t xml:space="preserve"> </w:t>
      </w:r>
      <w:r>
        <w:rPr>
          <w:rFonts w:cs="Calibri"/>
          <w:noProof/>
        </w:rPr>
        <w:t xml:space="preserve">M., </w:t>
      </w:r>
      <w:r w:rsidRPr="00414255">
        <w:rPr>
          <w:rFonts w:cs="Calibri"/>
          <w:noProof/>
        </w:rPr>
        <w:t>Wang, Y</w:t>
      </w:r>
      <w:r>
        <w:rPr>
          <w:rFonts w:cs="Calibri"/>
          <w:noProof/>
        </w:rPr>
        <w:t>.</w:t>
      </w:r>
      <w:r w:rsidRPr="00414255">
        <w:rPr>
          <w:rFonts w:cs="Calibri"/>
          <w:noProof/>
        </w:rPr>
        <w:t xml:space="preserve"> L</w:t>
      </w:r>
      <w:r>
        <w:rPr>
          <w:rFonts w:cs="Calibri"/>
          <w:noProof/>
        </w:rPr>
        <w:t xml:space="preserve">., </w:t>
      </w:r>
      <w:r w:rsidRPr="00BD7DA0">
        <w:rPr>
          <w:rFonts w:cs="Calibri"/>
          <w:noProof/>
        </w:rPr>
        <w:t>Ma, Y. S., Zhu, L.</w:t>
      </w:r>
      <w:r>
        <w:rPr>
          <w:rFonts w:cs="Calibri"/>
          <w:noProof/>
        </w:rPr>
        <w:t xml:space="preserve"> </w:t>
      </w:r>
      <w:r w:rsidRPr="00915AD9">
        <w:rPr>
          <w:rFonts w:cs="Calibri"/>
          <w:noProof/>
        </w:rPr>
        <w:t xml:space="preserve">(2013) ‘The effects of biotic and abiotic factors on the spatial heterogeneity of alpine grassland vegetation at a small scale on the Qinghai-Tibet Plateau (QTP), China’, </w:t>
      </w:r>
      <w:r w:rsidRPr="00915AD9">
        <w:rPr>
          <w:rFonts w:cs="Calibri"/>
          <w:i/>
          <w:iCs/>
          <w:noProof/>
        </w:rPr>
        <w:t>Environmental Monitoring and Assessment</w:t>
      </w:r>
      <w:r w:rsidRPr="00915AD9">
        <w:rPr>
          <w:rFonts w:cs="Calibri"/>
          <w:noProof/>
        </w:rPr>
        <w:t>, 185(10), pp. 8051–8064. doi: 10.1007/S10661-013-3154-Y.</w:t>
      </w:r>
    </w:p>
    <w:p w14:paraId="16A325C5" w14:textId="77777777" w:rsidR="00BD7DA0" w:rsidRDefault="00BD7DA0" w:rsidP="00BD7DA0">
      <w:pPr>
        <w:widowControl w:val="0"/>
        <w:autoSpaceDE w:val="0"/>
        <w:autoSpaceDN w:val="0"/>
        <w:adjustRightInd w:val="0"/>
        <w:spacing w:line="240" w:lineRule="auto"/>
        <w:rPr>
          <w:rFonts w:cs="Calibri"/>
          <w:noProof/>
        </w:rPr>
      </w:pPr>
    </w:p>
    <w:p w14:paraId="0BECBB94" w14:textId="77777777" w:rsidR="00BD7DA0" w:rsidRDefault="00BD7DA0" w:rsidP="00BD7DA0">
      <w:pPr>
        <w:widowControl w:val="0"/>
        <w:autoSpaceDE w:val="0"/>
        <w:autoSpaceDN w:val="0"/>
        <w:adjustRightInd w:val="0"/>
        <w:spacing w:line="240" w:lineRule="auto"/>
        <w:rPr>
          <w:rFonts w:cs="Calibri"/>
          <w:noProof/>
        </w:rPr>
      </w:pPr>
    </w:p>
    <w:p w14:paraId="13E4DB69"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Weston, P. (2020) </w:t>
      </w:r>
      <w:r w:rsidRPr="00915AD9">
        <w:rPr>
          <w:rFonts w:cs="Calibri"/>
          <w:i/>
          <w:iCs/>
          <w:noProof/>
        </w:rPr>
        <w:t>‘The losses could be profound’: how floods are wreaking havoc on wildlife</w:t>
      </w:r>
      <w:r w:rsidRPr="00915AD9">
        <w:rPr>
          <w:rFonts w:cs="Calibri"/>
          <w:noProof/>
        </w:rPr>
        <w:t xml:space="preserve">, </w:t>
      </w:r>
      <w:r w:rsidRPr="00915AD9">
        <w:rPr>
          <w:rFonts w:cs="Calibri"/>
          <w:i/>
          <w:iCs/>
          <w:noProof/>
        </w:rPr>
        <w:t>The Guardian-Environment</w:t>
      </w:r>
      <w:r w:rsidRPr="00915AD9">
        <w:rPr>
          <w:rFonts w:cs="Calibri"/>
          <w:noProof/>
        </w:rPr>
        <w:t>. Available at: https://www.theguardian.com/environment/2020/apr/01/the-losses-could-be-profound-how-floods-are-wreaking-havoc-on-wildlife-aoe (Accessed: 2 February 2022).</w:t>
      </w:r>
    </w:p>
    <w:p w14:paraId="4DC1F8ED"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Woodcock, B. A., McDonald, A. W. and Pywell, R. F. (2011) ‘Can long-term floodplain meadow recreation replicate species composition and functional characteristics of target grasslands?’, </w:t>
      </w:r>
      <w:r w:rsidRPr="00915AD9">
        <w:rPr>
          <w:rFonts w:cs="Calibri"/>
          <w:i/>
          <w:iCs/>
          <w:noProof/>
        </w:rPr>
        <w:t>Journal of Applied Ecology</w:t>
      </w:r>
      <w:r w:rsidRPr="00915AD9">
        <w:rPr>
          <w:rFonts w:cs="Calibri"/>
          <w:noProof/>
        </w:rPr>
        <w:t>, 48(5), pp. 1070–1078. doi: 10.1111/j.1365-2664.2011.02029.x.</w:t>
      </w:r>
    </w:p>
    <w:p w14:paraId="25777544"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World Resources Institute (2019) </w:t>
      </w:r>
      <w:r w:rsidRPr="00915AD9">
        <w:rPr>
          <w:rFonts w:cs="Calibri"/>
          <w:i/>
          <w:iCs/>
          <w:noProof/>
        </w:rPr>
        <w:t>Global Restoration Initiative</w:t>
      </w:r>
      <w:r w:rsidRPr="00915AD9">
        <w:rPr>
          <w:rFonts w:cs="Calibri"/>
          <w:noProof/>
        </w:rPr>
        <w:t>. Available at: https://www.wri.org/initiatives/global-restoration-initiative (Accessed: 30 January 2022).</w:t>
      </w:r>
    </w:p>
    <w:p w14:paraId="72DA6B05"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 xml:space="preserve">World Wide Fund For Nature (2020) </w:t>
      </w:r>
      <w:r w:rsidRPr="00915AD9">
        <w:rPr>
          <w:rFonts w:cs="Calibri"/>
          <w:i/>
          <w:iCs/>
          <w:noProof/>
        </w:rPr>
        <w:t>Global Grasslands and Savannahs Initiative</w:t>
      </w:r>
      <w:r w:rsidRPr="00915AD9">
        <w:rPr>
          <w:rFonts w:cs="Calibri"/>
          <w:noProof/>
        </w:rPr>
        <w:t xml:space="preserve">, </w:t>
      </w:r>
      <w:r w:rsidRPr="00915AD9">
        <w:rPr>
          <w:rFonts w:cs="Calibri"/>
          <w:i/>
          <w:iCs/>
          <w:noProof/>
        </w:rPr>
        <w:t>WWF</w:t>
      </w:r>
      <w:r w:rsidRPr="00915AD9">
        <w:rPr>
          <w:rFonts w:cs="Calibri"/>
          <w:noProof/>
        </w:rPr>
        <w:t>. Available at: https://wwf.panda.org/discover/our_focus/food_practice/grasslands_and_savannahs/ (Accessed: 30 January 2022).</w:t>
      </w:r>
    </w:p>
    <w:p w14:paraId="40489D4C"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Zhang, T.</w:t>
      </w:r>
      <w:r>
        <w:rPr>
          <w:rFonts w:cs="Calibri"/>
          <w:noProof/>
        </w:rPr>
        <w:t xml:space="preserve">, </w:t>
      </w:r>
      <w:r w:rsidRPr="00414255">
        <w:rPr>
          <w:rFonts w:cs="Calibri"/>
          <w:noProof/>
        </w:rPr>
        <w:t>Guo, R</w:t>
      </w:r>
      <w:r>
        <w:rPr>
          <w:rFonts w:cs="Calibri"/>
          <w:noProof/>
        </w:rPr>
        <w:t xml:space="preserve">., </w:t>
      </w:r>
      <w:r w:rsidRPr="00414255">
        <w:rPr>
          <w:rFonts w:cs="Calibri"/>
          <w:noProof/>
        </w:rPr>
        <w:t>Gao, S</w:t>
      </w:r>
      <w:r>
        <w:rPr>
          <w:rFonts w:cs="Calibri"/>
          <w:noProof/>
        </w:rPr>
        <w:t xml:space="preserve">., </w:t>
      </w:r>
      <w:r w:rsidRPr="00414255">
        <w:rPr>
          <w:rFonts w:cs="Calibri"/>
          <w:noProof/>
        </w:rPr>
        <w:t>Guo, J</w:t>
      </w:r>
      <w:r>
        <w:rPr>
          <w:rFonts w:cs="Calibri"/>
          <w:noProof/>
        </w:rPr>
        <w:t xml:space="preserve">., </w:t>
      </w:r>
      <w:r w:rsidRPr="00414255">
        <w:rPr>
          <w:rFonts w:cs="Calibri"/>
          <w:noProof/>
        </w:rPr>
        <w:t>Sun, W</w:t>
      </w:r>
      <w:r>
        <w:rPr>
          <w:rFonts w:cs="Calibri"/>
          <w:noProof/>
        </w:rPr>
        <w:t xml:space="preserve">. </w:t>
      </w:r>
      <w:r w:rsidRPr="00915AD9">
        <w:rPr>
          <w:rFonts w:cs="Calibri"/>
          <w:noProof/>
        </w:rPr>
        <w:t xml:space="preserve">(2015) ‘Responses of Plant Community Composition and Biomass Production to Warming and Nitrogen Deposition in a Temperate Meadow Ecosystem’, </w:t>
      </w:r>
      <w:r w:rsidRPr="00915AD9">
        <w:rPr>
          <w:rFonts w:cs="Calibri"/>
          <w:i/>
          <w:iCs/>
          <w:noProof/>
        </w:rPr>
        <w:t>PLOS ONE</w:t>
      </w:r>
      <w:r w:rsidRPr="00915AD9">
        <w:rPr>
          <w:rFonts w:cs="Calibri"/>
          <w:noProof/>
        </w:rPr>
        <w:t>. Public Library of Science, 10(4), p. e0123160. doi: 10.1371/JOURNAL.PONE.0123160.</w:t>
      </w:r>
    </w:p>
    <w:p w14:paraId="3CC73777" w14:textId="77777777" w:rsidR="00BD7DA0" w:rsidRPr="00915AD9" w:rsidRDefault="00BD7DA0" w:rsidP="00BD7DA0">
      <w:pPr>
        <w:widowControl w:val="0"/>
        <w:autoSpaceDE w:val="0"/>
        <w:autoSpaceDN w:val="0"/>
        <w:adjustRightInd w:val="0"/>
        <w:spacing w:line="240" w:lineRule="auto"/>
        <w:rPr>
          <w:rFonts w:cs="Calibri"/>
          <w:noProof/>
        </w:rPr>
      </w:pPr>
      <w:r w:rsidRPr="00915AD9">
        <w:rPr>
          <w:rFonts w:cs="Calibri"/>
          <w:noProof/>
        </w:rPr>
        <w:t>Zhihui, G., Peijun, S. and Jin, C. (2008) ‘ESTIMATION OF GRASSLAND DEGRADATION BASED ON HISTORICAL MAXIMUM GROWTH MODEL USING WITH REMOTE SENSING DATA’, p. 6.</w:t>
      </w:r>
    </w:p>
    <w:p w14:paraId="191CE538" w14:textId="06399639" w:rsidR="00C6182F" w:rsidRDefault="00BD7DA0" w:rsidP="00BD7DA0">
      <w:r>
        <w:fldChar w:fldCharType="end"/>
      </w:r>
    </w:p>
    <w:p w14:paraId="6A44B6EF" w14:textId="692AF1CC" w:rsidR="00BD7DA0" w:rsidRDefault="00BD7DA0" w:rsidP="00BD7DA0"/>
    <w:p w14:paraId="2F8B0C6E" w14:textId="0468B254" w:rsidR="00BD7DA0" w:rsidRDefault="00BD7DA0" w:rsidP="00BD7DA0"/>
    <w:p w14:paraId="3F8DF63D" w14:textId="442C6511" w:rsidR="00BD7DA0" w:rsidRDefault="00BD7DA0" w:rsidP="00BD7DA0"/>
    <w:p w14:paraId="762E0E05" w14:textId="5FDCD5A4" w:rsidR="00BD7DA0" w:rsidRDefault="00BD7DA0" w:rsidP="00BD7DA0"/>
    <w:p w14:paraId="35FCF049" w14:textId="439AF616" w:rsidR="00BD7DA0" w:rsidRDefault="00BD7DA0" w:rsidP="00BD7DA0"/>
    <w:p w14:paraId="2ADF9478" w14:textId="5E4F7757" w:rsidR="00BD7DA0" w:rsidRDefault="00BD7DA0" w:rsidP="00BD7DA0"/>
    <w:p w14:paraId="29A223D7" w14:textId="4C45C3C6" w:rsidR="00BD7DA0" w:rsidRDefault="00BD7DA0" w:rsidP="00BD7DA0"/>
    <w:p w14:paraId="2B746683" w14:textId="2B8D726D" w:rsidR="00BD7DA0" w:rsidRDefault="00BD7DA0" w:rsidP="00BD7DA0"/>
    <w:p w14:paraId="6C6B9A55" w14:textId="770CADCE" w:rsidR="00BD7DA0" w:rsidRDefault="00BD7DA0" w:rsidP="00BD7DA0"/>
    <w:p w14:paraId="3C74ACA6" w14:textId="63103D09" w:rsidR="00BD7DA0" w:rsidRDefault="00BD7DA0" w:rsidP="00BD7DA0"/>
    <w:p w14:paraId="01026F38" w14:textId="55716EDD" w:rsidR="00BD7DA0" w:rsidRDefault="00BD7DA0" w:rsidP="00BD7DA0"/>
    <w:p w14:paraId="7BB704FA" w14:textId="3746D751" w:rsidR="00BD7DA0" w:rsidRDefault="00BD7DA0" w:rsidP="00BD7DA0"/>
    <w:p w14:paraId="33BF18DE" w14:textId="4529B957" w:rsidR="00BD7DA0" w:rsidRDefault="00BD7DA0" w:rsidP="00BD7DA0"/>
    <w:p w14:paraId="6CB81D63" w14:textId="6E4C568C" w:rsidR="00BD7DA0" w:rsidRDefault="00BD7DA0" w:rsidP="00BD7DA0"/>
    <w:p w14:paraId="01A1352B" w14:textId="20817349" w:rsidR="00BD7DA0" w:rsidRDefault="00BD7DA0" w:rsidP="00BD7DA0"/>
    <w:p w14:paraId="213087FF" w14:textId="5DDE03C2" w:rsidR="00BD7DA0" w:rsidRDefault="00BD7DA0" w:rsidP="00BD7DA0"/>
    <w:p w14:paraId="294321ED" w14:textId="0F79473C" w:rsidR="00BD7DA0" w:rsidRDefault="00BD7DA0" w:rsidP="00BD7DA0"/>
    <w:p w14:paraId="43011CF6" w14:textId="7AD9AD2A" w:rsidR="00BD7DA0" w:rsidRDefault="00BD7DA0" w:rsidP="00BD7DA0">
      <w:pPr>
        <w:pStyle w:val="Heading1"/>
      </w:pPr>
      <w:bookmarkStart w:id="125" w:name="_Toc96284501"/>
      <w:r>
        <w:lastRenderedPageBreak/>
        <w:t>8.0</w:t>
      </w:r>
      <w:r w:rsidR="00BB2250">
        <w:t xml:space="preserve"> Appendices</w:t>
      </w:r>
      <w:bookmarkEnd w:id="125"/>
    </w:p>
    <w:p w14:paraId="016A4F1B" w14:textId="6669762E" w:rsidR="00BD7DA0" w:rsidRDefault="00BD7DA0" w:rsidP="00BD7DA0"/>
    <w:p w14:paraId="21D87580" w14:textId="50681E08" w:rsidR="00BD7DA0" w:rsidRDefault="00BD7DA0" w:rsidP="00BD7DA0">
      <w:pPr>
        <w:pStyle w:val="Caption"/>
        <w:keepNext/>
      </w:pPr>
      <w:r>
        <w:t xml:space="preserve">Appendix 8. </w:t>
      </w:r>
      <w:fldSimple w:instr=" SEQ Appendix_8. \* ARABIC ">
        <w:r w:rsidR="007B7197">
          <w:rPr>
            <w:noProof/>
          </w:rPr>
          <w:t>1</w:t>
        </w:r>
      </w:fldSimple>
      <w:r>
        <w:t xml:space="preserve"> </w:t>
      </w:r>
      <w:r w:rsidRPr="002A20D1">
        <w:rPr>
          <w:sz w:val="20"/>
          <w:szCs w:val="20"/>
        </w:rPr>
        <w:t xml:space="preserve">Craig-y-Nos Walking Routes Map </w:t>
      </w:r>
      <w:r w:rsidRPr="002A20D1">
        <w:rPr>
          <w:color w:val="000000" w:themeColor="text1"/>
          <w:sz w:val="20"/>
          <w:szCs w:val="20"/>
        </w:rPr>
        <w:fldChar w:fldCharType="begin" w:fldLock="1"/>
      </w:r>
      <w:r w:rsidRPr="002A20D1">
        <w:rPr>
          <w:color w:val="000000" w:themeColor="text1"/>
          <w:sz w:val="20"/>
          <w:szCs w:val="20"/>
        </w:rPr>
        <w:instrText>ADDIN CSL_CITATION {"citationItems":[{"id":"ITEM-1","itemData":{"author":[{"dropping-particle":"","family":"Craig-y-Nos Country Park Management","given":"","non-dropping-particle":"","parse-names":false,"suffix":""}],"id":"ITEM-1","issued":{"date-parts":[["2004"]]},"page":"1-148","title":"Craig-y-nos Country Park Management Plan 2001-2004","type":"article-journal"},"uris":["http://www.mendeley.com/documents/?uuid=d4a016de-8e9c-4ecf-9e56-a8e788d25866"]}],"mendeley":{"formattedCitation":"(Craig-y-Nos Country Park Management, 2004)","plainTextFormattedCitation":"(Craig-y-Nos Country Park Management, 2004)"},"properties":{"noteIndex":0},"schema":"https://github.com/citation-style-language/schema/raw/master/csl-citation.json"}</w:instrText>
      </w:r>
      <w:r w:rsidRPr="002A20D1">
        <w:rPr>
          <w:color w:val="000000" w:themeColor="text1"/>
          <w:sz w:val="20"/>
          <w:szCs w:val="20"/>
        </w:rPr>
        <w:fldChar w:fldCharType="separate"/>
      </w:r>
      <w:r w:rsidRPr="002A20D1">
        <w:rPr>
          <w:noProof/>
          <w:color w:val="000000" w:themeColor="text1"/>
          <w:sz w:val="20"/>
          <w:szCs w:val="20"/>
        </w:rPr>
        <w:t>(Craig-y-Nos Country Park Management, 2004)</w:t>
      </w:r>
      <w:r w:rsidRPr="002A20D1">
        <w:rPr>
          <w:color w:val="000000" w:themeColor="text1"/>
          <w:sz w:val="20"/>
          <w:szCs w:val="20"/>
        </w:rPr>
        <w:fldChar w:fldCharType="end"/>
      </w:r>
      <w:r w:rsidRPr="002A20D1">
        <w:rPr>
          <w:color w:val="000000" w:themeColor="text1"/>
          <w:sz w:val="20"/>
          <w:szCs w:val="20"/>
        </w:rPr>
        <w:t>.</w:t>
      </w:r>
    </w:p>
    <w:p w14:paraId="6B1286E6" w14:textId="23A0B8A6" w:rsidR="00BD7DA0" w:rsidRDefault="00BD7DA0" w:rsidP="00BD7DA0">
      <w:r>
        <w:rPr>
          <w:noProof/>
        </w:rPr>
        <w:drawing>
          <wp:inline distT="0" distB="0" distL="0" distR="0" wp14:anchorId="1E57ED22" wp14:editId="1257073F">
            <wp:extent cx="5695950" cy="3590925"/>
            <wp:effectExtent l="19050" t="19050" r="19050" b="285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02152" cy="3594835"/>
                    </a:xfrm>
                    <a:prstGeom prst="rect">
                      <a:avLst/>
                    </a:prstGeom>
                    <a:noFill/>
                    <a:ln>
                      <a:solidFill>
                        <a:schemeClr val="tx1"/>
                      </a:solidFill>
                    </a:ln>
                  </pic:spPr>
                </pic:pic>
              </a:graphicData>
            </a:graphic>
          </wp:inline>
        </w:drawing>
      </w:r>
    </w:p>
    <w:p w14:paraId="2371A38E" w14:textId="4F39F498" w:rsidR="00BD7DA0" w:rsidRDefault="00BD7DA0" w:rsidP="00BD7DA0">
      <w:pPr>
        <w:pStyle w:val="Caption"/>
        <w:keepNext/>
      </w:pPr>
      <w:r>
        <w:t xml:space="preserve">Appendix 8. </w:t>
      </w:r>
      <w:fldSimple w:instr=" SEQ Appendix_8. \* ARABIC ">
        <w:r w:rsidR="007B7197">
          <w:rPr>
            <w:noProof/>
          </w:rPr>
          <w:t>2</w:t>
        </w:r>
      </w:fldSimple>
      <w:r>
        <w:t xml:space="preserve"> </w:t>
      </w:r>
      <w:r w:rsidRPr="002A20D1">
        <w:rPr>
          <w:sz w:val="20"/>
          <w:szCs w:val="20"/>
        </w:rPr>
        <w:t>Craig-y-Nos Archival Maps (!986 restoration Project) (Chapman, 2021, pers. comms).</w:t>
      </w:r>
    </w:p>
    <w:p w14:paraId="3D2150F4" w14:textId="33802746" w:rsidR="00BD7DA0" w:rsidRDefault="00BD7DA0" w:rsidP="00BD7DA0">
      <w:r>
        <w:rPr>
          <w:noProof/>
        </w:rPr>
        <w:drawing>
          <wp:inline distT="0" distB="0" distL="0" distR="0" wp14:anchorId="19822CCC" wp14:editId="46191902">
            <wp:extent cx="5695950" cy="3819525"/>
            <wp:effectExtent l="19050" t="19050" r="19050" b="285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695950" cy="3819525"/>
                    </a:xfrm>
                    <a:prstGeom prst="rect">
                      <a:avLst/>
                    </a:prstGeom>
                    <a:noFill/>
                    <a:ln>
                      <a:solidFill>
                        <a:schemeClr val="tx1"/>
                      </a:solidFill>
                    </a:ln>
                  </pic:spPr>
                </pic:pic>
              </a:graphicData>
            </a:graphic>
          </wp:inline>
        </w:drawing>
      </w:r>
    </w:p>
    <w:p w14:paraId="566F67E5" w14:textId="54BF4A24" w:rsidR="00BD7DA0" w:rsidRDefault="00BD7DA0" w:rsidP="00BD7DA0"/>
    <w:p w14:paraId="742347C8" w14:textId="122513A4" w:rsidR="00BD7DA0" w:rsidRDefault="00BD7DA0" w:rsidP="00BD7DA0">
      <w:pPr>
        <w:pStyle w:val="Caption"/>
        <w:keepNext/>
      </w:pPr>
      <w:r>
        <w:t xml:space="preserve">Appendix 8. </w:t>
      </w:r>
      <w:fldSimple w:instr=" SEQ Appendix_8. \* ARABIC ">
        <w:r w:rsidR="007B7197">
          <w:rPr>
            <w:noProof/>
          </w:rPr>
          <w:t>3</w:t>
        </w:r>
      </w:fldSimple>
      <w:r>
        <w:t xml:space="preserve"> </w:t>
      </w:r>
      <w:r w:rsidRPr="002A20D1">
        <w:rPr>
          <w:sz w:val="20"/>
          <w:szCs w:val="20"/>
        </w:rPr>
        <w:t>Craig-y-Nos W Transect (2000-2004 Hay meadow Survey) (Chapman, 2021. pers. comms).</w:t>
      </w:r>
    </w:p>
    <w:p w14:paraId="498C3BD1" w14:textId="53D34A5B" w:rsidR="00BD7DA0" w:rsidRDefault="00BD7DA0" w:rsidP="00BD7DA0">
      <w:pPr>
        <w:rPr>
          <w:noProof/>
        </w:rPr>
      </w:pPr>
      <w:r>
        <w:rPr>
          <w:noProof/>
        </w:rPr>
        <w:drawing>
          <wp:inline distT="0" distB="0" distL="0" distR="0" wp14:anchorId="2D71A6B9" wp14:editId="40E1F295">
            <wp:extent cx="5715000" cy="731520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724445" cy="7327290"/>
                    </a:xfrm>
                    <a:prstGeom prst="rect">
                      <a:avLst/>
                    </a:prstGeom>
                    <a:noFill/>
                  </pic:spPr>
                </pic:pic>
              </a:graphicData>
            </a:graphic>
          </wp:inline>
        </w:drawing>
      </w:r>
    </w:p>
    <w:p w14:paraId="6BD86FAE" w14:textId="433198E8" w:rsidR="00BD7DA0" w:rsidRPr="00BD7DA0" w:rsidRDefault="00BD7DA0" w:rsidP="00BD7DA0"/>
    <w:p w14:paraId="5193555C" w14:textId="4400E52F" w:rsidR="00BD7DA0" w:rsidRDefault="00BD7DA0" w:rsidP="00BD7DA0">
      <w:pPr>
        <w:pStyle w:val="Caption"/>
        <w:keepNext/>
      </w:pPr>
    </w:p>
    <w:p w14:paraId="57560980" w14:textId="25075601" w:rsidR="00BD7DA0" w:rsidRDefault="00BD7DA0" w:rsidP="00BD7DA0">
      <w:pPr>
        <w:pStyle w:val="Caption"/>
        <w:keepNext/>
      </w:pPr>
      <w:r>
        <w:t xml:space="preserve">Appendix 8. </w:t>
      </w:r>
      <w:fldSimple w:instr=" SEQ Appendix_8. \* ARABIC ">
        <w:r w:rsidR="007B7197">
          <w:rPr>
            <w:noProof/>
          </w:rPr>
          <w:t>4</w:t>
        </w:r>
      </w:fldSimple>
      <w:r>
        <w:t xml:space="preserve"> </w:t>
      </w:r>
      <w:r w:rsidRPr="002A20D1">
        <w:rPr>
          <w:sz w:val="20"/>
          <w:szCs w:val="20"/>
        </w:rPr>
        <w:t>Soil Key and Interpretation Guidance (Magnificent Meadows, 2022).</w:t>
      </w:r>
    </w:p>
    <w:p w14:paraId="19CD9FB6" w14:textId="72AD6A1B" w:rsidR="00BD7DA0" w:rsidRDefault="00BD7DA0" w:rsidP="00BD7DA0">
      <w:pPr>
        <w:rPr>
          <w:noProof/>
        </w:rPr>
      </w:pPr>
      <w:r>
        <w:rPr>
          <w:noProof/>
        </w:rPr>
        <w:drawing>
          <wp:inline distT="0" distB="0" distL="0" distR="0" wp14:anchorId="6F9AAC7E" wp14:editId="174A0BAA">
            <wp:extent cx="5103628" cy="6840220"/>
            <wp:effectExtent l="0" t="0" r="190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106334" cy="6843847"/>
                    </a:xfrm>
                    <a:prstGeom prst="rect">
                      <a:avLst/>
                    </a:prstGeom>
                    <a:noFill/>
                  </pic:spPr>
                </pic:pic>
              </a:graphicData>
            </a:graphic>
          </wp:inline>
        </w:drawing>
      </w:r>
    </w:p>
    <w:p w14:paraId="01CC8C5E" w14:textId="6443BA87" w:rsidR="00BD7DA0" w:rsidRDefault="00BD7DA0" w:rsidP="00BD7DA0">
      <w:pPr>
        <w:rPr>
          <w:noProof/>
        </w:rPr>
      </w:pPr>
    </w:p>
    <w:p w14:paraId="1557B5A5" w14:textId="16A8EAC8" w:rsidR="00BD7DA0" w:rsidRDefault="00BD7DA0" w:rsidP="00BD7DA0">
      <w:pPr>
        <w:tabs>
          <w:tab w:val="left" w:pos="1459"/>
        </w:tabs>
      </w:pPr>
      <w:r>
        <w:tab/>
      </w:r>
    </w:p>
    <w:p w14:paraId="6943C5F5" w14:textId="680E36E5" w:rsidR="00BD7DA0" w:rsidRDefault="00BD7DA0" w:rsidP="00BD7DA0">
      <w:pPr>
        <w:tabs>
          <w:tab w:val="left" w:pos="1459"/>
        </w:tabs>
      </w:pPr>
    </w:p>
    <w:p w14:paraId="045CE8CE" w14:textId="7B5BD2BE" w:rsidR="00BD7DA0" w:rsidRDefault="00BD7DA0" w:rsidP="00BD7DA0">
      <w:pPr>
        <w:tabs>
          <w:tab w:val="left" w:pos="1459"/>
        </w:tabs>
      </w:pPr>
    </w:p>
    <w:p w14:paraId="0CB0ADCD" w14:textId="71083ECD" w:rsidR="00BD7DA0" w:rsidRDefault="00BD7DA0" w:rsidP="00BD7DA0">
      <w:pPr>
        <w:tabs>
          <w:tab w:val="left" w:pos="1459"/>
        </w:tabs>
      </w:pPr>
    </w:p>
    <w:p w14:paraId="29BBAE33" w14:textId="2AD83CB9" w:rsidR="00BD7DA0" w:rsidRDefault="00BD7DA0" w:rsidP="00BD7DA0">
      <w:pPr>
        <w:pStyle w:val="Caption"/>
        <w:keepNext/>
      </w:pPr>
      <w:r>
        <w:lastRenderedPageBreak/>
        <w:t xml:space="preserve">Appendix 8. </w:t>
      </w:r>
      <w:fldSimple w:instr=" SEQ Appendix_8. \* ARABIC ">
        <w:r w:rsidR="007B7197">
          <w:rPr>
            <w:noProof/>
          </w:rPr>
          <w:t>5</w:t>
        </w:r>
      </w:fldSimple>
      <w:r>
        <w:t xml:space="preserve"> How Healthy is My Meadow? (Survey Sheet) (Magnificent Meadows, 2022).</w:t>
      </w:r>
    </w:p>
    <w:p w14:paraId="645E3A8D" w14:textId="6E420C6D" w:rsidR="00BD7DA0" w:rsidRDefault="00BD7DA0" w:rsidP="00BD7DA0">
      <w:pPr>
        <w:tabs>
          <w:tab w:val="left" w:pos="1459"/>
        </w:tabs>
      </w:pPr>
      <w:r>
        <w:rPr>
          <w:noProof/>
        </w:rPr>
        <w:drawing>
          <wp:inline distT="0" distB="0" distL="0" distR="0" wp14:anchorId="37FE9D72" wp14:editId="02AC1FF6">
            <wp:extent cx="5706110" cy="6602681"/>
            <wp:effectExtent l="0" t="0" r="8890" b="825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10842" cy="6608156"/>
                    </a:xfrm>
                    <a:prstGeom prst="rect">
                      <a:avLst/>
                    </a:prstGeom>
                    <a:noFill/>
                  </pic:spPr>
                </pic:pic>
              </a:graphicData>
            </a:graphic>
          </wp:inline>
        </w:drawing>
      </w:r>
    </w:p>
    <w:p w14:paraId="76E3A369" w14:textId="1DD3254F" w:rsidR="00BD7DA0" w:rsidRDefault="00BD7DA0" w:rsidP="00BD7DA0">
      <w:pPr>
        <w:tabs>
          <w:tab w:val="left" w:pos="1459"/>
        </w:tabs>
      </w:pPr>
    </w:p>
    <w:p w14:paraId="484B1553" w14:textId="037DF1E4" w:rsidR="00BD7DA0" w:rsidRDefault="00BD7DA0" w:rsidP="00BD7DA0">
      <w:pPr>
        <w:tabs>
          <w:tab w:val="left" w:pos="1459"/>
        </w:tabs>
      </w:pPr>
    </w:p>
    <w:p w14:paraId="11B5580D" w14:textId="74FFA23E" w:rsidR="00BD7DA0" w:rsidRDefault="00BD7DA0" w:rsidP="00BD7DA0">
      <w:pPr>
        <w:tabs>
          <w:tab w:val="left" w:pos="1459"/>
        </w:tabs>
      </w:pPr>
    </w:p>
    <w:p w14:paraId="0E001538" w14:textId="343AC003" w:rsidR="00BD7DA0" w:rsidRDefault="00BD7DA0" w:rsidP="00BD7DA0">
      <w:pPr>
        <w:tabs>
          <w:tab w:val="left" w:pos="1459"/>
        </w:tabs>
      </w:pPr>
    </w:p>
    <w:p w14:paraId="4CE5158C" w14:textId="0B786944" w:rsidR="00BD7DA0" w:rsidRDefault="00BD7DA0" w:rsidP="00BD7DA0">
      <w:pPr>
        <w:tabs>
          <w:tab w:val="left" w:pos="1459"/>
        </w:tabs>
      </w:pPr>
    </w:p>
    <w:p w14:paraId="256AFB2B" w14:textId="14327392" w:rsidR="00BD7DA0" w:rsidRDefault="00BD7DA0" w:rsidP="00BD7DA0">
      <w:pPr>
        <w:tabs>
          <w:tab w:val="left" w:pos="1459"/>
        </w:tabs>
      </w:pPr>
    </w:p>
    <w:p w14:paraId="6826C534" w14:textId="598CD4DF" w:rsidR="00BD7DA0" w:rsidRDefault="00BD7DA0" w:rsidP="00BD7DA0">
      <w:pPr>
        <w:pStyle w:val="Caption"/>
        <w:keepNext/>
      </w:pPr>
      <w:r>
        <w:lastRenderedPageBreak/>
        <w:t xml:space="preserve">Appendix 8. </w:t>
      </w:r>
      <w:fldSimple w:instr=" SEQ Appendix_8. \* ARABIC ">
        <w:r w:rsidR="007B7197">
          <w:rPr>
            <w:noProof/>
          </w:rPr>
          <w:t>6</w:t>
        </w:r>
      </w:fldSimple>
      <w:r w:rsidR="006F24EE" w:rsidRPr="006F24EE">
        <w:t xml:space="preserve"> </w:t>
      </w:r>
      <w:r w:rsidR="006F24EE" w:rsidRPr="006F24EE">
        <w:rPr>
          <w:noProof/>
        </w:rPr>
        <w:t>CYNCP Archives Mean PC (AM) (Upper and Lower HM) (2002-2004 Surveys) (Chapman, 2021, pers. comms).</w:t>
      </w:r>
    </w:p>
    <w:p w14:paraId="6E885E6F" w14:textId="6E046D13" w:rsidR="00BD7DA0" w:rsidRDefault="00BD7DA0" w:rsidP="00BD7DA0">
      <w:pPr>
        <w:tabs>
          <w:tab w:val="left" w:pos="1459"/>
        </w:tabs>
        <w:rPr>
          <w:noProof/>
        </w:rPr>
      </w:pPr>
      <w:r>
        <w:rPr>
          <w:noProof/>
        </w:rPr>
        <w:drawing>
          <wp:inline distT="0" distB="0" distL="0" distR="0" wp14:anchorId="77E820CC" wp14:editId="33D02EF6">
            <wp:extent cx="5715000" cy="6875185"/>
            <wp:effectExtent l="0" t="0" r="0" b="190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24693" cy="6886846"/>
                    </a:xfrm>
                    <a:prstGeom prst="rect">
                      <a:avLst/>
                    </a:prstGeom>
                    <a:noFill/>
                  </pic:spPr>
                </pic:pic>
              </a:graphicData>
            </a:graphic>
          </wp:inline>
        </w:drawing>
      </w:r>
    </w:p>
    <w:p w14:paraId="3AD96ECF" w14:textId="614A9FB5" w:rsidR="00BD7DA0" w:rsidRPr="00BD7DA0" w:rsidRDefault="00BD7DA0" w:rsidP="00BD7DA0"/>
    <w:p w14:paraId="06DDC37D" w14:textId="04A158FF" w:rsidR="00BD7DA0" w:rsidRPr="00BD7DA0" w:rsidRDefault="00BD7DA0" w:rsidP="00BD7DA0"/>
    <w:p w14:paraId="3CDFE629" w14:textId="748D7D38" w:rsidR="00BD7DA0" w:rsidRDefault="00BD7DA0" w:rsidP="00BD7DA0">
      <w:pPr>
        <w:rPr>
          <w:noProof/>
        </w:rPr>
      </w:pPr>
    </w:p>
    <w:p w14:paraId="7309D4BD" w14:textId="5B333931" w:rsidR="00BD7DA0" w:rsidRDefault="00BD7DA0" w:rsidP="00BD7DA0">
      <w:pPr>
        <w:ind w:firstLine="720"/>
      </w:pPr>
    </w:p>
    <w:p w14:paraId="5725E13E" w14:textId="633EFC8F" w:rsidR="00BD7DA0" w:rsidRDefault="00BD7DA0" w:rsidP="00BD7DA0">
      <w:pPr>
        <w:ind w:firstLine="720"/>
      </w:pPr>
    </w:p>
    <w:p w14:paraId="026BEF84" w14:textId="01D04E35" w:rsidR="00BD7DA0" w:rsidRDefault="00BD7DA0" w:rsidP="00BD7DA0">
      <w:pPr>
        <w:ind w:firstLine="720"/>
      </w:pPr>
    </w:p>
    <w:p w14:paraId="20EFAF40" w14:textId="76960585" w:rsidR="00BD7DA0" w:rsidRDefault="00BD7DA0" w:rsidP="00BD7DA0">
      <w:pPr>
        <w:pStyle w:val="Caption"/>
        <w:keepNext/>
      </w:pPr>
      <w:r>
        <w:lastRenderedPageBreak/>
        <w:t xml:space="preserve">Appendix 8. </w:t>
      </w:r>
      <w:fldSimple w:instr=" SEQ Appendix_8. \* ARABIC ">
        <w:r w:rsidR="007B7197">
          <w:rPr>
            <w:noProof/>
          </w:rPr>
          <w:t>7</w:t>
        </w:r>
      </w:fldSimple>
      <w:r w:rsidR="006F24EE">
        <w:rPr>
          <w:noProof/>
        </w:rPr>
        <w:t xml:space="preserve"> </w:t>
      </w:r>
      <w:r w:rsidR="006F24EE" w:rsidRPr="006F24EE">
        <w:rPr>
          <w:noProof/>
        </w:rPr>
        <w:t>CYNCP Archives Mean PC (IM) (Upper and Lower HM) (2002-2004 Surveys) (Chapman, 2021, pers. comms).</w:t>
      </w:r>
    </w:p>
    <w:p w14:paraId="2D071457" w14:textId="54A66304" w:rsidR="00BD7DA0" w:rsidRDefault="00BD7DA0" w:rsidP="00BD7DA0">
      <w:pPr>
        <w:rPr>
          <w:noProof/>
        </w:rPr>
      </w:pPr>
      <w:r>
        <w:rPr>
          <w:noProof/>
        </w:rPr>
        <w:drawing>
          <wp:inline distT="0" distB="0" distL="0" distR="0" wp14:anchorId="0CD1DCD2" wp14:editId="1704DF3F">
            <wp:extent cx="5820355" cy="4255135"/>
            <wp:effectExtent l="0" t="0" r="952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820935" cy="4255559"/>
                    </a:xfrm>
                    <a:prstGeom prst="rect">
                      <a:avLst/>
                    </a:prstGeom>
                    <a:noFill/>
                  </pic:spPr>
                </pic:pic>
              </a:graphicData>
            </a:graphic>
          </wp:inline>
        </w:drawing>
      </w:r>
    </w:p>
    <w:p w14:paraId="09D78234" w14:textId="06EC405B" w:rsidR="00BD7DA0" w:rsidRDefault="00BD7DA0" w:rsidP="00BD7DA0">
      <w:pPr>
        <w:pStyle w:val="Caption"/>
        <w:keepNext/>
      </w:pPr>
      <w:r>
        <w:t xml:space="preserve">Appendix 8. </w:t>
      </w:r>
      <w:fldSimple w:instr=" SEQ Appendix_8. \* ARABIC ">
        <w:r w:rsidR="007B7197">
          <w:rPr>
            <w:noProof/>
          </w:rPr>
          <w:t>8</w:t>
        </w:r>
      </w:fldSimple>
      <w:r w:rsidR="006F24EE">
        <w:rPr>
          <w:noProof/>
        </w:rPr>
        <w:t xml:space="preserve"> </w:t>
      </w:r>
      <w:r w:rsidR="006F24EE" w:rsidRPr="006F24EE">
        <w:rPr>
          <w:noProof/>
        </w:rPr>
        <w:t>CYNCP Archives Mean PF (AM) (Upper HM) (2002-2004 Surveys) (Chapman, 2021, pers. comms).</w:t>
      </w:r>
    </w:p>
    <w:p w14:paraId="200D006E" w14:textId="7424E91F" w:rsidR="00BD7DA0" w:rsidRDefault="00BD7DA0" w:rsidP="00BD7DA0">
      <w:r>
        <w:rPr>
          <w:noProof/>
        </w:rPr>
        <w:drawing>
          <wp:inline distT="0" distB="0" distL="0" distR="0" wp14:anchorId="7A13E2AE" wp14:editId="7BC3644A">
            <wp:extent cx="5773420" cy="3895725"/>
            <wp:effectExtent l="0" t="0" r="0"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776482" cy="3897791"/>
                    </a:xfrm>
                    <a:prstGeom prst="rect">
                      <a:avLst/>
                    </a:prstGeom>
                    <a:noFill/>
                  </pic:spPr>
                </pic:pic>
              </a:graphicData>
            </a:graphic>
          </wp:inline>
        </w:drawing>
      </w:r>
    </w:p>
    <w:p w14:paraId="3C887F6D" w14:textId="52C8A5E8" w:rsidR="00BD7DA0" w:rsidRDefault="00BD7DA0" w:rsidP="00BD7DA0">
      <w:pPr>
        <w:pStyle w:val="Caption"/>
        <w:keepNext/>
      </w:pPr>
      <w:r>
        <w:lastRenderedPageBreak/>
        <w:t xml:space="preserve">Appendix 8. </w:t>
      </w:r>
      <w:fldSimple w:instr=" SEQ Appendix_8. \* ARABIC ">
        <w:r w:rsidR="007B7197">
          <w:rPr>
            <w:noProof/>
          </w:rPr>
          <w:t>9</w:t>
        </w:r>
      </w:fldSimple>
      <w:r w:rsidR="006F24EE">
        <w:rPr>
          <w:noProof/>
        </w:rPr>
        <w:t xml:space="preserve"> </w:t>
      </w:r>
      <w:r w:rsidR="006F24EE" w:rsidRPr="006F24EE">
        <w:rPr>
          <w:noProof/>
        </w:rPr>
        <w:t>CYNCP Archives Mean PF (IM) (Upper HM) (2002-2004 Surveys) (Chapman, 2021, pers. comms).</w:t>
      </w:r>
    </w:p>
    <w:p w14:paraId="255B2AA8" w14:textId="11EB6C96" w:rsidR="00BD7DA0" w:rsidRDefault="00BD7DA0" w:rsidP="00BD7DA0">
      <w:r>
        <w:rPr>
          <w:noProof/>
        </w:rPr>
        <w:drawing>
          <wp:inline distT="0" distB="0" distL="0" distR="0" wp14:anchorId="6406A9F5" wp14:editId="7569CB8B">
            <wp:extent cx="5714165" cy="3739515"/>
            <wp:effectExtent l="0" t="0" r="127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734326" cy="3752709"/>
                    </a:xfrm>
                    <a:prstGeom prst="rect">
                      <a:avLst/>
                    </a:prstGeom>
                    <a:noFill/>
                  </pic:spPr>
                </pic:pic>
              </a:graphicData>
            </a:graphic>
          </wp:inline>
        </w:drawing>
      </w:r>
    </w:p>
    <w:p w14:paraId="7B213B16" w14:textId="77777777" w:rsidR="00D23507" w:rsidRDefault="00D23507" w:rsidP="006F24EE">
      <w:pPr>
        <w:pStyle w:val="Caption"/>
        <w:keepNext/>
      </w:pPr>
    </w:p>
    <w:p w14:paraId="12DD82B1" w14:textId="2F5F6E8F" w:rsidR="00BD7DA0" w:rsidRDefault="00BD7DA0" w:rsidP="006F24EE">
      <w:pPr>
        <w:pStyle w:val="Caption"/>
        <w:keepNext/>
      </w:pPr>
      <w:r>
        <w:t xml:space="preserve">Appendix 8. </w:t>
      </w:r>
      <w:fldSimple w:instr=" SEQ Appendix_8. \* ARABIC ">
        <w:r w:rsidR="007B7197">
          <w:rPr>
            <w:noProof/>
          </w:rPr>
          <w:t>10</w:t>
        </w:r>
      </w:fldSimple>
      <w:r w:rsidR="006F24EE">
        <w:rPr>
          <w:noProof/>
        </w:rPr>
        <w:t xml:space="preserve"> </w:t>
      </w:r>
      <w:r w:rsidR="006F24EE" w:rsidRPr="006F24EE">
        <w:rPr>
          <w:noProof/>
        </w:rPr>
        <w:t>CYNCP Archives Mean PF (AM) (Lower HM) (2002-2004 Surveys) (Chapman, 2021, pers. comms).</w:t>
      </w:r>
      <w:r>
        <w:rPr>
          <w:noProof/>
        </w:rPr>
        <w:drawing>
          <wp:inline distT="0" distB="0" distL="0" distR="0" wp14:anchorId="214130EA" wp14:editId="67DAB858">
            <wp:extent cx="5715000" cy="3933825"/>
            <wp:effectExtent l="0" t="0" r="0" b="952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742022" cy="3952425"/>
                    </a:xfrm>
                    <a:prstGeom prst="rect">
                      <a:avLst/>
                    </a:prstGeom>
                    <a:noFill/>
                  </pic:spPr>
                </pic:pic>
              </a:graphicData>
            </a:graphic>
          </wp:inline>
        </w:drawing>
      </w:r>
    </w:p>
    <w:p w14:paraId="126B6F4F" w14:textId="3E99E2DF" w:rsidR="00BD7DA0" w:rsidRDefault="00BD7DA0" w:rsidP="00BD7DA0"/>
    <w:p w14:paraId="2B8DDD52" w14:textId="0E8FA955" w:rsidR="00BD7DA0" w:rsidRDefault="00BD7DA0" w:rsidP="00BD7DA0">
      <w:pPr>
        <w:pStyle w:val="Caption"/>
        <w:keepNext/>
      </w:pPr>
      <w:r>
        <w:lastRenderedPageBreak/>
        <w:t xml:space="preserve">Appendix 8. </w:t>
      </w:r>
      <w:fldSimple w:instr=" SEQ Appendix_8. \* ARABIC ">
        <w:r w:rsidR="007B7197">
          <w:rPr>
            <w:noProof/>
          </w:rPr>
          <w:t>11</w:t>
        </w:r>
      </w:fldSimple>
      <w:r w:rsidR="006F24EE" w:rsidRPr="006F24EE">
        <w:t xml:space="preserve"> </w:t>
      </w:r>
      <w:r w:rsidR="006F24EE" w:rsidRPr="006F24EE">
        <w:rPr>
          <w:noProof/>
        </w:rPr>
        <w:t>CYNCP Archives Mean PF (</w:t>
      </w:r>
      <w:r w:rsidR="006F24EE">
        <w:rPr>
          <w:noProof/>
        </w:rPr>
        <w:t>I</w:t>
      </w:r>
      <w:r w:rsidR="006F24EE" w:rsidRPr="006F24EE">
        <w:rPr>
          <w:noProof/>
        </w:rPr>
        <w:t>M) (Lower HM) (2002-2004 Surveys) (Chapman, 2021, pers. comms).</w:t>
      </w:r>
    </w:p>
    <w:p w14:paraId="30A14F31" w14:textId="03AE26F4" w:rsidR="00BD7DA0" w:rsidRDefault="00BD7DA0" w:rsidP="00BD7DA0">
      <w:pPr>
        <w:rPr>
          <w:noProof/>
        </w:rPr>
      </w:pPr>
      <w:r>
        <w:rPr>
          <w:noProof/>
        </w:rPr>
        <w:drawing>
          <wp:inline distT="0" distB="0" distL="0" distR="0" wp14:anchorId="7B6C8246" wp14:editId="60B17D3E">
            <wp:extent cx="5693410" cy="3365228"/>
            <wp:effectExtent l="0" t="0" r="2540" b="698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701831" cy="3370206"/>
                    </a:xfrm>
                    <a:prstGeom prst="rect">
                      <a:avLst/>
                    </a:prstGeom>
                    <a:noFill/>
                  </pic:spPr>
                </pic:pic>
              </a:graphicData>
            </a:graphic>
          </wp:inline>
        </w:drawing>
      </w:r>
    </w:p>
    <w:p w14:paraId="06C6323F" w14:textId="7C824A3D" w:rsidR="009C3726" w:rsidRDefault="009C3726" w:rsidP="009C3726">
      <w:pPr>
        <w:rPr>
          <w:noProof/>
        </w:rPr>
      </w:pPr>
    </w:p>
    <w:p w14:paraId="277943F2" w14:textId="49BCE8A6" w:rsidR="009C3726" w:rsidRDefault="009C3726" w:rsidP="009C3726">
      <w:pPr>
        <w:pStyle w:val="Caption"/>
        <w:keepNext/>
      </w:pPr>
      <w:r>
        <w:t xml:space="preserve">Appendix 8. </w:t>
      </w:r>
      <w:fldSimple w:instr=" SEQ Appendix_8. \* ARABIC ">
        <w:r w:rsidR="007B7197">
          <w:rPr>
            <w:noProof/>
          </w:rPr>
          <w:t>12</w:t>
        </w:r>
      </w:fldSimple>
      <w:r w:rsidR="002307CB">
        <w:rPr>
          <w:noProof/>
        </w:rPr>
        <w:t xml:space="preserve"> </w:t>
      </w:r>
      <w:r w:rsidR="002307CB" w:rsidRPr="002307CB">
        <w:rPr>
          <w:noProof/>
        </w:rPr>
        <w:t>Botanic Survey Record Sheet Upper 1 (MG5 Indicators) (2021 Survey).</w:t>
      </w:r>
    </w:p>
    <w:p w14:paraId="08067447" w14:textId="141E9947" w:rsidR="009C3726" w:rsidRDefault="009C3726" w:rsidP="009C3726">
      <w:pPr>
        <w:rPr>
          <w:noProof/>
        </w:rPr>
      </w:pPr>
      <w:r>
        <w:rPr>
          <w:noProof/>
        </w:rPr>
        <w:drawing>
          <wp:inline distT="0" distB="0" distL="0" distR="0" wp14:anchorId="4F361022" wp14:editId="5572B61F">
            <wp:extent cx="5693791" cy="4495800"/>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715797" cy="4513176"/>
                    </a:xfrm>
                    <a:prstGeom prst="rect">
                      <a:avLst/>
                    </a:prstGeom>
                    <a:noFill/>
                  </pic:spPr>
                </pic:pic>
              </a:graphicData>
            </a:graphic>
          </wp:inline>
        </w:drawing>
      </w:r>
    </w:p>
    <w:p w14:paraId="0413F7CC" w14:textId="2DF61F0D" w:rsidR="009C3726" w:rsidRDefault="009C3726" w:rsidP="009C3726">
      <w:pPr>
        <w:pStyle w:val="Caption"/>
        <w:keepNext/>
      </w:pPr>
      <w:r>
        <w:lastRenderedPageBreak/>
        <w:t xml:space="preserve">Appendix 8. </w:t>
      </w:r>
      <w:fldSimple w:instr=" SEQ Appendix_8. \* ARABIC ">
        <w:r w:rsidR="007B7197">
          <w:rPr>
            <w:noProof/>
          </w:rPr>
          <w:t>13</w:t>
        </w:r>
      </w:fldSimple>
      <w:r w:rsidR="002307CB">
        <w:rPr>
          <w:noProof/>
        </w:rPr>
        <w:t xml:space="preserve"> </w:t>
      </w:r>
      <w:r w:rsidR="002307CB" w:rsidRPr="002307CB">
        <w:rPr>
          <w:noProof/>
        </w:rPr>
        <w:t>Botanic Survey Record Sheet Upper 2 (MG5 Indicators) (2021 Survey).</w:t>
      </w:r>
    </w:p>
    <w:p w14:paraId="08D2E96A" w14:textId="5DF15F93" w:rsidR="009C3726" w:rsidRDefault="009C3726" w:rsidP="009C3726">
      <w:r>
        <w:rPr>
          <w:noProof/>
        </w:rPr>
        <w:drawing>
          <wp:inline distT="0" distB="0" distL="0" distR="0" wp14:anchorId="79388845" wp14:editId="609314C0">
            <wp:extent cx="5715000" cy="373380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715000" cy="3733800"/>
                    </a:xfrm>
                    <a:prstGeom prst="rect">
                      <a:avLst/>
                    </a:prstGeom>
                    <a:noFill/>
                  </pic:spPr>
                </pic:pic>
              </a:graphicData>
            </a:graphic>
          </wp:inline>
        </w:drawing>
      </w:r>
    </w:p>
    <w:p w14:paraId="4BED9965" w14:textId="75228ED5" w:rsidR="009C3726" w:rsidRPr="009C3726" w:rsidRDefault="009C3726" w:rsidP="009C3726"/>
    <w:p w14:paraId="1BEF3AF9" w14:textId="1512337B" w:rsidR="009C3726" w:rsidRDefault="009C3726" w:rsidP="009C3726">
      <w:pPr>
        <w:pStyle w:val="Caption"/>
        <w:keepNext/>
      </w:pPr>
      <w:r>
        <w:t xml:space="preserve">Appendix 8. </w:t>
      </w:r>
      <w:fldSimple w:instr=" SEQ Appendix_8. \* ARABIC ">
        <w:r w:rsidR="007B7197">
          <w:rPr>
            <w:noProof/>
          </w:rPr>
          <w:t>14</w:t>
        </w:r>
      </w:fldSimple>
      <w:r w:rsidR="002307CB">
        <w:rPr>
          <w:noProof/>
        </w:rPr>
        <w:t xml:space="preserve"> </w:t>
      </w:r>
      <w:r w:rsidR="002307CB" w:rsidRPr="002307CB">
        <w:rPr>
          <w:noProof/>
        </w:rPr>
        <w:t>Botanic Survey Record Sheet Upper 3 (MG5 Indicators) (2021 Survey).</w:t>
      </w:r>
    </w:p>
    <w:p w14:paraId="02D2426E" w14:textId="058FF19B" w:rsidR="009C3726" w:rsidRDefault="009C3726" w:rsidP="009C3726">
      <w:pPr>
        <w:rPr>
          <w:noProof/>
        </w:rPr>
      </w:pPr>
      <w:r>
        <w:rPr>
          <w:noProof/>
        </w:rPr>
        <w:drawing>
          <wp:inline distT="0" distB="0" distL="0" distR="0" wp14:anchorId="57A58D58" wp14:editId="58C77F9C">
            <wp:extent cx="5715000" cy="401955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715000" cy="4019550"/>
                    </a:xfrm>
                    <a:prstGeom prst="rect">
                      <a:avLst/>
                    </a:prstGeom>
                    <a:noFill/>
                  </pic:spPr>
                </pic:pic>
              </a:graphicData>
            </a:graphic>
          </wp:inline>
        </w:drawing>
      </w:r>
    </w:p>
    <w:p w14:paraId="2AB1ADB9" w14:textId="54B26DCB" w:rsidR="009C3726" w:rsidRDefault="009C3726" w:rsidP="009C3726">
      <w:pPr>
        <w:pStyle w:val="Caption"/>
        <w:keepNext/>
      </w:pPr>
      <w:r>
        <w:lastRenderedPageBreak/>
        <w:t xml:space="preserve">Appendix 8. </w:t>
      </w:r>
      <w:fldSimple w:instr=" SEQ Appendix_8. \* ARABIC ">
        <w:r w:rsidR="007B7197">
          <w:rPr>
            <w:noProof/>
          </w:rPr>
          <w:t>15</w:t>
        </w:r>
      </w:fldSimple>
      <w:r w:rsidR="002307CB">
        <w:rPr>
          <w:noProof/>
        </w:rPr>
        <w:t xml:space="preserve"> </w:t>
      </w:r>
      <w:r w:rsidR="002307CB" w:rsidRPr="002307CB">
        <w:rPr>
          <w:noProof/>
        </w:rPr>
        <w:t>4 Botanic Survey Record Sheet Upper 4 (MG5 Indicators) (2021 Survey).</w:t>
      </w:r>
    </w:p>
    <w:p w14:paraId="7A44F690" w14:textId="52BD99E9" w:rsidR="009C3726" w:rsidRDefault="009C3726" w:rsidP="009C3726">
      <w:r>
        <w:rPr>
          <w:noProof/>
        </w:rPr>
        <w:drawing>
          <wp:inline distT="0" distB="0" distL="0" distR="0" wp14:anchorId="16121C4F" wp14:editId="37780286">
            <wp:extent cx="5715000" cy="3733521"/>
            <wp:effectExtent l="0" t="0" r="0" b="63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730670" cy="3743758"/>
                    </a:xfrm>
                    <a:prstGeom prst="rect">
                      <a:avLst/>
                    </a:prstGeom>
                    <a:noFill/>
                  </pic:spPr>
                </pic:pic>
              </a:graphicData>
            </a:graphic>
          </wp:inline>
        </w:drawing>
      </w:r>
    </w:p>
    <w:p w14:paraId="455BE293" w14:textId="710FEC67" w:rsidR="009C3726" w:rsidRDefault="009C3726" w:rsidP="009C3726"/>
    <w:p w14:paraId="74F4CB62" w14:textId="5B38125D" w:rsidR="007B7197" w:rsidRDefault="007B7197" w:rsidP="007B7197">
      <w:pPr>
        <w:pStyle w:val="Caption"/>
        <w:keepNext/>
      </w:pPr>
      <w:r>
        <w:t xml:space="preserve">Appendix 8. </w:t>
      </w:r>
      <w:fldSimple w:instr=" SEQ Appendix_8. \* ARABIC ">
        <w:r>
          <w:rPr>
            <w:noProof/>
          </w:rPr>
          <w:t>16</w:t>
        </w:r>
      </w:fldSimple>
      <w:r w:rsidR="002307CB">
        <w:rPr>
          <w:noProof/>
        </w:rPr>
        <w:t xml:space="preserve"> </w:t>
      </w:r>
      <w:r w:rsidR="002307CB" w:rsidRPr="002307CB">
        <w:rPr>
          <w:noProof/>
        </w:rPr>
        <w:t>Botanic Survey Record Sheet Upper 5  (MG5 Indicators) (2021 Survey).</w:t>
      </w:r>
    </w:p>
    <w:p w14:paraId="066B6FB1" w14:textId="44F5A03C" w:rsidR="009C3726" w:rsidRDefault="009C3726" w:rsidP="009C3726">
      <w:pPr>
        <w:rPr>
          <w:noProof/>
        </w:rPr>
      </w:pPr>
      <w:r>
        <w:rPr>
          <w:noProof/>
        </w:rPr>
        <w:drawing>
          <wp:inline distT="0" distB="0" distL="0" distR="0" wp14:anchorId="76D98BA9" wp14:editId="5DB6B2C9">
            <wp:extent cx="5592445" cy="4019550"/>
            <wp:effectExtent l="0" t="0" r="8255"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594307" cy="4020888"/>
                    </a:xfrm>
                    <a:prstGeom prst="rect">
                      <a:avLst/>
                    </a:prstGeom>
                    <a:noFill/>
                  </pic:spPr>
                </pic:pic>
              </a:graphicData>
            </a:graphic>
          </wp:inline>
        </w:drawing>
      </w:r>
    </w:p>
    <w:p w14:paraId="2D9F3016" w14:textId="35BE310A" w:rsidR="009C3726" w:rsidRDefault="009C3726" w:rsidP="009C3726">
      <w:pPr>
        <w:pStyle w:val="Caption"/>
        <w:keepNext/>
      </w:pPr>
      <w:r>
        <w:lastRenderedPageBreak/>
        <w:t xml:space="preserve">Appendix 8. </w:t>
      </w:r>
      <w:fldSimple w:instr=" SEQ Appendix_8. \* ARABIC ">
        <w:r w:rsidR="007B7197">
          <w:rPr>
            <w:noProof/>
          </w:rPr>
          <w:t>17</w:t>
        </w:r>
      </w:fldSimple>
      <w:r w:rsidR="002307CB">
        <w:rPr>
          <w:noProof/>
        </w:rPr>
        <w:t xml:space="preserve"> </w:t>
      </w:r>
      <w:r w:rsidR="002307CB" w:rsidRPr="002307CB">
        <w:rPr>
          <w:noProof/>
        </w:rPr>
        <w:t>Botanic Survey Record Sheet Lower 1 (MG5 Indicators) (2021 Survey).</w:t>
      </w:r>
    </w:p>
    <w:p w14:paraId="79B162FE" w14:textId="164AB586" w:rsidR="009C3726" w:rsidRDefault="009C3726" w:rsidP="009C3726">
      <w:r>
        <w:rPr>
          <w:noProof/>
        </w:rPr>
        <w:drawing>
          <wp:inline distT="0" distB="0" distL="0" distR="0" wp14:anchorId="3B1F96AF" wp14:editId="5D1F4E10">
            <wp:extent cx="5640705" cy="384810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643761" cy="3850185"/>
                    </a:xfrm>
                    <a:prstGeom prst="rect">
                      <a:avLst/>
                    </a:prstGeom>
                    <a:noFill/>
                  </pic:spPr>
                </pic:pic>
              </a:graphicData>
            </a:graphic>
          </wp:inline>
        </w:drawing>
      </w:r>
    </w:p>
    <w:p w14:paraId="4B2298BD" w14:textId="38645D1B" w:rsidR="009C3726" w:rsidRPr="009C3726" w:rsidRDefault="009C3726" w:rsidP="009C3726"/>
    <w:p w14:paraId="1BC12FBE" w14:textId="14900966" w:rsidR="009C3726" w:rsidRDefault="009C3726" w:rsidP="009C3726">
      <w:pPr>
        <w:pStyle w:val="Caption"/>
        <w:keepNext/>
      </w:pPr>
      <w:r>
        <w:t xml:space="preserve">Appendix 8. </w:t>
      </w:r>
      <w:fldSimple w:instr=" SEQ Appendix_8. \* ARABIC ">
        <w:r w:rsidR="007B7197">
          <w:rPr>
            <w:noProof/>
          </w:rPr>
          <w:t>18</w:t>
        </w:r>
      </w:fldSimple>
      <w:r w:rsidR="002307CB">
        <w:rPr>
          <w:noProof/>
        </w:rPr>
        <w:t xml:space="preserve"> </w:t>
      </w:r>
      <w:r w:rsidR="002307CB" w:rsidRPr="002307CB">
        <w:rPr>
          <w:noProof/>
        </w:rPr>
        <w:t>Botanic Survey Record Sheet Lower 2 (MG5 Indicators) (2021 Survey).</w:t>
      </w:r>
    </w:p>
    <w:p w14:paraId="0FA3C08D" w14:textId="665D7172" w:rsidR="009C3726" w:rsidRDefault="009C3726" w:rsidP="009C3726">
      <w:r>
        <w:rPr>
          <w:noProof/>
        </w:rPr>
        <w:drawing>
          <wp:inline distT="0" distB="0" distL="0" distR="0" wp14:anchorId="1AFF99FC" wp14:editId="5E85227F">
            <wp:extent cx="5715000" cy="390525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731003" cy="3916185"/>
                    </a:xfrm>
                    <a:prstGeom prst="rect">
                      <a:avLst/>
                    </a:prstGeom>
                    <a:noFill/>
                  </pic:spPr>
                </pic:pic>
              </a:graphicData>
            </a:graphic>
          </wp:inline>
        </w:drawing>
      </w:r>
    </w:p>
    <w:p w14:paraId="5818BC2C" w14:textId="1FB4E441" w:rsidR="009C3726" w:rsidRDefault="009C3726" w:rsidP="009C3726">
      <w:pPr>
        <w:pStyle w:val="Caption"/>
        <w:keepNext/>
      </w:pPr>
      <w:r>
        <w:lastRenderedPageBreak/>
        <w:t xml:space="preserve">Appendix 8. </w:t>
      </w:r>
      <w:fldSimple w:instr=" SEQ Appendix_8. \* ARABIC ">
        <w:r w:rsidR="007B7197">
          <w:rPr>
            <w:noProof/>
          </w:rPr>
          <w:t>19</w:t>
        </w:r>
      </w:fldSimple>
      <w:r w:rsidR="002307CB">
        <w:rPr>
          <w:noProof/>
        </w:rPr>
        <w:t xml:space="preserve"> </w:t>
      </w:r>
      <w:r w:rsidR="002307CB" w:rsidRPr="002307CB">
        <w:rPr>
          <w:noProof/>
        </w:rPr>
        <w:t>Botanic Survey Record Sheet Lower 3 (MG5 Indicators) (2021 Survey).</w:t>
      </w:r>
    </w:p>
    <w:p w14:paraId="691E7E7B" w14:textId="033D3431" w:rsidR="009C3726" w:rsidRDefault="009C3726" w:rsidP="009C3726">
      <w:r>
        <w:rPr>
          <w:noProof/>
        </w:rPr>
        <w:drawing>
          <wp:inline distT="0" distB="0" distL="0" distR="0" wp14:anchorId="6067E801" wp14:editId="4B33D84A">
            <wp:extent cx="5715000" cy="361950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715000" cy="3619500"/>
                    </a:xfrm>
                    <a:prstGeom prst="rect">
                      <a:avLst/>
                    </a:prstGeom>
                    <a:noFill/>
                  </pic:spPr>
                </pic:pic>
              </a:graphicData>
            </a:graphic>
          </wp:inline>
        </w:drawing>
      </w:r>
    </w:p>
    <w:p w14:paraId="6E2A84DF" w14:textId="70385240" w:rsidR="009C3726" w:rsidRDefault="009C3726" w:rsidP="009C3726"/>
    <w:p w14:paraId="094314C3" w14:textId="38BD12F2" w:rsidR="009C3726" w:rsidRDefault="009C3726" w:rsidP="009C3726">
      <w:pPr>
        <w:pStyle w:val="Caption"/>
        <w:keepNext/>
      </w:pPr>
      <w:r>
        <w:t xml:space="preserve">Appendix 8. </w:t>
      </w:r>
      <w:fldSimple w:instr=" SEQ Appendix_8. \* ARABIC ">
        <w:r w:rsidR="007B7197">
          <w:rPr>
            <w:noProof/>
          </w:rPr>
          <w:t>20</w:t>
        </w:r>
      </w:fldSimple>
      <w:r w:rsidR="002307CB">
        <w:rPr>
          <w:noProof/>
        </w:rPr>
        <w:t xml:space="preserve"> </w:t>
      </w:r>
      <w:r w:rsidR="002307CB" w:rsidRPr="002307CB">
        <w:rPr>
          <w:noProof/>
        </w:rPr>
        <w:t>Botanic Survey Record Sheet Lower 4 (MG5 Indicators) (2021 Survey).</w:t>
      </w:r>
    </w:p>
    <w:p w14:paraId="4BBA441D" w14:textId="557445F6" w:rsidR="009C3726" w:rsidRDefault="009C3726" w:rsidP="009C3726">
      <w:r>
        <w:rPr>
          <w:noProof/>
        </w:rPr>
        <w:drawing>
          <wp:inline distT="0" distB="0" distL="0" distR="0" wp14:anchorId="41FC903F" wp14:editId="0D6EBE85">
            <wp:extent cx="5715000" cy="4133850"/>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5715000" cy="4133850"/>
                    </a:xfrm>
                    <a:prstGeom prst="rect">
                      <a:avLst/>
                    </a:prstGeom>
                    <a:noFill/>
                  </pic:spPr>
                </pic:pic>
              </a:graphicData>
            </a:graphic>
          </wp:inline>
        </w:drawing>
      </w:r>
    </w:p>
    <w:p w14:paraId="5884A3B2" w14:textId="387DFDC2" w:rsidR="009C3726" w:rsidRDefault="009C3726" w:rsidP="009C3726">
      <w:pPr>
        <w:pStyle w:val="Caption"/>
        <w:keepNext/>
      </w:pPr>
      <w:r>
        <w:lastRenderedPageBreak/>
        <w:t xml:space="preserve">Appendix 8. </w:t>
      </w:r>
      <w:fldSimple w:instr=" SEQ Appendix_8. \* ARABIC ">
        <w:r w:rsidR="007B7197">
          <w:rPr>
            <w:noProof/>
          </w:rPr>
          <w:t>21</w:t>
        </w:r>
      </w:fldSimple>
      <w:r w:rsidR="002307CB">
        <w:rPr>
          <w:noProof/>
        </w:rPr>
        <w:t xml:space="preserve"> </w:t>
      </w:r>
      <w:r w:rsidR="002307CB" w:rsidRPr="002307CB">
        <w:rPr>
          <w:noProof/>
        </w:rPr>
        <w:t>Botanic Survey Record Sheet Lower 5 (MG5 Indicators) (2021 Survey).</w:t>
      </w:r>
    </w:p>
    <w:p w14:paraId="66EBC6D3" w14:textId="68ACCF66" w:rsidR="009C3726" w:rsidRPr="009C3726" w:rsidRDefault="009C3726" w:rsidP="009C3726">
      <w:r>
        <w:rPr>
          <w:noProof/>
        </w:rPr>
        <w:drawing>
          <wp:inline distT="0" distB="0" distL="0" distR="0" wp14:anchorId="676479E2" wp14:editId="1A5125AB">
            <wp:extent cx="5556767" cy="3390900"/>
            <wp:effectExtent l="0" t="0" r="635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5573791" cy="3401288"/>
                    </a:xfrm>
                    <a:prstGeom prst="rect">
                      <a:avLst/>
                    </a:prstGeom>
                    <a:noFill/>
                  </pic:spPr>
                </pic:pic>
              </a:graphicData>
            </a:graphic>
          </wp:inline>
        </w:drawing>
      </w:r>
    </w:p>
    <w:p w14:paraId="72FB28A5" w14:textId="2853267F" w:rsidR="009C3726" w:rsidRDefault="009C3726" w:rsidP="009C3726"/>
    <w:p w14:paraId="7CDA3594" w14:textId="06DE951A" w:rsidR="009C3726" w:rsidRDefault="009C3726" w:rsidP="009C3726">
      <w:pPr>
        <w:pStyle w:val="Caption"/>
        <w:keepNext/>
      </w:pPr>
      <w:r>
        <w:t xml:space="preserve">Appendix 8. </w:t>
      </w:r>
      <w:fldSimple w:instr=" SEQ Appendix_8. \* ARABIC ">
        <w:r w:rsidR="007B7197">
          <w:rPr>
            <w:noProof/>
          </w:rPr>
          <w:t>22</w:t>
        </w:r>
      </w:fldSimple>
      <w:r w:rsidR="002307CB">
        <w:rPr>
          <w:noProof/>
        </w:rPr>
        <w:t xml:space="preserve"> </w:t>
      </w:r>
      <w:r w:rsidR="002307CB" w:rsidRPr="002307CB">
        <w:rPr>
          <w:noProof/>
        </w:rPr>
        <w:t>Soil Nutrient Indexes Phosphorus (P) (Magnificent Meadow, 2022).</w:t>
      </w:r>
    </w:p>
    <w:p w14:paraId="0ED29F8B" w14:textId="0935DFC7" w:rsidR="009C3726" w:rsidRDefault="009C3726" w:rsidP="009C3726">
      <w:r>
        <w:rPr>
          <w:noProof/>
        </w:rPr>
        <w:drawing>
          <wp:inline distT="0" distB="0" distL="0" distR="0" wp14:anchorId="0786A749" wp14:editId="6D2D3D59">
            <wp:extent cx="5556250" cy="4495800"/>
            <wp:effectExtent l="0" t="0" r="635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5581462" cy="4516200"/>
                    </a:xfrm>
                    <a:prstGeom prst="rect">
                      <a:avLst/>
                    </a:prstGeom>
                    <a:noFill/>
                  </pic:spPr>
                </pic:pic>
              </a:graphicData>
            </a:graphic>
          </wp:inline>
        </w:drawing>
      </w:r>
    </w:p>
    <w:p w14:paraId="6A46E7AF" w14:textId="6A2E70A9" w:rsidR="009C3726" w:rsidRDefault="009C3726" w:rsidP="009C3726">
      <w:pPr>
        <w:pStyle w:val="Caption"/>
        <w:keepNext/>
      </w:pPr>
      <w:r>
        <w:lastRenderedPageBreak/>
        <w:t xml:space="preserve">Appendix 8. </w:t>
      </w:r>
      <w:fldSimple w:instr=" SEQ Appendix_8. \* ARABIC ">
        <w:r w:rsidR="007B7197">
          <w:rPr>
            <w:noProof/>
          </w:rPr>
          <w:t>23</w:t>
        </w:r>
      </w:fldSimple>
      <w:r w:rsidR="002307CB">
        <w:rPr>
          <w:noProof/>
        </w:rPr>
        <w:t xml:space="preserve"> </w:t>
      </w:r>
      <w:r w:rsidR="002307CB" w:rsidRPr="002307CB">
        <w:rPr>
          <w:noProof/>
        </w:rPr>
        <w:t>Soil Nutrient Indexes Acidity (pH), Nitrogen (N), Magnesium (Mg), Potassium (K) ) (Magnificent Meadow, 2022).</w:t>
      </w:r>
    </w:p>
    <w:p w14:paraId="53B25542" w14:textId="1E5E7D13" w:rsidR="009C3726" w:rsidRPr="009C3726" w:rsidRDefault="009C3726" w:rsidP="009C3726">
      <w:r>
        <w:rPr>
          <w:noProof/>
        </w:rPr>
        <w:drawing>
          <wp:inline distT="0" distB="0" distL="0" distR="0" wp14:anchorId="19E70582" wp14:editId="64426DD9">
            <wp:extent cx="5579110" cy="5762625"/>
            <wp:effectExtent l="0" t="0" r="2540" b="9525"/>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5629529" cy="5814702"/>
                    </a:xfrm>
                    <a:prstGeom prst="rect">
                      <a:avLst/>
                    </a:prstGeom>
                    <a:noFill/>
                  </pic:spPr>
                </pic:pic>
              </a:graphicData>
            </a:graphic>
          </wp:inline>
        </w:drawing>
      </w:r>
    </w:p>
    <w:sectPr w:rsidR="009C3726" w:rsidRPr="009C3726" w:rsidSect="00BD7DA0">
      <w:footerReference w:type="default" r:id="rId9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A7B319" w14:textId="77777777" w:rsidR="00722868" w:rsidRDefault="00722868" w:rsidP="00BD7DA0">
      <w:pPr>
        <w:spacing w:after="0" w:line="240" w:lineRule="auto"/>
      </w:pPr>
      <w:r>
        <w:separator/>
      </w:r>
    </w:p>
  </w:endnote>
  <w:endnote w:type="continuationSeparator" w:id="0">
    <w:p w14:paraId="5FB06ED7" w14:textId="77777777" w:rsidR="00722868" w:rsidRDefault="00722868" w:rsidP="00BD7D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2140962"/>
      <w:docPartObj>
        <w:docPartGallery w:val="Page Numbers (Bottom of Page)"/>
        <w:docPartUnique/>
      </w:docPartObj>
    </w:sdtPr>
    <w:sdtEndPr>
      <w:rPr>
        <w:color w:val="7F7F7F" w:themeColor="background1" w:themeShade="7F"/>
        <w:spacing w:val="60"/>
        <w:sz w:val="18"/>
        <w:szCs w:val="20"/>
      </w:rPr>
    </w:sdtEndPr>
    <w:sdtContent>
      <w:p w14:paraId="280B75C8" w14:textId="0448B730" w:rsidR="00BD7DA0" w:rsidRPr="00BD7DA0" w:rsidRDefault="00BD7DA0">
        <w:pPr>
          <w:pStyle w:val="Footer"/>
          <w:pBdr>
            <w:top w:val="single" w:sz="4" w:space="1" w:color="D9D9D9" w:themeColor="background1" w:themeShade="D9"/>
          </w:pBdr>
          <w:jc w:val="right"/>
          <w:rPr>
            <w:sz w:val="18"/>
            <w:szCs w:val="20"/>
          </w:rPr>
        </w:pPr>
        <w:r w:rsidRPr="00BD7DA0">
          <w:rPr>
            <w:sz w:val="18"/>
            <w:szCs w:val="20"/>
          </w:rPr>
          <w:fldChar w:fldCharType="begin"/>
        </w:r>
        <w:r w:rsidRPr="00BD7DA0">
          <w:rPr>
            <w:sz w:val="18"/>
            <w:szCs w:val="20"/>
          </w:rPr>
          <w:instrText xml:space="preserve"> PAGE   \* MERGEFORMAT </w:instrText>
        </w:r>
        <w:r w:rsidRPr="00BD7DA0">
          <w:rPr>
            <w:sz w:val="18"/>
            <w:szCs w:val="20"/>
          </w:rPr>
          <w:fldChar w:fldCharType="separate"/>
        </w:r>
        <w:r w:rsidRPr="00BD7DA0">
          <w:rPr>
            <w:noProof/>
            <w:sz w:val="18"/>
            <w:szCs w:val="20"/>
          </w:rPr>
          <w:t>2</w:t>
        </w:r>
        <w:r w:rsidRPr="00BD7DA0">
          <w:rPr>
            <w:noProof/>
            <w:sz w:val="18"/>
            <w:szCs w:val="20"/>
          </w:rPr>
          <w:fldChar w:fldCharType="end"/>
        </w:r>
        <w:r w:rsidRPr="00BD7DA0">
          <w:rPr>
            <w:sz w:val="18"/>
            <w:szCs w:val="20"/>
          </w:rPr>
          <w:t xml:space="preserve"> | </w:t>
        </w:r>
        <w:r w:rsidRPr="00BD7DA0">
          <w:rPr>
            <w:color w:val="7F7F7F" w:themeColor="background1" w:themeShade="7F"/>
            <w:spacing w:val="60"/>
            <w:sz w:val="18"/>
            <w:szCs w:val="20"/>
          </w:rPr>
          <w:t>Page</w:t>
        </w:r>
      </w:p>
    </w:sdtContent>
  </w:sdt>
  <w:p w14:paraId="04F6DE0C" w14:textId="77777777" w:rsidR="00BD7DA0" w:rsidRDefault="00BD7D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D57877" w14:textId="77777777" w:rsidR="00722868" w:rsidRDefault="00722868" w:rsidP="00BD7DA0">
      <w:pPr>
        <w:spacing w:after="0" w:line="240" w:lineRule="auto"/>
      </w:pPr>
      <w:r>
        <w:separator/>
      </w:r>
    </w:p>
  </w:footnote>
  <w:footnote w:type="continuationSeparator" w:id="0">
    <w:p w14:paraId="430B398A" w14:textId="77777777" w:rsidR="00722868" w:rsidRDefault="00722868" w:rsidP="00BD7DA0">
      <w:pPr>
        <w:spacing w:after="0" w:line="240" w:lineRule="auto"/>
      </w:pPr>
      <w:r>
        <w:continuationSeparator/>
      </w:r>
    </w:p>
  </w:footnote>
  <w:footnote w:id="1">
    <w:p w14:paraId="47CF87DD" w14:textId="77777777" w:rsidR="00BD7DA0" w:rsidRPr="00B42167" w:rsidRDefault="00BD7DA0" w:rsidP="00BD7DA0">
      <w:pPr>
        <w:pStyle w:val="FootnoteText"/>
        <w:rPr>
          <w:rFonts w:asciiTheme="minorHAnsi" w:hAnsiTheme="minorHAnsi" w:cstheme="minorHAnsi"/>
          <w:sz w:val="16"/>
          <w:szCs w:val="16"/>
        </w:rPr>
      </w:pPr>
      <w:r w:rsidRPr="00B42167">
        <w:rPr>
          <w:rStyle w:val="FootnoteReference"/>
          <w:rFonts w:asciiTheme="minorHAnsi" w:hAnsiTheme="minorHAnsi" w:cstheme="minorHAnsi"/>
          <w:sz w:val="16"/>
          <w:szCs w:val="16"/>
        </w:rPr>
        <w:footnoteRef/>
      </w:r>
      <w:r w:rsidRPr="00B42167">
        <w:rPr>
          <w:rFonts w:asciiTheme="minorHAnsi" w:hAnsiTheme="minorHAnsi" w:cstheme="minorHAnsi"/>
          <w:sz w:val="16"/>
          <w:szCs w:val="16"/>
        </w:rPr>
        <w:t xml:space="preserve"> It is the world’s largest savanna located in Brazil covering more than 20% of this country </w:t>
      </w:r>
      <w:r w:rsidRPr="00B42167">
        <w:rPr>
          <w:rFonts w:asciiTheme="minorHAnsi" w:hAnsiTheme="minorHAnsi" w:cstheme="minorHAnsi"/>
          <w:sz w:val="16"/>
          <w:szCs w:val="16"/>
        </w:rPr>
        <w:fldChar w:fldCharType="begin" w:fldLock="1"/>
      </w:r>
      <w:r w:rsidRPr="00B42167">
        <w:rPr>
          <w:rFonts w:asciiTheme="minorHAnsi" w:hAnsiTheme="minorHAnsi" w:cstheme="minorHAnsi"/>
          <w:sz w:val="16"/>
          <w:szCs w:val="16"/>
        </w:rPr>
        <w:instrText>ADDIN CSL_CITATION {"citationItems":[{"id":"ITEM-1","itemData":{"URL":"https://www.theguardian.com/world/2022/jan/03/brazil-deforestation-cerrado-scientists-alarm","accessed":{"date-parts":[["2022","1","30"]]},"author":[{"dropping-particle":"","family":"Perobelli","given":"Amanda","non-dropping-particle":"","parse-names":false,"suffix":""}],"container-title":"The Guardian","id":"ITEM-1","issued":{"date-parts":[["2022"]]},"page":"6","title":"Brazil: deforestation jumps in world’s largest savanna as scientists raise alarm | Brazil |","type":"webpage"},"uris":["http://www.mendeley.com/documents/?uuid=d3e18892-4a30-3366-98f5-bb585466f59d"]}],"mendeley":{"formattedCitation":"(Perobelli, 2022)","plainTextFormattedCitation":"(Perobelli, 2022)","previouslyFormattedCitation":"(Perobelli, 2022)"},"properties":{"noteIndex":0},"schema":"https://github.com/citation-style-language/schema/raw/master/csl-citation.json"}</w:instrText>
      </w:r>
      <w:r w:rsidRPr="00B42167">
        <w:rPr>
          <w:rFonts w:asciiTheme="minorHAnsi" w:hAnsiTheme="minorHAnsi" w:cstheme="minorHAnsi"/>
          <w:sz w:val="16"/>
          <w:szCs w:val="16"/>
        </w:rPr>
        <w:fldChar w:fldCharType="separate"/>
      </w:r>
      <w:r w:rsidRPr="00B42167">
        <w:rPr>
          <w:rFonts w:asciiTheme="minorHAnsi" w:hAnsiTheme="minorHAnsi" w:cstheme="minorHAnsi"/>
          <w:noProof/>
          <w:sz w:val="16"/>
          <w:szCs w:val="16"/>
        </w:rPr>
        <w:t>(Perobelli, 2022)</w:t>
      </w:r>
      <w:r w:rsidRPr="00B42167">
        <w:rPr>
          <w:rFonts w:asciiTheme="minorHAnsi" w:hAnsiTheme="minorHAnsi" w:cstheme="minorHAnsi"/>
          <w:sz w:val="16"/>
          <w:szCs w:val="16"/>
        </w:rPr>
        <w:fldChar w:fldCharType="end"/>
      </w:r>
      <w:r w:rsidRPr="00B42167">
        <w:rPr>
          <w:rFonts w:asciiTheme="minorHAnsi" w:hAnsiTheme="minorHAnsi" w:cstheme="minorHAnsi"/>
          <w:sz w:val="16"/>
          <w:szCs w:val="16"/>
        </w:rPr>
        <w:t>.</w:t>
      </w:r>
    </w:p>
  </w:footnote>
  <w:footnote w:id="2">
    <w:p w14:paraId="7F9C1661" w14:textId="77777777" w:rsidR="00BD7DA0" w:rsidRPr="003F00F2" w:rsidRDefault="00BD7DA0" w:rsidP="00BD7DA0">
      <w:pPr>
        <w:pStyle w:val="FootnoteText"/>
        <w:rPr>
          <w:sz w:val="14"/>
          <w:szCs w:val="14"/>
        </w:rPr>
      </w:pPr>
      <w:r w:rsidRPr="00B42167">
        <w:rPr>
          <w:rStyle w:val="FootnoteReference"/>
          <w:rFonts w:asciiTheme="minorHAnsi" w:hAnsiTheme="minorHAnsi" w:cstheme="minorHAnsi"/>
          <w:sz w:val="16"/>
          <w:szCs w:val="16"/>
        </w:rPr>
        <w:footnoteRef/>
      </w:r>
      <w:r w:rsidRPr="00B42167">
        <w:rPr>
          <w:rFonts w:asciiTheme="minorHAnsi" w:hAnsiTheme="minorHAnsi" w:cstheme="minorHAnsi"/>
          <w:sz w:val="16"/>
          <w:szCs w:val="16"/>
        </w:rPr>
        <w:t xml:space="preserve"> Gigantic prairie and steppe which is 500 mile wide, and 3000 miles long located in the North America and Canada </w:t>
      </w:r>
      <w:r w:rsidRPr="00B42167">
        <w:rPr>
          <w:rFonts w:asciiTheme="minorHAnsi" w:hAnsiTheme="minorHAnsi" w:cstheme="minorHAnsi"/>
          <w:sz w:val="16"/>
          <w:szCs w:val="16"/>
        </w:rPr>
        <w:fldChar w:fldCharType="begin" w:fldLock="1"/>
      </w:r>
      <w:r>
        <w:rPr>
          <w:rFonts w:asciiTheme="minorHAnsi" w:hAnsiTheme="minorHAnsi" w:cstheme="minorHAnsi"/>
          <w:sz w:val="16"/>
          <w:szCs w:val="16"/>
        </w:rPr>
        <w:instrText>ADDIN CSL_CITATION {"citationItems":[{"id":"ITEM-1","itemData":{"DOI":"10.1038/s43017-021-00207-2","ISSN":"2662-138X","abstract":"Grasslands are under severe threat from ongoing degradation, undermining their capacity to support biodiversity, ecosystem services and human well-being. Yet, grasslands are largely ignored in sustainable development agendas. In this Perspective, we examine the current state of global grasslands and explore the extent and dominant drivers of their degradation. Socio-ecological solutions are needed to combat degradation and promote restoration. Important strategies include: increasing recognition of grasslands in global policy; developing standardized indicators of degradation; using scientific innovation for effective restoration at regional and landscape scales; and enhancing knowledge transfer and data sharing on restoration experiences. Stakeholder needs can be balanced through standardized assessment and shared understanding of the potential ecosystem service trade-offs in degraded and restored grasslands. The integration of these actions into sustainability policy will aid in halting degradation and enhancing restoration success, and protect the socio-economic, cultural and ecological benefits that grasslands provide. Grasslands provide key ecosystem services, but their protection is often ignored in sustainable policy. This Perspective describes grassland degradation and sets out the steps needed to protect these systems and promote their restoration.","author":[{"dropping-particle":"","family":"Bardgett","given":"Richard D.","non-dropping-particle":"","parse-names":false,"suffix":""},{"dropping-particle":"","family":"Bullock","given":"James M.","non-dropping-particle":"","parse-names":false,"suffix":""},{"dropping-particle":"","family":"Lavorel","given":"Sandra","non-dropping-particle":"","parse-names":false,"suffix":""},{"dropping-particle":"","family":"Manning","given":"Peter","non-dropping-particle":"","parse-names":false,"suffix":""},{"dropping-particle":"","family":"Schaffner","given":"Urs","non-dropping-particle":"","parse-names":false,"suffix":""},{"dropping-particle":"","family":"Ostle","given":"Nicholas","non-dropping-particle":"","parse-names":false,"suffix":""},{"dropping-particle":"","family":"Chomel","given":"Mathilde","non-dropping-particle":"","parse-names":false,"suffix":""},{"dropping-particle":"","family":"Durigan","given":"Giselda","non-dropping-particle":"","parse-names":false,"suffix":""},{"dropping-particle":"","family":"L. Fry","given":"Ellen","non-dropping-particle":"","parse-names":false,"suffix":""},{"dropping-particle":"","family":"Johnson","given":"David","non-dropping-particle":"","parse-names":false,"suffix":""},{"dropping-particle":"","family":"Lavallee","given":"Jocelyn M.","non-dropping-particle":"","parse-names":false,"suffix":""},{"dropping-particle":"","family":"Provost","given":"Gaëtane","non-dropping-particle":"Le","parse-names":false,"suffix":""},{"dropping-particle":"","family":"Luo","given":"Shan","non-dropping-particle":"","parse-names":false,"suffix":""},{"dropping-particle":"","family":"Png","given":"Kenny","non-dropping-particle":"","parse-names":false,"suffix":""},{"dropping-particle":"","family":"Sankaran","given":"Mahesh","non-dropping-particle":"","parse-names":false,"suffix":""},{"dropping-particle":"","family":"Hou","given":"Xiangyang","non-dropping-particle":"","parse-names":false,"suffix":""},{"dropping-particle":"","family":"Zhou","given":"Huakun","non-dropping-particle":"","parse-names":false,"suffix":""},{"dropping-particle":"","family":"Ma","given":"Li","non-dropping-particle":"","parse-names":false,"suffix":""},{"dropping-particle":"","family":"Ren","given":"Weibo","non-dropping-particle":"","parse-names":false,"suffix":""},{"dropping-particle":"","family":"Li","given":"Xiliang","non-dropping-particle":"","parse-names":false,"suffix":""},{"dropping-particle":"","family":"Ding","given":"Yong","non-dropping-particle":"","parse-names":false,"suffix":""},{"dropping-particle":"","family":"Li","given":"Yuanheng","non-dropping-particle":"","parse-names":false,"suffix":""},{"dropping-particle":"","family":"Shi","given":"Hongxiao","non-dropping-particle":"","parse-names":false,"suffix":""}],"container-title":"Nature Reviews Earth &amp; Environment 2021 2:10","id":"ITEM-1","issue":"10","issued":{"date-parts":[["2021","9","7"]]},"page":"720-735","publisher":"Nature Publishing Group","title":"Combatting global grassland degradation","type":"article-journal","volume":"2"},"uris":["http://www.mendeley.com/documents/?uuid=1d7bbf68-ae37-3f56-b453-85d8718baa1a"]}],"mendeley":{"formattedCitation":"(Bardgett &lt;i&gt;et al.&lt;/i&gt;, 2021a)","plainTextFormattedCitation":"(Bardgett et al., 2021a)","previouslyFormattedCitation":"(Bardgett &lt;i&gt;et al.&lt;/i&gt;, 2021a)"},"properties":{"noteIndex":0},"schema":"https://github.com/citation-style-language/schema/raw/master/csl-citation.json"}</w:instrText>
      </w:r>
      <w:r w:rsidRPr="00B42167">
        <w:rPr>
          <w:rFonts w:asciiTheme="minorHAnsi" w:hAnsiTheme="minorHAnsi" w:cstheme="minorHAnsi"/>
          <w:sz w:val="16"/>
          <w:szCs w:val="16"/>
        </w:rPr>
        <w:fldChar w:fldCharType="separate"/>
      </w:r>
      <w:r w:rsidRPr="000F1091">
        <w:rPr>
          <w:rFonts w:asciiTheme="minorHAnsi" w:hAnsiTheme="minorHAnsi" w:cstheme="minorHAnsi"/>
          <w:noProof/>
          <w:sz w:val="16"/>
          <w:szCs w:val="16"/>
        </w:rPr>
        <w:t xml:space="preserve">(Bardgett </w:t>
      </w:r>
      <w:r w:rsidRPr="000F1091">
        <w:rPr>
          <w:rFonts w:asciiTheme="minorHAnsi" w:hAnsiTheme="minorHAnsi" w:cstheme="minorHAnsi"/>
          <w:i/>
          <w:noProof/>
          <w:sz w:val="16"/>
          <w:szCs w:val="16"/>
        </w:rPr>
        <w:t>et al.</w:t>
      </w:r>
      <w:r w:rsidRPr="000F1091">
        <w:rPr>
          <w:rFonts w:asciiTheme="minorHAnsi" w:hAnsiTheme="minorHAnsi" w:cstheme="minorHAnsi"/>
          <w:noProof/>
          <w:sz w:val="16"/>
          <w:szCs w:val="16"/>
        </w:rPr>
        <w:t>, 2021a)</w:t>
      </w:r>
      <w:r w:rsidRPr="00B42167">
        <w:rPr>
          <w:rFonts w:asciiTheme="minorHAnsi" w:hAnsiTheme="minorHAnsi" w:cstheme="minorHAnsi"/>
          <w:sz w:val="16"/>
          <w:szCs w:val="16"/>
        </w:rPr>
        <w:fldChar w:fldCharType="end"/>
      </w:r>
      <w:r w:rsidRPr="00B42167">
        <w:rPr>
          <w:rFonts w:asciiTheme="minorHAnsi" w:hAnsiTheme="minorHAnsi" w:cstheme="minorHAnsi"/>
          <w:sz w:val="16"/>
          <w:szCs w:val="16"/>
        </w:rPr>
        <w:t>.</w:t>
      </w:r>
    </w:p>
  </w:footnote>
  <w:footnote w:id="3">
    <w:p w14:paraId="22137310" w14:textId="77777777" w:rsidR="00BD7DA0" w:rsidRPr="001C2BE7" w:rsidRDefault="00BD7DA0" w:rsidP="00BD7DA0">
      <w:pPr>
        <w:pStyle w:val="FootnoteText"/>
        <w:rPr>
          <w:rFonts w:asciiTheme="minorHAnsi" w:hAnsiTheme="minorHAnsi" w:cstheme="minorHAnsi"/>
          <w:sz w:val="22"/>
          <w:szCs w:val="22"/>
        </w:rPr>
      </w:pPr>
      <w:r w:rsidRPr="001C2BE7">
        <w:rPr>
          <w:rStyle w:val="FootnoteReference"/>
          <w:rFonts w:asciiTheme="minorHAnsi" w:hAnsiTheme="minorHAnsi" w:cstheme="minorHAnsi"/>
          <w:sz w:val="16"/>
          <w:szCs w:val="16"/>
        </w:rPr>
        <w:footnoteRef/>
      </w:r>
      <w:r w:rsidRPr="001C2BE7">
        <w:rPr>
          <w:rFonts w:asciiTheme="minorHAnsi" w:hAnsiTheme="minorHAnsi" w:cstheme="minorHAnsi"/>
          <w:sz w:val="16"/>
          <w:szCs w:val="16"/>
        </w:rPr>
        <w:t xml:space="preserve"> Welsh name for ‘meadow’.</w:t>
      </w:r>
    </w:p>
  </w:footnote>
  <w:footnote w:id="4">
    <w:p w14:paraId="5F31EEF9" w14:textId="77777777" w:rsidR="00BD7DA0" w:rsidRPr="001C2BE7" w:rsidRDefault="00BD7DA0" w:rsidP="00BD7DA0">
      <w:pPr>
        <w:pStyle w:val="FootnoteText"/>
        <w:rPr>
          <w:rFonts w:asciiTheme="minorHAnsi" w:hAnsiTheme="minorHAnsi" w:cstheme="minorHAnsi"/>
          <w:sz w:val="16"/>
          <w:szCs w:val="16"/>
        </w:rPr>
      </w:pPr>
      <w:r w:rsidRPr="001C2BE7">
        <w:rPr>
          <w:rStyle w:val="FootnoteReference"/>
          <w:rFonts w:asciiTheme="minorHAnsi" w:hAnsiTheme="minorHAnsi" w:cstheme="minorHAnsi"/>
          <w:sz w:val="16"/>
          <w:szCs w:val="16"/>
        </w:rPr>
        <w:footnoteRef/>
      </w:r>
      <w:r w:rsidRPr="001C2BE7">
        <w:rPr>
          <w:rFonts w:asciiTheme="minorHAnsi" w:hAnsiTheme="minorHAnsi" w:cstheme="minorHAnsi"/>
          <w:sz w:val="16"/>
          <w:szCs w:val="16"/>
        </w:rPr>
        <w:t xml:space="preserve"> Site of Specific Scientific Interest legally protected by the Wildlife and Countryside Act 1981 (as amended) </w:t>
      </w:r>
      <w:r w:rsidRPr="001C2BE7">
        <w:rPr>
          <w:rFonts w:asciiTheme="minorHAnsi" w:hAnsiTheme="minorHAnsi" w:cstheme="minorHAnsi"/>
          <w:sz w:val="16"/>
          <w:szCs w:val="16"/>
        </w:rPr>
        <w:fldChar w:fldCharType="begin" w:fldLock="1"/>
      </w:r>
      <w:r w:rsidRPr="001C2BE7">
        <w:rPr>
          <w:rFonts w:asciiTheme="minorHAnsi" w:hAnsiTheme="minorHAnsi" w:cstheme="minorHAnsi"/>
          <w:sz w:val="16"/>
          <w:szCs w:val="16"/>
        </w:rPr>
        <w:instrText>ADDIN CSL_CITATION {"citationItems":[{"id":"ITEM-1","itemData":{"URL":"https://www.floodplainmeadows.org.uk/about-meadow/conservation","accessed":{"date-parts":[["2022","1","31"]]},"author":[{"dropping-particle":"","family":"Floodplain Meadows Partnership","given":"","non-dropping-particle":"","parse-names":false,"suffix":""}],"id":"ITEM-1","issued":{"date-parts":[["2019"]]},"page":"5","title":"The decline of floodplain meadows","type":"webpage"},"uris":["http://www.mendeley.com/documents/?uuid=3f60b92a-6717-3a17-8c24-1f7c7988d747"]}],"mendeley":{"formattedCitation":"(Floodplain Meadows Partnership, 2019)","plainTextFormattedCitation":"(Floodplain Meadows Partnership, 2019)","previouslyFormattedCitation":"(Floodplain Meadows Partnership, 2019)"},"properties":{"noteIndex":0},"schema":"https://github.com/citation-style-language/schema/raw/master/csl-citation.json"}</w:instrText>
      </w:r>
      <w:r w:rsidRPr="001C2BE7">
        <w:rPr>
          <w:rFonts w:asciiTheme="minorHAnsi" w:hAnsiTheme="minorHAnsi" w:cstheme="minorHAnsi"/>
          <w:sz w:val="16"/>
          <w:szCs w:val="16"/>
        </w:rPr>
        <w:fldChar w:fldCharType="separate"/>
      </w:r>
      <w:r w:rsidRPr="001C2BE7">
        <w:rPr>
          <w:rFonts w:asciiTheme="minorHAnsi" w:hAnsiTheme="minorHAnsi" w:cstheme="minorHAnsi"/>
          <w:noProof/>
          <w:sz w:val="16"/>
          <w:szCs w:val="16"/>
        </w:rPr>
        <w:t>(Floodplain Meadows Partnership, 2019)</w:t>
      </w:r>
      <w:r w:rsidRPr="001C2BE7">
        <w:rPr>
          <w:rFonts w:asciiTheme="minorHAnsi" w:hAnsiTheme="minorHAnsi" w:cstheme="minorHAnsi"/>
          <w:sz w:val="16"/>
          <w:szCs w:val="16"/>
        </w:rPr>
        <w:fldChar w:fldCharType="end"/>
      </w:r>
      <w:r w:rsidRPr="001C2BE7">
        <w:rPr>
          <w:rFonts w:asciiTheme="minorHAnsi" w:hAnsiTheme="minorHAnsi" w:cstheme="minorHAnsi"/>
          <w:sz w:val="16"/>
          <w:szCs w:val="16"/>
        </w:rPr>
        <w:t>.</w:t>
      </w:r>
    </w:p>
  </w:footnote>
  <w:footnote w:id="5">
    <w:p w14:paraId="19A9AF36" w14:textId="77777777" w:rsidR="00BD7DA0" w:rsidRDefault="00BD7DA0" w:rsidP="00BD7DA0">
      <w:pPr>
        <w:pStyle w:val="FootnoteText"/>
      </w:pPr>
      <w:r w:rsidRPr="001C2BE7">
        <w:rPr>
          <w:rStyle w:val="FootnoteReference"/>
          <w:rFonts w:asciiTheme="minorHAnsi" w:hAnsiTheme="minorHAnsi" w:cstheme="minorHAnsi"/>
          <w:sz w:val="16"/>
          <w:szCs w:val="16"/>
        </w:rPr>
        <w:footnoteRef/>
      </w:r>
      <w:r w:rsidRPr="001C2BE7">
        <w:rPr>
          <w:rFonts w:asciiTheme="minorHAnsi" w:hAnsiTheme="minorHAnsi" w:cstheme="minorHAnsi"/>
          <w:sz w:val="16"/>
          <w:szCs w:val="16"/>
        </w:rPr>
        <w:t xml:space="preserve"> Defined as “all types of grassland full of flowers and insects” </w:t>
      </w:r>
      <w:r w:rsidRPr="001C2BE7">
        <w:rPr>
          <w:rFonts w:asciiTheme="minorHAnsi" w:hAnsiTheme="minorHAnsi" w:cstheme="minorHAnsi"/>
          <w:sz w:val="16"/>
          <w:szCs w:val="16"/>
        </w:rPr>
        <w:fldChar w:fldCharType="begin" w:fldLock="1"/>
      </w:r>
      <w:r w:rsidRPr="001C2BE7">
        <w:rPr>
          <w:rFonts w:asciiTheme="minorHAnsi" w:hAnsiTheme="minorHAnsi" w:cstheme="minorHAnsi"/>
          <w:sz w:val="16"/>
          <w:szCs w:val="16"/>
        </w:rPr>
        <w:instrText>ADDIN CSL_CITATION {"citationItems":[{"id":"ITEM-1","itemData":{"author":[{"dropping-particle":"","family":"King","given":"M.","non-dropping-particle":"","parse-names":false,"suffix":""},{"dropping-particle":"","family":"Robertson","given":"J.","non-dropping-particle":"","parse-names":false,"suffix":""},{"dropping-particle":"","family":"Everett","given":"S.","non-dropping-particle":"","parse-names":false,"suffix":""},{"dropping-particle":"","family":"Berkshire","given":"I.","non-dropping-particle":"","parse-names":false,"suffix":""}],"id":"ITEM-1","issued":{"date-parts":[["2008"]]},"number-of-pages":"16","publisher-place":"Llandeilo","title":"Wild About Meadows","type":"report"},"uris":["http://www.mendeley.com/documents/?uuid=45326240-6025-452b-af11-f7ba170bcf41"]}],"mendeley":{"formattedCitation":"(King &lt;i&gt;et al.&lt;/i&gt;, 2008)","manualFormatting":"(King et al., 2008, p:1)","plainTextFormattedCitation":"(King et al., 2008)","previouslyFormattedCitation":"(King &lt;i&gt;et al.&lt;/i&gt;, 2008)"},"properties":{"noteIndex":0},"schema":"https://github.com/citation-style-language/schema/raw/master/csl-citation.json"}</w:instrText>
      </w:r>
      <w:r w:rsidRPr="001C2BE7">
        <w:rPr>
          <w:rFonts w:asciiTheme="minorHAnsi" w:hAnsiTheme="minorHAnsi" w:cstheme="minorHAnsi"/>
          <w:sz w:val="16"/>
          <w:szCs w:val="16"/>
        </w:rPr>
        <w:fldChar w:fldCharType="separate"/>
      </w:r>
      <w:r w:rsidRPr="001C2BE7">
        <w:rPr>
          <w:rFonts w:asciiTheme="minorHAnsi" w:hAnsiTheme="minorHAnsi" w:cstheme="minorHAnsi"/>
          <w:noProof/>
          <w:sz w:val="16"/>
          <w:szCs w:val="16"/>
        </w:rPr>
        <w:t xml:space="preserve">(King </w:t>
      </w:r>
      <w:r w:rsidRPr="001C2BE7">
        <w:rPr>
          <w:rFonts w:asciiTheme="minorHAnsi" w:hAnsiTheme="minorHAnsi" w:cstheme="minorHAnsi"/>
          <w:i/>
          <w:noProof/>
          <w:sz w:val="16"/>
          <w:szCs w:val="16"/>
        </w:rPr>
        <w:t>et al.</w:t>
      </w:r>
      <w:r w:rsidRPr="001C2BE7">
        <w:rPr>
          <w:rFonts w:asciiTheme="minorHAnsi" w:hAnsiTheme="minorHAnsi" w:cstheme="minorHAnsi"/>
          <w:noProof/>
          <w:sz w:val="16"/>
          <w:szCs w:val="16"/>
        </w:rPr>
        <w:t>, 2008, p:1)</w:t>
      </w:r>
      <w:r w:rsidRPr="001C2BE7">
        <w:rPr>
          <w:rFonts w:asciiTheme="minorHAnsi" w:hAnsiTheme="minorHAnsi" w:cstheme="minorHAnsi"/>
          <w:sz w:val="16"/>
          <w:szCs w:val="16"/>
        </w:rPr>
        <w:fldChar w:fldCharType="end"/>
      </w:r>
      <w:r w:rsidRPr="001C2BE7">
        <w:rPr>
          <w:rFonts w:asciiTheme="minorHAnsi" w:hAnsiTheme="minorHAnsi" w:cstheme="minorHAnsi"/>
          <w:sz w:val="16"/>
          <w:szCs w:val="16"/>
        </w:rPr>
        <w:t>.</w:t>
      </w:r>
    </w:p>
  </w:footnote>
  <w:footnote w:id="6">
    <w:p w14:paraId="1DB35B8C" w14:textId="77777777" w:rsidR="00BD7DA0" w:rsidRPr="00B42167" w:rsidRDefault="00BD7DA0" w:rsidP="00BD7DA0">
      <w:pPr>
        <w:pStyle w:val="FootnoteText"/>
        <w:rPr>
          <w:rFonts w:asciiTheme="minorHAnsi" w:hAnsiTheme="minorHAnsi" w:cstheme="minorHAnsi"/>
        </w:rPr>
      </w:pPr>
      <w:r w:rsidRPr="00B42167">
        <w:rPr>
          <w:rStyle w:val="FootnoteReference"/>
          <w:rFonts w:asciiTheme="minorHAnsi" w:hAnsiTheme="minorHAnsi" w:cstheme="minorHAnsi"/>
          <w:sz w:val="16"/>
          <w:szCs w:val="16"/>
        </w:rPr>
        <w:footnoteRef/>
      </w:r>
      <w:r w:rsidRPr="00B42167">
        <w:rPr>
          <w:rFonts w:asciiTheme="minorHAnsi" w:hAnsiTheme="minorHAnsi" w:cstheme="minorHAnsi"/>
          <w:sz w:val="16"/>
          <w:szCs w:val="16"/>
        </w:rPr>
        <w:t xml:space="preserve"> Joint Nature Conservation Committee</w:t>
      </w:r>
    </w:p>
  </w:footnote>
  <w:footnote w:id="7">
    <w:p w14:paraId="04CBD4CB" w14:textId="77777777" w:rsidR="00BD7DA0" w:rsidRPr="00946917" w:rsidRDefault="00BD7DA0" w:rsidP="00BD7DA0">
      <w:pPr>
        <w:pStyle w:val="FootnoteText"/>
        <w:rPr>
          <w:sz w:val="16"/>
          <w:szCs w:val="16"/>
        </w:rPr>
      </w:pPr>
      <w:r w:rsidRPr="00946917">
        <w:rPr>
          <w:rStyle w:val="FootnoteReference"/>
          <w:sz w:val="16"/>
          <w:szCs w:val="16"/>
        </w:rPr>
        <w:footnoteRef/>
      </w:r>
      <w:r w:rsidRPr="00946917">
        <w:rPr>
          <w:sz w:val="16"/>
          <w:szCs w:val="16"/>
        </w:rPr>
        <w:t xml:space="preserve"> “</w:t>
      </w:r>
      <w:r w:rsidRPr="00946917">
        <w:rPr>
          <w:i/>
          <w:iCs/>
          <w:sz w:val="16"/>
          <w:szCs w:val="16"/>
        </w:rPr>
        <w:t>Grasslands with 15 to 20+ species per square metre</w:t>
      </w:r>
      <w:r w:rsidRPr="00946917">
        <w:rPr>
          <w:sz w:val="16"/>
          <w:szCs w:val="16"/>
        </w:rPr>
        <w:t xml:space="preserve">” </w:t>
      </w:r>
      <w:r w:rsidRPr="00946917">
        <w:rPr>
          <w:sz w:val="16"/>
          <w:szCs w:val="16"/>
        </w:rPr>
        <w:fldChar w:fldCharType="begin" w:fldLock="1"/>
      </w:r>
      <w:r>
        <w:rPr>
          <w:sz w:val="16"/>
          <w:szCs w:val="16"/>
        </w:rPr>
        <w:instrText>ADDIN CSL_CITATION {"citationItems":[{"id":"ITEM-1","itemData":{"author":[{"dropping-particle":"","family":"Save Our Magnificent meadows","given":"","non-dropping-particle":"","parse-names":false,"suffix":""}],"id":"ITEM-1","issued":{"date-parts":[["2022"]]},"number-of-pages":"39","title":"Plants of Wildflower Meadows","type":"report"},"uris":["http://www.mendeley.com/documents/?uuid=e4a0e501-6099-3475-8c4a-7110abebd77b"]}],"mendeley":{"formattedCitation":"(Save Our Magnificent meadows, 2022)","manualFormatting":"(Save Our Magnificent meadows, 2022, p:1)","plainTextFormattedCitation":"(Save Our Magnificent meadows, 2022)","previouslyFormattedCitation":"(Save Our Magnificent meadows, 2022)"},"properties":{"noteIndex":0},"schema":"https://github.com/citation-style-language/schema/raw/master/csl-citation.json"}</w:instrText>
      </w:r>
      <w:r w:rsidRPr="00946917">
        <w:rPr>
          <w:sz w:val="16"/>
          <w:szCs w:val="16"/>
        </w:rPr>
        <w:fldChar w:fldCharType="separate"/>
      </w:r>
      <w:r w:rsidRPr="00946917">
        <w:rPr>
          <w:noProof/>
          <w:sz w:val="16"/>
          <w:szCs w:val="16"/>
        </w:rPr>
        <w:t>(Save Our Magnificent meadows, 2022, p:1)</w:t>
      </w:r>
      <w:r w:rsidRPr="00946917">
        <w:rPr>
          <w:sz w:val="16"/>
          <w:szCs w:val="16"/>
        </w:rPr>
        <w:fldChar w:fldCharType="end"/>
      </w:r>
      <w:r w:rsidRPr="00946917">
        <w:rPr>
          <w:sz w:val="16"/>
          <w:szCs w:val="16"/>
        </w:rPr>
        <w:t>.</w:t>
      </w:r>
    </w:p>
  </w:footnote>
  <w:footnote w:id="8">
    <w:p w14:paraId="1AAF1570" w14:textId="77777777" w:rsidR="00BD7DA0" w:rsidRDefault="00BD7DA0" w:rsidP="00BD7DA0">
      <w:pPr>
        <w:pStyle w:val="FootnoteText"/>
      </w:pPr>
      <w:r>
        <w:rPr>
          <w:rStyle w:val="FootnoteReference"/>
        </w:rPr>
        <w:footnoteRef/>
      </w:r>
      <w:r>
        <w:t xml:space="preserve"> </w:t>
      </w:r>
      <w:r w:rsidRPr="003526B9">
        <w:rPr>
          <w:sz w:val="16"/>
          <w:szCs w:val="16"/>
        </w:rPr>
        <w:t xml:space="preserve">Usually agriculturally improved (e.g., with fertilisers) permanent grasslands (pastures) </w:t>
      </w:r>
      <w:r w:rsidRPr="003526B9">
        <w:rPr>
          <w:sz w:val="16"/>
          <w:szCs w:val="16"/>
        </w:rPr>
        <w:fldChar w:fldCharType="begin" w:fldLock="1"/>
      </w:r>
      <w:r>
        <w:rPr>
          <w:sz w:val="16"/>
          <w:szCs w:val="16"/>
        </w:rPr>
        <w:instrText>ADDIN CSL_CITATION {"citationItems":[{"id":"ITEM-1","itemData":{"author":[{"dropping-particle":"","family":"Natural Resources Wales","given":"","non-dropping-particle":"","parse-names":false,"suffix":""}],"id":"ITEM-1","issued":{"date-parts":[["2021"]]},"number-of-pages":"54","title":"The Second State of Natural Resources Report (SoNaRR2020) Acronyms and Glossary of terms.","type":"report"},"uris":["http://www.mendeley.com/documents/?uuid=4eb33e7c-9c13-32bb-9eff-f34ec01674ee"]}],"mendeley":{"formattedCitation":"(Natural Resources Wales, 2021)","plainTextFormattedCitation":"(Natural Resources Wales, 2021)","previouslyFormattedCitation":"(Natural Resources Wales, 2021)"},"properties":{"noteIndex":0},"schema":"https://github.com/citation-style-language/schema/raw/master/csl-citation.json"}</w:instrText>
      </w:r>
      <w:r w:rsidRPr="003526B9">
        <w:rPr>
          <w:sz w:val="16"/>
          <w:szCs w:val="16"/>
        </w:rPr>
        <w:fldChar w:fldCharType="separate"/>
      </w:r>
      <w:r w:rsidRPr="00657E23">
        <w:rPr>
          <w:noProof/>
          <w:sz w:val="16"/>
          <w:szCs w:val="16"/>
        </w:rPr>
        <w:t>(Natural Resources Wales, 2021)</w:t>
      </w:r>
      <w:r w:rsidRPr="003526B9">
        <w:rPr>
          <w:sz w:val="16"/>
          <w:szCs w:val="16"/>
        </w:rPr>
        <w:fldChar w:fldCharType="end"/>
      </w:r>
      <w:r>
        <w:rPr>
          <w:sz w:val="16"/>
          <w:szCs w:val="16"/>
        </w:rPr>
        <w:t>.</w:t>
      </w:r>
      <w:r w:rsidRPr="003526B9">
        <w:rPr>
          <w:sz w:val="16"/>
          <w:szCs w:val="16"/>
        </w:rPr>
        <w:t xml:space="preserve"> </w:t>
      </w:r>
    </w:p>
  </w:footnote>
  <w:footnote w:id="9">
    <w:p w14:paraId="49D62B2D" w14:textId="77777777" w:rsidR="00BD7DA0" w:rsidRPr="002340C0" w:rsidRDefault="00BD7DA0" w:rsidP="00BD7DA0">
      <w:pPr>
        <w:pStyle w:val="FootnoteText"/>
        <w:rPr>
          <w:rFonts w:asciiTheme="minorHAnsi" w:hAnsiTheme="minorHAnsi" w:cstheme="minorHAnsi"/>
        </w:rPr>
      </w:pPr>
      <w:r w:rsidRPr="002340C0">
        <w:rPr>
          <w:rStyle w:val="FootnoteReference"/>
          <w:rFonts w:asciiTheme="minorHAnsi" w:hAnsiTheme="minorHAnsi" w:cstheme="minorHAnsi"/>
        </w:rPr>
        <w:footnoteRef/>
      </w:r>
      <w:r w:rsidRPr="002340C0">
        <w:rPr>
          <w:rFonts w:asciiTheme="minorHAnsi" w:hAnsiTheme="minorHAnsi" w:cstheme="minorHAnsi"/>
        </w:rPr>
        <w:t xml:space="preserve"> </w:t>
      </w:r>
      <w:r w:rsidRPr="002340C0">
        <w:rPr>
          <w:rFonts w:asciiTheme="minorHAnsi" w:hAnsiTheme="minorHAnsi" w:cstheme="minorHAnsi"/>
          <w:sz w:val="16"/>
          <w:szCs w:val="16"/>
        </w:rPr>
        <w:t xml:space="preserve">Usually they occur in neutral or nutrient-rich floodplains, along rivers and on wet soils (e.g., in brook valleys), also on alluvial plains that dry out for prolonged time in the cycle </w:t>
      </w:r>
      <w:r w:rsidRPr="002340C0">
        <w:rPr>
          <w:rFonts w:asciiTheme="minorHAnsi" w:hAnsiTheme="minorHAnsi" w:cstheme="minorHAnsi"/>
          <w:sz w:val="16"/>
          <w:szCs w:val="16"/>
        </w:rPr>
        <w:fldChar w:fldCharType="begin" w:fldLock="1"/>
      </w:r>
      <w:r w:rsidRPr="002340C0">
        <w:rPr>
          <w:rFonts w:asciiTheme="minorHAnsi" w:hAnsiTheme="minorHAnsi" w:cstheme="minorHAnsi"/>
          <w:sz w:val="16"/>
          <w:szCs w:val="16"/>
        </w:rPr>
        <w:instrText>ADDIN CSL_CITATION {"citationItems":[{"id":"ITEM-1","itemData":{"ISBN":"9781783546848","author":[{"dropping-particle":"","family":"Natural England","given":"","non-dropping-particle":"","parse-names":false,"suffix":""}],"id":"ITEM-1","issue":"March","issued":{"date-parts":[["2021"]]},"number-of-pages":"42","title":"Long-term change and genetic connectivity in species-rich mesotrophic grassland vegetation with particular reference to hay meadows","type":"report"},"uris":["http://www.mendeley.com/documents/?uuid=6d037984-58d3-4bfe-8b12-c3f9ec8d75e7"]}],"mendeley":{"formattedCitation":"(Natural England, 2021)","plainTextFormattedCitation":"(Natural England, 2021)","previouslyFormattedCitation":"(Natural England, 2021)"},"properties":{"noteIndex":0},"schema":"https://github.com/citation-style-language/schema/raw/master/csl-citation.json"}</w:instrText>
      </w:r>
      <w:r w:rsidRPr="002340C0">
        <w:rPr>
          <w:rFonts w:asciiTheme="minorHAnsi" w:hAnsiTheme="minorHAnsi" w:cstheme="minorHAnsi"/>
          <w:sz w:val="16"/>
          <w:szCs w:val="16"/>
        </w:rPr>
        <w:fldChar w:fldCharType="separate"/>
      </w:r>
      <w:r w:rsidRPr="002340C0">
        <w:rPr>
          <w:rFonts w:asciiTheme="minorHAnsi" w:hAnsiTheme="minorHAnsi" w:cstheme="minorHAnsi"/>
          <w:noProof/>
          <w:sz w:val="16"/>
          <w:szCs w:val="16"/>
        </w:rPr>
        <w:t>(Natural England, 2021)</w:t>
      </w:r>
      <w:r w:rsidRPr="002340C0">
        <w:rPr>
          <w:rFonts w:asciiTheme="minorHAnsi" w:hAnsiTheme="minorHAnsi" w:cstheme="minorHAnsi"/>
          <w:sz w:val="16"/>
          <w:szCs w:val="16"/>
        </w:rPr>
        <w:fldChar w:fldCharType="end"/>
      </w:r>
      <w:r w:rsidRPr="002340C0">
        <w:rPr>
          <w:rFonts w:asciiTheme="minorHAnsi" w:hAnsiTheme="minorHAnsi" w:cstheme="minorHAnsi"/>
          <w:sz w:val="16"/>
          <w:szCs w:val="16"/>
        </w:rPr>
        <w:t xml:space="preserve">. </w:t>
      </w:r>
    </w:p>
  </w:footnote>
  <w:footnote w:id="10">
    <w:p w14:paraId="38432DBF" w14:textId="77777777" w:rsidR="00BD7DA0" w:rsidRPr="006F3840" w:rsidRDefault="00BD7DA0" w:rsidP="00BD7DA0">
      <w:pPr>
        <w:pStyle w:val="FootnoteText"/>
        <w:rPr>
          <w:rFonts w:asciiTheme="minorHAnsi" w:hAnsiTheme="minorHAnsi" w:cstheme="minorHAnsi"/>
          <w:sz w:val="16"/>
          <w:szCs w:val="16"/>
        </w:rPr>
      </w:pPr>
      <w:r w:rsidRPr="006F3840">
        <w:rPr>
          <w:rStyle w:val="FootnoteReference"/>
          <w:rFonts w:asciiTheme="minorHAnsi" w:hAnsiTheme="minorHAnsi" w:cstheme="minorHAnsi"/>
          <w:sz w:val="16"/>
          <w:szCs w:val="16"/>
        </w:rPr>
        <w:footnoteRef/>
      </w:r>
      <w:r w:rsidRPr="006F3840">
        <w:rPr>
          <w:rFonts w:asciiTheme="minorHAnsi" w:hAnsiTheme="minorHAnsi" w:cstheme="minorHAnsi"/>
          <w:sz w:val="16"/>
          <w:szCs w:val="16"/>
        </w:rPr>
        <w:t xml:space="preserve"> “Runoff is the part of precipitation, snow melt or irrigation water that gathers when the land cannot absorb it” </w:t>
      </w:r>
      <w:r w:rsidRPr="006F3840">
        <w:rPr>
          <w:rFonts w:asciiTheme="minorHAnsi" w:hAnsiTheme="minorHAnsi" w:cstheme="minorHAnsi"/>
          <w:sz w:val="16"/>
          <w:szCs w:val="16"/>
        </w:rPr>
        <w:fldChar w:fldCharType="begin" w:fldLock="1"/>
      </w:r>
      <w:r w:rsidRPr="006F3840">
        <w:rPr>
          <w:rFonts w:asciiTheme="minorHAnsi" w:hAnsiTheme="minorHAnsi" w:cstheme="minorHAnsi"/>
          <w:sz w:val="16"/>
          <w:szCs w:val="16"/>
        </w:rPr>
        <w:instrText>ADDIN CSL_CITATION {"citationItems":[{"id":"ITEM-1","itemData":{"URL":"https://sciencing.com/calculate-surface-runoff-6505227.html","accessed":{"date-parts":[["2022","2","5"]]},"author":[{"dropping-particle":"","family":"Ather","given":"Hussain","non-dropping-particle":"","parse-names":false,"suffix":""}],"container-title":"SCIENCING","id":"ITEM-1","issued":{"date-parts":[["2020"]]},"page":"7","title":"How to Calculate Surface Runoff","type":"webpage"},"uris":["http://www.mendeley.com/documents/?uuid=3e2136ac-2f92-317c-be69-231e86761266"]}],"mendeley":{"formattedCitation":"(Ather, 2020)","manualFormatting":"(Ather, 2020, p:2)","plainTextFormattedCitation":"(Ather, 2020)","previouslyFormattedCitation":"(Ather, 2020)"},"properties":{"noteIndex":0},"schema":"https://github.com/citation-style-language/schema/raw/master/csl-citation.json"}</w:instrText>
      </w:r>
      <w:r w:rsidRPr="006F3840">
        <w:rPr>
          <w:rFonts w:asciiTheme="minorHAnsi" w:hAnsiTheme="minorHAnsi" w:cstheme="minorHAnsi"/>
          <w:sz w:val="16"/>
          <w:szCs w:val="16"/>
        </w:rPr>
        <w:fldChar w:fldCharType="separate"/>
      </w:r>
      <w:r w:rsidRPr="006F3840">
        <w:rPr>
          <w:rFonts w:asciiTheme="minorHAnsi" w:hAnsiTheme="minorHAnsi" w:cstheme="minorHAnsi"/>
          <w:noProof/>
          <w:sz w:val="16"/>
          <w:szCs w:val="16"/>
        </w:rPr>
        <w:t>(Ather, 2020, p:2)</w:t>
      </w:r>
      <w:r w:rsidRPr="006F3840">
        <w:rPr>
          <w:rFonts w:asciiTheme="minorHAnsi" w:hAnsiTheme="minorHAnsi" w:cstheme="minorHAnsi"/>
          <w:sz w:val="16"/>
          <w:szCs w:val="16"/>
        </w:rPr>
        <w:fldChar w:fldCharType="end"/>
      </w:r>
      <w:r w:rsidRPr="006F3840">
        <w:rPr>
          <w:rFonts w:asciiTheme="minorHAnsi" w:hAnsiTheme="minorHAnsi" w:cstheme="minorHAnsi"/>
          <w:sz w:val="16"/>
          <w:szCs w:val="16"/>
        </w:rPr>
        <w:t>.</w:t>
      </w:r>
    </w:p>
  </w:footnote>
  <w:footnote w:id="11">
    <w:p w14:paraId="043ECE69" w14:textId="77777777" w:rsidR="00BD7DA0" w:rsidRPr="00194F36" w:rsidRDefault="00BD7DA0" w:rsidP="00BD7DA0">
      <w:pPr>
        <w:pStyle w:val="FootnoteText"/>
      </w:pPr>
      <w:r w:rsidRPr="006F3840">
        <w:rPr>
          <w:rStyle w:val="FootnoteReference"/>
          <w:rFonts w:asciiTheme="minorHAnsi" w:hAnsiTheme="minorHAnsi" w:cstheme="minorHAnsi"/>
          <w:sz w:val="16"/>
          <w:szCs w:val="16"/>
        </w:rPr>
        <w:footnoteRef/>
      </w:r>
      <w:r w:rsidRPr="006F3840">
        <w:rPr>
          <w:rFonts w:asciiTheme="minorHAnsi" w:hAnsiTheme="minorHAnsi" w:cstheme="minorHAnsi"/>
          <w:sz w:val="16"/>
          <w:szCs w:val="16"/>
        </w:rPr>
        <w:t xml:space="preserve"> The peak discharge is the time when the river reaches its highest flow </w:t>
      </w:r>
      <w:r w:rsidRPr="006F3840">
        <w:rPr>
          <w:rFonts w:asciiTheme="minorHAnsi" w:hAnsiTheme="minorHAnsi" w:cstheme="minorHAnsi"/>
          <w:sz w:val="16"/>
          <w:szCs w:val="16"/>
        </w:rPr>
        <w:fldChar w:fldCharType="begin" w:fldLock="1"/>
      </w:r>
      <w:r w:rsidRPr="006F3840">
        <w:rPr>
          <w:rFonts w:asciiTheme="minorHAnsi" w:hAnsiTheme="minorHAnsi" w:cstheme="minorHAnsi"/>
          <w:sz w:val="16"/>
          <w:szCs w:val="16"/>
        </w:rPr>
        <w:instrText>ADDIN CSL_CITATION {"citationItems":[{"id":"ITEM-1","itemData":{"URL":"https://sciencing.com/calculate-surface-runoff-6505227.html","accessed":{"date-parts":[["2022","2","5"]]},"author":[{"dropping-particle":"","family":"Ather","given":"Hussain","non-dropping-particle":"","parse-names":false,"suffix":""}],"container-title":"SCIENCING","id":"ITEM-1","issued":{"date-parts":[["2020"]]},"page":"7","title":"How to Calculate Surface Runoff","type":"webpage"},"uris":["http://www.mendeley.com/documents/?uuid=3e2136ac-2f92-317c-be69-231e86761266"]}],"mendeley":{"formattedCitation":"(Ather, 2020)","manualFormatting":"(Ather, 2020, p:1)","plainTextFormattedCitation":"(Ather, 2020)","previouslyFormattedCitation":"(Ather, 2020)"},"properties":{"noteIndex":0},"schema":"https://github.com/citation-style-language/schema/raw/master/csl-citation.json"}</w:instrText>
      </w:r>
      <w:r w:rsidRPr="006F3840">
        <w:rPr>
          <w:rFonts w:asciiTheme="minorHAnsi" w:hAnsiTheme="minorHAnsi" w:cstheme="minorHAnsi"/>
          <w:sz w:val="16"/>
          <w:szCs w:val="16"/>
        </w:rPr>
        <w:fldChar w:fldCharType="separate"/>
      </w:r>
      <w:r w:rsidRPr="006F3840">
        <w:rPr>
          <w:rFonts w:asciiTheme="minorHAnsi" w:hAnsiTheme="minorHAnsi" w:cstheme="minorHAnsi"/>
          <w:noProof/>
          <w:sz w:val="16"/>
          <w:szCs w:val="16"/>
        </w:rPr>
        <w:t>(Ather, 2020, p:1)</w:t>
      </w:r>
      <w:r w:rsidRPr="006F3840">
        <w:rPr>
          <w:rFonts w:asciiTheme="minorHAnsi" w:hAnsiTheme="minorHAnsi" w:cstheme="minorHAnsi"/>
          <w:sz w:val="16"/>
          <w:szCs w:val="16"/>
        </w:rPr>
        <w:fldChar w:fldCharType="end"/>
      </w:r>
      <w:r w:rsidRPr="006F3840">
        <w:rPr>
          <w:rFonts w:asciiTheme="minorHAnsi" w:hAnsiTheme="minorHAnsi" w:cstheme="minorHAnsi"/>
          <w:sz w:val="16"/>
          <w:szCs w:val="16"/>
        </w:rPr>
        <w:t>.</w:t>
      </w:r>
    </w:p>
  </w:footnote>
  <w:footnote w:id="12">
    <w:p w14:paraId="78813356" w14:textId="77777777" w:rsidR="00BD7DA0" w:rsidRDefault="00BD7DA0" w:rsidP="00BD7DA0">
      <w:pPr>
        <w:pStyle w:val="FootnoteText"/>
      </w:pPr>
      <w:r>
        <w:rPr>
          <w:rStyle w:val="FootnoteReference"/>
        </w:rPr>
        <w:footnoteRef/>
      </w:r>
      <w:r>
        <w:t xml:space="preserve"> </w:t>
      </w:r>
      <w:r w:rsidRPr="003C16CC">
        <w:t>“</w:t>
      </w:r>
      <w:r w:rsidRPr="003C16CC">
        <w:rPr>
          <w:i/>
          <w:iCs/>
          <w:sz w:val="16"/>
          <w:szCs w:val="16"/>
        </w:rPr>
        <w:t>increasing, and then decreasing, the number of livestock for a short time</w:t>
      </w:r>
      <w:r w:rsidRPr="003C16CC">
        <w:rPr>
          <w:sz w:val="16"/>
          <w:szCs w:val="16"/>
        </w:rPr>
        <w:t>” (Magnificent Meadows, 2022e, p:3)</w:t>
      </w:r>
    </w:p>
  </w:footnote>
  <w:footnote w:id="13">
    <w:p w14:paraId="0F9B55FE" w14:textId="77777777" w:rsidR="00BD7DA0" w:rsidRPr="00CA233C" w:rsidRDefault="00BD7DA0" w:rsidP="00BD7DA0">
      <w:pPr>
        <w:pStyle w:val="FootnoteText"/>
        <w:rPr>
          <w:rFonts w:asciiTheme="minorHAnsi" w:hAnsiTheme="minorHAnsi" w:cstheme="minorHAnsi"/>
          <w:sz w:val="16"/>
          <w:szCs w:val="16"/>
        </w:rPr>
      </w:pPr>
      <w:r w:rsidRPr="00CA233C">
        <w:rPr>
          <w:rStyle w:val="FootnoteReference"/>
          <w:rFonts w:asciiTheme="minorHAnsi" w:hAnsiTheme="minorHAnsi" w:cstheme="minorHAnsi"/>
          <w:sz w:val="16"/>
          <w:szCs w:val="16"/>
        </w:rPr>
        <w:footnoteRef/>
      </w:r>
      <w:r w:rsidRPr="00CA233C">
        <w:rPr>
          <w:rFonts w:asciiTheme="minorHAnsi" w:hAnsiTheme="minorHAnsi" w:cstheme="minorHAnsi"/>
          <w:sz w:val="16"/>
          <w:szCs w:val="16"/>
        </w:rPr>
        <w:t xml:space="preserve"> “</w:t>
      </w:r>
      <w:r w:rsidRPr="00CA233C">
        <w:rPr>
          <w:rFonts w:asciiTheme="minorHAnsi" w:hAnsiTheme="minorHAnsi" w:cstheme="minorHAnsi"/>
          <w:i/>
          <w:iCs/>
          <w:sz w:val="16"/>
          <w:szCs w:val="16"/>
        </w:rPr>
        <w:t>developed to encourage suppliers of native flora to be up front about what they are selling and to keep proper records on the origin of their stock</w:t>
      </w:r>
      <w:r w:rsidRPr="00CA233C">
        <w:rPr>
          <w:rFonts w:asciiTheme="minorHAnsi" w:hAnsiTheme="minorHAnsi" w:cstheme="minorHAnsi"/>
          <w:sz w:val="16"/>
          <w:szCs w:val="16"/>
        </w:rPr>
        <w:t>”</w:t>
      </w:r>
      <w:r w:rsidRPr="00CA233C">
        <w:rPr>
          <w:rFonts w:asciiTheme="minorHAnsi" w:hAnsiTheme="minorHAnsi" w:cstheme="minorHAnsi"/>
          <w:sz w:val="16"/>
          <w:szCs w:val="16"/>
        </w:rPr>
        <w:fldChar w:fldCharType="begin" w:fldLock="1"/>
      </w:r>
      <w:r w:rsidRPr="00CA233C">
        <w:rPr>
          <w:rFonts w:asciiTheme="minorHAnsi" w:hAnsiTheme="minorHAnsi" w:cstheme="minorHAnsi"/>
          <w:sz w:val="16"/>
          <w:szCs w:val="16"/>
        </w:rPr>
        <w:instrText>ADDIN CSL_CITATION {"citationItems":[{"id":"ITEM-1","itemData":{"author":[{"dropping-particle":"","family":"Flora Locale","given":"","non-dropping-particle":"","parse-names":false,"suffix":""}],"id":"ITEM-1","issued":{"date-parts":[["2012"]]},"number-of-pages":"12","title":"Promoting the restoration of wild plants and habitats for biodiversity, landscapes and people","type":"report"},"uris":["http://www.mendeley.com/documents/?uuid=e7bdff31-1bae-3da9-b5e0-1d84c347c664"]}],"mendeley":{"formattedCitation":"(Flora Locale, 2012)","manualFormatting":"(Flora Locale, 2012, p:2)","plainTextFormattedCitation":"(Flora Locale, 2012)","previouslyFormattedCitation":"(Flora Locale, 2012)"},"properties":{"noteIndex":0},"schema":"https://github.com/citation-style-language/schema/raw/master/csl-citation.json"}</w:instrText>
      </w:r>
      <w:r w:rsidRPr="00CA233C">
        <w:rPr>
          <w:rFonts w:asciiTheme="minorHAnsi" w:hAnsiTheme="minorHAnsi" w:cstheme="minorHAnsi"/>
          <w:sz w:val="16"/>
          <w:szCs w:val="16"/>
        </w:rPr>
        <w:fldChar w:fldCharType="separate"/>
      </w:r>
      <w:r w:rsidRPr="00CA233C">
        <w:rPr>
          <w:rFonts w:asciiTheme="minorHAnsi" w:hAnsiTheme="minorHAnsi" w:cstheme="minorHAnsi"/>
          <w:noProof/>
          <w:sz w:val="16"/>
          <w:szCs w:val="16"/>
        </w:rPr>
        <w:t>(Flora Locale, 2012, p:2)</w:t>
      </w:r>
      <w:r w:rsidRPr="00CA233C">
        <w:rPr>
          <w:rFonts w:asciiTheme="minorHAnsi" w:hAnsiTheme="minorHAnsi" w:cstheme="minorHAnsi"/>
          <w:sz w:val="16"/>
          <w:szCs w:val="16"/>
        </w:rPr>
        <w:fldChar w:fldCharType="end"/>
      </w:r>
      <w:r w:rsidRPr="00CA233C">
        <w:rPr>
          <w:rFonts w:asciiTheme="minorHAnsi" w:hAnsiTheme="minorHAnsi" w:cstheme="minorHAnsi"/>
          <w:sz w:val="16"/>
          <w:szCs w:val="16"/>
        </w:rPr>
        <w:t>.</w:t>
      </w:r>
    </w:p>
  </w:footnote>
  <w:footnote w:id="14">
    <w:p w14:paraId="553EAC8A" w14:textId="77777777" w:rsidR="00BD7DA0" w:rsidRPr="00731EBE" w:rsidRDefault="00BD7DA0" w:rsidP="00BD7DA0">
      <w:pPr>
        <w:pStyle w:val="FootnoteText"/>
        <w:rPr>
          <w:rFonts w:asciiTheme="minorHAnsi" w:hAnsiTheme="minorHAnsi" w:cstheme="minorHAnsi"/>
          <w:sz w:val="16"/>
          <w:szCs w:val="16"/>
        </w:rPr>
      </w:pPr>
      <w:r w:rsidRPr="00731EBE">
        <w:rPr>
          <w:rStyle w:val="FootnoteReference"/>
          <w:rFonts w:asciiTheme="minorHAnsi" w:hAnsiTheme="minorHAnsi" w:cstheme="minorHAnsi"/>
          <w:sz w:val="16"/>
          <w:szCs w:val="16"/>
        </w:rPr>
        <w:footnoteRef/>
      </w:r>
      <w:r w:rsidRPr="00731EBE">
        <w:rPr>
          <w:rFonts w:asciiTheme="minorHAnsi" w:hAnsiTheme="minorHAnsi" w:cstheme="minorHAnsi"/>
          <w:sz w:val="16"/>
          <w:szCs w:val="16"/>
        </w:rPr>
        <w:t xml:space="preserve"> They can feed of highly competitive grasses which can significantly reduce their grow.</w:t>
      </w:r>
    </w:p>
  </w:footnote>
  <w:footnote w:id="15">
    <w:p w14:paraId="606E1DF8" w14:textId="77777777" w:rsidR="00BD7DA0" w:rsidRPr="00731EBE" w:rsidRDefault="00BD7DA0" w:rsidP="00BD7DA0">
      <w:pPr>
        <w:pStyle w:val="FootnoteText"/>
        <w:rPr>
          <w:rFonts w:asciiTheme="minorHAnsi" w:hAnsiTheme="minorHAnsi" w:cstheme="minorHAnsi"/>
          <w:sz w:val="16"/>
          <w:szCs w:val="16"/>
        </w:rPr>
      </w:pPr>
      <w:r w:rsidRPr="00731EBE">
        <w:rPr>
          <w:rStyle w:val="FootnoteReference"/>
          <w:rFonts w:asciiTheme="minorHAnsi" w:hAnsiTheme="minorHAnsi" w:cstheme="minorHAnsi"/>
          <w:sz w:val="16"/>
          <w:szCs w:val="16"/>
        </w:rPr>
        <w:footnoteRef/>
      </w:r>
      <w:r w:rsidRPr="00731EBE">
        <w:rPr>
          <w:rFonts w:asciiTheme="minorHAnsi" w:hAnsiTheme="minorHAnsi" w:cstheme="minorHAnsi"/>
          <w:sz w:val="16"/>
          <w:szCs w:val="16"/>
        </w:rPr>
        <w:t xml:space="preserve"> “</w:t>
      </w:r>
      <w:r w:rsidRPr="00731EBE">
        <w:rPr>
          <w:rFonts w:asciiTheme="minorHAnsi" w:hAnsiTheme="minorHAnsi" w:cstheme="minorHAnsi"/>
          <w:i/>
          <w:iCs/>
          <w:sz w:val="16"/>
          <w:szCs w:val="16"/>
        </w:rPr>
        <w:t>Any of various structures that can give rise to a new individual organism, especially parts of a plant that serve as means of vegetative reproduction, such as corms, tubers, offsets, or runners. Seeds and spores are also propagules</w:t>
      </w:r>
      <w:r w:rsidRPr="00731EBE">
        <w:rPr>
          <w:rFonts w:asciiTheme="minorHAnsi" w:hAnsiTheme="minorHAnsi" w:cstheme="minorHAnsi"/>
          <w:sz w:val="16"/>
          <w:szCs w:val="16"/>
        </w:rPr>
        <w:t xml:space="preserve">” (Dictionary.com, 2022, p:3). </w:t>
      </w:r>
    </w:p>
  </w:footnote>
  <w:footnote w:id="16">
    <w:p w14:paraId="7B80AC40" w14:textId="77777777" w:rsidR="00BD7DA0" w:rsidRPr="001F567D" w:rsidRDefault="00BD7DA0" w:rsidP="00BD7DA0">
      <w:pPr>
        <w:pStyle w:val="FootnoteText"/>
        <w:rPr>
          <w:rFonts w:ascii="Calibri" w:hAnsi="Calibri" w:cs="Calibri"/>
        </w:rPr>
      </w:pPr>
      <w:r w:rsidRPr="001F567D">
        <w:rPr>
          <w:rStyle w:val="FootnoteReference"/>
          <w:rFonts w:ascii="Calibri" w:hAnsi="Calibri" w:cs="Calibri"/>
          <w:sz w:val="16"/>
          <w:szCs w:val="16"/>
        </w:rPr>
        <w:footnoteRef/>
      </w:r>
      <w:r w:rsidRPr="001F567D">
        <w:rPr>
          <w:rFonts w:ascii="Calibri" w:hAnsi="Calibri" w:cs="Calibri"/>
          <w:sz w:val="16"/>
          <w:szCs w:val="16"/>
        </w:rPr>
        <w:t xml:space="preserve"> UK Biodiversity Action Plan</w:t>
      </w:r>
    </w:p>
  </w:footnote>
  <w:footnote w:id="17">
    <w:p w14:paraId="125D0871" w14:textId="77777777" w:rsidR="00BD7DA0" w:rsidRPr="00822BD6" w:rsidRDefault="00BD7DA0" w:rsidP="00BD7DA0">
      <w:pPr>
        <w:pStyle w:val="FootnoteText"/>
        <w:rPr>
          <w:rFonts w:asciiTheme="minorHAnsi" w:hAnsiTheme="minorHAnsi" w:cstheme="minorHAnsi"/>
        </w:rPr>
      </w:pPr>
      <w:r w:rsidRPr="00822BD6">
        <w:rPr>
          <w:rStyle w:val="FootnoteReference"/>
          <w:rFonts w:asciiTheme="minorHAnsi" w:hAnsiTheme="minorHAnsi" w:cstheme="minorHAnsi"/>
        </w:rPr>
        <w:footnoteRef/>
      </w:r>
      <w:r w:rsidRPr="00822BD6">
        <w:rPr>
          <w:rFonts w:asciiTheme="minorHAnsi" w:hAnsiTheme="minorHAnsi" w:cstheme="minorHAnsi"/>
        </w:rPr>
        <w:t xml:space="preserve"> </w:t>
      </w:r>
      <w:r w:rsidRPr="00822BD6">
        <w:rPr>
          <w:rFonts w:asciiTheme="minorHAnsi" w:hAnsiTheme="minorHAnsi" w:cstheme="minorHAnsi"/>
          <w:sz w:val="16"/>
          <w:szCs w:val="16"/>
        </w:rPr>
        <w:t xml:space="preserve">Fluctuations in site specific characteristics like soil nutrients, moisture content, land use or changes in elevation and species community </w:t>
      </w:r>
      <w:r w:rsidRPr="00822BD6">
        <w:rPr>
          <w:rFonts w:asciiTheme="minorHAnsi" w:hAnsiTheme="minorHAnsi" w:cstheme="minorHAnsi"/>
          <w:sz w:val="16"/>
          <w:szCs w:val="16"/>
        </w:rPr>
        <w:fldChar w:fldCharType="begin" w:fldLock="1"/>
      </w:r>
      <w:r>
        <w:rPr>
          <w:rFonts w:asciiTheme="minorHAnsi" w:hAnsiTheme="minorHAnsi" w:cstheme="minorHAnsi"/>
          <w:sz w:val="16"/>
          <w:szCs w:val="16"/>
        </w:rPr>
        <w:instrText>ADDIN CSL_CITATION {"citationItems":[{"id":"ITEM-1","itemData":{"DOI":"10.1111/REC.13180","ISSN":"1526-100X","abstract":"The two most common approaches to target species introduction in European meadow restoration are green-hay transfer from species-rich donor sites and the use of diverse seed mixtures reflecting the chosen target community. The potential of both approaches to restore species-rich grassland has been variously reviewed, but very few studies have experimentally compared them at one and the same site. Moreover, studies involving one or both approaches have rarely taken into account environmental gradients at a site, and measured the impacts of such gradients on restoration outcomes. Such gradients do, for example, exist during grassland restoration on former arable land in river floodplains, where gradients in the occurrence of flooding, and in associated edaphic characteristics such as nutrient availability, might affect restoration outcomes. Using a randomized complete block experimental design, based on five different indicators of restoration progress, we compared the usefulness of green-hay application and diverse seeding to restore species-rich grazed meadows of the MG5 grassland type according to the British National Vegetation Classification, and also investigated how restoration outcomes differed after 4 years between areas within experimental plots characterized by high flood risk and areas characterized by low flood risk. Overall, both restoration approaches yielded similar results over the course of the experiment, whereas high flood risk and associated edaphic factors such as high availability of phosphorus negatively affected restoration progress particularly in terms of floristic similarity to restoration targets. These results highlight the need to take into account environmental gradients during meadow restoration.","author":[{"dropping-particle":"","family":"Wagner","given":"Markus","non-dropping-particle":"","parse-names":false,"suffix":""},{"dropping-particle":"","family":"Hulmes","given":"Lucy","non-dropping-particle":"","parse-names":false,"suffix":""},{"dropping-particle":"","family":"Hulmes","given":"Sarah","non-dropping-particle":"","parse-names":false,"suffix":""},{"dropping-particle":"","family":"Nowakowski","given":"Marek","non-dropping-particle":"","parse-names":false,"suffix":""},{"dropping-particle":"","family":"Redhead","given":"John W.","non-dropping-particle":"","parse-names":false,"suffix":""},{"dropping-particle":"","family":"Pywell","given":"Richard F.","non-dropping-particle":"","parse-names":false,"suffix":""}],"container-title":"Restoration Ecology","id":"ITEM-1","issue":"S1","issued":{"date-parts":[["2021","4","1"]]},"page":"e13180","publisher":"John Wiley &amp; Sons, Ltd","title":"Green hay application and diverse seeding approaches to restore grazed lowland meadows: progress after 4 years and effects of a flood risk gradient","type":"article-journal","volume":"29"},"uris":["http://www.mendeley.com/documents/?uuid=66f1dc17-2829-3d55-bcfc-ce39bb21d7bf"]}],"mendeley":{"formattedCitation":"(Wagner, L. Hulmes, &lt;i&gt;et al.&lt;/i&gt;, 2021)","plainTextFormattedCitation":"(Wagner, L. Hulmes, et al., 2021)","previouslyFormattedCitation":"(Wagner, L. Hulmes, &lt;i&gt;et al.&lt;/i&gt;, 2021)"},"properties":{"noteIndex":0},"schema":"https://github.com/citation-style-language/schema/raw/master/csl-citation.json"}</w:instrText>
      </w:r>
      <w:r w:rsidRPr="00822BD6">
        <w:rPr>
          <w:rFonts w:asciiTheme="minorHAnsi" w:hAnsiTheme="minorHAnsi" w:cstheme="minorHAnsi"/>
          <w:sz w:val="16"/>
          <w:szCs w:val="16"/>
        </w:rPr>
        <w:fldChar w:fldCharType="separate"/>
      </w:r>
      <w:r w:rsidRPr="00447748">
        <w:rPr>
          <w:rFonts w:asciiTheme="minorHAnsi" w:hAnsiTheme="minorHAnsi" w:cstheme="minorHAnsi"/>
          <w:noProof/>
          <w:sz w:val="16"/>
          <w:szCs w:val="16"/>
        </w:rPr>
        <w:t xml:space="preserve">(Wagner, L. Hulmes, </w:t>
      </w:r>
      <w:r w:rsidRPr="00447748">
        <w:rPr>
          <w:rFonts w:asciiTheme="minorHAnsi" w:hAnsiTheme="minorHAnsi" w:cstheme="minorHAnsi"/>
          <w:i/>
          <w:noProof/>
          <w:sz w:val="16"/>
          <w:szCs w:val="16"/>
        </w:rPr>
        <w:t>et al.</w:t>
      </w:r>
      <w:r w:rsidRPr="00447748">
        <w:rPr>
          <w:rFonts w:asciiTheme="minorHAnsi" w:hAnsiTheme="minorHAnsi" w:cstheme="minorHAnsi"/>
          <w:noProof/>
          <w:sz w:val="16"/>
          <w:szCs w:val="16"/>
        </w:rPr>
        <w:t>, 2021)</w:t>
      </w:r>
      <w:r w:rsidRPr="00822BD6">
        <w:rPr>
          <w:rFonts w:asciiTheme="minorHAnsi" w:hAnsiTheme="minorHAnsi" w:cstheme="minorHAnsi"/>
          <w:sz w:val="16"/>
          <w:szCs w:val="16"/>
        </w:rPr>
        <w:fldChar w:fldCharType="end"/>
      </w:r>
      <w:r w:rsidRPr="00822BD6">
        <w:rPr>
          <w:rFonts w:asciiTheme="minorHAnsi" w:hAnsiTheme="minorHAnsi" w:cstheme="minorHAnsi"/>
          <w:sz w:val="16"/>
          <w:szCs w:val="16"/>
        </w:rPr>
        <w:t xml:space="preserve">. </w:t>
      </w:r>
    </w:p>
  </w:footnote>
  <w:footnote w:id="18">
    <w:p w14:paraId="16198DD4" w14:textId="77777777" w:rsidR="00BD7DA0" w:rsidRPr="00B25F8B" w:rsidRDefault="00BD7DA0" w:rsidP="00BD7DA0">
      <w:pPr>
        <w:pStyle w:val="FootnoteText"/>
        <w:rPr>
          <w:rFonts w:asciiTheme="minorHAnsi" w:hAnsiTheme="minorHAnsi" w:cstheme="minorHAnsi"/>
          <w:sz w:val="16"/>
          <w:szCs w:val="16"/>
        </w:rPr>
      </w:pPr>
      <w:r w:rsidRPr="00B25F8B">
        <w:rPr>
          <w:rStyle w:val="FootnoteReference"/>
          <w:rFonts w:asciiTheme="minorHAnsi" w:hAnsiTheme="minorHAnsi" w:cstheme="minorHAnsi"/>
          <w:sz w:val="16"/>
          <w:szCs w:val="16"/>
        </w:rPr>
        <w:footnoteRef/>
      </w:r>
      <w:r w:rsidRPr="00B25F8B">
        <w:rPr>
          <w:rFonts w:asciiTheme="minorHAnsi" w:hAnsiTheme="minorHAnsi" w:cstheme="minorHAnsi"/>
          <w:sz w:val="16"/>
          <w:szCs w:val="16"/>
        </w:rPr>
        <w:t xml:space="preserve"> </w:t>
      </w:r>
      <w:r w:rsidRPr="00B25F8B">
        <w:rPr>
          <w:rFonts w:asciiTheme="minorHAnsi" w:hAnsiTheme="minorHAnsi" w:cstheme="minorHAnsi"/>
          <w:i/>
          <w:iCs/>
          <w:sz w:val="16"/>
          <w:szCs w:val="16"/>
        </w:rPr>
        <w:t>“Site-specific constraints preventing establishment of desired meadow plants”</w:t>
      </w:r>
      <w:r w:rsidRPr="00B25F8B">
        <w:rPr>
          <w:rFonts w:asciiTheme="minorHAnsi" w:hAnsiTheme="minorHAnsi" w:cstheme="minorHAnsi"/>
          <w:sz w:val="16"/>
          <w:szCs w:val="16"/>
        </w:rPr>
        <w:t xml:space="preserve"> </w:t>
      </w:r>
      <w:r w:rsidRPr="00B25F8B">
        <w:rPr>
          <w:rFonts w:asciiTheme="minorHAnsi" w:hAnsiTheme="minorHAnsi" w:cstheme="minorHAnsi"/>
          <w:sz w:val="16"/>
          <w:szCs w:val="16"/>
        </w:rPr>
        <w:fldChar w:fldCharType="begin" w:fldLock="1"/>
      </w:r>
      <w:r>
        <w:rPr>
          <w:rFonts w:asciiTheme="minorHAnsi" w:hAnsiTheme="minorHAnsi" w:cstheme="minorHAnsi"/>
          <w:sz w:val="16"/>
          <w:szCs w:val="16"/>
        </w:rPr>
        <w:instrText>ADDIN CSL_CITATION {"citationItems":[{"id":"ITEM-1","itemData":{"DOI":"10.1111/REC.13180","ISSN":"1526-100X","abstract":"The two most common approaches to target species introduction in European meadow restoration are green-hay transfer from species-rich donor sites and the use of diverse seed mixtures reflecting the chosen target community. The potential of both approaches to restore species-rich grassland has been variously reviewed, but very few studies have experimentally compared them at one and the same site. Moreover, studies involving one or both approaches have rarely taken into account environmental gradients at a site, and measured the impacts of such gradients on restoration outcomes. Such gradients do, for example, exist during grassland restoration on former arable land in river floodplains, where gradients in the occurrence of flooding, and in associated edaphic characteristics such as nutrient availability, might affect restoration outcomes. Using a randomized complete block experimental design, based on five different indicators of restoration progress, we compared the usefulness of green-hay application and diverse seeding to restore species-rich grazed meadows of the MG5 grassland type according to the British National Vegetation Classification, and also investigated how restoration outcomes differed after 4 years between areas within experimental plots characterized by high flood risk and areas characterized by low flood risk. Overall, both restoration approaches yielded similar results over the course of the experiment, whereas high flood risk and associated edaphic factors such as high availability of phosphorus negatively affected restoration progress particularly in terms of floristic similarity to restoration targets. These results highlight the need to take into account environmental gradients during meadow restoration.","author":[{"dropping-particle":"","family":"Wagner","given":"Markus","non-dropping-particle":"","parse-names":false,"suffix":""},{"dropping-particle":"","family":"Hulmes","given":"Lucy","non-dropping-particle":"","parse-names":false,"suffix":""},{"dropping-particle":"","family":"Hulmes","given":"Sarah","non-dropping-particle":"","parse-names":false,"suffix":""},{"dropping-particle":"","family":"Nowakowski","given":"Marek","non-dropping-particle":"","parse-names":false,"suffix":""},{"dropping-particle":"","family":"Redhead","given":"John W.","non-dropping-particle":"","parse-names":false,"suffix":""},{"dropping-particle":"","family":"Pywell","given":"Richard F.","non-dropping-particle":"","parse-names":false,"suffix":""}],"container-title":"Restoration Ecology","id":"ITEM-1","issue":"S1","issued":{"date-parts":[["2021","4","1"]]},"page":"e13180","publisher":"John Wiley &amp; Sons, Ltd","title":"Green hay application and diverse seeding approaches to restore grazed lowland meadows: progress after 4 years and effects of a flood risk gradient","type":"article-journal","volume":"29"},"uris":["http://www.mendeley.com/documents/?uuid=66f1dc17-2829-3d55-bcfc-ce39bb21d7bf"]}],"mendeley":{"formattedCitation":"(Wagner, L. Hulmes, &lt;i&gt;et al.&lt;/i&gt;, 2021)","manualFormatting":"(Wagner et al., 2021, p:2)","plainTextFormattedCitation":"(Wagner, L. Hulmes, et al., 2021)","previouslyFormattedCitation":"(Wagner, L. Hulmes, &lt;i&gt;et al.&lt;/i&gt;, 2021)"},"properties":{"noteIndex":0},"schema":"https://github.com/citation-style-language/schema/raw/master/csl-citation.json"}</w:instrText>
      </w:r>
      <w:r w:rsidRPr="00B25F8B">
        <w:rPr>
          <w:rFonts w:asciiTheme="minorHAnsi" w:hAnsiTheme="minorHAnsi" w:cstheme="minorHAnsi"/>
          <w:sz w:val="16"/>
          <w:szCs w:val="16"/>
        </w:rPr>
        <w:fldChar w:fldCharType="separate"/>
      </w:r>
      <w:r w:rsidRPr="00B25F8B">
        <w:rPr>
          <w:rFonts w:asciiTheme="minorHAnsi" w:hAnsiTheme="minorHAnsi" w:cstheme="minorHAnsi"/>
          <w:noProof/>
          <w:sz w:val="16"/>
          <w:szCs w:val="16"/>
        </w:rPr>
        <w:t xml:space="preserve">(Wagner </w:t>
      </w:r>
      <w:r w:rsidRPr="00B25F8B">
        <w:rPr>
          <w:rFonts w:asciiTheme="minorHAnsi" w:hAnsiTheme="minorHAnsi" w:cstheme="minorHAnsi"/>
          <w:i/>
          <w:noProof/>
          <w:sz w:val="16"/>
          <w:szCs w:val="16"/>
        </w:rPr>
        <w:t>et al.</w:t>
      </w:r>
      <w:r w:rsidRPr="00B25F8B">
        <w:rPr>
          <w:rFonts w:asciiTheme="minorHAnsi" w:hAnsiTheme="minorHAnsi" w:cstheme="minorHAnsi"/>
          <w:noProof/>
          <w:sz w:val="16"/>
          <w:szCs w:val="16"/>
        </w:rPr>
        <w:t>, 2021, p:2)</w:t>
      </w:r>
      <w:r w:rsidRPr="00B25F8B">
        <w:rPr>
          <w:rFonts w:asciiTheme="minorHAnsi" w:hAnsiTheme="minorHAnsi" w:cstheme="minorHAnsi"/>
          <w:sz w:val="16"/>
          <w:szCs w:val="16"/>
        </w:rPr>
        <w:fldChar w:fldCharType="end"/>
      </w:r>
    </w:p>
  </w:footnote>
  <w:footnote w:id="19">
    <w:p w14:paraId="6D62A906" w14:textId="77777777" w:rsidR="00BD7DA0" w:rsidRPr="00B25F8B" w:rsidRDefault="00BD7DA0" w:rsidP="00BD7DA0">
      <w:pPr>
        <w:pStyle w:val="FootnoteText"/>
        <w:rPr>
          <w:rFonts w:asciiTheme="minorHAnsi" w:hAnsiTheme="minorHAnsi" w:cstheme="minorHAnsi"/>
          <w:sz w:val="16"/>
          <w:szCs w:val="16"/>
        </w:rPr>
      </w:pPr>
      <w:r w:rsidRPr="00B25F8B">
        <w:rPr>
          <w:rStyle w:val="FootnoteReference"/>
          <w:rFonts w:asciiTheme="minorHAnsi" w:hAnsiTheme="minorHAnsi" w:cstheme="minorHAnsi"/>
          <w:sz w:val="16"/>
          <w:szCs w:val="16"/>
        </w:rPr>
        <w:footnoteRef/>
      </w:r>
      <w:r w:rsidRPr="00B25F8B">
        <w:rPr>
          <w:rFonts w:asciiTheme="minorHAnsi" w:hAnsiTheme="minorHAnsi" w:cstheme="minorHAnsi"/>
          <w:sz w:val="16"/>
          <w:szCs w:val="16"/>
        </w:rPr>
        <w:t xml:space="preserve"> This sandstone was accumulated 400 million years ago, in very hot, sandy (desert conditions) in the Devonian period”</w:t>
      </w:r>
      <w:r w:rsidRPr="00B25F8B">
        <w:rPr>
          <w:rFonts w:asciiTheme="minorHAnsi" w:hAnsiTheme="minorHAnsi" w:cstheme="minorHAnsi"/>
          <w:i/>
          <w:iCs/>
          <w:sz w:val="16"/>
          <w:szCs w:val="16"/>
        </w:rPr>
        <w:t xml:space="preserve"> </w:t>
      </w:r>
    </w:p>
  </w:footnote>
  <w:footnote w:id="20">
    <w:p w14:paraId="7CFB2F0E" w14:textId="77777777" w:rsidR="00BD7DA0" w:rsidRDefault="00BD7DA0" w:rsidP="00BD7DA0">
      <w:pPr>
        <w:pStyle w:val="FootnoteText"/>
      </w:pPr>
      <w:r w:rsidRPr="00B25F8B">
        <w:rPr>
          <w:rStyle w:val="FootnoteReference"/>
          <w:rFonts w:asciiTheme="minorHAnsi" w:hAnsiTheme="minorHAnsi" w:cstheme="minorHAnsi"/>
          <w:sz w:val="16"/>
          <w:szCs w:val="16"/>
        </w:rPr>
        <w:footnoteRef/>
      </w:r>
      <w:r w:rsidRPr="00B25F8B">
        <w:rPr>
          <w:rFonts w:asciiTheme="minorHAnsi" w:hAnsiTheme="minorHAnsi" w:cstheme="minorHAnsi"/>
          <w:sz w:val="16"/>
          <w:szCs w:val="16"/>
        </w:rPr>
        <w:t xml:space="preserve"> “</w:t>
      </w:r>
      <w:r w:rsidRPr="00B25F8B">
        <w:rPr>
          <w:rFonts w:asciiTheme="minorHAnsi" w:hAnsiTheme="minorHAnsi" w:cstheme="minorHAnsi"/>
          <w:i/>
          <w:iCs/>
          <w:sz w:val="16"/>
          <w:szCs w:val="16"/>
        </w:rPr>
        <w:t>All physical, biological and chemical  soil properties that result from biologic and geologic phenomena or anthropogenic activities</w:t>
      </w:r>
      <w:r w:rsidRPr="00B25F8B">
        <w:rPr>
          <w:rFonts w:asciiTheme="minorHAnsi" w:hAnsiTheme="minorHAnsi" w:cstheme="minorHAnsi"/>
          <w:sz w:val="16"/>
          <w:szCs w:val="16"/>
        </w:rPr>
        <w:t xml:space="preserve">” </w:t>
      </w:r>
      <w:r w:rsidRPr="00B25F8B">
        <w:rPr>
          <w:rFonts w:asciiTheme="minorHAnsi" w:hAnsiTheme="minorHAnsi" w:cstheme="minorHAnsi"/>
          <w:sz w:val="16"/>
          <w:szCs w:val="16"/>
        </w:rPr>
        <w:fldChar w:fldCharType="begin" w:fldLock="1"/>
      </w:r>
      <w:r w:rsidRPr="00B25F8B">
        <w:rPr>
          <w:rFonts w:asciiTheme="minorHAnsi" w:hAnsiTheme="minorHAnsi" w:cstheme="minorHAnsi"/>
          <w:sz w:val="16"/>
          <w:szCs w:val="16"/>
        </w:rPr>
        <w:instrText>ADDIN CSL_CITATION {"citationItems":[{"id":"ITEM-1","itemData":{"DOI":"10.4135/9781446247501.N1220","author":[{"dropping-particle":"","family":"Matthews","given":"John A.","non-dropping-particle":"","parse-names":false,"suffix":""}],"container-title":"Encyclopedia of Environmental Change","id":"ITEM-1","issued":{"date-parts":[["2014","10","27"]]},"page":"57-63","publisher":"SAGE Publications, Ltd.","title":"Edaphic","type":"entry-encyclopedia"},"uris":["http://www.mendeley.com/documents/?uuid=6c7fc8a8-5d28-3a82-8583-75a55c4c8120"]}],"mendeley":{"formattedCitation":"(Matthews, 2014)","manualFormatting":"(Matthews, 2014, p:53)","plainTextFormattedCitation":"(Matthews, 2014)","previouslyFormattedCitation":"(Matthews, 2014)"},"properties":{"noteIndex":0},"schema":"https://github.com/citation-style-language/schema/raw/master/csl-citation.json"}</w:instrText>
      </w:r>
      <w:r w:rsidRPr="00B25F8B">
        <w:rPr>
          <w:rFonts w:asciiTheme="minorHAnsi" w:hAnsiTheme="minorHAnsi" w:cstheme="minorHAnsi"/>
          <w:sz w:val="16"/>
          <w:szCs w:val="16"/>
        </w:rPr>
        <w:fldChar w:fldCharType="separate"/>
      </w:r>
      <w:r w:rsidRPr="00B25F8B">
        <w:rPr>
          <w:rFonts w:asciiTheme="minorHAnsi" w:hAnsiTheme="minorHAnsi" w:cstheme="minorHAnsi"/>
          <w:noProof/>
          <w:sz w:val="16"/>
          <w:szCs w:val="16"/>
        </w:rPr>
        <w:t>(Matthews, 2014, p:53)</w:t>
      </w:r>
      <w:r w:rsidRPr="00B25F8B">
        <w:rPr>
          <w:rFonts w:asciiTheme="minorHAnsi" w:hAnsiTheme="minorHAnsi" w:cstheme="minorHAnsi"/>
          <w:sz w:val="16"/>
          <w:szCs w:val="16"/>
        </w:rPr>
        <w:fldChar w:fldCharType="end"/>
      </w:r>
    </w:p>
  </w:footnote>
  <w:footnote w:id="21">
    <w:p w14:paraId="4B49313C" w14:textId="77777777" w:rsidR="00BD7DA0" w:rsidRDefault="00BD7DA0" w:rsidP="00BD7DA0">
      <w:pPr>
        <w:pStyle w:val="FootnoteText"/>
      </w:pPr>
      <w:r>
        <w:rPr>
          <w:rStyle w:val="FootnoteReference"/>
        </w:rPr>
        <w:footnoteRef/>
      </w:r>
      <w:r>
        <w:t xml:space="preserve"> </w:t>
      </w:r>
      <w:r w:rsidRPr="00347BC9">
        <w:rPr>
          <w:sz w:val="16"/>
          <w:szCs w:val="16"/>
        </w:rPr>
        <w:t>Each 1m ²quadrat consists of hundred 1cm² sub-squares, each equivalent to 1% coverage</w:t>
      </w:r>
      <w:r>
        <w:rPr>
          <w:sz w:val="16"/>
          <w:szCs w:val="16"/>
        </w:rPr>
        <w:t>.</w:t>
      </w:r>
    </w:p>
  </w:footnote>
  <w:footnote w:id="22">
    <w:p w14:paraId="51F29C18" w14:textId="77777777" w:rsidR="00BD7DA0" w:rsidRPr="0079464F" w:rsidRDefault="00BD7DA0" w:rsidP="00BD7DA0">
      <w:pPr>
        <w:pStyle w:val="FootnoteText"/>
        <w:rPr>
          <w:rFonts w:asciiTheme="minorHAnsi" w:hAnsiTheme="minorHAnsi" w:cstheme="minorHAnsi"/>
          <w:sz w:val="16"/>
          <w:szCs w:val="16"/>
        </w:rPr>
      </w:pPr>
      <w:r w:rsidRPr="0079464F">
        <w:rPr>
          <w:rStyle w:val="FootnoteReference"/>
          <w:rFonts w:asciiTheme="minorHAnsi" w:hAnsiTheme="minorHAnsi" w:cstheme="minorHAnsi"/>
          <w:sz w:val="16"/>
          <w:szCs w:val="16"/>
        </w:rPr>
        <w:footnoteRef/>
      </w:r>
      <w:r w:rsidRPr="0079464F">
        <w:rPr>
          <w:rFonts w:asciiTheme="minorHAnsi" w:hAnsiTheme="minorHAnsi" w:cstheme="minorHAnsi"/>
          <w:sz w:val="16"/>
          <w:szCs w:val="16"/>
        </w:rPr>
        <w:t xml:space="preserve"> They contain vascular tissues (xylem) which is important for transporting water and (phloem) used for transporting minerals and nutrients. Examples are all flowering plants found in meadows (Biology Online, 2021). </w:t>
      </w:r>
    </w:p>
  </w:footnote>
  <w:footnote w:id="23">
    <w:p w14:paraId="635B21A1" w14:textId="77777777" w:rsidR="00BD7DA0" w:rsidRDefault="00BD7DA0" w:rsidP="00BD7DA0">
      <w:pPr>
        <w:pStyle w:val="FootnoteText"/>
      </w:pPr>
      <w:r w:rsidRPr="0079464F">
        <w:rPr>
          <w:rStyle w:val="FootnoteReference"/>
          <w:rFonts w:asciiTheme="minorHAnsi" w:hAnsiTheme="minorHAnsi" w:cstheme="minorHAnsi"/>
        </w:rPr>
        <w:footnoteRef/>
      </w:r>
      <w:r w:rsidRPr="0079464F">
        <w:rPr>
          <w:rFonts w:asciiTheme="minorHAnsi" w:hAnsiTheme="minorHAnsi" w:cstheme="minorHAnsi"/>
        </w:rPr>
        <w:t xml:space="preserve"> “</w:t>
      </w:r>
      <w:r w:rsidRPr="0079464F">
        <w:rPr>
          <w:rFonts w:asciiTheme="minorHAnsi" w:hAnsiTheme="minorHAnsi" w:cstheme="minorHAnsi"/>
          <w:i/>
          <w:iCs/>
          <w:sz w:val="16"/>
          <w:szCs w:val="16"/>
        </w:rPr>
        <w:t>Percentage frequency is the probability that a species will be found within a single quadrat</w:t>
      </w:r>
      <w:r w:rsidRPr="0079464F">
        <w:rPr>
          <w:rFonts w:asciiTheme="minorHAnsi" w:hAnsiTheme="minorHAnsi" w:cstheme="minorHAnsi"/>
          <w:sz w:val="16"/>
          <w:szCs w:val="16"/>
        </w:rPr>
        <w:t xml:space="preserve">” </w:t>
      </w:r>
      <w:r w:rsidRPr="0079464F">
        <w:rPr>
          <w:rFonts w:asciiTheme="minorHAnsi" w:hAnsiTheme="minorHAnsi" w:cstheme="minorHAnsi"/>
          <w:sz w:val="16"/>
          <w:szCs w:val="16"/>
        </w:rPr>
        <w:fldChar w:fldCharType="begin" w:fldLock="1"/>
      </w:r>
      <w:r w:rsidRPr="0079464F">
        <w:rPr>
          <w:rFonts w:asciiTheme="minorHAnsi" w:hAnsiTheme="minorHAnsi" w:cstheme="minorHAnsi"/>
          <w:sz w:val="16"/>
          <w:szCs w:val="16"/>
        </w:rPr>
        <w:instrText>ADDIN CSL_CITATION {"citationItems":[{"id":"ITEM-1","itemData":{"URL":"https://www.field-studies-council.org/resources/16-18-biology/fieldwork-techniques/vegetation-sampling/using-quadrats/","accessed":{"date-parts":[["2022","2","15"]]},"author":[{"dropping-particle":"","family":"Field Studies Council","given":"","non-dropping-particle":"","parse-names":false,"suffix":""}],"id":"ITEM-1","issued":{"date-parts":[["0"]]},"page":"6","title":"Using Quadrats","type":"webpage"},"uris":["http://www.mendeley.com/documents/?uuid=1ae73d3b-8204-365d-b6a1-c938f549a2c3"]}],"mendeley":{"formattedCitation":"(Field Studies Council, no date)","manualFormatting":"(Field Studies Council, no date, p:1)","plainTextFormattedCitation":"(Field Studies Council, no date)","previouslyFormattedCitation":"(Field Studies Council, no date)"},"properties":{"noteIndex":0},"schema":"https://github.com/citation-style-language/schema/raw/master/csl-citation.json"}</w:instrText>
      </w:r>
      <w:r w:rsidRPr="0079464F">
        <w:rPr>
          <w:rFonts w:asciiTheme="minorHAnsi" w:hAnsiTheme="minorHAnsi" w:cstheme="minorHAnsi"/>
          <w:sz w:val="16"/>
          <w:szCs w:val="16"/>
        </w:rPr>
        <w:fldChar w:fldCharType="separate"/>
      </w:r>
      <w:r w:rsidRPr="0079464F">
        <w:rPr>
          <w:rFonts w:asciiTheme="minorHAnsi" w:hAnsiTheme="minorHAnsi" w:cstheme="minorHAnsi"/>
          <w:noProof/>
          <w:sz w:val="16"/>
          <w:szCs w:val="16"/>
        </w:rPr>
        <w:t>(Field Studies Council, no date, p:1)</w:t>
      </w:r>
      <w:r w:rsidRPr="0079464F">
        <w:rPr>
          <w:rFonts w:asciiTheme="minorHAnsi" w:hAnsiTheme="minorHAnsi" w:cstheme="minorHAnsi"/>
          <w:sz w:val="16"/>
          <w:szCs w:val="16"/>
        </w:rPr>
        <w:fldChar w:fldCharType="end"/>
      </w:r>
    </w:p>
  </w:footnote>
  <w:footnote w:id="24">
    <w:p w14:paraId="3A260052" w14:textId="77777777" w:rsidR="00BD7DA0" w:rsidRDefault="00BD7DA0" w:rsidP="00BD7DA0">
      <w:pPr>
        <w:pStyle w:val="FootnoteText"/>
      </w:pPr>
      <w:r>
        <w:rPr>
          <w:rStyle w:val="FootnoteReference"/>
        </w:rPr>
        <w:footnoteRef/>
      </w:r>
      <w:r>
        <w:t xml:space="preserve"> </w:t>
      </w:r>
      <w:r w:rsidRPr="00BD704D">
        <w:rPr>
          <w:sz w:val="16"/>
          <w:szCs w:val="16"/>
        </w:rPr>
        <w:t xml:space="preserve">Wildflower, herbaceous species not including grasses, sedges, </w:t>
      </w:r>
      <w:r>
        <w:rPr>
          <w:sz w:val="16"/>
          <w:szCs w:val="16"/>
        </w:rPr>
        <w:t xml:space="preserve">rushes, </w:t>
      </w:r>
      <w:r w:rsidRPr="00BD704D">
        <w:rPr>
          <w:sz w:val="16"/>
          <w:szCs w:val="16"/>
        </w:rPr>
        <w:t>and woody plants</w:t>
      </w:r>
      <w:r>
        <w:rPr>
          <w:sz w:val="16"/>
          <w:szCs w:val="16"/>
        </w:rPr>
        <w:t xml:space="preserve">. </w:t>
      </w:r>
    </w:p>
  </w:footnote>
  <w:footnote w:id="25">
    <w:p w14:paraId="5EE713AB" w14:textId="77777777" w:rsidR="00BD7DA0" w:rsidRPr="008E62A8" w:rsidRDefault="00BD7DA0" w:rsidP="00BD7DA0">
      <w:pPr>
        <w:pStyle w:val="FootnoteText"/>
        <w:rPr>
          <w:rFonts w:ascii="Calibri" w:hAnsi="Calibri" w:cs="Calibri"/>
        </w:rPr>
      </w:pPr>
      <w:r w:rsidRPr="008E62A8">
        <w:rPr>
          <w:rStyle w:val="FootnoteReference"/>
          <w:rFonts w:ascii="Calibri" w:hAnsi="Calibri" w:cs="Calibri"/>
        </w:rPr>
        <w:footnoteRef/>
      </w:r>
      <w:r w:rsidRPr="008E62A8">
        <w:rPr>
          <w:rFonts w:ascii="Calibri" w:hAnsi="Calibri" w:cs="Calibri"/>
          <w:sz w:val="16"/>
          <w:szCs w:val="16"/>
        </w:rPr>
        <w:t xml:space="preserve"> It usually describes daily or seasonal fluctuations of abiotic factors </w:t>
      </w:r>
      <w:r w:rsidRPr="008E62A8">
        <w:rPr>
          <w:rFonts w:ascii="Calibri" w:hAnsi="Calibri" w:cs="Calibri"/>
          <w:sz w:val="16"/>
          <w:szCs w:val="16"/>
        </w:rPr>
        <w:fldChar w:fldCharType="begin" w:fldLock="1"/>
      </w:r>
      <w:r w:rsidRPr="008E62A8">
        <w:rPr>
          <w:rFonts w:ascii="Calibri" w:hAnsi="Calibri" w:cs="Calibri"/>
          <w:sz w:val="16"/>
          <w:szCs w:val="16"/>
        </w:rPr>
        <w:instrText>ADDIN CSL_CITATION {"citationItems":[{"id":"ITEM-1","itemData":{"DOI":"10.1007/978-94-017-8801-4_136","ISSN":"1871756X","abstract":"Environmental gradients in estuaries are directly linked to the seasonal and diel fluctuations of freshwater discharge from rivers and tidal action that influence abiotic and biotic changes and generate ecoclines (Barletta et al., 2008). These abiotic parameters affect the biotic communities inhabiting estuaries that must adapt to the variable environmental conditions. Fishes, for example, must have a strong eurythermohaline capacity to tolerate frequent fluctuations of salinity and temperature. Moreover, some anthropogenic factors that can cause changes in estuarine gradients, such as dredging of waterways and removal of riparian vegetation, result in significant sediment and nutrient inputs that can impact the systems (Barletta et al., 2010).","author":[{"dropping-particle":"","family":"Barletta","given":"Mario","non-dropping-particle":"","parse-names":false,"suffix":""},{"dropping-particle":"","family":"Dantas","given":"David Valença","non-dropping-particle":"","parse-names":false,"suffix":""}],"container-title":"Encyclopedia of Earth Sciences Series","id":"ITEM-1","issued":{"date-parts":[["2016"]]},"page":"237-242","publisher":"Springer, Dordrecht","title":"Environmental Gradients","type":"article-journal"},"uris":["http://www.mendeley.com/documents/?uuid=8f51cdba-23e7-3218-912e-0b7550a8ae18"]}],"mendeley":{"formattedCitation":"(Barletta and Dantas, 2016)","plainTextFormattedCitation":"(Barletta and Dantas, 2016)","previouslyFormattedCitation":"(Barletta and Dantas, 2016)"},"properties":{"noteIndex":0},"schema":"https://github.com/citation-style-language/schema/raw/master/csl-citation.json"}</w:instrText>
      </w:r>
      <w:r w:rsidRPr="008E62A8">
        <w:rPr>
          <w:rFonts w:ascii="Calibri" w:hAnsi="Calibri" w:cs="Calibri"/>
          <w:sz w:val="16"/>
          <w:szCs w:val="16"/>
        </w:rPr>
        <w:fldChar w:fldCharType="separate"/>
      </w:r>
      <w:r w:rsidRPr="008E62A8">
        <w:rPr>
          <w:rFonts w:ascii="Calibri" w:hAnsi="Calibri" w:cs="Calibri"/>
          <w:noProof/>
          <w:sz w:val="16"/>
          <w:szCs w:val="16"/>
        </w:rPr>
        <w:t>(Barletta and Dantas, 2016)</w:t>
      </w:r>
      <w:r w:rsidRPr="008E62A8">
        <w:rPr>
          <w:rFonts w:ascii="Calibri" w:hAnsi="Calibri" w:cs="Calibri"/>
          <w:sz w:val="16"/>
          <w:szCs w:val="16"/>
        </w:rPr>
        <w:fldChar w:fldCharType="end"/>
      </w:r>
      <w:r w:rsidRPr="008E62A8">
        <w:rPr>
          <w:rFonts w:ascii="Calibri" w:hAnsi="Calibri" w:cs="Calibri"/>
        </w:rP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CD5D29"/>
    <w:multiLevelType w:val="hybridMultilevel"/>
    <w:tmpl w:val="7F0EB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LQwMzYyNjQ2tTQ3MTFS0lEKTi0uzszPAykwrgUA7DbWYywAAAA="/>
  </w:docVars>
  <w:rsids>
    <w:rsidRoot w:val="00927E69"/>
    <w:rsid w:val="00097F3C"/>
    <w:rsid w:val="000C133A"/>
    <w:rsid w:val="0012123B"/>
    <w:rsid w:val="001774D7"/>
    <w:rsid w:val="001E5873"/>
    <w:rsid w:val="002307CB"/>
    <w:rsid w:val="002A48C3"/>
    <w:rsid w:val="00393D65"/>
    <w:rsid w:val="003A1D73"/>
    <w:rsid w:val="003C4185"/>
    <w:rsid w:val="004276C5"/>
    <w:rsid w:val="004A2BC7"/>
    <w:rsid w:val="004D49C6"/>
    <w:rsid w:val="00517C12"/>
    <w:rsid w:val="00580017"/>
    <w:rsid w:val="0058312B"/>
    <w:rsid w:val="005A595A"/>
    <w:rsid w:val="006B14B7"/>
    <w:rsid w:val="006C06F2"/>
    <w:rsid w:val="006E499D"/>
    <w:rsid w:val="006F24EE"/>
    <w:rsid w:val="00722868"/>
    <w:rsid w:val="00730963"/>
    <w:rsid w:val="007B7197"/>
    <w:rsid w:val="00806903"/>
    <w:rsid w:val="008159DA"/>
    <w:rsid w:val="00855215"/>
    <w:rsid w:val="008727E3"/>
    <w:rsid w:val="00927E69"/>
    <w:rsid w:val="00937EFB"/>
    <w:rsid w:val="00966674"/>
    <w:rsid w:val="00992869"/>
    <w:rsid w:val="009A1538"/>
    <w:rsid w:val="009B6BB1"/>
    <w:rsid w:val="009C3726"/>
    <w:rsid w:val="00A07E63"/>
    <w:rsid w:val="00A56C14"/>
    <w:rsid w:val="00A81A3F"/>
    <w:rsid w:val="00B77DAD"/>
    <w:rsid w:val="00B92E7B"/>
    <w:rsid w:val="00BB2250"/>
    <w:rsid w:val="00BD7DA0"/>
    <w:rsid w:val="00BE242C"/>
    <w:rsid w:val="00BF63CD"/>
    <w:rsid w:val="00C16F98"/>
    <w:rsid w:val="00C6182F"/>
    <w:rsid w:val="00D23507"/>
    <w:rsid w:val="00D338D0"/>
    <w:rsid w:val="00D4550D"/>
    <w:rsid w:val="00DB3681"/>
    <w:rsid w:val="00EB0D01"/>
    <w:rsid w:val="00EB1C44"/>
    <w:rsid w:val="00F55B07"/>
    <w:rsid w:val="00FD5C4D"/>
    <w:rsid w:val="00FE2EB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AC94E"/>
  <w15:chartTrackingRefBased/>
  <w15:docId w15:val="{6ED7387D-62FA-43B7-B57F-3A53007F5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Arial"/>
        <w:sz w:val="22"/>
        <w:szCs w:val="24"/>
        <w:lang w:val="en-GB" w:eastAsia="en-US" w:bidi="ar-SA"/>
      </w:rPr>
    </w:rPrDefault>
    <w:pPrDefault>
      <w:pPr>
        <w:spacing w:line="276" w:lineRule="auto"/>
        <w:ind w:left="414" w:hanging="35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5C4D"/>
    <w:pPr>
      <w:spacing w:after="160" w:line="259" w:lineRule="auto"/>
      <w:ind w:left="0" w:firstLine="0"/>
      <w:jc w:val="left"/>
    </w:pPr>
  </w:style>
  <w:style w:type="paragraph" w:styleId="Heading1">
    <w:name w:val="heading 1"/>
    <w:basedOn w:val="Normal"/>
    <w:next w:val="Normal"/>
    <w:link w:val="Heading1Char"/>
    <w:uiPriority w:val="9"/>
    <w:qFormat/>
    <w:rsid w:val="00BD7DA0"/>
    <w:pPr>
      <w:keepNext/>
      <w:keepLines/>
      <w:spacing w:before="360" w:after="120"/>
      <w:outlineLvl w:val="0"/>
    </w:pPr>
    <w:rPr>
      <w:rFonts w:asciiTheme="majorHAnsi" w:eastAsiaTheme="majorEastAsia" w:hAnsiTheme="majorHAnsi" w:cstheme="majorBidi"/>
      <w:color w:val="538135" w:themeColor="accent6" w:themeShade="BF"/>
      <w:sz w:val="32"/>
      <w:szCs w:val="32"/>
    </w:rPr>
  </w:style>
  <w:style w:type="paragraph" w:styleId="Heading2">
    <w:name w:val="heading 2"/>
    <w:basedOn w:val="Normal"/>
    <w:next w:val="Normal"/>
    <w:link w:val="Heading2Char"/>
    <w:uiPriority w:val="9"/>
    <w:unhideWhenUsed/>
    <w:qFormat/>
    <w:rsid w:val="00BD7DA0"/>
    <w:pPr>
      <w:keepNext/>
      <w:keepLines/>
      <w:spacing w:before="240" w:after="240"/>
      <w:outlineLvl w:val="1"/>
    </w:pPr>
    <w:rPr>
      <w:rFonts w:asciiTheme="majorHAnsi" w:eastAsiaTheme="majorEastAsia" w:hAnsiTheme="majorHAnsi" w:cstheme="majorBidi"/>
      <w:color w:val="538135" w:themeColor="accent6" w:themeShade="BF"/>
      <w:sz w:val="26"/>
      <w:szCs w:val="26"/>
    </w:rPr>
  </w:style>
  <w:style w:type="paragraph" w:styleId="Heading3">
    <w:name w:val="heading 3"/>
    <w:basedOn w:val="Normal"/>
    <w:next w:val="Normal"/>
    <w:link w:val="Heading3Char"/>
    <w:uiPriority w:val="9"/>
    <w:unhideWhenUsed/>
    <w:qFormat/>
    <w:rsid w:val="00BD7DA0"/>
    <w:pPr>
      <w:keepNext/>
      <w:keepLines/>
      <w:spacing w:before="280" w:after="240"/>
      <w:outlineLvl w:val="2"/>
    </w:pPr>
    <w:rPr>
      <w:rFonts w:asciiTheme="majorHAnsi" w:eastAsiaTheme="majorEastAsia" w:hAnsiTheme="majorHAnsi" w:cstheme="majorBidi"/>
      <w:color w:val="538135" w:themeColor="accent6" w:themeShade="B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7DA0"/>
    <w:rPr>
      <w:rFonts w:asciiTheme="majorHAnsi" w:eastAsiaTheme="majorEastAsia" w:hAnsiTheme="majorHAnsi" w:cstheme="majorBidi"/>
      <w:color w:val="538135" w:themeColor="accent6" w:themeShade="BF"/>
      <w:sz w:val="32"/>
      <w:szCs w:val="32"/>
    </w:rPr>
  </w:style>
  <w:style w:type="character" w:customStyle="1" w:styleId="Heading2Char">
    <w:name w:val="Heading 2 Char"/>
    <w:basedOn w:val="DefaultParagraphFont"/>
    <w:link w:val="Heading2"/>
    <w:uiPriority w:val="9"/>
    <w:rsid w:val="00BD7DA0"/>
    <w:rPr>
      <w:rFonts w:asciiTheme="majorHAnsi" w:eastAsiaTheme="majorEastAsia" w:hAnsiTheme="majorHAnsi" w:cstheme="majorBidi"/>
      <w:color w:val="538135" w:themeColor="accent6" w:themeShade="BF"/>
      <w:sz w:val="26"/>
      <w:szCs w:val="26"/>
    </w:rPr>
  </w:style>
  <w:style w:type="character" w:customStyle="1" w:styleId="Heading3Char">
    <w:name w:val="Heading 3 Char"/>
    <w:basedOn w:val="DefaultParagraphFont"/>
    <w:link w:val="Heading3"/>
    <w:uiPriority w:val="9"/>
    <w:rsid w:val="00BD7DA0"/>
    <w:rPr>
      <w:rFonts w:asciiTheme="majorHAnsi" w:eastAsiaTheme="majorEastAsia" w:hAnsiTheme="majorHAnsi" w:cstheme="majorBidi"/>
      <w:color w:val="538135" w:themeColor="accent6" w:themeShade="BF"/>
      <w:sz w:val="24"/>
    </w:rPr>
  </w:style>
  <w:style w:type="paragraph" w:styleId="NoSpacing">
    <w:name w:val="No Spacing"/>
    <w:uiPriority w:val="1"/>
    <w:qFormat/>
    <w:rsid w:val="00BD7DA0"/>
    <w:pPr>
      <w:spacing w:line="240" w:lineRule="auto"/>
      <w:ind w:left="0" w:firstLine="0"/>
      <w:jc w:val="left"/>
    </w:pPr>
    <w:rPr>
      <w:rFonts w:asciiTheme="minorHAnsi" w:hAnsiTheme="minorHAnsi" w:cstheme="minorBidi"/>
      <w:color w:val="44546A" w:themeColor="text2"/>
      <w:sz w:val="20"/>
      <w:szCs w:val="20"/>
      <w:lang w:val="en-US"/>
    </w:rPr>
  </w:style>
  <w:style w:type="numbering" w:customStyle="1" w:styleId="NoList1">
    <w:name w:val="No List1"/>
    <w:next w:val="NoList"/>
    <w:uiPriority w:val="99"/>
    <w:semiHidden/>
    <w:unhideWhenUsed/>
    <w:rsid w:val="00BD7DA0"/>
  </w:style>
  <w:style w:type="paragraph" w:styleId="FootnoteText">
    <w:name w:val="footnote text"/>
    <w:basedOn w:val="Normal"/>
    <w:link w:val="FootnoteTextChar"/>
    <w:uiPriority w:val="99"/>
    <w:unhideWhenUsed/>
    <w:rsid w:val="00BD7DA0"/>
    <w:pPr>
      <w:spacing w:after="0" w:line="240" w:lineRule="auto"/>
    </w:pPr>
    <w:rPr>
      <w:rFonts w:ascii="Arial" w:hAnsi="Arial"/>
      <w:sz w:val="20"/>
      <w:szCs w:val="20"/>
    </w:rPr>
  </w:style>
  <w:style w:type="character" w:customStyle="1" w:styleId="FootnoteTextChar">
    <w:name w:val="Footnote Text Char"/>
    <w:basedOn w:val="DefaultParagraphFont"/>
    <w:link w:val="FootnoteText"/>
    <w:uiPriority w:val="99"/>
    <w:rsid w:val="00BD7DA0"/>
    <w:rPr>
      <w:rFonts w:ascii="Arial" w:hAnsi="Arial"/>
      <w:sz w:val="20"/>
      <w:szCs w:val="20"/>
    </w:rPr>
  </w:style>
  <w:style w:type="character" w:styleId="FootnoteReference">
    <w:name w:val="footnote reference"/>
    <w:basedOn w:val="DefaultParagraphFont"/>
    <w:uiPriority w:val="99"/>
    <w:semiHidden/>
    <w:unhideWhenUsed/>
    <w:rsid w:val="00BD7DA0"/>
    <w:rPr>
      <w:vertAlign w:val="superscript"/>
    </w:rPr>
  </w:style>
  <w:style w:type="paragraph" w:styleId="Header">
    <w:name w:val="header"/>
    <w:basedOn w:val="Normal"/>
    <w:link w:val="HeaderChar"/>
    <w:uiPriority w:val="99"/>
    <w:unhideWhenUsed/>
    <w:rsid w:val="00BD7D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7DA0"/>
  </w:style>
  <w:style w:type="paragraph" w:styleId="Footer">
    <w:name w:val="footer"/>
    <w:basedOn w:val="Normal"/>
    <w:link w:val="FooterChar"/>
    <w:uiPriority w:val="99"/>
    <w:unhideWhenUsed/>
    <w:rsid w:val="00BD7D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7DA0"/>
  </w:style>
  <w:style w:type="character" w:styleId="Hyperlink">
    <w:name w:val="Hyperlink"/>
    <w:basedOn w:val="DefaultParagraphFont"/>
    <w:uiPriority w:val="99"/>
    <w:unhideWhenUsed/>
    <w:rsid w:val="00BD7DA0"/>
    <w:rPr>
      <w:color w:val="0563C1" w:themeColor="hyperlink"/>
      <w:u w:val="single"/>
    </w:rPr>
  </w:style>
  <w:style w:type="character" w:styleId="UnresolvedMention">
    <w:name w:val="Unresolved Mention"/>
    <w:basedOn w:val="DefaultParagraphFont"/>
    <w:uiPriority w:val="99"/>
    <w:semiHidden/>
    <w:unhideWhenUsed/>
    <w:rsid w:val="00BD7DA0"/>
    <w:rPr>
      <w:color w:val="605E5C"/>
      <w:shd w:val="clear" w:color="auto" w:fill="E1DFDD"/>
    </w:rPr>
  </w:style>
  <w:style w:type="table" w:styleId="TableGrid">
    <w:name w:val="Table Grid"/>
    <w:basedOn w:val="TableNormal"/>
    <w:uiPriority w:val="39"/>
    <w:rsid w:val="00BD7DA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D7DA0"/>
    <w:rPr>
      <w:color w:val="954F72" w:themeColor="followedHyperlink"/>
      <w:u w:val="single"/>
    </w:rPr>
  </w:style>
  <w:style w:type="paragraph" w:styleId="Caption">
    <w:name w:val="caption"/>
    <w:basedOn w:val="Normal"/>
    <w:next w:val="Normal"/>
    <w:uiPriority w:val="35"/>
    <w:unhideWhenUsed/>
    <w:qFormat/>
    <w:rsid w:val="00BD7DA0"/>
    <w:pPr>
      <w:spacing w:after="200" w:line="240" w:lineRule="auto"/>
    </w:pPr>
    <w:rPr>
      <w:i/>
      <w:iCs/>
      <w:color w:val="44546A" w:themeColor="text2"/>
      <w:sz w:val="18"/>
      <w:szCs w:val="18"/>
    </w:rPr>
  </w:style>
  <w:style w:type="table" w:customStyle="1" w:styleId="TableGrid1">
    <w:name w:val="Table Grid1"/>
    <w:basedOn w:val="TableNormal"/>
    <w:next w:val="TableGrid"/>
    <w:uiPriority w:val="39"/>
    <w:rsid w:val="00BD7DA0"/>
    <w:pPr>
      <w:spacing w:line="240" w:lineRule="auto"/>
    </w:pPr>
    <w:rPr>
      <w:rFonts w:ascii="Arial" w:hAnsi="Arial"/>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D7DA0"/>
    <w:rPr>
      <w:rFonts w:ascii="Times New Roman" w:hAnsi="Times New Roman" w:cs="Times New Roman"/>
      <w:sz w:val="24"/>
    </w:rPr>
  </w:style>
  <w:style w:type="character" w:styleId="CommentReference">
    <w:name w:val="annotation reference"/>
    <w:basedOn w:val="DefaultParagraphFont"/>
    <w:uiPriority w:val="99"/>
    <w:semiHidden/>
    <w:unhideWhenUsed/>
    <w:rsid w:val="00BD7DA0"/>
    <w:rPr>
      <w:sz w:val="16"/>
      <w:szCs w:val="16"/>
    </w:rPr>
  </w:style>
  <w:style w:type="paragraph" w:styleId="CommentText">
    <w:name w:val="annotation text"/>
    <w:basedOn w:val="Normal"/>
    <w:link w:val="CommentTextChar"/>
    <w:uiPriority w:val="99"/>
    <w:semiHidden/>
    <w:unhideWhenUsed/>
    <w:rsid w:val="00BD7DA0"/>
    <w:pPr>
      <w:spacing w:line="240" w:lineRule="auto"/>
    </w:pPr>
    <w:rPr>
      <w:sz w:val="20"/>
      <w:szCs w:val="20"/>
    </w:rPr>
  </w:style>
  <w:style w:type="character" w:customStyle="1" w:styleId="CommentTextChar">
    <w:name w:val="Comment Text Char"/>
    <w:basedOn w:val="DefaultParagraphFont"/>
    <w:link w:val="CommentText"/>
    <w:uiPriority w:val="99"/>
    <w:semiHidden/>
    <w:rsid w:val="00BD7DA0"/>
    <w:rPr>
      <w:sz w:val="20"/>
      <w:szCs w:val="20"/>
    </w:rPr>
  </w:style>
  <w:style w:type="paragraph" w:styleId="CommentSubject">
    <w:name w:val="annotation subject"/>
    <w:basedOn w:val="CommentText"/>
    <w:next w:val="CommentText"/>
    <w:link w:val="CommentSubjectChar"/>
    <w:uiPriority w:val="99"/>
    <w:semiHidden/>
    <w:unhideWhenUsed/>
    <w:rsid w:val="00BD7DA0"/>
    <w:rPr>
      <w:b/>
      <w:bCs/>
    </w:rPr>
  </w:style>
  <w:style w:type="character" w:customStyle="1" w:styleId="CommentSubjectChar">
    <w:name w:val="Comment Subject Char"/>
    <w:basedOn w:val="CommentTextChar"/>
    <w:link w:val="CommentSubject"/>
    <w:uiPriority w:val="99"/>
    <w:semiHidden/>
    <w:rsid w:val="00BD7DA0"/>
    <w:rPr>
      <w:b/>
      <w:bCs/>
      <w:sz w:val="20"/>
      <w:szCs w:val="20"/>
    </w:rPr>
  </w:style>
  <w:style w:type="paragraph" w:styleId="ListParagraph">
    <w:name w:val="List Paragraph"/>
    <w:basedOn w:val="Normal"/>
    <w:uiPriority w:val="34"/>
    <w:qFormat/>
    <w:rsid w:val="00BD7DA0"/>
    <w:pPr>
      <w:ind w:left="720"/>
      <w:contextualSpacing/>
    </w:pPr>
  </w:style>
  <w:style w:type="paragraph" w:styleId="TOCHeading">
    <w:name w:val="TOC Heading"/>
    <w:basedOn w:val="Heading1"/>
    <w:next w:val="Normal"/>
    <w:uiPriority w:val="39"/>
    <w:unhideWhenUsed/>
    <w:qFormat/>
    <w:rsid w:val="00BB2250"/>
    <w:pPr>
      <w:spacing w:before="240" w:after="0"/>
      <w:outlineLvl w:val="9"/>
    </w:pPr>
    <w:rPr>
      <w:color w:val="2F5496" w:themeColor="accent1" w:themeShade="BF"/>
      <w:lang w:val="en-US"/>
    </w:rPr>
  </w:style>
  <w:style w:type="paragraph" w:styleId="TOC1">
    <w:name w:val="toc 1"/>
    <w:basedOn w:val="Normal"/>
    <w:next w:val="Normal"/>
    <w:autoRedefine/>
    <w:uiPriority w:val="39"/>
    <w:unhideWhenUsed/>
    <w:rsid w:val="00BB2250"/>
    <w:pPr>
      <w:spacing w:after="100"/>
    </w:pPr>
  </w:style>
  <w:style w:type="paragraph" w:styleId="TOC2">
    <w:name w:val="toc 2"/>
    <w:basedOn w:val="Normal"/>
    <w:next w:val="Normal"/>
    <w:autoRedefine/>
    <w:uiPriority w:val="39"/>
    <w:unhideWhenUsed/>
    <w:rsid w:val="00BB2250"/>
    <w:pPr>
      <w:spacing w:after="100"/>
      <w:ind w:left="220"/>
    </w:pPr>
  </w:style>
  <w:style w:type="paragraph" w:styleId="TOC3">
    <w:name w:val="toc 3"/>
    <w:basedOn w:val="Normal"/>
    <w:next w:val="Normal"/>
    <w:autoRedefine/>
    <w:uiPriority w:val="39"/>
    <w:unhideWhenUsed/>
    <w:rsid w:val="00BB2250"/>
    <w:pPr>
      <w:spacing w:after="100"/>
      <w:ind w:left="440"/>
    </w:pPr>
  </w:style>
  <w:style w:type="paragraph" w:styleId="TableofFigures">
    <w:name w:val="table of figures"/>
    <w:basedOn w:val="Normal"/>
    <w:next w:val="Normal"/>
    <w:uiPriority w:val="99"/>
    <w:unhideWhenUsed/>
    <w:rsid w:val="00D4550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jpeg"/><Relationship Id="rId21" Type="http://schemas.openxmlformats.org/officeDocument/2006/relationships/image" Target="media/image8.png"/><Relationship Id="rId42" Type="http://schemas.openxmlformats.org/officeDocument/2006/relationships/image" Target="media/image20.png"/><Relationship Id="rId47" Type="http://schemas.openxmlformats.org/officeDocument/2006/relationships/image" Target="media/image23.png"/><Relationship Id="rId63" Type="http://schemas.openxmlformats.org/officeDocument/2006/relationships/chart" Target="charts/chart12.xml"/><Relationship Id="rId68" Type="http://schemas.openxmlformats.org/officeDocument/2006/relationships/image" Target="media/image28.png"/><Relationship Id="rId84" Type="http://schemas.openxmlformats.org/officeDocument/2006/relationships/image" Target="media/image44.png"/><Relationship Id="rId89" Type="http://schemas.openxmlformats.org/officeDocument/2006/relationships/image" Target="media/image49.png"/><Relationship Id="rId16" Type="http://schemas.microsoft.com/office/2007/relationships/hdphoto" Target="media/hdphoto3.wdp"/><Relationship Id="rId11" Type="http://schemas.microsoft.com/office/2007/relationships/hdphoto" Target="media/hdphoto1.wdp"/><Relationship Id="rId32" Type="http://schemas.openxmlformats.org/officeDocument/2006/relationships/image" Target="media/image15.png"/><Relationship Id="rId37" Type="http://schemas.microsoft.com/office/2007/relationships/hdphoto" Target="media/hdphoto10.wdp"/><Relationship Id="rId53" Type="http://schemas.openxmlformats.org/officeDocument/2006/relationships/image" Target="media/image25.png"/><Relationship Id="rId58" Type="http://schemas.openxmlformats.org/officeDocument/2006/relationships/chart" Target="charts/chart7.xml"/><Relationship Id="rId74" Type="http://schemas.openxmlformats.org/officeDocument/2006/relationships/image" Target="media/image34.png"/><Relationship Id="rId79" Type="http://schemas.openxmlformats.org/officeDocument/2006/relationships/image" Target="media/image39.png"/><Relationship Id="rId5" Type="http://schemas.openxmlformats.org/officeDocument/2006/relationships/settings" Target="settings.xml"/><Relationship Id="rId90" Type="http://schemas.openxmlformats.org/officeDocument/2006/relationships/image" Target="media/image50.png"/><Relationship Id="rId95" Type="http://schemas.openxmlformats.org/officeDocument/2006/relationships/glossaryDocument" Target="glossary/document.xml"/><Relationship Id="rId22" Type="http://schemas.microsoft.com/office/2007/relationships/hdphoto" Target="media/hdphoto5.wdp"/><Relationship Id="rId27" Type="http://schemas.openxmlformats.org/officeDocument/2006/relationships/image" Target="media/image12.jpeg"/><Relationship Id="rId43" Type="http://schemas.microsoft.com/office/2007/relationships/hdphoto" Target="media/hdphoto13.wdp"/><Relationship Id="rId48" Type="http://schemas.microsoft.com/office/2007/relationships/hdphoto" Target="media/hdphoto15.wdp"/><Relationship Id="rId64" Type="http://schemas.openxmlformats.org/officeDocument/2006/relationships/image" Target="media/image26.png"/><Relationship Id="rId69" Type="http://schemas.openxmlformats.org/officeDocument/2006/relationships/image" Target="media/image29.emf"/><Relationship Id="rId8" Type="http://schemas.openxmlformats.org/officeDocument/2006/relationships/endnotes" Target="endnotes.xml"/><Relationship Id="rId51" Type="http://schemas.openxmlformats.org/officeDocument/2006/relationships/image" Target="media/image24.png"/><Relationship Id="rId72" Type="http://schemas.openxmlformats.org/officeDocument/2006/relationships/image" Target="media/image32.png"/><Relationship Id="rId80" Type="http://schemas.openxmlformats.org/officeDocument/2006/relationships/image" Target="media/image40.png"/><Relationship Id="rId85" Type="http://schemas.openxmlformats.org/officeDocument/2006/relationships/image" Target="media/image45.png"/><Relationship Id="rId93" Type="http://schemas.openxmlformats.org/officeDocument/2006/relationships/footer" Target="footer1.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5.png"/><Relationship Id="rId25" Type="http://schemas.openxmlformats.org/officeDocument/2006/relationships/image" Target="media/image10.jpeg"/><Relationship Id="rId33" Type="http://schemas.microsoft.com/office/2007/relationships/hdphoto" Target="media/hdphoto8.wdp"/><Relationship Id="rId38" Type="http://schemas.openxmlformats.org/officeDocument/2006/relationships/image" Target="media/image18.png"/><Relationship Id="rId46" Type="http://schemas.openxmlformats.org/officeDocument/2006/relationships/image" Target="media/image22.png"/><Relationship Id="rId59" Type="http://schemas.openxmlformats.org/officeDocument/2006/relationships/chart" Target="charts/chart8.xml"/><Relationship Id="rId67" Type="http://schemas.microsoft.com/office/2007/relationships/hdphoto" Target="media/hdphoto18.wdp"/><Relationship Id="rId20" Type="http://schemas.openxmlformats.org/officeDocument/2006/relationships/image" Target="media/image7.png"/><Relationship Id="rId41" Type="http://schemas.microsoft.com/office/2007/relationships/hdphoto" Target="media/hdphoto12.wdp"/><Relationship Id="rId54" Type="http://schemas.openxmlformats.org/officeDocument/2006/relationships/chart" Target="charts/chart3.xml"/><Relationship Id="rId62" Type="http://schemas.openxmlformats.org/officeDocument/2006/relationships/chart" Target="charts/chart11.xml"/><Relationship Id="rId70" Type="http://schemas.openxmlformats.org/officeDocument/2006/relationships/image" Target="media/image30.png"/><Relationship Id="rId75" Type="http://schemas.openxmlformats.org/officeDocument/2006/relationships/image" Target="media/image35.png"/><Relationship Id="rId83" Type="http://schemas.openxmlformats.org/officeDocument/2006/relationships/image" Target="media/image43.png"/><Relationship Id="rId88" Type="http://schemas.openxmlformats.org/officeDocument/2006/relationships/image" Target="media/image48.png"/><Relationship Id="rId91" Type="http://schemas.openxmlformats.org/officeDocument/2006/relationships/image" Target="media/image51.png"/><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about:blank" TargetMode="External"/><Relationship Id="rId28" Type="http://schemas.openxmlformats.org/officeDocument/2006/relationships/image" Target="media/image13.png"/><Relationship Id="rId36" Type="http://schemas.openxmlformats.org/officeDocument/2006/relationships/image" Target="media/image17.png"/><Relationship Id="rId49" Type="http://schemas.openxmlformats.org/officeDocument/2006/relationships/chart" Target="charts/chart1.xml"/><Relationship Id="rId57" Type="http://schemas.openxmlformats.org/officeDocument/2006/relationships/chart" Target="charts/chart6.xml"/><Relationship Id="rId10" Type="http://schemas.openxmlformats.org/officeDocument/2006/relationships/image" Target="media/image2.png"/><Relationship Id="rId31" Type="http://schemas.microsoft.com/office/2007/relationships/hdphoto" Target="media/hdphoto7.wdp"/><Relationship Id="rId44" Type="http://schemas.openxmlformats.org/officeDocument/2006/relationships/image" Target="media/image21.png"/><Relationship Id="rId52" Type="http://schemas.microsoft.com/office/2007/relationships/hdphoto" Target="media/hdphoto16.wdp"/><Relationship Id="rId60" Type="http://schemas.openxmlformats.org/officeDocument/2006/relationships/chart" Target="charts/chart9.xml"/><Relationship Id="rId65" Type="http://schemas.microsoft.com/office/2007/relationships/hdphoto" Target="media/hdphoto17.wdp"/><Relationship Id="rId73" Type="http://schemas.openxmlformats.org/officeDocument/2006/relationships/image" Target="media/image33.png"/><Relationship Id="rId78" Type="http://schemas.openxmlformats.org/officeDocument/2006/relationships/image" Target="media/image38.png"/><Relationship Id="rId81" Type="http://schemas.openxmlformats.org/officeDocument/2006/relationships/image" Target="media/image41.png"/><Relationship Id="rId86" Type="http://schemas.openxmlformats.org/officeDocument/2006/relationships/image" Target="media/image46.png"/><Relationship Id="rId9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wmf"/><Relationship Id="rId13" Type="http://schemas.microsoft.com/office/2007/relationships/hdphoto" Target="media/hdphoto2.wdp"/><Relationship Id="rId18" Type="http://schemas.openxmlformats.org/officeDocument/2006/relationships/image" Target="media/image6.png"/><Relationship Id="rId39" Type="http://schemas.microsoft.com/office/2007/relationships/hdphoto" Target="media/hdphoto11.wdp"/><Relationship Id="rId34" Type="http://schemas.openxmlformats.org/officeDocument/2006/relationships/image" Target="media/image16.png"/><Relationship Id="rId50" Type="http://schemas.openxmlformats.org/officeDocument/2006/relationships/chart" Target="charts/chart2.xml"/><Relationship Id="rId55" Type="http://schemas.openxmlformats.org/officeDocument/2006/relationships/chart" Target="charts/chart4.xml"/><Relationship Id="rId76" Type="http://schemas.openxmlformats.org/officeDocument/2006/relationships/image" Target="media/image36.png"/><Relationship Id="rId7" Type="http://schemas.openxmlformats.org/officeDocument/2006/relationships/footnotes" Target="footnotes.xml"/><Relationship Id="rId71" Type="http://schemas.openxmlformats.org/officeDocument/2006/relationships/image" Target="media/image31.png"/><Relationship Id="rId92" Type="http://schemas.openxmlformats.org/officeDocument/2006/relationships/image" Target="media/image52.png"/><Relationship Id="rId2" Type="http://schemas.openxmlformats.org/officeDocument/2006/relationships/customXml" Target="../customXml/item2.xml"/><Relationship Id="rId29" Type="http://schemas.microsoft.com/office/2007/relationships/hdphoto" Target="media/hdphoto6.wdp"/><Relationship Id="rId24" Type="http://schemas.openxmlformats.org/officeDocument/2006/relationships/image" Target="media/image9.jpeg"/><Relationship Id="rId40" Type="http://schemas.openxmlformats.org/officeDocument/2006/relationships/image" Target="media/image19.png"/><Relationship Id="rId45" Type="http://schemas.microsoft.com/office/2007/relationships/hdphoto" Target="media/hdphoto14.wdp"/><Relationship Id="rId66" Type="http://schemas.openxmlformats.org/officeDocument/2006/relationships/image" Target="media/image27.png"/><Relationship Id="rId87" Type="http://schemas.openxmlformats.org/officeDocument/2006/relationships/image" Target="media/image47.png"/><Relationship Id="rId61" Type="http://schemas.openxmlformats.org/officeDocument/2006/relationships/chart" Target="charts/chart10.xml"/><Relationship Id="rId82" Type="http://schemas.openxmlformats.org/officeDocument/2006/relationships/image" Target="media/image42.png"/><Relationship Id="rId19" Type="http://schemas.microsoft.com/office/2007/relationships/hdphoto" Target="media/hdphoto4.wdp"/><Relationship Id="rId14" Type="http://schemas.openxmlformats.org/officeDocument/2006/relationships/hyperlink" Target="file:///C:\Users\mateu\OneDrive\Pulpit\MSC%20MATT%20NEW.docx" TargetMode="External"/><Relationship Id="rId30" Type="http://schemas.openxmlformats.org/officeDocument/2006/relationships/image" Target="media/image14.png"/><Relationship Id="rId35" Type="http://schemas.microsoft.com/office/2007/relationships/hdphoto" Target="media/hdphoto9.wdp"/><Relationship Id="rId56" Type="http://schemas.openxmlformats.org/officeDocument/2006/relationships/chart" Target="charts/chart5.xml"/><Relationship Id="rId77" Type="http://schemas.openxmlformats.org/officeDocument/2006/relationships/image" Target="media/image37.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oleObject" Target="about:blank" TargetMode="External"/></Relationships>
</file>

<file path=word/charts/_rels/chart11.xml.rels><?xml version="1.0" encoding="UTF-8" standalone="yes"?>
<Relationships xmlns="http://schemas.openxmlformats.org/package/2006/relationships"><Relationship Id="rId3" Type="http://schemas.openxmlformats.org/officeDocument/2006/relationships/themeOverride" Target="../theme/themeOverride11.xm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themeOverride" Target="../theme/themeOverride12.xm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1200"/>
              <a:t>Mean Percentage Frequency Indicator of Appropriate Management (Upper+Lower) (2002-2004) (CYNCP Achives)</a:t>
            </a:r>
          </a:p>
        </c:rich>
      </c:tx>
      <c:layout>
        <c:manualLayout>
          <c:xMode val="edge"/>
          <c:yMode val="edge"/>
          <c:x val="0.11717448879556193"/>
          <c:y val="3.3834704937630911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Sheet1!$C$4</c:f>
              <c:strCache>
                <c:ptCount val="1"/>
                <c:pt idx="0">
                  <c:v>2002</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Sheet1!$B$5:$B$17</c:f>
              <c:strCache>
                <c:ptCount val="13"/>
                <c:pt idx="0">
                  <c:v>Common yarrow (Achillea millefolium)</c:v>
                </c:pt>
                <c:pt idx="1">
                  <c:v>Common knapweed (Centaurea nigra)</c:v>
                </c:pt>
                <c:pt idx="2">
                  <c:v>Lady’s bedstraw       (Galium verum)</c:v>
                </c:pt>
                <c:pt idx="3">
                  <c:v>Flatweed (Hypochaeris radicata)</c:v>
                </c:pt>
                <c:pt idx="4">
                  <c:v>Autumn hawkbit (Leontodon autumnalis)</c:v>
                </c:pt>
                <c:pt idx="5">
                  <c:v>Rough hawkbit (Leontodon hispidus)</c:v>
                </c:pt>
                <c:pt idx="6">
                  <c:v>Bird's foot trefoil (Lotus corniculatus)</c:v>
                </c:pt>
                <c:pt idx="7">
                  <c:v>Ribwort plantain (Plantago lanceolata)</c:v>
                </c:pt>
                <c:pt idx="8">
                  <c:v>Meadow buttercup (Ranunculus acris)</c:v>
                </c:pt>
                <c:pt idx="9">
                  <c:v>Yellow rattle (Rhinanthus minor)</c:v>
                </c:pt>
                <c:pt idx="10">
                  <c:v>Common sorrel (Rumex acetosa)</c:v>
                </c:pt>
                <c:pt idx="11">
                  <c:v>Common dandelion (Taraxacum officinale agg.)</c:v>
                </c:pt>
                <c:pt idx="12">
                  <c:v>Red clover (Trifolium pratense)</c:v>
                </c:pt>
              </c:strCache>
            </c:strRef>
          </c:cat>
          <c:val>
            <c:numRef>
              <c:f>Sheet1!$C$5:$C$17</c:f>
              <c:numCache>
                <c:formatCode>General</c:formatCode>
                <c:ptCount val="13"/>
                <c:pt idx="0">
                  <c:v>5</c:v>
                </c:pt>
                <c:pt idx="1">
                  <c:v>15</c:v>
                </c:pt>
                <c:pt idx="2">
                  <c:v>0</c:v>
                </c:pt>
                <c:pt idx="3">
                  <c:v>90</c:v>
                </c:pt>
                <c:pt idx="4">
                  <c:v>55</c:v>
                </c:pt>
                <c:pt idx="5">
                  <c:v>20</c:v>
                </c:pt>
                <c:pt idx="6">
                  <c:v>40</c:v>
                </c:pt>
                <c:pt idx="7">
                  <c:v>100</c:v>
                </c:pt>
                <c:pt idx="8">
                  <c:v>65</c:v>
                </c:pt>
                <c:pt idx="9">
                  <c:v>35</c:v>
                </c:pt>
                <c:pt idx="10">
                  <c:v>65</c:v>
                </c:pt>
                <c:pt idx="11">
                  <c:v>0</c:v>
                </c:pt>
                <c:pt idx="12">
                  <c:v>50</c:v>
                </c:pt>
              </c:numCache>
            </c:numRef>
          </c:val>
          <c:extLst>
            <c:ext xmlns:c16="http://schemas.microsoft.com/office/drawing/2014/chart" uri="{C3380CC4-5D6E-409C-BE32-E72D297353CC}">
              <c16:uniqueId val="{00000000-541A-477D-9400-69DD14E32055}"/>
            </c:ext>
          </c:extLst>
        </c:ser>
        <c:ser>
          <c:idx val="1"/>
          <c:order val="1"/>
          <c:tx>
            <c:strRef>
              <c:f>Sheet1!$D$4</c:f>
              <c:strCache>
                <c:ptCount val="1"/>
                <c:pt idx="0">
                  <c:v>2003</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Sheet1!$B$5:$B$17</c:f>
              <c:strCache>
                <c:ptCount val="13"/>
                <c:pt idx="0">
                  <c:v>Common yarrow (Achillea millefolium)</c:v>
                </c:pt>
                <c:pt idx="1">
                  <c:v>Common knapweed (Centaurea nigra)</c:v>
                </c:pt>
                <c:pt idx="2">
                  <c:v>Lady’s bedstraw       (Galium verum)</c:v>
                </c:pt>
                <c:pt idx="3">
                  <c:v>Flatweed (Hypochaeris radicata)</c:v>
                </c:pt>
                <c:pt idx="4">
                  <c:v>Autumn hawkbit (Leontodon autumnalis)</c:v>
                </c:pt>
                <c:pt idx="5">
                  <c:v>Rough hawkbit (Leontodon hispidus)</c:v>
                </c:pt>
                <c:pt idx="6">
                  <c:v>Bird's foot trefoil (Lotus corniculatus)</c:v>
                </c:pt>
                <c:pt idx="7">
                  <c:v>Ribwort plantain (Plantago lanceolata)</c:v>
                </c:pt>
                <c:pt idx="8">
                  <c:v>Meadow buttercup (Ranunculus acris)</c:v>
                </c:pt>
                <c:pt idx="9">
                  <c:v>Yellow rattle (Rhinanthus minor)</c:v>
                </c:pt>
                <c:pt idx="10">
                  <c:v>Common sorrel (Rumex acetosa)</c:v>
                </c:pt>
                <c:pt idx="11">
                  <c:v>Common dandelion (Taraxacum officinale agg.)</c:v>
                </c:pt>
                <c:pt idx="12">
                  <c:v>Red clover (Trifolium pratense)</c:v>
                </c:pt>
              </c:strCache>
            </c:strRef>
          </c:cat>
          <c:val>
            <c:numRef>
              <c:f>Sheet1!$D$5:$D$17</c:f>
              <c:numCache>
                <c:formatCode>General</c:formatCode>
                <c:ptCount val="13"/>
                <c:pt idx="0">
                  <c:v>5</c:v>
                </c:pt>
                <c:pt idx="1">
                  <c:v>15</c:v>
                </c:pt>
                <c:pt idx="2">
                  <c:v>0</c:v>
                </c:pt>
                <c:pt idx="3">
                  <c:v>100</c:v>
                </c:pt>
                <c:pt idx="4">
                  <c:v>70</c:v>
                </c:pt>
                <c:pt idx="5">
                  <c:v>66</c:v>
                </c:pt>
                <c:pt idx="6">
                  <c:v>25</c:v>
                </c:pt>
                <c:pt idx="7">
                  <c:v>100</c:v>
                </c:pt>
                <c:pt idx="8">
                  <c:v>50</c:v>
                </c:pt>
                <c:pt idx="9">
                  <c:v>65</c:v>
                </c:pt>
                <c:pt idx="10">
                  <c:v>90</c:v>
                </c:pt>
                <c:pt idx="11">
                  <c:v>0</c:v>
                </c:pt>
                <c:pt idx="12">
                  <c:v>25</c:v>
                </c:pt>
              </c:numCache>
            </c:numRef>
          </c:val>
          <c:extLst>
            <c:ext xmlns:c16="http://schemas.microsoft.com/office/drawing/2014/chart" uri="{C3380CC4-5D6E-409C-BE32-E72D297353CC}">
              <c16:uniqueId val="{00000001-541A-477D-9400-69DD14E32055}"/>
            </c:ext>
          </c:extLst>
        </c:ser>
        <c:ser>
          <c:idx val="2"/>
          <c:order val="2"/>
          <c:tx>
            <c:strRef>
              <c:f>Sheet1!$E$4</c:f>
              <c:strCache>
                <c:ptCount val="1"/>
                <c:pt idx="0">
                  <c:v>2004</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cat>
            <c:strRef>
              <c:f>Sheet1!$B$5:$B$17</c:f>
              <c:strCache>
                <c:ptCount val="13"/>
                <c:pt idx="0">
                  <c:v>Common yarrow (Achillea millefolium)</c:v>
                </c:pt>
                <c:pt idx="1">
                  <c:v>Common knapweed (Centaurea nigra)</c:v>
                </c:pt>
                <c:pt idx="2">
                  <c:v>Lady’s bedstraw       (Galium verum)</c:v>
                </c:pt>
                <c:pt idx="3">
                  <c:v>Flatweed (Hypochaeris radicata)</c:v>
                </c:pt>
                <c:pt idx="4">
                  <c:v>Autumn hawkbit (Leontodon autumnalis)</c:v>
                </c:pt>
                <c:pt idx="5">
                  <c:v>Rough hawkbit (Leontodon hispidus)</c:v>
                </c:pt>
                <c:pt idx="6">
                  <c:v>Bird's foot trefoil (Lotus corniculatus)</c:v>
                </c:pt>
                <c:pt idx="7">
                  <c:v>Ribwort plantain (Plantago lanceolata)</c:v>
                </c:pt>
                <c:pt idx="8">
                  <c:v>Meadow buttercup (Ranunculus acris)</c:v>
                </c:pt>
                <c:pt idx="9">
                  <c:v>Yellow rattle (Rhinanthus minor)</c:v>
                </c:pt>
                <c:pt idx="10">
                  <c:v>Common sorrel (Rumex acetosa)</c:v>
                </c:pt>
                <c:pt idx="11">
                  <c:v>Common dandelion (Taraxacum officinale agg.)</c:v>
                </c:pt>
                <c:pt idx="12">
                  <c:v>Red clover (Trifolium pratense)</c:v>
                </c:pt>
              </c:strCache>
            </c:strRef>
          </c:cat>
          <c:val>
            <c:numRef>
              <c:f>Sheet1!$E$5:$E$17</c:f>
              <c:numCache>
                <c:formatCode>General</c:formatCode>
                <c:ptCount val="13"/>
                <c:pt idx="0">
                  <c:v>20</c:v>
                </c:pt>
                <c:pt idx="1">
                  <c:v>25</c:v>
                </c:pt>
                <c:pt idx="2">
                  <c:v>0</c:v>
                </c:pt>
                <c:pt idx="3">
                  <c:v>95</c:v>
                </c:pt>
                <c:pt idx="4">
                  <c:v>95</c:v>
                </c:pt>
                <c:pt idx="5">
                  <c:v>100</c:v>
                </c:pt>
                <c:pt idx="6">
                  <c:v>20</c:v>
                </c:pt>
                <c:pt idx="7">
                  <c:v>100</c:v>
                </c:pt>
                <c:pt idx="8">
                  <c:v>65</c:v>
                </c:pt>
                <c:pt idx="9">
                  <c:v>75</c:v>
                </c:pt>
                <c:pt idx="10">
                  <c:v>75</c:v>
                </c:pt>
                <c:pt idx="11">
                  <c:v>0</c:v>
                </c:pt>
                <c:pt idx="12">
                  <c:v>100</c:v>
                </c:pt>
              </c:numCache>
            </c:numRef>
          </c:val>
          <c:extLst>
            <c:ext xmlns:c16="http://schemas.microsoft.com/office/drawing/2014/chart" uri="{C3380CC4-5D6E-409C-BE32-E72D297353CC}">
              <c16:uniqueId val="{00000002-541A-477D-9400-69DD14E32055}"/>
            </c:ext>
          </c:extLst>
        </c:ser>
        <c:dLbls>
          <c:showLegendKey val="0"/>
          <c:showVal val="0"/>
          <c:showCatName val="0"/>
          <c:showSerName val="0"/>
          <c:showPercent val="0"/>
          <c:showBubbleSize val="0"/>
        </c:dLbls>
        <c:gapWidth val="100"/>
        <c:overlap val="-24"/>
        <c:axId val="395613183"/>
        <c:axId val="395615679"/>
      </c:barChart>
      <c:catAx>
        <c:axId val="395613183"/>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Vascular Plant Species</a:t>
                </a:r>
              </a:p>
            </c:rich>
          </c:tx>
          <c:layout>
            <c:manualLayout>
              <c:xMode val="edge"/>
              <c:yMode val="edge"/>
              <c:x val="0.39648769121940636"/>
              <c:y val="0.86624159500861064"/>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395615679"/>
        <c:crosses val="autoZero"/>
        <c:auto val="1"/>
        <c:lblAlgn val="ctr"/>
        <c:lblOffset val="100"/>
        <c:noMultiLvlLbl val="0"/>
      </c:catAx>
      <c:valAx>
        <c:axId val="395615679"/>
        <c:scaling>
          <c:orientation val="minMax"/>
          <c:max val="100"/>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Percentage Frequency (%)</a:t>
                </a:r>
              </a:p>
            </c:rich>
          </c:tx>
          <c:layout>
            <c:manualLayout>
              <c:xMode val="edge"/>
              <c:yMode val="edge"/>
              <c:x val="2.2790311401399962E-2"/>
              <c:y val="0.17204849493098509"/>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395613183"/>
        <c:crosses val="autoZero"/>
        <c:crossBetween val="between"/>
      </c:valAx>
      <c:spPr>
        <a:noFill/>
        <a:ln>
          <a:noFill/>
        </a:ln>
        <a:effectLst/>
      </c:spPr>
    </c:plotArea>
    <c:legend>
      <c:legendPos val="b"/>
      <c:layout>
        <c:manualLayout>
          <c:xMode val="edge"/>
          <c:yMode val="edge"/>
          <c:x val="0.7251551922385594"/>
          <c:y val="0.81518552408391265"/>
          <c:w val="0.2294222540184063"/>
          <c:h val="4.663567254452458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200" b="1" i="0" u="none" strike="noStrike" kern="1200" baseline="0">
                <a:solidFill>
                  <a:schemeClr val="tx2"/>
                </a:solidFill>
                <a:latin typeface="+mn-lt"/>
                <a:ea typeface="+mn-ea"/>
                <a:cs typeface="+mn-cs"/>
              </a:defRPr>
            </a:pPr>
            <a:r>
              <a:rPr lang="en-US" sz="1200"/>
              <a:t>Mean Percentage Frequency Indicator of Inappropriate Management (Upper+Lower) (2002-2004) (CYNCP Achives) </a:t>
            </a:r>
          </a:p>
        </c:rich>
      </c:tx>
      <c:layout>
        <c:manualLayout>
          <c:xMode val="edge"/>
          <c:yMode val="edge"/>
          <c:x val="0.10211870244235831"/>
          <c:y val="3.6305877013841616E-2"/>
        </c:manualLayout>
      </c:layout>
      <c:overlay val="0"/>
      <c:spPr>
        <a:noFill/>
        <a:ln>
          <a:noFill/>
        </a:ln>
        <a:effectLst/>
      </c:spPr>
      <c:txPr>
        <a:bodyPr rot="0" spcFirstLastPara="1" vertOverflow="ellipsis" vert="horz" wrap="square" anchor="ctr" anchorCtr="1"/>
        <a:lstStyle/>
        <a:p>
          <a:pPr>
            <a:defRPr sz="12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Sheet1!$C$46</c:f>
              <c:strCache>
                <c:ptCount val="1"/>
                <c:pt idx="0">
                  <c:v>2002</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Sheet1!$B$47:$B$54</c:f>
              <c:strCache>
                <c:ptCount val="8"/>
                <c:pt idx="0">
                  <c:v>Common mouse-ear chickweed (Cerastium fontanum)</c:v>
                </c:pt>
                <c:pt idx="1">
                  <c:v>Creeping Thistle (Cirsium arvense)</c:v>
                </c:pt>
                <c:pt idx="2">
                  <c:v>Spear Thistle (Cirsium vulgare)</c:v>
                </c:pt>
                <c:pt idx="3">
                  <c:v>Hogweed (Heracleum sphondilium)</c:v>
                </c:pt>
                <c:pt idx="4">
                  <c:v>Perennial ryegrass (Lolium perenne)</c:v>
                </c:pt>
                <c:pt idx="5">
                  <c:v>Creeping buttercup (Ranunculus repens)</c:v>
                </c:pt>
                <c:pt idx="6">
                  <c:v>Bitter Dock (Rumex obtusifolius)</c:v>
                </c:pt>
                <c:pt idx="7">
                  <c:v>White clover (Trifolium repens)</c:v>
                </c:pt>
              </c:strCache>
            </c:strRef>
          </c:cat>
          <c:val>
            <c:numRef>
              <c:f>Sheet1!$C$47:$C$54</c:f>
              <c:numCache>
                <c:formatCode>General</c:formatCode>
                <c:ptCount val="8"/>
                <c:pt idx="0">
                  <c:v>5</c:v>
                </c:pt>
                <c:pt idx="1">
                  <c:v>0</c:v>
                </c:pt>
                <c:pt idx="2">
                  <c:v>0</c:v>
                </c:pt>
                <c:pt idx="3">
                  <c:v>0</c:v>
                </c:pt>
                <c:pt idx="4">
                  <c:v>0</c:v>
                </c:pt>
                <c:pt idx="5">
                  <c:v>25</c:v>
                </c:pt>
                <c:pt idx="6">
                  <c:v>0</c:v>
                </c:pt>
                <c:pt idx="7">
                  <c:v>85</c:v>
                </c:pt>
              </c:numCache>
            </c:numRef>
          </c:val>
          <c:extLst>
            <c:ext xmlns:c16="http://schemas.microsoft.com/office/drawing/2014/chart" uri="{C3380CC4-5D6E-409C-BE32-E72D297353CC}">
              <c16:uniqueId val="{00000000-2800-414D-B252-92463736044E}"/>
            </c:ext>
          </c:extLst>
        </c:ser>
        <c:ser>
          <c:idx val="1"/>
          <c:order val="1"/>
          <c:tx>
            <c:strRef>
              <c:f>Sheet1!$D$46</c:f>
              <c:strCache>
                <c:ptCount val="1"/>
                <c:pt idx="0">
                  <c:v>2003</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Sheet1!$B$47:$B$54</c:f>
              <c:strCache>
                <c:ptCount val="8"/>
                <c:pt idx="0">
                  <c:v>Common mouse-ear chickweed (Cerastium fontanum)</c:v>
                </c:pt>
                <c:pt idx="1">
                  <c:v>Creeping Thistle (Cirsium arvense)</c:v>
                </c:pt>
                <c:pt idx="2">
                  <c:v>Spear Thistle (Cirsium vulgare)</c:v>
                </c:pt>
                <c:pt idx="3">
                  <c:v>Hogweed (Heracleum sphondilium)</c:v>
                </c:pt>
                <c:pt idx="4">
                  <c:v>Perennial ryegrass (Lolium perenne)</c:v>
                </c:pt>
                <c:pt idx="5">
                  <c:v>Creeping buttercup (Ranunculus repens)</c:v>
                </c:pt>
                <c:pt idx="6">
                  <c:v>Bitter Dock (Rumex obtusifolius)</c:v>
                </c:pt>
                <c:pt idx="7">
                  <c:v>White clover (Trifolium repens)</c:v>
                </c:pt>
              </c:strCache>
            </c:strRef>
          </c:cat>
          <c:val>
            <c:numRef>
              <c:f>Sheet1!$D$47:$D$54</c:f>
              <c:numCache>
                <c:formatCode>General</c:formatCode>
                <c:ptCount val="8"/>
                <c:pt idx="0">
                  <c:v>5</c:v>
                </c:pt>
                <c:pt idx="1">
                  <c:v>0</c:v>
                </c:pt>
                <c:pt idx="2">
                  <c:v>0</c:v>
                </c:pt>
                <c:pt idx="3">
                  <c:v>0</c:v>
                </c:pt>
                <c:pt idx="4">
                  <c:v>0</c:v>
                </c:pt>
                <c:pt idx="5">
                  <c:v>45</c:v>
                </c:pt>
                <c:pt idx="6">
                  <c:v>0</c:v>
                </c:pt>
                <c:pt idx="7">
                  <c:v>75</c:v>
                </c:pt>
              </c:numCache>
            </c:numRef>
          </c:val>
          <c:extLst>
            <c:ext xmlns:c16="http://schemas.microsoft.com/office/drawing/2014/chart" uri="{C3380CC4-5D6E-409C-BE32-E72D297353CC}">
              <c16:uniqueId val="{00000001-2800-414D-B252-92463736044E}"/>
            </c:ext>
          </c:extLst>
        </c:ser>
        <c:ser>
          <c:idx val="2"/>
          <c:order val="2"/>
          <c:tx>
            <c:strRef>
              <c:f>Sheet1!$E$46</c:f>
              <c:strCache>
                <c:ptCount val="1"/>
                <c:pt idx="0">
                  <c:v>2004</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cat>
            <c:strRef>
              <c:f>Sheet1!$B$47:$B$54</c:f>
              <c:strCache>
                <c:ptCount val="8"/>
                <c:pt idx="0">
                  <c:v>Common mouse-ear chickweed (Cerastium fontanum)</c:v>
                </c:pt>
                <c:pt idx="1">
                  <c:v>Creeping Thistle (Cirsium arvense)</c:v>
                </c:pt>
                <c:pt idx="2">
                  <c:v>Spear Thistle (Cirsium vulgare)</c:v>
                </c:pt>
                <c:pt idx="3">
                  <c:v>Hogweed (Heracleum sphondilium)</c:v>
                </c:pt>
                <c:pt idx="4">
                  <c:v>Perennial ryegrass (Lolium perenne)</c:v>
                </c:pt>
                <c:pt idx="5">
                  <c:v>Creeping buttercup (Ranunculus repens)</c:v>
                </c:pt>
                <c:pt idx="6">
                  <c:v>Bitter Dock (Rumex obtusifolius)</c:v>
                </c:pt>
                <c:pt idx="7">
                  <c:v>White clover (Trifolium repens)</c:v>
                </c:pt>
              </c:strCache>
            </c:strRef>
          </c:cat>
          <c:val>
            <c:numRef>
              <c:f>Sheet1!$E$47:$E$54</c:f>
              <c:numCache>
                <c:formatCode>General</c:formatCode>
                <c:ptCount val="8"/>
                <c:pt idx="0">
                  <c:v>5</c:v>
                </c:pt>
                <c:pt idx="1">
                  <c:v>0</c:v>
                </c:pt>
                <c:pt idx="2">
                  <c:v>0</c:v>
                </c:pt>
                <c:pt idx="3">
                  <c:v>5</c:v>
                </c:pt>
                <c:pt idx="4">
                  <c:v>0</c:v>
                </c:pt>
                <c:pt idx="5">
                  <c:v>20</c:v>
                </c:pt>
                <c:pt idx="6">
                  <c:v>0</c:v>
                </c:pt>
                <c:pt idx="7">
                  <c:v>40</c:v>
                </c:pt>
              </c:numCache>
            </c:numRef>
          </c:val>
          <c:extLst>
            <c:ext xmlns:c16="http://schemas.microsoft.com/office/drawing/2014/chart" uri="{C3380CC4-5D6E-409C-BE32-E72D297353CC}">
              <c16:uniqueId val="{00000002-2800-414D-B252-92463736044E}"/>
            </c:ext>
          </c:extLst>
        </c:ser>
        <c:dLbls>
          <c:showLegendKey val="0"/>
          <c:showVal val="0"/>
          <c:showCatName val="0"/>
          <c:showSerName val="0"/>
          <c:showPercent val="0"/>
          <c:showBubbleSize val="0"/>
        </c:dLbls>
        <c:gapWidth val="100"/>
        <c:overlap val="-24"/>
        <c:axId val="61348511"/>
        <c:axId val="61346015"/>
      </c:barChart>
      <c:catAx>
        <c:axId val="61348511"/>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Vascular Plant Species</a:t>
                </a:r>
              </a:p>
            </c:rich>
          </c:tx>
          <c:layout>
            <c:manualLayout>
              <c:xMode val="edge"/>
              <c:yMode val="edge"/>
              <c:x val="0.42159977957765504"/>
              <c:y val="0.78829671478267394"/>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1346015"/>
        <c:crosses val="autoZero"/>
        <c:auto val="1"/>
        <c:lblAlgn val="ctr"/>
        <c:lblOffset val="100"/>
        <c:noMultiLvlLbl val="0"/>
      </c:catAx>
      <c:valAx>
        <c:axId val="61346015"/>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Percentage Frequency (%)</a:t>
                </a:r>
              </a:p>
            </c:rich>
          </c:tx>
          <c:layout>
            <c:manualLayout>
              <c:xMode val="edge"/>
              <c:yMode val="edge"/>
              <c:x val="1.817768688934333E-2"/>
              <c:y val="0.22373496709779894"/>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1348511"/>
        <c:crosses val="autoZero"/>
        <c:crossBetween val="between"/>
      </c:valAx>
      <c:spPr>
        <a:noFill/>
        <a:ln>
          <a:noFill/>
        </a:ln>
        <a:effectLst/>
      </c:spPr>
    </c:plotArea>
    <c:legend>
      <c:legendPos val="b"/>
      <c:layout>
        <c:manualLayout>
          <c:xMode val="edge"/>
          <c:yMode val="edge"/>
          <c:x val="0.66507736165464193"/>
          <c:y val="0.85582139576658023"/>
          <c:w val="0.24809923930986102"/>
          <c:h val="5.674692181960636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baseline="0">
                <a:solidFill>
                  <a:srgbClr val="44546A"/>
                </a:solidFill>
                <a:latin typeface="+mn-lt"/>
                <a:ea typeface="+mn-ea"/>
                <a:cs typeface="+mn-cs"/>
              </a:defRPr>
            </a:pPr>
            <a:r>
              <a:rPr lang="en-GB" sz="1400" b="0" i="0" baseline="0">
                <a:effectLst/>
              </a:rPr>
              <a:t>Mean Percentage Frequency Indicators of Appropriate Management (Upper HM) (2021 Study)</a:t>
            </a:r>
          </a:p>
          <a:p>
            <a:pPr marL="0" marR="0" lvl="0" indent="0" algn="ctr" defTabSz="914400" rtl="0" eaLnBrk="1" fontAlgn="auto" latinLnBrk="0" hangingPunct="1">
              <a:lnSpc>
                <a:spcPct val="100000"/>
              </a:lnSpc>
              <a:spcBef>
                <a:spcPts val="0"/>
              </a:spcBef>
              <a:spcAft>
                <a:spcPts val="0"/>
              </a:spcAft>
              <a:buClrTx/>
              <a:buSzTx/>
              <a:buFontTx/>
              <a:buNone/>
              <a:tabLst/>
              <a:defRPr>
                <a:solidFill>
                  <a:srgbClr val="44546A"/>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baseline="0">
              <a:solidFill>
                <a:srgbClr val="44546A"/>
              </a:solidFill>
              <a:latin typeface="+mn-lt"/>
              <a:ea typeface="+mn-ea"/>
              <a:cs typeface="+mn-cs"/>
            </a:defRPr>
          </a:pPr>
          <a:endParaRPr lang="en-US"/>
        </a:p>
      </c:txPr>
    </c:title>
    <c:autoTitleDeleted val="0"/>
    <c:plotArea>
      <c:layout/>
      <c:barChart>
        <c:barDir val="col"/>
        <c:grouping val="clustered"/>
        <c:varyColors val="0"/>
        <c:ser>
          <c:idx val="0"/>
          <c:order val="0"/>
          <c:tx>
            <c:strRef>
              <c:f>Sheet1!$L$4</c:f>
              <c:strCache>
                <c:ptCount val="1"/>
                <c:pt idx="0">
                  <c:v>Upper</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Pt>
            <c:idx val="14"/>
            <c:invertIfNegative val="0"/>
            <c:bubble3D val="0"/>
            <c:spPr>
              <a:solidFill>
                <a:schemeClr val="accent2"/>
              </a:solidFill>
              <a:ln>
                <a:noFill/>
              </a:ln>
              <a:effectLst/>
            </c:spPr>
            <c:extLst>
              <c:ext xmlns:c16="http://schemas.microsoft.com/office/drawing/2014/chart" uri="{C3380CC4-5D6E-409C-BE32-E72D297353CC}">
                <c16:uniqueId val="{00000001-B3C5-41D2-A4F1-91813B0C9B81}"/>
              </c:ext>
            </c:extLst>
          </c:dPt>
          <c:dPt>
            <c:idx val="15"/>
            <c:invertIfNegative val="0"/>
            <c:bubble3D val="0"/>
            <c:spPr>
              <a:solidFill>
                <a:schemeClr val="accent2"/>
              </a:solidFill>
              <a:ln>
                <a:noFill/>
              </a:ln>
              <a:effectLst/>
            </c:spPr>
            <c:extLst>
              <c:ext xmlns:c16="http://schemas.microsoft.com/office/drawing/2014/chart" uri="{C3380CC4-5D6E-409C-BE32-E72D297353CC}">
                <c16:uniqueId val="{00000003-B3C5-41D2-A4F1-91813B0C9B81}"/>
              </c:ext>
            </c:extLst>
          </c:dPt>
          <c:dPt>
            <c:idx val="17"/>
            <c:invertIfNegative val="0"/>
            <c:bubble3D val="0"/>
            <c:spPr>
              <a:solidFill>
                <a:schemeClr val="accent2"/>
              </a:solidFill>
              <a:ln>
                <a:noFill/>
              </a:ln>
              <a:effectLst/>
            </c:spPr>
            <c:extLst>
              <c:ext xmlns:c16="http://schemas.microsoft.com/office/drawing/2014/chart" uri="{C3380CC4-5D6E-409C-BE32-E72D297353CC}">
                <c16:uniqueId val="{00000005-B3C5-41D2-A4F1-91813B0C9B81}"/>
              </c:ext>
            </c:extLst>
          </c:dPt>
          <c:dPt>
            <c:idx val="18"/>
            <c:invertIfNegative val="0"/>
            <c:bubble3D val="0"/>
            <c:spPr>
              <a:solidFill>
                <a:schemeClr val="accent2"/>
              </a:solidFill>
              <a:ln>
                <a:noFill/>
              </a:ln>
              <a:effectLst/>
            </c:spPr>
            <c:extLst>
              <c:ext xmlns:c16="http://schemas.microsoft.com/office/drawing/2014/chart" uri="{C3380CC4-5D6E-409C-BE32-E72D297353CC}">
                <c16:uniqueId val="{00000007-B3C5-41D2-A4F1-91813B0C9B81}"/>
              </c:ext>
            </c:extLst>
          </c:dPt>
          <c:dPt>
            <c:idx val="19"/>
            <c:invertIfNegative val="0"/>
            <c:bubble3D val="0"/>
            <c:spPr>
              <a:solidFill>
                <a:schemeClr val="accent2"/>
              </a:solidFill>
              <a:ln>
                <a:noFill/>
              </a:ln>
              <a:effectLst/>
            </c:spPr>
            <c:extLst>
              <c:ext xmlns:c16="http://schemas.microsoft.com/office/drawing/2014/chart" uri="{C3380CC4-5D6E-409C-BE32-E72D297353CC}">
                <c16:uniqueId val="{00000009-B3C5-41D2-A4F1-91813B0C9B81}"/>
              </c:ext>
            </c:extLst>
          </c:dPt>
          <c:dPt>
            <c:idx val="20"/>
            <c:invertIfNegative val="0"/>
            <c:bubble3D val="0"/>
            <c:spPr>
              <a:solidFill>
                <a:schemeClr val="accent2"/>
              </a:solidFill>
              <a:ln>
                <a:noFill/>
              </a:ln>
              <a:effectLst/>
            </c:spPr>
            <c:extLst>
              <c:ext xmlns:c16="http://schemas.microsoft.com/office/drawing/2014/chart" uri="{C3380CC4-5D6E-409C-BE32-E72D297353CC}">
                <c16:uniqueId val="{0000000B-B3C5-41D2-A4F1-91813B0C9B81}"/>
              </c:ext>
            </c:extLst>
          </c:dPt>
          <c:dPt>
            <c:idx val="21"/>
            <c:invertIfNegative val="0"/>
            <c:bubble3D val="0"/>
            <c:spPr>
              <a:solidFill>
                <a:schemeClr val="accent2"/>
              </a:solidFill>
              <a:ln>
                <a:noFill/>
              </a:ln>
              <a:effectLst/>
            </c:spPr>
            <c:extLst>
              <c:ext xmlns:c16="http://schemas.microsoft.com/office/drawing/2014/chart" uri="{C3380CC4-5D6E-409C-BE32-E72D297353CC}">
                <c16:uniqueId val="{0000000D-B3C5-41D2-A4F1-91813B0C9B81}"/>
              </c:ext>
            </c:extLst>
          </c:dPt>
          <c:dPt>
            <c:idx val="22"/>
            <c:invertIfNegative val="0"/>
            <c:bubble3D val="0"/>
            <c:spPr>
              <a:solidFill>
                <a:schemeClr val="accent2"/>
              </a:solidFill>
              <a:ln>
                <a:noFill/>
              </a:ln>
              <a:effectLst/>
            </c:spPr>
            <c:extLst>
              <c:ext xmlns:c16="http://schemas.microsoft.com/office/drawing/2014/chart" uri="{C3380CC4-5D6E-409C-BE32-E72D297353CC}">
                <c16:uniqueId val="{0000000F-B3C5-41D2-A4F1-91813B0C9B81}"/>
              </c:ext>
            </c:extLst>
          </c:dPt>
          <c:dPt>
            <c:idx val="23"/>
            <c:invertIfNegative val="0"/>
            <c:bubble3D val="0"/>
            <c:spPr>
              <a:solidFill>
                <a:schemeClr val="accent2"/>
              </a:solidFill>
              <a:ln>
                <a:noFill/>
              </a:ln>
              <a:effectLst/>
            </c:spPr>
            <c:extLst>
              <c:ext xmlns:c16="http://schemas.microsoft.com/office/drawing/2014/chart" uri="{C3380CC4-5D6E-409C-BE32-E72D297353CC}">
                <c16:uniqueId val="{00000011-B3C5-41D2-A4F1-91813B0C9B81}"/>
              </c:ext>
            </c:extLst>
          </c:dPt>
          <c:dPt>
            <c:idx val="24"/>
            <c:invertIfNegative val="0"/>
            <c:bubble3D val="0"/>
            <c:spPr>
              <a:solidFill>
                <a:schemeClr val="accent2"/>
              </a:solidFill>
              <a:ln>
                <a:noFill/>
              </a:ln>
              <a:effectLst/>
            </c:spPr>
            <c:extLst>
              <c:ext xmlns:c16="http://schemas.microsoft.com/office/drawing/2014/chart" uri="{C3380CC4-5D6E-409C-BE32-E72D297353CC}">
                <c16:uniqueId val="{00000013-B3C5-41D2-A4F1-91813B0C9B81}"/>
              </c:ext>
            </c:extLst>
          </c:dPt>
          <c:cat>
            <c:strRef>
              <c:f>Sheet1!$K$5:$K$29</c:f>
              <c:strCache>
                <c:ptCount val="25"/>
                <c:pt idx="0">
                  <c:v>Common yarrow (Achillea millefolium)</c:v>
                </c:pt>
                <c:pt idx="1">
                  <c:v>Common knapweed (Centaurea nigra)</c:v>
                </c:pt>
                <c:pt idx="2">
                  <c:v>Lady’s bedstraw (Galium verum)</c:v>
                </c:pt>
                <c:pt idx="3">
                  <c:v>Flatweed (Hypochaeris radicata)</c:v>
                </c:pt>
                <c:pt idx="4">
                  <c:v>Autumn hawkbit (Leontodon autumnalis)</c:v>
                </c:pt>
                <c:pt idx="5">
                  <c:v>Rough hawkbit (Leontodon hispidus)</c:v>
                </c:pt>
                <c:pt idx="6">
                  <c:v>Bird's foot trefoil (Lotus corniculatus)</c:v>
                </c:pt>
                <c:pt idx="7">
                  <c:v>Ribwort plantain (Plantago lanceolata)</c:v>
                </c:pt>
                <c:pt idx="8">
                  <c:v>Meadow buttercup (Ranunculus acris)</c:v>
                </c:pt>
                <c:pt idx="9">
                  <c:v>Yellow rattle (Rhinanthus minor)</c:v>
                </c:pt>
                <c:pt idx="10">
                  <c:v>Common sorrel (Rumex acetosa)</c:v>
                </c:pt>
                <c:pt idx="11">
                  <c:v>Common dandelion (Taraxacum officinale agg.)</c:v>
                </c:pt>
                <c:pt idx="12">
                  <c:v>Red clover (Trifolium pratense)</c:v>
                </c:pt>
                <c:pt idx="14">
                  <c:v>Yorkshire fog (Holcus lanatus)</c:v>
                </c:pt>
                <c:pt idx="15">
                  <c:v>Bent grass (Argostis capillarsi)</c:v>
                </c:pt>
                <c:pt idx="16">
                  <c:v>Early purple orchid (Orchis mascula)</c:v>
                </c:pt>
                <c:pt idx="17">
                  <c:v>Bristle bent (Agrostis curtisii)</c:v>
                </c:pt>
                <c:pt idx="18">
                  <c:v>Timothy (Phleum pratense)</c:v>
                </c:pt>
                <c:pt idx="19">
                  <c:v>Crested Dog's-tail (Cynosurus cristatus)</c:v>
                </c:pt>
                <c:pt idx="20">
                  <c:v>Soft Rush (Juncus effusus)</c:v>
                </c:pt>
                <c:pt idx="21">
                  <c:v>Moss spp.</c:v>
                </c:pt>
                <c:pt idx="22">
                  <c:v>False oat grass (Arrhenatherum elatius)</c:v>
                </c:pt>
                <c:pt idx="23">
                  <c:v>Cocksfoot grass (Dactylis glomerata)</c:v>
                </c:pt>
                <c:pt idx="24">
                  <c:v>Heath Grass (Danthonia decumbens) </c:v>
                </c:pt>
              </c:strCache>
            </c:strRef>
          </c:cat>
          <c:val>
            <c:numRef>
              <c:f>Sheet1!$L$5:$L$29</c:f>
              <c:numCache>
                <c:formatCode>General</c:formatCode>
                <c:ptCount val="25"/>
                <c:pt idx="0">
                  <c:v>0</c:v>
                </c:pt>
                <c:pt idx="1">
                  <c:v>80</c:v>
                </c:pt>
                <c:pt idx="2">
                  <c:v>0</c:v>
                </c:pt>
                <c:pt idx="3">
                  <c:v>0</c:v>
                </c:pt>
                <c:pt idx="4">
                  <c:v>0</c:v>
                </c:pt>
                <c:pt idx="5">
                  <c:v>20</c:v>
                </c:pt>
                <c:pt idx="6">
                  <c:v>0</c:v>
                </c:pt>
                <c:pt idx="7">
                  <c:v>100</c:v>
                </c:pt>
                <c:pt idx="8">
                  <c:v>40</c:v>
                </c:pt>
                <c:pt idx="9">
                  <c:v>0</c:v>
                </c:pt>
                <c:pt idx="10">
                  <c:v>40</c:v>
                </c:pt>
                <c:pt idx="11">
                  <c:v>0</c:v>
                </c:pt>
                <c:pt idx="12">
                  <c:v>20</c:v>
                </c:pt>
                <c:pt idx="13">
                  <c:v>0</c:v>
                </c:pt>
                <c:pt idx="14">
                  <c:v>30</c:v>
                </c:pt>
                <c:pt idx="15">
                  <c:v>80</c:v>
                </c:pt>
                <c:pt idx="16">
                  <c:v>0</c:v>
                </c:pt>
                <c:pt idx="17">
                  <c:v>80</c:v>
                </c:pt>
                <c:pt idx="18">
                  <c:v>20</c:v>
                </c:pt>
                <c:pt idx="19">
                  <c:v>40</c:v>
                </c:pt>
                <c:pt idx="20">
                  <c:v>20</c:v>
                </c:pt>
                <c:pt idx="21">
                  <c:v>40</c:v>
                </c:pt>
                <c:pt idx="22">
                  <c:v>80</c:v>
                </c:pt>
                <c:pt idx="23">
                  <c:v>20</c:v>
                </c:pt>
                <c:pt idx="24">
                  <c:v>40</c:v>
                </c:pt>
              </c:numCache>
            </c:numRef>
          </c:val>
          <c:extLst>
            <c:ext xmlns:c16="http://schemas.microsoft.com/office/drawing/2014/chart" uri="{C3380CC4-5D6E-409C-BE32-E72D297353CC}">
              <c16:uniqueId val="{00000014-B3C5-41D2-A4F1-91813B0C9B81}"/>
            </c:ext>
          </c:extLst>
        </c:ser>
        <c:dLbls>
          <c:showLegendKey val="0"/>
          <c:showVal val="0"/>
          <c:showCatName val="0"/>
          <c:showSerName val="0"/>
          <c:showPercent val="0"/>
          <c:showBubbleSize val="0"/>
        </c:dLbls>
        <c:gapWidth val="100"/>
        <c:overlap val="-24"/>
        <c:axId val="316536687"/>
        <c:axId val="316537103"/>
      </c:barChart>
      <c:catAx>
        <c:axId val="316536687"/>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Vascular</a:t>
                </a:r>
                <a:r>
                  <a:rPr lang="en-GB" baseline="0"/>
                  <a:t> Plant Species</a:t>
                </a:r>
                <a:endParaRPr lang="en-GB"/>
              </a:p>
            </c:rich>
          </c:tx>
          <c:layout>
            <c:manualLayout>
              <c:xMode val="edge"/>
              <c:yMode val="edge"/>
              <c:x val="0.40827635300296083"/>
              <c:y val="0.91051200232623986"/>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316537103"/>
        <c:crosses val="autoZero"/>
        <c:auto val="1"/>
        <c:lblAlgn val="ctr"/>
        <c:lblOffset val="100"/>
        <c:noMultiLvlLbl val="0"/>
      </c:catAx>
      <c:valAx>
        <c:axId val="316537103"/>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Percentage</a:t>
                </a:r>
                <a:r>
                  <a:rPr lang="en-GB" baseline="0"/>
                  <a:t> Frequency (%)</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31653668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1400" b="0" i="0" baseline="0">
                <a:effectLst/>
              </a:rPr>
              <a:t>Mean Percentage Frequency Indicators of Inappropriate Management (Upper HM) (2021 Study)</a:t>
            </a:r>
          </a:p>
        </c:rich>
      </c:tx>
      <c:layout>
        <c:manualLayout>
          <c:xMode val="edge"/>
          <c:yMode val="edge"/>
          <c:x val="0.16364249578414838"/>
          <c:y val="2.4043277900220397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Sheet1!$L$38</c:f>
              <c:strCache>
                <c:ptCount val="1"/>
                <c:pt idx="0">
                  <c:v>Upper</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Pt>
            <c:idx val="9"/>
            <c:invertIfNegative val="0"/>
            <c:bubble3D val="0"/>
            <c:spPr>
              <a:solidFill>
                <a:schemeClr val="accent2"/>
              </a:solidFill>
              <a:ln>
                <a:noFill/>
              </a:ln>
              <a:effectLst/>
            </c:spPr>
            <c:extLst>
              <c:ext xmlns:c16="http://schemas.microsoft.com/office/drawing/2014/chart" uri="{C3380CC4-5D6E-409C-BE32-E72D297353CC}">
                <c16:uniqueId val="{00000001-A21A-4C99-98F9-93629676CD54}"/>
              </c:ext>
            </c:extLst>
          </c:dPt>
          <c:dPt>
            <c:idx val="12"/>
            <c:invertIfNegative val="0"/>
            <c:bubble3D val="0"/>
            <c:spPr>
              <a:solidFill>
                <a:schemeClr val="accent2"/>
              </a:solidFill>
              <a:ln>
                <a:noFill/>
              </a:ln>
              <a:effectLst/>
            </c:spPr>
            <c:extLst>
              <c:ext xmlns:c16="http://schemas.microsoft.com/office/drawing/2014/chart" uri="{C3380CC4-5D6E-409C-BE32-E72D297353CC}">
                <c16:uniqueId val="{00000003-A21A-4C99-98F9-93629676CD54}"/>
              </c:ext>
            </c:extLst>
          </c:dPt>
          <c:dPt>
            <c:idx val="13"/>
            <c:invertIfNegative val="0"/>
            <c:bubble3D val="0"/>
            <c:spPr>
              <a:solidFill>
                <a:schemeClr val="accent2"/>
              </a:solidFill>
              <a:ln>
                <a:noFill/>
              </a:ln>
              <a:effectLst/>
            </c:spPr>
            <c:extLst>
              <c:ext xmlns:c16="http://schemas.microsoft.com/office/drawing/2014/chart" uri="{C3380CC4-5D6E-409C-BE32-E72D297353CC}">
                <c16:uniqueId val="{00000005-A21A-4C99-98F9-93629676CD54}"/>
              </c:ext>
            </c:extLst>
          </c:dPt>
          <c:dPt>
            <c:idx val="14"/>
            <c:invertIfNegative val="0"/>
            <c:bubble3D val="0"/>
            <c:spPr>
              <a:solidFill>
                <a:schemeClr val="accent2"/>
              </a:solidFill>
              <a:ln>
                <a:noFill/>
              </a:ln>
              <a:effectLst/>
            </c:spPr>
            <c:extLst>
              <c:ext xmlns:c16="http://schemas.microsoft.com/office/drawing/2014/chart" uri="{C3380CC4-5D6E-409C-BE32-E72D297353CC}">
                <c16:uniqueId val="{00000007-A21A-4C99-98F9-93629676CD54}"/>
              </c:ext>
            </c:extLst>
          </c:dPt>
          <c:cat>
            <c:strRef>
              <c:f>Sheet1!$K$39:$K$53</c:f>
              <c:strCache>
                <c:ptCount val="15"/>
                <c:pt idx="0">
                  <c:v>Common mouse-ear chickweed (Cerastium fontanum)</c:v>
                </c:pt>
                <c:pt idx="1">
                  <c:v>Creeping Thistle (Cirsium arvense)</c:v>
                </c:pt>
                <c:pt idx="2">
                  <c:v>Spear Thistle (Cirsium vulgare)</c:v>
                </c:pt>
                <c:pt idx="3">
                  <c:v>Hogweed (Heracleum sphondilium)</c:v>
                </c:pt>
                <c:pt idx="4">
                  <c:v>Perennial ryegrass (Lolium perenne)</c:v>
                </c:pt>
                <c:pt idx="5">
                  <c:v>Creeping buttercup (Ranunculus repens)</c:v>
                </c:pt>
                <c:pt idx="6">
                  <c:v>Bitter Dock (Rumex obtusifolius)</c:v>
                </c:pt>
                <c:pt idx="7">
                  <c:v>White clover (Trifolium repens)</c:v>
                </c:pt>
                <c:pt idx="9">
                  <c:v>Common ragwort (Senecio jacobaea)</c:v>
                </c:pt>
                <c:pt idx="10">
                  <c:v>Field rose (Rosa arvensis) </c:v>
                </c:pt>
                <c:pt idx="11">
                  <c:v>Tree saplings</c:v>
                </c:pt>
                <c:pt idx="12">
                  <c:v>Mare's-tail (Hippuris vulgaris)</c:v>
                </c:pt>
                <c:pt idx="13">
                  <c:v>Field horsetail (Equisetum arvense)</c:v>
                </c:pt>
                <c:pt idx="14">
                  <c:v>Creeping thistle (Cirsium arvense)</c:v>
                </c:pt>
              </c:strCache>
            </c:strRef>
          </c:cat>
          <c:val>
            <c:numRef>
              <c:f>Sheet1!$L$39:$L$53</c:f>
              <c:numCache>
                <c:formatCode>General</c:formatCode>
                <c:ptCount val="15"/>
                <c:pt idx="0">
                  <c:v>0</c:v>
                </c:pt>
                <c:pt idx="1">
                  <c:v>0</c:v>
                </c:pt>
                <c:pt idx="2">
                  <c:v>0</c:v>
                </c:pt>
                <c:pt idx="3">
                  <c:v>20</c:v>
                </c:pt>
                <c:pt idx="4">
                  <c:v>20</c:v>
                </c:pt>
                <c:pt idx="5">
                  <c:v>0</c:v>
                </c:pt>
                <c:pt idx="6">
                  <c:v>40</c:v>
                </c:pt>
                <c:pt idx="7">
                  <c:v>0</c:v>
                </c:pt>
                <c:pt idx="8">
                  <c:v>0</c:v>
                </c:pt>
                <c:pt idx="9">
                  <c:v>40</c:v>
                </c:pt>
                <c:pt idx="10">
                  <c:v>0</c:v>
                </c:pt>
                <c:pt idx="11">
                  <c:v>0</c:v>
                </c:pt>
                <c:pt idx="12">
                  <c:v>20</c:v>
                </c:pt>
                <c:pt idx="13">
                  <c:v>20</c:v>
                </c:pt>
                <c:pt idx="14">
                  <c:v>20</c:v>
                </c:pt>
              </c:numCache>
            </c:numRef>
          </c:val>
          <c:extLst>
            <c:ext xmlns:c16="http://schemas.microsoft.com/office/drawing/2014/chart" uri="{C3380CC4-5D6E-409C-BE32-E72D297353CC}">
              <c16:uniqueId val="{00000008-A21A-4C99-98F9-93629676CD54}"/>
            </c:ext>
          </c:extLst>
        </c:ser>
        <c:dLbls>
          <c:showLegendKey val="0"/>
          <c:showVal val="0"/>
          <c:showCatName val="0"/>
          <c:showSerName val="0"/>
          <c:showPercent val="0"/>
          <c:showBubbleSize val="0"/>
        </c:dLbls>
        <c:gapWidth val="100"/>
        <c:overlap val="-24"/>
        <c:axId val="315841151"/>
        <c:axId val="315829087"/>
      </c:barChart>
      <c:catAx>
        <c:axId val="315841151"/>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sz="1000" b="0" i="0" baseline="0">
                    <a:effectLst/>
                  </a:rPr>
                  <a:t>Vascular Plant Species</a:t>
                </a:r>
              </a:p>
            </c:rich>
          </c:tx>
          <c:layout>
            <c:manualLayout>
              <c:xMode val="edge"/>
              <c:yMode val="edge"/>
              <c:x val="0.38640747478234699"/>
              <c:y val="0.89408936084952917"/>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315829087"/>
        <c:crosses val="autoZero"/>
        <c:auto val="1"/>
        <c:lblAlgn val="ctr"/>
        <c:lblOffset val="100"/>
        <c:noMultiLvlLbl val="0"/>
      </c:catAx>
      <c:valAx>
        <c:axId val="315829087"/>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sz="1000" b="0" i="0" baseline="0">
                    <a:effectLst/>
                  </a:rPr>
                  <a:t>Percentage Frequency (%)</a:t>
                </a:r>
              </a:p>
            </c:rich>
          </c:tx>
          <c:layout>
            <c:manualLayout>
              <c:xMode val="edge"/>
              <c:yMode val="edge"/>
              <c:x val="1.3490725126475547E-2"/>
              <c:y val="0.15700260468843918"/>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31584115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1400" b="0" i="0" baseline="0">
                <a:effectLst/>
              </a:rPr>
              <a:t>Mean Percentage Frequency Indicators of Appropriate Management (Lower HM) (2021 Study</a:t>
            </a:r>
            <a:r>
              <a:rPr lang="en-GB" sz="1800" b="0" i="0" baseline="0">
                <a:effectLst/>
              </a:rPr>
              <a:t>)</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Sheet1!$L$4</c:f>
              <c:strCache>
                <c:ptCount val="1"/>
                <c:pt idx="0">
                  <c:v>Lower</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Pt>
            <c:idx val="15"/>
            <c:invertIfNegative val="0"/>
            <c:bubble3D val="0"/>
            <c:spPr>
              <a:solidFill>
                <a:schemeClr val="accent2"/>
              </a:solidFill>
              <a:ln>
                <a:noFill/>
              </a:ln>
              <a:effectLst/>
            </c:spPr>
            <c:extLst>
              <c:ext xmlns:c16="http://schemas.microsoft.com/office/drawing/2014/chart" uri="{C3380CC4-5D6E-409C-BE32-E72D297353CC}">
                <c16:uniqueId val="{00000001-49FD-4B07-8AD0-4DB635F1B123}"/>
              </c:ext>
            </c:extLst>
          </c:dPt>
          <c:dPt>
            <c:idx val="17"/>
            <c:invertIfNegative val="0"/>
            <c:bubble3D val="0"/>
            <c:spPr>
              <a:solidFill>
                <a:schemeClr val="accent2"/>
              </a:solidFill>
              <a:ln>
                <a:noFill/>
              </a:ln>
              <a:effectLst/>
            </c:spPr>
            <c:extLst>
              <c:ext xmlns:c16="http://schemas.microsoft.com/office/drawing/2014/chart" uri="{C3380CC4-5D6E-409C-BE32-E72D297353CC}">
                <c16:uniqueId val="{00000003-49FD-4B07-8AD0-4DB635F1B123}"/>
              </c:ext>
            </c:extLst>
          </c:dPt>
          <c:dPt>
            <c:idx val="20"/>
            <c:invertIfNegative val="0"/>
            <c:bubble3D val="0"/>
            <c:spPr>
              <a:solidFill>
                <a:schemeClr val="accent2"/>
              </a:solidFill>
              <a:ln>
                <a:noFill/>
              </a:ln>
              <a:effectLst/>
            </c:spPr>
            <c:extLst>
              <c:ext xmlns:c16="http://schemas.microsoft.com/office/drawing/2014/chart" uri="{C3380CC4-5D6E-409C-BE32-E72D297353CC}">
                <c16:uniqueId val="{00000005-49FD-4B07-8AD0-4DB635F1B123}"/>
              </c:ext>
            </c:extLst>
          </c:dPt>
          <c:dPt>
            <c:idx val="22"/>
            <c:invertIfNegative val="0"/>
            <c:bubble3D val="0"/>
            <c:spPr>
              <a:solidFill>
                <a:schemeClr val="accent2"/>
              </a:solidFill>
              <a:ln>
                <a:noFill/>
              </a:ln>
              <a:effectLst/>
            </c:spPr>
            <c:extLst>
              <c:ext xmlns:c16="http://schemas.microsoft.com/office/drawing/2014/chart" uri="{C3380CC4-5D6E-409C-BE32-E72D297353CC}">
                <c16:uniqueId val="{00000007-49FD-4B07-8AD0-4DB635F1B123}"/>
              </c:ext>
            </c:extLst>
          </c:dPt>
          <c:dPt>
            <c:idx val="24"/>
            <c:invertIfNegative val="0"/>
            <c:bubble3D val="0"/>
            <c:spPr>
              <a:solidFill>
                <a:schemeClr val="accent2"/>
              </a:solidFill>
              <a:ln>
                <a:noFill/>
              </a:ln>
              <a:effectLst/>
            </c:spPr>
            <c:extLst>
              <c:ext xmlns:c16="http://schemas.microsoft.com/office/drawing/2014/chart" uri="{C3380CC4-5D6E-409C-BE32-E72D297353CC}">
                <c16:uniqueId val="{00000009-49FD-4B07-8AD0-4DB635F1B123}"/>
              </c:ext>
            </c:extLst>
          </c:dPt>
          <c:cat>
            <c:strRef>
              <c:f>Sheet1!$K$5:$K$29</c:f>
              <c:strCache>
                <c:ptCount val="25"/>
                <c:pt idx="0">
                  <c:v>Common yarrow (Achillea millefolium)</c:v>
                </c:pt>
                <c:pt idx="1">
                  <c:v>Common knapweed (Centaurea nigra)</c:v>
                </c:pt>
                <c:pt idx="2">
                  <c:v>Lady’s bedstraw (Galium verum)</c:v>
                </c:pt>
                <c:pt idx="3">
                  <c:v>Flatweed (Hypochaeris radicata)</c:v>
                </c:pt>
                <c:pt idx="4">
                  <c:v>Autumn hawkbit (Leontodon autumnalis)</c:v>
                </c:pt>
                <c:pt idx="5">
                  <c:v>Rough hawkbit (Leontodon hispidus)</c:v>
                </c:pt>
                <c:pt idx="6">
                  <c:v>Bird's foot trefoil (Lotus corniculatus)</c:v>
                </c:pt>
                <c:pt idx="7">
                  <c:v>Ribwort plantain (Plantago lanceolata)</c:v>
                </c:pt>
                <c:pt idx="8">
                  <c:v>Meadow buttercup (Ranunculus acris)</c:v>
                </c:pt>
                <c:pt idx="9">
                  <c:v>Yellow rattle (Rhinanthus minor)</c:v>
                </c:pt>
                <c:pt idx="10">
                  <c:v>Common sorrel (Rumex acetosa)</c:v>
                </c:pt>
                <c:pt idx="11">
                  <c:v>Common dandelion (Taraxacum officinale agg.)</c:v>
                </c:pt>
                <c:pt idx="12">
                  <c:v>Red clover (Trifolium pratense)</c:v>
                </c:pt>
                <c:pt idx="14">
                  <c:v>Yorkshire fog (Holcus lanatus)</c:v>
                </c:pt>
                <c:pt idx="15">
                  <c:v>Bent grass (Argostis capillarsi)</c:v>
                </c:pt>
                <c:pt idx="16">
                  <c:v>Early purple orchid (Orchis mascula)</c:v>
                </c:pt>
                <c:pt idx="17">
                  <c:v>Bristle bent (Agrostis curtisii)</c:v>
                </c:pt>
                <c:pt idx="18">
                  <c:v>Timothy (Phleum pratense)</c:v>
                </c:pt>
                <c:pt idx="19">
                  <c:v>Crested Dog's-tail (Cynosurus cristatus)</c:v>
                </c:pt>
                <c:pt idx="20">
                  <c:v>Soft Rush (Juncus effusus)</c:v>
                </c:pt>
                <c:pt idx="21">
                  <c:v>Moss spp.</c:v>
                </c:pt>
                <c:pt idx="22">
                  <c:v>False oat grass (Arrhenatherum elatius)</c:v>
                </c:pt>
                <c:pt idx="23">
                  <c:v>Cocksfoot grass (Dactylis glomerata)</c:v>
                </c:pt>
                <c:pt idx="24">
                  <c:v>Heath Grass (Danthonia decumbens) </c:v>
                </c:pt>
              </c:strCache>
            </c:strRef>
          </c:cat>
          <c:val>
            <c:numRef>
              <c:f>Sheet1!$L$5:$L$29</c:f>
              <c:numCache>
                <c:formatCode>General</c:formatCode>
                <c:ptCount val="25"/>
                <c:pt idx="0">
                  <c:v>0</c:v>
                </c:pt>
                <c:pt idx="1">
                  <c:v>0</c:v>
                </c:pt>
                <c:pt idx="2">
                  <c:v>0</c:v>
                </c:pt>
                <c:pt idx="3">
                  <c:v>0</c:v>
                </c:pt>
                <c:pt idx="4">
                  <c:v>60</c:v>
                </c:pt>
                <c:pt idx="5">
                  <c:v>0</c:v>
                </c:pt>
                <c:pt idx="6">
                  <c:v>60</c:v>
                </c:pt>
                <c:pt idx="7">
                  <c:v>100</c:v>
                </c:pt>
                <c:pt idx="8">
                  <c:v>60</c:v>
                </c:pt>
                <c:pt idx="9">
                  <c:v>40</c:v>
                </c:pt>
                <c:pt idx="10">
                  <c:v>60</c:v>
                </c:pt>
                <c:pt idx="11">
                  <c:v>0</c:v>
                </c:pt>
                <c:pt idx="12">
                  <c:v>20</c:v>
                </c:pt>
                <c:pt idx="13">
                  <c:v>0</c:v>
                </c:pt>
                <c:pt idx="14">
                  <c:v>0</c:v>
                </c:pt>
                <c:pt idx="15">
                  <c:v>100</c:v>
                </c:pt>
                <c:pt idx="16">
                  <c:v>0</c:v>
                </c:pt>
                <c:pt idx="17">
                  <c:v>100</c:v>
                </c:pt>
                <c:pt idx="18">
                  <c:v>0</c:v>
                </c:pt>
                <c:pt idx="19">
                  <c:v>0</c:v>
                </c:pt>
                <c:pt idx="20">
                  <c:v>40</c:v>
                </c:pt>
                <c:pt idx="21">
                  <c:v>0</c:v>
                </c:pt>
                <c:pt idx="22">
                  <c:v>80</c:v>
                </c:pt>
                <c:pt idx="23">
                  <c:v>0</c:v>
                </c:pt>
                <c:pt idx="24">
                  <c:v>60</c:v>
                </c:pt>
              </c:numCache>
            </c:numRef>
          </c:val>
          <c:extLst>
            <c:ext xmlns:c16="http://schemas.microsoft.com/office/drawing/2014/chart" uri="{C3380CC4-5D6E-409C-BE32-E72D297353CC}">
              <c16:uniqueId val="{0000000A-49FD-4B07-8AD0-4DB635F1B123}"/>
            </c:ext>
          </c:extLst>
        </c:ser>
        <c:dLbls>
          <c:showLegendKey val="0"/>
          <c:showVal val="0"/>
          <c:showCatName val="0"/>
          <c:showSerName val="0"/>
          <c:showPercent val="0"/>
          <c:showBubbleSize val="0"/>
        </c:dLbls>
        <c:gapWidth val="100"/>
        <c:overlap val="-24"/>
        <c:axId val="190566591"/>
        <c:axId val="190569503"/>
      </c:barChart>
      <c:catAx>
        <c:axId val="190566591"/>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sz="900" b="1" i="0" baseline="0">
                    <a:effectLst/>
                  </a:rPr>
                  <a:t>Vascular Plant Species</a:t>
                </a:r>
              </a:p>
            </c:rich>
          </c:tx>
          <c:layout>
            <c:manualLayout>
              <c:xMode val="edge"/>
              <c:yMode val="edge"/>
              <c:x val="0.39076037553803439"/>
              <c:y val="0.91195358292295725"/>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90569503"/>
        <c:crosses val="autoZero"/>
        <c:auto val="1"/>
        <c:lblAlgn val="ctr"/>
        <c:lblOffset val="100"/>
        <c:noMultiLvlLbl val="0"/>
      </c:catAx>
      <c:valAx>
        <c:axId val="190569503"/>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Percentage Frequency (%)</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9056659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baseline="0">
                <a:solidFill>
                  <a:srgbClr val="44546A"/>
                </a:solidFill>
                <a:latin typeface="+mn-lt"/>
                <a:ea typeface="+mn-ea"/>
                <a:cs typeface="+mn-cs"/>
              </a:defRPr>
            </a:pPr>
            <a:r>
              <a:rPr lang="en-GB" sz="1400" b="0" i="0" baseline="0">
                <a:effectLst/>
              </a:rPr>
              <a:t>Mean Percentage Frequency Indicators of Inappropriate Management (Lower HM) (2021 Study)</a:t>
            </a:r>
          </a:p>
          <a:p>
            <a:pPr marL="0" marR="0" lvl="0" indent="0" algn="ctr" defTabSz="914400" rtl="0" eaLnBrk="1" fontAlgn="auto" latinLnBrk="0" hangingPunct="1">
              <a:lnSpc>
                <a:spcPct val="100000"/>
              </a:lnSpc>
              <a:spcBef>
                <a:spcPts val="0"/>
              </a:spcBef>
              <a:spcAft>
                <a:spcPts val="0"/>
              </a:spcAft>
              <a:buClrTx/>
              <a:buSzTx/>
              <a:buFontTx/>
              <a:buNone/>
              <a:tabLst/>
              <a:defRPr>
                <a:solidFill>
                  <a:srgbClr val="44546A"/>
                </a:solidFill>
              </a:defRPr>
            </a:pPr>
            <a:endParaRPr lang="en-US"/>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baseline="0">
              <a:solidFill>
                <a:srgbClr val="44546A"/>
              </a:solidFill>
              <a:latin typeface="+mn-lt"/>
              <a:ea typeface="+mn-ea"/>
              <a:cs typeface="+mn-cs"/>
            </a:defRPr>
          </a:pPr>
          <a:endParaRPr lang="en-US"/>
        </a:p>
      </c:txPr>
    </c:title>
    <c:autoTitleDeleted val="0"/>
    <c:plotArea>
      <c:layout/>
      <c:barChart>
        <c:barDir val="col"/>
        <c:grouping val="clustered"/>
        <c:varyColors val="0"/>
        <c:ser>
          <c:idx val="0"/>
          <c:order val="0"/>
          <c:tx>
            <c:strRef>
              <c:f>Sheet1!$L$38</c:f>
              <c:strCache>
                <c:ptCount val="1"/>
                <c:pt idx="0">
                  <c:v>Lower</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Pt>
            <c:idx val="10"/>
            <c:invertIfNegative val="0"/>
            <c:bubble3D val="0"/>
            <c:spPr>
              <a:solidFill>
                <a:schemeClr val="accent2"/>
              </a:solidFill>
              <a:ln>
                <a:noFill/>
              </a:ln>
              <a:effectLst/>
            </c:spPr>
            <c:extLst>
              <c:ext xmlns:c16="http://schemas.microsoft.com/office/drawing/2014/chart" uri="{C3380CC4-5D6E-409C-BE32-E72D297353CC}">
                <c16:uniqueId val="{00000001-12D8-453E-B9B7-2CD21E0D0141}"/>
              </c:ext>
            </c:extLst>
          </c:dPt>
          <c:dPt>
            <c:idx val="11"/>
            <c:invertIfNegative val="0"/>
            <c:bubble3D val="0"/>
            <c:spPr>
              <a:solidFill>
                <a:schemeClr val="accent2"/>
              </a:solidFill>
              <a:ln>
                <a:noFill/>
              </a:ln>
              <a:effectLst/>
            </c:spPr>
            <c:extLst>
              <c:ext xmlns:c16="http://schemas.microsoft.com/office/drawing/2014/chart" uri="{C3380CC4-5D6E-409C-BE32-E72D297353CC}">
                <c16:uniqueId val="{00000003-12D8-453E-B9B7-2CD21E0D0141}"/>
              </c:ext>
            </c:extLst>
          </c:dPt>
          <c:cat>
            <c:strRef>
              <c:f>Sheet1!$K$39:$K$53</c:f>
              <c:strCache>
                <c:ptCount val="15"/>
                <c:pt idx="0">
                  <c:v>Common mouse-ear chickweed (Cerastium fontanum)</c:v>
                </c:pt>
                <c:pt idx="1">
                  <c:v>Creeping Thistle (Cirsium arvense)</c:v>
                </c:pt>
                <c:pt idx="2">
                  <c:v>Spear Thistle (Cirsium vulgare)</c:v>
                </c:pt>
                <c:pt idx="3">
                  <c:v>Hogweed (Heracleum sphondilium)</c:v>
                </c:pt>
                <c:pt idx="4">
                  <c:v>Perennial ryegrass (Lolium perenne)</c:v>
                </c:pt>
                <c:pt idx="5">
                  <c:v>Creeping buttercup (Ranunculus repens)</c:v>
                </c:pt>
                <c:pt idx="6">
                  <c:v>Bitter Dock (Rumex obtusifolius)</c:v>
                </c:pt>
                <c:pt idx="7">
                  <c:v>White clover (Trifolium repens)</c:v>
                </c:pt>
                <c:pt idx="9">
                  <c:v>Common ragwort (Senecio jacobaea)</c:v>
                </c:pt>
                <c:pt idx="10">
                  <c:v>Field rose (Rosa arvensis) </c:v>
                </c:pt>
                <c:pt idx="11">
                  <c:v>Tree saplings</c:v>
                </c:pt>
                <c:pt idx="12">
                  <c:v>Mare's-tail (Hippuris vulgaris)</c:v>
                </c:pt>
                <c:pt idx="13">
                  <c:v>Field horsetail (Equisetum arvense)</c:v>
                </c:pt>
                <c:pt idx="14">
                  <c:v>Creeping thistle (Cirsium arvense)</c:v>
                </c:pt>
              </c:strCache>
            </c:strRef>
          </c:cat>
          <c:val>
            <c:numRef>
              <c:f>Sheet1!$L$39:$L$53</c:f>
              <c:numCache>
                <c:formatCode>General</c:formatCode>
                <c:ptCount val="15"/>
                <c:pt idx="0">
                  <c:v>0</c:v>
                </c:pt>
                <c:pt idx="1">
                  <c:v>0</c:v>
                </c:pt>
                <c:pt idx="2">
                  <c:v>0</c:v>
                </c:pt>
                <c:pt idx="3">
                  <c:v>0</c:v>
                </c:pt>
                <c:pt idx="4">
                  <c:v>20</c:v>
                </c:pt>
                <c:pt idx="5">
                  <c:v>0</c:v>
                </c:pt>
                <c:pt idx="6">
                  <c:v>0</c:v>
                </c:pt>
                <c:pt idx="7">
                  <c:v>40</c:v>
                </c:pt>
                <c:pt idx="8">
                  <c:v>0</c:v>
                </c:pt>
                <c:pt idx="9">
                  <c:v>0</c:v>
                </c:pt>
                <c:pt idx="10">
                  <c:v>20</c:v>
                </c:pt>
                <c:pt idx="11">
                  <c:v>20</c:v>
                </c:pt>
                <c:pt idx="12">
                  <c:v>0</c:v>
                </c:pt>
                <c:pt idx="13">
                  <c:v>0</c:v>
                </c:pt>
                <c:pt idx="14">
                  <c:v>0</c:v>
                </c:pt>
              </c:numCache>
            </c:numRef>
          </c:val>
          <c:extLst>
            <c:ext xmlns:c16="http://schemas.microsoft.com/office/drawing/2014/chart" uri="{C3380CC4-5D6E-409C-BE32-E72D297353CC}">
              <c16:uniqueId val="{00000004-12D8-453E-B9B7-2CD21E0D0141}"/>
            </c:ext>
          </c:extLst>
        </c:ser>
        <c:dLbls>
          <c:showLegendKey val="0"/>
          <c:showVal val="0"/>
          <c:showCatName val="0"/>
          <c:showSerName val="0"/>
          <c:showPercent val="0"/>
          <c:showBubbleSize val="0"/>
        </c:dLbls>
        <c:gapWidth val="100"/>
        <c:overlap val="-24"/>
        <c:axId val="194271839"/>
        <c:axId val="194273087"/>
      </c:barChart>
      <c:catAx>
        <c:axId val="194271839"/>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sz="1050" b="1" i="0" baseline="0">
                    <a:effectLst/>
                  </a:rPr>
                  <a:t>Vascular Plant Species</a:t>
                </a:r>
              </a:p>
            </c:rich>
          </c:tx>
          <c:layout>
            <c:manualLayout>
              <c:xMode val="edge"/>
              <c:yMode val="edge"/>
              <c:x val="0.36231426831245422"/>
              <c:y val="0.88983097112860887"/>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94273087"/>
        <c:crosses val="autoZero"/>
        <c:auto val="1"/>
        <c:lblAlgn val="ctr"/>
        <c:lblOffset val="100"/>
        <c:noMultiLvlLbl val="0"/>
      </c:catAx>
      <c:valAx>
        <c:axId val="194273087"/>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1050" b="1" i="0" u="none" strike="noStrike" kern="1200" baseline="0">
                    <a:solidFill>
                      <a:schemeClr val="tx2"/>
                    </a:solidFill>
                    <a:latin typeface="+mn-lt"/>
                    <a:ea typeface="+mn-ea"/>
                    <a:cs typeface="+mn-cs"/>
                  </a:defRPr>
                </a:pPr>
                <a:r>
                  <a:rPr lang="en-GB" sz="1050" b="1" i="0" baseline="0">
                    <a:effectLst/>
                  </a:rPr>
                  <a:t>Percentage Frequency (%)</a:t>
                </a:r>
              </a:p>
            </c:rich>
          </c:tx>
          <c:layout>
            <c:manualLayout>
              <c:xMode val="edge"/>
              <c:yMode val="edge"/>
              <c:x val="1.335559265442404E-2"/>
              <c:y val="0.24785777777777782"/>
            </c:manualLayout>
          </c:layout>
          <c:overlay val="0"/>
          <c:spPr>
            <a:noFill/>
            <a:ln>
              <a:noFill/>
            </a:ln>
            <a:effectLst/>
          </c:spPr>
          <c:txPr>
            <a:bodyPr rot="-5400000" spcFirstLastPara="1" vertOverflow="ellipsis" vert="horz" wrap="square" anchor="ctr" anchorCtr="1"/>
            <a:lstStyle/>
            <a:p>
              <a:pPr>
                <a:defRPr sz="105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9427183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baseline="0">
                <a:solidFill>
                  <a:srgbClr val="44546A"/>
                </a:solidFill>
                <a:latin typeface="+mn-lt"/>
                <a:ea typeface="+mn-ea"/>
                <a:cs typeface="+mn-cs"/>
              </a:defRPr>
            </a:pPr>
            <a:r>
              <a:rPr lang="en-GB" sz="1400" b="0" i="0" baseline="0">
                <a:effectLst/>
              </a:rPr>
              <a:t>Mean Percentage Frequency Indicators of Appropriate Management (Upper + Lower HM) (2021 Study)</a:t>
            </a:r>
          </a:p>
          <a:p>
            <a:pPr marL="0" marR="0" lvl="0" indent="0" algn="ctr" defTabSz="914400" rtl="0" eaLnBrk="1" fontAlgn="auto" latinLnBrk="0" hangingPunct="1">
              <a:lnSpc>
                <a:spcPct val="100000"/>
              </a:lnSpc>
              <a:spcBef>
                <a:spcPts val="0"/>
              </a:spcBef>
              <a:spcAft>
                <a:spcPts val="0"/>
              </a:spcAft>
              <a:buClrTx/>
              <a:buSzTx/>
              <a:buFontTx/>
              <a:buNone/>
              <a:tabLst/>
              <a:defRPr>
                <a:solidFill>
                  <a:srgbClr val="44546A"/>
                </a:solidFill>
              </a:defRPr>
            </a:pPr>
            <a:endParaRPr lang="en-US"/>
          </a:p>
        </c:rich>
      </c:tx>
      <c:layout>
        <c:manualLayout>
          <c:xMode val="edge"/>
          <c:yMode val="edge"/>
          <c:x val="0.16065801158856913"/>
          <c:y val="2.6065909514056972E-2"/>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baseline="0">
              <a:solidFill>
                <a:srgbClr val="44546A"/>
              </a:solidFill>
              <a:latin typeface="+mn-lt"/>
              <a:ea typeface="+mn-ea"/>
              <a:cs typeface="+mn-cs"/>
            </a:defRPr>
          </a:pPr>
          <a:endParaRPr lang="en-US"/>
        </a:p>
      </c:txPr>
    </c:title>
    <c:autoTitleDeleted val="0"/>
    <c:plotArea>
      <c:layout/>
      <c:barChart>
        <c:barDir val="col"/>
        <c:grouping val="clustered"/>
        <c:varyColors val="0"/>
        <c:ser>
          <c:idx val="0"/>
          <c:order val="0"/>
          <c:tx>
            <c:strRef>
              <c:f>Sheet1!$L$4</c:f>
              <c:strCache>
                <c:ptCount val="1"/>
                <c:pt idx="0">
                  <c:v>Mean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Pt>
            <c:idx val="14"/>
            <c:invertIfNegative val="0"/>
            <c:bubble3D val="0"/>
            <c:spPr>
              <a:solidFill>
                <a:schemeClr val="accent2"/>
              </a:solidFill>
              <a:ln>
                <a:noFill/>
              </a:ln>
              <a:effectLst/>
            </c:spPr>
            <c:extLst>
              <c:ext xmlns:c16="http://schemas.microsoft.com/office/drawing/2014/chart" uri="{C3380CC4-5D6E-409C-BE32-E72D297353CC}">
                <c16:uniqueId val="{00000001-37C3-4CCD-8BCE-8B99EA672C45}"/>
              </c:ext>
            </c:extLst>
          </c:dPt>
          <c:dPt>
            <c:idx val="15"/>
            <c:invertIfNegative val="0"/>
            <c:bubble3D val="0"/>
            <c:spPr>
              <a:solidFill>
                <a:schemeClr val="accent2"/>
              </a:solidFill>
              <a:ln>
                <a:noFill/>
              </a:ln>
              <a:effectLst/>
            </c:spPr>
            <c:extLst>
              <c:ext xmlns:c16="http://schemas.microsoft.com/office/drawing/2014/chart" uri="{C3380CC4-5D6E-409C-BE32-E72D297353CC}">
                <c16:uniqueId val="{00000003-37C3-4CCD-8BCE-8B99EA672C45}"/>
              </c:ext>
            </c:extLst>
          </c:dPt>
          <c:dPt>
            <c:idx val="17"/>
            <c:invertIfNegative val="0"/>
            <c:bubble3D val="0"/>
            <c:spPr>
              <a:solidFill>
                <a:schemeClr val="accent2"/>
              </a:solidFill>
              <a:ln>
                <a:noFill/>
              </a:ln>
              <a:effectLst/>
            </c:spPr>
            <c:extLst>
              <c:ext xmlns:c16="http://schemas.microsoft.com/office/drawing/2014/chart" uri="{C3380CC4-5D6E-409C-BE32-E72D297353CC}">
                <c16:uniqueId val="{00000005-37C3-4CCD-8BCE-8B99EA672C45}"/>
              </c:ext>
            </c:extLst>
          </c:dPt>
          <c:dPt>
            <c:idx val="18"/>
            <c:invertIfNegative val="0"/>
            <c:bubble3D val="0"/>
            <c:spPr>
              <a:solidFill>
                <a:schemeClr val="accent2"/>
              </a:solidFill>
              <a:ln>
                <a:noFill/>
              </a:ln>
              <a:effectLst/>
            </c:spPr>
            <c:extLst>
              <c:ext xmlns:c16="http://schemas.microsoft.com/office/drawing/2014/chart" uri="{C3380CC4-5D6E-409C-BE32-E72D297353CC}">
                <c16:uniqueId val="{00000007-37C3-4CCD-8BCE-8B99EA672C45}"/>
              </c:ext>
            </c:extLst>
          </c:dPt>
          <c:dPt>
            <c:idx val="19"/>
            <c:invertIfNegative val="0"/>
            <c:bubble3D val="0"/>
            <c:spPr>
              <a:solidFill>
                <a:schemeClr val="accent2"/>
              </a:solidFill>
              <a:ln>
                <a:noFill/>
              </a:ln>
              <a:effectLst/>
            </c:spPr>
            <c:extLst>
              <c:ext xmlns:c16="http://schemas.microsoft.com/office/drawing/2014/chart" uri="{C3380CC4-5D6E-409C-BE32-E72D297353CC}">
                <c16:uniqueId val="{00000009-37C3-4CCD-8BCE-8B99EA672C45}"/>
              </c:ext>
            </c:extLst>
          </c:dPt>
          <c:dPt>
            <c:idx val="20"/>
            <c:invertIfNegative val="0"/>
            <c:bubble3D val="0"/>
            <c:spPr>
              <a:solidFill>
                <a:schemeClr val="accent2"/>
              </a:solidFill>
              <a:ln>
                <a:noFill/>
              </a:ln>
              <a:effectLst/>
            </c:spPr>
            <c:extLst>
              <c:ext xmlns:c16="http://schemas.microsoft.com/office/drawing/2014/chart" uri="{C3380CC4-5D6E-409C-BE32-E72D297353CC}">
                <c16:uniqueId val="{0000000B-37C3-4CCD-8BCE-8B99EA672C45}"/>
              </c:ext>
            </c:extLst>
          </c:dPt>
          <c:dPt>
            <c:idx val="21"/>
            <c:invertIfNegative val="0"/>
            <c:bubble3D val="0"/>
            <c:spPr>
              <a:solidFill>
                <a:schemeClr val="accent2"/>
              </a:solidFill>
              <a:ln>
                <a:noFill/>
              </a:ln>
              <a:effectLst/>
            </c:spPr>
            <c:extLst>
              <c:ext xmlns:c16="http://schemas.microsoft.com/office/drawing/2014/chart" uri="{C3380CC4-5D6E-409C-BE32-E72D297353CC}">
                <c16:uniqueId val="{0000000D-37C3-4CCD-8BCE-8B99EA672C45}"/>
              </c:ext>
            </c:extLst>
          </c:dPt>
          <c:dPt>
            <c:idx val="22"/>
            <c:invertIfNegative val="0"/>
            <c:bubble3D val="0"/>
            <c:spPr>
              <a:solidFill>
                <a:schemeClr val="accent2"/>
              </a:solidFill>
              <a:ln>
                <a:noFill/>
              </a:ln>
              <a:effectLst/>
            </c:spPr>
            <c:extLst>
              <c:ext xmlns:c16="http://schemas.microsoft.com/office/drawing/2014/chart" uri="{C3380CC4-5D6E-409C-BE32-E72D297353CC}">
                <c16:uniqueId val="{0000000F-37C3-4CCD-8BCE-8B99EA672C45}"/>
              </c:ext>
            </c:extLst>
          </c:dPt>
          <c:dPt>
            <c:idx val="23"/>
            <c:invertIfNegative val="0"/>
            <c:bubble3D val="0"/>
            <c:spPr>
              <a:solidFill>
                <a:schemeClr val="accent2"/>
              </a:solidFill>
              <a:ln>
                <a:noFill/>
              </a:ln>
              <a:effectLst/>
            </c:spPr>
            <c:extLst>
              <c:ext xmlns:c16="http://schemas.microsoft.com/office/drawing/2014/chart" uri="{C3380CC4-5D6E-409C-BE32-E72D297353CC}">
                <c16:uniqueId val="{00000011-37C3-4CCD-8BCE-8B99EA672C45}"/>
              </c:ext>
            </c:extLst>
          </c:dPt>
          <c:dPt>
            <c:idx val="24"/>
            <c:invertIfNegative val="0"/>
            <c:bubble3D val="0"/>
            <c:spPr>
              <a:solidFill>
                <a:schemeClr val="accent2"/>
              </a:solidFill>
              <a:ln>
                <a:noFill/>
              </a:ln>
              <a:effectLst/>
            </c:spPr>
            <c:extLst>
              <c:ext xmlns:c16="http://schemas.microsoft.com/office/drawing/2014/chart" uri="{C3380CC4-5D6E-409C-BE32-E72D297353CC}">
                <c16:uniqueId val="{00000013-37C3-4CCD-8BCE-8B99EA672C45}"/>
              </c:ext>
            </c:extLst>
          </c:dPt>
          <c:cat>
            <c:strRef>
              <c:f>Sheet1!$K$5:$K$29</c:f>
              <c:strCache>
                <c:ptCount val="25"/>
                <c:pt idx="0">
                  <c:v>Common yarrow (Achillea millefolium)</c:v>
                </c:pt>
                <c:pt idx="1">
                  <c:v>Common knapweed (Centaurea nigra)</c:v>
                </c:pt>
                <c:pt idx="2">
                  <c:v>Lady’s bedstraw (Galium verum)</c:v>
                </c:pt>
                <c:pt idx="3">
                  <c:v>Flatweed (Hypochaeris radicata)</c:v>
                </c:pt>
                <c:pt idx="4">
                  <c:v>Autumn hawkbit (Leontodon autumnalis)</c:v>
                </c:pt>
                <c:pt idx="5">
                  <c:v>Rough hawkbit (Leontodon hispidus)</c:v>
                </c:pt>
                <c:pt idx="6">
                  <c:v>Bird's foot trefoil (Lotus corniculatus)</c:v>
                </c:pt>
                <c:pt idx="7">
                  <c:v>Ribwort plantain (Plantago lanceolata)</c:v>
                </c:pt>
                <c:pt idx="8">
                  <c:v>Meadow buttercup (Ranunculus acris)</c:v>
                </c:pt>
                <c:pt idx="9">
                  <c:v>Yellow rattle (Rhinanthus minor)</c:v>
                </c:pt>
                <c:pt idx="10">
                  <c:v>Common sorrel (Rumex acetosa)</c:v>
                </c:pt>
                <c:pt idx="11">
                  <c:v>Common dandelion (Taraxacum officinale agg.)</c:v>
                </c:pt>
                <c:pt idx="12">
                  <c:v>Red clover (Trifolium pratense)</c:v>
                </c:pt>
                <c:pt idx="14">
                  <c:v>Yorkshire fog (Holcus lanatus)</c:v>
                </c:pt>
                <c:pt idx="15">
                  <c:v>Bent grass (Argostis capillarsi)</c:v>
                </c:pt>
                <c:pt idx="16">
                  <c:v>Early purple orchid (Orchis mascula)</c:v>
                </c:pt>
                <c:pt idx="17">
                  <c:v>Bristle bent (Agrostis curtisii)</c:v>
                </c:pt>
                <c:pt idx="18">
                  <c:v>Timothy (Phleum pratense)</c:v>
                </c:pt>
                <c:pt idx="19">
                  <c:v>Crested Dog's-tail (Cynosurus cristatus)</c:v>
                </c:pt>
                <c:pt idx="20">
                  <c:v>Soft Rush (Juncus effusus)</c:v>
                </c:pt>
                <c:pt idx="21">
                  <c:v>Moss spp.</c:v>
                </c:pt>
                <c:pt idx="22">
                  <c:v>False oat grass (Arrhenatherum elatius)</c:v>
                </c:pt>
                <c:pt idx="23">
                  <c:v>Cocksfoot grass (Dactylis glomerata)</c:v>
                </c:pt>
                <c:pt idx="24">
                  <c:v>Heath Grass (Danthonia decumbens) </c:v>
                </c:pt>
              </c:strCache>
            </c:strRef>
          </c:cat>
          <c:val>
            <c:numRef>
              <c:f>Sheet1!$L$5:$L$29</c:f>
              <c:numCache>
                <c:formatCode>General</c:formatCode>
                <c:ptCount val="25"/>
                <c:pt idx="0">
                  <c:v>0</c:v>
                </c:pt>
                <c:pt idx="1">
                  <c:v>40</c:v>
                </c:pt>
                <c:pt idx="2">
                  <c:v>0</c:v>
                </c:pt>
                <c:pt idx="3">
                  <c:v>0</c:v>
                </c:pt>
                <c:pt idx="4">
                  <c:v>30</c:v>
                </c:pt>
                <c:pt idx="5">
                  <c:v>10</c:v>
                </c:pt>
                <c:pt idx="6">
                  <c:v>30</c:v>
                </c:pt>
                <c:pt idx="7">
                  <c:v>100</c:v>
                </c:pt>
                <c:pt idx="8">
                  <c:v>50</c:v>
                </c:pt>
                <c:pt idx="9">
                  <c:v>20</c:v>
                </c:pt>
                <c:pt idx="10">
                  <c:v>50</c:v>
                </c:pt>
                <c:pt idx="11">
                  <c:v>0</c:v>
                </c:pt>
                <c:pt idx="12">
                  <c:v>20</c:v>
                </c:pt>
                <c:pt idx="13">
                  <c:v>0</c:v>
                </c:pt>
                <c:pt idx="14">
                  <c:v>15</c:v>
                </c:pt>
                <c:pt idx="15">
                  <c:v>90</c:v>
                </c:pt>
                <c:pt idx="16">
                  <c:v>0</c:v>
                </c:pt>
                <c:pt idx="17">
                  <c:v>90</c:v>
                </c:pt>
                <c:pt idx="18">
                  <c:v>10</c:v>
                </c:pt>
                <c:pt idx="19">
                  <c:v>20</c:v>
                </c:pt>
                <c:pt idx="20">
                  <c:v>30</c:v>
                </c:pt>
                <c:pt idx="21">
                  <c:v>20</c:v>
                </c:pt>
                <c:pt idx="22">
                  <c:v>80</c:v>
                </c:pt>
                <c:pt idx="23">
                  <c:v>10</c:v>
                </c:pt>
                <c:pt idx="24">
                  <c:v>50</c:v>
                </c:pt>
              </c:numCache>
            </c:numRef>
          </c:val>
          <c:extLst>
            <c:ext xmlns:c16="http://schemas.microsoft.com/office/drawing/2014/chart" uri="{C3380CC4-5D6E-409C-BE32-E72D297353CC}">
              <c16:uniqueId val="{00000014-37C3-4CCD-8BCE-8B99EA672C45}"/>
            </c:ext>
          </c:extLst>
        </c:ser>
        <c:dLbls>
          <c:showLegendKey val="0"/>
          <c:showVal val="0"/>
          <c:showCatName val="0"/>
          <c:showSerName val="0"/>
          <c:showPercent val="0"/>
          <c:showBubbleSize val="0"/>
        </c:dLbls>
        <c:gapWidth val="100"/>
        <c:overlap val="-24"/>
        <c:axId val="194268095"/>
        <c:axId val="194270591"/>
      </c:barChart>
      <c:catAx>
        <c:axId val="194268095"/>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Vascular Plant Species</a:t>
                </a:r>
              </a:p>
            </c:rich>
          </c:tx>
          <c:layout>
            <c:manualLayout>
              <c:xMode val="edge"/>
              <c:yMode val="edge"/>
              <c:x val="0.40606053204129455"/>
              <c:y val="0.90696317493919665"/>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94270591"/>
        <c:crosses val="autoZero"/>
        <c:auto val="1"/>
        <c:lblAlgn val="ctr"/>
        <c:lblOffset val="100"/>
        <c:noMultiLvlLbl val="0"/>
      </c:catAx>
      <c:valAx>
        <c:axId val="194270591"/>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Percentage Frequency (%)</a:t>
                </a:r>
              </a:p>
            </c:rich>
          </c:tx>
          <c:layout>
            <c:manualLayout>
              <c:xMode val="edge"/>
              <c:yMode val="edge"/>
              <c:x val="2.6589851539995567E-2"/>
              <c:y val="0.33758167587085502"/>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9426809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baseline="0">
                <a:solidFill>
                  <a:srgbClr val="44546A"/>
                </a:solidFill>
                <a:latin typeface="+mn-lt"/>
                <a:ea typeface="+mn-ea"/>
                <a:cs typeface="+mn-cs"/>
              </a:defRPr>
            </a:pPr>
            <a:r>
              <a:rPr lang="en-GB" sz="1400" b="0" i="0" baseline="0">
                <a:effectLst/>
              </a:rPr>
              <a:t>Mean Percentage Frequency Indicators of Inappropriate Management (Upper + Lower HM) (2021 Study)</a:t>
            </a:r>
          </a:p>
          <a:p>
            <a:pPr marL="0" marR="0" lvl="0" indent="0" algn="ctr" defTabSz="914400" rtl="0" eaLnBrk="1" fontAlgn="auto" latinLnBrk="0" hangingPunct="1">
              <a:lnSpc>
                <a:spcPct val="100000"/>
              </a:lnSpc>
              <a:spcBef>
                <a:spcPts val="0"/>
              </a:spcBef>
              <a:spcAft>
                <a:spcPts val="0"/>
              </a:spcAft>
              <a:buClrTx/>
              <a:buSzTx/>
              <a:buFontTx/>
              <a:buNone/>
              <a:tabLst/>
              <a:defRPr>
                <a:solidFill>
                  <a:srgbClr val="44546A"/>
                </a:solidFill>
              </a:defRPr>
            </a:pPr>
            <a:endParaRPr lang="en-US"/>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baseline="0">
              <a:solidFill>
                <a:srgbClr val="44546A"/>
              </a:solidFill>
              <a:latin typeface="+mn-lt"/>
              <a:ea typeface="+mn-ea"/>
              <a:cs typeface="+mn-cs"/>
            </a:defRPr>
          </a:pPr>
          <a:endParaRPr lang="en-US"/>
        </a:p>
      </c:txPr>
    </c:title>
    <c:autoTitleDeleted val="0"/>
    <c:plotArea>
      <c:layout/>
      <c:barChart>
        <c:barDir val="col"/>
        <c:grouping val="clustered"/>
        <c:varyColors val="0"/>
        <c:ser>
          <c:idx val="0"/>
          <c:order val="0"/>
          <c:tx>
            <c:strRef>
              <c:f>Sheet1!$L$38</c:f>
              <c:strCache>
                <c:ptCount val="1"/>
                <c:pt idx="0">
                  <c:v>Mean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Pt>
            <c:idx val="9"/>
            <c:invertIfNegative val="0"/>
            <c:bubble3D val="0"/>
            <c:spPr>
              <a:solidFill>
                <a:schemeClr val="accent2"/>
              </a:solidFill>
              <a:ln>
                <a:noFill/>
              </a:ln>
              <a:effectLst/>
            </c:spPr>
            <c:extLst>
              <c:ext xmlns:c16="http://schemas.microsoft.com/office/drawing/2014/chart" uri="{C3380CC4-5D6E-409C-BE32-E72D297353CC}">
                <c16:uniqueId val="{00000001-57CA-4393-BD48-8C4EE6E97B73}"/>
              </c:ext>
            </c:extLst>
          </c:dPt>
          <c:dPt>
            <c:idx val="10"/>
            <c:invertIfNegative val="0"/>
            <c:bubble3D val="0"/>
            <c:spPr>
              <a:solidFill>
                <a:schemeClr val="accent2"/>
              </a:solidFill>
              <a:ln>
                <a:noFill/>
              </a:ln>
              <a:effectLst/>
            </c:spPr>
            <c:extLst>
              <c:ext xmlns:c16="http://schemas.microsoft.com/office/drawing/2014/chart" uri="{C3380CC4-5D6E-409C-BE32-E72D297353CC}">
                <c16:uniqueId val="{00000003-57CA-4393-BD48-8C4EE6E97B73}"/>
              </c:ext>
            </c:extLst>
          </c:dPt>
          <c:dPt>
            <c:idx val="11"/>
            <c:invertIfNegative val="0"/>
            <c:bubble3D val="0"/>
            <c:spPr>
              <a:solidFill>
                <a:schemeClr val="accent2"/>
              </a:solidFill>
              <a:ln>
                <a:noFill/>
              </a:ln>
              <a:effectLst/>
            </c:spPr>
            <c:extLst>
              <c:ext xmlns:c16="http://schemas.microsoft.com/office/drawing/2014/chart" uri="{C3380CC4-5D6E-409C-BE32-E72D297353CC}">
                <c16:uniqueId val="{00000005-57CA-4393-BD48-8C4EE6E97B73}"/>
              </c:ext>
            </c:extLst>
          </c:dPt>
          <c:dPt>
            <c:idx val="12"/>
            <c:invertIfNegative val="0"/>
            <c:bubble3D val="0"/>
            <c:spPr>
              <a:solidFill>
                <a:schemeClr val="accent2"/>
              </a:solidFill>
              <a:ln>
                <a:noFill/>
              </a:ln>
              <a:effectLst/>
            </c:spPr>
            <c:extLst>
              <c:ext xmlns:c16="http://schemas.microsoft.com/office/drawing/2014/chart" uri="{C3380CC4-5D6E-409C-BE32-E72D297353CC}">
                <c16:uniqueId val="{00000007-57CA-4393-BD48-8C4EE6E97B73}"/>
              </c:ext>
            </c:extLst>
          </c:dPt>
          <c:dPt>
            <c:idx val="13"/>
            <c:invertIfNegative val="0"/>
            <c:bubble3D val="0"/>
            <c:spPr>
              <a:solidFill>
                <a:schemeClr val="accent2"/>
              </a:solidFill>
              <a:ln>
                <a:noFill/>
              </a:ln>
              <a:effectLst/>
            </c:spPr>
            <c:extLst>
              <c:ext xmlns:c16="http://schemas.microsoft.com/office/drawing/2014/chart" uri="{C3380CC4-5D6E-409C-BE32-E72D297353CC}">
                <c16:uniqueId val="{00000009-57CA-4393-BD48-8C4EE6E97B73}"/>
              </c:ext>
            </c:extLst>
          </c:dPt>
          <c:dPt>
            <c:idx val="14"/>
            <c:invertIfNegative val="0"/>
            <c:bubble3D val="0"/>
            <c:spPr>
              <a:solidFill>
                <a:schemeClr val="accent2"/>
              </a:solidFill>
              <a:ln>
                <a:noFill/>
              </a:ln>
              <a:effectLst/>
            </c:spPr>
            <c:extLst>
              <c:ext xmlns:c16="http://schemas.microsoft.com/office/drawing/2014/chart" uri="{C3380CC4-5D6E-409C-BE32-E72D297353CC}">
                <c16:uniqueId val="{0000000B-57CA-4393-BD48-8C4EE6E97B73}"/>
              </c:ext>
            </c:extLst>
          </c:dPt>
          <c:cat>
            <c:strRef>
              <c:f>Sheet1!$K$39:$K$53</c:f>
              <c:strCache>
                <c:ptCount val="15"/>
                <c:pt idx="0">
                  <c:v>Common mouse-ear chickweed (Cerastium fontanum)</c:v>
                </c:pt>
                <c:pt idx="1">
                  <c:v>Creeping Thistle (Cirsium arvense)</c:v>
                </c:pt>
                <c:pt idx="2">
                  <c:v>Spear Thistle (Cirsium vulgare)</c:v>
                </c:pt>
                <c:pt idx="3">
                  <c:v>Hogweed (Heracleum sphondilium)</c:v>
                </c:pt>
                <c:pt idx="4">
                  <c:v>Perennial ryegrass (Lolium perenne)</c:v>
                </c:pt>
                <c:pt idx="5">
                  <c:v>Creeping buttercup (Ranunculus repens)</c:v>
                </c:pt>
                <c:pt idx="6">
                  <c:v>Bitter Dock (Rumex obtusifolius)</c:v>
                </c:pt>
                <c:pt idx="7">
                  <c:v>White clover (Trifolium repens)</c:v>
                </c:pt>
                <c:pt idx="9">
                  <c:v>Common ragwort (Senecio jacobaea)</c:v>
                </c:pt>
                <c:pt idx="10">
                  <c:v>Field rose (Rosa arvensis) </c:v>
                </c:pt>
                <c:pt idx="11">
                  <c:v>Tree saplings</c:v>
                </c:pt>
                <c:pt idx="12">
                  <c:v>Mare's-tail (Hippuris vulgaris)</c:v>
                </c:pt>
                <c:pt idx="13">
                  <c:v>Field horsetail (Equisetum arvense)</c:v>
                </c:pt>
                <c:pt idx="14">
                  <c:v>Creeping thistle (Cirsium arvense)</c:v>
                </c:pt>
              </c:strCache>
            </c:strRef>
          </c:cat>
          <c:val>
            <c:numRef>
              <c:f>Sheet1!$L$39:$L$53</c:f>
              <c:numCache>
                <c:formatCode>General</c:formatCode>
                <c:ptCount val="15"/>
                <c:pt idx="0">
                  <c:v>0</c:v>
                </c:pt>
                <c:pt idx="1">
                  <c:v>0</c:v>
                </c:pt>
                <c:pt idx="2">
                  <c:v>0</c:v>
                </c:pt>
                <c:pt idx="3">
                  <c:v>10</c:v>
                </c:pt>
                <c:pt idx="4">
                  <c:v>20</c:v>
                </c:pt>
                <c:pt idx="5">
                  <c:v>0</c:v>
                </c:pt>
                <c:pt idx="6">
                  <c:v>20</c:v>
                </c:pt>
                <c:pt idx="7">
                  <c:v>20</c:v>
                </c:pt>
                <c:pt idx="8">
                  <c:v>0</c:v>
                </c:pt>
                <c:pt idx="9">
                  <c:v>20</c:v>
                </c:pt>
                <c:pt idx="10">
                  <c:v>10</c:v>
                </c:pt>
                <c:pt idx="11">
                  <c:v>10</c:v>
                </c:pt>
                <c:pt idx="12">
                  <c:v>10</c:v>
                </c:pt>
                <c:pt idx="13">
                  <c:v>10</c:v>
                </c:pt>
                <c:pt idx="14">
                  <c:v>10</c:v>
                </c:pt>
              </c:numCache>
            </c:numRef>
          </c:val>
          <c:extLst>
            <c:ext xmlns:c16="http://schemas.microsoft.com/office/drawing/2014/chart" uri="{C3380CC4-5D6E-409C-BE32-E72D297353CC}">
              <c16:uniqueId val="{0000000C-57CA-4393-BD48-8C4EE6E97B73}"/>
            </c:ext>
          </c:extLst>
        </c:ser>
        <c:dLbls>
          <c:showLegendKey val="0"/>
          <c:showVal val="0"/>
          <c:showCatName val="0"/>
          <c:showSerName val="0"/>
          <c:showPercent val="0"/>
          <c:showBubbleSize val="0"/>
        </c:dLbls>
        <c:gapWidth val="100"/>
        <c:overlap val="-24"/>
        <c:axId val="2116677551"/>
        <c:axId val="2116671311"/>
      </c:barChart>
      <c:catAx>
        <c:axId val="2116677551"/>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sz="1050" b="1" i="0" baseline="0">
                    <a:effectLst/>
                  </a:rPr>
                  <a:t>Vascular Plant Species</a:t>
                </a:r>
              </a:p>
            </c:rich>
          </c:tx>
          <c:layout>
            <c:manualLayout>
              <c:xMode val="edge"/>
              <c:yMode val="edge"/>
              <c:x val="0.32820021113596964"/>
              <c:y val="0.8960714832656318"/>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116671311"/>
        <c:crosses val="autoZero"/>
        <c:auto val="1"/>
        <c:lblAlgn val="ctr"/>
        <c:lblOffset val="100"/>
        <c:noMultiLvlLbl val="0"/>
      </c:catAx>
      <c:valAx>
        <c:axId val="2116671311"/>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sz="1050" b="1" i="0" baseline="0">
                    <a:effectLst/>
                  </a:rPr>
                  <a:t>Percentage Frequency (%)</a:t>
                </a:r>
              </a:p>
            </c:rich>
          </c:tx>
          <c:layout>
            <c:manualLayout>
              <c:xMode val="edge"/>
              <c:yMode val="edge"/>
              <c:x val="2.2363860002236387E-2"/>
              <c:y val="5.6653186982476386E-2"/>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11667755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baseline="0">
                <a:solidFill>
                  <a:srgbClr val="44546A"/>
                </a:solidFill>
                <a:latin typeface="+mn-lt"/>
                <a:ea typeface="+mn-ea"/>
                <a:cs typeface="+mn-cs"/>
              </a:defRPr>
            </a:pPr>
            <a:r>
              <a:rPr lang="en-US" sz="1600" b="0" i="0" baseline="0">
                <a:effectLst/>
              </a:rPr>
              <a:t>Mean Percentage Cover of Appropriate Management Indicators (Upper HM) </a:t>
            </a:r>
            <a:r>
              <a:rPr lang="en-GB" sz="1400" b="0" i="0" baseline="0">
                <a:effectLst/>
              </a:rPr>
              <a:t>(2021 Study)</a:t>
            </a:r>
          </a:p>
          <a:p>
            <a:pPr marL="0" marR="0" lvl="0" indent="0" algn="ctr" defTabSz="914400" rtl="0" eaLnBrk="1" fontAlgn="auto" latinLnBrk="0" hangingPunct="1">
              <a:lnSpc>
                <a:spcPct val="100000"/>
              </a:lnSpc>
              <a:spcBef>
                <a:spcPts val="0"/>
              </a:spcBef>
              <a:spcAft>
                <a:spcPts val="0"/>
              </a:spcAft>
              <a:buClrTx/>
              <a:buSzTx/>
              <a:buFontTx/>
              <a:buNone/>
              <a:tabLst/>
              <a:defRPr>
                <a:solidFill>
                  <a:srgbClr val="44546A"/>
                </a:solidFill>
              </a:defRPr>
            </a:pPr>
            <a:endParaRPr lang="en-GB" sz="1400" b="0">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baseline="0">
              <a:solidFill>
                <a:srgbClr val="44546A"/>
              </a:solidFill>
              <a:latin typeface="+mn-lt"/>
              <a:ea typeface="+mn-ea"/>
              <a:cs typeface="+mn-cs"/>
            </a:defRPr>
          </a:pPr>
          <a:endParaRPr lang="en-US"/>
        </a:p>
      </c:txPr>
    </c:title>
    <c:autoTitleDeleted val="0"/>
    <c:plotArea>
      <c:layout/>
      <c:barChart>
        <c:barDir val="col"/>
        <c:grouping val="clustered"/>
        <c:varyColors val="0"/>
        <c:ser>
          <c:idx val="0"/>
          <c:order val="0"/>
          <c:tx>
            <c:strRef>
              <c:f>Sheet1!$C$82</c:f>
              <c:strCache>
                <c:ptCount val="1"/>
                <c:pt idx="0">
                  <c:v>Upper</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Pt>
            <c:idx val="14"/>
            <c:invertIfNegative val="0"/>
            <c:bubble3D val="0"/>
            <c:spPr>
              <a:solidFill>
                <a:schemeClr val="accent2"/>
              </a:solidFill>
              <a:ln>
                <a:noFill/>
              </a:ln>
              <a:effectLst/>
            </c:spPr>
            <c:extLst>
              <c:ext xmlns:c16="http://schemas.microsoft.com/office/drawing/2014/chart" uri="{C3380CC4-5D6E-409C-BE32-E72D297353CC}">
                <c16:uniqueId val="{00000001-E34C-4037-B307-27892D2D5980}"/>
              </c:ext>
            </c:extLst>
          </c:dPt>
          <c:dPt>
            <c:idx val="15"/>
            <c:invertIfNegative val="0"/>
            <c:bubble3D val="0"/>
            <c:spPr>
              <a:solidFill>
                <a:schemeClr val="accent2"/>
              </a:solidFill>
              <a:ln>
                <a:noFill/>
              </a:ln>
              <a:effectLst/>
            </c:spPr>
            <c:extLst>
              <c:ext xmlns:c16="http://schemas.microsoft.com/office/drawing/2014/chart" uri="{C3380CC4-5D6E-409C-BE32-E72D297353CC}">
                <c16:uniqueId val="{00000003-E34C-4037-B307-27892D2D5980}"/>
              </c:ext>
            </c:extLst>
          </c:dPt>
          <c:dPt>
            <c:idx val="17"/>
            <c:invertIfNegative val="0"/>
            <c:bubble3D val="0"/>
            <c:spPr>
              <a:solidFill>
                <a:schemeClr val="accent2"/>
              </a:solidFill>
              <a:ln>
                <a:noFill/>
              </a:ln>
              <a:effectLst/>
            </c:spPr>
            <c:extLst>
              <c:ext xmlns:c16="http://schemas.microsoft.com/office/drawing/2014/chart" uri="{C3380CC4-5D6E-409C-BE32-E72D297353CC}">
                <c16:uniqueId val="{00000005-E34C-4037-B307-27892D2D5980}"/>
              </c:ext>
            </c:extLst>
          </c:dPt>
          <c:dPt>
            <c:idx val="18"/>
            <c:invertIfNegative val="0"/>
            <c:bubble3D val="0"/>
            <c:spPr>
              <a:solidFill>
                <a:schemeClr val="accent2"/>
              </a:solidFill>
              <a:ln>
                <a:noFill/>
              </a:ln>
              <a:effectLst/>
            </c:spPr>
            <c:extLst>
              <c:ext xmlns:c16="http://schemas.microsoft.com/office/drawing/2014/chart" uri="{C3380CC4-5D6E-409C-BE32-E72D297353CC}">
                <c16:uniqueId val="{00000007-E34C-4037-B307-27892D2D5980}"/>
              </c:ext>
            </c:extLst>
          </c:dPt>
          <c:dPt>
            <c:idx val="19"/>
            <c:invertIfNegative val="0"/>
            <c:bubble3D val="0"/>
            <c:spPr>
              <a:solidFill>
                <a:schemeClr val="accent2"/>
              </a:solidFill>
              <a:ln>
                <a:noFill/>
              </a:ln>
              <a:effectLst/>
            </c:spPr>
            <c:extLst>
              <c:ext xmlns:c16="http://schemas.microsoft.com/office/drawing/2014/chart" uri="{C3380CC4-5D6E-409C-BE32-E72D297353CC}">
                <c16:uniqueId val="{00000009-E34C-4037-B307-27892D2D5980}"/>
              </c:ext>
            </c:extLst>
          </c:dPt>
          <c:dPt>
            <c:idx val="20"/>
            <c:invertIfNegative val="0"/>
            <c:bubble3D val="0"/>
            <c:spPr>
              <a:solidFill>
                <a:schemeClr val="accent2"/>
              </a:solidFill>
              <a:ln>
                <a:noFill/>
              </a:ln>
              <a:effectLst/>
            </c:spPr>
            <c:extLst>
              <c:ext xmlns:c16="http://schemas.microsoft.com/office/drawing/2014/chart" uri="{C3380CC4-5D6E-409C-BE32-E72D297353CC}">
                <c16:uniqueId val="{0000000B-E34C-4037-B307-27892D2D5980}"/>
              </c:ext>
            </c:extLst>
          </c:dPt>
          <c:dPt>
            <c:idx val="21"/>
            <c:invertIfNegative val="0"/>
            <c:bubble3D val="0"/>
            <c:spPr>
              <a:solidFill>
                <a:schemeClr val="accent2"/>
              </a:solidFill>
              <a:ln>
                <a:noFill/>
              </a:ln>
              <a:effectLst/>
            </c:spPr>
            <c:extLst>
              <c:ext xmlns:c16="http://schemas.microsoft.com/office/drawing/2014/chart" uri="{C3380CC4-5D6E-409C-BE32-E72D297353CC}">
                <c16:uniqueId val="{0000000D-E34C-4037-B307-27892D2D5980}"/>
              </c:ext>
            </c:extLst>
          </c:dPt>
          <c:dPt>
            <c:idx val="22"/>
            <c:invertIfNegative val="0"/>
            <c:bubble3D val="0"/>
            <c:spPr>
              <a:solidFill>
                <a:schemeClr val="accent2"/>
              </a:solidFill>
              <a:ln>
                <a:noFill/>
              </a:ln>
              <a:effectLst/>
            </c:spPr>
            <c:extLst>
              <c:ext xmlns:c16="http://schemas.microsoft.com/office/drawing/2014/chart" uri="{C3380CC4-5D6E-409C-BE32-E72D297353CC}">
                <c16:uniqueId val="{0000000F-E34C-4037-B307-27892D2D5980}"/>
              </c:ext>
            </c:extLst>
          </c:dPt>
          <c:dPt>
            <c:idx val="23"/>
            <c:invertIfNegative val="0"/>
            <c:bubble3D val="0"/>
            <c:spPr>
              <a:solidFill>
                <a:schemeClr val="accent2"/>
              </a:solidFill>
              <a:ln>
                <a:noFill/>
              </a:ln>
              <a:effectLst/>
            </c:spPr>
            <c:extLst>
              <c:ext xmlns:c16="http://schemas.microsoft.com/office/drawing/2014/chart" uri="{C3380CC4-5D6E-409C-BE32-E72D297353CC}">
                <c16:uniqueId val="{00000011-E34C-4037-B307-27892D2D5980}"/>
              </c:ext>
            </c:extLst>
          </c:dPt>
          <c:dPt>
            <c:idx val="24"/>
            <c:invertIfNegative val="0"/>
            <c:bubble3D val="0"/>
            <c:spPr>
              <a:solidFill>
                <a:schemeClr val="accent2"/>
              </a:solidFill>
              <a:ln>
                <a:noFill/>
              </a:ln>
              <a:effectLst/>
            </c:spPr>
            <c:extLst>
              <c:ext xmlns:c16="http://schemas.microsoft.com/office/drawing/2014/chart" uri="{C3380CC4-5D6E-409C-BE32-E72D297353CC}">
                <c16:uniqueId val="{00000013-E34C-4037-B307-27892D2D5980}"/>
              </c:ext>
            </c:extLst>
          </c:dPt>
          <c:cat>
            <c:strRef>
              <c:f>Sheet1!$B$83:$B$107</c:f>
              <c:strCache>
                <c:ptCount val="25"/>
                <c:pt idx="0">
                  <c:v>Common yarrow (Achillea millefolium)</c:v>
                </c:pt>
                <c:pt idx="1">
                  <c:v>Common knapweed (Centaurea nigra)</c:v>
                </c:pt>
                <c:pt idx="2">
                  <c:v>Lady’s bedstraw (Galium verum)</c:v>
                </c:pt>
                <c:pt idx="3">
                  <c:v>Flatweed (Hypochaeris radicata)</c:v>
                </c:pt>
                <c:pt idx="4">
                  <c:v>Autumn hawkbit (Leontodon autumnalis)</c:v>
                </c:pt>
                <c:pt idx="5">
                  <c:v>Rough hawkbit (Leontodon hispidus)</c:v>
                </c:pt>
                <c:pt idx="6">
                  <c:v>Bird's foot trefoil (Lotus corniculatus)</c:v>
                </c:pt>
                <c:pt idx="7">
                  <c:v>Ribwort plantain (Plantago lanceolata)</c:v>
                </c:pt>
                <c:pt idx="8">
                  <c:v>Meadow buttercup (Ranunculus acris)</c:v>
                </c:pt>
                <c:pt idx="9">
                  <c:v>Yellow rattle (Rhinanthus minor)</c:v>
                </c:pt>
                <c:pt idx="10">
                  <c:v>Common sorrel (Rumex acetosa)</c:v>
                </c:pt>
                <c:pt idx="11">
                  <c:v>Common dandelion (Taraxacum officinale agg.)</c:v>
                </c:pt>
                <c:pt idx="12">
                  <c:v>Red clover (Trifolium pratense)</c:v>
                </c:pt>
                <c:pt idx="14">
                  <c:v>Yorkshire fog (Holcus lanatus)</c:v>
                </c:pt>
                <c:pt idx="15">
                  <c:v>Bent grass (Argostis capillarsi)</c:v>
                </c:pt>
                <c:pt idx="16">
                  <c:v>Early purple orchid (Orchis mascula)</c:v>
                </c:pt>
                <c:pt idx="17">
                  <c:v>Bristle bent (Agrostis curtisii)</c:v>
                </c:pt>
                <c:pt idx="18">
                  <c:v>Timothy (Phleum pratense)</c:v>
                </c:pt>
                <c:pt idx="19">
                  <c:v>Crested Dog's-tail (Cynosurus cristatus)</c:v>
                </c:pt>
                <c:pt idx="20">
                  <c:v>Soft Rush (Juncus effusus)</c:v>
                </c:pt>
                <c:pt idx="21">
                  <c:v>Moss spp.</c:v>
                </c:pt>
                <c:pt idx="22">
                  <c:v>False oat grass (Arrhenatherum elatius)</c:v>
                </c:pt>
                <c:pt idx="23">
                  <c:v>Cocksfoot grass (Dactylis glomerata)</c:v>
                </c:pt>
                <c:pt idx="24">
                  <c:v>Heath Grass (Danthonia decumbens) </c:v>
                </c:pt>
              </c:strCache>
            </c:strRef>
          </c:cat>
          <c:val>
            <c:numRef>
              <c:f>Sheet1!$C$83:$C$107</c:f>
              <c:numCache>
                <c:formatCode>General</c:formatCode>
                <c:ptCount val="25"/>
                <c:pt idx="0">
                  <c:v>0</c:v>
                </c:pt>
                <c:pt idx="1">
                  <c:v>43</c:v>
                </c:pt>
                <c:pt idx="2">
                  <c:v>0</c:v>
                </c:pt>
                <c:pt idx="3">
                  <c:v>0</c:v>
                </c:pt>
                <c:pt idx="4">
                  <c:v>0</c:v>
                </c:pt>
                <c:pt idx="5">
                  <c:v>3</c:v>
                </c:pt>
                <c:pt idx="6">
                  <c:v>0</c:v>
                </c:pt>
                <c:pt idx="7">
                  <c:v>8</c:v>
                </c:pt>
                <c:pt idx="8">
                  <c:v>2</c:v>
                </c:pt>
                <c:pt idx="9">
                  <c:v>0</c:v>
                </c:pt>
                <c:pt idx="10">
                  <c:v>4</c:v>
                </c:pt>
                <c:pt idx="11">
                  <c:v>0</c:v>
                </c:pt>
                <c:pt idx="12">
                  <c:v>5</c:v>
                </c:pt>
                <c:pt idx="13">
                  <c:v>0</c:v>
                </c:pt>
                <c:pt idx="14">
                  <c:v>14</c:v>
                </c:pt>
                <c:pt idx="15">
                  <c:v>24</c:v>
                </c:pt>
                <c:pt idx="16">
                  <c:v>0</c:v>
                </c:pt>
                <c:pt idx="17">
                  <c:v>5</c:v>
                </c:pt>
                <c:pt idx="18">
                  <c:v>1</c:v>
                </c:pt>
                <c:pt idx="19">
                  <c:v>6</c:v>
                </c:pt>
                <c:pt idx="20">
                  <c:v>20</c:v>
                </c:pt>
                <c:pt idx="21">
                  <c:v>4</c:v>
                </c:pt>
                <c:pt idx="22">
                  <c:v>9</c:v>
                </c:pt>
                <c:pt idx="23">
                  <c:v>1</c:v>
                </c:pt>
                <c:pt idx="24">
                  <c:v>4</c:v>
                </c:pt>
              </c:numCache>
            </c:numRef>
          </c:val>
          <c:extLst>
            <c:ext xmlns:c16="http://schemas.microsoft.com/office/drawing/2014/chart" uri="{C3380CC4-5D6E-409C-BE32-E72D297353CC}">
              <c16:uniqueId val="{00000014-E34C-4037-B307-27892D2D5980}"/>
            </c:ext>
          </c:extLst>
        </c:ser>
        <c:dLbls>
          <c:showLegendKey val="0"/>
          <c:showVal val="0"/>
          <c:showCatName val="0"/>
          <c:showSerName val="0"/>
          <c:showPercent val="0"/>
          <c:showBubbleSize val="0"/>
        </c:dLbls>
        <c:gapWidth val="100"/>
        <c:overlap val="-24"/>
        <c:axId val="315836991"/>
        <c:axId val="315827839"/>
      </c:barChart>
      <c:catAx>
        <c:axId val="315836991"/>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sz="1050" b="0"/>
                  <a:t>Vascular Plant Species</a:t>
                </a:r>
              </a:p>
            </c:rich>
          </c:tx>
          <c:layout>
            <c:manualLayout>
              <c:xMode val="edge"/>
              <c:yMode val="edge"/>
              <c:x val="0.38683540637633013"/>
              <c:y val="0.92193621085322464"/>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315827839"/>
        <c:crosses val="autoZero"/>
        <c:auto val="1"/>
        <c:lblAlgn val="ctr"/>
        <c:lblOffset val="100"/>
        <c:noMultiLvlLbl val="0"/>
      </c:catAx>
      <c:valAx>
        <c:axId val="315827839"/>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sz="1050" b="0"/>
                  <a:t>Percentage Coverage (%)</a:t>
                </a:r>
              </a:p>
            </c:rich>
          </c:tx>
          <c:layout>
            <c:manualLayout>
              <c:xMode val="edge"/>
              <c:yMode val="edge"/>
              <c:x val="1.3294925769997783E-2"/>
              <c:y val="0.21375968992248062"/>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31583699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baseline="0">
                <a:effectLst/>
              </a:rPr>
              <a:t>Mean Percentage Cover of Inappropriate Management Indicators (Upper HM) </a:t>
            </a:r>
            <a:r>
              <a:rPr lang="en-GB" sz="1400" b="0" i="0" baseline="0">
                <a:effectLst/>
              </a:rPr>
              <a:t>(2021 Study)</a:t>
            </a:r>
            <a:endParaRPr lang="en-US" sz="1400" b="0" i="0" baseline="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Sheet1!$F$116</c:f>
              <c:strCache>
                <c:ptCount val="1"/>
                <c:pt idx="0">
                  <c:v>Upper</c:v>
                </c:pt>
              </c:strCache>
            </c:strRef>
          </c:tx>
          <c:spPr>
            <a:solidFill>
              <a:schemeClr val="accent1"/>
            </a:solidFill>
            <a:ln>
              <a:noFill/>
            </a:ln>
            <a:effectLst/>
          </c:spPr>
          <c:invertIfNegative val="0"/>
          <c:dPt>
            <c:idx val="9"/>
            <c:invertIfNegative val="0"/>
            <c:bubble3D val="0"/>
            <c:spPr>
              <a:solidFill>
                <a:schemeClr val="accent2"/>
              </a:solidFill>
              <a:ln>
                <a:noFill/>
              </a:ln>
              <a:effectLst/>
            </c:spPr>
            <c:extLst>
              <c:ext xmlns:c16="http://schemas.microsoft.com/office/drawing/2014/chart" uri="{C3380CC4-5D6E-409C-BE32-E72D297353CC}">
                <c16:uniqueId val="{00000001-CA9E-4CBC-8F6E-BE8FC8287034}"/>
              </c:ext>
            </c:extLst>
          </c:dPt>
          <c:dPt>
            <c:idx val="10"/>
            <c:invertIfNegative val="0"/>
            <c:bubble3D val="0"/>
            <c:spPr>
              <a:solidFill>
                <a:schemeClr val="accent2"/>
              </a:solidFill>
              <a:ln>
                <a:noFill/>
              </a:ln>
              <a:effectLst/>
            </c:spPr>
            <c:extLst>
              <c:ext xmlns:c16="http://schemas.microsoft.com/office/drawing/2014/chart" uri="{C3380CC4-5D6E-409C-BE32-E72D297353CC}">
                <c16:uniqueId val="{00000003-CA9E-4CBC-8F6E-BE8FC8287034}"/>
              </c:ext>
            </c:extLst>
          </c:dPt>
          <c:dPt>
            <c:idx val="12"/>
            <c:invertIfNegative val="0"/>
            <c:bubble3D val="0"/>
            <c:spPr>
              <a:solidFill>
                <a:schemeClr val="accent2"/>
              </a:solidFill>
              <a:ln>
                <a:noFill/>
              </a:ln>
              <a:effectLst/>
            </c:spPr>
            <c:extLst>
              <c:ext xmlns:c16="http://schemas.microsoft.com/office/drawing/2014/chart" uri="{C3380CC4-5D6E-409C-BE32-E72D297353CC}">
                <c16:uniqueId val="{00000005-CA9E-4CBC-8F6E-BE8FC8287034}"/>
              </c:ext>
            </c:extLst>
          </c:dPt>
          <c:dPt>
            <c:idx val="13"/>
            <c:invertIfNegative val="0"/>
            <c:bubble3D val="0"/>
            <c:spPr>
              <a:solidFill>
                <a:schemeClr val="accent2"/>
              </a:solidFill>
              <a:ln>
                <a:noFill/>
              </a:ln>
              <a:effectLst/>
            </c:spPr>
            <c:extLst>
              <c:ext xmlns:c16="http://schemas.microsoft.com/office/drawing/2014/chart" uri="{C3380CC4-5D6E-409C-BE32-E72D297353CC}">
                <c16:uniqueId val="{00000007-CA9E-4CBC-8F6E-BE8FC8287034}"/>
              </c:ext>
            </c:extLst>
          </c:dPt>
          <c:dPt>
            <c:idx val="14"/>
            <c:invertIfNegative val="0"/>
            <c:bubble3D val="0"/>
            <c:spPr>
              <a:solidFill>
                <a:schemeClr val="accent2"/>
              </a:solidFill>
              <a:ln>
                <a:noFill/>
              </a:ln>
              <a:effectLst/>
            </c:spPr>
            <c:extLst>
              <c:ext xmlns:c16="http://schemas.microsoft.com/office/drawing/2014/chart" uri="{C3380CC4-5D6E-409C-BE32-E72D297353CC}">
                <c16:uniqueId val="{00000009-CA9E-4CBC-8F6E-BE8FC8287034}"/>
              </c:ext>
            </c:extLst>
          </c:dPt>
          <c:cat>
            <c:strRef>
              <c:f>Sheet1!$B$117:$B$131</c:f>
              <c:strCache>
                <c:ptCount val="15"/>
                <c:pt idx="0">
                  <c:v>Common mouse-ear chickweed (Cerastium fontanum)</c:v>
                </c:pt>
                <c:pt idx="1">
                  <c:v>Creeping Thistle (Cirsium arvense)</c:v>
                </c:pt>
                <c:pt idx="2">
                  <c:v>Spear Thistle (Cirsium vulgare)</c:v>
                </c:pt>
                <c:pt idx="3">
                  <c:v>Hogweed (Heracleum sphondilium)</c:v>
                </c:pt>
                <c:pt idx="4">
                  <c:v>Perennial ryegrass (Lolium perenne)</c:v>
                </c:pt>
                <c:pt idx="5">
                  <c:v>Creeping buttercup (Ranunculus repens)</c:v>
                </c:pt>
                <c:pt idx="6">
                  <c:v>Bitter Dock (Rumex obtusifolius)</c:v>
                </c:pt>
                <c:pt idx="7">
                  <c:v>White clover (Trifolium repens)</c:v>
                </c:pt>
                <c:pt idx="9">
                  <c:v>Common ragwort (Senecio jacobaea)</c:v>
                </c:pt>
                <c:pt idx="10">
                  <c:v>Field rose (Rosa arvensis) </c:v>
                </c:pt>
                <c:pt idx="11">
                  <c:v>Tree saplings</c:v>
                </c:pt>
                <c:pt idx="12">
                  <c:v>Mare's-tail (Hippuris vulgaris)</c:v>
                </c:pt>
                <c:pt idx="13">
                  <c:v>Field horsetail (Equisetum arvense)</c:v>
                </c:pt>
                <c:pt idx="14">
                  <c:v>Creeping thistle (Cirsium arvense)</c:v>
                </c:pt>
              </c:strCache>
            </c:strRef>
          </c:cat>
          <c:val>
            <c:numRef>
              <c:f>Sheet1!$F$117:$F$131</c:f>
              <c:numCache>
                <c:formatCode>General</c:formatCode>
                <c:ptCount val="15"/>
                <c:pt idx="0">
                  <c:v>0</c:v>
                </c:pt>
                <c:pt idx="1">
                  <c:v>0</c:v>
                </c:pt>
                <c:pt idx="2">
                  <c:v>0</c:v>
                </c:pt>
                <c:pt idx="3">
                  <c:v>50</c:v>
                </c:pt>
                <c:pt idx="4">
                  <c:v>1</c:v>
                </c:pt>
                <c:pt idx="5">
                  <c:v>0</c:v>
                </c:pt>
                <c:pt idx="6">
                  <c:v>15</c:v>
                </c:pt>
                <c:pt idx="7">
                  <c:v>0</c:v>
                </c:pt>
                <c:pt idx="8">
                  <c:v>0</c:v>
                </c:pt>
                <c:pt idx="9">
                  <c:v>7</c:v>
                </c:pt>
                <c:pt idx="10">
                  <c:v>10</c:v>
                </c:pt>
                <c:pt idx="11">
                  <c:v>0</c:v>
                </c:pt>
                <c:pt idx="12">
                  <c:v>5</c:v>
                </c:pt>
                <c:pt idx="13">
                  <c:v>8</c:v>
                </c:pt>
                <c:pt idx="14">
                  <c:v>20</c:v>
                </c:pt>
              </c:numCache>
            </c:numRef>
          </c:val>
          <c:extLst>
            <c:ext xmlns:c16="http://schemas.microsoft.com/office/drawing/2014/chart" uri="{C3380CC4-5D6E-409C-BE32-E72D297353CC}">
              <c16:uniqueId val="{0000000A-CA9E-4CBC-8F6E-BE8FC8287034}"/>
            </c:ext>
          </c:extLst>
        </c:ser>
        <c:dLbls>
          <c:showLegendKey val="0"/>
          <c:showVal val="0"/>
          <c:showCatName val="0"/>
          <c:showSerName val="0"/>
          <c:showPercent val="0"/>
          <c:showBubbleSize val="0"/>
        </c:dLbls>
        <c:gapWidth val="219"/>
        <c:overlap val="-27"/>
        <c:axId val="194263935"/>
        <c:axId val="194271423"/>
      </c:barChart>
      <c:catAx>
        <c:axId val="19426393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b="0" i="0" baseline="0">
                    <a:effectLst/>
                  </a:rPr>
                  <a:t>Vascular Plant Species</a:t>
                </a:r>
              </a:p>
            </c:rich>
          </c:tx>
          <c:layout>
            <c:manualLayout>
              <c:xMode val="edge"/>
              <c:yMode val="edge"/>
              <c:x val="0.36738520913336975"/>
              <c:y val="0.9043276634619568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271423"/>
        <c:crosses val="autoZero"/>
        <c:auto val="1"/>
        <c:lblAlgn val="ctr"/>
        <c:lblOffset val="100"/>
        <c:noMultiLvlLbl val="0"/>
      </c:catAx>
      <c:valAx>
        <c:axId val="19427142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b="0" i="0" baseline="0">
                    <a:effectLst/>
                  </a:rPr>
                  <a:t>Percentage</a:t>
                </a:r>
                <a:r>
                  <a:rPr lang="en-GB" sz="1200" b="1" i="0" baseline="0">
                    <a:effectLst/>
                  </a:rPr>
                  <a:t> </a:t>
                </a:r>
                <a:r>
                  <a:rPr lang="en-GB" sz="1200" b="0" i="0" baseline="0">
                    <a:effectLst/>
                  </a:rPr>
                  <a:t>Coverage</a:t>
                </a:r>
                <a:r>
                  <a:rPr lang="en-GB" sz="1200" b="1" i="0" baseline="0">
                    <a:effectLst/>
                  </a:rPr>
                  <a:t> (%)</a:t>
                </a:r>
              </a:p>
            </c:rich>
          </c:tx>
          <c:layout>
            <c:manualLayout>
              <c:xMode val="edge"/>
              <c:yMode val="edge"/>
              <c:x val="1.9942388654996677E-2"/>
              <c:y val="0.1784570989399805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26393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baseline="0">
                <a:solidFill>
                  <a:srgbClr val="44546A"/>
                </a:solidFill>
                <a:latin typeface="+mn-lt"/>
                <a:ea typeface="+mn-ea"/>
                <a:cs typeface="+mn-cs"/>
              </a:defRPr>
            </a:pPr>
            <a:r>
              <a:rPr lang="en-US" sz="1400" b="0" i="0" baseline="0">
                <a:effectLst/>
              </a:rPr>
              <a:t>Mean Percentage Cover of Appropriate Management Indicators (Lower HM) </a:t>
            </a:r>
            <a:r>
              <a:rPr lang="en-GB" sz="1400" b="0" i="0" baseline="0">
                <a:effectLst/>
              </a:rPr>
              <a:t>(2021 Study)</a:t>
            </a:r>
          </a:p>
          <a:p>
            <a:pPr marL="0" marR="0" lvl="0" indent="0" algn="ctr" defTabSz="914400" rtl="0" eaLnBrk="1" fontAlgn="auto" latinLnBrk="0" hangingPunct="1">
              <a:lnSpc>
                <a:spcPct val="100000"/>
              </a:lnSpc>
              <a:spcBef>
                <a:spcPts val="0"/>
              </a:spcBef>
              <a:spcAft>
                <a:spcPts val="0"/>
              </a:spcAft>
              <a:buClrTx/>
              <a:buSzTx/>
              <a:buFontTx/>
              <a:buNone/>
              <a:tabLst/>
              <a:defRPr>
                <a:solidFill>
                  <a:srgbClr val="44546A"/>
                </a:solidFill>
              </a:defRPr>
            </a:pPr>
            <a:endParaRPr lang="en-US"/>
          </a:p>
        </c:rich>
      </c:tx>
      <c:layout>
        <c:manualLayout>
          <c:xMode val="edge"/>
          <c:yMode val="edge"/>
          <c:x val="0.1306891203190782"/>
          <c:y val="1.9464720194647202E-2"/>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baseline="0">
              <a:solidFill>
                <a:srgbClr val="44546A"/>
              </a:solidFill>
              <a:latin typeface="+mn-lt"/>
              <a:ea typeface="+mn-ea"/>
              <a:cs typeface="+mn-cs"/>
            </a:defRPr>
          </a:pPr>
          <a:endParaRPr lang="en-US"/>
        </a:p>
      </c:txPr>
    </c:title>
    <c:autoTitleDeleted val="0"/>
    <c:plotArea>
      <c:layout/>
      <c:barChart>
        <c:barDir val="col"/>
        <c:grouping val="clustered"/>
        <c:varyColors val="0"/>
        <c:ser>
          <c:idx val="0"/>
          <c:order val="0"/>
          <c:tx>
            <c:strRef>
              <c:f>Sheet1!$C$82</c:f>
              <c:strCache>
                <c:ptCount val="1"/>
                <c:pt idx="0">
                  <c:v>Lower</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Pt>
            <c:idx val="15"/>
            <c:invertIfNegative val="0"/>
            <c:bubble3D val="0"/>
            <c:spPr>
              <a:solidFill>
                <a:schemeClr val="accent2"/>
              </a:solidFill>
              <a:ln>
                <a:noFill/>
              </a:ln>
              <a:effectLst/>
            </c:spPr>
            <c:extLst>
              <c:ext xmlns:c16="http://schemas.microsoft.com/office/drawing/2014/chart" uri="{C3380CC4-5D6E-409C-BE32-E72D297353CC}">
                <c16:uniqueId val="{00000001-04C1-423A-88AA-21F4CADBFB6D}"/>
              </c:ext>
            </c:extLst>
          </c:dPt>
          <c:dPt>
            <c:idx val="17"/>
            <c:invertIfNegative val="0"/>
            <c:bubble3D val="0"/>
            <c:spPr>
              <a:solidFill>
                <a:schemeClr val="accent2"/>
              </a:solidFill>
              <a:ln>
                <a:noFill/>
              </a:ln>
              <a:effectLst/>
            </c:spPr>
            <c:extLst>
              <c:ext xmlns:c16="http://schemas.microsoft.com/office/drawing/2014/chart" uri="{C3380CC4-5D6E-409C-BE32-E72D297353CC}">
                <c16:uniqueId val="{00000003-04C1-423A-88AA-21F4CADBFB6D}"/>
              </c:ext>
            </c:extLst>
          </c:dPt>
          <c:dPt>
            <c:idx val="20"/>
            <c:invertIfNegative val="0"/>
            <c:bubble3D val="0"/>
            <c:spPr>
              <a:solidFill>
                <a:schemeClr val="accent2"/>
              </a:solidFill>
              <a:ln>
                <a:noFill/>
              </a:ln>
              <a:effectLst/>
            </c:spPr>
            <c:extLst>
              <c:ext xmlns:c16="http://schemas.microsoft.com/office/drawing/2014/chart" uri="{C3380CC4-5D6E-409C-BE32-E72D297353CC}">
                <c16:uniqueId val="{00000005-04C1-423A-88AA-21F4CADBFB6D}"/>
              </c:ext>
            </c:extLst>
          </c:dPt>
          <c:dPt>
            <c:idx val="22"/>
            <c:invertIfNegative val="0"/>
            <c:bubble3D val="0"/>
            <c:spPr>
              <a:solidFill>
                <a:schemeClr val="accent2"/>
              </a:solidFill>
              <a:ln>
                <a:noFill/>
              </a:ln>
              <a:effectLst/>
            </c:spPr>
            <c:extLst>
              <c:ext xmlns:c16="http://schemas.microsoft.com/office/drawing/2014/chart" uri="{C3380CC4-5D6E-409C-BE32-E72D297353CC}">
                <c16:uniqueId val="{00000007-04C1-423A-88AA-21F4CADBFB6D}"/>
              </c:ext>
            </c:extLst>
          </c:dPt>
          <c:dPt>
            <c:idx val="24"/>
            <c:invertIfNegative val="0"/>
            <c:bubble3D val="0"/>
            <c:spPr>
              <a:solidFill>
                <a:schemeClr val="accent2"/>
              </a:solidFill>
              <a:ln>
                <a:noFill/>
              </a:ln>
              <a:effectLst/>
            </c:spPr>
            <c:extLst>
              <c:ext xmlns:c16="http://schemas.microsoft.com/office/drawing/2014/chart" uri="{C3380CC4-5D6E-409C-BE32-E72D297353CC}">
                <c16:uniqueId val="{00000009-04C1-423A-88AA-21F4CADBFB6D}"/>
              </c:ext>
            </c:extLst>
          </c:dPt>
          <c:cat>
            <c:strRef>
              <c:f>Sheet1!$B$83:$B$107</c:f>
              <c:strCache>
                <c:ptCount val="25"/>
                <c:pt idx="0">
                  <c:v>Common yarrow (Achillea millefolium)</c:v>
                </c:pt>
                <c:pt idx="1">
                  <c:v>Common knapweed (Centaurea nigra)</c:v>
                </c:pt>
                <c:pt idx="2">
                  <c:v>Lady’s bedstraw (Galium verum)</c:v>
                </c:pt>
                <c:pt idx="3">
                  <c:v>Flatweed (Hypochaeris radicata)</c:v>
                </c:pt>
                <c:pt idx="4">
                  <c:v>Autumn hawkbit (Leontodon autumnalis)</c:v>
                </c:pt>
                <c:pt idx="5">
                  <c:v>Rough hawkbit (Leontodon hispidus)</c:v>
                </c:pt>
                <c:pt idx="6">
                  <c:v>Bird's foot trefoil (Lotus corniculatus)</c:v>
                </c:pt>
                <c:pt idx="7">
                  <c:v>Ribwort plantain (Plantago lanceolata)</c:v>
                </c:pt>
                <c:pt idx="8">
                  <c:v>Meadow buttercup (Ranunculus acris)</c:v>
                </c:pt>
                <c:pt idx="9">
                  <c:v>Yellow rattle (Rhinanthus minor)</c:v>
                </c:pt>
                <c:pt idx="10">
                  <c:v>Common sorrel (Rumex acetosa)</c:v>
                </c:pt>
                <c:pt idx="11">
                  <c:v>Common dandelion (Taraxacum officinale agg.)</c:v>
                </c:pt>
                <c:pt idx="12">
                  <c:v>Red clover (Trifolium pratense)</c:v>
                </c:pt>
                <c:pt idx="14">
                  <c:v>Yorkshire fog (Holcus lanatus)</c:v>
                </c:pt>
                <c:pt idx="15">
                  <c:v>Bent grass (Argostis capillarsi)</c:v>
                </c:pt>
                <c:pt idx="16">
                  <c:v>Early purple orchid (Orchis mascula)</c:v>
                </c:pt>
                <c:pt idx="17">
                  <c:v>Bristle bent (Agrostis curtisii)</c:v>
                </c:pt>
                <c:pt idx="18">
                  <c:v>Timothy (Phleum pratense)</c:v>
                </c:pt>
                <c:pt idx="19">
                  <c:v>Crested Dog's-tail (Cynosurus cristatus)</c:v>
                </c:pt>
                <c:pt idx="20">
                  <c:v>Soft Rush (Juncus effusus)</c:v>
                </c:pt>
                <c:pt idx="21">
                  <c:v>Moss spp.</c:v>
                </c:pt>
                <c:pt idx="22">
                  <c:v>False oat grass (Arrhenatherum elatius)</c:v>
                </c:pt>
                <c:pt idx="23">
                  <c:v>Cocksfoot grass (Dactylis glomerata)</c:v>
                </c:pt>
                <c:pt idx="24">
                  <c:v>Heath Grass (Danthonia decumbens) </c:v>
                </c:pt>
              </c:strCache>
            </c:strRef>
          </c:cat>
          <c:val>
            <c:numRef>
              <c:f>Sheet1!$C$83:$C$107</c:f>
              <c:numCache>
                <c:formatCode>General</c:formatCode>
                <c:ptCount val="25"/>
                <c:pt idx="0">
                  <c:v>0</c:v>
                </c:pt>
                <c:pt idx="1">
                  <c:v>0</c:v>
                </c:pt>
                <c:pt idx="2">
                  <c:v>0</c:v>
                </c:pt>
                <c:pt idx="3">
                  <c:v>0</c:v>
                </c:pt>
                <c:pt idx="4">
                  <c:v>2</c:v>
                </c:pt>
                <c:pt idx="5">
                  <c:v>0</c:v>
                </c:pt>
                <c:pt idx="6">
                  <c:v>9</c:v>
                </c:pt>
                <c:pt idx="7">
                  <c:v>45</c:v>
                </c:pt>
                <c:pt idx="8">
                  <c:v>3</c:v>
                </c:pt>
                <c:pt idx="9">
                  <c:v>9</c:v>
                </c:pt>
                <c:pt idx="10">
                  <c:v>17</c:v>
                </c:pt>
                <c:pt idx="11">
                  <c:v>0</c:v>
                </c:pt>
                <c:pt idx="12">
                  <c:v>5</c:v>
                </c:pt>
                <c:pt idx="13">
                  <c:v>0</c:v>
                </c:pt>
                <c:pt idx="14">
                  <c:v>0</c:v>
                </c:pt>
                <c:pt idx="15">
                  <c:v>17</c:v>
                </c:pt>
                <c:pt idx="16">
                  <c:v>0</c:v>
                </c:pt>
                <c:pt idx="17">
                  <c:v>7</c:v>
                </c:pt>
                <c:pt idx="18">
                  <c:v>0</c:v>
                </c:pt>
                <c:pt idx="19">
                  <c:v>0</c:v>
                </c:pt>
                <c:pt idx="20">
                  <c:v>14</c:v>
                </c:pt>
                <c:pt idx="21">
                  <c:v>0</c:v>
                </c:pt>
                <c:pt idx="22">
                  <c:v>15</c:v>
                </c:pt>
                <c:pt idx="23">
                  <c:v>0</c:v>
                </c:pt>
                <c:pt idx="24">
                  <c:v>4</c:v>
                </c:pt>
              </c:numCache>
            </c:numRef>
          </c:val>
          <c:extLst>
            <c:ext xmlns:c16="http://schemas.microsoft.com/office/drawing/2014/chart" uri="{C3380CC4-5D6E-409C-BE32-E72D297353CC}">
              <c16:uniqueId val="{0000000A-04C1-423A-88AA-21F4CADBFB6D}"/>
            </c:ext>
          </c:extLst>
        </c:ser>
        <c:dLbls>
          <c:showLegendKey val="0"/>
          <c:showVal val="0"/>
          <c:showCatName val="0"/>
          <c:showSerName val="0"/>
          <c:showPercent val="0"/>
          <c:showBubbleSize val="0"/>
        </c:dLbls>
        <c:gapWidth val="100"/>
        <c:overlap val="-24"/>
        <c:axId val="321201551"/>
        <c:axId val="321196559"/>
      </c:barChart>
      <c:catAx>
        <c:axId val="321201551"/>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sz="1050" b="0" i="0" baseline="0">
                    <a:effectLst/>
                  </a:rPr>
                  <a:t>Vascular Plant Species</a:t>
                </a:r>
                <a:endParaRPr lang="en-GB" sz="400" b="0">
                  <a:effectLst/>
                </a:endParaRPr>
              </a:p>
            </c:rich>
          </c:tx>
          <c:layout>
            <c:manualLayout>
              <c:xMode val="edge"/>
              <c:yMode val="edge"/>
              <c:x val="0.37596671732231113"/>
              <c:y val="0.91573385443607869"/>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321196559"/>
        <c:crosses val="autoZero"/>
        <c:auto val="1"/>
        <c:lblAlgn val="ctr"/>
        <c:lblOffset val="100"/>
        <c:noMultiLvlLbl val="0"/>
      </c:catAx>
      <c:valAx>
        <c:axId val="321196559"/>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sz="1100" b="0" i="0" baseline="0">
                    <a:effectLst/>
                  </a:rPr>
                  <a:t>Percentage Coverage (%)</a:t>
                </a:r>
                <a:endParaRPr lang="en-GB" sz="1100" b="0">
                  <a:effectLst/>
                </a:endParaRPr>
              </a:p>
            </c:rich>
          </c:tx>
          <c:layout>
            <c:manualLayout>
              <c:xMode val="edge"/>
              <c:yMode val="edge"/>
              <c:x val="2.4374030578329271E-2"/>
              <c:y val="0.25461139896373058"/>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32120155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baseline="0">
                <a:effectLst/>
              </a:rPr>
              <a:t>Mean Percentage Cover of Inappropriate Management Indicators (Lower HM) </a:t>
            </a:r>
            <a:r>
              <a:rPr lang="en-GB" sz="1400" b="0" i="0" baseline="0">
                <a:effectLst/>
              </a:rPr>
              <a:t>(2021 Study)</a:t>
            </a:r>
            <a:endParaRPr lang="en-US" sz="1400" b="0" i="0" baseline="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Sheet1!$C$116</c:f>
              <c:strCache>
                <c:ptCount val="1"/>
                <c:pt idx="0">
                  <c:v>Lower</c:v>
                </c:pt>
              </c:strCache>
            </c:strRef>
          </c:tx>
          <c:spPr>
            <a:solidFill>
              <a:schemeClr val="accent1"/>
            </a:solidFill>
            <a:ln>
              <a:noFill/>
            </a:ln>
            <a:effectLst/>
          </c:spPr>
          <c:invertIfNegative val="0"/>
          <c:dPt>
            <c:idx val="11"/>
            <c:invertIfNegative val="0"/>
            <c:bubble3D val="0"/>
            <c:spPr>
              <a:solidFill>
                <a:schemeClr val="accent2"/>
              </a:solidFill>
              <a:ln>
                <a:noFill/>
              </a:ln>
              <a:effectLst/>
            </c:spPr>
            <c:extLst>
              <c:ext xmlns:c16="http://schemas.microsoft.com/office/drawing/2014/chart" uri="{C3380CC4-5D6E-409C-BE32-E72D297353CC}">
                <c16:uniqueId val="{00000001-93E3-464A-882C-32EA789FF8DA}"/>
              </c:ext>
            </c:extLst>
          </c:dPt>
          <c:cat>
            <c:strRef>
              <c:f>Sheet1!$B$117:$B$131</c:f>
              <c:strCache>
                <c:ptCount val="15"/>
                <c:pt idx="0">
                  <c:v>Common mouse-ear chickweed (Cerastium fontanum)</c:v>
                </c:pt>
                <c:pt idx="1">
                  <c:v>Creeping Thistle (Cirsium arvense)</c:v>
                </c:pt>
                <c:pt idx="2">
                  <c:v>Spear Thistle (Cirsium vulgare)</c:v>
                </c:pt>
                <c:pt idx="3">
                  <c:v>Hogweed (Heracleum sphondilium)</c:v>
                </c:pt>
                <c:pt idx="4">
                  <c:v>Perennial ryegrass (Lolium perenne)</c:v>
                </c:pt>
                <c:pt idx="5">
                  <c:v>Creeping buttercup (Ranunculus repens)</c:v>
                </c:pt>
                <c:pt idx="6">
                  <c:v>Bitter Dock (Rumex obtusifolius)</c:v>
                </c:pt>
                <c:pt idx="7">
                  <c:v>White clover (Trifolium repens)</c:v>
                </c:pt>
                <c:pt idx="9">
                  <c:v>Common ragwort (Senecio jacobaea)</c:v>
                </c:pt>
                <c:pt idx="10">
                  <c:v>Field rose (Rosa arvensis) </c:v>
                </c:pt>
                <c:pt idx="11">
                  <c:v>Tree saplings</c:v>
                </c:pt>
                <c:pt idx="12">
                  <c:v>Mare's-tail (Hippuris vulgaris)</c:v>
                </c:pt>
                <c:pt idx="13">
                  <c:v>Field horsetail (Equisetum arvense)</c:v>
                </c:pt>
                <c:pt idx="14">
                  <c:v>Creeping thistle (Cirsium arvense)</c:v>
                </c:pt>
              </c:strCache>
            </c:strRef>
          </c:cat>
          <c:val>
            <c:numRef>
              <c:f>Sheet1!$C$117:$C$131</c:f>
              <c:numCache>
                <c:formatCode>General</c:formatCode>
                <c:ptCount val="15"/>
                <c:pt idx="0">
                  <c:v>0</c:v>
                </c:pt>
                <c:pt idx="1">
                  <c:v>0</c:v>
                </c:pt>
                <c:pt idx="2">
                  <c:v>0</c:v>
                </c:pt>
                <c:pt idx="3">
                  <c:v>0</c:v>
                </c:pt>
                <c:pt idx="4">
                  <c:v>1</c:v>
                </c:pt>
                <c:pt idx="5">
                  <c:v>0</c:v>
                </c:pt>
                <c:pt idx="6">
                  <c:v>0</c:v>
                </c:pt>
                <c:pt idx="7">
                  <c:v>4</c:v>
                </c:pt>
                <c:pt idx="8">
                  <c:v>0</c:v>
                </c:pt>
                <c:pt idx="9">
                  <c:v>0</c:v>
                </c:pt>
                <c:pt idx="10">
                  <c:v>0</c:v>
                </c:pt>
                <c:pt idx="11">
                  <c:v>3</c:v>
                </c:pt>
                <c:pt idx="12">
                  <c:v>0</c:v>
                </c:pt>
                <c:pt idx="13">
                  <c:v>0</c:v>
                </c:pt>
                <c:pt idx="14">
                  <c:v>0</c:v>
                </c:pt>
              </c:numCache>
            </c:numRef>
          </c:val>
          <c:extLst>
            <c:ext xmlns:c16="http://schemas.microsoft.com/office/drawing/2014/chart" uri="{C3380CC4-5D6E-409C-BE32-E72D297353CC}">
              <c16:uniqueId val="{00000002-93E3-464A-882C-32EA789FF8DA}"/>
            </c:ext>
          </c:extLst>
        </c:ser>
        <c:dLbls>
          <c:showLegendKey val="0"/>
          <c:showVal val="0"/>
          <c:showCatName val="0"/>
          <c:showSerName val="0"/>
          <c:showPercent val="0"/>
          <c:showBubbleSize val="0"/>
        </c:dLbls>
        <c:gapWidth val="219"/>
        <c:overlap val="-27"/>
        <c:axId val="2116674639"/>
        <c:axId val="2116668815"/>
      </c:barChart>
      <c:catAx>
        <c:axId val="211667463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b="1" i="0" baseline="0">
                    <a:effectLst/>
                  </a:rPr>
                  <a:t>Vascular Plant Species</a:t>
                </a:r>
              </a:p>
            </c:rich>
          </c:tx>
          <c:layout>
            <c:manualLayout>
              <c:xMode val="edge"/>
              <c:yMode val="edge"/>
              <c:x val="0.38570999677671874"/>
              <c:y val="0.9123103448275862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6668815"/>
        <c:crosses val="autoZero"/>
        <c:auto val="1"/>
        <c:lblAlgn val="ctr"/>
        <c:lblOffset val="100"/>
        <c:noMultiLvlLbl val="0"/>
      </c:catAx>
      <c:valAx>
        <c:axId val="2116668815"/>
        <c:scaling>
          <c:orientation val="minMax"/>
          <c:max val="1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b="1" i="0" baseline="0">
                    <a:effectLst/>
                  </a:rPr>
                  <a:t>Percentage Coverage (%)</a:t>
                </a:r>
              </a:p>
            </c:rich>
          </c:tx>
          <c:layout>
            <c:manualLayout>
              <c:xMode val="edge"/>
              <c:yMode val="edge"/>
              <c:x val="4.4444444444444446E-2"/>
              <c:y val="0.1730344827586206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667463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5.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6.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7.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8.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9.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D0D7A110FD5445DB6CC8B8AB87135DF"/>
        <w:category>
          <w:name w:val="General"/>
          <w:gallery w:val="placeholder"/>
        </w:category>
        <w:types>
          <w:type w:val="bbPlcHdr"/>
        </w:types>
        <w:behaviors>
          <w:behavior w:val="content"/>
        </w:behaviors>
        <w:guid w:val="{A03ED94B-B841-4842-AEE7-95E5BDC00266}"/>
      </w:docPartPr>
      <w:docPartBody>
        <w:p w:rsidR="00CF1F3F" w:rsidRDefault="00020DEF" w:rsidP="00020DEF">
          <w:pPr>
            <w:pStyle w:val="BD0D7A110FD5445DB6CC8B8AB87135DF"/>
          </w:pPr>
          <w:r>
            <w:rPr>
              <w:rFonts w:asciiTheme="majorHAnsi" w:hAnsiTheme="majorHAnsi"/>
              <w:color w:val="FFFFFF" w:themeColor="background1"/>
              <w:sz w:val="96"/>
              <w:szCs w:val="96"/>
            </w:rPr>
            <w:t>[Document title]</w:t>
          </w:r>
        </w:p>
      </w:docPartBody>
    </w:docPart>
    <w:docPart>
      <w:docPartPr>
        <w:name w:val="1C507A7993D84E6B9FC592DC4501321A"/>
        <w:category>
          <w:name w:val="General"/>
          <w:gallery w:val="placeholder"/>
        </w:category>
        <w:types>
          <w:type w:val="bbPlcHdr"/>
        </w:types>
        <w:behaviors>
          <w:behavior w:val="content"/>
        </w:behaviors>
        <w:guid w:val="{4C8D2C34-74AE-45D0-B642-6BE7C6AA9B97}"/>
      </w:docPartPr>
      <w:docPartBody>
        <w:p w:rsidR="00CF1F3F" w:rsidRDefault="00020DEF" w:rsidP="00020DEF">
          <w:pPr>
            <w:pStyle w:val="1C507A7993D84E6B9FC592DC4501321A"/>
          </w:pPr>
          <w:r>
            <w:rPr>
              <w:color w:val="FFFFFF" w:themeColor="background1"/>
              <w:sz w:val="32"/>
              <w:szCs w:val="32"/>
            </w:rPr>
            <w:t>[Document subtitle]</w:t>
          </w:r>
        </w:p>
      </w:docPartBody>
    </w:docPart>
    <w:docPart>
      <w:docPartPr>
        <w:name w:val="816B78500129417E8AE1948F8790F49F"/>
        <w:category>
          <w:name w:val="General"/>
          <w:gallery w:val="placeholder"/>
        </w:category>
        <w:types>
          <w:type w:val="bbPlcHdr"/>
        </w:types>
        <w:behaviors>
          <w:behavior w:val="content"/>
        </w:behaviors>
        <w:guid w:val="{C21C25A1-0684-4E41-8F5D-1EF7FDD74EFF}"/>
      </w:docPartPr>
      <w:docPartBody>
        <w:p w:rsidR="00CF1F3F" w:rsidRDefault="00020DEF" w:rsidP="00020DEF">
          <w:pPr>
            <w:pStyle w:val="816B78500129417E8AE1948F8790F49F"/>
          </w:pPr>
          <w:r>
            <w:rPr>
              <w:color w:val="FFFFFF" w:themeColor="background1"/>
            </w:rPr>
            <w:t>[Author name]</w:t>
          </w:r>
        </w:p>
      </w:docPartBody>
    </w:docPart>
    <w:docPart>
      <w:docPartPr>
        <w:name w:val="487C4071B6644E8F9C5912C53A8F73C3"/>
        <w:category>
          <w:name w:val="General"/>
          <w:gallery w:val="placeholder"/>
        </w:category>
        <w:types>
          <w:type w:val="bbPlcHdr"/>
        </w:types>
        <w:behaviors>
          <w:behavior w:val="content"/>
        </w:behaviors>
        <w:guid w:val="{8D896F76-72AF-4877-A661-F17A0155262F}"/>
      </w:docPartPr>
      <w:docPartBody>
        <w:p w:rsidR="00CF1F3F" w:rsidRDefault="00020DEF" w:rsidP="00020DEF">
          <w:pPr>
            <w:pStyle w:val="487C4071B6644E8F9C5912C53A8F73C3"/>
          </w:pPr>
          <w:r>
            <w:rPr>
              <w:color w:val="FFFFFF" w:themeColor="background1"/>
            </w:rPr>
            <w:t>[Date]</w:t>
          </w:r>
        </w:p>
      </w:docPartBody>
    </w:docPart>
    <w:docPart>
      <w:docPartPr>
        <w:name w:val="A51A3CD6A32E4EB2AAB6C722A268E3E8"/>
        <w:category>
          <w:name w:val="General"/>
          <w:gallery w:val="placeholder"/>
        </w:category>
        <w:types>
          <w:type w:val="bbPlcHdr"/>
        </w:types>
        <w:behaviors>
          <w:behavior w:val="content"/>
        </w:behaviors>
        <w:guid w:val="{BB24AC13-CC6E-419B-A4D1-08D6E88B9B74}"/>
      </w:docPartPr>
      <w:docPartBody>
        <w:p w:rsidR="00CF1F3F" w:rsidRDefault="00020DEF" w:rsidP="00020DEF">
          <w:pPr>
            <w:pStyle w:val="A51A3CD6A32E4EB2AAB6C722A268E3E8"/>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DEF"/>
    <w:rsid w:val="00020DEF"/>
    <w:rsid w:val="00530715"/>
    <w:rsid w:val="00640519"/>
    <w:rsid w:val="00CF1F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D0D7A110FD5445DB6CC8B8AB87135DF">
    <w:name w:val="BD0D7A110FD5445DB6CC8B8AB87135DF"/>
    <w:rsid w:val="00020DEF"/>
  </w:style>
  <w:style w:type="paragraph" w:customStyle="1" w:styleId="1C507A7993D84E6B9FC592DC4501321A">
    <w:name w:val="1C507A7993D84E6B9FC592DC4501321A"/>
    <w:rsid w:val="00020DEF"/>
  </w:style>
  <w:style w:type="paragraph" w:customStyle="1" w:styleId="816B78500129417E8AE1948F8790F49F">
    <w:name w:val="816B78500129417E8AE1948F8790F49F"/>
    <w:rsid w:val="00020DEF"/>
  </w:style>
  <w:style w:type="paragraph" w:customStyle="1" w:styleId="487C4071B6644E8F9C5912C53A8F73C3">
    <w:name w:val="487C4071B6644E8F9C5912C53A8F73C3"/>
    <w:rsid w:val="00020DEF"/>
  </w:style>
  <w:style w:type="paragraph" w:customStyle="1" w:styleId="A51A3CD6A32E4EB2AAB6C722A268E3E8">
    <w:name w:val="A51A3CD6A32E4EB2AAB6C722A268E3E8"/>
    <w:rsid w:val="00020DE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2022-02-19T00:00:00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31B6CC-3AA1-4D4E-98A4-E274C7C1E6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100</Pages>
  <Words>95923</Words>
  <Characters>546764</Characters>
  <Application>Microsoft Office Word</Application>
  <DocSecurity>0</DocSecurity>
  <Lines>4556</Lines>
  <Paragraphs>1282</Paragraphs>
  <ScaleCrop>false</ScaleCrop>
  <HeadingPairs>
    <vt:vector size="2" baseType="variant">
      <vt:variant>
        <vt:lpstr>Title</vt:lpstr>
      </vt:variant>
      <vt:variant>
        <vt:i4>1</vt:i4>
      </vt:variant>
    </vt:vector>
  </HeadingPairs>
  <TitlesOfParts>
    <vt:vector size="1" baseType="lpstr">
      <vt:lpstr>Determinants of successful restoration of riparian hay meadow</vt:lpstr>
    </vt:vector>
  </TitlesOfParts>
  <Company/>
  <LinksUpToDate>false</LinksUpToDate>
  <CharactersWithSpaces>641405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Determinants of successful restoration of riparian hay meadow</dc:title>
  <dc:subject>Dissertation</dc:subject>
  <dc:creator>MATEUSZ MORGA</dc:creator>
  <cp:keywords/>
  <dc:description/>
  <cp:lastModifiedBy>Chris House</cp:lastModifiedBy>
  <cp:revision>2</cp:revision>
  <dcterms:created xsi:type="dcterms:W3CDTF">2022-02-21T14:37:00Z</dcterms:created>
  <dcterms:modified xsi:type="dcterms:W3CDTF">2022-02-21T14:37:00Z</dcterms:modified>
  <cp:category>Environmental Conservation &amp; Management</cp:category>
</cp:coreProperties>
</file>