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0019" w14:textId="5ECC1B2C" w:rsidR="00507E96" w:rsidRDefault="00507E96">
      <w:pPr>
        <w:rPr>
          <w:rFonts w:ascii="Arial" w:hAnsi="Arial" w:cs="Arial"/>
          <w:b/>
          <w:bCs/>
        </w:rPr>
      </w:pPr>
      <w:r w:rsidRPr="0089691D">
        <w:rPr>
          <w:rFonts w:ascii="Arial" w:hAnsi="Arial" w:cs="Arial"/>
          <w:b/>
          <w:bCs/>
        </w:rPr>
        <w:t>Extra support</w:t>
      </w:r>
      <w:r w:rsidR="0089691D">
        <w:rPr>
          <w:rFonts w:ascii="Arial" w:hAnsi="Arial" w:cs="Arial"/>
          <w:b/>
          <w:bCs/>
        </w:rPr>
        <w:t xml:space="preserve"> for part 2</w:t>
      </w:r>
      <w:r w:rsidRPr="0089691D">
        <w:rPr>
          <w:rFonts w:ascii="Arial" w:hAnsi="Arial" w:cs="Arial"/>
          <w:b/>
          <w:bCs/>
        </w:rPr>
        <w:t>:</w:t>
      </w:r>
    </w:p>
    <w:p w14:paraId="51AD0784" w14:textId="093D2755" w:rsidR="006A1061" w:rsidRDefault="006A1061">
      <w:pPr>
        <w:rPr>
          <w:rFonts w:ascii="Arial" w:hAnsi="Arial" w:cs="Arial"/>
          <w:b/>
          <w:bCs/>
        </w:rPr>
      </w:pPr>
      <w:r>
        <w:rPr>
          <w:rFonts w:ascii="Arial" w:hAnsi="Arial" w:cs="Arial"/>
          <w:b/>
          <w:bCs/>
        </w:rPr>
        <w:t>Part 2</w:t>
      </w:r>
    </w:p>
    <w:p w14:paraId="41199B70" w14:textId="77777777" w:rsidR="004C3F1C" w:rsidRPr="0054163D" w:rsidRDefault="004C3F1C" w:rsidP="004C3F1C">
      <w:pPr>
        <w:jc w:val="both"/>
        <w:rPr>
          <w:rFonts w:ascii="Arial" w:hAnsi="Arial" w:cs="Arial"/>
          <w:b/>
          <w:bCs/>
          <w:sz w:val="22"/>
          <w:szCs w:val="22"/>
        </w:rPr>
      </w:pPr>
      <w:r w:rsidRPr="0054163D">
        <w:rPr>
          <w:rFonts w:ascii="Arial" w:hAnsi="Arial" w:cs="Arial"/>
          <w:b/>
          <w:bCs/>
          <w:sz w:val="22"/>
          <w:szCs w:val="22"/>
        </w:rPr>
        <w:t>Using Microsoft 365 Copilot to Explore Study Techniques</w:t>
      </w:r>
    </w:p>
    <w:p w14:paraId="7675B748" w14:textId="13EFBFA4" w:rsidR="0089691D" w:rsidRPr="005619E5" w:rsidRDefault="0089691D" w:rsidP="0089691D">
      <w:pPr>
        <w:rPr>
          <w:rFonts w:ascii="Arial" w:hAnsi="Arial" w:cs="Arial"/>
        </w:rPr>
      </w:pPr>
      <w:r w:rsidRPr="005619E5">
        <w:rPr>
          <w:rFonts w:ascii="Arial" w:hAnsi="Arial" w:cs="Arial"/>
        </w:rPr>
        <w:t>Below points 1-4 will likely be approx. 300 words and is evidence of your research process, so this is not a strict word count.</w:t>
      </w:r>
    </w:p>
    <w:p w14:paraId="1D054E81" w14:textId="462E46AF" w:rsidR="0089691D" w:rsidRPr="005619E5" w:rsidRDefault="0089691D" w:rsidP="0089691D">
      <w:pPr>
        <w:pStyle w:val="ListParagraph"/>
        <w:numPr>
          <w:ilvl w:val="0"/>
          <w:numId w:val="4"/>
        </w:numPr>
        <w:rPr>
          <w:rFonts w:ascii="Arial" w:hAnsi="Arial" w:cs="Arial"/>
        </w:rPr>
      </w:pPr>
      <w:r w:rsidRPr="005619E5">
        <w:rPr>
          <w:rFonts w:ascii="Arial" w:hAnsi="Arial" w:cs="Arial"/>
        </w:rPr>
        <w:t>Initial prompts re</w:t>
      </w:r>
      <w:r w:rsidR="00147573">
        <w:rPr>
          <w:rFonts w:ascii="Arial" w:hAnsi="Arial" w:cs="Arial"/>
        </w:rPr>
        <w:t>garding</w:t>
      </w:r>
      <w:r w:rsidRPr="005619E5">
        <w:rPr>
          <w:rFonts w:ascii="Arial" w:hAnsi="Arial" w:cs="Arial"/>
        </w:rPr>
        <w:t xml:space="preserve"> study techniques linked to making best use of time (no more then 3)</w:t>
      </w:r>
    </w:p>
    <w:p w14:paraId="6FA15C63" w14:textId="77777777" w:rsidR="0089691D" w:rsidRPr="005619E5" w:rsidRDefault="0089691D" w:rsidP="0089691D">
      <w:pPr>
        <w:pStyle w:val="ListParagraph"/>
        <w:numPr>
          <w:ilvl w:val="0"/>
          <w:numId w:val="4"/>
        </w:numPr>
        <w:rPr>
          <w:rFonts w:ascii="Arial" w:hAnsi="Arial" w:cs="Arial"/>
        </w:rPr>
      </w:pPr>
      <w:r w:rsidRPr="005619E5">
        <w:rPr>
          <w:rFonts w:ascii="Arial" w:hAnsi="Arial" w:cs="Arial"/>
        </w:rPr>
        <w:t xml:space="preserve">Copy of original output from one of the initial prompts used </w:t>
      </w:r>
    </w:p>
    <w:p w14:paraId="1C6244A4" w14:textId="77777777" w:rsidR="0089691D" w:rsidRPr="005619E5" w:rsidRDefault="0089691D" w:rsidP="0089691D">
      <w:pPr>
        <w:pStyle w:val="ListParagraph"/>
        <w:numPr>
          <w:ilvl w:val="0"/>
          <w:numId w:val="4"/>
        </w:numPr>
        <w:rPr>
          <w:rFonts w:ascii="Arial" w:hAnsi="Arial" w:cs="Arial"/>
        </w:rPr>
      </w:pPr>
      <w:r w:rsidRPr="005619E5">
        <w:rPr>
          <w:rFonts w:ascii="Arial" w:hAnsi="Arial" w:cs="Arial"/>
        </w:rPr>
        <w:t>Refined and stronger prompts (no more than 3)</w:t>
      </w:r>
    </w:p>
    <w:p w14:paraId="00F01908" w14:textId="77777777" w:rsidR="0089691D" w:rsidRPr="005619E5" w:rsidRDefault="0089691D" w:rsidP="0089691D">
      <w:pPr>
        <w:pStyle w:val="ListParagraph"/>
        <w:numPr>
          <w:ilvl w:val="0"/>
          <w:numId w:val="4"/>
        </w:numPr>
        <w:rPr>
          <w:rFonts w:ascii="Arial" w:hAnsi="Arial" w:cs="Arial"/>
        </w:rPr>
      </w:pPr>
      <w:r w:rsidRPr="005619E5">
        <w:rPr>
          <w:rFonts w:ascii="Arial" w:hAnsi="Arial" w:cs="Arial"/>
        </w:rPr>
        <w:t>Prompts to identify / validate sources (no more then 3)</w:t>
      </w:r>
    </w:p>
    <w:p w14:paraId="5491BFBE" w14:textId="5DA08DFA" w:rsidR="0089691D" w:rsidRPr="0089691D" w:rsidRDefault="0089691D">
      <w:pPr>
        <w:rPr>
          <w:rFonts w:ascii="Arial" w:hAnsi="Arial" w:cs="Arial"/>
          <w:b/>
          <w:bCs/>
        </w:rPr>
      </w:pPr>
    </w:p>
    <w:p w14:paraId="5C366694" w14:textId="0F4BA245" w:rsidR="00507E96" w:rsidRPr="0089691D" w:rsidRDefault="00507E96" w:rsidP="00507E96">
      <w:pPr>
        <w:jc w:val="both"/>
        <w:rPr>
          <w:rFonts w:ascii="Arial" w:hAnsi="Arial" w:cs="Arial"/>
          <w:b/>
          <w:bCs/>
        </w:rPr>
      </w:pPr>
      <w:r w:rsidRPr="0089691D">
        <w:rPr>
          <w:rFonts w:ascii="Arial" w:hAnsi="Arial" w:cs="Arial"/>
          <w:b/>
          <w:bCs/>
        </w:rPr>
        <w:t>Discussion of the Two Techniques (300 Words</w:t>
      </w:r>
      <w:r w:rsidR="005619E5">
        <w:rPr>
          <w:rFonts w:ascii="Arial" w:hAnsi="Arial" w:cs="Arial"/>
          <w:b/>
          <w:bCs/>
        </w:rPr>
        <w:t>+/-10%</w:t>
      </w:r>
      <w:r w:rsidRPr="0089691D">
        <w:rPr>
          <w:rFonts w:ascii="Arial" w:hAnsi="Arial" w:cs="Arial"/>
          <w:b/>
          <w:bCs/>
        </w:rPr>
        <w:t>)</w:t>
      </w:r>
    </w:p>
    <w:p w14:paraId="2E0A2651" w14:textId="77777777" w:rsidR="00507E96" w:rsidRPr="0089691D" w:rsidRDefault="00507E96" w:rsidP="00507E96">
      <w:pPr>
        <w:jc w:val="both"/>
        <w:rPr>
          <w:rFonts w:ascii="Arial" w:hAnsi="Arial" w:cs="Arial"/>
        </w:rPr>
      </w:pPr>
      <w:r w:rsidRPr="0089691D">
        <w:rPr>
          <w:rFonts w:ascii="Arial" w:hAnsi="Arial" w:cs="Arial"/>
        </w:rPr>
        <w:t xml:space="preserve">Using the information gathered from Copilot, </w:t>
      </w:r>
      <w:r w:rsidRPr="0089691D">
        <w:rPr>
          <w:rFonts w:ascii="Arial" w:hAnsi="Arial" w:cs="Arial"/>
          <w:b/>
          <w:bCs/>
        </w:rPr>
        <w:t>write your own</w:t>
      </w:r>
      <w:r w:rsidRPr="0089691D">
        <w:rPr>
          <w:rFonts w:ascii="Arial" w:hAnsi="Arial" w:cs="Arial"/>
        </w:rPr>
        <w:t xml:space="preserve"> academic discussion explaining:</w:t>
      </w:r>
    </w:p>
    <w:p w14:paraId="566CB024" w14:textId="77777777" w:rsidR="00507E96" w:rsidRPr="0089691D" w:rsidRDefault="00507E96" w:rsidP="00507E96">
      <w:pPr>
        <w:numPr>
          <w:ilvl w:val="0"/>
          <w:numId w:val="1"/>
        </w:numPr>
        <w:spacing w:after="0" w:line="240" w:lineRule="auto"/>
        <w:jc w:val="both"/>
        <w:rPr>
          <w:rFonts w:ascii="Arial" w:hAnsi="Arial" w:cs="Arial"/>
        </w:rPr>
      </w:pPr>
      <w:r w:rsidRPr="0089691D">
        <w:rPr>
          <w:rFonts w:ascii="Arial" w:hAnsi="Arial" w:cs="Arial"/>
        </w:rPr>
        <w:t>The two techniques you selected.</w:t>
      </w:r>
    </w:p>
    <w:p w14:paraId="22AE3031" w14:textId="77777777" w:rsidR="00507E96" w:rsidRPr="0089691D" w:rsidRDefault="00507E96" w:rsidP="00507E96">
      <w:pPr>
        <w:numPr>
          <w:ilvl w:val="0"/>
          <w:numId w:val="1"/>
        </w:numPr>
        <w:spacing w:after="0" w:line="240" w:lineRule="auto"/>
        <w:jc w:val="both"/>
        <w:rPr>
          <w:rFonts w:ascii="Arial" w:hAnsi="Arial" w:cs="Arial"/>
        </w:rPr>
      </w:pPr>
      <w:r w:rsidRPr="0089691D">
        <w:rPr>
          <w:rFonts w:ascii="Arial" w:hAnsi="Arial" w:cs="Arial"/>
        </w:rPr>
        <w:t>How each technique works.</w:t>
      </w:r>
    </w:p>
    <w:p w14:paraId="0F7B9CD9" w14:textId="77777777" w:rsidR="00507E96" w:rsidRPr="0089691D" w:rsidRDefault="00507E96" w:rsidP="00507E96">
      <w:pPr>
        <w:numPr>
          <w:ilvl w:val="0"/>
          <w:numId w:val="1"/>
        </w:numPr>
        <w:spacing w:after="0" w:line="240" w:lineRule="auto"/>
        <w:jc w:val="both"/>
        <w:rPr>
          <w:rFonts w:ascii="Arial" w:hAnsi="Arial" w:cs="Arial"/>
        </w:rPr>
      </w:pPr>
      <w:r w:rsidRPr="0089691D">
        <w:rPr>
          <w:rFonts w:ascii="Arial" w:hAnsi="Arial" w:cs="Arial"/>
        </w:rPr>
        <w:t>Why they may help improve study skills.</w:t>
      </w:r>
    </w:p>
    <w:p w14:paraId="143CEA88" w14:textId="77777777" w:rsidR="00507E96" w:rsidRPr="0089691D" w:rsidRDefault="00507E96" w:rsidP="00507E96">
      <w:pPr>
        <w:numPr>
          <w:ilvl w:val="0"/>
          <w:numId w:val="1"/>
        </w:numPr>
        <w:spacing w:after="0" w:line="240" w:lineRule="auto"/>
        <w:jc w:val="both"/>
        <w:rPr>
          <w:rFonts w:ascii="Arial" w:hAnsi="Arial" w:cs="Arial"/>
        </w:rPr>
      </w:pPr>
      <w:r w:rsidRPr="0089691D">
        <w:rPr>
          <w:rFonts w:ascii="Arial" w:hAnsi="Arial" w:cs="Arial"/>
        </w:rPr>
        <w:t>How they could support learning in the future.</w:t>
      </w:r>
    </w:p>
    <w:p w14:paraId="3CBCB23A" w14:textId="77777777" w:rsidR="00507E96" w:rsidRDefault="00507E96">
      <w:pPr>
        <w:rPr>
          <w:b/>
          <w:bCs/>
        </w:rPr>
      </w:pPr>
    </w:p>
    <w:p w14:paraId="7C680C53" w14:textId="55AA5A29" w:rsidR="00507E96" w:rsidRPr="00607C7F" w:rsidRDefault="00507E96" w:rsidP="00607C7F">
      <w:pPr>
        <w:spacing w:line="360" w:lineRule="auto"/>
        <w:rPr>
          <w:rFonts w:ascii="Arial" w:hAnsi="Arial" w:cs="Arial"/>
          <w:b/>
          <w:bCs/>
        </w:rPr>
      </w:pPr>
      <w:r w:rsidRPr="00607C7F">
        <w:rPr>
          <w:rFonts w:ascii="Arial" w:hAnsi="Arial" w:cs="Arial"/>
          <w:b/>
          <w:bCs/>
        </w:rPr>
        <w:t>Consider a sensible structure such as:</w:t>
      </w:r>
    </w:p>
    <w:p w14:paraId="603BBFA9" w14:textId="4381D2EB" w:rsidR="0081388C" w:rsidRPr="0089691D" w:rsidRDefault="0081388C" w:rsidP="0089691D">
      <w:pPr>
        <w:pStyle w:val="ListParagraph"/>
        <w:numPr>
          <w:ilvl w:val="0"/>
          <w:numId w:val="3"/>
        </w:numPr>
        <w:spacing w:line="360" w:lineRule="auto"/>
        <w:rPr>
          <w:rFonts w:ascii="Arial" w:hAnsi="Arial" w:cs="Arial"/>
          <w:b/>
          <w:bCs/>
        </w:rPr>
      </w:pPr>
      <w:r w:rsidRPr="0089691D">
        <w:rPr>
          <w:rFonts w:ascii="Arial" w:hAnsi="Arial" w:cs="Arial"/>
          <w:b/>
          <w:bCs/>
        </w:rPr>
        <w:t>Introduction</w:t>
      </w:r>
    </w:p>
    <w:p w14:paraId="4F57B8C1" w14:textId="24C0BA18" w:rsidR="0081388C" w:rsidRPr="0089691D" w:rsidRDefault="0081388C" w:rsidP="0089691D">
      <w:pPr>
        <w:pStyle w:val="ListParagraph"/>
        <w:numPr>
          <w:ilvl w:val="0"/>
          <w:numId w:val="3"/>
        </w:numPr>
        <w:spacing w:line="360" w:lineRule="auto"/>
        <w:rPr>
          <w:rFonts w:ascii="Arial" w:hAnsi="Arial" w:cs="Arial"/>
          <w:b/>
          <w:bCs/>
        </w:rPr>
      </w:pPr>
      <w:r w:rsidRPr="0089691D">
        <w:rPr>
          <w:rFonts w:ascii="Arial" w:hAnsi="Arial" w:cs="Arial"/>
          <w:b/>
          <w:bCs/>
        </w:rPr>
        <w:t>Main body</w:t>
      </w:r>
    </w:p>
    <w:p w14:paraId="3F2EA5D2" w14:textId="03D54DEC" w:rsidR="0081388C" w:rsidRPr="0089691D" w:rsidRDefault="0081388C" w:rsidP="0089691D">
      <w:pPr>
        <w:pStyle w:val="ListParagraph"/>
        <w:numPr>
          <w:ilvl w:val="0"/>
          <w:numId w:val="3"/>
        </w:numPr>
        <w:spacing w:line="360" w:lineRule="auto"/>
        <w:rPr>
          <w:rFonts w:ascii="Arial" w:hAnsi="Arial" w:cs="Arial"/>
          <w:b/>
          <w:bCs/>
        </w:rPr>
      </w:pPr>
      <w:r w:rsidRPr="0089691D">
        <w:rPr>
          <w:rFonts w:ascii="Arial" w:hAnsi="Arial" w:cs="Arial"/>
          <w:b/>
          <w:bCs/>
        </w:rPr>
        <w:t>Conclusion</w:t>
      </w:r>
    </w:p>
    <w:p w14:paraId="5552B265" w14:textId="77777777" w:rsidR="00D011D4" w:rsidRDefault="00607C7F" w:rsidP="00607C7F">
      <w:pPr>
        <w:spacing w:line="360" w:lineRule="auto"/>
        <w:rPr>
          <w:rFonts w:ascii="Arial" w:hAnsi="Arial" w:cs="Arial"/>
          <w:b/>
          <w:bCs/>
        </w:rPr>
      </w:pPr>
      <w:r w:rsidRPr="00607C7F">
        <w:rPr>
          <w:rFonts w:ascii="Arial" w:hAnsi="Arial" w:cs="Arial"/>
          <w:b/>
          <w:bCs/>
        </w:rPr>
        <w:t xml:space="preserve">You want to develop something </w:t>
      </w:r>
      <w:proofErr w:type="gramStart"/>
      <w:r w:rsidRPr="00607C7F">
        <w:rPr>
          <w:rFonts w:ascii="Arial" w:hAnsi="Arial" w:cs="Arial"/>
          <w:b/>
          <w:bCs/>
        </w:rPr>
        <w:t>similar</w:t>
      </w:r>
      <w:r>
        <w:rPr>
          <w:rFonts w:ascii="Arial" w:hAnsi="Arial" w:cs="Arial"/>
          <w:b/>
          <w:bCs/>
        </w:rPr>
        <w:t xml:space="preserve"> </w:t>
      </w:r>
      <w:r w:rsidR="004C3F1C">
        <w:rPr>
          <w:rFonts w:ascii="Arial" w:hAnsi="Arial" w:cs="Arial"/>
          <w:b/>
          <w:bCs/>
        </w:rPr>
        <w:t>to</w:t>
      </w:r>
      <w:proofErr w:type="gramEnd"/>
      <w:r w:rsidR="004C3F1C">
        <w:rPr>
          <w:rFonts w:ascii="Arial" w:hAnsi="Arial" w:cs="Arial"/>
          <w:b/>
          <w:bCs/>
        </w:rPr>
        <w:t xml:space="preserve"> </w:t>
      </w:r>
      <w:proofErr w:type="gramStart"/>
      <w:r w:rsidR="004C3F1C">
        <w:rPr>
          <w:rFonts w:ascii="Arial" w:hAnsi="Arial" w:cs="Arial"/>
          <w:b/>
          <w:bCs/>
        </w:rPr>
        <w:t>below,</w:t>
      </w:r>
      <w:r w:rsidRPr="00607C7F">
        <w:rPr>
          <w:rFonts w:ascii="Arial" w:hAnsi="Arial" w:cs="Arial"/>
          <w:b/>
          <w:bCs/>
        </w:rPr>
        <w:t xml:space="preserve"> but</w:t>
      </w:r>
      <w:proofErr w:type="gramEnd"/>
      <w:r w:rsidRPr="00607C7F">
        <w:rPr>
          <w:rFonts w:ascii="Arial" w:hAnsi="Arial" w:cs="Arial"/>
          <w:b/>
          <w:bCs/>
        </w:rPr>
        <w:t xml:space="preserve"> form your own research and choice of </w:t>
      </w:r>
      <w:r w:rsidR="004C3F1C">
        <w:rPr>
          <w:rFonts w:ascii="Arial" w:hAnsi="Arial" w:cs="Arial"/>
          <w:b/>
          <w:bCs/>
        </w:rPr>
        <w:t>two</w:t>
      </w:r>
      <w:r w:rsidRPr="00607C7F">
        <w:rPr>
          <w:rFonts w:ascii="Arial" w:hAnsi="Arial" w:cs="Arial"/>
          <w:b/>
          <w:bCs/>
        </w:rPr>
        <w:t xml:space="preserve"> techniques</w:t>
      </w:r>
      <w:r w:rsidR="004C3F1C">
        <w:rPr>
          <w:rFonts w:ascii="Arial" w:hAnsi="Arial" w:cs="Arial"/>
          <w:b/>
          <w:bCs/>
        </w:rPr>
        <w:t>,</w:t>
      </w:r>
      <w:r w:rsidR="0089691D">
        <w:rPr>
          <w:rFonts w:ascii="Arial" w:hAnsi="Arial" w:cs="Arial"/>
          <w:b/>
          <w:bCs/>
        </w:rPr>
        <w:t xml:space="preserve"> and in your own academic style. </w:t>
      </w:r>
    </w:p>
    <w:p w14:paraId="6207A22F" w14:textId="26F6B226" w:rsidR="00607C7F" w:rsidRPr="00607C7F" w:rsidRDefault="001F2E37" w:rsidP="00607C7F">
      <w:pPr>
        <w:spacing w:line="360" w:lineRule="auto"/>
        <w:rPr>
          <w:rFonts w:ascii="Arial" w:hAnsi="Arial" w:cs="Arial"/>
          <w:b/>
          <w:bCs/>
        </w:rPr>
      </w:pPr>
      <w:r>
        <w:rPr>
          <w:rFonts w:ascii="Arial" w:hAnsi="Arial" w:cs="Arial"/>
          <w:b/>
          <w:bCs/>
        </w:rPr>
        <w:t xml:space="preserve">Below </w:t>
      </w:r>
      <w:r w:rsidR="00D011D4">
        <w:rPr>
          <w:rFonts w:ascii="Arial" w:hAnsi="Arial" w:cs="Arial"/>
          <w:b/>
          <w:bCs/>
        </w:rPr>
        <w:t>are</w:t>
      </w:r>
      <w:r w:rsidR="0089691D">
        <w:rPr>
          <w:rFonts w:ascii="Arial" w:hAnsi="Arial" w:cs="Arial"/>
          <w:b/>
          <w:bCs/>
        </w:rPr>
        <w:t xml:space="preserve"> mock up so references and ideas </w:t>
      </w:r>
      <w:r>
        <w:rPr>
          <w:rFonts w:ascii="Arial" w:hAnsi="Arial" w:cs="Arial"/>
          <w:b/>
          <w:bCs/>
        </w:rPr>
        <w:t xml:space="preserve">in the example </w:t>
      </w:r>
      <w:r w:rsidR="0089691D">
        <w:rPr>
          <w:rFonts w:ascii="Arial" w:hAnsi="Arial" w:cs="Arial"/>
          <w:b/>
          <w:bCs/>
        </w:rPr>
        <w:t>are not</w:t>
      </w:r>
      <w:r w:rsidR="00D011D4">
        <w:rPr>
          <w:rFonts w:ascii="Arial" w:hAnsi="Arial" w:cs="Arial"/>
          <w:b/>
          <w:bCs/>
        </w:rPr>
        <w:t xml:space="preserve"> necessarily</w:t>
      </w:r>
      <w:r w:rsidR="0089691D">
        <w:rPr>
          <w:rFonts w:ascii="Arial" w:hAnsi="Arial" w:cs="Arial"/>
          <w:b/>
          <w:bCs/>
        </w:rPr>
        <w:t xml:space="preserve"> real and only used to help you understand the way to present the work.</w:t>
      </w:r>
      <w:r w:rsidR="008D304B">
        <w:rPr>
          <w:rFonts w:ascii="Arial" w:hAnsi="Arial" w:cs="Arial"/>
          <w:b/>
          <w:bCs/>
        </w:rPr>
        <w:t xml:space="preserve"> You need to do real research to find authentic information. </w:t>
      </w:r>
      <w:r w:rsidR="0089691D">
        <w:rPr>
          <w:rFonts w:ascii="Arial" w:hAnsi="Arial" w:cs="Arial"/>
          <w:b/>
          <w:bCs/>
        </w:rPr>
        <w:t xml:space="preserve"> Also consider that some of your content will inform you</w:t>
      </w:r>
      <w:r w:rsidR="008D304B">
        <w:rPr>
          <w:rFonts w:ascii="Arial" w:hAnsi="Arial" w:cs="Arial"/>
          <w:b/>
          <w:bCs/>
        </w:rPr>
        <w:t>r</w:t>
      </w:r>
      <w:r w:rsidR="0089691D">
        <w:rPr>
          <w:rFonts w:ascii="Arial" w:hAnsi="Arial" w:cs="Arial"/>
          <w:b/>
          <w:bCs/>
        </w:rPr>
        <w:t xml:space="preserve"> poster too.</w:t>
      </w:r>
    </w:p>
    <w:p w14:paraId="01FE2D5B" w14:textId="77BBA23A" w:rsidR="00607C7F" w:rsidRDefault="00607C7F" w:rsidP="00607C7F">
      <w:pPr>
        <w:spacing w:line="360" w:lineRule="auto"/>
        <w:rPr>
          <w:rFonts w:ascii="Arial" w:hAnsi="Arial" w:cs="Arial"/>
          <w:b/>
          <w:bCs/>
        </w:rPr>
      </w:pPr>
      <w:r>
        <w:rPr>
          <w:rFonts w:ascii="Arial" w:hAnsi="Arial" w:cs="Arial"/>
          <w:b/>
          <w:bCs/>
        </w:rPr>
        <w:t>Part 2</w:t>
      </w:r>
      <w:r w:rsidR="0089691D">
        <w:rPr>
          <w:rFonts w:ascii="Arial" w:hAnsi="Arial" w:cs="Arial"/>
          <w:b/>
          <w:bCs/>
        </w:rPr>
        <w:t>- mock up example</w:t>
      </w:r>
    </w:p>
    <w:p w14:paraId="77C08555" w14:textId="4623B8F8" w:rsidR="00E146A8" w:rsidRPr="00E146A8" w:rsidRDefault="00E146A8" w:rsidP="00E146A8">
      <w:pPr>
        <w:spacing w:line="360" w:lineRule="auto"/>
        <w:rPr>
          <w:rFonts w:ascii="Arial" w:hAnsi="Arial" w:cs="Arial"/>
        </w:rPr>
      </w:pPr>
      <w:r w:rsidRPr="00E146A8">
        <w:rPr>
          <w:rFonts w:ascii="Arial" w:hAnsi="Arial" w:cs="Arial"/>
        </w:rPr>
        <w:t>This piece of writing will discuss two study techniques that can support academic success. The two techniques are the 20-5-20 minute method (</w:t>
      </w:r>
      <w:r>
        <w:rPr>
          <w:rFonts w:ascii="Arial" w:hAnsi="Arial" w:cs="Arial"/>
        </w:rPr>
        <w:t>Dory</w:t>
      </w:r>
      <w:r w:rsidRPr="00E146A8">
        <w:rPr>
          <w:rFonts w:ascii="Arial" w:hAnsi="Arial" w:cs="Arial"/>
        </w:rPr>
        <w:t>, 2024) and the reward method (Smith, 2025).</w:t>
      </w:r>
    </w:p>
    <w:p w14:paraId="2FC80BE9" w14:textId="77777777" w:rsidR="00E146A8" w:rsidRPr="00E146A8" w:rsidRDefault="00E146A8" w:rsidP="00E146A8">
      <w:pPr>
        <w:spacing w:line="360" w:lineRule="auto"/>
        <w:rPr>
          <w:rFonts w:ascii="Arial" w:hAnsi="Arial" w:cs="Arial"/>
        </w:rPr>
      </w:pPr>
      <w:r w:rsidRPr="00E146A8">
        <w:rPr>
          <w:rFonts w:ascii="Arial" w:hAnsi="Arial" w:cs="Arial"/>
        </w:rPr>
        <w:lastRenderedPageBreak/>
        <w:t>Firstly, the 20-5-20 minute technique is a method that allows students to divide their study time into smaller, manageable sections. Students work for 20 minutes, using a timer to maintain focus, before taking a five-minute break and then completing a further 20 minutes of study. This pattern can be repeated, with longer breaks taken after approximately 1.5 hours of study.</w:t>
      </w:r>
    </w:p>
    <w:p w14:paraId="287DB134" w14:textId="1D4F3AF9" w:rsidR="00E146A8" w:rsidRPr="00E146A8" w:rsidRDefault="00FE44DA" w:rsidP="00E146A8">
      <w:pPr>
        <w:spacing w:line="360" w:lineRule="auto"/>
        <w:rPr>
          <w:rFonts w:ascii="Arial" w:hAnsi="Arial" w:cs="Arial"/>
        </w:rPr>
      </w:pPr>
      <w:r>
        <w:rPr>
          <w:rFonts w:ascii="Arial" w:hAnsi="Arial" w:cs="Arial"/>
        </w:rPr>
        <w:t>Dory</w:t>
      </w:r>
      <w:r w:rsidR="00E146A8" w:rsidRPr="00E146A8">
        <w:rPr>
          <w:rFonts w:ascii="Arial" w:hAnsi="Arial" w:cs="Arial"/>
        </w:rPr>
        <w:t xml:space="preserve"> (2024) suggests that this technique helps students concentrate fully without distraction, which links to wider research indicating that effective concentration can decline after approximately 20 minutes of sustained study (Harvard Learning, 2023). Therefore, this technique can help students avoid procrastination (Study Skills, 2026), as they can plan their work in short, structured bursts rather than feeling overwhelmed by a larger task. As a result, smaller tasks can be completed more effectively and, through regular use of the 20-5-20 minute method, longer assignments can gradually be completed. It also encourages students to work ‘little and often’ (</w:t>
      </w:r>
      <w:r w:rsidR="0089691D">
        <w:rPr>
          <w:rFonts w:ascii="Arial" w:hAnsi="Arial" w:cs="Arial"/>
        </w:rPr>
        <w:t>Dory</w:t>
      </w:r>
      <w:r w:rsidR="00E146A8" w:rsidRPr="00E146A8">
        <w:rPr>
          <w:rFonts w:ascii="Arial" w:hAnsi="Arial" w:cs="Arial"/>
        </w:rPr>
        <w:t>, 2024, p.4), supporting the development of positive study habits and reducing feelings of stress associated with extended periods of study (Study Skills, 2026).</w:t>
      </w:r>
    </w:p>
    <w:p w14:paraId="7903DD45" w14:textId="2B8EF199" w:rsidR="00E146A8" w:rsidRPr="00E146A8" w:rsidRDefault="00E146A8" w:rsidP="00E146A8">
      <w:pPr>
        <w:spacing w:line="360" w:lineRule="auto"/>
        <w:rPr>
          <w:rFonts w:ascii="Arial" w:hAnsi="Arial" w:cs="Arial"/>
        </w:rPr>
      </w:pPr>
      <w:r w:rsidRPr="00E146A8">
        <w:rPr>
          <w:rFonts w:ascii="Arial" w:hAnsi="Arial" w:cs="Arial"/>
        </w:rPr>
        <w:t xml:space="preserve">Secondly, the study-reward technique also uses shorter periods of focused study, typically around one hour, followed by a </w:t>
      </w:r>
      <w:proofErr w:type="gramStart"/>
      <w:r w:rsidRPr="00E146A8">
        <w:rPr>
          <w:rFonts w:ascii="Arial" w:hAnsi="Arial" w:cs="Arial"/>
        </w:rPr>
        <w:t>15-20 minute</w:t>
      </w:r>
      <w:proofErr w:type="gramEnd"/>
      <w:r w:rsidRPr="00E146A8">
        <w:rPr>
          <w:rFonts w:ascii="Arial" w:hAnsi="Arial" w:cs="Arial"/>
        </w:rPr>
        <w:t xml:space="preserve"> reward or break (</w:t>
      </w:r>
      <w:r>
        <w:rPr>
          <w:rFonts w:ascii="Arial" w:hAnsi="Arial" w:cs="Arial"/>
        </w:rPr>
        <w:t>Craig</w:t>
      </w:r>
      <w:r w:rsidRPr="00E146A8">
        <w:rPr>
          <w:rFonts w:ascii="Arial" w:hAnsi="Arial" w:cs="Arial"/>
        </w:rPr>
        <w:t>, 2026). This approach is linked to Skinner's (195</w:t>
      </w:r>
      <w:r w:rsidR="0089691D">
        <w:rPr>
          <w:rFonts w:ascii="Arial" w:hAnsi="Arial" w:cs="Arial"/>
        </w:rPr>
        <w:t>3</w:t>
      </w:r>
      <w:r w:rsidRPr="00E146A8">
        <w:rPr>
          <w:rFonts w:ascii="Arial" w:hAnsi="Arial" w:cs="Arial"/>
        </w:rPr>
        <w:t>) theory of positive reinforcement. Rewards are personal to the student and can increase motivation, as learners have something positive to look forward to after completing a study session. This technique can also be adapted so that rewards are linked to achieving specific goals, such as writing 300 words or completing a particular task (</w:t>
      </w:r>
      <w:r w:rsidR="00D07711">
        <w:rPr>
          <w:rFonts w:ascii="Arial" w:hAnsi="Arial" w:cs="Arial"/>
        </w:rPr>
        <w:t>Dory</w:t>
      </w:r>
      <w:r w:rsidRPr="00E146A8">
        <w:rPr>
          <w:rFonts w:ascii="Arial" w:hAnsi="Arial" w:cs="Arial"/>
        </w:rPr>
        <w:t>, 2025). In addition, it encourages students to take regular breaks, which can support their wellbeing and help maintain a positive balance between study and leisure (Hyde, 2025).</w:t>
      </w:r>
    </w:p>
    <w:p w14:paraId="244CA7EA" w14:textId="77777777" w:rsidR="00E146A8" w:rsidRPr="00E146A8" w:rsidRDefault="00E146A8" w:rsidP="00E146A8">
      <w:pPr>
        <w:spacing w:line="360" w:lineRule="auto"/>
        <w:rPr>
          <w:rFonts w:ascii="Arial" w:hAnsi="Arial" w:cs="Arial"/>
        </w:rPr>
      </w:pPr>
      <w:r w:rsidRPr="00E146A8">
        <w:rPr>
          <w:rFonts w:ascii="Arial" w:hAnsi="Arial" w:cs="Arial"/>
        </w:rPr>
        <w:t>In conclusion, these time-management techniques can support focus, concentration and wellbeing, all of which are important aspects of effective learning.</w:t>
      </w:r>
    </w:p>
    <w:p w14:paraId="2BD27BA0" w14:textId="77777777" w:rsidR="00E146A8" w:rsidRPr="00E146A8" w:rsidRDefault="00E146A8" w:rsidP="00E146A8">
      <w:pPr>
        <w:spacing w:line="360" w:lineRule="auto"/>
        <w:rPr>
          <w:rFonts w:ascii="Arial" w:hAnsi="Arial" w:cs="Arial"/>
          <w:b/>
          <w:bCs/>
        </w:rPr>
      </w:pPr>
      <w:r w:rsidRPr="00E146A8">
        <w:rPr>
          <w:rFonts w:ascii="Arial" w:hAnsi="Arial" w:cs="Arial"/>
          <w:b/>
          <w:bCs/>
        </w:rPr>
        <w:t>Reference List</w:t>
      </w:r>
    </w:p>
    <w:p w14:paraId="44DD64C5" w14:textId="32D6AF08" w:rsidR="00E146A8" w:rsidRPr="00E146A8" w:rsidRDefault="00E146A8" w:rsidP="00E146A8">
      <w:pPr>
        <w:spacing w:line="360" w:lineRule="auto"/>
        <w:rPr>
          <w:rFonts w:ascii="Arial" w:hAnsi="Arial" w:cs="Arial"/>
        </w:rPr>
      </w:pPr>
      <w:r>
        <w:rPr>
          <w:rFonts w:ascii="Arial" w:hAnsi="Arial" w:cs="Arial"/>
        </w:rPr>
        <w:t>Dory</w:t>
      </w:r>
      <w:r w:rsidRPr="00E146A8">
        <w:rPr>
          <w:rFonts w:ascii="Arial" w:hAnsi="Arial" w:cs="Arial"/>
        </w:rPr>
        <w:t xml:space="preserve">, S. (2024) </w:t>
      </w:r>
      <w:r w:rsidRPr="00E146A8">
        <w:rPr>
          <w:rFonts w:ascii="Arial" w:hAnsi="Arial" w:cs="Arial"/>
          <w:i/>
          <w:iCs/>
        </w:rPr>
        <w:t>Successful Study Habits for Higher Education Students</w:t>
      </w:r>
      <w:r w:rsidRPr="00E146A8">
        <w:rPr>
          <w:rFonts w:ascii="Arial" w:hAnsi="Arial" w:cs="Arial"/>
        </w:rPr>
        <w:t xml:space="preserve">. 3rd </w:t>
      </w:r>
      <w:proofErr w:type="spellStart"/>
      <w:r w:rsidRPr="00E146A8">
        <w:rPr>
          <w:rFonts w:ascii="Arial" w:hAnsi="Arial" w:cs="Arial"/>
        </w:rPr>
        <w:t>edn</w:t>
      </w:r>
      <w:proofErr w:type="spellEnd"/>
      <w:r w:rsidRPr="00E146A8">
        <w:rPr>
          <w:rFonts w:ascii="Arial" w:hAnsi="Arial" w:cs="Arial"/>
        </w:rPr>
        <w:t>. Academic Skills Press.</w:t>
      </w:r>
    </w:p>
    <w:p w14:paraId="7C6FA384" w14:textId="447399DA" w:rsidR="00E146A8" w:rsidRPr="00E146A8" w:rsidRDefault="00E146A8" w:rsidP="00E146A8">
      <w:pPr>
        <w:spacing w:line="360" w:lineRule="auto"/>
        <w:rPr>
          <w:rFonts w:ascii="Arial" w:hAnsi="Arial" w:cs="Arial"/>
        </w:rPr>
      </w:pPr>
      <w:r>
        <w:rPr>
          <w:rFonts w:ascii="Arial" w:hAnsi="Arial" w:cs="Arial"/>
        </w:rPr>
        <w:lastRenderedPageBreak/>
        <w:t>Dory</w:t>
      </w:r>
      <w:r w:rsidRPr="00E146A8">
        <w:rPr>
          <w:rFonts w:ascii="Arial" w:hAnsi="Arial" w:cs="Arial"/>
        </w:rPr>
        <w:t xml:space="preserve">, S. (2025) </w:t>
      </w:r>
      <w:r w:rsidRPr="00E146A8">
        <w:rPr>
          <w:rFonts w:ascii="Arial" w:hAnsi="Arial" w:cs="Arial"/>
          <w:i/>
          <w:iCs/>
        </w:rPr>
        <w:t>Motivation and Achievement in Independent Learning</w:t>
      </w:r>
      <w:r w:rsidRPr="00E146A8">
        <w:rPr>
          <w:rFonts w:ascii="Arial" w:hAnsi="Arial" w:cs="Arial"/>
        </w:rPr>
        <w:t>. Student Success Publishing.</w:t>
      </w:r>
    </w:p>
    <w:p w14:paraId="61E109DE" w14:textId="4D334C2E" w:rsidR="00E146A8" w:rsidRPr="00E146A8" w:rsidRDefault="00E146A8" w:rsidP="00E146A8">
      <w:pPr>
        <w:spacing w:line="360" w:lineRule="auto"/>
        <w:rPr>
          <w:rFonts w:ascii="Arial" w:hAnsi="Arial" w:cs="Arial"/>
        </w:rPr>
      </w:pPr>
      <w:r w:rsidRPr="00E146A8">
        <w:rPr>
          <w:rFonts w:ascii="Arial" w:hAnsi="Arial" w:cs="Arial"/>
        </w:rPr>
        <w:t xml:space="preserve">Harvard Learning (2023) </w:t>
      </w:r>
      <w:r w:rsidRPr="00E146A8">
        <w:rPr>
          <w:rFonts w:ascii="Arial" w:hAnsi="Arial" w:cs="Arial"/>
          <w:i/>
          <w:iCs/>
        </w:rPr>
        <w:t>Attention, Focus and Memory in Student Learning</w:t>
      </w:r>
      <w:r w:rsidRPr="00E146A8">
        <w:rPr>
          <w:rFonts w:ascii="Arial" w:hAnsi="Arial" w:cs="Arial"/>
        </w:rPr>
        <w:t>. Harvard Learning Institute.</w:t>
      </w:r>
    </w:p>
    <w:p w14:paraId="114480DD" w14:textId="43FE5CB9" w:rsidR="00E146A8" w:rsidRPr="00E146A8" w:rsidRDefault="00E146A8" w:rsidP="00E146A8">
      <w:pPr>
        <w:spacing w:line="360" w:lineRule="auto"/>
        <w:rPr>
          <w:rFonts w:ascii="Arial" w:hAnsi="Arial" w:cs="Arial"/>
        </w:rPr>
      </w:pPr>
      <w:r w:rsidRPr="00E146A8">
        <w:rPr>
          <w:rFonts w:ascii="Arial" w:hAnsi="Arial" w:cs="Arial"/>
        </w:rPr>
        <w:t xml:space="preserve">Hyde, R. (2025) </w:t>
      </w:r>
      <w:r w:rsidRPr="00E146A8">
        <w:rPr>
          <w:rFonts w:ascii="Arial" w:hAnsi="Arial" w:cs="Arial"/>
          <w:i/>
          <w:iCs/>
        </w:rPr>
        <w:t>Student Wellbeing and Academic Performance</w:t>
      </w:r>
      <w:r w:rsidRPr="00E146A8">
        <w:rPr>
          <w:rFonts w:ascii="Arial" w:hAnsi="Arial" w:cs="Arial"/>
        </w:rPr>
        <w:t>. Learning Matters Publishing.</w:t>
      </w:r>
    </w:p>
    <w:p w14:paraId="15B97BD2" w14:textId="20762896" w:rsidR="001441D0" w:rsidRPr="001441D0" w:rsidRDefault="001441D0" w:rsidP="001441D0">
      <w:pPr>
        <w:spacing w:line="360" w:lineRule="auto"/>
        <w:rPr>
          <w:rFonts w:ascii="Arial" w:hAnsi="Arial" w:cs="Arial"/>
        </w:rPr>
      </w:pPr>
      <w:r w:rsidRPr="001441D0">
        <w:rPr>
          <w:rFonts w:ascii="Arial" w:hAnsi="Arial" w:cs="Arial"/>
        </w:rPr>
        <w:t xml:space="preserve">Skinner, B.F. (1953) </w:t>
      </w:r>
      <w:r w:rsidRPr="001441D0">
        <w:rPr>
          <w:rFonts w:ascii="Arial" w:hAnsi="Arial" w:cs="Arial"/>
          <w:i/>
          <w:iCs/>
        </w:rPr>
        <w:t xml:space="preserve">Science and Human </w:t>
      </w:r>
      <w:proofErr w:type="spellStart"/>
      <w:r w:rsidRPr="001441D0">
        <w:rPr>
          <w:rFonts w:ascii="Arial" w:hAnsi="Arial" w:cs="Arial"/>
          <w:i/>
          <w:iCs/>
        </w:rPr>
        <w:t>Behavior</w:t>
      </w:r>
      <w:proofErr w:type="spellEnd"/>
      <w:r w:rsidRPr="001441D0">
        <w:rPr>
          <w:rFonts w:ascii="Arial" w:hAnsi="Arial" w:cs="Arial"/>
        </w:rPr>
        <w:t>. Macmillan</w:t>
      </w:r>
      <w:r>
        <w:rPr>
          <w:rFonts w:ascii="Arial" w:hAnsi="Arial" w:cs="Arial"/>
        </w:rPr>
        <w:t>.</w:t>
      </w:r>
    </w:p>
    <w:p w14:paraId="690F1828" w14:textId="10380126" w:rsidR="00E146A8" w:rsidRPr="00E146A8" w:rsidRDefault="00E146A8" w:rsidP="00E146A8">
      <w:pPr>
        <w:spacing w:line="360" w:lineRule="auto"/>
        <w:rPr>
          <w:rFonts w:ascii="Arial" w:hAnsi="Arial" w:cs="Arial"/>
        </w:rPr>
      </w:pPr>
      <w:r w:rsidRPr="00E146A8">
        <w:rPr>
          <w:rFonts w:ascii="Arial" w:hAnsi="Arial" w:cs="Arial"/>
        </w:rPr>
        <w:t xml:space="preserve">Smith, J. (2025) </w:t>
      </w:r>
      <w:r w:rsidRPr="00E146A8">
        <w:rPr>
          <w:rFonts w:ascii="Arial" w:hAnsi="Arial" w:cs="Arial"/>
          <w:i/>
          <w:iCs/>
        </w:rPr>
        <w:t>Reward-Based Strategies for Effective Study</w:t>
      </w:r>
      <w:r w:rsidRPr="00E146A8">
        <w:rPr>
          <w:rFonts w:ascii="Arial" w:hAnsi="Arial" w:cs="Arial"/>
        </w:rPr>
        <w:t>. Student Development Publications.</w:t>
      </w:r>
    </w:p>
    <w:p w14:paraId="031EA488" w14:textId="5C6FD03A" w:rsidR="00E146A8" w:rsidRPr="00E146A8" w:rsidRDefault="00E146A8" w:rsidP="00E146A8">
      <w:pPr>
        <w:spacing w:line="360" w:lineRule="auto"/>
        <w:rPr>
          <w:rFonts w:ascii="Arial" w:hAnsi="Arial" w:cs="Arial"/>
        </w:rPr>
      </w:pPr>
      <w:r w:rsidRPr="00E146A8">
        <w:rPr>
          <w:rFonts w:ascii="Arial" w:hAnsi="Arial" w:cs="Arial"/>
        </w:rPr>
        <w:t xml:space="preserve">Study Skills (2026) </w:t>
      </w:r>
      <w:r w:rsidRPr="00E146A8">
        <w:rPr>
          <w:rFonts w:ascii="Arial" w:hAnsi="Arial" w:cs="Arial"/>
          <w:i/>
          <w:iCs/>
        </w:rPr>
        <w:t>Overcoming Procrastination Through Structured Study</w:t>
      </w:r>
      <w:r w:rsidRPr="00E146A8">
        <w:rPr>
          <w:rFonts w:ascii="Arial" w:hAnsi="Arial" w:cs="Arial"/>
        </w:rPr>
        <w:t>.</w:t>
      </w:r>
      <w:r w:rsidR="001441D0">
        <w:rPr>
          <w:rFonts w:ascii="Arial" w:hAnsi="Arial" w:cs="Arial"/>
        </w:rPr>
        <w:t xml:space="preserve"> </w:t>
      </w:r>
      <w:r w:rsidRPr="00E146A8">
        <w:rPr>
          <w:rFonts w:ascii="Arial" w:hAnsi="Arial" w:cs="Arial"/>
        </w:rPr>
        <w:t>National Study Skills Centre.</w:t>
      </w:r>
    </w:p>
    <w:p w14:paraId="499A9B65" w14:textId="75B9643A" w:rsidR="00E146A8" w:rsidRPr="00E146A8" w:rsidRDefault="00E146A8" w:rsidP="00E146A8">
      <w:pPr>
        <w:spacing w:line="360" w:lineRule="auto"/>
        <w:rPr>
          <w:rFonts w:ascii="Arial" w:hAnsi="Arial" w:cs="Arial"/>
        </w:rPr>
      </w:pPr>
      <w:r>
        <w:rPr>
          <w:rFonts w:ascii="Arial" w:hAnsi="Arial" w:cs="Arial"/>
        </w:rPr>
        <w:t>Craig, D.</w:t>
      </w:r>
      <w:r w:rsidRPr="00E146A8">
        <w:rPr>
          <w:rFonts w:ascii="Arial" w:hAnsi="Arial" w:cs="Arial"/>
        </w:rPr>
        <w:t xml:space="preserve"> (2026) </w:t>
      </w:r>
      <w:r w:rsidRPr="00E146A8">
        <w:rPr>
          <w:rFonts w:ascii="Arial" w:hAnsi="Arial" w:cs="Arial"/>
          <w:i/>
          <w:iCs/>
        </w:rPr>
        <w:t>Planning Study Sessions for Student Success</w:t>
      </w:r>
      <w:r w:rsidRPr="00E146A8">
        <w:rPr>
          <w:rFonts w:ascii="Arial" w:hAnsi="Arial" w:cs="Arial"/>
        </w:rPr>
        <w:t>. Learning Enhancement Centre.</w:t>
      </w:r>
    </w:p>
    <w:p w14:paraId="2C879CE7" w14:textId="77777777" w:rsidR="00E146A8" w:rsidRPr="00E146A8" w:rsidRDefault="00E146A8" w:rsidP="00607C7F">
      <w:pPr>
        <w:spacing w:line="360" w:lineRule="auto"/>
        <w:rPr>
          <w:rFonts w:ascii="Arial" w:hAnsi="Arial" w:cs="Arial"/>
        </w:rPr>
      </w:pPr>
    </w:p>
    <w:p w14:paraId="75ECB73F" w14:textId="6E6BBD03" w:rsidR="0081388C" w:rsidRPr="005619E5" w:rsidRDefault="000B381B" w:rsidP="005619E5">
      <w:pPr>
        <w:spacing w:line="360" w:lineRule="auto"/>
        <w:rPr>
          <w:rFonts w:ascii="Arial" w:hAnsi="Arial" w:cs="Arial"/>
          <w:b/>
          <w:bCs/>
        </w:rPr>
      </w:pPr>
      <w:r w:rsidRPr="005619E5">
        <w:rPr>
          <w:rFonts w:ascii="Arial" w:hAnsi="Arial" w:cs="Arial"/>
          <w:b/>
          <w:bCs/>
        </w:rPr>
        <w:t>Reflection</w:t>
      </w:r>
      <w:r w:rsidR="001441D0" w:rsidRPr="005619E5">
        <w:rPr>
          <w:rFonts w:ascii="Arial" w:hAnsi="Arial" w:cs="Arial"/>
          <w:b/>
          <w:bCs/>
        </w:rPr>
        <w:t xml:space="preserve"> 400 words (+/- 10%)</w:t>
      </w:r>
      <w:r w:rsidR="005619E5">
        <w:rPr>
          <w:rFonts w:ascii="Arial" w:hAnsi="Arial" w:cs="Arial"/>
          <w:b/>
          <w:bCs/>
        </w:rPr>
        <w:t xml:space="preserve"> again this is a mock up</w:t>
      </w:r>
    </w:p>
    <w:p w14:paraId="4ED6D47B" w14:textId="77777777" w:rsidR="0089691D" w:rsidRPr="005619E5" w:rsidRDefault="0089691D" w:rsidP="005619E5">
      <w:pPr>
        <w:spacing w:line="360" w:lineRule="auto"/>
        <w:rPr>
          <w:rFonts w:ascii="Arial" w:hAnsi="Arial" w:cs="Arial"/>
          <w:b/>
          <w:bCs/>
        </w:rPr>
      </w:pPr>
      <w:r w:rsidRPr="005619E5">
        <w:rPr>
          <w:rFonts w:ascii="Arial" w:hAnsi="Arial" w:cs="Arial"/>
          <w:b/>
          <w:bCs/>
        </w:rPr>
        <w:t>Reflection on Using Microsoft 365 Copilot for Academic Study</w:t>
      </w:r>
    </w:p>
    <w:p w14:paraId="22A24256" w14:textId="77777777" w:rsidR="0089691D" w:rsidRPr="005619E5" w:rsidRDefault="0089691D" w:rsidP="005619E5">
      <w:pPr>
        <w:spacing w:line="360" w:lineRule="auto"/>
        <w:rPr>
          <w:rFonts w:ascii="Arial" w:hAnsi="Arial" w:cs="Arial"/>
        </w:rPr>
      </w:pPr>
      <w:r w:rsidRPr="005619E5">
        <w:rPr>
          <w:rFonts w:ascii="Arial" w:hAnsi="Arial" w:cs="Arial"/>
        </w:rPr>
        <w:t>This reflection considers my experience of using Microsoft 365 Copilot to support academic study. It explores what worked well, the challenges experienced, the benefits and limitations of using artificial intelligence (AI), and how AI tools could be used responsibly in future academic work.</w:t>
      </w:r>
    </w:p>
    <w:p w14:paraId="45D793F1" w14:textId="77777777" w:rsidR="0089691D" w:rsidRPr="005619E5" w:rsidRDefault="0089691D" w:rsidP="005619E5">
      <w:pPr>
        <w:spacing w:line="360" w:lineRule="auto"/>
        <w:rPr>
          <w:rFonts w:ascii="Arial" w:hAnsi="Arial" w:cs="Arial"/>
        </w:rPr>
      </w:pPr>
      <w:r w:rsidRPr="005619E5">
        <w:rPr>
          <w:rFonts w:ascii="Arial" w:hAnsi="Arial" w:cs="Arial"/>
        </w:rPr>
        <w:t>One aspect that worked particularly well was the speed and accessibility of Copilot. I found that information could be generated quickly, making it useful when exploring new topics or identifying potential areas for further research. The tool was easy to access and provided clear responses which helped me organise my thoughts and gain an initial understanding of a subject. This supports findings that AI tools can improve efficiency and support student learning when used appropriately (Luckin, 2018).</w:t>
      </w:r>
    </w:p>
    <w:p w14:paraId="7A534EF4" w14:textId="77777777" w:rsidR="0089691D" w:rsidRPr="005619E5" w:rsidRDefault="0089691D" w:rsidP="005619E5">
      <w:pPr>
        <w:spacing w:line="360" w:lineRule="auto"/>
        <w:rPr>
          <w:rFonts w:ascii="Arial" w:hAnsi="Arial" w:cs="Arial"/>
        </w:rPr>
      </w:pPr>
      <w:r w:rsidRPr="005619E5">
        <w:rPr>
          <w:rFonts w:ascii="Arial" w:hAnsi="Arial" w:cs="Arial"/>
        </w:rPr>
        <w:t xml:space="preserve">However, there were several challenges. As this was my first experience of using Copilot, I initially found it difficult to create effective prompts. The quality of the </w:t>
      </w:r>
      <w:r w:rsidRPr="005619E5">
        <w:rPr>
          <w:rFonts w:ascii="Arial" w:hAnsi="Arial" w:cs="Arial"/>
        </w:rPr>
        <w:lastRenderedPageBreak/>
        <w:t>responses often depended on how clearly the question was written. At times, the information generated lacked depth and some ideas appeared superficial. This meant that additional research was required to gain a more detailed understanding of the topic.</w:t>
      </w:r>
    </w:p>
    <w:p w14:paraId="6908CEA4" w14:textId="77777777" w:rsidR="0089691D" w:rsidRPr="005619E5" w:rsidRDefault="0089691D" w:rsidP="005619E5">
      <w:pPr>
        <w:spacing w:line="360" w:lineRule="auto"/>
        <w:rPr>
          <w:rFonts w:ascii="Arial" w:hAnsi="Arial" w:cs="Arial"/>
        </w:rPr>
      </w:pPr>
      <w:r w:rsidRPr="005619E5">
        <w:rPr>
          <w:rFonts w:ascii="Arial" w:hAnsi="Arial" w:cs="Arial"/>
        </w:rPr>
        <w:t xml:space="preserve">A key benefit of using AI when studying is that it can save time and provide a useful starting point for research, planning and idea generation (Bearman and </w:t>
      </w:r>
      <w:proofErr w:type="spellStart"/>
      <w:r w:rsidRPr="005619E5">
        <w:rPr>
          <w:rFonts w:ascii="Arial" w:hAnsi="Arial" w:cs="Arial"/>
        </w:rPr>
        <w:t>Ajjawi</w:t>
      </w:r>
      <w:proofErr w:type="spellEnd"/>
      <w:r w:rsidRPr="005619E5">
        <w:rPr>
          <w:rFonts w:ascii="Arial" w:hAnsi="Arial" w:cs="Arial"/>
        </w:rPr>
        <w:t>, 2023). However, I quickly realised the importance of applying critical thinking skills to evaluate the information provided. For example, when using the CRAPP test, some sources suggested by the AI lacked academic credibility, were outdated, or were not directly relevant to my area of study. In some cases, the information related to different educational contexts or countries, which reduced its relevance for my own academic work.</w:t>
      </w:r>
    </w:p>
    <w:p w14:paraId="11EC47EA" w14:textId="77777777" w:rsidR="0089691D" w:rsidRPr="005619E5" w:rsidRDefault="0089691D" w:rsidP="005619E5">
      <w:pPr>
        <w:spacing w:line="360" w:lineRule="auto"/>
        <w:rPr>
          <w:rFonts w:ascii="Arial" w:hAnsi="Arial" w:cs="Arial"/>
        </w:rPr>
      </w:pPr>
      <w:r w:rsidRPr="005619E5">
        <w:rPr>
          <w:rFonts w:ascii="Arial" w:hAnsi="Arial" w:cs="Arial"/>
        </w:rPr>
        <w:t>There are also concerns regarding accuracy, reliability and academic integrity. Students may be tempted to accept AI-generated information without verification, which could lead to the use of inaccurate or inappropriate sources. Therefore, AI should be viewed as a support tool rather than a replacement for independent study and critical evaluation.</w:t>
      </w:r>
    </w:p>
    <w:p w14:paraId="308FA9C9" w14:textId="77777777" w:rsidR="0089691D" w:rsidRPr="005619E5" w:rsidRDefault="0089691D" w:rsidP="005619E5">
      <w:pPr>
        <w:spacing w:line="360" w:lineRule="auto"/>
        <w:rPr>
          <w:rFonts w:ascii="Arial" w:hAnsi="Arial" w:cs="Arial"/>
        </w:rPr>
      </w:pPr>
      <w:r w:rsidRPr="005619E5">
        <w:rPr>
          <w:rFonts w:ascii="Arial" w:hAnsi="Arial" w:cs="Arial"/>
        </w:rPr>
        <w:t>In the future, I would use AI responsibly by generating initial ideas, identifying keywords and supporting planning. However, I would continue to verify information using credible academic sources and apply critical thinking skills throughout the research process.</w:t>
      </w:r>
    </w:p>
    <w:p w14:paraId="12714C54" w14:textId="77777777" w:rsidR="0089691D" w:rsidRPr="005619E5" w:rsidRDefault="0089691D" w:rsidP="005619E5">
      <w:pPr>
        <w:spacing w:line="360" w:lineRule="auto"/>
        <w:rPr>
          <w:rFonts w:ascii="Arial" w:hAnsi="Arial" w:cs="Arial"/>
          <w:b/>
          <w:bCs/>
        </w:rPr>
      </w:pPr>
      <w:r w:rsidRPr="005619E5">
        <w:rPr>
          <w:rFonts w:ascii="Arial" w:hAnsi="Arial" w:cs="Arial"/>
          <w:b/>
          <w:bCs/>
        </w:rPr>
        <w:t>Reference List</w:t>
      </w:r>
    </w:p>
    <w:p w14:paraId="106D6051" w14:textId="7E74FA75" w:rsidR="00942CE1" w:rsidRDefault="00942CE1" w:rsidP="005619E5">
      <w:pPr>
        <w:spacing w:line="360" w:lineRule="auto"/>
        <w:rPr>
          <w:rFonts w:ascii="Arial" w:hAnsi="Arial" w:cs="Arial"/>
        </w:rPr>
      </w:pPr>
      <w:r w:rsidRPr="00942CE1">
        <w:rPr>
          <w:rFonts w:ascii="Arial" w:hAnsi="Arial" w:cs="Arial"/>
        </w:rPr>
        <w:t xml:space="preserve">Bearman, M., &amp; </w:t>
      </w:r>
      <w:proofErr w:type="spellStart"/>
      <w:r w:rsidRPr="00942CE1">
        <w:rPr>
          <w:rFonts w:ascii="Arial" w:hAnsi="Arial" w:cs="Arial"/>
        </w:rPr>
        <w:t>Ajjawi</w:t>
      </w:r>
      <w:proofErr w:type="spellEnd"/>
      <w:r w:rsidRPr="00942CE1">
        <w:rPr>
          <w:rFonts w:ascii="Arial" w:hAnsi="Arial" w:cs="Arial"/>
        </w:rPr>
        <w:t xml:space="preserve">, R. (2023). Learning to work with the black box: Pedagogy for a world with artificial intelligence. </w:t>
      </w:r>
      <w:r w:rsidRPr="00942CE1">
        <w:rPr>
          <w:rFonts w:ascii="Arial" w:hAnsi="Arial" w:cs="Arial"/>
          <w:i/>
          <w:iCs/>
        </w:rPr>
        <w:t>British Journal of Educational Technology</w:t>
      </w:r>
      <w:r w:rsidRPr="00942CE1">
        <w:rPr>
          <w:rFonts w:ascii="Arial" w:hAnsi="Arial" w:cs="Arial"/>
        </w:rPr>
        <w:t xml:space="preserve">, 54(5), 1160–1173. </w:t>
      </w:r>
      <w:hyperlink r:id="rId7" w:history="1">
        <w:r w:rsidRPr="00614BE7">
          <w:rPr>
            <w:rStyle w:val="Hyperlink"/>
            <w:rFonts w:ascii="Arial" w:hAnsi="Arial" w:cs="Arial"/>
          </w:rPr>
          <w:t>https://doi.org/10.1111/bjet.13337</w:t>
        </w:r>
      </w:hyperlink>
      <w:r>
        <w:rPr>
          <w:rFonts w:ascii="Arial" w:hAnsi="Arial" w:cs="Arial"/>
        </w:rPr>
        <w:t xml:space="preserve"> </w:t>
      </w:r>
      <w:r w:rsidRPr="00942CE1">
        <w:rPr>
          <w:rFonts w:ascii="Arial" w:hAnsi="Arial" w:cs="Arial"/>
        </w:rPr>
        <w:t xml:space="preserve"> </w:t>
      </w:r>
    </w:p>
    <w:p w14:paraId="09E9E032" w14:textId="6FEDCA0E" w:rsidR="0089691D" w:rsidRPr="005619E5" w:rsidRDefault="0089691D" w:rsidP="005619E5">
      <w:pPr>
        <w:spacing w:line="360" w:lineRule="auto"/>
        <w:rPr>
          <w:rFonts w:ascii="Arial" w:hAnsi="Arial" w:cs="Arial"/>
        </w:rPr>
      </w:pPr>
      <w:r w:rsidRPr="005619E5">
        <w:rPr>
          <w:rFonts w:ascii="Arial" w:hAnsi="Arial" w:cs="Arial"/>
        </w:rPr>
        <w:t xml:space="preserve">Luckin, R. (2018) </w:t>
      </w:r>
      <w:r w:rsidRPr="005619E5">
        <w:rPr>
          <w:rFonts w:ascii="Arial" w:hAnsi="Arial" w:cs="Arial"/>
          <w:i/>
          <w:iCs/>
        </w:rPr>
        <w:t>Machine Learning and Human Intelligence: The Future of Education for the 21st Century</w:t>
      </w:r>
      <w:r w:rsidRPr="005619E5">
        <w:rPr>
          <w:rFonts w:ascii="Arial" w:hAnsi="Arial" w:cs="Arial"/>
        </w:rPr>
        <w:t>. UCL Institute of Education Press.</w:t>
      </w:r>
    </w:p>
    <w:p w14:paraId="086AE29C" w14:textId="77777777" w:rsidR="001441D0" w:rsidRPr="005619E5" w:rsidRDefault="001441D0" w:rsidP="005619E5">
      <w:pPr>
        <w:spacing w:line="360" w:lineRule="auto"/>
        <w:rPr>
          <w:rFonts w:ascii="Arial" w:hAnsi="Arial" w:cs="Arial"/>
        </w:rPr>
      </w:pPr>
    </w:p>
    <w:p w14:paraId="4619F3C4" w14:textId="77777777" w:rsidR="0081388C" w:rsidRPr="005619E5" w:rsidRDefault="0081388C" w:rsidP="005619E5">
      <w:pPr>
        <w:spacing w:line="360" w:lineRule="auto"/>
        <w:rPr>
          <w:rFonts w:ascii="Arial" w:hAnsi="Arial" w:cs="Arial"/>
          <w:b/>
          <w:bCs/>
        </w:rPr>
      </w:pPr>
    </w:p>
    <w:p w14:paraId="7BEA45A6" w14:textId="77777777" w:rsidR="0081388C" w:rsidRPr="005619E5" w:rsidRDefault="0081388C" w:rsidP="005619E5">
      <w:pPr>
        <w:spacing w:line="360" w:lineRule="auto"/>
        <w:rPr>
          <w:rFonts w:ascii="Arial" w:hAnsi="Arial" w:cs="Arial"/>
          <w:b/>
          <w:bCs/>
        </w:rPr>
      </w:pPr>
    </w:p>
    <w:sectPr w:rsidR="0081388C" w:rsidRPr="005619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1F95" w14:textId="77777777" w:rsidR="004D5122" w:rsidRDefault="004D5122" w:rsidP="006A1061">
      <w:pPr>
        <w:spacing w:after="0" w:line="240" w:lineRule="auto"/>
      </w:pPr>
      <w:r>
        <w:separator/>
      </w:r>
    </w:p>
  </w:endnote>
  <w:endnote w:type="continuationSeparator" w:id="0">
    <w:p w14:paraId="13B603F0" w14:textId="77777777" w:rsidR="004D5122" w:rsidRDefault="004D5122" w:rsidP="006A1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82EEF" w14:textId="77777777" w:rsidR="004D5122" w:rsidRDefault="004D5122" w:rsidP="006A1061">
      <w:pPr>
        <w:spacing w:after="0" w:line="240" w:lineRule="auto"/>
      </w:pPr>
      <w:r>
        <w:separator/>
      </w:r>
    </w:p>
  </w:footnote>
  <w:footnote w:type="continuationSeparator" w:id="0">
    <w:p w14:paraId="13840C65" w14:textId="77777777" w:rsidR="004D5122" w:rsidRDefault="004D5122" w:rsidP="006A1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2F84"/>
    <w:multiLevelType w:val="multilevel"/>
    <w:tmpl w:val="4F88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9260E6"/>
    <w:multiLevelType w:val="hybridMultilevel"/>
    <w:tmpl w:val="27207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4D517F"/>
    <w:multiLevelType w:val="hybridMultilevel"/>
    <w:tmpl w:val="561CE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AA6C3B"/>
    <w:multiLevelType w:val="multilevel"/>
    <w:tmpl w:val="EA7C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23455">
    <w:abstractNumId w:val="3"/>
  </w:num>
  <w:num w:numId="2" w16cid:durableId="397242245">
    <w:abstractNumId w:val="0"/>
  </w:num>
  <w:num w:numId="3" w16cid:durableId="1577401723">
    <w:abstractNumId w:val="2"/>
  </w:num>
  <w:num w:numId="4" w16cid:durableId="1771857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88C"/>
    <w:rsid w:val="00077F2A"/>
    <w:rsid w:val="000A3E70"/>
    <w:rsid w:val="000B381B"/>
    <w:rsid w:val="000E71E9"/>
    <w:rsid w:val="001441D0"/>
    <w:rsid w:val="00147573"/>
    <w:rsid w:val="001D4854"/>
    <w:rsid w:val="001F2E37"/>
    <w:rsid w:val="002009BC"/>
    <w:rsid w:val="003F3B5C"/>
    <w:rsid w:val="004C3F1C"/>
    <w:rsid w:val="004D5122"/>
    <w:rsid w:val="00507E96"/>
    <w:rsid w:val="005619E5"/>
    <w:rsid w:val="006005E1"/>
    <w:rsid w:val="00607C7F"/>
    <w:rsid w:val="0061404A"/>
    <w:rsid w:val="006A1061"/>
    <w:rsid w:val="0081388C"/>
    <w:rsid w:val="00834152"/>
    <w:rsid w:val="0089691D"/>
    <w:rsid w:val="008D304B"/>
    <w:rsid w:val="00942CE1"/>
    <w:rsid w:val="00AE2A19"/>
    <w:rsid w:val="00B61E71"/>
    <w:rsid w:val="00C1461C"/>
    <w:rsid w:val="00D011D4"/>
    <w:rsid w:val="00D07711"/>
    <w:rsid w:val="00D31750"/>
    <w:rsid w:val="00E146A8"/>
    <w:rsid w:val="00ED59B0"/>
    <w:rsid w:val="00F82DA2"/>
    <w:rsid w:val="00FE44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50D3"/>
  <w15:chartTrackingRefBased/>
  <w15:docId w15:val="{E0C04F36-0B6B-4DD7-BE92-C242870D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88C"/>
    <w:rPr>
      <w:rFonts w:eastAsiaTheme="majorEastAsia" w:cstheme="majorBidi"/>
      <w:color w:val="272727" w:themeColor="text1" w:themeTint="D8"/>
    </w:rPr>
  </w:style>
  <w:style w:type="paragraph" w:styleId="Title">
    <w:name w:val="Title"/>
    <w:basedOn w:val="Normal"/>
    <w:next w:val="Normal"/>
    <w:link w:val="TitleChar"/>
    <w:uiPriority w:val="10"/>
    <w:qFormat/>
    <w:rsid w:val="00813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88C"/>
    <w:pPr>
      <w:spacing w:before="160"/>
      <w:jc w:val="center"/>
    </w:pPr>
    <w:rPr>
      <w:i/>
      <w:iCs/>
      <w:color w:val="404040" w:themeColor="text1" w:themeTint="BF"/>
    </w:rPr>
  </w:style>
  <w:style w:type="character" w:customStyle="1" w:styleId="QuoteChar">
    <w:name w:val="Quote Char"/>
    <w:basedOn w:val="DefaultParagraphFont"/>
    <w:link w:val="Quote"/>
    <w:uiPriority w:val="29"/>
    <w:rsid w:val="0081388C"/>
    <w:rPr>
      <w:i/>
      <w:iCs/>
      <w:color w:val="404040" w:themeColor="text1" w:themeTint="BF"/>
    </w:rPr>
  </w:style>
  <w:style w:type="paragraph" w:styleId="ListParagraph">
    <w:name w:val="List Paragraph"/>
    <w:basedOn w:val="Normal"/>
    <w:uiPriority w:val="34"/>
    <w:qFormat/>
    <w:rsid w:val="0081388C"/>
    <w:pPr>
      <w:ind w:left="720"/>
      <w:contextualSpacing/>
    </w:pPr>
  </w:style>
  <w:style w:type="character" w:styleId="IntenseEmphasis">
    <w:name w:val="Intense Emphasis"/>
    <w:basedOn w:val="DefaultParagraphFont"/>
    <w:uiPriority w:val="21"/>
    <w:qFormat/>
    <w:rsid w:val="0081388C"/>
    <w:rPr>
      <w:i/>
      <w:iCs/>
      <w:color w:val="0F4761" w:themeColor="accent1" w:themeShade="BF"/>
    </w:rPr>
  </w:style>
  <w:style w:type="paragraph" w:styleId="IntenseQuote">
    <w:name w:val="Intense Quote"/>
    <w:basedOn w:val="Normal"/>
    <w:next w:val="Normal"/>
    <w:link w:val="IntenseQuoteChar"/>
    <w:uiPriority w:val="30"/>
    <w:qFormat/>
    <w:rsid w:val="00813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88C"/>
    <w:rPr>
      <w:i/>
      <w:iCs/>
      <w:color w:val="0F4761" w:themeColor="accent1" w:themeShade="BF"/>
    </w:rPr>
  </w:style>
  <w:style w:type="character" w:styleId="IntenseReference">
    <w:name w:val="Intense Reference"/>
    <w:basedOn w:val="DefaultParagraphFont"/>
    <w:uiPriority w:val="32"/>
    <w:qFormat/>
    <w:rsid w:val="0081388C"/>
    <w:rPr>
      <w:b/>
      <w:bCs/>
      <w:smallCaps/>
      <w:color w:val="0F4761" w:themeColor="accent1" w:themeShade="BF"/>
      <w:spacing w:val="5"/>
    </w:rPr>
  </w:style>
  <w:style w:type="paragraph" w:styleId="Header">
    <w:name w:val="header"/>
    <w:basedOn w:val="Normal"/>
    <w:link w:val="HeaderChar"/>
    <w:uiPriority w:val="99"/>
    <w:unhideWhenUsed/>
    <w:rsid w:val="006A1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061"/>
  </w:style>
  <w:style w:type="paragraph" w:styleId="Footer">
    <w:name w:val="footer"/>
    <w:basedOn w:val="Normal"/>
    <w:link w:val="FooterChar"/>
    <w:uiPriority w:val="99"/>
    <w:unhideWhenUsed/>
    <w:rsid w:val="006A1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061"/>
  </w:style>
  <w:style w:type="character" w:styleId="Hyperlink">
    <w:name w:val="Hyperlink"/>
    <w:basedOn w:val="DefaultParagraphFont"/>
    <w:uiPriority w:val="99"/>
    <w:unhideWhenUsed/>
    <w:rsid w:val="00942CE1"/>
    <w:rPr>
      <w:color w:val="467886" w:themeColor="hyperlink"/>
      <w:u w:val="single"/>
    </w:rPr>
  </w:style>
  <w:style w:type="character" w:styleId="UnresolvedMention">
    <w:name w:val="Unresolved Mention"/>
    <w:basedOn w:val="DefaultParagraphFont"/>
    <w:uiPriority w:val="99"/>
    <w:semiHidden/>
    <w:unhideWhenUsed/>
    <w:rsid w:val="00942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11/bjet.133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4</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Glenda Tinney</cp:lastModifiedBy>
  <cp:revision>12</cp:revision>
  <dcterms:created xsi:type="dcterms:W3CDTF">2026-09-11T10:10:00Z</dcterms:created>
  <dcterms:modified xsi:type="dcterms:W3CDTF">2026-09-14T11:02:00Z</dcterms:modified>
</cp:coreProperties>
</file>