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CB2B4" w14:textId="4AA4292C" w:rsidR="6C072D4A" w:rsidRDefault="00A17421" w:rsidP="263C6FDC">
      <w:pPr>
        <w:spacing w:line="360" w:lineRule="auto"/>
        <w:jc w:val="both"/>
        <w:rPr>
          <w:sz w:val="24"/>
          <w:szCs w:val="24"/>
        </w:rPr>
      </w:pPr>
      <w:r>
        <w:rPr>
          <w:sz w:val="24"/>
          <w:szCs w:val="24"/>
        </w:rPr>
        <w:t>T</w:t>
      </w:r>
      <w:r w:rsidR="263C6FDC" w:rsidRPr="263C6FDC">
        <w:rPr>
          <w:sz w:val="24"/>
          <w:szCs w:val="24"/>
        </w:rPr>
        <w:t xml:space="preserve">his essay will identify the issues surrounding poverty in Wales and its link to low attainment in the education sector. A common measurement of poverty is FSM (Free School Meals) or </w:t>
      </w:r>
      <w:proofErr w:type="spellStart"/>
      <w:r w:rsidR="263C6FDC" w:rsidRPr="263C6FDC">
        <w:rPr>
          <w:sz w:val="24"/>
          <w:szCs w:val="24"/>
        </w:rPr>
        <w:t>eFSM</w:t>
      </w:r>
      <w:proofErr w:type="spellEnd"/>
      <w:r w:rsidR="263C6FDC" w:rsidRPr="263C6FDC">
        <w:rPr>
          <w:sz w:val="24"/>
          <w:szCs w:val="24"/>
        </w:rPr>
        <w:t xml:space="preserve"> (eligible for Free School Meals). Wales has the highest rate of FSM in the UK at 17% and around 200,000 children living in poverty (Save the Children, 2012). This essay will therefore analyse the impact that poverty has on the education system in Wales and the difference of pupil attainment between an FSM student with their non-FSM counterparts, known as the ‘poverty gap’.  It is important to note that statistics show trends and that even though a student might be eligible for Free School Meals, this does not necessarily imply that the student has a lack of support or skills. We will in fact examine the relationship between FSM and poverty and evaluate the reliability of using FSM as an </w:t>
      </w:r>
      <w:proofErr w:type="spellStart"/>
      <w:r w:rsidR="263C6FDC" w:rsidRPr="263C6FDC">
        <w:rPr>
          <w:sz w:val="24"/>
          <w:szCs w:val="24"/>
        </w:rPr>
        <w:t>idicator</w:t>
      </w:r>
      <w:proofErr w:type="spellEnd"/>
      <w:r w:rsidR="263C6FDC" w:rsidRPr="263C6FDC">
        <w:rPr>
          <w:sz w:val="24"/>
          <w:szCs w:val="24"/>
        </w:rPr>
        <w:t xml:space="preserve"> of poverty and vulnerable students. This essay will focus on the efforts of my placement school (School X) and its efforts for reducing the effect or poverty and deprivation in a learning environment. School X is located in the local authority of Neath Port Talbot with 40% of students come from outside the catchment area and is an 11-16 school with its rate of </w:t>
      </w:r>
      <w:proofErr w:type="spellStart"/>
      <w:r w:rsidR="263C6FDC" w:rsidRPr="263C6FDC">
        <w:rPr>
          <w:sz w:val="24"/>
          <w:szCs w:val="24"/>
        </w:rPr>
        <w:t>eFSM</w:t>
      </w:r>
      <w:proofErr w:type="spellEnd"/>
      <w:r w:rsidR="263C6FDC" w:rsidRPr="263C6FDC">
        <w:rPr>
          <w:sz w:val="24"/>
          <w:szCs w:val="24"/>
        </w:rPr>
        <w:t xml:space="preserve"> pupils unclear but will be researched later. Firstly, the importance of strategic planning within education, its use and effectiveness will be assessed. Then, there will be a critical analysis of my placement school by means of its School improvement Plan (SIP) (see appendix 1), and the targets of the MFL department for tackling the issue of poverty using the Department Improvement Plan (DIP) (see appendix 2).  The plans of School X will then be critically evaluated using literature and then this essay will focus on why poverty is an issue there, and, how the school is responding will be examined. Finally, there will be recommendations based on literature about the future of the school and its targets in relation to its improvement plans on the subject of deprivation and poverty.</w:t>
      </w:r>
    </w:p>
    <w:p w14:paraId="76AD8886" w14:textId="5223D90A" w:rsidR="263C6FDC" w:rsidRDefault="263C6FDC" w:rsidP="263C6FDC">
      <w:pPr>
        <w:spacing w:line="360" w:lineRule="auto"/>
        <w:jc w:val="both"/>
        <w:rPr>
          <w:sz w:val="24"/>
          <w:szCs w:val="24"/>
        </w:rPr>
      </w:pPr>
      <w:r w:rsidRPr="263C6FDC">
        <w:rPr>
          <w:sz w:val="28"/>
          <w:szCs w:val="28"/>
          <w:u w:val="single"/>
        </w:rPr>
        <w:t>Strategic planning</w:t>
      </w:r>
    </w:p>
    <w:p w14:paraId="43FE915E" w14:textId="795F6513" w:rsidR="42259813" w:rsidRDefault="42259813" w:rsidP="42259813">
      <w:pPr>
        <w:spacing w:line="360" w:lineRule="auto"/>
        <w:jc w:val="both"/>
        <w:rPr>
          <w:sz w:val="24"/>
          <w:szCs w:val="24"/>
        </w:rPr>
      </w:pPr>
      <w:r w:rsidRPr="42259813">
        <w:rPr>
          <w:sz w:val="24"/>
          <w:szCs w:val="24"/>
        </w:rPr>
        <w:t xml:space="preserve">Strategic planning is a key aspect to ensure the progress and development of schools and their pupils, and is a continuous practice of planning, assessing and evaluating (IEEP-UNESCO, 2019).  This is supported by Chance (2010) who states that the keys to strategic planning are consistency, flexibility and regular reviews of the plan. It is therefore important that the plan be revisited often and that schools have the flexibility to implement changes based on on-going, reliable and accurate data accrued from the commencement of the plan within the school.  A key characteristic of strategic planning is ensuring that all stakeholders are working towards a common goal and that the direction, motto and mission of the school is clear to all, instilling “a global sense of purpose” (Carron, 2010 p10) who continues to explain that strategic planning is results and data driven. A good example of this being implemented can be seen at Durham University who uses a mix of internal data and external data, such as league tables, to encourage comparison, improvement and innovation (Dur.ac.uk, 2019).  </w:t>
      </w:r>
    </w:p>
    <w:p w14:paraId="130D45E4" w14:textId="6855329A" w:rsidR="42259813" w:rsidRDefault="42259813" w:rsidP="42259813">
      <w:pPr>
        <w:spacing w:line="360" w:lineRule="auto"/>
        <w:jc w:val="both"/>
        <w:rPr>
          <w:sz w:val="24"/>
          <w:szCs w:val="24"/>
        </w:rPr>
      </w:pPr>
      <w:r w:rsidRPr="42259813">
        <w:rPr>
          <w:sz w:val="24"/>
          <w:szCs w:val="24"/>
        </w:rPr>
        <w:t xml:space="preserve">The starting point for strategic planning, according to Bernhardt (2013), should be analysing where the school is now by examining data. This would include pupil performance and the effectiveness of current </w:t>
      </w:r>
      <w:r w:rsidRPr="42259813">
        <w:rPr>
          <w:sz w:val="24"/>
          <w:szCs w:val="24"/>
        </w:rPr>
        <w:lastRenderedPageBreak/>
        <w:t>strategies implemented, but also minutes from meetings to evaluate what needs to be addressed and what is not being recognised the department or the school as a whole, or in fact discussions about current strategies.  It is therefore necessary to build strong and reliable data systems in order to effectively collect relevant data to monitor the progress of pupils, staff and the school as a whole in an internal and external context to give both qualitive and quantitative data (</w:t>
      </w:r>
      <w:proofErr w:type="spellStart"/>
      <w:r w:rsidRPr="42259813">
        <w:rPr>
          <w:sz w:val="24"/>
          <w:szCs w:val="24"/>
        </w:rPr>
        <w:t>Fleisch</w:t>
      </w:r>
      <w:proofErr w:type="spellEnd"/>
      <w:r w:rsidRPr="42259813">
        <w:rPr>
          <w:sz w:val="24"/>
          <w:szCs w:val="24"/>
        </w:rPr>
        <w:t>, 2011). This links to Durham’s model of monitoring league tables and other national or regional data (Dur.ac.uk, 2019) to effectively improve the school for its pupils.  It can therefore be deduced that data is an important aspect of the self-evaluation process of the school.</w:t>
      </w:r>
    </w:p>
    <w:p w14:paraId="0B53E106" w14:textId="0722855D" w:rsidR="42259813" w:rsidRDefault="42259813" w:rsidP="42259813">
      <w:pPr>
        <w:spacing w:line="360" w:lineRule="auto"/>
        <w:jc w:val="both"/>
        <w:rPr>
          <w:sz w:val="24"/>
          <w:szCs w:val="24"/>
        </w:rPr>
      </w:pPr>
      <w:r w:rsidRPr="42259813">
        <w:rPr>
          <w:sz w:val="24"/>
          <w:szCs w:val="24"/>
        </w:rPr>
        <w:t>Self-evaluation is an important aspect of strategic planning on both a schoolwide level and individual teacher level in order to ensure progress for the school and its pupils (McNamara and O’Hara, 2008). Self-evaluation should be a critical process and a time for honest reflection of the status of the school and how it is meeting the needs of its learners (Gtsc.org.uk 2019).  The self-evaluation process has, however, historically been a weak area for schools during inspection which is why it is vital that self-evaluation should be an open process (Estyn.gov.uk, 2018).</w:t>
      </w:r>
    </w:p>
    <w:p w14:paraId="2569DC4C" w14:textId="7C33E3B8" w:rsidR="42259813" w:rsidRDefault="42259813" w:rsidP="42259813">
      <w:pPr>
        <w:spacing w:line="360" w:lineRule="auto"/>
        <w:jc w:val="both"/>
        <w:rPr>
          <w:sz w:val="24"/>
          <w:szCs w:val="24"/>
        </w:rPr>
      </w:pPr>
      <w:r w:rsidRPr="42259813">
        <w:rPr>
          <w:sz w:val="24"/>
          <w:szCs w:val="24"/>
        </w:rPr>
        <w:t>Bernhardt (2013) then states that once this is established, agreeing on the goals, mission and direction of the school should be evaluated. It is therefore important that this include all stakeholders; such as teacher unions, parent groups or student representatives, within the process and by engaging these stakeholders, knowledge, capacity and resources can be mobilised to ensure effective planning, implementation and understanding of common goals and aims (</w:t>
      </w:r>
      <w:r w:rsidRPr="42259813">
        <w:rPr>
          <w:rFonts w:ascii="Calibri" w:eastAsia="Calibri" w:hAnsi="Calibri" w:cs="Calibri"/>
          <w:sz w:val="24"/>
          <w:szCs w:val="24"/>
        </w:rPr>
        <w:t xml:space="preserve">Learningportal.iiep.unesco.org, n.d.). </w:t>
      </w:r>
    </w:p>
    <w:p w14:paraId="131EC76E" w14:textId="482328B6" w:rsidR="42259813" w:rsidRDefault="42259813" w:rsidP="42259813">
      <w:pPr>
        <w:spacing w:line="360" w:lineRule="auto"/>
        <w:jc w:val="both"/>
        <w:rPr>
          <w:sz w:val="24"/>
          <w:szCs w:val="24"/>
        </w:rPr>
      </w:pPr>
      <w:r w:rsidRPr="42259813">
        <w:rPr>
          <w:sz w:val="24"/>
          <w:szCs w:val="24"/>
        </w:rPr>
        <w:t>It would however appear that most schools have their own models that they use for strategic planning. Although these models vary between schools with varying levels of detail, the fundamental principles are similar, being loosely based on the ‘plan - act – review' or ‘plan - do – review' models which work on the basis that planning is a constant and continuous cycle of creating a plan, putting it into practise and reviewing it to provide continuous improvement (kidsmatter.edu.au, 2015).</w:t>
      </w:r>
    </w:p>
    <w:p w14:paraId="3CF4B3BC" w14:textId="4199465B" w:rsidR="42259813" w:rsidRDefault="263C6FDC" w:rsidP="42259813">
      <w:pPr>
        <w:spacing w:line="360" w:lineRule="auto"/>
        <w:jc w:val="both"/>
        <w:rPr>
          <w:sz w:val="24"/>
          <w:szCs w:val="24"/>
        </w:rPr>
      </w:pPr>
      <w:r w:rsidRPr="263C6FDC">
        <w:rPr>
          <w:sz w:val="24"/>
          <w:szCs w:val="24"/>
        </w:rPr>
        <w:t>Strategic planning has therefore been established by various pieces of literature as an action that should be continuously assessed and reviewed using data in order to improve and progress. The principle way in which schools strategically plan for success is by having a schoolwide development or improvement plan and another one on a departmental level.</w:t>
      </w:r>
    </w:p>
    <w:p w14:paraId="05CB8E51" w14:textId="5A47999F" w:rsidR="263C6FDC" w:rsidRDefault="263C6FDC" w:rsidP="263C6FDC">
      <w:pPr>
        <w:spacing w:line="360" w:lineRule="auto"/>
        <w:jc w:val="both"/>
        <w:rPr>
          <w:sz w:val="24"/>
          <w:szCs w:val="24"/>
        </w:rPr>
      </w:pPr>
      <w:r w:rsidRPr="263C6FDC">
        <w:rPr>
          <w:sz w:val="28"/>
          <w:szCs w:val="28"/>
          <w:u w:val="single"/>
        </w:rPr>
        <w:t>The School and departmental improvement plans</w:t>
      </w:r>
    </w:p>
    <w:p w14:paraId="23B5B87C" w14:textId="2D7D92A6" w:rsidR="42259813" w:rsidRDefault="42259813" w:rsidP="42259813">
      <w:pPr>
        <w:spacing w:line="360" w:lineRule="auto"/>
        <w:jc w:val="both"/>
        <w:rPr>
          <w:sz w:val="24"/>
          <w:szCs w:val="24"/>
        </w:rPr>
      </w:pPr>
      <w:r w:rsidRPr="42259813">
        <w:rPr>
          <w:sz w:val="24"/>
          <w:szCs w:val="24"/>
        </w:rPr>
        <w:t>School X is located in a deprived area in Wales and stands out the WIMD report as scoring highly on deprivation criteria (</w:t>
      </w:r>
      <w:proofErr w:type="spellStart"/>
      <w:r w:rsidRPr="42259813">
        <w:rPr>
          <w:sz w:val="24"/>
          <w:szCs w:val="24"/>
        </w:rPr>
        <w:t>Gov.Wales</w:t>
      </w:r>
      <w:proofErr w:type="spellEnd"/>
      <w:r w:rsidRPr="42259813">
        <w:rPr>
          <w:sz w:val="24"/>
          <w:szCs w:val="24"/>
        </w:rPr>
        <w:t xml:space="preserve">, 2015). School X itself is performing comparatively well in terms of the local authority average in regard to reducing the effects of poverty on students, their learning and their performance. However, based on my experience meeting students and staff in School X, it is clear that </w:t>
      </w:r>
      <w:r w:rsidRPr="42259813">
        <w:rPr>
          <w:sz w:val="24"/>
          <w:szCs w:val="24"/>
        </w:rPr>
        <w:lastRenderedPageBreak/>
        <w:t xml:space="preserve">poverty and deprivation still have a large hold over many aspects of school life. In terms of a school-wide approach to strategic planning, the School Improvement Plan (SIP) (see appendix 1) for School X explains that </w:t>
      </w:r>
      <w:proofErr w:type="spellStart"/>
      <w:r w:rsidRPr="42259813">
        <w:rPr>
          <w:sz w:val="24"/>
          <w:szCs w:val="24"/>
        </w:rPr>
        <w:t>eFSM</w:t>
      </w:r>
      <w:proofErr w:type="spellEnd"/>
      <w:r w:rsidRPr="42259813">
        <w:rPr>
          <w:sz w:val="24"/>
          <w:szCs w:val="24"/>
        </w:rPr>
        <w:t xml:space="preserve"> students perform largely quite well but reducing the effects of deprivation is still a key focus area at School X. </w:t>
      </w:r>
    </w:p>
    <w:p w14:paraId="6B67C635" w14:textId="4380E3D2" w:rsidR="42259813" w:rsidRDefault="0FA7ECD5" w:rsidP="0FA7ECD5">
      <w:pPr>
        <w:spacing w:line="360" w:lineRule="auto"/>
        <w:jc w:val="both"/>
        <w:rPr>
          <w:sz w:val="24"/>
          <w:szCs w:val="24"/>
        </w:rPr>
      </w:pPr>
      <w:r w:rsidRPr="0FA7ECD5">
        <w:rPr>
          <w:sz w:val="24"/>
          <w:szCs w:val="24"/>
        </w:rPr>
        <w:t xml:space="preserve">School X’s SIP opens with a statement designed to outline the school context, the school motto and recommendations from the inspectorate Estyn from the last inspection which, at the time of the publication of the SIP, was undertaken in 2012.  There has since been another inspection, carried out in October 2018. The SIP highlights six priorities for the improvement of the school. After improving pupil outcomes, reducing the effects of deprivation is the third priority.  Within the SIP, it is clear that they have based their plan for reducing the effects of deprivation on literature and research from various sources and trusts, including the Sutton Trust and the Joseph Rowntree Foundation. The plan also identifies a low level of attendance among </w:t>
      </w:r>
      <w:proofErr w:type="spellStart"/>
      <w:r w:rsidRPr="0FA7ECD5">
        <w:rPr>
          <w:sz w:val="24"/>
          <w:szCs w:val="24"/>
        </w:rPr>
        <w:t>eFSM</w:t>
      </w:r>
      <w:proofErr w:type="spellEnd"/>
      <w:r w:rsidRPr="0FA7ECD5">
        <w:rPr>
          <w:sz w:val="24"/>
          <w:szCs w:val="24"/>
        </w:rPr>
        <w:t xml:space="preserve"> and plans to improve this. Details of what School X’s plans can be seen in appendix 3 as the school plans to draw on funds from the Pupil Deprivation Grant (PDG) to support vulnerable students such as </w:t>
      </w:r>
      <w:proofErr w:type="spellStart"/>
      <w:r w:rsidRPr="0FA7ECD5">
        <w:rPr>
          <w:sz w:val="24"/>
          <w:szCs w:val="24"/>
        </w:rPr>
        <w:t>eFSM</w:t>
      </w:r>
      <w:proofErr w:type="spellEnd"/>
      <w:r w:rsidRPr="0FA7ECD5">
        <w:rPr>
          <w:sz w:val="24"/>
          <w:szCs w:val="24"/>
        </w:rPr>
        <w:t xml:space="preserve"> and Looked After Children (LAC). The provisions for these students include tutoring for 30 vulnerable students, a reduced timetable for key maths and English staff in order to make time for quality resources to provide support for More Able and Talented (MAT) students who are also </w:t>
      </w:r>
      <w:proofErr w:type="spellStart"/>
      <w:r w:rsidRPr="0FA7ECD5">
        <w:rPr>
          <w:sz w:val="24"/>
          <w:szCs w:val="24"/>
        </w:rPr>
        <w:t>eFSM</w:t>
      </w:r>
      <w:proofErr w:type="spellEnd"/>
      <w:r w:rsidRPr="0FA7ECD5">
        <w:rPr>
          <w:sz w:val="24"/>
          <w:szCs w:val="24"/>
        </w:rPr>
        <w:t xml:space="preserve"> and the development of a whole school tracking system. The SIP also acknowledges typical issues faced by </w:t>
      </w:r>
      <w:proofErr w:type="spellStart"/>
      <w:r w:rsidRPr="0FA7ECD5">
        <w:rPr>
          <w:sz w:val="24"/>
          <w:szCs w:val="24"/>
        </w:rPr>
        <w:t>eFSM</w:t>
      </w:r>
      <w:proofErr w:type="spellEnd"/>
      <w:r w:rsidRPr="0FA7ECD5">
        <w:rPr>
          <w:sz w:val="24"/>
          <w:szCs w:val="24"/>
        </w:rPr>
        <w:t xml:space="preserve"> students, in particular the gap between </w:t>
      </w:r>
      <w:proofErr w:type="spellStart"/>
      <w:r w:rsidRPr="0FA7ECD5">
        <w:rPr>
          <w:sz w:val="24"/>
          <w:szCs w:val="24"/>
        </w:rPr>
        <w:t>eFSM</w:t>
      </w:r>
      <w:proofErr w:type="spellEnd"/>
      <w:r w:rsidRPr="0FA7ECD5">
        <w:rPr>
          <w:sz w:val="24"/>
          <w:szCs w:val="24"/>
        </w:rPr>
        <w:t xml:space="preserve"> students and their non </w:t>
      </w:r>
      <w:proofErr w:type="spellStart"/>
      <w:r w:rsidRPr="0FA7ECD5">
        <w:rPr>
          <w:sz w:val="24"/>
          <w:szCs w:val="24"/>
        </w:rPr>
        <w:t>eFSM</w:t>
      </w:r>
      <w:proofErr w:type="spellEnd"/>
      <w:r w:rsidRPr="0FA7ECD5">
        <w:rPr>
          <w:sz w:val="24"/>
          <w:szCs w:val="24"/>
        </w:rPr>
        <w:t xml:space="preserve"> counterparts. </w:t>
      </w:r>
    </w:p>
    <w:p w14:paraId="08E2D8C9" w14:textId="75FBFB41" w:rsidR="6C072D4A" w:rsidRDefault="263C6FDC" w:rsidP="263C6FDC">
      <w:pPr>
        <w:spacing w:line="360" w:lineRule="auto"/>
        <w:jc w:val="both"/>
        <w:rPr>
          <w:sz w:val="24"/>
          <w:szCs w:val="24"/>
        </w:rPr>
      </w:pPr>
      <w:r w:rsidRPr="263C6FDC">
        <w:rPr>
          <w:sz w:val="24"/>
          <w:szCs w:val="24"/>
        </w:rPr>
        <w:t xml:space="preserve">Within the Departmental Improvement Plan (DIP), the MFL department seeks to minimise the effects of deprivation on students. According to their DIP (see appendix 2), they are tracking and monitoring the performance and wellbeing of </w:t>
      </w:r>
      <w:proofErr w:type="spellStart"/>
      <w:r w:rsidRPr="263C6FDC">
        <w:rPr>
          <w:sz w:val="24"/>
          <w:szCs w:val="24"/>
        </w:rPr>
        <w:t>eFSM</w:t>
      </w:r>
      <w:proofErr w:type="spellEnd"/>
      <w:r w:rsidRPr="263C6FDC">
        <w:rPr>
          <w:sz w:val="24"/>
          <w:szCs w:val="24"/>
        </w:rPr>
        <w:t xml:space="preserve"> students via an Excel spreadsheet and is categorised under pupil health and wellbeing. Having been in the department, staff are keen to ensure all students, especially </w:t>
      </w:r>
      <w:proofErr w:type="spellStart"/>
      <w:r w:rsidRPr="263C6FDC">
        <w:rPr>
          <w:sz w:val="24"/>
          <w:szCs w:val="24"/>
        </w:rPr>
        <w:t>eFSM</w:t>
      </w:r>
      <w:proofErr w:type="spellEnd"/>
      <w:r w:rsidRPr="263C6FDC">
        <w:rPr>
          <w:sz w:val="24"/>
          <w:szCs w:val="24"/>
        </w:rPr>
        <w:t xml:space="preserve"> students, who are identified as more vulnerable (Estyn, 2018), are supported through all stages of learning in order to close the gap in performance, to improve student wellbeing and generally ensure the best for their students. </w:t>
      </w:r>
    </w:p>
    <w:p w14:paraId="24978D3C" w14:textId="30E59005" w:rsidR="263C6FDC" w:rsidRDefault="263C6FDC" w:rsidP="263C6FDC">
      <w:pPr>
        <w:spacing w:line="360" w:lineRule="auto"/>
        <w:jc w:val="both"/>
        <w:rPr>
          <w:sz w:val="24"/>
          <w:szCs w:val="24"/>
        </w:rPr>
      </w:pPr>
      <w:r w:rsidRPr="263C6FDC">
        <w:rPr>
          <w:sz w:val="28"/>
          <w:szCs w:val="28"/>
          <w:u w:val="single"/>
        </w:rPr>
        <w:t>Literature review</w:t>
      </w:r>
    </w:p>
    <w:p w14:paraId="278079C6" w14:textId="49B828EA" w:rsidR="263C6FDC" w:rsidRDefault="263C6FDC" w:rsidP="263C6FDC">
      <w:pPr>
        <w:spacing w:line="360" w:lineRule="auto"/>
        <w:jc w:val="both"/>
        <w:rPr>
          <w:sz w:val="24"/>
          <w:szCs w:val="24"/>
        </w:rPr>
      </w:pPr>
      <w:r w:rsidRPr="263C6FDC">
        <w:rPr>
          <w:sz w:val="24"/>
          <w:szCs w:val="24"/>
        </w:rPr>
        <w:t>Firstly, the criteria that defines FSM and the relationship between eligibility for FSM and poverty should be considered. According to the Welsh Government in 2018, the eligibility for FSM depends on the receipt of certain benefits. Although the benefits change over time, for example the criteria was revised in 2018 to include the roll out of universal credit and the proposal that as of 2019 a threshold of £7400 will be introduced (</w:t>
      </w:r>
      <w:proofErr w:type="spellStart"/>
      <w:proofErr w:type="gramStart"/>
      <w:r w:rsidRPr="263C6FDC">
        <w:rPr>
          <w:sz w:val="24"/>
          <w:szCs w:val="24"/>
        </w:rPr>
        <w:t>beta.gov.wales</w:t>
      </w:r>
      <w:proofErr w:type="spellEnd"/>
      <w:proofErr w:type="gramEnd"/>
      <w:r w:rsidRPr="263C6FDC">
        <w:rPr>
          <w:sz w:val="24"/>
          <w:szCs w:val="24"/>
        </w:rPr>
        <w:t xml:space="preserve">, 2018), the idea that FSM are designed to help disadvantaged families remains the same. However, the same document, published by the Welsh government estimates that there are 55,000 children living in poverty that are not eligible for FSM. This therefore implies that FSM is not the most </w:t>
      </w:r>
      <w:r w:rsidRPr="263C6FDC">
        <w:rPr>
          <w:sz w:val="24"/>
          <w:szCs w:val="24"/>
        </w:rPr>
        <w:lastRenderedPageBreak/>
        <w:t xml:space="preserve">accurate or reliable indicator of poverty and deprivation. A study conducted by Taylor (2017) found that 18% of pupils in Wales are </w:t>
      </w:r>
      <w:proofErr w:type="spellStart"/>
      <w:r w:rsidRPr="263C6FDC">
        <w:rPr>
          <w:sz w:val="24"/>
          <w:szCs w:val="24"/>
        </w:rPr>
        <w:t>eFSM</w:t>
      </w:r>
      <w:proofErr w:type="spellEnd"/>
      <w:r w:rsidRPr="263C6FDC">
        <w:rPr>
          <w:sz w:val="24"/>
          <w:szCs w:val="24"/>
        </w:rPr>
        <w:t xml:space="preserve"> compared to 31% of pupils living in poverty. The study also showed that a large proportion of </w:t>
      </w:r>
      <w:proofErr w:type="spellStart"/>
      <w:r w:rsidRPr="263C6FDC">
        <w:rPr>
          <w:sz w:val="24"/>
          <w:szCs w:val="24"/>
        </w:rPr>
        <w:t>eFSM</w:t>
      </w:r>
      <w:proofErr w:type="spellEnd"/>
      <w:r w:rsidRPr="263C6FDC">
        <w:rPr>
          <w:sz w:val="24"/>
          <w:szCs w:val="24"/>
        </w:rPr>
        <w:t xml:space="preserve"> students are not living in the lowest income households and that socio-economic disadvantage is in fact multi-dimensional and therefore the eligibility for FSM does not necessarily equate to poverty. However, as there is no current and possible measure for such a multi-dimensional issue, the eligibility for FSM is at least an indicator of vulnerability, poverty and disadvantage. Interestingly, the Welsh Government, when outlining the PDG, highlighted several ways of identifying students who may be eligible to benefit from the PDG, none of which mentioning the FSM. Instead, the Welsh Government here uses indicators such as the amount of support a child receives when doing work at home and how much control a child feels they have over their own life, which is linked to self-esteem which will be expanded upon later, to determine a child’s vulnerability and need for support (Welsh Government, 2013).</w:t>
      </w:r>
    </w:p>
    <w:p w14:paraId="2BABEDF7" w14:textId="54001D51" w:rsidR="42259813" w:rsidRDefault="263C6FDC" w:rsidP="263C6FDC">
      <w:pPr>
        <w:spacing w:line="360" w:lineRule="auto"/>
        <w:jc w:val="both"/>
        <w:rPr>
          <w:sz w:val="24"/>
          <w:szCs w:val="24"/>
        </w:rPr>
      </w:pPr>
      <w:r w:rsidRPr="263C6FDC">
        <w:rPr>
          <w:sz w:val="24"/>
          <w:szCs w:val="24"/>
        </w:rPr>
        <w:t xml:space="preserve">In order to critically evaluate the school’s approach to planning for the reduction of deprivation, it is necessary to evaluate the SIP and DIP in terms of relevant literature. The school identifies three key issues for improving the </w:t>
      </w:r>
      <w:proofErr w:type="spellStart"/>
      <w:r w:rsidRPr="263C6FDC">
        <w:rPr>
          <w:sz w:val="24"/>
          <w:szCs w:val="24"/>
        </w:rPr>
        <w:t>eFSM</w:t>
      </w:r>
      <w:proofErr w:type="spellEnd"/>
      <w:r w:rsidRPr="263C6FDC">
        <w:rPr>
          <w:sz w:val="24"/>
          <w:szCs w:val="24"/>
        </w:rPr>
        <w:t xml:space="preserve"> students’ wellbeing, attainment and attitude for learning with in school. There are many sets of statistics and extensive data to show that </w:t>
      </w:r>
      <w:proofErr w:type="spellStart"/>
      <w:r w:rsidRPr="263C6FDC">
        <w:rPr>
          <w:sz w:val="24"/>
          <w:szCs w:val="24"/>
        </w:rPr>
        <w:t>eFSM</w:t>
      </w:r>
      <w:proofErr w:type="spellEnd"/>
      <w:r w:rsidRPr="263C6FDC">
        <w:rPr>
          <w:sz w:val="24"/>
          <w:szCs w:val="24"/>
        </w:rPr>
        <w:t xml:space="preserve"> students are at an academic disadvantage to their peers. By the age of 5, a child who is </w:t>
      </w:r>
      <w:proofErr w:type="spellStart"/>
      <w:r w:rsidRPr="263C6FDC">
        <w:rPr>
          <w:sz w:val="24"/>
          <w:szCs w:val="24"/>
        </w:rPr>
        <w:t>eFSM</w:t>
      </w:r>
      <w:proofErr w:type="spellEnd"/>
      <w:r w:rsidRPr="263C6FDC">
        <w:rPr>
          <w:sz w:val="24"/>
          <w:szCs w:val="24"/>
        </w:rPr>
        <w:t xml:space="preserve"> is likely to be a whole year behind their peers with their speech and language skills and a third will not reach target grades by the end of primary school (</w:t>
      </w:r>
      <w:proofErr w:type="spellStart"/>
      <w:proofErr w:type="gramStart"/>
      <w:r w:rsidRPr="263C6FDC">
        <w:rPr>
          <w:sz w:val="24"/>
          <w:szCs w:val="24"/>
        </w:rPr>
        <w:t>beta.gov.wales</w:t>
      </w:r>
      <w:proofErr w:type="spellEnd"/>
      <w:proofErr w:type="gramEnd"/>
      <w:r w:rsidRPr="263C6FDC">
        <w:rPr>
          <w:sz w:val="24"/>
          <w:szCs w:val="24"/>
        </w:rPr>
        <w:t xml:space="preserve">, 2014). It is therefore little surprise that there is an issue with </w:t>
      </w:r>
      <w:proofErr w:type="spellStart"/>
      <w:r w:rsidRPr="263C6FDC">
        <w:rPr>
          <w:sz w:val="24"/>
          <w:szCs w:val="24"/>
        </w:rPr>
        <w:t>eFSM</w:t>
      </w:r>
      <w:proofErr w:type="spellEnd"/>
      <w:r w:rsidRPr="263C6FDC">
        <w:rPr>
          <w:sz w:val="24"/>
          <w:szCs w:val="24"/>
        </w:rPr>
        <w:t xml:space="preserve"> students’ achievement at KS3 and GCSE as they fall behind their non </w:t>
      </w:r>
      <w:proofErr w:type="spellStart"/>
      <w:r w:rsidRPr="263C6FDC">
        <w:rPr>
          <w:sz w:val="24"/>
          <w:szCs w:val="24"/>
        </w:rPr>
        <w:t>eFSM</w:t>
      </w:r>
      <w:proofErr w:type="spellEnd"/>
      <w:r w:rsidRPr="263C6FDC">
        <w:rPr>
          <w:sz w:val="24"/>
          <w:szCs w:val="24"/>
        </w:rPr>
        <w:t xml:space="preserve"> counterparts at School X and across the board. The second aspect considered by School X is the self-esteem of vulnerable learners and what that means in terms of their mental health and social development and finally their attitudes for learning including attendance and disengagement.</w:t>
      </w:r>
    </w:p>
    <w:p w14:paraId="48E66A21" w14:textId="07AB4019" w:rsidR="42259813" w:rsidRDefault="263C6FDC" w:rsidP="263C6FDC">
      <w:pPr>
        <w:spacing w:line="360" w:lineRule="auto"/>
        <w:jc w:val="both"/>
        <w:rPr>
          <w:sz w:val="24"/>
          <w:szCs w:val="24"/>
        </w:rPr>
      </w:pPr>
      <w:r w:rsidRPr="263C6FDC">
        <w:rPr>
          <w:sz w:val="24"/>
          <w:szCs w:val="24"/>
        </w:rPr>
        <w:t xml:space="preserve">Firstly, there is an inconsistency with the FSM figures within School X. The school’s improvement plan was published in 2015 and was scheduled for review in 2018 and a new version for 2019 onwards is not yet available; there are however targets within the PDG which will be assessed in March 2019.  This does therefore mean that there is a document of self-assessment available from the end of this period, published in September 2018. Interestingly, within this report (see appendix 4) it states that the percentage of students that are </w:t>
      </w:r>
      <w:proofErr w:type="spellStart"/>
      <w:r w:rsidRPr="263C6FDC">
        <w:rPr>
          <w:sz w:val="24"/>
          <w:szCs w:val="24"/>
        </w:rPr>
        <w:t>eFSM</w:t>
      </w:r>
      <w:proofErr w:type="spellEnd"/>
      <w:r w:rsidRPr="263C6FDC">
        <w:rPr>
          <w:sz w:val="24"/>
          <w:szCs w:val="24"/>
        </w:rPr>
        <w:t xml:space="preserve"> is 15.5, lower than the average for schools in Wales; whereas in Estyn’s inspection report, published just three months later, states that the percentage is 17.4 and that the national average is 16.4 (Estyn, 2018), despite being published within months two of each other, within the same academic year. As a result, the number of </w:t>
      </w:r>
      <w:proofErr w:type="spellStart"/>
      <w:r w:rsidRPr="263C6FDC">
        <w:rPr>
          <w:sz w:val="24"/>
          <w:szCs w:val="24"/>
        </w:rPr>
        <w:t>eFSM</w:t>
      </w:r>
      <w:proofErr w:type="spellEnd"/>
      <w:r w:rsidRPr="263C6FDC">
        <w:rPr>
          <w:sz w:val="24"/>
          <w:szCs w:val="24"/>
        </w:rPr>
        <w:t xml:space="preserve"> students, and whether School X is above or below the national average or indeed what the national average is, is unclear based on the figures provided by School X.</w:t>
      </w:r>
    </w:p>
    <w:p w14:paraId="4DA0CF9C" w14:textId="52B2CA5B" w:rsidR="263C6FDC" w:rsidRDefault="263C6FDC" w:rsidP="263C6FDC">
      <w:pPr>
        <w:spacing w:line="360" w:lineRule="auto"/>
        <w:jc w:val="both"/>
        <w:rPr>
          <w:sz w:val="24"/>
          <w:szCs w:val="24"/>
        </w:rPr>
      </w:pPr>
      <w:r w:rsidRPr="263C6FDC">
        <w:rPr>
          <w:sz w:val="24"/>
          <w:szCs w:val="24"/>
        </w:rPr>
        <w:t xml:space="preserve">The PDG document appended to the SIP outlines what School X intends to spend the money allocated by the Welsh Government on vulnerable students. Much of what is mentioned in the SIP is effective according </w:t>
      </w:r>
      <w:r w:rsidRPr="263C6FDC">
        <w:rPr>
          <w:sz w:val="24"/>
          <w:szCs w:val="24"/>
        </w:rPr>
        <w:lastRenderedPageBreak/>
        <w:t>to the Welsh Government, who provide the grant such as comprising databases with key information on how best to support students through the learning process (Welsh Government, 2013). There are however disagreements in what the government believes is effective for supporting vulnerable students. This includes banding together ability groups and providing more sets for maths and English, something that School X is in favour of, as well as the use of Learning Support Assistants (LSAs). School X intends to utilise LSAs in order to provide additional support in core subjects whereas the government implies that having additional help within the classroom has not shown to be successful. However, in schools that are particularly coordinated in their support for vulnerable children, research has shown that teaching assistants can have a positive effect on the classroom (Dera.ioe.ac.uk, 2007). Therefore, it is unclear as to whether certain aspect of the PDG afforded to School X would be spent wisely, unless we consider the self-assessment of the plan which appears that students have performed better although this data may not be reliable.</w:t>
      </w:r>
    </w:p>
    <w:p w14:paraId="1ABE3558" w14:textId="7718804E" w:rsidR="42259813" w:rsidRDefault="263C6FDC" w:rsidP="263C6FDC">
      <w:pPr>
        <w:spacing w:line="360" w:lineRule="auto"/>
        <w:jc w:val="both"/>
        <w:rPr>
          <w:sz w:val="24"/>
          <w:szCs w:val="24"/>
        </w:rPr>
      </w:pPr>
      <w:r w:rsidRPr="263C6FDC">
        <w:rPr>
          <w:sz w:val="24"/>
          <w:szCs w:val="24"/>
        </w:rPr>
        <w:t xml:space="preserve">The SIP identifies that there is a difference between </w:t>
      </w:r>
      <w:proofErr w:type="spellStart"/>
      <w:r w:rsidRPr="263C6FDC">
        <w:rPr>
          <w:sz w:val="24"/>
          <w:szCs w:val="24"/>
        </w:rPr>
        <w:t>eFSM</w:t>
      </w:r>
      <w:proofErr w:type="spellEnd"/>
      <w:r w:rsidRPr="263C6FDC">
        <w:rPr>
          <w:sz w:val="24"/>
          <w:szCs w:val="24"/>
        </w:rPr>
        <w:t xml:space="preserve"> students and non </w:t>
      </w:r>
      <w:proofErr w:type="spellStart"/>
      <w:r w:rsidRPr="263C6FDC">
        <w:rPr>
          <w:sz w:val="24"/>
          <w:szCs w:val="24"/>
        </w:rPr>
        <w:t>eFSM</w:t>
      </w:r>
      <w:proofErr w:type="spellEnd"/>
      <w:r w:rsidRPr="263C6FDC">
        <w:rPr>
          <w:sz w:val="24"/>
          <w:szCs w:val="24"/>
        </w:rPr>
        <w:t xml:space="preserve"> students in terms of pupil outcomes and performance and seeks to use the Pupil Deprivation Grant (PDG) to reduce this gap at all levels and focussing on literacy and numeracy to effectively support </w:t>
      </w:r>
      <w:proofErr w:type="spellStart"/>
      <w:r w:rsidRPr="263C6FDC">
        <w:rPr>
          <w:sz w:val="24"/>
          <w:szCs w:val="24"/>
        </w:rPr>
        <w:t>eFSM</w:t>
      </w:r>
      <w:proofErr w:type="spellEnd"/>
      <w:r w:rsidRPr="263C6FDC">
        <w:rPr>
          <w:sz w:val="24"/>
          <w:szCs w:val="24"/>
        </w:rPr>
        <w:t xml:space="preserve"> students. According to the Joseph Rowntree Foundation (2013), the gap in development between </w:t>
      </w:r>
      <w:proofErr w:type="spellStart"/>
      <w:r w:rsidRPr="263C6FDC">
        <w:rPr>
          <w:sz w:val="24"/>
          <w:szCs w:val="24"/>
        </w:rPr>
        <w:t>eFSM</w:t>
      </w:r>
      <w:proofErr w:type="spellEnd"/>
      <w:r w:rsidRPr="263C6FDC">
        <w:rPr>
          <w:sz w:val="24"/>
          <w:szCs w:val="24"/>
        </w:rPr>
        <w:t xml:space="preserve"> and non </w:t>
      </w:r>
      <w:proofErr w:type="spellStart"/>
      <w:r w:rsidRPr="263C6FDC">
        <w:rPr>
          <w:sz w:val="24"/>
          <w:szCs w:val="24"/>
        </w:rPr>
        <w:t>eFSM</w:t>
      </w:r>
      <w:proofErr w:type="spellEnd"/>
      <w:r w:rsidRPr="263C6FDC">
        <w:rPr>
          <w:sz w:val="24"/>
          <w:szCs w:val="24"/>
        </w:rPr>
        <w:t xml:space="preserve"> children can be seen as early as nine months old and the difference in results at the end of KS3, at age 14, can be as much as 34%. The Foundation also identify the importance of literacy and numeracy skills and that they are lacking amongst </w:t>
      </w:r>
      <w:proofErr w:type="spellStart"/>
      <w:r w:rsidRPr="263C6FDC">
        <w:rPr>
          <w:sz w:val="24"/>
          <w:szCs w:val="24"/>
        </w:rPr>
        <w:t>eFSM</w:t>
      </w:r>
      <w:proofErr w:type="spellEnd"/>
      <w:r w:rsidRPr="263C6FDC">
        <w:rPr>
          <w:sz w:val="24"/>
          <w:szCs w:val="24"/>
        </w:rPr>
        <w:t xml:space="preserve"> students. With this in mind, School X does appear to address this in the PDG plan by increasing the number of GCSE sets in both maths and English to appropriately meet the needs of students who require additional support as well as having dedicated literacy and numeracy sessions for students at KS3. However, according to the Welsh Government (2013), ability grouping has not always been shown as successful for vulnerable students. As there is a particular gap in performance, not just in English and maths but the number of GCSEs A*-C that </w:t>
      </w:r>
      <w:proofErr w:type="spellStart"/>
      <w:r w:rsidRPr="263C6FDC">
        <w:rPr>
          <w:sz w:val="24"/>
          <w:szCs w:val="24"/>
        </w:rPr>
        <w:t>eFSM</w:t>
      </w:r>
      <w:proofErr w:type="spellEnd"/>
      <w:r w:rsidRPr="263C6FDC">
        <w:rPr>
          <w:sz w:val="24"/>
          <w:szCs w:val="24"/>
        </w:rPr>
        <w:t xml:space="preserve"> students leave school with (</w:t>
      </w:r>
      <w:proofErr w:type="spellStart"/>
      <w:proofErr w:type="gramStart"/>
      <w:r w:rsidRPr="263C6FDC">
        <w:rPr>
          <w:sz w:val="24"/>
          <w:szCs w:val="24"/>
        </w:rPr>
        <w:t>learning.gov.wales</w:t>
      </w:r>
      <w:proofErr w:type="spellEnd"/>
      <w:proofErr w:type="gramEnd"/>
      <w:r w:rsidRPr="263C6FDC">
        <w:rPr>
          <w:sz w:val="24"/>
          <w:szCs w:val="24"/>
        </w:rPr>
        <w:t xml:space="preserve">, 2014) it can be argued that School X has an appropriate plan to tackle this issue and provide additional support despite the potential issue with the addition of more sets and a higher focus on ability grouping.  </w:t>
      </w:r>
    </w:p>
    <w:p w14:paraId="18C107E1" w14:textId="46D90A58" w:rsidR="42259813" w:rsidRDefault="263C6FDC" w:rsidP="263C6FDC">
      <w:pPr>
        <w:spacing w:line="360" w:lineRule="auto"/>
        <w:jc w:val="both"/>
        <w:rPr>
          <w:sz w:val="24"/>
          <w:szCs w:val="24"/>
        </w:rPr>
      </w:pPr>
      <w:r w:rsidRPr="263C6FDC">
        <w:rPr>
          <w:sz w:val="24"/>
          <w:szCs w:val="24"/>
        </w:rPr>
        <w:t xml:space="preserve">The DIP mentions the importance of data when tracking </w:t>
      </w:r>
      <w:proofErr w:type="spellStart"/>
      <w:r w:rsidRPr="263C6FDC">
        <w:rPr>
          <w:sz w:val="24"/>
          <w:szCs w:val="24"/>
        </w:rPr>
        <w:t>eFSM</w:t>
      </w:r>
      <w:proofErr w:type="spellEnd"/>
      <w:r w:rsidRPr="263C6FDC">
        <w:rPr>
          <w:sz w:val="24"/>
          <w:szCs w:val="24"/>
        </w:rPr>
        <w:t xml:space="preserve"> students. As previously identified, data is a key component of strategic planning and self-improvement that can help schools and departments critically evaluate staff and student performance. The DIP also mentions the need to appropriately track and identify </w:t>
      </w:r>
      <w:proofErr w:type="spellStart"/>
      <w:r w:rsidRPr="263C6FDC">
        <w:rPr>
          <w:sz w:val="24"/>
          <w:szCs w:val="24"/>
        </w:rPr>
        <w:t>eFSM</w:t>
      </w:r>
      <w:proofErr w:type="spellEnd"/>
      <w:r w:rsidRPr="263C6FDC">
        <w:rPr>
          <w:sz w:val="24"/>
          <w:szCs w:val="24"/>
        </w:rPr>
        <w:t xml:space="preserve"> and vulnerable students in order to appropriately care for them. Therefore, a spreadsheet, provided it has comprehensive detail on students such as grades and known home situation, can be seen as an effective way to closely monitor students so that they can provide the correct support. However, as identified by </w:t>
      </w:r>
      <w:proofErr w:type="spellStart"/>
      <w:r w:rsidRPr="263C6FDC">
        <w:rPr>
          <w:sz w:val="24"/>
          <w:szCs w:val="24"/>
        </w:rPr>
        <w:t>Fleisch</w:t>
      </w:r>
      <w:proofErr w:type="spellEnd"/>
      <w:r w:rsidRPr="263C6FDC">
        <w:rPr>
          <w:sz w:val="24"/>
          <w:szCs w:val="24"/>
        </w:rPr>
        <w:t xml:space="preserve"> (2012), it is necessary to have both </w:t>
      </w:r>
      <w:proofErr w:type="spellStart"/>
      <w:r w:rsidRPr="263C6FDC">
        <w:rPr>
          <w:sz w:val="24"/>
          <w:szCs w:val="24"/>
        </w:rPr>
        <w:t>quantitive</w:t>
      </w:r>
      <w:proofErr w:type="spellEnd"/>
      <w:r w:rsidRPr="263C6FDC">
        <w:rPr>
          <w:sz w:val="24"/>
          <w:szCs w:val="24"/>
        </w:rPr>
        <w:t xml:space="preserve"> and qualitive data in order to gain the full picture of how well something is performing and therefore, as the DIP does not mention any pastoral care in relation to FSM students the only data available is </w:t>
      </w:r>
      <w:proofErr w:type="spellStart"/>
      <w:r w:rsidRPr="263C6FDC">
        <w:rPr>
          <w:sz w:val="24"/>
          <w:szCs w:val="24"/>
        </w:rPr>
        <w:t>quantitive</w:t>
      </w:r>
      <w:proofErr w:type="spellEnd"/>
      <w:r w:rsidRPr="263C6FDC">
        <w:rPr>
          <w:sz w:val="24"/>
          <w:szCs w:val="24"/>
        </w:rPr>
        <w:t xml:space="preserve">. The SIP mentions extra provisions for FSM </w:t>
      </w:r>
      <w:r w:rsidRPr="263C6FDC">
        <w:rPr>
          <w:sz w:val="24"/>
          <w:szCs w:val="24"/>
        </w:rPr>
        <w:lastRenderedPageBreak/>
        <w:t>students during registration in the morning, but it would be necessary to be consistent on a departmental level to provide appropriate support to vulnerable students.</w:t>
      </w:r>
    </w:p>
    <w:p w14:paraId="46A3DD7C" w14:textId="14904BFD" w:rsidR="42259813" w:rsidRDefault="263C6FDC" w:rsidP="263C6FDC">
      <w:pPr>
        <w:spacing w:line="360" w:lineRule="auto"/>
        <w:jc w:val="both"/>
        <w:rPr>
          <w:sz w:val="24"/>
          <w:szCs w:val="24"/>
        </w:rPr>
      </w:pPr>
      <w:r w:rsidRPr="263C6FDC">
        <w:rPr>
          <w:sz w:val="24"/>
          <w:szCs w:val="24"/>
        </w:rPr>
        <w:t xml:space="preserve">When comparing the SIP with their self-assessment at the end of the plan, it would appear that the changes implemented have been successful, stating that </w:t>
      </w:r>
      <w:proofErr w:type="spellStart"/>
      <w:r w:rsidRPr="263C6FDC">
        <w:rPr>
          <w:sz w:val="24"/>
          <w:szCs w:val="24"/>
        </w:rPr>
        <w:t>eFSM</w:t>
      </w:r>
      <w:proofErr w:type="spellEnd"/>
      <w:r w:rsidRPr="263C6FDC">
        <w:rPr>
          <w:sz w:val="24"/>
          <w:szCs w:val="24"/>
        </w:rPr>
        <w:t xml:space="preserve"> students are performing above the local authority average, especially in maths and English, and improved by 17% across the board by leaving with more GCSEs graded A*-C. However, as previously mentioned, the discrepancy with the initial </w:t>
      </w:r>
      <w:proofErr w:type="spellStart"/>
      <w:r w:rsidRPr="263C6FDC">
        <w:rPr>
          <w:sz w:val="24"/>
          <w:szCs w:val="24"/>
        </w:rPr>
        <w:t>eFSM</w:t>
      </w:r>
      <w:proofErr w:type="spellEnd"/>
      <w:r w:rsidRPr="263C6FDC">
        <w:rPr>
          <w:sz w:val="24"/>
          <w:szCs w:val="24"/>
        </w:rPr>
        <w:t xml:space="preserve"> figures means that although we can infer that the performance of </w:t>
      </w:r>
      <w:proofErr w:type="spellStart"/>
      <w:r w:rsidRPr="263C6FDC">
        <w:rPr>
          <w:sz w:val="24"/>
          <w:szCs w:val="24"/>
        </w:rPr>
        <w:t>eFSM</w:t>
      </w:r>
      <w:proofErr w:type="spellEnd"/>
      <w:r w:rsidRPr="263C6FDC">
        <w:rPr>
          <w:sz w:val="24"/>
          <w:szCs w:val="24"/>
        </w:rPr>
        <w:t xml:space="preserve"> students has improved, the figure itself may not be reliable as it comes from the same document. </w:t>
      </w:r>
    </w:p>
    <w:p w14:paraId="7A1BCAE6" w14:textId="0792707D" w:rsidR="42259813" w:rsidRDefault="263C6FDC" w:rsidP="263C6FDC">
      <w:pPr>
        <w:spacing w:line="360" w:lineRule="auto"/>
        <w:jc w:val="both"/>
        <w:rPr>
          <w:sz w:val="24"/>
          <w:szCs w:val="24"/>
        </w:rPr>
      </w:pPr>
      <w:r w:rsidRPr="263C6FDC">
        <w:rPr>
          <w:sz w:val="24"/>
          <w:szCs w:val="24"/>
        </w:rPr>
        <w:t xml:space="preserve">The SIP and the PDG document provided by School X highlight self-esteem as a key reason for disengagement. The emotions associated with poverty often include shame and a lack of self-worth and importance. According to jrf.org (2008) poverty can have an adverse effect on a child’s physical and mental health and states that self-esteem is a real problem amongst vulnerable learners. Students who suffer from self-esteem issues often do not feel as if they are good enough to match up to their peers. This can be especially true for </w:t>
      </w:r>
      <w:proofErr w:type="spellStart"/>
      <w:r w:rsidRPr="263C6FDC">
        <w:rPr>
          <w:sz w:val="24"/>
          <w:szCs w:val="24"/>
        </w:rPr>
        <w:t>eFSM</w:t>
      </w:r>
      <w:proofErr w:type="spellEnd"/>
      <w:r w:rsidRPr="263C6FDC">
        <w:rPr>
          <w:sz w:val="24"/>
          <w:szCs w:val="24"/>
        </w:rPr>
        <w:t xml:space="preserve"> students who cannot match the lifestyles of some of their peers and may not be able to keep up with them academically. This links to the idea that </w:t>
      </w:r>
      <w:proofErr w:type="spellStart"/>
      <w:r w:rsidRPr="263C6FDC">
        <w:rPr>
          <w:sz w:val="24"/>
          <w:szCs w:val="24"/>
        </w:rPr>
        <w:t>eFSM</w:t>
      </w:r>
      <w:proofErr w:type="spellEnd"/>
      <w:r w:rsidRPr="263C6FDC">
        <w:rPr>
          <w:sz w:val="24"/>
          <w:szCs w:val="24"/>
        </w:rPr>
        <w:t xml:space="preserve"> students potentially lack ambition due to the fact do not have full control over their lives and can sometimes lose ambition (Childrenssociety.org). Poverty and disadvantage are intrinsically linked to the idea of social exclusion and poor mental health, and, Morgan et al (2007), conducted an extensive study into this link and discovered although a trend exists, self-esteem, mental health and social exclusion are not easy to define and therefore difficult to improve. </w:t>
      </w:r>
    </w:p>
    <w:p w14:paraId="159430BF" w14:textId="3F9CA2BD" w:rsidR="42259813" w:rsidRDefault="0FA7ECD5" w:rsidP="0FA7ECD5">
      <w:pPr>
        <w:spacing w:line="360" w:lineRule="auto"/>
        <w:jc w:val="both"/>
        <w:rPr>
          <w:sz w:val="24"/>
          <w:szCs w:val="24"/>
        </w:rPr>
      </w:pPr>
      <w:r w:rsidRPr="0FA7ECD5">
        <w:rPr>
          <w:sz w:val="24"/>
          <w:szCs w:val="24"/>
        </w:rPr>
        <w:t xml:space="preserve">The issue with this point of view is that self-esteem is difficult to measure and whilst students with low self-esteem may also be </w:t>
      </w:r>
      <w:proofErr w:type="spellStart"/>
      <w:r w:rsidRPr="0FA7ECD5">
        <w:rPr>
          <w:sz w:val="24"/>
          <w:szCs w:val="24"/>
        </w:rPr>
        <w:t>eFSM</w:t>
      </w:r>
      <w:proofErr w:type="spellEnd"/>
      <w:r w:rsidRPr="0FA7ECD5">
        <w:rPr>
          <w:sz w:val="24"/>
          <w:szCs w:val="24"/>
        </w:rPr>
        <w:t xml:space="preserve">, the two concepts are not mutually exclusive (GSDRC.org, 2011). For example, there are many non </w:t>
      </w:r>
      <w:proofErr w:type="spellStart"/>
      <w:r w:rsidRPr="0FA7ECD5">
        <w:rPr>
          <w:sz w:val="24"/>
          <w:szCs w:val="24"/>
        </w:rPr>
        <w:t>eFSM</w:t>
      </w:r>
      <w:proofErr w:type="spellEnd"/>
      <w:r w:rsidRPr="0FA7ECD5">
        <w:rPr>
          <w:sz w:val="24"/>
          <w:szCs w:val="24"/>
        </w:rPr>
        <w:t xml:space="preserve"> students who suffer with mental health and self-esteem issues. The charity Mind has done research into the idea that mental illnesses do not discriminate between class, race or gender (Mind.org.uk, 2013).  It is important to note here that the terms ‘mental health’ or ‘mental illness’ and ‘self-esteem’ are not interchangeable. Although there is a link between the two concepts, they are not always mutually exclusive but in fact symptoms of the other. For example, a student may have low self-esteem because of a mental illness, or one could lead to the other; the NHS states that looking after and improving self-esteem can improve resilience (NHS.uk. 2018). To summarise, it is difficult to measure mental illness, self-esteem and social exclusion because there are many factors to consider so it is therefore difficult to measure the school’s performance, although it is clear that School X has taken various aspects of this issue into account as they have several different ways in which they will attempt to tackle this issue. </w:t>
      </w:r>
    </w:p>
    <w:p w14:paraId="2909FED2" w14:textId="432AA48A" w:rsidR="0FA7ECD5" w:rsidRDefault="0FA7ECD5" w:rsidP="0FA7ECD5">
      <w:pPr>
        <w:spacing w:line="360" w:lineRule="auto"/>
        <w:jc w:val="both"/>
        <w:rPr>
          <w:sz w:val="24"/>
          <w:szCs w:val="24"/>
        </w:rPr>
      </w:pPr>
      <w:r w:rsidRPr="0FA7ECD5">
        <w:rPr>
          <w:sz w:val="24"/>
          <w:szCs w:val="24"/>
        </w:rPr>
        <w:lastRenderedPageBreak/>
        <w:t xml:space="preserve">With this in mind, it does seem that School X has a range of strategies, evident in both the SIP and DIP, to deal with this complex issue in order to improve student wellbeing and potentially performance. The school plans to monitor self-esteem and wellbeing with entrance and exit surveys. Surveys can be a reliable way of gaining information quickly and accurately (Sociological Enquiry Principles, 2012). They can be useful I education as they can provide opinions, reveal attitudes and thoughts on a specific topic or theme and therefore give key indicators of how students are thinking, feeling and responding to a change or policy (Brewer, 2009). The Estyn report mentions the school’s effort to use surveys to gain the opinion of both parents and students and even changed their ‘effective feedback policy’ in response to pupil and parent feedback (Estyn, 2018). </w:t>
      </w:r>
    </w:p>
    <w:p w14:paraId="187EF5F5" w14:textId="1F1E90AD" w:rsidR="263C6FDC" w:rsidRDefault="263C6FDC" w:rsidP="263C6FDC">
      <w:pPr>
        <w:spacing w:line="360" w:lineRule="auto"/>
        <w:jc w:val="both"/>
        <w:rPr>
          <w:sz w:val="24"/>
          <w:szCs w:val="24"/>
        </w:rPr>
      </w:pPr>
      <w:r w:rsidRPr="263C6FDC">
        <w:rPr>
          <w:sz w:val="24"/>
          <w:szCs w:val="24"/>
        </w:rPr>
        <w:t xml:space="preserve">Another key issue identified within the School X’s SIP is the link between absenteeism and poverty, Zhang (2003) identified this link when conducting a study in London and found that students who are </w:t>
      </w:r>
      <w:proofErr w:type="spellStart"/>
      <w:r w:rsidRPr="263C6FDC">
        <w:rPr>
          <w:sz w:val="24"/>
          <w:szCs w:val="24"/>
        </w:rPr>
        <w:t>eFSM</w:t>
      </w:r>
      <w:proofErr w:type="spellEnd"/>
      <w:r w:rsidRPr="263C6FDC">
        <w:rPr>
          <w:sz w:val="24"/>
          <w:szCs w:val="24"/>
        </w:rPr>
        <w:t xml:space="preserve"> are likely to be disengaged and their attendance drops. There is a cycle that occurs when students are missing work and falling behind and then students are less likely to catch up thus perpetuating the cycle. The school plans to implement attendance panels in order to more closely monitor and act in the cases of routinely low or poor attendance. School X acknowledges that it is not just the students that do not attend key events at school; parents are not attending </w:t>
      </w:r>
      <w:proofErr w:type="gramStart"/>
      <w:r w:rsidRPr="263C6FDC">
        <w:rPr>
          <w:sz w:val="24"/>
          <w:szCs w:val="24"/>
        </w:rPr>
        <w:t>parents</w:t>
      </w:r>
      <w:proofErr w:type="gramEnd"/>
      <w:r w:rsidRPr="263C6FDC">
        <w:rPr>
          <w:sz w:val="24"/>
          <w:szCs w:val="24"/>
        </w:rPr>
        <w:t xml:space="preserve"> evenings and the school seeks to improve parental as well as student engagement. The more involved parents are in their child’s development the more likely they are to do well and achieve more according to the Welsh Government (2016). The Welsh Government also outlines that it is required that schools take on board their recommendations and that Estyn inspects on this.  However, based on the report published in 2018, Estyn (2018) there is little mention of parental engagement within the school aside from governor involvement and the survey used to amend the ‘effective feedback policy’. It is therefore important that students are supported at home to achieve the best that they can. </w:t>
      </w:r>
    </w:p>
    <w:p w14:paraId="7ED21DCE" w14:textId="59A28D07" w:rsidR="0FA7ECD5" w:rsidRDefault="263C6FDC" w:rsidP="263C6FDC">
      <w:pPr>
        <w:spacing w:line="360" w:lineRule="auto"/>
        <w:jc w:val="both"/>
        <w:rPr>
          <w:sz w:val="24"/>
          <w:szCs w:val="24"/>
        </w:rPr>
      </w:pPr>
      <w:r w:rsidRPr="263C6FDC">
        <w:rPr>
          <w:sz w:val="24"/>
          <w:szCs w:val="24"/>
        </w:rPr>
        <w:t xml:space="preserve">In terms of the report written by the inspectorate Estyn, there is a pattern on what the school did better on. In regards to teaching and learning, School X achieved a rating of excellent whereas areas that included student wellbeing and anti-bullying the school received at rating of good (see appendix 3). Although ‘good’ is a high rating, it is important to note this compared to other aspects of school life such as leadership. It is possible that the proportion of children who are </w:t>
      </w:r>
      <w:proofErr w:type="spellStart"/>
      <w:r w:rsidRPr="263C6FDC">
        <w:rPr>
          <w:sz w:val="24"/>
          <w:szCs w:val="24"/>
        </w:rPr>
        <w:t>eFSM</w:t>
      </w:r>
      <w:proofErr w:type="spellEnd"/>
      <w:r w:rsidRPr="263C6FDC">
        <w:rPr>
          <w:sz w:val="24"/>
          <w:szCs w:val="24"/>
        </w:rPr>
        <w:t xml:space="preserve"> may affect the bullying data. Children who are vulnerable, including those who are </w:t>
      </w:r>
      <w:proofErr w:type="spellStart"/>
      <w:r w:rsidRPr="263C6FDC">
        <w:rPr>
          <w:sz w:val="24"/>
          <w:szCs w:val="24"/>
        </w:rPr>
        <w:t>eFSM</w:t>
      </w:r>
      <w:proofErr w:type="spellEnd"/>
      <w:r w:rsidRPr="263C6FDC">
        <w:rPr>
          <w:sz w:val="24"/>
          <w:szCs w:val="24"/>
        </w:rPr>
        <w:t xml:space="preserve"> are more likely to be bullied because of the stigma attached to low income and poverty (childrenssociety.org, 2012). </w:t>
      </w:r>
    </w:p>
    <w:p w14:paraId="01C402B1" w14:textId="223C13EB" w:rsidR="263C6FDC" w:rsidRDefault="263C6FDC" w:rsidP="263C6FDC">
      <w:pPr>
        <w:spacing w:line="360" w:lineRule="auto"/>
        <w:jc w:val="both"/>
        <w:rPr>
          <w:sz w:val="24"/>
          <w:szCs w:val="24"/>
        </w:rPr>
      </w:pPr>
      <w:r w:rsidRPr="263C6FDC">
        <w:rPr>
          <w:sz w:val="24"/>
          <w:szCs w:val="24"/>
        </w:rPr>
        <w:t xml:space="preserve">The school is seemingly performing well across the board and in particular when tackling the issue of poverty and low attainment, with the gap between </w:t>
      </w:r>
      <w:proofErr w:type="spellStart"/>
      <w:r w:rsidRPr="263C6FDC">
        <w:rPr>
          <w:sz w:val="24"/>
          <w:szCs w:val="24"/>
        </w:rPr>
        <w:t>eFSM</w:t>
      </w:r>
      <w:proofErr w:type="spellEnd"/>
      <w:r w:rsidRPr="263C6FDC">
        <w:rPr>
          <w:sz w:val="24"/>
          <w:szCs w:val="24"/>
        </w:rPr>
        <w:t xml:space="preserve"> students and non-</w:t>
      </w:r>
      <w:proofErr w:type="spellStart"/>
      <w:r w:rsidRPr="263C6FDC">
        <w:rPr>
          <w:sz w:val="24"/>
          <w:szCs w:val="24"/>
        </w:rPr>
        <w:t>eFSM</w:t>
      </w:r>
      <w:proofErr w:type="spellEnd"/>
      <w:r w:rsidRPr="263C6FDC">
        <w:rPr>
          <w:sz w:val="24"/>
          <w:szCs w:val="24"/>
        </w:rPr>
        <w:t xml:space="preserve"> students being narrowed in core subjects. In terms of a local authority context, School X has one of the lowest budgets per pupil, but is above average in regards to </w:t>
      </w:r>
      <w:proofErr w:type="spellStart"/>
      <w:r w:rsidRPr="263C6FDC">
        <w:rPr>
          <w:sz w:val="24"/>
          <w:szCs w:val="24"/>
        </w:rPr>
        <w:t>eFSM</w:t>
      </w:r>
      <w:proofErr w:type="spellEnd"/>
      <w:r w:rsidRPr="263C6FDC">
        <w:rPr>
          <w:sz w:val="24"/>
          <w:szCs w:val="24"/>
        </w:rPr>
        <w:t xml:space="preserve"> statistics, especially in core subjects. However, the school does admit that </w:t>
      </w:r>
      <w:r w:rsidRPr="263C6FDC">
        <w:rPr>
          <w:sz w:val="24"/>
          <w:szCs w:val="24"/>
        </w:rPr>
        <w:lastRenderedPageBreak/>
        <w:t xml:space="preserve">poverty and reducing the effects of deprivation is still a high priority and continue to plan, implement and record data on the most vulnerable </w:t>
      </w:r>
      <w:proofErr w:type="spellStart"/>
      <w:r w:rsidRPr="263C6FDC">
        <w:rPr>
          <w:sz w:val="24"/>
          <w:szCs w:val="24"/>
        </w:rPr>
        <w:t>sudents</w:t>
      </w:r>
      <w:proofErr w:type="spellEnd"/>
      <w:r w:rsidRPr="263C6FDC">
        <w:rPr>
          <w:sz w:val="24"/>
          <w:szCs w:val="24"/>
        </w:rPr>
        <w:t xml:space="preserve"> in the school.</w:t>
      </w:r>
    </w:p>
    <w:p w14:paraId="49FBBD2D" w14:textId="7C715545" w:rsidR="263C6FDC" w:rsidRDefault="263C6FDC" w:rsidP="263C6FDC">
      <w:pPr>
        <w:spacing w:line="360" w:lineRule="auto"/>
        <w:jc w:val="both"/>
        <w:rPr>
          <w:sz w:val="24"/>
          <w:szCs w:val="24"/>
        </w:rPr>
      </w:pPr>
      <w:r w:rsidRPr="263C6FDC">
        <w:rPr>
          <w:sz w:val="28"/>
          <w:szCs w:val="28"/>
          <w:u w:val="single"/>
        </w:rPr>
        <w:t>Recommendations</w:t>
      </w:r>
    </w:p>
    <w:p w14:paraId="62B43F0F" w14:textId="3FF77139" w:rsidR="42259813" w:rsidRDefault="42259813" w:rsidP="42259813">
      <w:pPr>
        <w:spacing w:line="360" w:lineRule="auto"/>
        <w:jc w:val="both"/>
        <w:rPr>
          <w:sz w:val="24"/>
          <w:szCs w:val="24"/>
        </w:rPr>
      </w:pPr>
      <w:r w:rsidRPr="42259813">
        <w:rPr>
          <w:sz w:val="24"/>
          <w:szCs w:val="24"/>
        </w:rPr>
        <w:t xml:space="preserve">In terms of recommendations for School X to reduce the effects of poverty and deprivation, there are many possible options. When considering the self-esteem of </w:t>
      </w:r>
      <w:proofErr w:type="spellStart"/>
      <w:r w:rsidRPr="42259813">
        <w:rPr>
          <w:sz w:val="24"/>
          <w:szCs w:val="24"/>
        </w:rPr>
        <w:t>eFSM</w:t>
      </w:r>
      <w:proofErr w:type="spellEnd"/>
      <w:r w:rsidRPr="42259813">
        <w:rPr>
          <w:sz w:val="24"/>
          <w:szCs w:val="24"/>
        </w:rPr>
        <w:t xml:space="preserve"> students and LAC, although the school is performing adequately, their plan does suggest that these students are given extra support. This is good in principle, but it could be seen as singling these students out, possibly furthering the idea of feeling isolated, or the presence of social exclusion; although as previously discussed there are limitations on the measurable effect of this. My recommendation for this would be to focus on whole school self-esteem by putting more emphasis on pupil voice for all pupils to create a more open atmosphere in which students who potentially have low self-esteem could blossom and take part in more activities in the school and give them confidence which would be valuable beyond school life. </w:t>
      </w:r>
    </w:p>
    <w:p w14:paraId="734D0D8C" w14:textId="652A4705" w:rsidR="42259813" w:rsidRDefault="263C6FDC" w:rsidP="263C6FDC">
      <w:pPr>
        <w:spacing w:line="360" w:lineRule="auto"/>
        <w:jc w:val="both"/>
        <w:rPr>
          <w:sz w:val="24"/>
          <w:szCs w:val="24"/>
        </w:rPr>
      </w:pPr>
      <w:r w:rsidRPr="263C6FDC">
        <w:rPr>
          <w:sz w:val="24"/>
          <w:szCs w:val="24"/>
        </w:rPr>
        <w:t xml:space="preserve">Another possible recommendation would be to provide more information about higher and further education to more vulnerable students. Attainment at GCSE is a key factor when undertaking higher education and </w:t>
      </w:r>
      <w:proofErr w:type="spellStart"/>
      <w:r w:rsidRPr="263C6FDC">
        <w:rPr>
          <w:sz w:val="24"/>
          <w:szCs w:val="24"/>
        </w:rPr>
        <w:t>eFSM</w:t>
      </w:r>
      <w:proofErr w:type="spellEnd"/>
      <w:r w:rsidRPr="263C6FDC">
        <w:rPr>
          <w:sz w:val="24"/>
          <w:szCs w:val="24"/>
        </w:rPr>
        <w:t xml:space="preserve"> students are half as likely to attain the five A*-C grades needed to progress (Beard, 2011). My recommendation would therefore be to have honest discussions with students about what is necessary to gain access to higher and further education, before they undertake their GCSE exams. This would help students have a better understanding of what they are working towards and give them a purpose. As previously established, low self-esteem and self-worth may lead to students thinking they are not good enough for higher education but, by explaining the standards and helping them to devise targets could help students think clearly and realistically. </w:t>
      </w:r>
    </w:p>
    <w:p w14:paraId="6B084682" w14:textId="19F02727" w:rsidR="263C6FDC" w:rsidRDefault="263C6FDC" w:rsidP="263C6FDC">
      <w:pPr>
        <w:spacing w:line="360" w:lineRule="auto"/>
        <w:jc w:val="both"/>
        <w:rPr>
          <w:sz w:val="24"/>
          <w:szCs w:val="24"/>
        </w:rPr>
      </w:pPr>
      <w:r w:rsidRPr="263C6FDC">
        <w:rPr>
          <w:sz w:val="24"/>
          <w:szCs w:val="24"/>
        </w:rPr>
        <w:t xml:space="preserve">A possible recommendation would be to make more parents and carers aware of the existence, benefits and the application process for obtaining FSM. Many parents who are eligible for FSM do not apply simply because they are un aware of the help available or do not know how to apply (Taylor, 2017). Although this does not directly tackle the issue of teaching and monitoring </w:t>
      </w:r>
      <w:proofErr w:type="spellStart"/>
      <w:r w:rsidRPr="263C6FDC">
        <w:rPr>
          <w:sz w:val="24"/>
          <w:szCs w:val="24"/>
        </w:rPr>
        <w:t>eFSM</w:t>
      </w:r>
      <w:proofErr w:type="spellEnd"/>
      <w:r w:rsidRPr="263C6FDC">
        <w:rPr>
          <w:sz w:val="24"/>
          <w:szCs w:val="24"/>
        </w:rPr>
        <w:t xml:space="preserve"> students, it does help alleviate the financial pressure for parents, the wellbeing of the student and also it would ensure that every child had the appropriate care to avoid the sense of social-exclusion for students and parents alike. </w:t>
      </w:r>
    </w:p>
    <w:p w14:paraId="22F98DE7" w14:textId="113BCC5C" w:rsidR="263C6FDC" w:rsidRDefault="263C6FDC" w:rsidP="263C6FDC">
      <w:pPr>
        <w:spacing w:line="360" w:lineRule="auto"/>
        <w:jc w:val="both"/>
        <w:rPr>
          <w:sz w:val="24"/>
          <w:szCs w:val="24"/>
        </w:rPr>
      </w:pPr>
      <w:r w:rsidRPr="263C6FDC">
        <w:rPr>
          <w:sz w:val="24"/>
          <w:szCs w:val="24"/>
        </w:rPr>
        <w:t xml:space="preserve">As previously mentioned, bullying is an issue, not just at School X but on a large and universal scale. It was however a recommendation from Estyn that School X should improve the way in which they handle bullying and have more strategies to put into place in the event a child is being bullied. With </w:t>
      </w:r>
      <w:proofErr w:type="spellStart"/>
      <w:r w:rsidRPr="263C6FDC">
        <w:rPr>
          <w:sz w:val="24"/>
          <w:szCs w:val="24"/>
        </w:rPr>
        <w:t>eFSM</w:t>
      </w:r>
      <w:proofErr w:type="spellEnd"/>
      <w:r w:rsidRPr="263C6FDC">
        <w:rPr>
          <w:sz w:val="24"/>
          <w:szCs w:val="24"/>
        </w:rPr>
        <w:t xml:space="preserve"> students and vulnerable students in general more likely to be bullied because of the stigma attached to their situation, it is necessary to improve the mechanisms put in place to combat bullying in all its forms and at all levels. This is particularly true when considering forms of bullying that are harder to detect such as cyber bullying.</w:t>
      </w:r>
    </w:p>
    <w:p w14:paraId="0673C7E2" w14:textId="4134E7C3" w:rsidR="263C6FDC" w:rsidRDefault="263C6FDC" w:rsidP="263C6FDC">
      <w:pPr>
        <w:spacing w:line="360" w:lineRule="auto"/>
        <w:jc w:val="both"/>
        <w:rPr>
          <w:sz w:val="24"/>
          <w:szCs w:val="24"/>
        </w:rPr>
      </w:pPr>
      <w:r w:rsidRPr="263C6FDC">
        <w:rPr>
          <w:sz w:val="28"/>
          <w:szCs w:val="28"/>
          <w:u w:val="single"/>
        </w:rPr>
        <w:lastRenderedPageBreak/>
        <w:t>Conclusion</w:t>
      </w:r>
    </w:p>
    <w:p w14:paraId="643542E3" w14:textId="1DFA6CA0" w:rsidR="0FA7ECD5" w:rsidRDefault="263C6FDC" w:rsidP="263C6FDC">
      <w:pPr>
        <w:spacing w:line="360" w:lineRule="auto"/>
        <w:jc w:val="both"/>
        <w:rPr>
          <w:sz w:val="24"/>
          <w:szCs w:val="24"/>
        </w:rPr>
      </w:pPr>
      <w:r w:rsidRPr="263C6FDC">
        <w:rPr>
          <w:sz w:val="24"/>
          <w:szCs w:val="24"/>
        </w:rPr>
        <w:t xml:space="preserve">To conclude, there are many different factors that influence the attainment and performance of </w:t>
      </w:r>
      <w:proofErr w:type="spellStart"/>
      <w:r w:rsidRPr="263C6FDC">
        <w:rPr>
          <w:sz w:val="24"/>
          <w:szCs w:val="24"/>
        </w:rPr>
        <w:t>eFSM</w:t>
      </w:r>
      <w:proofErr w:type="spellEnd"/>
      <w:r w:rsidRPr="263C6FDC">
        <w:rPr>
          <w:sz w:val="24"/>
          <w:szCs w:val="24"/>
        </w:rPr>
        <w:t xml:space="preserve"> students who are potentially struggling with poverty. This essay has found that there is a difference between those who are lacking financial support, moral or emotional support, or both and addresses the idea that being eligible for FSM is not the most accurate or reliable indicator that a child is in poverty or struggling. School X is employing many strategies to combat of the </w:t>
      </w:r>
      <w:proofErr w:type="spellStart"/>
      <w:r w:rsidRPr="263C6FDC">
        <w:rPr>
          <w:sz w:val="24"/>
          <w:szCs w:val="24"/>
        </w:rPr>
        <w:t>issuesthat</w:t>
      </w:r>
      <w:proofErr w:type="spellEnd"/>
      <w:r w:rsidRPr="263C6FDC">
        <w:rPr>
          <w:sz w:val="24"/>
          <w:szCs w:val="24"/>
        </w:rPr>
        <w:t xml:space="preserve"> are facing the young people that attend the school. Factors such as self-esteem; which as was established can be difficult to measure and define, absenteeism and a general lack of support, can culminate in the low attainment seen among </w:t>
      </w:r>
      <w:proofErr w:type="spellStart"/>
      <w:r w:rsidRPr="263C6FDC">
        <w:rPr>
          <w:sz w:val="24"/>
          <w:szCs w:val="24"/>
        </w:rPr>
        <w:t>eFSM</w:t>
      </w:r>
      <w:proofErr w:type="spellEnd"/>
      <w:r w:rsidRPr="263C6FDC">
        <w:rPr>
          <w:sz w:val="24"/>
          <w:szCs w:val="24"/>
        </w:rPr>
        <w:t xml:space="preserve"> students.  There are many aspects of both the SIP and the MFL DIP which show a good grasp, knowledge and implementation of strategic planning, with the SIP basing some of its plans on research from the Sutton Trust and Joseph Rowntree Foundation.  According to various pieces of literature, the SIP and DIP relate well to best practises on tackling the complex, multi-dimensional and sensitive issue of poverty and deprivation within education. </w:t>
      </w:r>
    </w:p>
    <w:p w14:paraId="44BEEED4" w14:textId="1E997178" w:rsidR="263C6FDC" w:rsidRDefault="263C6FDC">
      <w:r>
        <w:br w:type="page"/>
      </w:r>
    </w:p>
    <w:p w14:paraId="63E78796" w14:textId="5BBCADE0"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lastRenderedPageBreak/>
        <w:t>Beta.gov.wales</w:t>
      </w:r>
      <w:proofErr w:type="spellEnd"/>
      <w:r w:rsidRPr="263C6FDC">
        <w:rPr>
          <w:rFonts w:ascii="Calibri" w:eastAsia="Calibri" w:hAnsi="Calibri" w:cs="Calibri"/>
          <w:sz w:val="19"/>
          <w:szCs w:val="19"/>
        </w:rPr>
        <w:t xml:space="preserve">. (2018). [online] Available at: </w:t>
      </w:r>
      <w:hyperlink r:id="rId5">
        <w:r w:rsidRPr="263C6FDC">
          <w:rPr>
            <w:rStyle w:val="Hyperlink"/>
            <w:rFonts w:ascii="Calibri" w:eastAsia="Calibri" w:hAnsi="Calibri" w:cs="Calibri"/>
            <w:sz w:val="19"/>
            <w:szCs w:val="19"/>
          </w:rPr>
          <w:t>https://beta.gov.wales/sites/default/files/consultations/2018-12/eligibility-for-free-school-meals-summary-of-responses.pdf</w:t>
        </w:r>
      </w:hyperlink>
      <w:r w:rsidRPr="263C6FDC">
        <w:rPr>
          <w:rFonts w:ascii="Calibri" w:eastAsia="Calibri" w:hAnsi="Calibri" w:cs="Calibri"/>
          <w:sz w:val="19"/>
          <w:szCs w:val="19"/>
        </w:rPr>
        <w:t xml:space="preserve"> [Accessed 26 Jan. 2019].</w:t>
      </w:r>
    </w:p>
    <w:p w14:paraId="24610944" w14:textId="60D34B98"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Beta.gov.wales</w:t>
      </w:r>
      <w:proofErr w:type="spellEnd"/>
      <w:r w:rsidRPr="263C6FDC">
        <w:rPr>
          <w:rFonts w:ascii="Calibri" w:eastAsia="Calibri" w:hAnsi="Calibri" w:cs="Calibri"/>
          <w:sz w:val="19"/>
          <w:szCs w:val="19"/>
        </w:rPr>
        <w:t xml:space="preserve">. (2014). </w:t>
      </w:r>
      <w:r w:rsidRPr="263C6FDC">
        <w:rPr>
          <w:rFonts w:ascii="Calibri" w:eastAsia="Calibri" w:hAnsi="Calibri" w:cs="Calibri"/>
          <w:i/>
          <w:iCs/>
          <w:sz w:val="19"/>
          <w:szCs w:val="19"/>
        </w:rPr>
        <w:t>Rewriting the future</w:t>
      </w:r>
      <w:r w:rsidRPr="263C6FDC">
        <w:rPr>
          <w:rFonts w:ascii="Calibri" w:eastAsia="Calibri" w:hAnsi="Calibri" w:cs="Calibri"/>
          <w:sz w:val="19"/>
          <w:szCs w:val="19"/>
        </w:rPr>
        <w:t xml:space="preserve">. [online] Available at: </w:t>
      </w:r>
      <w:hyperlink r:id="rId6">
        <w:r w:rsidRPr="263C6FDC">
          <w:rPr>
            <w:rStyle w:val="Hyperlink"/>
            <w:rFonts w:ascii="Calibri" w:eastAsia="Calibri" w:hAnsi="Calibri" w:cs="Calibri"/>
            <w:sz w:val="19"/>
            <w:szCs w:val="19"/>
          </w:rPr>
          <w:t>https://beta.gov.wales/sites/default/files/publications/2018-03/rewriting-the-future-raising-ambition-and-attainment-in-welsh-schools.pdf</w:t>
        </w:r>
      </w:hyperlink>
      <w:r w:rsidRPr="263C6FDC">
        <w:rPr>
          <w:rFonts w:ascii="Calibri" w:eastAsia="Calibri" w:hAnsi="Calibri" w:cs="Calibri"/>
          <w:sz w:val="19"/>
          <w:szCs w:val="19"/>
        </w:rPr>
        <w:t xml:space="preserve"> [Accessed 23 Jan. 2019].</w:t>
      </w:r>
    </w:p>
    <w:p w14:paraId="0D0D6784" w14:textId="1FEB9EC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Bernhardt, V. (2013). </w:t>
      </w:r>
      <w:r w:rsidRPr="263C6FDC">
        <w:rPr>
          <w:rFonts w:ascii="Calibri" w:eastAsia="Calibri" w:hAnsi="Calibri" w:cs="Calibri"/>
          <w:i/>
          <w:iCs/>
          <w:sz w:val="19"/>
          <w:szCs w:val="19"/>
        </w:rPr>
        <w:t>Data analysis for continuous school improvement</w:t>
      </w:r>
      <w:r w:rsidRPr="263C6FDC">
        <w:rPr>
          <w:rFonts w:ascii="Calibri" w:eastAsia="Calibri" w:hAnsi="Calibri" w:cs="Calibri"/>
          <w:sz w:val="19"/>
          <w:szCs w:val="19"/>
        </w:rPr>
        <w:t>. 3rd ed. New York: Routledge.</w:t>
      </w:r>
    </w:p>
    <w:p w14:paraId="25B068D4" w14:textId="5B2BCD59"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Beard, J. (2011). </w:t>
      </w:r>
      <w:r w:rsidRPr="263C6FDC">
        <w:rPr>
          <w:rFonts w:ascii="Calibri" w:eastAsia="Calibri" w:hAnsi="Calibri" w:cs="Calibri"/>
          <w:i/>
          <w:iCs/>
          <w:sz w:val="19"/>
          <w:szCs w:val="19"/>
        </w:rPr>
        <w:t>Free School Meals and Entry to Higher Education | Cambridge Admissions Office</w:t>
      </w:r>
      <w:r w:rsidRPr="263C6FDC">
        <w:rPr>
          <w:rFonts w:ascii="Calibri" w:eastAsia="Calibri" w:hAnsi="Calibri" w:cs="Calibri"/>
          <w:sz w:val="19"/>
          <w:szCs w:val="19"/>
        </w:rPr>
        <w:t xml:space="preserve">. [online] Cao.cam.ac.uk. Available at: </w:t>
      </w:r>
      <w:hyperlink r:id="rId7">
        <w:r w:rsidRPr="263C6FDC">
          <w:rPr>
            <w:rStyle w:val="Hyperlink"/>
            <w:rFonts w:ascii="Calibri" w:eastAsia="Calibri" w:hAnsi="Calibri" w:cs="Calibri"/>
            <w:sz w:val="19"/>
            <w:szCs w:val="19"/>
          </w:rPr>
          <w:t>https://www.cao.cam.ac.uk/behind-the-headlines/free-school-meals-and-he</w:t>
        </w:r>
      </w:hyperlink>
      <w:r w:rsidRPr="263C6FDC">
        <w:rPr>
          <w:rFonts w:ascii="Calibri" w:eastAsia="Calibri" w:hAnsi="Calibri" w:cs="Calibri"/>
          <w:sz w:val="19"/>
          <w:szCs w:val="19"/>
        </w:rPr>
        <w:t xml:space="preserve"> [Accessed 25 Jan. 2019].</w:t>
      </w:r>
    </w:p>
    <w:p w14:paraId="2601D343" w14:textId="4C01F3F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Chance, S. (2010) Strategic by Design Iterative Approaches to Educational Planning, Planning for Higher Education, Vol. 38, no. 2</w:t>
      </w:r>
    </w:p>
    <w:p w14:paraId="75CA9D9A" w14:textId="546BDE4A"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Carron, G. (2010). Strategic planning: Concept and rationale. Delacroix, Paris: International Institute for Educational Planning. Available at: </w:t>
      </w:r>
      <w:hyperlink r:id="rId8">
        <w:r w:rsidRPr="263C6FDC">
          <w:rPr>
            <w:rStyle w:val="Hyperlink"/>
            <w:rFonts w:ascii="Calibri" w:eastAsia="Calibri" w:hAnsi="Calibri" w:cs="Calibri"/>
            <w:sz w:val="19"/>
            <w:szCs w:val="19"/>
          </w:rPr>
          <w:t>http://unesdoc.unesco.org/images/0018/00</w:t>
        </w:r>
      </w:hyperlink>
      <w:r w:rsidRPr="263C6FDC">
        <w:rPr>
          <w:rFonts w:ascii="Calibri" w:eastAsia="Calibri" w:hAnsi="Calibri" w:cs="Calibri"/>
          <w:sz w:val="19"/>
          <w:szCs w:val="19"/>
        </w:rPr>
        <w:t xml:space="preserve"> 1897/189757e.pdf</w:t>
      </w:r>
    </w:p>
    <w:p w14:paraId="457305AC" w14:textId="75B5715C"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Childrenssociety.org.uk. (2012). [online] Available at: </w:t>
      </w:r>
      <w:hyperlink r:id="rId9">
        <w:r w:rsidRPr="263C6FDC">
          <w:rPr>
            <w:rStyle w:val="Hyperlink"/>
            <w:rFonts w:ascii="Calibri" w:eastAsia="Calibri" w:hAnsi="Calibri" w:cs="Calibri"/>
            <w:sz w:val="19"/>
            <w:szCs w:val="19"/>
          </w:rPr>
          <w:t>https://www.childrenssociety.org.uk/sites/default/files/tcs/fair_and_square_policy_report_final.pdf</w:t>
        </w:r>
      </w:hyperlink>
      <w:r w:rsidRPr="263C6FDC">
        <w:rPr>
          <w:rFonts w:ascii="Calibri" w:eastAsia="Calibri" w:hAnsi="Calibri" w:cs="Calibri"/>
          <w:sz w:val="19"/>
          <w:szCs w:val="19"/>
        </w:rPr>
        <w:t xml:space="preserve"> [Accessed 21 Jan. 2019].</w:t>
      </w:r>
    </w:p>
    <w:p w14:paraId="0B1F1640" w14:textId="096F03C6"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Dera.ioe.ac.uk. (2007). </w:t>
      </w:r>
      <w:r w:rsidRPr="263C6FDC">
        <w:rPr>
          <w:rFonts w:ascii="Calibri" w:eastAsia="Calibri" w:hAnsi="Calibri" w:cs="Calibri"/>
          <w:i/>
          <w:iCs/>
          <w:sz w:val="19"/>
          <w:szCs w:val="19"/>
        </w:rPr>
        <w:t>Effective teaching and learning for pupils in low attaining groups</w:t>
      </w:r>
      <w:r w:rsidRPr="263C6FDC">
        <w:rPr>
          <w:rFonts w:ascii="Calibri" w:eastAsia="Calibri" w:hAnsi="Calibri" w:cs="Calibri"/>
          <w:sz w:val="19"/>
          <w:szCs w:val="19"/>
        </w:rPr>
        <w:t xml:space="preserve">. [online] Available at: </w:t>
      </w:r>
      <w:hyperlink r:id="rId10">
        <w:r w:rsidRPr="263C6FDC">
          <w:rPr>
            <w:rStyle w:val="Hyperlink"/>
            <w:rFonts w:ascii="Calibri" w:eastAsia="Calibri" w:hAnsi="Calibri" w:cs="Calibri"/>
            <w:sz w:val="19"/>
            <w:szCs w:val="19"/>
          </w:rPr>
          <w:t>https://dera.ioe.ac.uk/6622/1/DCSF-RR011.pdf</w:t>
        </w:r>
      </w:hyperlink>
      <w:r w:rsidRPr="263C6FDC">
        <w:rPr>
          <w:rFonts w:ascii="Calibri" w:eastAsia="Calibri" w:hAnsi="Calibri" w:cs="Calibri"/>
          <w:sz w:val="19"/>
          <w:szCs w:val="19"/>
        </w:rPr>
        <w:t xml:space="preserve"> [Accessed 26 Jan. 2019].</w:t>
      </w:r>
    </w:p>
    <w:p w14:paraId="08B49796" w14:textId="4668DCC7"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Dur.ac.uk. (2019). </w:t>
      </w:r>
      <w:r w:rsidRPr="263C6FDC">
        <w:rPr>
          <w:rFonts w:ascii="Calibri" w:eastAsia="Calibri" w:hAnsi="Calibri" w:cs="Calibri"/>
          <w:i/>
          <w:iCs/>
          <w:sz w:val="19"/>
          <w:szCs w:val="19"/>
        </w:rPr>
        <w:t xml:space="preserve">Strategic Planning </w:t>
      </w:r>
      <w:proofErr w:type="gramStart"/>
      <w:r w:rsidRPr="263C6FDC">
        <w:rPr>
          <w:rFonts w:ascii="Calibri" w:eastAsia="Calibri" w:hAnsi="Calibri" w:cs="Calibri"/>
          <w:i/>
          <w:iCs/>
          <w:sz w:val="19"/>
          <w:szCs w:val="19"/>
        </w:rPr>
        <w:t>Office :</w:t>
      </w:r>
      <w:proofErr w:type="gramEnd"/>
      <w:r w:rsidRPr="263C6FDC">
        <w:rPr>
          <w:rFonts w:ascii="Calibri" w:eastAsia="Calibri" w:hAnsi="Calibri" w:cs="Calibri"/>
          <w:i/>
          <w:iCs/>
          <w:sz w:val="19"/>
          <w:szCs w:val="19"/>
        </w:rPr>
        <w:t xml:space="preserve"> Data Sources - Durham University</w:t>
      </w:r>
      <w:r w:rsidRPr="263C6FDC">
        <w:rPr>
          <w:rFonts w:ascii="Calibri" w:eastAsia="Calibri" w:hAnsi="Calibri" w:cs="Calibri"/>
          <w:sz w:val="19"/>
          <w:szCs w:val="19"/>
        </w:rPr>
        <w:t xml:space="preserve">. [online] Available at: </w:t>
      </w:r>
      <w:hyperlink r:id="rId11">
        <w:r w:rsidRPr="263C6FDC">
          <w:rPr>
            <w:rStyle w:val="Hyperlink"/>
            <w:rFonts w:ascii="Calibri" w:eastAsia="Calibri" w:hAnsi="Calibri" w:cs="Calibri"/>
            <w:sz w:val="19"/>
            <w:szCs w:val="19"/>
          </w:rPr>
          <w:t>https://www.dur.ac.uk/strategic.planning/dataandanalysis/datasources/</w:t>
        </w:r>
      </w:hyperlink>
      <w:r w:rsidRPr="263C6FDC">
        <w:rPr>
          <w:rFonts w:ascii="Calibri" w:eastAsia="Calibri" w:hAnsi="Calibri" w:cs="Calibri"/>
          <w:sz w:val="19"/>
          <w:szCs w:val="19"/>
        </w:rPr>
        <w:t xml:space="preserve"> [Accessed 16 Jan. 2019].</w:t>
      </w:r>
    </w:p>
    <w:p w14:paraId="065B749D" w14:textId="78F6022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Ernest, B. (2009). [online] Irma-international.org. Available at: </w:t>
      </w:r>
      <w:hyperlink r:id="rId12">
        <w:r w:rsidRPr="263C6FDC">
          <w:rPr>
            <w:rStyle w:val="Hyperlink"/>
            <w:rFonts w:ascii="Calibri" w:eastAsia="Calibri" w:hAnsi="Calibri" w:cs="Calibri"/>
            <w:sz w:val="19"/>
            <w:szCs w:val="19"/>
          </w:rPr>
          <w:t>http://www.irma-international.org/viewtitle/19998/</w:t>
        </w:r>
      </w:hyperlink>
      <w:r w:rsidRPr="263C6FDC">
        <w:rPr>
          <w:rFonts w:ascii="Calibri" w:eastAsia="Calibri" w:hAnsi="Calibri" w:cs="Calibri"/>
          <w:sz w:val="19"/>
          <w:szCs w:val="19"/>
        </w:rPr>
        <w:t xml:space="preserve"> [Accessed 28 Jan. 2019].</w:t>
      </w:r>
    </w:p>
    <w:p w14:paraId="08658A96" w14:textId="581F3F44"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Estyn (2018). </w:t>
      </w:r>
      <w:r w:rsidRPr="263C6FDC">
        <w:rPr>
          <w:rFonts w:ascii="Calibri" w:eastAsia="Calibri" w:hAnsi="Calibri" w:cs="Calibri"/>
          <w:i/>
          <w:iCs/>
          <w:sz w:val="19"/>
          <w:szCs w:val="19"/>
        </w:rPr>
        <w:t>The impact of the Learning and Skills Measure on Vulnerable Learners</w:t>
      </w:r>
      <w:r w:rsidRPr="263C6FDC">
        <w:rPr>
          <w:rFonts w:ascii="Calibri" w:eastAsia="Calibri" w:hAnsi="Calibri" w:cs="Calibri"/>
          <w:sz w:val="19"/>
          <w:szCs w:val="19"/>
        </w:rPr>
        <w:t xml:space="preserve">. [online] Cardiff: Crown. Available at: </w:t>
      </w:r>
      <w:hyperlink r:id="rId13">
        <w:r w:rsidRPr="263C6FDC">
          <w:rPr>
            <w:rStyle w:val="Hyperlink"/>
            <w:rFonts w:ascii="Calibri" w:eastAsia="Calibri" w:hAnsi="Calibri" w:cs="Calibri"/>
            <w:sz w:val="19"/>
            <w:szCs w:val="19"/>
          </w:rPr>
          <w:t>https://www.estyn.gov.wales/sites/default/files/documents/Vulnerable%20learners%20En.pdf</w:t>
        </w:r>
      </w:hyperlink>
      <w:r w:rsidRPr="263C6FDC">
        <w:rPr>
          <w:rFonts w:ascii="Calibri" w:eastAsia="Calibri" w:hAnsi="Calibri" w:cs="Calibri"/>
          <w:sz w:val="19"/>
          <w:szCs w:val="19"/>
        </w:rPr>
        <w:t xml:space="preserve"> [Accessed 18 Jan. 2019].</w:t>
      </w:r>
    </w:p>
    <w:p w14:paraId="49E962C7" w14:textId="40178638"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Estyn.gov.wales</w:t>
      </w:r>
      <w:proofErr w:type="spellEnd"/>
      <w:r w:rsidRPr="263C6FDC">
        <w:rPr>
          <w:rFonts w:ascii="Calibri" w:eastAsia="Calibri" w:hAnsi="Calibri" w:cs="Calibri"/>
          <w:sz w:val="19"/>
          <w:szCs w:val="19"/>
        </w:rPr>
        <w:t xml:space="preserve">. (2018). </w:t>
      </w:r>
      <w:r w:rsidRPr="263C6FDC">
        <w:rPr>
          <w:rFonts w:ascii="Calibri" w:eastAsia="Calibri" w:hAnsi="Calibri" w:cs="Calibri"/>
          <w:i/>
          <w:iCs/>
          <w:sz w:val="19"/>
          <w:szCs w:val="19"/>
        </w:rPr>
        <w:t>School self-evaluation for improvement project | Estyn</w:t>
      </w:r>
      <w:r w:rsidRPr="263C6FDC">
        <w:rPr>
          <w:rFonts w:ascii="Calibri" w:eastAsia="Calibri" w:hAnsi="Calibri" w:cs="Calibri"/>
          <w:sz w:val="19"/>
          <w:szCs w:val="19"/>
        </w:rPr>
        <w:t xml:space="preserve">. [online] Available at: </w:t>
      </w:r>
      <w:hyperlink r:id="rId14">
        <w:r w:rsidRPr="263C6FDC">
          <w:rPr>
            <w:rStyle w:val="Hyperlink"/>
            <w:rFonts w:ascii="Calibri" w:eastAsia="Calibri" w:hAnsi="Calibri" w:cs="Calibri"/>
            <w:sz w:val="19"/>
            <w:szCs w:val="19"/>
          </w:rPr>
          <w:t>https://www.estyn.gov.wales/self-evaluation-and-school-improvement-project</w:t>
        </w:r>
      </w:hyperlink>
      <w:r w:rsidRPr="263C6FDC">
        <w:rPr>
          <w:rFonts w:ascii="Calibri" w:eastAsia="Calibri" w:hAnsi="Calibri" w:cs="Calibri"/>
          <w:sz w:val="19"/>
          <w:szCs w:val="19"/>
        </w:rPr>
        <w:t xml:space="preserve"> [Accessed 27 Jan. 2019].</w:t>
      </w:r>
    </w:p>
    <w:p w14:paraId="204E7B44" w14:textId="74959F14"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Fleisch</w:t>
      </w:r>
      <w:proofErr w:type="spellEnd"/>
      <w:r w:rsidRPr="263C6FDC">
        <w:rPr>
          <w:rFonts w:ascii="Calibri" w:eastAsia="Calibri" w:hAnsi="Calibri" w:cs="Calibri"/>
          <w:sz w:val="19"/>
          <w:szCs w:val="19"/>
        </w:rPr>
        <w:t xml:space="preserve">, B. (2011). Mona </w:t>
      </w:r>
      <w:proofErr w:type="spellStart"/>
      <w:r w:rsidRPr="263C6FDC">
        <w:rPr>
          <w:rFonts w:ascii="Calibri" w:eastAsia="Calibri" w:hAnsi="Calibri" w:cs="Calibri"/>
          <w:sz w:val="19"/>
          <w:szCs w:val="19"/>
        </w:rPr>
        <w:t>Mourshed</w:t>
      </w:r>
      <w:proofErr w:type="spellEnd"/>
      <w:r w:rsidRPr="263C6FDC">
        <w:rPr>
          <w:rFonts w:ascii="Calibri" w:eastAsia="Calibri" w:hAnsi="Calibri" w:cs="Calibri"/>
          <w:sz w:val="19"/>
          <w:szCs w:val="19"/>
        </w:rPr>
        <w:t xml:space="preserve">, </w:t>
      </w:r>
      <w:proofErr w:type="spellStart"/>
      <w:r w:rsidRPr="263C6FDC">
        <w:rPr>
          <w:rFonts w:ascii="Calibri" w:eastAsia="Calibri" w:hAnsi="Calibri" w:cs="Calibri"/>
          <w:sz w:val="19"/>
          <w:szCs w:val="19"/>
        </w:rPr>
        <w:t>Chinezi</w:t>
      </w:r>
      <w:proofErr w:type="spellEnd"/>
      <w:r w:rsidRPr="263C6FDC">
        <w:rPr>
          <w:rFonts w:ascii="Calibri" w:eastAsia="Calibri" w:hAnsi="Calibri" w:cs="Calibri"/>
          <w:sz w:val="19"/>
          <w:szCs w:val="19"/>
        </w:rPr>
        <w:t xml:space="preserve"> </w:t>
      </w:r>
      <w:proofErr w:type="spellStart"/>
      <w:r w:rsidRPr="263C6FDC">
        <w:rPr>
          <w:rFonts w:ascii="Calibri" w:eastAsia="Calibri" w:hAnsi="Calibri" w:cs="Calibri"/>
          <w:sz w:val="19"/>
          <w:szCs w:val="19"/>
        </w:rPr>
        <w:t>Chijioke</w:t>
      </w:r>
      <w:proofErr w:type="spellEnd"/>
      <w:r w:rsidRPr="263C6FDC">
        <w:rPr>
          <w:rFonts w:ascii="Calibri" w:eastAsia="Calibri" w:hAnsi="Calibri" w:cs="Calibri"/>
          <w:sz w:val="19"/>
          <w:szCs w:val="19"/>
        </w:rPr>
        <w:t xml:space="preserve"> and Michael Barber: How the world’s most improved school systems keep getting better. </w:t>
      </w:r>
      <w:r w:rsidRPr="263C6FDC">
        <w:rPr>
          <w:rFonts w:ascii="Calibri" w:eastAsia="Calibri" w:hAnsi="Calibri" w:cs="Calibri"/>
          <w:i/>
          <w:iCs/>
          <w:sz w:val="19"/>
          <w:szCs w:val="19"/>
        </w:rPr>
        <w:t>Journal of Educational Change</w:t>
      </w:r>
      <w:r w:rsidRPr="263C6FDC">
        <w:rPr>
          <w:rFonts w:ascii="Calibri" w:eastAsia="Calibri" w:hAnsi="Calibri" w:cs="Calibri"/>
          <w:sz w:val="19"/>
          <w:szCs w:val="19"/>
        </w:rPr>
        <w:t>, 12(4), pp.469-472.</w:t>
      </w:r>
    </w:p>
    <w:p w14:paraId="0114597B" w14:textId="63440165"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Gsdrc.org. (2011). [online] Available at: </w:t>
      </w:r>
      <w:hyperlink r:id="rId15">
        <w:r w:rsidRPr="263C6FDC">
          <w:rPr>
            <w:rStyle w:val="Hyperlink"/>
            <w:rFonts w:ascii="Calibri" w:eastAsia="Calibri" w:hAnsi="Calibri" w:cs="Calibri"/>
            <w:sz w:val="19"/>
            <w:szCs w:val="19"/>
          </w:rPr>
          <w:t>http://www.gsdrc.org/docs/open/hd788.pdf</w:t>
        </w:r>
      </w:hyperlink>
      <w:r w:rsidRPr="263C6FDC">
        <w:rPr>
          <w:rFonts w:ascii="Calibri" w:eastAsia="Calibri" w:hAnsi="Calibri" w:cs="Calibri"/>
          <w:sz w:val="19"/>
          <w:szCs w:val="19"/>
        </w:rPr>
        <w:t xml:space="preserve"> [Accessed 27 Jan. 2019].</w:t>
      </w:r>
    </w:p>
    <w:p w14:paraId="7040D41E" w14:textId="5C9356B4"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Gov.wales</w:t>
      </w:r>
      <w:proofErr w:type="spellEnd"/>
      <w:r w:rsidRPr="263C6FDC">
        <w:rPr>
          <w:rFonts w:ascii="Calibri" w:eastAsia="Calibri" w:hAnsi="Calibri" w:cs="Calibri"/>
          <w:sz w:val="19"/>
          <w:szCs w:val="19"/>
        </w:rPr>
        <w:t xml:space="preserve">. (2015). [online] </w:t>
      </w:r>
      <w:proofErr w:type="spellStart"/>
      <w:r w:rsidRPr="263C6FDC">
        <w:rPr>
          <w:rFonts w:ascii="Calibri" w:eastAsia="Calibri" w:hAnsi="Calibri" w:cs="Calibri"/>
          <w:sz w:val="19"/>
          <w:szCs w:val="19"/>
        </w:rPr>
        <w:t>Availabl</w:t>
      </w:r>
      <w:proofErr w:type="spellEnd"/>
      <w:r w:rsidRPr="263C6FDC">
        <w:rPr>
          <w:rFonts w:ascii="Calibri" w:eastAsia="Calibri" w:hAnsi="Calibri" w:cs="Calibri"/>
          <w:sz w:val="19"/>
          <w:szCs w:val="19"/>
        </w:rPr>
        <w:t xml:space="preserve"> at: </w:t>
      </w:r>
      <w:hyperlink r:id="rId16">
        <w:r w:rsidRPr="263C6FDC">
          <w:rPr>
            <w:rStyle w:val="Hyperlink"/>
            <w:rFonts w:ascii="Calibri" w:eastAsia="Calibri" w:hAnsi="Calibri" w:cs="Calibri"/>
            <w:color w:val="0563C1"/>
            <w:sz w:val="19"/>
            <w:szCs w:val="19"/>
          </w:rPr>
          <w:t>https://gov.wales/docs/statistics/2015/151201-wimd-2014-area-analysis-child-deprivation-2014-en.pdf</w:t>
        </w:r>
      </w:hyperlink>
      <w:r w:rsidRPr="263C6FDC">
        <w:rPr>
          <w:rFonts w:ascii="Calibri" w:eastAsia="Calibri" w:hAnsi="Calibri" w:cs="Calibri"/>
          <w:color w:val="0563C1"/>
          <w:sz w:val="19"/>
          <w:szCs w:val="19"/>
          <w:u w:val="single"/>
        </w:rPr>
        <w:t xml:space="preserve"> [Accessed 23 Jan. 2019].</w:t>
      </w:r>
    </w:p>
    <w:p w14:paraId="69E3F394" w14:textId="7D6B8F2B"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Gtcs.org.uk. (2019). </w:t>
      </w:r>
      <w:r w:rsidRPr="263C6FDC">
        <w:rPr>
          <w:rFonts w:ascii="Calibri" w:eastAsia="Calibri" w:hAnsi="Calibri" w:cs="Calibri"/>
          <w:i/>
          <w:iCs/>
          <w:sz w:val="19"/>
          <w:szCs w:val="19"/>
        </w:rPr>
        <w:t>What is self-evaluation? | General Teaching Council for Scotland</w:t>
      </w:r>
      <w:r w:rsidRPr="263C6FDC">
        <w:rPr>
          <w:rFonts w:ascii="Calibri" w:eastAsia="Calibri" w:hAnsi="Calibri" w:cs="Calibri"/>
          <w:sz w:val="19"/>
          <w:szCs w:val="19"/>
        </w:rPr>
        <w:t xml:space="preserve">. [online] Available at: </w:t>
      </w:r>
      <w:hyperlink r:id="rId17">
        <w:r w:rsidRPr="263C6FDC">
          <w:rPr>
            <w:rStyle w:val="Hyperlink"/>
            <w:rFonts w:ascii="Calibri" w:eastAsia="Calibri" w:hAnsi="Calibri" w:cs="Calibri"/>
            <w:sz w:val="19"/>
            <w:szCs w:val="19"/>
          </w:rPr>
          <w:t>http://www.gtcs.org.uk/professional-standards/what-is-self-evaluation.aspx</w:t>
        </w:r>
      </w:hyperlink>
      <w:r w:rsidRPr="263C6FDC">
        <w:rPr>
          <w:rFonts w:ascii="Calibri" w:eastAsia="Calibri" w:hAnsi="Calibri" w:cs="Calibri"/>
          <w:sz w:val="19"/>
          <w:szCs w:val="19"/>
        </w:rPr>
        <w:t xml:space="preserve"> [Accessed 27 Jan. 2019].</w:t>
      </w:r>
    </w:p>
    <w:p w14:paraId="3FFB6474" w14:textId="6925D649"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IIEP-UNESCO. (2019). </w:t>
      </w:r>
      <w:r w:rsidRPr="263C6FDC">
        <w:rPr>
          <w:rFonts w:ascii="Calibri" w:eastAsia="Calibri" w:hAnsi="Calibri" w:cs="Calibri"/>
          <w:i/>
          <w:iCs/>
          <w:sz w:val="19"/>
          <w:szCs w:val="19"/>
        </w:rPr>
        <w:t>Strategic planning</w:t>
      </w:r>
      <w:r w:rsidRPr="263C6FDC">
        <w:rPr>
          <w:rFonts w:ascii="Calibri" w:eastAsia="Calibri" w:hAnsi="Calibri" w:cs="Calibri"/>
          <w:sz w:val="19"/>
          <w:szCs w:val="19"/>
        </w:rPr>
        <w:t xml:space="preserve">. [online] Available at: </w:t>
      </w:r>
      <w:hyperlink r:id="rId18">
        <w:r w:rsidRPr="263C6FDC">
          <w:rPr>
            <w:rStyle w:val="Hyperlink"/>
            <w:rFonts w:ascii="Calibri" w:eastAsia="Calibri" w:hAnsi="Calibri" w:cs="Calibri"/>
            <w:sz w:val="19"/>
            <w:szCs w:val="19"/>
          </w:rPr>
          <w:t>http://www.iiep.unesco.org/en/our-mission/strategic-planning</w:t>
        </w:r>
      </w:hyperlink>
      <w:r w:rsidRPr="263C6FDC">
        <w:rPr>
          <w:rFonts w:ascii="Calibri" w:eastAsia="Calibri" w:hAnsi="Calibri" w:cs="Calibri"/>
          <w:sz w:val="19"/>
          <w:szCs w:val="19"/>
        </w:rPr>
        <w:t xml:space="preserve"> [Accessed 22 Jan. 2019].</w:t>
      </w:r>
    </w:p>
    <w:p w14:paraId="36458126" w14:textId="33C91127"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Joseph Rowntree Foundation (2013). </w:t>
      </w:r>
      <w:r w:rsidRPr="263C6FDC">
        <w:rPr>
          <w:rFonts w:ascii="Calibri" w:eastAsia="Calibri" w:hAnsi="Calibri" w:cs="Calibri"/>
          <w:i/>
          <w:iCs/>
          <w:sz w:val="19"/>
          <w:szCs w:val="19"/>
        </w:rPr>
        <w:t>POVERTY AND LOW EDUCATIONAL ACHIEVEMENT IN WALES: STUDENT, FAMILY AND COMMUNITY INTERVENTIONS</w:t>
      </w:r>
      <w:r w:rsidRPr="263C6FDC">
        <w:rPr>
          <w:rFonts w:ascii="Calibri" w:eastAsia="Calibri" w:hAnsi="Calibri" w:cs="Calibri"/>
          <w:sz w:val="19"/>
          <w:szCs w:val="19"/>
        </w:rPr>
        <w:t>. York.</w:t>
      </w:r>
    </w:p>
    <w:p w14:paraId="7CF9DEF0" w14:textId="2FAB361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Jrf.org.uk. (2008). [online] Available at: </w:t>
      </w:r>
      <w:hyperlink r:id="rId19">
        <w:r w:rsidRPr="263C6FDC">
          <w:rPr>
            <w:rStyle w:val="Hyperlink"/>
            <w:rFonts w:ascii="Calibri" w:eastAsia="Calibri" w:hAnsi="Calibri" w:cs="Calibri"/>
            <w:sz w:val="19"/>
            <w:szCs w:val="19"/>
          </w:rPr>
          <w:t>https://www.jrf.org.uk/sites/default/files/jrf/migrated/files/2301-child-poverty-costs.pdf</w:t>
        </w:r>
      </w:hyperlink>
      <w:r w:rsidRPr="263C6FDC">
        <w:rPr>
          <w:rFonts w:ascii="Calibri" w:eastAsia="Calibri" w:hAnsi="Calibri" w:cs="Calibri"/>
          <w:sz w:val="19"/>
          <w:szCs w:val="19"/>
        </w:rPr>
        <w:t xml:space="preserve"> [Accessed 27 Jan. 2019].</w:t>
      </w:r>
    </w:p>
    <w:p w14:paraId="464FDC62" w14:textId="460A418E"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Kidsmatter.edu.au. (2015). </w:t>
      </w:r>
      <w:r w:rsidRPr="263C6FDC">
        <w:rPr>
          <w:rFonts w:ascii="Calibri" w:eastAsia="Calibri" w:hAnsi="Calibri" w:cs="Calibri"/>
          <w:i/>
          <w:iCs/>
          <w:sz w:val="19"/>
          <w:szCs w:val="19"/>
        </w:rPr>
        <w:t>Plan-Do-Review at a glance | kidsmatter.edu.au</w:t>
      </w:r>
      <w:r w:rsidRPr="263C6FDC">
        <w:rPr>
          <w:rFonts w:ascii="Calibri" w:eastAsia="Calibri" w:hAnsi="Calibri" w:cs="Calibri"/>
          <w:sz w:val="19"/>
          <w:szCs w:val="19"/>
        </w:rPr>
        <w:t xml:space="preserve">. [online] Available at: </w:t>
      </w:r>
      <w:hyperlink r:id="rId20">
        <w:r w:rsidRPr="263C6FDC">
          <w:rPr>
            <w:rStyle w:val="Hyperlink"/>
            <w:rFonts w:ascii="Calibri" w:eastAsia="Calibri" w:hAnsi="Calibri" w:cs="Calibri"/>
            <w:sz w:val="19"/>
            <w:szCs w:val="19"/>
          </w:rPr>
          <w:t>https://www.kidsmatter.edu.au/early-childhood/blog/plan-do-review-glance</w:t>
        </w:r>
      </w:hyperlink>
      <w:r w:rsidRPr="263C6FDC">
        <w:rPr>
          <w:rFonts w:ascii="Calibri" w:eastAsia="Calibri" w:hAnsi="Calibri" w:cs="Calibri"/>
          <w:sz w:val="19"/>
          <w:szCs w:val="19"/>
        </w:rPr>
        <w:t xml:space="preserve"> [Accessed 23 Jan. 2019].</w:t>
      </w:r>
    </w:p>
    <w:p w14:paraId="48407A57" w14:textId="281037D8" w:rsidR="263C6FDC" w:rsidRDefault="263C6FDC" w:rsidP="263C6FDC">
      <w:r>
        <w:br w:type="page"/>
      </w:r>
    </w:p>
    <w:p w14:paraId="421E66A3" w14:textId="61AD12F0" w:rsidR="263C6FDC" w:rsidRDefault="263C6FDC" w:rsidP="263C6FDC">
      <w:r>
        <w:lastRenderedPageBreak/>
        <w:t>Reference List</w:t>
      </w:r>
    </w:p>
    <w:p w14:paraId="5E1657AD" w14:textId="7D0DEE06"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Learningportal.iiep.unesco.org. (n.d.). </w:t>
      </w:r>
      <w:r w:rsidRPr="263C6FDC">
        <w:rPr>
          <w:rFonts w:ascii="Calibri" w:eastAsia="Calibri" w:hAnsi="Calibri" w:cs="Calibri"/>
          <w:i/>
          <w:iCs/>
          <w:sz w:val="19"/>
          <w:szCs w:val="19"/>
        </w:rPr>
        <w:t xml:space="preserve">Education sector analysis, planning and monitoring | </w:t>
      </w:r>
      <w:proofErr w:type="spellStart"/>
      <w:r w:rsidRPr="263C6FDC">
        <w:rPr>
          <w:rFonts w:ascii="Calibri" w:eastAsia="Calibri" w:hAnsi="Calibri" w:cs="Calibri"/>
          <w:i/>
          <w:iCs/>
          <w:sz w:val="19"/>
          <w:szCs w:val="19"/>
        </w:rPr>
        <w:t>Unesco</w:t>
      </w:r>
      <w:proofErr w:type="spellEnd"/>
      <w:r w:rsidRPr="263C6FDC">
        <w:rPr>
          <w:rFonts w:ascii="Calibri" w:eastAsia="Calibri" w:hAnsi="Calibri" w:cs="Calibri"/>
          <w:i/>
          <w:iCs/>
          <w:sz w:val="19"/>
          <w:szCs w:val="19"/>
        </w:rPr>
        <w:t xml:space="preserve"> IIEP Learning Portal</w:t>
      </w:r>
      <w:r w:rsidRPr="263C6FDC">
        <w:rPr>
          <w:rFonts w:ascii="Calibri" w:eastAsia="Calibri" w:hAnsi="Calibri" w:cs="Calibri"/>
          <w:sz w:val="19"/>
          <w:szCs w:val="19"/>
        </w:rPr>
        <w:t xml:space="preserve">. [online] Available at: </w:t>
      </w:r>
      <w:hyperlink r:id="rId21">
        <w:r w:rsidRPr="263C6FDC">
          <w:rPr>
            <w:rStyle w:val="Hyperlink"/>
            <w:rFonts w:ascii="Calibri" w:eastAsia="Calibri" w:hAnsi="Calibri" w:cs="Calibri"/>
            <w:sz w:val="19"/>
            <w:szCs w:val="19"/>
          </w:rPr>
          <w:t>https://learningportal.iiep.unesco.org/en/issue-briefs/improve-learning/education-system-management/education-sector-analysis-planning-and</w:t>
        </w:r>
      </w:hyperlink>
      <w:r w:rsidRPr="263C6FDC">
        <w:rPr>
          <w:rFonts w:ascii="Calibri" w:eastAsia="Calibri" w:hAnsi="Calibri" w:cs="Calibri"/>
          <w:sz w:val="19"/>
          <w:szCs w:val="19"/>
        </w:rPr>
        <w:t xml:space="preserve"> [Accessed 27 Jan. 2019].</w:t>
      </w:r>
    </w:p>
    <w:p w14:paraId="4FA730E2" w14:textId="482FF64D" w:rsidR="263C6FDC" w:rsidRDefault="263C6FDC" w:rsidP="263C6FDC">
      <w:pPr>
        <w:rPr>
          <w:rFonts w:ascii="Calibri" w:eastAsia="Calibri" w:hAnsi="Calibri" w:cs="Calibri"/>
          <w:sz w:val="19"/>
          <w:szCs w:val="19"/>
        </w:rPr>
      </w:pPr>
      <w:proofErr w:type="spellStart"/>
      <w:r w:rsidRPr="263C6FDC">
        <w:rPr>
          <w:rFonts w:ascii="Calibri" w:eastAsia="Calibri" w:hAnsi="Calibri" w:cs="Calibri"/>
          <w:sz w:val="19"/>
          <w:szCs w:val="19"/>
        </w:rPr>
        <w:t>Learning.gov.wales</w:t>
      </w:r>
      <w:proofErr w:type="spellEnd"/>
      <w:r w:rsidRPr="263C6FDC">
        <w:rPr>
          <w:rFonts w:ascii="Calibri" w:eastAsia="Calibri" w:hAnsi="Calibri" w:cs="Calibri"/>
          <w:sz w:val="19"/>
          <w:szCs w:val="19"/>
        </w:rPr>
        <w:t xml:space="preserve">. (2014). [online] Available at: </w:t>
      </w:r>
      <w:hyperlink r:id="rId22">
        <w:r w:rsidRPr="263C6FDC">
          <w:rPr>
            <w:rStyle w:val="Hyperlink"/>
            <w:rFonts w:ascii="Calibri" w:eastAsia="Calibri" w:hAnsi="Calibri" w:cs="Calibri"/>
            <w:sz w:val="19"/>
            <w:szCs w:val="19"/>
          </w:rPr>
          <w:t>http://learning.gov.wales/docs/learningwales/publications/141013-final-report-en.pdf</w:t>
        </w:r>
      </w:hyperlink>
      <w:r w:rsidRPr="263C6FDC">
        <w:rPr>
          <w:rFonts w:ascii="Calibri" w:eastAsia="Calibri" w:hAnsi="Calibri" w:cs="Calibri"/>
          <w:sz w:val="19"/>
          <w:szCs w:val="19"/>
        </w:rPr>
        <w:t xml:space="preserve"> [Accessed 22 Jan. 2019].</w:t>
      </w:r>
    </w:p>
    <w:p w14:paraId="59CF7069" w14:textId="68A63383"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McNamara, G. and O’Hara, J. (2008). The importance of the concept of self-evaluation in the changing landscape of education policy. </w:t>
      </w:r>
      <w:r w:rsidRPr="263C6FDC">
        <w:rPr>
          <w:rFonts w:ascii="Calibri" w:eastAsia="Calibri" w:hAnsi="Calibri" w:cs="Calibri"/>
          <w:i/>
          <w:iCs/>
          <w:sz w:val="19"/>
          <w:szCs w:val="19"/>
        </w:rPr>
        <w:t>Studies in Educational Evaluation</w:t>
      </w:r>
      <w:r w:rsidRPr="263C6FDC">
        <w:rPr>
          <w:rFonts w:ascii="Calibri" w:eastAsia="Calibri" w:hAnsi="Calibri" w:cs="Calibri"/>
          <w:sz w:val="19"/>
          <w:szCs w:val="19"/>
        </w:rPr>
        <w:t>, 34(3), pp.173-179.</w:t>
      </w:r>
    </w:p>
    <w:p w14:paraId="7EE54747" w14:textId="41E12F1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Morgan et al. (2007). </w:t>
      </w:r>
      <w:r w:rsidRPr="263C6FDC">
        <w:rPr>
          <w:rFonts w:ascii="Calibri" w:eastAsia="Calibri" w:hAnsi="Calibri" w:cs="Calibri"/>
          <w:i/>
          <w:iCs/>
          <w:sz w:val="19"/>
          <w:szCs w:val="19"/>
        </w:rPr>
        <w:t xml:space="preserve">Social exclusion and mental health. </w:t>
      </w:r>
      <w:r w:rsidRPr="263C6FDC">
        <w:rPr>
          <w:rFonts w:ascii="Calibri" w:eastAsia="Calibri" w:hAnsi="Calibri" w:cs="Calibri"/>
          <w:sz w:val="19"/>
          <w:szCs w:val="19"/>
        </w:rPr>
        <w:t>The British Journal of Psychiatry. Volume 191 (6)</w:t>
      </w:r>
    </w:p>
    <w:p w14:paraId="5CD9071D" w14:textId="49E76113"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Mind.org.uk. (2013). </w:t>
      </w:r>
      <w:r w:rsidRPr="263C6FDC">
        <w:rPr>
          <w:rFonts w:ascii="Calibri" w:eastAsia="Calibri" w:hAnsi="Calibri" w:cs="Calibri"/>
          <w:i/>
          <w:iCs/>
          <w:sz w:val="19"/>
          <w:szCs w:val="19"/>
        </w:rPr>
        <w:t>How common are mental health problems? | Mind, the mental health charity - help for mental health problems</w:t>
      </w:r>
      <w:r w:rsidRPr="263C6FDC">
        <w:rPr>
          <w:rFonts w:ascii="Calibri" w:eastAsia="Calibri" w:hAnsi="Calibri" w:cs="Calibri"/>
          <w:sz w:val="19"/>
          <w:szCs w:val="19"/>
        </w:rPr>
        <w:t xml:space="preserve">. [online] Available at: </w:t>
      </w:r>
      <w:hyperlink r:id="rId23" w:anchor=".XE3eSWj7TIU">
        <w:r w:rsidRPr="263C6FDC">
          <w:rPr>
            <w:rStyle w:val="Hyperlink"/>
            <w:rFonts w:ascii="Calibri" w:eastAsia="Calibri" w:hAnsi="Calibri" w:cs="Calibri"/>
            <w:sz w:val="19"/>
            <w:szCs w:val="19"/>
          </w:rPr>
          <w:t>https://www.mind.org.uk/information-support/types-of-mental-health-problems/statistics-and-facts-about-mental-health/how-common-are-mental-health-problems/#.XE3eSWj7TIU</w:t>
        </w:r>
      </w:hyperlink>
      <w:r w:rsidRPr="263C6FDC">
        <w:rPr>
          <w:rFonts w:ascii="Calibri" w:eastAsia="Calibri" w:hAnsi="Calibri" w:cs="Calibri"/>
          <w:sz w:val="19"/>
          <w:szCs w:val="19"/>
        </w:rPr>
        <w:t xml:space="preserve"> [Accessed 27 Jan. 2019].</w:t>
      </w:r>
    </w:p>
    <w:p w14:paraId="5C09C142" w14:textId="4E9441C5"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nhs.uk. (2017). </w:t>
      </w:r>
      <w:r w:rsidRPr="263C6FDC">
        <w:rPr>
          <w:rFonts w:ascii="Calibri" w:eastAsia="Calibri" w:hAnsi="Calibri" w:cs="Calibri"/>
          <w:i/>
          <w:iCs/>
          <w:sz w:val="19"/>
          <w:szCs w:val="19"/>
        </w:rPr>
        <w:t>Raising low self-esteem</w:t>
      </w:r>
      <w:r w:rsidRPr="263C6FDC">
        <w:rPr>
          <w:rFonts w:ascii="Calibri" w:eastAsia="Calibri" w:hAnsi="Calibri" w:cs="Calibri"/>
          <w:sz w:val="19"/>
          <w:szCs w:val="19"/>
        </w:rPr>
        <w:t xml:space="preserve">. [online] Available at: </w:t>
      </w:r>
      <w:hyperlink r:id="rId24">
        <w:r w:rsidRPr="263C6FDC">
          <w:rPr>
            <w:rStyle w:val="Hyperlink"/>
            <w:rFonts w:ascii="Calibri" w:eastAsia="Calibri" w:hAnsi="Calibri" w:cs="Calibri"/>
            <w:sz w:val="19"/>
            <w:szCs w:val="19"/>
          </w:rPr>
          <w:t>https://www.nhs.uk/conditions/stress-anxiety-depression/raising-low-self-esteem/</w:t>
        </w:r>
      </w:hyperlink>
      <w:r w:rsidRPr="263C6FDC">
        <w:rPr>
          <w:rFonts w:ascii="Calibri" w:eastAsia="Calibri" w:hAnsi="Calibri" w:cs="Calibri"/>
          <w:sz w:val="19"/>
          <w:szCs w:val="19"/>
        </w:rPr>
        <w:t xml:space="preserve"> [Accessed 23 Jan. 2019]</w:t>
      </w:r>
    </w:p>
    <w:p w14:paraId="3FFBCE23" w14:textId="5594180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Save the Children (2012). </w:t>
      </w:r>
      <w:r w:rsidRPr="263C6FDC">
        <w:rPr>
          <w:rFonts w:ascii="Calibri" w:eastAsia="Calibri" w:hAnsi="Calibri" w:cs="Calibri"/>
          <w:i/>
          <w:iCs/>
          <w:sz w:val="19"/>
          <w:szCs w:val="19"/>
        </w:rPr>
        <w:t>Communities, families and schools together</w:t>
      </w:r>
      <w:r w:rsidRPr="263C6FDC">
        <w:rPr>
          <w:rFonts w:ascii="Calibri" w:eastAsia="Calibri" w:hAnsi="Calibri" w:cs="Calibri"/>
          <w:sz w:val="19"/>
          <w:szCs w:val="19"/>
        </w:rPr>
        <w:t>. London: Save the Children UK.</w:t>
      </w:r>
    </w:p>
    <w:p w14:paraId="0EA07AFE" w14:textId="7BFEB41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Sociological Inquiry Principles. (2012). [Place of publication not identified]: [publisher not identified].</w:t>
      </w:r>
    </w:p>
    <w:p w14:paraId="456E3315" w14:textId="410D2F08"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Taylor, C. (2017). The Reliability of Free School Meal Eligibility as a Measure of Socio-Economic Disadvantage: Evidence from the Millennium Cohort Study in Wales. </w:t>
      </w:r>
      <w:r w:rsidRPr="263C6FDC">
        <w:rPr>
          <w:rFonts w:ascii="Calibri" w:eastAsia="Calibri" w:hAnsi="Calibri" w:cs="Calibri"/>
          <w:i/>
          <w:iCs/>
          <w:sz w:val="19"/>
          <w:szCs w:val="19"/>
        </w:rPr>
        <w:t>British Journal of Educational Studies</w:t>
      </w:r>
      <w:r w:rsidRPr="263C6FDC">
        <w:rPr>
          <w:rFonts w:ascii="Calibri" w:eastAsia="Calibri" w:hAnsi="Calibri" w:cs="Calibri"/>
          <w:sz w:val="19"/>
          <w:szCs w:val="19"/>
        </w:rPr>
        <w:t>, 66(1), pp.29-51.</w:t>
      </w:r>
    </w:p>
    <w:p w14:paraId="26FA8928" w14:textId="2B3816D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(2017). </w:t>
      </w:r>
      <w:r w:rsidRPr="263C6FDC">
        <w:rPr>
          <w:rFonts w:ascii="Calibri" w:eastAsia="Calibri" w:hAnsi="Calibri" w:cs="Calibri"/>
          <w:i/>
          <w:iCs/>
          <w:sz w:val="19"/>
          <w:szCs w:val="19"/>
        </w:rPr>
        <w:t>Evaluation of the Pupil Deprivation Grant</w:t>
      </w:r>
      <w:r w:rsidRPr="263C6FDC">
        <w:rPr>
          <w:rFonts w:ascii="Calibri" w:eastAsia="Calibri" w:hAnsi="Calibri" w:cs="Calibri"/>
          <w:sz w:val="19"/>
          <w:szCs w:val="19"/>
        </w:rPr>
        <w:t>.</w:t>
      </w:r>
    </w:p>
    <w:p w14:paraId="4D080A42" w14:textId="6F0310D1"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(2017). </w:t>
      </w:r>
      <w:r w:rsidRPr="263C6FDC">
        <w:rPr>
          <w:rFonts w:ascii="Calibri" w:eastAsia="Calibri" w:hAnsi="Calibri" w:cs="Calibri"/>
          <w:i/>
          <w:iCs/>
          <w:sz w:val="19"/>
          <w:szCs w:val="19"/>
        </w:rPr>
        <w:t>Evaluation of the Pupil Deprivation Grant - Final Report</w:t>
      </w:r>
      <w:r w:rsidRPr="263C6FDC">
        <w:rPr>
          <w:rFonts w:ascii="Calibri" w:eastAsia="Calibri" w:hAnsi="Calibri" w:cs="Calibri"/>
          <w:sz w:val="19"/>
          <w:szCs w:val="19"/>
        </w:rPr>
        <w:t xml:space="preserve">. [online] Cardiff: Crown. Available at: </w:t>
      </w:r>
      <w:hyperlink r:id="rId25">
        <w:r w:rsidRPr="263C6FDC">
          <w:rPr>
            <w:rStyle w:val="Hyperlink"/>
            <w:rFonts w:ascii="Calibri" w:eastAsia="Calibri" w:hAnsi="Calibri" w:cs="Calibri"/>
            <w:sz w:val="19"/>
            <w:szCs w:val="19"/>
          </w:rPr>
          <w:t>https://dera.ioe.ac.uk/30847/1/171213-evaluation-pupil-deprivation-grant-final-en.pdf</w:t>
        </w:r>
      </w:hyperlink>
      <w:r w:rsidRPr="263C6FDC">
        <w:rPr>
          <w:rFonts w:ascii="Calibri" w:eastAsia="Calibri" w:hAnsi="Calibri" w:cs="Calibri"/>
          <w:sz w:val="19"/>
          <w:szCs w:val="19"/>
        </w:rPr>
        <w:t xml:space="preserve"> [Accessed 18 Jan. 2019].</w:t>
      </w:r>
    </w:p>
    <w:p w14:paraId="5F383D85" w14:textId="47435A8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(2016). </w:t>
      </w:r>
      <w:proofErr w:type="spellStart"/>
      <w:r w:rsidRPr="263C6FDC">
        <w:rPr>
          <w:rFonts w:ascii="Calibri" w:eastAsia="Calibri" w:hAnsi="Calibri" w:cs="Calibri"/>
          <w:i/>
          <w:iCs/>
          <w:sz w:val="19"/>
          <w:szCs w:val="19"/>
        </w:rPr>
        <w:t>FaCE</w:t>
      </w:r>
      <w:proofErr w:type="spellEnd"/>
      <w:r w:rsidRPr="263C6FDC">
        <w:rPr>
          <w:rFonts w:ascii="Calibri" w:eastAsia="Calibri" w:hAnsi="Calibri" w:cs="Calibri"/>
          <w:i/>
          <w:iCs/>
          <w:sz w:val="19"/>
          <w:szCs w:val="19"/>
        </w:rPr>
        <w:t xml:space="preserve"> the challenge together: Family and community engagement toolkit for schools in Wales</w:t>
      </w:r>
      <w:r w:rsidRPr="263C6FDC">
        <w:rPr>
          <w:rFonts w:ascii="Calibri" w:eastAsia="Calibri" w:hAnsi="Calibri" w:cs="Calibri"/>
          <w:sz w:val="19"/>
          <w:szCs w:val="19"/>
        </w:rPr>
        <w:t>. Cardiff: Crown.</w:t>
      </w:r>
    </w:p>
    <w:p w14:paraId="5D673F61" w14:textId="0D526054"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Welsh Government (2013). </w:t>
      </w:r>
      <w:r w:rsidRPr="263C6FDC">
        <w:rPr>
          <w:rFonts w:ascii="Calibri" w:eastAsia="Calibri" w:hAnsi="Calibri" w:cs="Calibri"/>
          <w:i/>
          <w:iCs/>
          <w:sz w:val="19"/>
          <w:szCs w:val="19"/>
        </w:rPr>
        <w:t>Guidance for using the Pupil Deprivation Grant</w:t>
      </w:r>
      <w:r w:rsidRPr="263C6FDC">
        <w:rPr>
          <w:rFonts w:ascii="Calibri" w:eastAsia="Calibri" w:hAnsi="Calibri" w:cs="Calibri"/>
          <w:sz w:val="19"/>
          <w:szCs w:val="19"/>
        </w:rPr>
        <w:t>. Cardiff: Crown.</w:t>
      </w:r>
    </w:p>
    <w:p w14:paraId="1E4BE9C9" w14:textId="56A09FAF" w:rsidR="263C6FDC" w:rsidRDefault="263C6FDC" w:rsidP="263C6FDC">
      <w:pPr>
        <w:rPr>
          <w:rFonts w:ascii="Calibri" w:eastAsia="Calibri" w:hAnsi="Calibri" w:cs="Calibri"/>
          <w:sz w:val="19"/>
          <w:szCs w:val="19"/>
        </w:rPr>
      </w:pPr>
      <w:r w:rsidRPr="263C6FDC">
        <w:rPr>
          <w:rFonts w:ascii="Calibri" w:eastAsia="Calibri" w:hAnsi="Calibri" w:cs="Calibri"/>
          <w:sz w:val="19"/>
          <w:szCs w:val="19"/>
        </w:rPr>
        <w:t xml:space="preserve">Zhang, M. (2003). Links Between School Absenteeism and Child Poverty. </w:t>
      </w:r>
      <w:r w:rsidRPr="263C6FDC">
        <w:rPr>
          <w:rFonts w:ascii="Calibri" w:eastAsia="Calibri" w:hAnsi="Calibri" w:cs="Calibri"/>
          <w:i/>
          <w:iCs/>
          <w:sz w:val="19"/>
          <w:szCs w:val="19"/>
        </w:rPr>
        <w:t>Pastoral Care in Education</w:t>
      </w:r>
      <w:r w:rsidRPr="263C6FDC">
        <w:rPr>
          <w:rFonts w:ascii="Calibri" w:eastAsia="Calibri" w:hAnsi="Calibri" w:cs="Calibri"/>
          <w:sz w:val="19"/>
          <w:szCs w:val="19"/>
        </w:rPr>
        <w:t>, 21(1), pp.10-17.</w:t>
      </w:r>
    </w:p>
    <w:p w14:paraId="68339427" w14:textId="16CC51BB" w:rsidR="00A17421" w:rsidRDefault="00A17421">
      <w:pPr>
        <w:rPr>
          <w:rFonts w:ascii="Calibri" w:eastAsia="Calibri" w:hAnsi="Calibri" w:cs="Calibri"/>
          <w:sz w:val="19"/>
          <w:szCs w:val="19"/>
        </w:rPr>
      </w:pPr>
      <w:r>
        <w:rPr>
          <w:rFonts w:ascii="Calibri" w:eastAsia="Calibri" w:hAnsi="Calibri" w:cs="Calibri"/>
          <w:sz w:val="19"/>
          <w:szCs w:val="19"/>
        </w:rPr>
        <w:br w:type="page"/>
      </w:r>
    </w:p>
    <w:p w14:paraId="0ABD64AC" w14:textId="213F3416" w:rsidR="00A17421" w:rsidRDefault="00A17421" w:rsidP="00A17421">
      <w:pPr>
        <w:pStyle w:val="Header"/>
        <w:tabs>
          <w:tab w:val="left" w:pos="720"/>
        </w:tabs>
        <w:jc w:val="right"/>
        <w:rPr>
          <w:rFonts w:ascii="Arial" w:hAnsi="Arial" w:cs="Arial"/>
          <w:b/>
          <w:sz w:val="28"/>
          <w:szCs w:val="28"/>
        </w:rPr>
      </w:pPr>
      <w:r>
        <w:rPr>
          <w:noProof/>
        </w:rPr>
        <w:lastRenderedPageBreak/>
        <w:drawing>
          <wp:anchor distT="0" distB="0" distL="114300" distR="114300" simplePos="0" relativeHeight="251659264" behindDoc="0" locked="0" layoutInCell="1" allowOverlap="1" wp14:anchorId="715FFEC3" wp14:editId="69B6B4B3">
            <wp:simplePos x="0" y="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1ECBC845" w14:textId="77777777" w:rsidR="00A17421" w:rsidRDefault="00A17421" w:rsidP="00A17421">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17421" w14:paraId="368A7155" w14:textId="77777777" w:rsidTr="00A17421">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0ACEB1DF" w14:textId="77777777" w:rsidR="00A17421" w:rsidRDefault="00A17421">
            <w:pPr>
              <w:pStyle w:val="Heading4"/>
              <w:rPr>
                <w:rFonts w:ascii="Arial" w:hAnsi="Arial" w:cs="Arial"/>
                <w:b/>
              </w:rPr>
            </w:pPr>
            <w:r>
              <w:rPr>
                <w:rFonts w:ascii="Arial" w:hAnsi="Arial" w:cs="Arial"/>
                <w:b/>
              </w:rPr>
              <w:t xml:space="preserve">LEVEL 7 ASSESSMENT SPECIFICATION </w:t>
            </w:r>
          </w:p>
        </w:tc>
      </w:tr>
    </w:tbl>
    <w:p w14:paraId="782AA1FE" w14:textId="77777777" w:rsidR="00A17421" w:rsidRDefault="00A17421" w:rsidP="00A17421">
      <w:pPr>
        <w:jc w:val="center"/>
        <w:rPr>
          <w:rFonts w:ascii="Arial" w:hAnsi="Arial" w:cs="Arial"/>
          <w:b/>
          <w:i/>
          <w:sz w:val="32"/>
          <w:szCs w:val="20"/>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17421" w14:paraId="6E3D0216"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16957E7E" w14:textId="77777777" w:rsidR="00A17421" w:rsidRDefault="00A17421">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0226CF0" w14:textId="77777777" w:rsidR="00A17421" w:rsidRDefault="00A17421">
            <w:pPr>
              <w:spacing w:before="120" w:after="120"/>
              <w:jc w:val="both"/>
              <w:rPr>
                <w:rFonts w:ascii="Arial" w:hAnsi="Arial" w:cs="Arial"/>
                <w:b/>
                <w:bCs/>
              </w:rPr>
            </w:pPr>
            <w:r>
              <w:fldChar w:fldCharType="begin">
                <w:ffData>
                  <w:name w:val="Text2"/>
                  <w:enabled/>
                  <w:calcOnExit w:val="0"/>
                  <w:textInput/>
                </w:ffData>
              </w:fldChar>
            </w:r>
            <w:r>
              <w:rPr>
                <w:rFonts w:ascii="Arial" w:hAnsi="Arial" w:cs="Arial"/>
                <w:b/>
              </w:rPr>
              <w:instrText xml:space="preserve"> FORMTEXT </w:instrText>
            </w:r>
            <w:r>
              <w:fldChar w:fldCharType="separate"/>
            </w:r>
            <w:r>
              <w:rPr>
                <w:rFonts w:ascii="Arial" w:hAnsi="Arial" w:cs="Arial"/>
                <w:b/>
                <w:bCs/>
                <w:noProof/>
              </w:rPr>
              <w:t> </w:t>
            </w:r>
            <w:r>
              <w:rPr>
                <w:rFonts w:ascii="Arial" w:hAnsi="Arial" w:cs="Arial"/>
                <w:b/>
                <w:bCs/>
                <w:noProof/>
              </w:rPr>
              <w:t> </w:t>
            </w:r>
            <w:r>
              <w:rPr>
                <w:rFonts w:ascii="Arial" w:hAnsi="Arial" w:cs="Arial"/>
                <w:b/>
                <w:bCs/>
                <w:noProof/>
              </w:rPr>
              <w:t> </w:t>
            </w:r>
            <w:r>
              <w:rPr>
                <w:rFonts w:ascii="Arial" w:hAnsi="Arial" w:cs="Arial"/>
                <w:b/>
                <w:bCs/>
                <w:noProof/>
              </w:rPr>
              <w:t> </w:t>
            </w:r>
            <w:r>
              <w:rPr>
                <w:rFonts w:ascii="Arial" w:hAnsi="Arial" w:cs="Arial"/>
                <w:b/>
                <w:bCs/>
                <w:noProof/>
              </w:rPr>
              <w:t> </w:t>
            </w:r>
            <w:r>
              <w:fldChar w:fldCharType="end"/>
            </w:r>
            <w:r>
              <w:rPr>
                <w:rFonts w:ascii="Arial" w:hAnsi="Arial" w:cs="Arial"/>
                <w:b/>
                <w:bCs/>
              </w:rPr>
              <w:t>Gemma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3B9D967" w14:textId="77777777" w:rsidR="00A17421" w:rsidRDefault="00A17421">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hideMark/>
          </w:tcPr>
          <w:p w14:paraId="4BD61052" w14:textId="77777777" w:rsidR="00A17421" w:rsidRDefault="00A17421">
            <w:pPr>
              <w:spacing w:before="120" w:after="120"/>
              <w:jc w:val="both"/>
              <w:rPr>
                <w:rFonts w:ascii="Arial" w:hAnsi="Arial" w:cs="Arial"/>
                <w:b/>
                <w:bCs/>
              </w:rPr>
            </w:pPr>
            <w:r>
              <w:rPr>
                <w:rFonts w:ascii="Arial" w:hAnsi="Arial" w:cs="Arial"/>
                <w:b/>
                <w:bCs/>
              </w:rPr>
              <w:t>1807253</w:t>
            </w:r>
          </w:p>
        </w:tc>
      </w:tr>
      <w:tr w:rsidR="00A17421" w14:paraId="71F21CBF"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35860034" w14:textId="77777777" w:rsidR="00A17421" w:rsidRDefault="00A17421">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70C28841" w14:textId="77777777" w:rsidR="00A17421" w:rsidRDefault="00A17421">
            <w:pPr>
              <w:spacing w:before="120" w:after="120"/>
              <w:jc w:val="both"/>
              <w:rPr>
                <w:rFonts w:ascii="Arial" w:hAnsi="Arial" w:cs="Arial"/>
                <w:b/>
              </w:rPr>
            </w:pPr>
            <w:r>
              <w:rPr>
                <w:rFonts w:ascii="Arial" w:hAnsi="Arial" w:cs="Arial"/>
                <w:b/>
              </w:rPr>
              <w:t>Secondary PGCE</w:t>
            </w:r>
          </w:p>
        </w:tc>
      </w:tr>
      <w:tr w:rsidR="00A17421" w14:paraId="02340BE1"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7045C465" w14:textId="77777777" w:rsidR="00A17421" w:rsidRDefault="00A17421">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3F8C3E05" w14:textId="77777777" w:rsidR="00A17421" w:rsidRDefault="00A17421">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A17421" w14:paraId="7008A0AB"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21B863D9" w14:textId="77777777" w:rsidR="00A17421" w:rsidRDefault="00A17421">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9DB3CA6" w14:textId="77777777" w:rsidR="00A17421" w:rsidRDefault="00A17421">
            <w:pPr>
              <w:spacing w:before="120" w:after="120"/>
              <w:jc w:val="both"/>
              <w:rPr>
                <w:rFonts w:ascii="Arial" w:hAnsi="Arial" w:cs="Arial"/>
                <w:b/>
              </w:rPr>
            </w:pPr>
            <w:r>
              <w:rPr>
                <w:rFonts w:ascii="Arial" w:hAnsi="Arial" w:cs="Arial"/>
                <w:b/>
              </w:rPr>
              <w:t>ECSP7001</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AB27B5B" w14:textId="77777777" w:rsidR="00A17421" w:rsidRDefault="00A17421">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1C331DBD" w14:textId="77777777" w:rsidR="00A17421" w:rsidRDefault="00A17421">
            <w:pPr>
              <w:spacing w:before="120" w:after="120"/>
              <w:jc w:val="both"/>
              <w:rPr>
                <w:rFonts w:ascii="Arial" w:hAnsi="Arial" w:cs="Arial"/>
                <w:b/>
              </w:rPr>
            </w:pPr>
            <w:r>
              <w:rPr>
                <w:rFonts w:ascii="Arial" w:hAnsi="Arial" w:cs="Arial"/>
                <w:b/>
              </w:rPr>
              <w:t>100%</w:t>
            </w:r>
          </w:p>
        </w:tc>
      </w:tr>
      <w:tr w:rsidR="00A17421" w14:paraId="38A95484"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1608A521" w14:textId="77777777" w:rsidR="00A17421" w:rsidRDefault="00A17421">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64B390C4" w14:textId="77777777" w:rsidR="00A17421" w:rsidRDefault="00A17421">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7C5AEBB" w14:textId="77777777" w:rsidR="00A17421" w:rsidRDefault="00A17421">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tcPr>
          <w:p w14:paraId="55CD1B9E" w14:textId="77777777" w:rsidR="00A17421" w:rsidRDefault="00A17421">
            <w:pPr>
              <w:spacing w:before="120" w:after="120"/>
              <w:jc w:val="both"/>
              <w:rPr>
                <w:rFonts w:ascii="Arial" w:hAnsi="Arial" w:cs="Arial"/>
                <w:b/>
              </w:rPr>
            </w:pPr>
          </w:p>
        </w:tc>
      </w:tr>
      <w:tr w:rsidR="00A17421" w14:paraId="13882A8B"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531C16CE" w14:textId="77777777" w:rsidR="00A17421" w:rsidRDefault="00A17421">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77A3C848" w14:textId="77777777" w:rsidR="00A17421" w:rsidRDefault="00A17421">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14:paraId="61475E20" w14:textId="77777777" w:rsidR="00A17421" w:rsidRDefault="00A17421">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hideMark/>
          </w:tcPr>
          <w:p w14:paraId="09F2E817" w14:textId="77777777" w:rsidR="00A17421" w:rsidRDefault="00A17421">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6BE7480" w14:textId="77777777" w:rsidR="00A17421" w:rsidRDefault="00A17421">
            <w:pPr>
              <w:spacing w:before="120" w:after="120"/>
              <w:jc w:val="both"/>
              <w:rPr>
                <w:rFonts w:ascii="Arial" w:hAnsi="Arial" w:cs="Arial"/>
                <w:b/>
              </w:rPr>
            </w:pPr>
            <w:r>
              <w:rPr>
                <w:rFonts w:ascii="Arial" w:hAnsi="Arial" w:cs="Arial"/>
                <w:b/>
              </w:rPr>
              <w:t>5,000 words</w:t>
            </w:r>
          </w:p>
        </w:tc>
      </w:tr>
      <w:tr w:rsidR="00A17421" w14:paraId="7918DD47"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69D4DA61" w14:textId="77777777" w:rsidR="00A17421" w:rsidRDefault="00A17421">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tcPr>
          <w:p w14:paraId="25CAAACF" w14:textId="77777777" w:rsidR="00A17421" w:rsidRDefault="00A17421">
            <w:pPr>
              <w:spacing w:before="120" w:after="120"/>
              <w:jc w:val="both"/>
              <w:rPr>
                <w:rFonts w:ascii="Arial" w:hAnsi="Arial" w:cs="Arial"/>
                <w:b/>
              </w:rPr>
            </w:pPr>
            <w:r>
              <w:rPr>
                <w:rFonts w:ascii="Arial" w:hAnsi="Arial" w:cs="Arial"/>
                <w:b/>
              </w:rPr>
              <w:t>January 28th 2019</w:t>
            </w:r>
          </w:p>
          <w:p w14:paraId="6B078C6E" w14:textId="77777777" w:rsidR="00A17421" w:rsidRDefault="00A17421">
            <w:pPr>
              <w:spacing w:before="120" w:after="120"/>
              <w:jc w:val="both"/>
              <w:rPr>
                <w:rFonts w:ascii="Arial" w:hAnsi="Arial" w:cs="Arial"/>
                <w:b/>
                <w:lang w:eastAsia="en-GB"/>
              </w:rPr>
            </w:pPr>
          </w:p>
        </w:tc>
        <w:tc>
          <w:tcPr>
            <w:tcW w:w="2268" w:type="dxa"/>
            <w:tcBorders>
              <w:top w:val="single" w:sz="4" w:space="0" w:color="auto"/>
              <w:left w:val="single" w:sz="4" w:space="0" w:color="auto"/>
              <w:bottom w:val="single" w:sz="4" w:space="0" w:color="auto"/>
              <w:right w:val="single" w:sz="4" w:space="0" w:color="auto"/>
            </w:tcBorders>
            <w:hideMark/>
          </w:tcPr>
          <w:p w14:paraId="1BA351DF" w14:textId="77777777" w:rsidR="00A17421" w:rsidRDefault="00A17421">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63889FDE" w14:textId="77777777" w:rsidR="00A17421" w:rsidRDefault="00A17421">
            <w:pPr>
              <w:spacing w:before="120" w:after="120"/>
              <w:jc w:val="both"/>
              <w:rPr>
                <w:rFonts w:ascii="Arial" w:hAnsi="Arial" w:cs="Arial"/>
                <w:b/>
              </w:rPr>
            </w:pPr>
            <w:r>
              <w:rPr>
                <w:rFonts w:ascii="Arial" w:hAnsi="Arial" w:cs="Arial"/>
                <w:b/>
              </w:rPr>
              <w:t>February 19th 2019</w:t>
            </w:r>
          </w:p>
          <w:p w14:paraId="0B69E8E9" w14:textId="77777777" w:rsidR="00A17421" w:rsidRDefault="00A17421">
            <w:pPr>
              <w:spacing w:before="120" w:after="120"/>
              <w:jc w:val="both"/>
              <w:rPr>
                <w:rFonts w:ascii="Arial" w:hAnsi="Arial" w:cs="Arial"/>
                <w:b/>
                <w:lang w:eastAsia="en-GB"/>
              </w:rPr>
            </w:pPr>
          </w:p>
        </w:tc>
      </w:tr>
      <w:tr w:rsidR="00A17421" w14:paraId="2B56ECBF"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49EDD432" w14:textId="77777777" w:rsidR="00A17421" w:rsidRDefault="00A17421">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3F24F1E" w14:textId="77777777" w:rsidR="00A17421" w:rsidRDefault="00A17421">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D1FA48" w14:textId="77777777" w:rsidR="00A17421" w:rsidRDefault="00A17421">
            <w:pPr>
              <w:spacing w:before="120" w:after="120"/>
              <w:jc w:val="both"/>
              <w:rPr>
                <w:rFonts w:ascii="Arial" w:hAnsi="Arial" w:cs="Arial"/>
                <w:b/>
              </w:rPr>
            </w:pPr>
            <w:r>
              <w:rPr>
                <w:rFonts w:ascii="Arial" w:hAnsi="Arial" w:cs="Arial"/>
                <w:b/>
              </w:rPr>
              <w:t xml:space="preserve">Alternative submission method (if applicable): </w:t>
            </w:r>
          </w:p>
          <w:p w14:paraId="2F7B6177" w14:textId="77777777" w:rsidR="00A17421" w:rsidRDefault="00A17421">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A17421" w14:paraId="1FD2B9C7" w14:textId="77777777" w:rsidTr="00A17421">
        <w:tc>
          <w:tcPr>
            <w:tcW w:w="2093" w:type="dxa"/>
            <w:tcBorders>
              <w:top w:val="single" w:sz="4" w:space="0" w:color="auto"/>
              <w:left w:val="single" w:sz="4" w:space="0" w:color="auto"/>
              <w:bottom w:val="single" w:sz="4" w:space="0" w:color="auto"/>
              <w:right w:val="single" w:sz="4" w:space="0" w:color="auto"/>
            </w:tcBorders>
            <w:hideMark/>
          </w:tcPr>
          <w:p w14:paraId="40C51F0C" w14:textId="77777777" w:rsidR="00A17421" w:rsidRDefault="00A17421">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544EA05" w14:textId="77777777" w:rsidR="00A17421" w:rsidRDefault="00A17421">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22DD9B6" w14:textId="77777777" w:rsidR="00A17421" w:rsidRDefault="00A17421" w:rsidP="00A17421">
      <w:pPr>
        <w:rPr>
          <w:rFonts w:ascii="Arial" w:hAnsi="Arial" w:cs="Arial"/>
          <w:sz w:val="32"/>
          <w:szCs w:val="20"/>
        </w:rPr>
      </w:pPr>
    </w:p>
    <w:p w14:paraId="640613D3" w14:textId="77777777" w:rsidR="00A17421" w:rsidRDefault="00A17421" w:rsidP="00A17421">
      <w:pPr>
        <w:rPr>
          <w:rFonts w:ascii="Arial" w:hAnsi="Arial" w:cs="Arial"/>
          <w:sz w:val="32"/>
        </w:rPr>
      </w:pPr>
    </w:p>
    <w:p w14:paraId="58337778" w14:textId="77777777" w:rsidR="00A17421" w:rsidRDefault="00A17421" w:rsidP="00A17421">
      <w:pPr>
        <w:rPr>
          <w:rFonts w:ascii="Arial" w:hAnsi="Arial" w:cs="Arial"/>
          <w:sz w:val="32"/>
        </w:rPr>
      </w:pPr>
    </w:p>
    <w:p w14:paraId="497B0D10" w14:textId="77777777" w:rsidR="00A17421" w:rsidRDefault="00A17421" w:rsidP="00A17421">
      <w:pPr>
        <w:rPr>
          <w:rFonts w:ascii="Arial" w:hAnsi="Arial" w:cs="Arial"/>
          <w:sz w:val="32"/>
        </w:rPr>
      </w:pPr>
    </w:p>
    <w:p w14:paraId="10B0E9D2" w14:textId="77777777" w:rsidR="00A17421" w:rsidRDefault="00A17421" w:rsidP="00A17421">
      <w:pPr>
        <w:rPr>
          <w:rFonts w:ascii="Arial" w:hAnsi="Arial" w:cs="Arial"/>
          <w:sz w:val="32"/>
        </w:rPr>
      </w:pPr>
    </w:p>
    <w:p w14:paraId="6E06C9F2" w14:textId="77777777" w:rsidR="00A17421" w:rsidRDefault="00A17421" w:rsidP="00A17421">
      <w:pPr>
        <w:rPr>
          <w:rFonts w:ascii="Arial" w:hAnsi="Arial" w:cs="Arial"/>
          <w:sz w:val="32"/>
        </w:rPr>
      </w:pPr>
    </w:p>
    <w:p w14:paraId="157E2CA6" w14:textId="77777777" w:rsidR="00A17421" w:rsidRDefault="00A17421" w:rsidP="00A17421">
      <w:pPr>
        <w:rPr>
          <w:rFonts w:ascii="Arial" w:hAnsi="Arial" w:cs="Arial"/>
          <w:sz w:val="32"/>
        </w:rPr>
      </w:pPr>
      <w:r>
        <w:rPr>
          <w:rFonts w:ascii="Arial" w:hAnsi="Arial" w:cs="Arial"/>
          <w:sz w:val="32"/>
        </w:rPr>
        <w:br w:type="page"/>
      </w:r>
    </w:p>
    <w:p w14:paraId="248386CB" w14:textId="77777777" w:rsidR="00A17421" w:rsidRDefault="00A17421" w:rsidP="00A17421">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A17421" w14:paraId="2B25B22D" w14:textId="77777777" w:rsidTr="00A17421">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64D6CCD8" w14:textId="77777777" w:rsidR="00A17421" w:rsidRDefault="00A17421">
            <w:pPr>
              <w:rPr>
                <w:rFonts w:ascii="Arial" w:hAnsi="Arial" w:cs="Arial"/>
                <w:b/>
              </w:rPr>
            </w:pPr>
            <w:r>
              <w:rPr>
                <w:rFonts w:ascii="Arial" w:hAnsi="Arial" w:cs="Arial"/>
                <w:b/>
              </w:rPr>
              <w:t xml:space="preserve">Module Learning Outcomes </w:t>
            </w:r>
          </w:p>
          <w:p w14:paraId="1F7D7607" w14:textId="77777777" w:rsidR="00A17421" w:rsidRDefault="00A17421">
            <w:pPr>
              <w:rPr>
                <w:rFonts w:ascii="Arial" w:hAnsi="Arial" w:cs="Arial"/>
              </w:rPr>
            </w:pPr>
            <w:r>
              <w:rPr>
                <w:rFonts w:ascii="Arial" w:hAnsi="Arial" w:cs="Arial"/>
                <w:b/>
              </w:rPr>
              <w:t>(from module syllabus)</w:t>
            </w:r>
          </w:p>
        </w:tc>
      </w:tr>
      <w:tr w:rsidR="00A17421" w14:paraId="6DD83699" w14:textId="77777777" w:rsidTr="00A17421">
        <w:tc>
          <w:tcPr>
            <w:tcW w:w="9747" w:type="dxa"/>
            <w:tcBorders>
              <w:top w:val="single" w:sz="4" w:space="0" w:color="auto"/>
              <w:left w:val="single" w:sz="4" w:space="0" w:color="auto"/>
              <w:bottom w:val="single" w:sz="4" w:space="0" w:color="auto"/>
              <w:right w:val="single" w:sz="4" w:space="0" w:color="auto"/>
            </w:tcBorders>
          </w:tcPr>
          <w:p w14:paraId="603134B3" w14:textId="77777777" w:rsidR="00A17421" w:rsidRDefault="00A17421">
            <w:pPr>
              <w:rPr>
                <w:rFonts w:ascii="Arial" w:hAnsi="Arial" w:cs="Arial"/>
              </w:rPr>
            </w:pPr>
          </w:p>
          <w:p w14:paraId="5ABF9463" w14:textId="77777777" w:rsidR="00A17421" w:rsidRDefault="00A17421">
            <w:pPr>
              <w:widowControl w:val="0"/>
              <w:tabs>
                <w:tab w:val="left" w:pos="220"/>
              </w:tabs>
              <w:autoSpaceDE w:val="0"/>
              <w:autoSpaceDN w:val="0"/>
              <w:adjustRightInd w:val="0"/>
              <w:spacing w:after="240"/>
              <w:rPr>
                <w:rFonts w:ascii="Arial" w:hAnsi="Arial" w:cs="Arial"/>
                <w:sz w:val="20"/>
                <w:szCs w:val="20"/>
                <w:lang w:val="en-US"/>
              </w:rPr>
            </w:pPr>
            <w:r>
              <w:rPr>
                <w:rFonts w:ascii="Arial" w:hAnsi="Arial" w:cs="Arial"/>
                <w:lang w:val="en-US"/>
              </w:rPr>
              <w:t>Upon successful completion of this module, students should be able to:</w:t>
            </w:r>
          </w:p>
          <w:p w14:paraId="02AC803F" w14:textId="77777777" w:rsidR="00A17421" w:rsidRDefault="00A17421" w:rsidP="00A17421">
            <w:pPr>
              <w:widowControl w:val="0"/>
              <w:numPr>
                <w:ilvl w:val="0"/>
                <w:numId w:val="1"/>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evaluate current priorities identified by the Welsh Government and the </w:t>
            </w:r>
            <w:proofErr w:type="spellStart"/>
            <w:r>
              <w:rPr>
                <w:rFonts w:ascii="Arial" w:hAnsi="Arial" w:cs="Arial"/>
                <w:lang w:val="en-US"/>
              </w:rPr>
              <w:t>Estyn</w:t>
            </w:r>
            <w:proofErr w:type="spellEnd"/>
            <w:r>
              <w:rPr>
                <w:rFonts w:ascii="Arial" w:hAnsi="Arial" w:cs="Arial"/>
                <w:lang w:val="en-US"/>
              </w:rPr>
              <w:t xml:space="preserve"> inspectorate along with their arrangements to secure change;</w:t>
            </w:r>
          </w:p>
          <w:p w14:paraId="2EC0A20B" w14:textId="77777777" w:rsidR="00A17421" w:rsidRDefault="00A17421" w:rsidP="00A17421">
            <w:pPr>
              <w:widowControl w:val="0"/>
              <w:numPr>
                <w:ilvl w:val="0"/>
                <w:numId w:val="1"/>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Demonstrate an advanced critical ability to reflect upon, discuss and critique the impact of contemporary priorities and initiatives on whole school/college </w:t>
            </w:r>
            <w:proofErr w:type="spellStart"/>
            <w:r>
              <w:rPr>
                <w:rFonts w:ascii="Arial" w:hAnsi="Arial" w:cs="Arial"/>
                <w:lang w:val="en-US"/>
              </w:rPr>
              <w:t>organisation</w:t>
            </w:r>
            <w:proofErr w:type="spellEnd"/>
            <w:r>
              <w:rPr>
                <w:rFonts w:ascii="Arial" w:hAnsi="Arial" w:cs="Arial"/>
                <w:lang w:val="en-US"/>
              </w:rPr>
              <w:t xml:space="preserve"> and development processes;</w:t>
            </w:r>
          </w:p>
          <w:p w14:paraId="2F153978" w14:textId="77777777" w:rsidR="00A17421" w:rsidRDefault="00A17421" w:rsidP="00A17421">
            <w:pPr>
              <w:widowControl w:val="0"/>
              <w:numPr>
                <w:ilvl w:val="0"/>
                <w:numId w:val="1"/>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 xml:space="preserve">Critically examine processes adopted by schools to identify areas for development along with the role of </w:t>
            </w:r>
            <w:proofErr w:type="spellStart"/>
            <w:r>
              <w:rPr>
                <w:rFonts w:ascii="Arial" w:hAnsi="Arial" w:cs="Arial"/>
                <w:lang w:val="en-US"/>
              </w:rPr>
              <w:t>Estyn</w:t>
            </w:r>
            <w:proofErr w:type="spellEnd"/>
            <w:r>
              <w:rPr>
                <w:rFonts w:ascii="Arial" w:hAnsi="Arial" w:cs="Arial"/>
                <w:lang w:val="en-US"/>
              </w:rPr>
              <w:t xml:space="preserve"> in supporting change and strategic planning procedures to secure improvements in learning and teaching;</w:t>
            </w:r>
          </w:p>
          <w:p w14:paraId="5C4A8749" w14:textId="77777777" w:rsidR="00A17421" w:rsidRDefault="00A17421" w:rsidP="00A17421">
            <w:pPr>
              <w:widowControl w:val="0"/>
              <w:numPr>
                <w:ilvl w:val="0"/>
                <w:numId w:val="1"/>
              </w:numPr>
              <w:tabs>
                <w:tab w:val="left" w:pos="220"/>
                <w:tab w:val="left" w:pos="720"/>
              </w:tabs>
              <w:autoSpaceDE w:val="0"/>
              <w:autoSpaceDN w:val="0"/>
              <w:adjustRightInd w:val="0"/>
              <w:spacing w:after="240" w:line="240" w:lineRule="auto"/>
              <w:rPr>
                <w:rFonts w:ascii="Arial" w:hAnsi="Arial" w:cs="Arial"/>
                <w:lang w:val="en-US"/>
              </w:rPr>
            </w:pPr>
            <w:r>
              <w:rPr>
                <w:rFonts w:ascii="Arial" w:hAnsi="Arial" w:cs="Arial"/>
                <w:lang w:val="en-US"/>
              </w:rPr>
              <w:t>Demonstrate a systematic, creative and comprehensive knowledge and understanding of school improvement processes driven by contemporary issues to support improvements in standards of teaching and learning;</w:t>
            </w:r>
          </w:p>
          <w:p w14:paraId="3234DB6E" w14:textId="77777777" w:rsidR="00A17421" w:rsidRDefault="00A17421" w:rsidP="00A17421">
            <w:pPr>
              <w:widowControl w:val="0"/>
              <w:numPr>
                <w:ilvl w:val="0"/>
                <w:numId w:val="1"/>
              </w:numPr>
              <w:tabs>
                <w:tab w:val="left" w:pos="220"/>
                <w:tab w:val="left" w:pos="720"/>
              </w:tabs>
              <w:autoSpaceDE w:val="0"/>
              <w:autoSpaceDN w:val="0"/>
              <w:adjustRightInd w:val="0"/>
              <w:spacing w:after="240" w:line="240" w:lineRule="auto"/>
              <w:rPr>
                <w:rFonts w:ascii="Arial" w:hAnsi="Arial" w:cs="Arial"/>
              </w:rPr>
            </w:pPr>
            <w:r>
              <w:rPr>
                <w:rFonts w:ascii="Arial" w:hAnsi="Arial" w:cs="Arial"/>
                <w:lang w:val="en-US"/>
              </w:rPr>
              <w:t xml:space="preserve">Critically review research evidence showing sound judgment of complex data to support pedagogic decisions; </w:t>
            </w:r>
          </w:p>
          <w:p w14:paraId="30D2D19F" w14:textId="77777777" w:rsidR="00A17421" w:rsidRDefault="00A17421">
            <w:pPr>
              <w:ind w:left="360"/>
              <w:rPr>
                <w:rFonts w:ascii="Arial" w:hAnsi="Arial" w:cs="Arial"/>
              </w:rPr>
            </w:pPr>
          </w:p>
          <w:p w14:paraId="22C07F41" w14:textId="77777777" w:rsidR="00A17421" w:rsidRDefault="00A17421">
            <w:pPr>
              <w:ind w:left="360"/>
              <w:rPr>
                <w:rFonts w:ascii="Arial" w:hAnsi="Arial" w:cs="Arial"/>
              </w:rPr>
            </w:pPr>
          </w:p>
          <w:p w14:paraId="4DDEA6D2" w14:textId="77777777" w:rsidR="00A17421" w:rsidRDefault="00A17421">
            <w:pPr>
              <w:rPr>
                <w:rFonts w:ascii="Arial" w:hAnsi="Arial" w:cs="Arial"/>
              </w:rPr>
            </w:pPr>
          </w:p>
          <w:p w14:paraId="71B2A7B1" w14:textId="77777777" w:rsidR="00A17421" w:rsidRDefault="00A17421">
            <w:pPr>
              <w:rPr>
                <w:rFonts w:ascii="Arial" w:hAnsi="Arial" w:cs="Arial"/>
              </w:rPr>
            </w:pPr>
          </w:p>
        </w:tc>
      </w:tr>
    </w:tbl>
    <w:p w14:paraId="1AB36AD2" w14:textId="77777777" w:rsidR="00A17421" w:rsidRDefault="00A17421" w:rsidP="00A17421">
      <w:pPr>
        <w:rPr>
          <w:rFonts w:ascii="Arial" w:hAnsi="Arial" w:cs="Arial"/>
          <w:b/>
          <w:sz w:val="20"/>
          <w:szCs w:val="20"/>
        </w:rPr>
      </w:pPr>
    </w:p>
    <w:p w14:paraId="7015A8AB" w14:textId="77777777" w:rsidR="00A17421" w:rsidRDefault="00A17421" w:rsidP="00A17421">
      <w:pPr>
        <w:rPr>
          <w:rFonts w:ascii="Arial" w:hAnsi="Arial" w:cs="Arial"/>
          <w:b/>
        </w:rPr>
      </w:pPr>
    </w:p>
    <w:p w14:paraId="09F492AC" w14:textId="77777777" w:rsidR="00A17421" w:rsidRDefault="00A17421" w:rsidP="00A1742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17421" w14:paraId="7EA73261" w14:textId="77777777" w:rsidTr="00A17421">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6AB8F5A" w14:textId="77777777" w:rsidR="00A17421" w:rsidRDefault="00A17421">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6F44A667" w14:textId="77777777" w:rsidR="00A17421" w:rsidRDefault="00A17421" w:rsidP="00A17421">
      <w:pPr>
        <w:jc w:val="both"/>
        <w:rPr>
          <w:rFonts w:ascii="Arial" w:hAnsi="Arial" w:cs="Arial"/>
        </w:rPr>
      </w:pPr>
    </w:p>
    <w:p w14:paraId="37B09E4D" w14:textId="77777777" w:rsidR="00A17421" w:rsidRDefault="00A17421" w:rsidP="00A17421">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14:paraId="0DB5C492" w14:textId="77777777" w:rsidR="00A17421" w:rsidRDefault="00A17421" w:rsidP="00A17421">
      <w:pPr>
        <w:widowControl w:val="0"/>
        <w:autoSpaceDE w:val="0"/>
        <w:autoSpaceDN w:val="0"/>
        <w:adjustRightInd w:val="0"/>
        <w:spacing w:after="240"/>
        <w:rPr>
          <w:rFonts w:ascii="Arial" w:hAnsi="Arial" w:cs="Arial"/>
          <w:sz w:val="24"/>
          <w:szCs w:val="24"/>
        </w:rPr>
      </w:pPr>
      <w:r>
        <w:rPr>
          <w:rFonts w:ascii="Arial" w:hAnsi="Arial" w:cs="Arial"/>
          <w:sz w:val="24"/>
          <w:szCs w:val="24"/>
        </w:rPr>
        <w:t xml:space="preserve">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w:t>
      </w:r>
      <w:proofErr w:type="gramStart"/>
      <w:r>
        <w:rPr>
          <w:rFonts w:ascii="Arial" w:hAnsi="Arial" w:cs="Arial"/>
          <w:sz w:val="24"/>
          <w:szCs w:val="24"/>
        </w:rPr>
        <w:t>evidence based</w:t>
      </w:r>
      <w:proofErr w:type="gramEnd"/>
      <w:r>
        <w:rPr>
          <w:rFonts w:ascii="Arial" w:hAnsi="Arial" w:cs="Arial"/>
          <w:sz w:val="24"/>
          <w:szCs w:val="24"/>
        </w:rPr>
        <w:t xml:space="preserve"> action plan of next steps on the area of focus.</w:t>
      </w:r>
    </w:p>
    <w:p w14:paraId="1142CB4A" w14:textId="77777777" w:rsidR="00A17421" w:rsidRDefault="00A17421" w:rsidP="00A17421">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14:paraId="4A7D9CD7"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Embed aspects of literacy, e.g. extended writing;</w:t>
      </w:r>
    </w:p>
    <w:p w14:paraId="4FF6BE78"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Further develop numeracy;</w:t>
      </w:r>
    </w:p>
    <w:p w14:paraId="47F5DDAE"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Strengthen the use of Welsh in lessons;</w:t>
      </w:r>
    </w:p>
    <w:p w14:paraId="3E463F1E"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 xml:space="preserve">Improve planning for the inclusion of Y </w:t>
      </w:r>
      <w:proofErr w:type="spellStart"/>
      <w:r>
        <w:rPr>
          <w:rFonts w:ascii="Arial" w:hAnsi="Arial" w:cs="Arial"/>
          <w:b/>
          <w:bCs/>
          <w:sz w:val="24"/>
          <w:szCs w:val="24"/>
          <w:lang w:val="en-US"/>
        </w:rPr>
        <w:t>Cwricwlwm</w:t>
      </w:r>
      <w:proofErr w:type="spellEnd"/>
      <w:r>
        <w:rPr>
          <w:rFonts w:ascii="Arial" w:hAnsi="Arial" w:cs="Arial"/>
          <w:b/>
          <w:bCs/>
          <w:sz w:val="24"/>
          <w:szCs w:val="24"/>
          <w:lang w:val="en-US"/>
        </w:rPr>
        <w:t xml:space="preserve"> </w:t>
      </w:r>
      <w:proofErr w:type="spellStart"/>
      <w:r>
        <w:rPr>
          <w:rFonts w:ascii="Arial" w:hAnsi="Arial" w:cs="Arial"/>
          <w:b/>
          <w:bCs/>
          <w:sz w:val="24"/>
          <w:szCs w:val="24"/>
          <w:lang w:val="en-US"/>
        </w:rPr>
        <w:t>Cymreig</w:t>
      </w:r>
      <w:proofErr w:type="spellEnd"/>
      <w:r>
        <w:rPr>
          <w:rFonts w:ascii="Arial" w:hAnsi="Arial" w:cs="Arial"/>
          <w:b/>
          <w:bCs/>
          <w:sz w:val="24"/>
          <w:szCs w:val="24"/>
          <w:lang w:val="en-US"/>
        </w:rPr>
        <w:t xml:space="preserve"> within schemes of work</w:t>
      </w:r>
    </w:p>
    <w:p w14:paraId="27F032BF"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14:paraId="44D7A2DA"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lastRenderedPageBreak/>
        <w:t>Prepare for the implementation of the Donaldson curriculum;</w:t>
      </w:r>
    </w:p>
    <w:p w14:paraId="1F8F5A64" w14:textId="77777777" w:rsidR="00A17421" w:rsidRDefault="00A17421" w:rsidP="00A17421">
      <w:pPr>
        <w:pStyle w:val="ListParagraph"/>
        <w:widowControl w:val="0"/>
        <w:numPr>
          <w:ilvl w:val="0"/>
          <w:numId w:val="2"/>
        </w:numPr>
        <w:autoSpaceDE w:val="0"/>
        <w:autoSpaceDN w:val="0"/>
        <w:adjustRightInd w:val="0"/>
        <w:spacing w:after="240"/>
        <w:rPr>
          <w:rFonts w:ascii="Arial" w:hAnsi="Arial" w:cs="Arial"/>
          <w:sz w:val="24"/>
          <w:szCs w:val="24"/>
          <w:lang w:val="en-US"/>
        </w:rPr>
      </w:pPr>
      <w:r>
        <w:rPr>
          <w:rFonts w:ascii="Arial" w:hAnsi="Arial" w:cs="Arial"/>
          <w:b/>
          <w:bCs/>
          <w:sz w:val="24"/>
          <w:szCs w:val="24"/>
          <w:lang w:val="en-US"/>
        </w:rPr>
        <w:t>Improve the inclusion of Assessment for Learning within lessons.</w:t>
      </w:r>
    </w:p>
    <w:p w14:paraId="598B75F5" w14:textId="77777777" w:rsidR="00A17421" w:rsidRDefault="00A17421" w:rsidP="00A17421">
      <w:pPr>
        <w:pStyle w:val="Default"/>
        <w:rPr>
          <w:rFonts w:eastAsia="Times New Roman"/>
          <w:b/>
          <w:bCs/>
          <w:color w:val="auto"/>
          <w:sz w:val="20"/>
          <w:szCs w:val="20"/>
          <w:lang w:eastAsia="en-GB"/>
        </w:rPr>
      </w:pPr>
    </w:p>
    <w:p w14:paraId="56392AB8" w14:textId="77777777" w:rsidR="00A17421" w:rsidRDefault="00A17421" w:rsidP="00A17421">
      <w:pPr>
        <w:pStyle w:val="Default"/>
        <w:rPr>
          <w:b/>
        </w:rPr>
      </w:pPr>
      <w:r>
        <w:rPr>
          <w:b/>
        </w:rPr>
        <w:t xml:space="preserve">Details of Assignment: </w:t>
      </w:r>
    </w:p>
    <w:p w14:paraId="6A28B234" w14:textId="77777777" w:rsidR="00A17421" w:rsidRDefault="00A17421" w:rsidP="00A17421">
      <w:pPr>
        <w:pStyle w:val="Default"/>
      </w:pPr>
      <w:r>
        <w:br/>
        <w:t xml:space="preserve">This assignment is to be carried out during PTE 1 and consists of a paper prepared for a board of governors within a school or college. </w:t>
      </w:r>
    </w:p>
    <w:p w14:paraId="36495B2B" w14:textId="77777777" w:rsidR="00A17421" w:rsidRDefault="00A17421" w:rsidP="00A17421">
      <w:pPr>
        <w:pStyle w:val="Default"/>
      </w:pPr>
    </w:p>
    <w:p w14:paraId="373B5823" w14:textId="77777777" w:rsidR="00A17421" w:rsidRDefault="00A17421" w:rsidP="00A17421">
      <w:pPr>
        <w:pStyle w:val="Default"/>
      </w:pPr>
      <w:r>
        <w:t xml:space="preserve">The word count for this assignment is 5000 words </w:t>
      </w:r>
    </w:p>
    <w:p w14:paraId="7AB1168B" w14:textId="77777777" w:rsidR="00A17421" w:rsidRDefault="00A17421" w:rsidP="00A17421">
      <w:pPr>
        <w:pStyle w:val="Default"/>
      </w:pPr>
    </w:p>
    <w:p w14:paraId="76BADEE9" w14:textId="77777777" w:rsidR="00A17421" w:rsidRDefault="00A17421" w:rsidP="00A17421">
      <w:pPr>
        <w:pStyle w:val="Default"/>
      </w:pPr>
    </w:p>
    <w:p w14:paraId="7A0679C4" w14:textId="77777777" w:rsidR="00A17421" w:rsidRDefault="00A17421" w:rsidP="00A17421">
      <w:pPr>
        <w:pStyle w:val="Default"/>
      </w:pPr>
    </w:p>
    <w:p w14:paraId="657A4E69" w14:textId="77777777" w:rsidR="00A17421" w:rsidRDefault="00A17421" w:rsidP="00A17421">
      <w:pPr>
        <w:pStyle w:val="Default"/>
      </w:pPr>
    </w:p>
    <w:p w14:paraId="201EF5E0" w14:textId="77777777" w:rsidR="00A17421" w:rsidRDefault="00A17421" w:rsidP="00A17421">
      <w:pPr>
        <w:pStyle w:val="Default"/>
      </w:pPr>
    </w:p>
    <w:p w14:paraId="5ECB6325" w14:textId="77777777" w:rsidR="00A17421" w:rsidRDefault="00A17421" w:rsidP="00A17421">
      <w:pPr>
        <w:pStyle w:val="Default"/>
        <w:rPr>
          <w:b/>
        </w:rPr>
      </w:pPr>
      <w:r>
        <w:rPr>
          <w:b/>
        </w:rPr>
        <w:t xml:space="preserve">Recommended structure: </w:t>
      </w:r>
    </w:p>
    <w:p w14:paraId="3BA77B4D" w14:textId="77777777" w:rsidR="00A17421" w:rsidRDefault="00A17421" w:rsidP="00A17421">
      <w:pPr>
        <w:pStyle w:val="Default"/>
        <w:rPr>
          <w:b/>
        </w:rPr>
      </w:pPr>
    </w:p>
    <w:p w14:paraId="2332124A" w14:textId="77777777" w:rsidR="00A17421" w:rsidRDefault="00A17421" w:rsidP="00A17421">
      <w:pPr>
        <w:pStyle w:val="Default"/>
        <w:rPr>
          <w:b/>
        </w:rPr>
      </w:pPr>
      <w:r>
        <w:rPr>
          <w:b/>
        </w:rPr>
        <w:t xml:space="preserve">Your paper should include: </w:t>
      </w:r>
    </w:p>
    <w:p w14:paraId="52F46824" w14:textId="77777777" w:rsidR="00A17421" w:rsidRDefault="00A17421" w:rsidP="00A17421">
      <w:pPr>
        <w:pStyle w:val="Default"/>
      </w:pPr>
    </w:p>
    <w:p w14:paraId="054BFCF5" w14:textId="77777777" w:rsidR="00A17421" w:rsidRDefault="00A17421" w:rsidP="00A17421">
      <w:pPr>
        <w:pStyle w:val="Default"/>
        <w:numPr>
          <w:ilvl w:val="0"/>
          <w:numId w:val="3"/>
        </w:numPr>
        <w:spacing w:line="360" w:lineRule="auto"/>
      </w:pPr>
      <w:r>
        <w:t xml:space="preserve">A clear introduction to explain the context of the topic you will be discussing and why it is important; </w:t>
      </w:r>
    </w:p>
    <w:p w14:paraId="4F33E83E" w14:textId="77777777" w:rsidR="00A17421" w:rsidRDefault="00A17421" w:rsidP="00A17421">
      <w:pPr>
        <w:pStyle w:val="Default"/>
        <w:numPr>
          <w:ilvl w:val="0"/>
          <w:numId w:val="3"/>
        </w:numPr>
        <w:spacing w:line="360" w:lineRule="auto"/>
      </w:pPr>
      <w:r>
        <w:t xml:space="preserve">An overview of your school or college’s Departmental Improvement Plan; </w:t>
      </w:r>
    </w:p>
    <w:p w14:paraId="156176EE" w14:textId="77777777" w:rsidR="00A17421" w:rsidRDefault="00A17421" w:rsidP="00A17421">
      <w:pPr>
        <w:pStyle w:val="Default"/>
        <w:numPr>
          <w:ilvl w:val="0"/>
          <w:numId w:val="3"/>
        </w:numPr>
        <w:spacing w:line="360" w:lineRule="auto"/>
      </w:pPr>
      <w:r>
        <w:t>A thorough explanation of how the topic you have chosen from the Departmental Improvement Plan relates to the whole School (College) Improvement Plan (SIP);</w:t>
      </w:r>
    </w:p>
    <w:p w14:paraId="571C4B39" w14:textId="77777777" w:rsidR="00A17421" w:rsidRDefault="00A17421" w:rsidP="00A17421">
      <w:pPr>
        <w:pStyle w:val="Default"/>
        <w:numPr>
          <w:ilvl w:val="0"/>
          <w:numId w:val="3"/>
        </w:numPr>
        <w:spacing w:line="360" w:lineRule="auto"/>
      </w:pPr>
      <w:r>
        <w:t>A critical review of why the role of strategic planning to secure improvement is important, along with clear references to professional and academic research to support your stance;</w:t>
      </w:r>
    </w:p>
    <w:p w14:paraId="737E9D79" w14:textId="77777777" w:rsidR="00A17421" w:rsidRDefault="00A17421" w:rsidP="00A17421">
      <w:pPr>
        <w:pStyle w:val="Default"/>
        <w:numPr>
          <w:ilvl w:val="0"/>
          <w:numId w:val="3"/>
        </w:numPr>
        <w:spacing w:line="360" w:lineRule="auto"/>
      </w:pPr>
      <w:r>
        <w:t xml:space="preserve">A critical evaluation of what literature and key research notes about your particular topic along with suitable references; </w:t>
      </w:r>
    </w:p>
    <w:p w14:paraId="5B6C2E01" w14:textId="77777777" w:rsidR="00A17421" w:rsidRDefault="00A17421" w:rsidP="00A17421">
      <w:pPr>
        <w:pStyle w:val="Default"/>
        <w:numPr>
          <w:ilvl w:val="0"/>
          <w:numId w:val="3"/>
        </w:numPr>
        <w:spacing w:line="360" w:lineRule="auto"/>
      </w:pPr>
      <w:r>
        <w:t xml:space="preserve">An in-depth critical analysis of evidence which notes why work within the topic you have decided to focus on needs to be improved, e.g. Estyn inspection reports, a departmental review, Key Stage data, external examination results, etc.; </w:t>
      </w:r>
    </w:p>
    <w:p w14:paraId="602DD0BA" w14:textId="77777777" w:rsidR="00A17421" w:rsidRDefault="00A17421" w:rsidP="00A17421">
      <w:pPr>
        <w:pStyle w:val="Default"/>
        <w:numPr>
          <w:ilvl w:val="0"/>
          <w:numId w:val="3"/>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14:paraId="58AD4CC8" w14:textId="77777777" w:rsidR="00A17421" w:rsidRDefault="00A17421" w:rsidP="00A17421">
      <w:pPr>
        <w:pStyle w:val="Default"/>
        <w:numPr>
          <w:ilvl w:val="0"/>
          <w:numId w:val="3"/>
        </w:numPr>
        <w:spacing w:line="360" w:lineRule="auto"/>
      </w:pPr>
      <w:r>
        <w:t xml:space="preserve">A critical analysis of the progress made to date along with examples of learners’ work, where appropriate; </w:t>
      </w:r>
    </w:p>
    <w:p w14:paraId="0B676D00" w14:textId="77777777" w:rsidR="00A17421" w:rsidRDefault="00A17421" w:rsidP="00A17421">
      <w:pPr>
        <w:pStyle w:val="Default"/>
        <w:numPr>
          <w:ilvl w:val="0"/>
          <w:numId w:val="3"/>
        </w:numPr>
        <w:spacing w:line="360" w:lineRule="auto"/>
      </w:pPr>
      <w:r>
        <w:t xml:space="preserve">Explain how this relates to what the literature/key research says; </w:t>
      </w:r>
    </w:p>
    <w:p w14:paraId="19CD5266" w14:textId="77777777" w:rsidR="00A17421" w:rsidRDefault="00A17421" w:rsidP="00A17421">
      <w:pPr>
        <w:pStyle w:val="Default"/>
        <w:numPr>
          <w:ilvl w:val="0"/>
          <w:numId w:val="3"/>
        </w:numPr>
        <w:spacing w:line="360" w:lineRule="auto"/>
      </w:pPr>
      <w:r>
        <w:t xml:space="preserve">Next steps – what actions would you recommend to drive this initiative further and why? </w:t>
      </w:r>
    </w:p>
    <w:p w14:paraId="74DECBC6" w14:textId="77777777" w:rsidR="00A17421" w:rsidRDefault="00A17421" w:rsidP="00A17421">
      <w:pPr>
        <w:pStyle w:val="Default"/>
        <w:numPr>
          <w:ilvl w:val="0"/>
          <w:numId w:val="3"/>
        </w:numPr>
        <w:spacing w:line="360" w:lineRule="auto"/>
      </w:pPr>
      <w:r>
        <w:t xml:space="preserve">References. </w:t>
      </w:r>
    </w:p>
    <w:p w14:paraId="223C5807" w14:textId="77777777" w:rsidR="00A17421" w:rsidRDefault="00A17421" w:rsidP="00A17421">
      <w:pPr>
        <w:pStyle w:val="Default"/>
        <w:numPr>
          <w:ilvl w:val="0"/>
          <w:numId w:val="3"/>
        </w:numPr>
        <w:spacing w:line="360" w:lineRule="auto"/>
      </w:pPr>
      <w:r>
        <w:t>Appendices – e.g. Departmental School (college) Improvement Plan, whole School (college) Improvement Plan, examples of leaners’ work, images, etc.</w:t>
      </w:r>
    </w:p>
    <w:p w14:paraId="0009CA01" w14:textId="77777777" w:rsidR="00A17421" w:rsidRDefault="00A17421" w:rsidP="00A17421">
      <w:pPr>
        <w:jc w:val="both"/>
        <w:rPr>
          <w:rFonts w:ascii="Arial" w:hAnsi="Arial" w:cs="Arial"/>
        </w:rPr>
      </w:pPr>
    </w:p>
    <w:p w14:paraId="12974A74" w14:textId="77777777" w:rsidR="00A17421" w:rsidRDefault="00A17421" w:rsidP="00A17421">
      <w:pPr>
        <w:jc w:val="both"/>
        <w:rPr>
          <w:rFonts w:ascii="Arial" w:hAnsi="Arial" w:cs="Arial"/>
        </w:rPr>
      </w:pPr>
      <w:r>
        <w:rPr>
          <w:rFonts w:ascii="Arial" w:hAnsi="Arial" w:cs="Arial"/>
        </w:rPr>
        <w:lastRenderedPageBreak/>
        <w:br/>
      </w:r>
    </w:p>
    <w:p w14:paraId="510FFF8F" w14:textId="77777777" w:rsidR="00A17421" w:rsidRDefault="00A17421" w:rsidP="00A17421">
      <w:pPr>
        <w:ind w:left="720"/>
        <w:rPr>
          <w:rFonts w:ascii="Arial" w:hAnsi="Arial" w:cs="Arial"/>
          <w:sz w:val="24"/>
          <w:szCs w:val="24"/>
        </w:rPr>
      </w:pPr>
    </w:p>
    <w:p w14:paraId="6DCBFA04" w14:textId="77777777" w:rsidR="00A17421" w:rsidRDefault="00A17421" w:rsidP="00A17421">
      <w:pPr>
        <w:ind w:left="720"/>
        <w:rPr>
          <w:rFonts w:ascii="Arial" w:hAnsi="Arial" w:cs="Arial"/>
          <w:sz w:val="24"/>
          <w:szCs w:val="24"/>
        </w:rPr>
      </w:pPr>
    </w:p>
    <w:p w14:paraId="454356C0" w14:textId="77777777" w:rsidR="00A17421" w:rsidRDefault="00A17421" w:rsidP="00A17421">
      <w:pPr>
        <w:ind w:left="720"/>
        <w:rPr>
          <w:rFonts w:ascii="Arial" w:hAnsi="Arial" w:cs="Arial"/>
          <w:sz w:val="24"/>
          <w:szCs w:val="24"/>
        </w:rPr>
      </w:pPr>
    </w:p>
    <w:p w14:paraId="4363E1C9" w14:textId="77777777" w:rsidR="00A17421" w:rsidRDefault="00A17421" w:rsidP="00A17421">
      <w:pPr>
        <w:ind w:left="720"/>
        <w:rPr>
          <w:rFonts w:ascii="Arial" w:hAnsi="Arial" w:cs="Arial"/>
          <w:sz w:val="24"/>
          <w:szCs w:val="24"/>
        </w:rPr>
      </w:pPr>
    </w:p>
    <w:p w14:paraId="69D9B448" w14:textId="77777777" w:rsidR="00A17421" w:rsidRDefault="00A17421" w:rsidP="00A17421">
      <w:pPr>
        <w:ind w:left="720"/>
        <w:rPr>
          <w:rFonts w:ascii="Arial" w:hAnsi="Arial" w:cs="Arial"/>
          <w:sz w:val="24"/>
          <w:szCs w:val="24"/>
        </w:rPr>
      </w:pPr>
    </w:p>
    <w:p w14:paraId="5FE62D4F" w14:textId="77777777" w:rsidR="00A17421" w:rsidRDefault="00A17421" w:rsidP="00A17421">
      <w:pPr>
        <w:ind w:left="720"/>
        <w:rPr>
          <w:rFonts w:ascii="Arial" w:hAnsi="Arial" w:cs="Arial"/>
          <w:sz w:val="24"/>
          <w:szCs w:val="24"/>
        </w:rPr>
      </w:pPr>
    </w:p>
    <w:p w14:paraId="1C6512E8" w14:textId="77777777" w:rsidR="00A17421" w:rsidRDefault="00A17421" w:rsidP="00A17421">
      <w:pPr>
        <w:ind w:left="720"/>
        <w:rPr>
          <w:rFonts w:ascii="Arial" w:hAnsi="Arial" w:cs="Arial"/>
          <w:sz w:val="24"/>
          <w:szCs w:val="24"/>
        </w:rPr>
      </w:pPr>
    </w:p>
    <w:p w14:paraId="6C9314A3" w14:textId="77777777" w:rsidR="00A17421" w:rsidRDefault="00A17421" w:rsidP="00A17421">
      <w:pPr>
        <w:ind w:left="720"/>
        <w:rPr>
          <w:rFonts w:ascii="Arial" w:hAnsi="Arial" w:cs="Arial"/>
          <w:sz w:val="24"/>
          <w:szCs w:val="24"/>
        </w:rPr>
      </w:pPr>
    </w:p>
    <w:p w14:paraId="618BA08E" w14:textId="77777777" w:rsidR="00A17421" w:rsidRDefault="00A17421" w:rsidP="00A1742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17421" w14:paraId="1876873B" w14:textId="77777777" w:rsidTr="00A17421">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49B64CB" w14:textId="77777777" w:rsidR="00A17421" w:rsidRDefault="00A17421">
            <w:pPr>
              <w:jc w:val="center"/>
              <w:rPr>
                <w:rFonts w:ascii="Arial" w:hAnsi="Arial" w:cs="Arial"/>
                <w:b/>
                <w:caps/>
                <w:sz w:val="40"/>
                <w:szCs w:val="20"/>
              </w:rPr>
            </w:pPr>
            <w:r>
              <w:rPr>
                <w:rFonts w:ascii="Arial" w:hAnsi="Arial" w:cs="Arial"/>
                <w:b/>
                <w:caps/>
                <w:sz w:val="40"/>
              </w:rPr>
              <w:t>GUIDANCE FOR Students IN THE COMPLETION OF TASKS</w:t>
            </w:r>
          </w:p>
        </w:tc>
      </w:tr>
    </w:tbl>
    <w:p w14:paraId="162EA0DA" w14:textId="77777777" w:rsidR="00A17421" w:rsidRDefault="00A17421" w:rsidP="00A17421">
      <w:pPr>
        <w:jc w:val="both"/>
        <w:rPr>
          <w:rFonts w:ascii="Arial" w:hAnsi="Arial" w:cs="Arial"/>
        </w:rPr>
      </w:pPr>
    </w:p>
    <w:p w14:paraId="15DD8A70" w14:textId="77777777" w:rsidR="00A17421" w:rsidRDefault="00A17421" w:rsidP="00A17421">
      <w:pPr>
        <w:jc w:val="both"/>
        <w:rPr>
          <w:rFonts w:ascii="Arial" w:hAnsi="Arial" w:cs="Arial"/>
          <w:b/>
        </w:rPr>
      </w:pPr>
      <w:r>
        <w:rPr>
          <w:rFonts w:ascii="Arial" w:hAnsi="Arial" w:cs="Arial"/>
          <w:b/>
        </w:rPr>
        <w:t>NOTE: The guidance offered below is linked to the five generic assessment criteria overleaf.</w:t>
      </w:r>
    </w:p>
    <w:p w14:paraId="6F14A9D9" w14:textId="77777777" w:rsidR="00A17421" w:rsidRDefault="00A17421" w:rsidP="00A17421">
      <w:pPr>
        <w:jc w:val="both"/>
        <w:rPr>
          <w:rFonts w:ascii="Arial" w:hAnsi="Arial" w:cs="Arial"/>
          <w:b/>
        </w:rPr>
      </w:pPr>
    </w:p>
    <w:p w14:paraId="06C4EEC2" w14:textId="77777777" w:rsidR="00A17421" w:rsidRDefault="00A17421" w:rsidP="00A17421">
      <w:pPr>
        <w:numPr>
          <w:ilvl w:val="0"/>
          <w:numId w:val="4"/>
        </w:numPr>
        <w:spacing w:after="0" w:line="240" w:lineRule="auto"/>
        <w:jc w:val="both"/>
        <w:rPr>
          <w:rFonts w:ascii="Arial" w:hAnsi="Arial" w:cs="Arial"/>
          <w:b/>
        </w:rPr>
      </w:pPr>
      <w:r>
        <w:rPr>
          <w:rFonts w:ascii="Arial" w:hAnsi="Arial" w:cs="Arial"/>
          <w:b/>
        </w:rPr>
        <w:t>Engagement with Literature Skills</w:t>
      </w:r>
    </w:p>
    <w:p w14:paraId="4C0844F1" w14:textId="77777777" w:rsidR="00A17421" w:rsidRDefault="00A17421" w:rsidP="00A17421">
      <w:pPr>
        <w:jc w:val="both"/>
        <w:rPr>
          <w:rFonts w:ascii="Arial" w:hAnsi="Arial" w:cs="Arial"/>
        </w:rPr>
      </w:pPr>
      <w:r>
        <w:rPr>
          <w:rFonts w:ascii="Arial" w:hAnsi="Arial" w:cs="Arial"/>
        </w:rPr>
        <w:t xml:space="preserve">Your work must be informed and supported by scholarly material that is </w:t>
      </w:r>
      <w:r>
        <w:rPr>
          <w:rFonts w:ascii="Arial" w:hAnsi="Arial" w:cs="Arial"/>
          <w:i/>
        </w:rPr>
        <w:t>relevant</w:t>
      </w:r>
      <w:r>
        <w:rPr>
          <w:rFonts w:ascii="Arial" w:hAnsi="Arial" w:cs="Arial"/>
        </w:rPr>
        <w:t xml:space="preserve"> to and </w:t>
      </w:r>
      <w:r>
        <w:rPr>
          <w:rFonts w:ascii="Arial" w:hAnsi="Arial" w:cs="Arial"/>
          <w:i/>
        </w:rPr>
        <w:t>focused</w:t>
      </w:r>
      <w:r>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rPr>
        <w:t>range</w:t>
      </w:r>
      <w:r>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rPr>
        <w:t>credibility</w:t>
      </w:r>
      <w:r>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rPr>
        <w:t>evidence</w:t>
      </w:r>
      <w:r>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7449C1CA" w14:textId="77777777" w:rsidR="00A17421" w:rsidRDefault="00A17421" w:rsidP="00A17421">
      <w:pPr>
        <w:jc w:val="both"/>
        <w:rPr>
          <w:rFonts w:ascii="Arial" w:hAnsi="Arial" w:cs="Arial"/>
        </w:rPr>
      </w:pPr>
    </w:p>
    <w:p w14:paraId="4C9C6655" w14:textId="77777777" w:rsidR="00A17421" w:rsidRDefault="00A17421" w:rsidP="00A17421">
      <w:pPr>
        <w:jc w:val="both"/>
        <w:rPr>
          <w:rFonts w:ascii="Arial" w:hAnsi="Arial" w:cs="Arial"/>
        </w:rPr>
      </w:pPr>
    </w:p>
    <w:p w14:paraId="270E9FC6" w14:textId="77777777" w:rsidR="00A17421" w:rsidRDefault="00A17421" w:rsidP="00A17421">
      <w:pPr>
        <w:jc w:val="both"/>
        <w:rPr>
          <w:rFonts w:ascii="Arial" w:hAnsi="Arial" w:cs="Arial"/>
        </w:rPr>
      </w:pPr>
    </w:p>
    <w:p w14:paraId="7714410C" w14:textId="77777777" w:rsidR="00A17421" w:rsidRDefault="00A17421" w:rsidP="00A17421">
      <w:pPr>
        <w:numPr>
          <w:ilvl w:val="0"/>
          <w:numId w:val="4"/>
        </w:numPr>
        <w:spacing w:after="0" w:line="240" w:lineRule="auto"/>
        <w:jc w:val="both"/>
        <w:rPr>
          <w:rFonts w:ascii="Arial" w:hAnsi="Arial" w:cs="Arial"/>
          <w:b/>
        </w:rPr>
      </w:pPr>
      <w:r>
        <w:rPr>
          <w:rFonts w:ascii="Arial" w:hAnsi="Arial" w:cs="Arial"/>
          <w:b/>
        </w:rPr>
        <w:t>Knowledge and Understanding Skills</w:t>
      </w:r>
    </w:p>
    <w:p w14:paraId="5F106C8F" w14:textId="77777777" w:rsidR="00A17421" w:rsidRDefault="00A17421" w:rsidP="00A17421">
      <w:pPr>
        <w:jc w:val="both"/>
        <w:rPr>
          <w:rFonts w:ascii="Arial" w:hAnsi="Arial" w:cs="Arial"/>
        </w:rPr>
      </w:pPr>
      <w:r>
        <w:rPr>
          <w:rFonts w:ascii="Arial" w:hAnsi="Arial" w:cs="Arial"/>
        </w:rPr>
        <w:t>At level 7, you should be able to demonstrate a</w:t>
      </w:r>
      <w:r>
        <w:t xml:space="preserve"> </w:t>
      </w:r>
      <w:r>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rPr>
        <w:t>Knowledge</w:t>
      </w:r>
      <w:r>
        <w:rPr>
          <w:rFonts w:ascii="Arial" w:hAnsi="Arial" w:cs="Arial"/>
        </w:rPr>
        <w:t xml:space="preserve"> relates to the facts, information and skills you have acquired through your learning.  You demonstrate your </w:t>
      </w:r>
      <w:r>
        <w:rPr>
          <w:rFonts w:ascii="Arial" w:hAnsi="Arial" w:cs="Arial"/>
          <w:i/>
        </w:rPr>
        <w:t>understanding</w:t>
      </w:r>
      <w:r>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rPr>
        <w:t>extent</w:t>
      </w:r>
      <w:r>
        <w:rPr>
          <w:rFonts w:ascii="Arial" w:hAnsi="Arial" w:cs="Arial"/>
        </w:rPr>
        <w:t xml:space="preserve"> </w:t>
      </w:r>
      <w:r>
        <w:rPr>
          <w:rFonts w:ascii="Arial" w:hAnsi="Arial" w:cs="Arial"/>
        </w:rPr>
        <w:lastRenderedPageBreak/>
        <w:t>to which you demonstrate your knowledge and understanding; ideally each should be complete and detailed, with comprehensive coverage.</w:t>
      </w:r>
      <w:r>
        <w:t xml:space="preserve"> </w:t>
      </w:r>
    </w:p>
    <w:p w14:paraId="142185E4" w14:textId="77777777" w:rsidR="00A17421" w:rsidRDefault="00A17421" w:rsidP="00A17421">
      <w:pPr>
        <w:jc w:val="both"/>
        <w:rPr>
          <w:rFonts w:ascii="Arial" w:hAnsi="Arial" w:cs="Arial"/>
          <w:b/>
          <w:i/>
        </w:rPr>
      </w:pPr>
    </w:p>
    <w:p w14:paraId="651A2A6E" w14:textId="77777777" w:rsidR="00A17421" w:rsidRDefault="00A17421" w:rsidP="00A17421">
      <w:pPr>
        <w:jc w:val="both"/>
        <w:rPr>
          <w:rFonts w:ascii="Arial" w:hAnsi="Arial" w:cs="Arial"/>
        </w:rPr>
      </w:pPr>
    </w:p>
    <w:p w14:paraId="37DABD6A" w14:textId="77777777" w:rsidR="00A17421" w:rsidRDefault="00A17421" w:rsidP="00A17421">
      <w:pPr>
        <w:jc w:val="both"/>
        <w:rPr>
          <w:rFonts w:ascii="Arial" w:hAnsi="Arial" w:cs="Arial"/>
          <w:b/>
        </w:rPr>
      </w:pPr>
    </w:p>
    <w:p w14:paraId="5DA16439" w14:textId="77777777" w:rsidR="00A17421" w:rsidRDefault="00A17421" w:rsidP="00A17421">
      <w:pPr>
        <w:numPr>
          <w:ilvl w:val="0"/>
          <w:numId w:val="4"/>
        </w:numPr>
        <w:spacing w:after="0" w:line="240" w:lineRule="auto"/>
        <w:jc w:val="both"/>
        <w:rPr>
          <w:rFonts w:ascii="Arial" w:hAnsi="Arial" w:cs="Arial"/>
          <w:b/>
        </w:rPr>
      </w:pPr>
      <w:r>
        <w:rPr>
          <w:rFonts w:ascii="Arial" w:hAnsi="Arial" w:cs="Arial"/>
          <w:b/>
        </w:rPr>
        <w:t>Cognitive and Intellectual Skills</w:t>
      </w:r>
    </w:p>
    <w:p w14:paraId="138EBAF2" w14:textId="77777777" w:rsidR="00A17421" w:rsidRDefault="00A17421" w:rsidP="00A17421">
      <w:pPr>
        <w:jc w:val="both"/>
        <w:rPr>
          <w:rFonts w:ascii="Arial" w:hAnsi="Arial" w:cs="Arial"/>
        </w:rPr>
      </w:pPr>
      <w:r>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65A6A064" w14:textId="77777777" w:rsidR="00A17421" w:rsidRDefault="00A17421" w:rsidP="00A17421">
      <w:pPr>
        <w:jc w:val="both"/>
        <w:rPr>
          <w:rFonts w:ascii="Arial" w:hAnsi="Arial" w:cs="Arial"/>
        </w:rPr>
      </w:pPr>
    </w:p>
    <w:p w14:paraId="44640B4C" w14:textId="77777777" w:rsidR="00A17421" w:rsidRDefault="00A17421" w:rsidP="00A17421">
      <w:pPr>
        <w:jc w:val="both"/>
        <w:rPr>
          <w:rFonts w:ascii="Arial" w:hAnsi="Arial" w:cs="Arial"/>
        </w:rPr>
      </w:pPr>
    </w:p>
    <w:p w14:paraId="4D123CD3" w14:textId="77777777" w:rsidR="00A17421" w:rsidRDefault="00A17421" w:rsidP="00A17421">
      <w:pPr>
        <w:jc w:val="both"/>
        <w:rPr>
          <w:rFonts w:ascii="Arial" w:hAnsi="Arial" w:cs="Arial"/>
          <w:b/>
        </w:rPr>
      </w:pPr>
      <w:r>
        <w:rPr>
          <w:rFonts w:ascii="Arial" w:hAnsi="Arial" w:cs="Arial"/>
          <w:b/>
        </w:rPr>
        <w:br/>
      </w:r>
    </w:p>
    <w:p w14:paraId="4FB438CD" w14:textId="77777777" w:rsidR="00A17421" w:rsidRDefault="00A17421" w:rsidP="00A17421">
      <w:pPr>
        <w:jc w:val="both"/>
        <w:rPr>
          <w:rFonts w:ascii="Arial" w:hAnsi="Arial" w:cs="Arial"/>
          <w:b/>
        </w:rPr>
      </w:pPr>
    </w:p>
    <w:p w14:paraId="4FF3FB9F" w14:textId="77777777" w:rsidR="00A17421" w:rsidRDefault="00A17421" w:rsidP="00A17421">
      <w:pPr>
        <w:jc w:val="both"/>
        <w:rPr>
          <w:rFonts w:ascii="Arial" w:hAnsi="Arial" w:cs="Arial"/>
          <w:b/>
        </w:rPr>
      </w:pPr>
      <w:r>
        <w:rPr>
          <w:rFonts w:ascii="Arial" w:hAnsi="Arial" w:cs="Arial"/>
          <w:b/>
        </w:rPr>
        <w:br/>
      </w:r>
    </w:p>
    <w:p w14:paraId="5E08D2DC" w14:textId="77777777" w:rsidR="00A17421" w:rsidRDefault="00A17421" w:rsidP="00A17421">
      <w:pPr>
        <w:numPr>
          <w:ilvl w:val="0"/>
          <w:numId w:val="4"/>
        </w:numPr>
        <w:spacing w:after="0" w:line="240" w:lineRule="auto"/>
        <w:jc w:val="both"/>
        <w:rPr>
          <w:rFonts w:ascii="Arial" w:hAnsi="Arial" w:cs="Arial"/>
          <w:b/>
        </w:rPr>
      </w:pPr>
      <w:r>
        <w:rPr>
          <w:rFonts w:ascii="Arial" w:hAnsi="Arial" w:cs="Arial"/>
          <w:b/>
        </w:rPr>
        <w:t>Practical Skills</w:t>
      </w:r>
    </w:p>
    <w:p w14:paraId="138E226F" w14:textId="77777777" w:rsidR="00A17421" w:rsidRDefault="00A17421" w:rsidP="00A17421">
      <w:pPr>
        <w:jc w:val="both"/>
        <w:rPr>
          <w:rFonts w:ascii="Arial" w:hAnsi="Arial" w:cs="Arial"/>
        </w:rPr>
      </w:pPr>
      <w:r>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4ECBAE00" w14:textId="77777777" w:rsidR="00A17421" w:rsidRDefault="00A17421" w:rsidP="00A17421">
      <w:pPr>
        <w:jc w:val="both"/>
        <w:rPr>
          <w:rFonts w:ascii="Arial" w:hAnsi="Arial" w:cs="Arial"/>
        </w:rPr>
      </w:pPr>
    </w:p>
    <w:p w14:paraId="76DF203F" w14:textId="77777777" w:rsidR="00A17421" w:rsidRDefault="00A17421" w:rsidP="00A17421">
      <w:pPr>
        <w:jc w:val="both"/>
        <w:rPr>
          <w:rFonts w:ascii="Arial" w:hAnsi="Arial" w:cs="Arial"/>
        </w:rPr>
      </w:pPr>
      <w:r>
        <w:rPr>
          <w:rFonts w:ascii="Arial" w:hAnsi="Arial" w:cs="Arial"/>
        </w:rPr>
        <w:t xml:space="preserve">You should be able to demonstrate mastery of the </w:t>
      </w:r>
      <w:proofErr w:type="gramStart"/>
      <w:r>
        <w:rPr>
          <w:rFonts w:ascii="Arial" w:hAnsi="Arial" w:cs="Arial"/>
        </w:rPr>
        <w:t>leading edge</w:t>
      </w:r>
      <w:proofErr w:type="gramEnd"/>
      <w:r>
        <w:rPr>
          <w:rFonts w:ascii="Arial" w:hAnsi="Arial" w:cs="Arial"/>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rPr>
        <w:t xml:space="preserve">how the boundaries of knowledge are advanced through research and/or application.  This is likely to involve, for instance, the use of </w:t>
      </w:r>
      <w:proofErr w:type="gramStart"/>
      <w:r>
        <w:rPr>
          <w:rFonts w:ascii="Arial" w:hAnsi="Arial" w:cs="Arial"/>
        </w:rPr>
        <w:t>real world</w:t>
      </w:r>
      <w:proofErr w:type="gramEnd"/>
      <w:r>
        <w:rPr>
          <w:rFonts w:ascii="Arial" w:hAnsi="Arial" w:cs="Arial"/>
        </w:rPr>
        <w:t xml:space="preserve"> artefacts, examples and cases, the application of a model within an organisation and/or benchmarking one theory or organisation against others.  </w:t>
      </w:r>
    </w:p>
    <w:p w14:paraId="68E50074" w14:textId="77777777" w:rsidR="00A17421" w:rsidRDefault="00A17421" w:rsidP="00A17421">
      <w:pPr>
        <w:jc w:val="both"/>
        <w:rPr>
          <w:rFonts w:ascii="Arial" w:hAnsi="Arial" w:cs="Arial"/>
        </w:rPr>
      </w:pPr>
    </w:p>
    <w:p w14:paraId="344F4DD0" w14:textId="77777777" w:rsidR="00A17421" w:rsidRDefault="00A17421" w:rsidP="00A17421">
      <w:pPr>
        <w:jc w:val="both"/>
        <w:rPr>
          <w:rFonts w:ascii="Arial" w:hAnsi="Arial" w:cs="Arial"/>
        </w:rPr>
      </w:pPr>
    </w:p>
    <w:p w14:paraId="6168FF13" w14:textId="77777777" w:rsidR="00A17421" w:rsidRDefault="00A17421" w:rsidP="00A17421">
      <w:pPr>
        <w:jc w:val="both"/>
        <w:rPr>
          <w:rFonts w:ascii="Arial" w:hAnsi="Arial" w:cs="Arial"/>
        </w:rPr>
      </w:pPr>
    </w:p>
    <w:p w14:paraId="140E65EE" w14:textId="77777777" w:rsidR="00A17421" w:rsidRDefault="00A17421" w:rsidP="00A17421">
      <w:pPr>
        <w:numPr>
          <w:ilvl w:val="0"/>
          <w:numId w:val="4"/>
        </w:numPr>
        <w:spacing w:after="0" w:line="240" w:lineRule="auto"/>
        <w:jc w:val="both"/>
        <w:rPr>
          <w:rFonts w:ascii="Arial" w:hAnsi="Arial" w:cs="Arial"/>
          <w:b/>
        </w:rPr>
      </w:pPr>
      <w:r>
        <w:rPr>
          <w:rFonts w:ascii="Arial" w:hAnsi="Arial" w:cs="Arial"/>
          <w:b/>
        </w:rPr>
        <w:t xml:space="preserve">Transferable Skills for Life and Professional Practice </w:t>
      </w:r>
    </w:p>
    <w:p w14:paraId="07690FC4" w14:textId="77777777" w:rsidR="00A17421" w:rsidRDefault="00A17421" w:rsidP="00A17421">
      <w:pPr>
        <w:jc w:val="both"/>
        <w:rPr>
          <w:rFonts w:ascii="Arial" w:hAnsi="Arial" w:cs="Arial"/>
        </w:rPr>
      </w:pPr>
      <w:r>
        <w:rPr>
          <w:rFonts w:ascii="Arial" w:hAnsi="Arial" w:cs="Arial"/>
        </w:rPr>
        <w:t xml:space="preserve">Your work must provide evidence of the qualities and transferable skills necessary for postgraduate-level employment in circumstances requiring sound judgement, personal responsibility and initiative in complex </w:t>
      </w:r>
      <w:r>
        <w:rPr>
          <w:rFonts w:ascii="Arial" w:hAnsi="Arial" w:cs="Arial"/>
        </w:rPr>
        <w:lastRenderedPageBreak/>
        <w:t>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48E7D6F" w14:textId="77777777" w:rsidR="00A17421" w:rsidRDefault="00A17421" w:rsidP="00A17421">
      <w:pPr>
        <w:jc w:val="both"/>
        <w:rPr>
          <w:rFonts w:ascii="Arial" w:hAnsi="Arial" w:cs="Arial"/>
        </w:rPr>
      </w:pPr>
    </w:p>
    <w:p w14:paraId="496F041C" w14:textId="77777777" w:rsidR="00A17421" w:rsidRDefault="00A17421" w:rsidP="00A17421">
      <w:pPr>
        <w:jc w:val="both"/>
        <w:rPr>
          <w:rFonts w:ascii="Arial" w:hAnsi="Arial" w:cs="Arial"/>
        </w:rPr>
      </w:pPr>
    </w:p>
    <w:p w14:paraId="42FD7885" w14:textId="77777777" w:rsidR="00A17421" w:rsidRDefault="00A17421" w:rsidP="00A17421">
      <w:pPr>
        <w:jc w:val="both"/>
        <w:rPr>
          <w:rFonts w:ascii="Arial" w:hAnsi="Arial" w:cs="Arial"/>
        </w:rPr>
      </w:pPr>
    </w:p>
    <w:p w14:paraId="110551B3" w14:textId="77777777" w:rsidR="00A17421" w:rsidRDefault="00A17421" w:rsidP="00A17421">
      <w:pPr>
        <w:jc w:val="both"/>
        <w:rPr>
          <w:rFonts w:ascii="Arial" w:hAnsi="Arial" w:cs="Arial"/>
        </w:rPr>
      </w:pPr>
    </w:p>
    <w:p w14:paraId="141BE92A" w14:textId="77777777" w:rsidR="00A17421" w:rsidRDefault="00A17421" w:rsidP="00A17421">
      <w:pPr>
        <w:jc w:val="both"/>
        <w:rPr>
          <w:rFonts w:ascii="Arial" w:hAnsi="Arial" w:cs="Arial"/>
        </w:rPr>
      </w:pPr>
    </w:p>
    <w:p w14:paraId="0DCCBF63" w14:textId="77777777" w:rsidR="00A17421" w:rsidRDefault="00A17421" w:rsidP="00A17421">
      <w:pPr>
        <w:rPr>
          <w:rFonts w:ascii="Arial" w:hAnsi="Arial" w:cs="Arial"/>
        </w:rPr>
      </w:pPr>
      <w:r>
        <w:rPr>
          <w:rFonts w:ascii="Arial" w:hAnsi="Arial" w:cs="Arial"/>
        </w:rPr>
        <w:br w:type="page"/>
      </w:r>
    </w:p>
    <w:p w14:paraId="02D6E540" w14:textId="77777777" w:rsidR="00A17421" w:rsidRDefault="00A17421" w:rsidP="00A17421">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17421" w14:paraId="000AE919" w14:textId="77777777" w:rsidTr="00A17421">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9258924" w14:textId="77777777" w:rsidR="00A17421" w:rsidRDefault="00A17421">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3D9D2556" w14:textId="77777777" w:rsidR="00A17421" w:rsidRDefault="00A17421" w:rsidP="00A17421">
      <w:pPr>
        <w:rPr>
          <w:rFonts w:ascii="Arial" w:hAnsi="Arial" w:cs="Arial"/>
          <w:sz w:val="20"/>
          <w:szCs w:val="20"/>
        </w:rPr>
      </w:pPr>
    </w:p>
    <w:p w14:paraId="50AE26D8" w14:textId="77777777" w:rsidR="00A17421" w:rsidRDefault="00A17421" w:rsidP="00A17421">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414FB71" w14:textId="77777777" w:rsidR="00A17421" w:rsidRDefault="00A17421" w:rsidP="00A17421">
      <w:pPr>
        <w:rPr>
          <w:rFonts w:ascii="Arial" w:hAnsi="Arial" w:cs="Arial"/>
          <w:b/>
        </w:rPr>
        <w:sectPr w:rsidR="00A17421">
          <w:pgSz w:w="11894" w:h="16834"/>
          <w:pgMar w:top="720" w:right="720" w:bottom="720" w:left="720" w:header="706" w:footer="454" w:gutter="0"/>
          <w:paperSrc w:first="1" w:other="1"/>
          <w:cols w:space="720"/>
        </w:sectPr>
      </w:pPr>
    </w:p>
    <w:p w14:paraId="73FF091F" w14:textId="77777777" w:rsidR="00A17421" w:rsidRDefault="00A17421" w:rsidP="00A17421">
      <w:pPr>
        <w:rPr>
          <w:rFonts w:ascii="Arial" w:hAnsi="Arial" w:cs="Arial"/>
          <w:b/>
        </w:rPr>
      </w:pPr>
    </w:p>
    <w:tbl>
      <w:tblPr>
        <w:tblW w:w="5000" w:type="pct"/>
        <w:tblLook w:val="04A0" w:firstRow="1" w:lastRow="0" w:firstColumn="1" w:lastColumn="0" w:noHBand="0" w:noVBand="1"/>
      </w:tblPr>
      <w:tblGrid>
        <w:gridCol w:w="8640"/>
        <w:gridCol w:w="802"/>
        <w:gridCol w:w="1002"/>
      </w:tblGrid>
      <w:tr w:rsidR="00A17421" w14:paraId="6B4AFF90" w14:textId="77777777" w:rsidTr="00A17421">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A0DD9C2" w14:textId="77777777" w:rsidR="00A17421" w:rsidRDefault="00A17421">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067A5BF" w14:textId="77777777" w:rsidR="00A17421" w:rsidRDefault="00A17421">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34E41B1" w14:textId="77777777" w:rsidR="00A17421" w:rsidRDefault="00A17421">
            <w:pPr>
              <w:ind w:left="113" w:right="113"/>
              <w:jc w:val="center"/>
              <w:rPr>
                <w:rFonts w:ascii="Arial" w:hAnsi="Arial" w:cs="Arial"/>
                <w:b/>
                <w:sz w:val="18"/>
                <w:szCs w:val="18"/>
              </w:rPr>
            </w:pPr>
            <w:r>
              <w:rPr>
                <w:rFonts w:ascii="Arial" w:hAnsi="Arial" w:cs="Arial"/>
                <w:b/>
                <w:sz w:val="18"/>
                <w:szCs w:val="18"/>
              </w:rPr>
              <w:t xml:space="preserve">Marks </w:t>
            </w:r>
          </w:p>
          <w:p w14:paraId="2C3AEAB5" w14:textId="77777777" w:rsidR="00A17421" w:rsidRDefault="00A17421">
            <w:pPr>
              <w:ind w:left="113" w:right="113"/>
              <w:jc w:val="center"/>
              <w:rPr>
                <w:rFonts w:ascii="Arial" w:hAnsi="Arial" w:cs="Arial"/>
                <w:b/>
                <w:sz w:val="18"/>
                <w:szCs w:val="18"/>
              </w:rPr>
            </w:pPr>
            <w:r>
              <w:rPr>
                <w:rFonts w:ascii="Arial" w:hAnsi="Arial" w:cs="Arial"/>
                <w:b/>
                <w:sz w:val="18"/>
                <w:szCs w:val="18"/>
              </w:rPr>
              <w:t>awarded</w:t>
            </w:r>
          </w:p>
        </w:tc>
      </w:tr>
      <w:tr w:rsidR="00A17421" w14:paraId="5C586AB5" w14:textId="77777777" w:rsidTr="00A17421">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73B210A" w14:textId="77777777" w:rsidR="00A17421" w:rsidRDefault="00A17421">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26F3B7F" w14:textId="77777777" w:rsidR="00A17421" w:rsidRDefault="00A17421">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04A6030" w14:textId="77777777" w:rsidR="00A17421" w:rsidRDefault="00A17421">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58DE64" w14:textId="77777777" w:rsidR="00A17421" w:rsidRDefault="00A17421">
            <w:pPr>
              <w:jc w:val="center"/>
              <w:rPr>
                <w:rFonts w:ascii="Arial" w:hAnsi="Arial" w:cs="Arial"/>
                <w:sz w:val="32"/>
              </w:rPr>
            </w:pPr>
          </w:p>
        </w:tc>
      </w:tr>
      <w:tr w:rsidR="00A17421" w14:paraId="351862E7" w14:textId="77777777" w:rsidTr="00A1742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7028D6D" w14:textId="77777777" w:rsidR="00A17421" w:rsidRDefault="00A17421">
            <w:pPr>
              <w:spacing w:after="120"/>
              <w:rPr>
                <w:rFonts w:ascii="Arial" w:hAnsi="Arial" w:cs="Arial"/>
                <w:sz w:val="14"/>
                <w:szCs w:val="14"/>
              </w:rPr>
            </w:pPr>
          </w:p>
          <w:p w14:paraId="47F8691C" w14:textId="77777777" w:rsidR="00A17421" w:rsidRDefault="00A17421">
            <w:pPr>
              <w:spacing w:after="120"/>
              <w:rPr>
                <w:rFonts w:ascii="Arial" w:hAnsi="Arial" w:cs="Arial"/>
                <w:sz w:val="14"/>
                <w:szCs w:val="14"/>
              </w:rPr>
            </w:pPr>
          </w:p>
          <w:p w14:paraId="1FE54133" w14:textId="77777777" w:rsidR="00A17421" w:rsidRDefault="00A17421">
            <w:pPr>
              <w:spacing w:after="120"/>
              <w:rPr>
                <w:rFonts w:ascii="Arial" w:hAnsi="Arial" w:cs="Arial"/>
                <w:sz w:val="14"/>
                <w:szCs w:val="14"/>
              </w:rPr>
            </w:pPr>
          </w:p>
          <w:p w14:paraId="3902F5D4" w14:textId="77777777" w:rsidR="00A17421" w:rsidRDefault="00A17421">
            <w:pPr>
              <w:spacing w:after="120"/>
              <w:rPr>
                <w:rFonts w:ascii="Arial" w:hAnsi="Arial" w:cs="Arial"/>
                <w:sz w:val="14"/>
                <w:szCs w:val="14"/>
              </w:rPr>
            </w:pPr>
          </w:p>
          <w:p w14:paraId="419D979D" w14:textId="77777777" w:rsidR="00A17421" w:rsidRDefault="00A17421">
            <w:pPr>
              <w:spacing w:after="120"/>
              <w:rPr>
                <w:rFonts w:ascii="Arial" w:hAnsi="Arial" w:cs="Arial"/>
                <w:sz w:val="14"/>
                <w:szCs w:val="14"/>
              </w:rPr>
            </w:pPr>
          </w:p>
          <w:p w14:paraId="55CE3475"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2BF3ED9" w14:textId="77777777" w:rsidR="00A17421" w:rsidRDefault="00A17421">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DDAFC92" w14:textId="77777777" w:rsidR="00A17421" w:rsidRDefault="00A17421">
            <w:pPr>
              <w:jc w:val="center"/>
              <w:rPr>
                <w:rFonts w:ascii="Arial" w:hAnsi="Arial" w:cs="Arial"/>
                <w:sz w:val="32"/>
              </w:rPr>
            </w:pPr>
          </w:p>
        </w:tc>
      </w:tr>
      <w:tr w:rsidR="00A17421" w14:paraId="51455765" w14:textId="77777777" w:rsidTr="00A1742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397070C" w14:textId="77777777" w:rsidR="00A17421" w:rsidRDefault="00A1742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3F603A4" w14:textId="77777777" w:rsidR="00A17421" w:rsidRDefault="00A1742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FF691D5" w14:textId="77777777" w:rsidR="00A17421" w:rsidRDefault="00A17421">
            <w:pPr>
              <w:rPr>
                <w:rFonts w:ascii="Arial" w:hAnsi="Arial" w:cs="Arial"/>
                <w:sz w:val="32"/>
              </w:rPr>
            </w:pPr>
          </w:p>
        </w:tc>
      </w:tr>
      <w:tr w:rsidR="00A17421" w14:paraId="23DCAC3C" w14:textId="77777777" w:rsidTr="00A1742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C368E50" w14:textId="77777777" w:rsidR="00A17421" w:rsidRDefault="00A17421">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03FE7DFD"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5340E2D" w14:textId="77777777" w:rsidR="00A17421" w:rsidRDefault="00A17421">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10C830" w14:textId="77777777" w:rsidR="00A17421" w:rsidRDefault="00A17421">
            <w:pPr>
              <w:jc w:val="center"/>
              <w:rPr>
                <w:rFonts w:ascii="Arial" w:hAnsi="Arial" w:cs="Arial"/>
                <w:sz w:val="32"/>
              </w:rPr>
            </w:pPr>
          </w:p>
        </w:tc>
      </w:tr>
      <w:tr w:rsidR="00A17421" w14:paraId="77325B8B" w14:textId="77777777" w:rsidTr="00A1742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C8489F" w14:textId="77777777" w:rsidR="00A17421" w:rsidRDefault="00A17421">
            <w:pPr>
              <w:spacing w:after="120"/>
              <w:rPr>
                <w:rFonts w:ascii="Arial" w:hAnsi="Arial" w:cs="Arial"/>
                <w:sz w:val="14"/>
                <w:szCs w:val="14"/>
              </w:rPr>
            </w:pPr>
          </w:p>
          <w:p w14:paraId="1596D8E7" w14:textId="77777777" w:rsidR="00A17421" w:rsidRDefault="00A17421">
            <w:pPr>
              <w:spacing w:after="120"/>
              <w:rPr>
                <w:rFonts w:ascii="Arial" w:hAnsi="Arial" w:cs="Arial"/>
                <w:sz w:val="14"/>
                <w:szCs w:val="14"/>
              </w:rPr>
            </w:pPr>
          </w:p>
          <w:p w14:paraId="570BC0ED" w14:textId="77777777" w:rsidR="00A17421" w:rsidRDefault="00A17421">
            <w:pPr>
              <w:spacing w:after="120"/>
              <w:rPr>
                <w:rFonts w:ascii="Arial" w:hAnsi="Arial" w:cs="Arial"/>
                <w:sz w:val="14"/>
                <w:szCs w:val="14"/>
              </w:rPr>
            </w:pPr>
          </w:p>
          <w:p w14:paraId="78F527F9" w14:textId="77777777" w:rsidR="00A17421" w:rsidRDefault="00A17421">
            <w:pPr>
              <w:spacing w:after="120"/>
              <w:rPr>
                <w:rFonts w:ascii="Arial" w:hAnsi="Arial" w:cs="Arial"/>
                <w:sz w:val="14"/>
                <w:szCs w:val="14"/>
              </w:rPr>
            </w:pPr>
          </w:p>
          <w:p w14:paraId="700B8087" w14:textId="77777777" w:rsidR="00A17421" w:rsidRDefault="00A17421">
            <w:pPr>
              <w:spacing w:after="120"/>
              <w:rPr>
                <w:rFonts w:ascii="Arial" w:hAnsi="Arial" w:cs="Arial"/>
                <w:sz w:val="14"/>
                <w:szCs w:val="14"/>
              </w:rPr>
            </w:pPr>
          </w:p>
          <w:p w14:paraId="044EABAA"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91C4C88" w14:textId="77777777" w:rsidR="00A17421" w:rsidRDefault="00A17421">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DB0EAF4" w14:textId="77777777" w:rsidR="00A17421" w:rsidRDefault="00A17421">
            <w:pPr>
              <w:jc w:val="center"/>
              <w:rPr>
                <w:rFonts w:ascii="Arial" w:hAnsi="Arial" w:cs="Arial"/>
                <w:sz w:val="32"/>
              </w:rPr>
            </w:pPr>
          </w:p>
        </w:tc>
      </w:tr>
      <w:tr w:rsidR="00A17421" w14:paraId="35063AB9" w14:textId="77777777" w:rsidTr="00A1742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EED995" w14:textId="77777777" w:rsidR="00A17421" w:rsidRDefault="00A1742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31E0D29" w14:textId="77777777" w:rsidR="00A17421" w:rsidRDefault="00A1742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EBA42D" w14:textId="77777777" w:rsidR="00A17421" w:rsidRDefault="00A17421">
            <w:pPr>
              <w:rPr>
                <w:rFonts w:ascii="Arial" w:hAnsi="Arial" w:cs="Arial"/>
                <w:sz w:val="32"/>
              </w:rPr>
            </w:pPr>
          </w:p>
        </w:tc>
      </w:tr>
      <w:tr w:rsidR="00A17421" w14:paraId="12AA9109" w14:textId="77777777" w:rsidTr="00A1742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B07A605" w14:textId="77777777" w:rsidR="00A17421" w:rsidRDefault="00A17421">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F78ED59"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D365FDF" w14:textId="77777777" w:rsidR="00A17421" w:rsidRDefault="00A17421">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08E7A0" w14:textId="77777777" w:rsidR="00A17421" w:rsidRDefault="00A17421">
            <w:pPr>
              <w:jc w:val="center"/>
              <w:rPr>
                <w:rFonts w:ascii="Arial" w:hAnsi="Arial" w:cs="Arial"/>
                <w:sz w:val="32"/>
              </w:rPr>
            </w:pPr>
          </w:p>
        </w:tc>
      </w:tr>
      <w:tr w:rsidR="00A17421" w14:paraId="3C6C9BDB" w14:textId="77777777" w:rsidTr="00A17421">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8ACAAE" w14:textId="77777777" w:rsidR="00A17421" w:rsidRDefault="00A17421">
            <w:pPr>
              <w:spacing w:after="120"/>
              <w:rPr>
                <w:rFonts w:ascii="Arial" w:hAnsi="Arial" w:cs="Arial"/>
                <w:sz w:val="14"/>
                <w:szCs w:val="14"/>
              </w:rPr>
            </w:pPr>
          </w:p>
          <w:p w14:paraId="4B8E48D5" w14:textId="77777777" w:rsidR="00A17421" w:rsidRDefault="00A17421">
            <w:pPr>
              <w:spacing w:after="120"/>
              <w:rPr>
                <w:rFonts w:ascii="Arial" w:hAnsi="Arial" w:cs="Arial"/>
                <w:sz w:val="14"/>
                <w:szCs w:val="14"/>
              </w:rPr>
            </w:pPr>
          </w:p>
          <w:p w14:paraId="2C8CE221" w14:textId="77777777" w:rsidR="00A17421" w:rsidRDefault="00A17421">
            <w:pPr>
              <w:spacing w:after="120"/>
              <w:rPr>
                <w:rFonts w:ascii="Arial" w:hAnsi="Arial" w:cs="Arial"/>
                <w:sz w:val="14"/>
                <w:szCs w:val="14"/>
              </w:rPr>
            </w:pPr>
          </w:p>
          <w:p w14:paraId="33CBE228" w14:textId="77777777" w:rsidR="00A17421" w:rsidRDefault="00A17421">
            <w:pPr>
              <w:spacing w:after="120"/>
              <w:rPr>
                <w:rFonts w:ascii="Arial" w:hAnsi="Arial" w:cs="Arial"/>
                <w:sz w:val="14"/>
                <w:szCs w:val="14"/>
              </w:rPr>
            </w:pPr>
          </w:p>
          <w:p w14:paraId="2FAFEE07" w14:textId="77777777" w:rsidR="00A17421" w:rsidRDefault="00A17421">
            <w:pPr>
              <w:spacing w:after="120"/>
              <w:rPr>
                <w:rFonts w:ascii="Arial" w:hAnsi="Arial" w:cs="Arial"/>
                <w:sz w:val="14"/>
                <w:szCs w:val="14"/>
              </w:rPr>
            </w:pPr>
          </w:p>
          <w:p w14:paraId="0B4B3FB0"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0D6FECE" w14:textId="77777777" w:rsidR="00A17421" w:rsidRDefault="00A17421">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2FA03B2" w14:textId="77777777" w:rsidR="00A17421" w:rsidRDefault="00A17421">
            <w:pPr>
              <w:jc w:val="center"/>
              <w:rPr>
                <w:rFonts w:ascii="Arial" w:hAnsi="Arial" w:cs="Arial"/>
                <w:sz w:val="32"/>
              </w:rPr>
            </w:pPr>
          </w:p>
        </w:tc>
      </w:tr>
      <w:tr w:rsidR="00A17421" w14:paraId="1F2D49E6" w14:textId="77777777" w:rsidTr="00A17421">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A3F262" w14:textId="77777777" w:rsidR="00A17421" w:rsidRDefault="00A1742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5965A91" w14:textId="77777777" w:rsidR="00A17421" w:rsidRDefault="00A1742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1D32A8" w14:textId="77777777" w:rsidR="00A17421" w:rsidRDefault="00A17421">
            <w:pPr>
              <w:rPr>
                <w:rFonts w:ascii="Arial" w:hAnsi="Arial" w:cs="Arial"/>
                <w:sz w:val="32"/>
              </w:rPr>
            </w:pPr>
          </w:p>
        </w:tc>
      </w:tr>
      <w:tr w:rsidR="00A17421" w14:paraId="3CB41993" w14:textId="77777777" w:rsidTr="00A1742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778C191" w14:textId="77777777" w:rsidR="00A17421" w:rsidRDefault="00A17421">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EA69650"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37E17592" w14:textId="77777777" w:rsidR="00A17421" w:rsidRDefault="00A17421">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683B34" w14:textId="77777777" w:rsidR="00A17421" w:rsidRDefault="00A17421">
            <w:pPr>
              <w:jc w:val="center"/>
              <w:rPr>
                <w:rFonts w:ascii="Arial" w:hAnsi="Arial" w:cs="Arial"/>
                <w:sz w:val="32"/>
              </w:rPr>
            </w:pPr>
          </w:p>
        </w:tc>
      </w:tr>
      <w:tr w:rsidR="00A17421" w14:paraId="73044C10" w14:textId="77777777" w:rsidTr="00A1742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445F484" w14:textId="77777777" w:rsidR="00A17421" w:rsidRDefault="00A17421">
            <w:pPr>
              <w:spacing w:after="120"/>
              <w:rPr>
                <w:rFonts w:ascii="Arial" w:hAnsi="Arial" w:cs="Arial"/>
                <w:sz w:val="14"/>
                <w:szCs w:val="14"/>
              </w:rPr>
            </w:pPr>
          </w:p>
          <w:p w14:paraId="6AC25D2B" w14:textId="77777777" w:rsidR="00A17421" w:rsidRDefault="00A17421">
            <w:pPr>
              <w:spacing w:after="120"/>
              <w:rPr>
                <w:rFonts w:ascii="Arial" w:hAnsi="Arial" w:cs="Arial"/>
                <w:sz w:val="14"/>
                <w:szCs w:val="14"/>
              </w:rPr>
            </w:pPr>
          </w:p>
          <w:p w14:paraId="3D7D2612" w14:textId="77777777" w:rsidR="00A17421" w:rsidRDefault="00A17421">
            <w:pPr>
              <w:spacing w:after="120"/>
              <w:rPr>
                <w:rFonts w:ascii="Arial" w:hAnsi="Arial" w:cs="Arial"/>
                <w:sz w:val="14"/>
                <w:szCs w:val="14"/>
              </w:rPr>
            </w:pPr>
          </w:p>
          <w:p w14:paraId="052A4627" w14:textId="77777777" w:rsidR="00A17421" w:rsidRDefault="00A17421">
            <w:pPr>
              <w:spacing w:after="120"/>
              <w:rPr>
                <w:rFonts w:ascii="Arial" w:hAnsi="Arial" w:cs="Arial"/>
                <w:sz w:val="14"/>
                <w:szCs w:val="14"/>
              </w:rPr>
            </w:pPr>
          </w:p>
          <w:p w14:paraId="41D1EFD4" w14:textId="77777777" w:rsidR="00A17421" w:rsidRDefault="00A17421">
            <w:pPr>
              <w:spacing w:after="120"/>
              <w:rPr>
                <w:rFonts w:ascii="Arial" w:hAnsi="Arial" w:cs="Arial"/>
                <w:sz w:val="14"/>
                <w:szCs w:val="14"/>
              </w:rPr>
            </w:pPr>
          </w:p>
          <w:p w14:paraId="2DEA718E"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61330C0" w14:textId="77777777" w:rsidR="00A17421" w:rsidRDefault="00A17421">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7941F942" w14:textId="77777777" w:rsidR="00A17421" w:rsidRDefault="00A17421">
            <w:pPr>
              <w:jc w:val="center"/>
              <w:rPr>
                <w:rFonts w:ascii="Arial" w:hAnsi="Arial" w:cs="Arial"/>
                <w:sz w:val="32"/>
              </w:rPr>
            </w:pPr>
          </w:p>
        </w:tc>
      </w:tr>
      <w:tr w:rsidR="00A17421" w14:paraId="39D5CF92" w14:textId="77777777" w:rsidTr="00A1742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E70205" w14:textId="77777777" w:rsidR="00A17421" w:rsidRDefault="00A1742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7452533" w14:textId="77777777" w:rsidR="00A17421" w:rsidRDefault="00A1742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B0F5E2" w14:textId="77777777" w:rsidR="00A17421" w:rsidRDefault="00A17421">
            <w:pPr>
              <w:rPr>
                <w:rFonts w:ascii="Arial" w:hAnsi="Arial" w:cs="Arial"/>
                <w:sz w:val="32"/>
              </w:rPr>
            </w:pPr>
          </w:p>
        </w:tc>
      </w:tr>
      <w:tr w:rsidR="00A17421" w14:paraId="297A15DD" w14:textId="77777777" w:rsidTr="00A17421">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A88E02A" w14:textId="77777777" w:rsidR="00A17421" w:rsidRDefault="00A17421">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500C9A13"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E7FBD8C" w14:textId="77777777" w:rsidR="00A17421" w:rsidRDefault="00A17421">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753E3" w14:textId="77777777" w:rsidR="00A17421" w:rsidRDefault="00A17421">
            <w:pPr>
              <w:jc w:val="center"/>
              <w:rPr>
                <w:rFonts w:ascii="Arial" w:hAnsi="Arial" w:cs="Arial"/>
                <w:sz w:val="32"/>
              </w:rPr>
            </w:pPr>
          </w:p>
        </w:tc>
      </w:tr>
      <w:tr w:rsidR="00A17421" w14:paraId="5A20D6AE" w14:textId="77777777" w:rsidTr="00A17421">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BA5966D" w14:textId="77777777" w:rsidR="00A17421" w:rsidRDefault="00A17421">
            <w:pPr>
              <w:spacing w:after="120"/>
              <w:rPr>
                <w:rFonts w:ascii="Arial" w:hAnsi="Arial" w:cs="Arial"/>
                <w:sz w:val="14"/>
                <w:szCs w:val="14"/>
              </w:rPr>
            </w:pPr>
          </w:p>
          <w:p w14:paraId="2A88B6F4" w14:textId="77777777" w:rsidR="00A17421" w:rsidRDefault="00A17421">
            <w:pPr>
              <w:spacing w:after="120"/>
              <w:rPr>
                <w:rFonts w:ascii="Arial" w:hAnsi="Arial" w:cs="Arial"/>
                <w:sz w:val="14"/>
                <w:szCs w:val="14"/>
              </w:rPr>
            </w:pPr>
          </w:p>
          <w:p w14:paraId="59DF82EF" w14:textId="77777777" w:rsidR="00A17421" w:rsidRDefault="00A17421">
            <w:pPr>
              <w:spacing w:after="120"/>
              <w:rPr>
                <w:rFonts w:ascii="Arial" w:hAnsi="Arial" w:cs="Arial"/>
                <w:sz w:val="14"/>
                <w:szCs w:val="14"/>
              </w:rPr>
            </w:pPr>
          </w:p>
          <w:p w14:paraId="6EAEF1EC" w14:textId="77777777" w:rsidR="00A17421" w:rsidRDefault="00A17421">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883E88A" w14:textId="77777777" w:rsidR="00A17421" w:rsidRDefault="00A17421">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77CCF14" w14:textId="77777777" w:rsidR="00A17421" w:rsidRDefault="00A17421">
            <w:pPr>
              <w:jc w:val="center"/>
              <w:rPr>
                <w:rFonts w:ascii="Arial" w:hAnsi="Arial" w:cs="Arial"/>
                <w:sz w:val="32"/>
              </w:rPr>
            </w:pPr>
          </w:p>
        </w:tc>
      </w:tr>
      <w:tr w:rsidR="00A17421" w14:paraId="241637B9" w14:textId="77777777" w:rsidTr="00A17421">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8D8B5B1" w14:textId="77777777" w:rsidR="00A17421" w:rsidRDefault="00A17421">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CBF1107" w14:textId="77777777" w:rsidR="00A17421" w:rsidRDefault="00A17421">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FD2F8D" w14:textId="77777777" w:rsidR="00A17421" w:rsidRDefault="00A17421">
            <w:pPr>
              <w:rPr>
                <w:rFonts w:ascii="Arial" w:hAnsi="Arial" w:cs="Arial"/>
                <w:sz w:val="32"/>
              </w:rPr>
            </w:pPr>
          </w:p>
        </w:tc>
      </w:tr>
    </w:tbl>
    <w:p w14:paraId="036485A8" w14:textId="77777777" w:rsidR="00A17421" w:rsidRDefault="00A17421" w:rsidP="00A17421">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17421" w14:paraId="5BB4E12A" w14:textId="77777777" w:rsidTr="00A17421">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2684284" w14:textId="77777777" w:rsidR="00A17421" w:rsidRDefault="00A17421">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4CC9C8B" w14:textId="77777777" w:rsidR="00A17421" w:rsidRDefault="00A17421">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89E4B20" w14:textId="77777777" w:rsidR="00A17421" w:rsidRDefault="00A17421">
            <w:pPr>
              <w:jc w:val="right"/>
              <w:rPr>
                <w:rFonts w:ascii="Arial" w:hAnsi="Arial" w:cs="Arial"/>
                <w:b/>
                <w:bCs/>
                <w:sz w:val="20"/>
                <w:szCs w:val="20"/>
              </w:rPr>
            </w:pPr>
            <w:r>
              <w:rPr>
                <w:rFonts w:ascii="Arial" w:hAnsi="Arial" w:cs="Arial"/>
                <w:b/>
                <w:bCs/>
              </w:rPr>
              <w:t>%</w:t>
            </w:r>
          </w:p>
        </w:tc>
      </w:tr>
      <w:tr w:rsidR="00A17421" w14:paraId="29E95B4A" w14:textId="77777777" w:rsidTr="00A1742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52F0098" w14:textId="77777777" w:rsidR="00A17421" w:rsidRDefault="00A17421">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3736961E" w14:textId="77777777" w:rsidR="00A17421" w:rsidRDefault="00A17421">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tcBorders>
              <w:top w:val="single" w:sz="4" w:space="0" w:color="auto"/>
              <w:left w:val="single" w:sz="4" w:space="0" w:color="auto"/>
              <w:bottom w:val="single" w:sz="4" w:space="0" w:color="auto"/>
              <w:right w:val="single" w:sz="4" w:space="0" w:color="auto"/>
            </w:tcBorders>
            <w:vAlign w:val="bottom"/>
          </w:tcPr>
          <w:p w14:paraId="4429E101" w14:textId="77777777" w:rsidR="00A17421" w:rsidRDefault="00A17421">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5A9B09E" w14:textId="77777777" w:rsidR="00A17421" w:rsidRDefault="00A17421">
            <w:pPr>
              <w:rPr>
                <w:rFonts w:ascii="Arial" w:hAnsi="Arial" w:cs="Arial"/>
                <w:b/>
                <w:bCs/>
              </w:rPr>
            </w:pPr>
          </w:p>
        </w:tc>
      </w:tr>
      <w:tr w:rsidR="00A17421" w14:paraId="2986A860" w14:textId="77777777" w:rsidTr="00A17421">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8600111" w14:textId="77777777" w:rsidR="00A17421" w:rsidRDefault="00A17421">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615EB8E" w14:textId="77777777" w:rsidR="00A17421" w:rsidRDefault="00A17421">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1FA5C28" w14:textId="77777777" w:rsidR="00A17421" w:rsidRDefault="00A17421">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CAE65DD" w14:textId="77777777" w:rsidR="00A17421" w:rsidRDefault="00A17421">
            <w:pPr>
              <w:rPr>
                <w:rFonts w:ascii="Arial" w:hAnsi="Arial" w:cs="Arial"/>
                <w:b/>
                <w:bCs/>
              </w:rPr>
            </w:pPr>
          </w:p>
        </w:tc>
      </w:tr>
    </w:tbl>
    <w:p w14:paraId="2DF64397" w14:textId="77777777" w:rsidR="00A17421" w:rsidRDefault="00A17421" w:rsidP="00A17421">
      <w:pPr>
        <w:rPr>
          <w:rFonts w:ascii="Arial" w:hAnsi="Arial" w:cs="Arial"/>
          <w:sz w:val="20"/>
          <w:szCs w:val="20"/>
        </w:rPr>
      </w:pPr>
    </w:p>
    <w:p w14:paraId="5B8BD417" w14:textId="77777777" w:rsidR="00A17421" w:rsidRDefault="00A17421" w:rsidP="00A17421">
      <w:pPr>
        <w:rPr>
          <w:rFonts w:ascii="Arial" w:hAnsi="Arial" w:cs="Arial"/>
        </w:rPr>
      </w:pPr>
    </w:p>
    <w:p w14:paraId="1E546733" w14:textId="77777777" w:rsidR="00A17421" w:rsidRDefault="00A17421" w:rsidP="00A17421">
      <w:pPr>
        <w:rPr>
          <w:rFonts w:ascii="Arial" w:hAnsi="Arial" w:cs="Arial"/>
          <w:vanish/>
        </w:rPr>
        <w:sectPr w:rsidR="00A17421">
          <w:type w:val="continuous"/>
          <w:pgSz w:w="11894" w:h="16834"/>
          <w:pgMar w:top="720" w:right="720" w:bottom="720" w:left="720" w:header="706" w:footer="706" w:gutter="0"/>
          <w:paperSrc w:first="1" w:other="1"/>
          <w:cols w:space="720"/>
        </w:sectPr>
      </w:pPr>
    </w:p>
    <w:p w14:paraId="2707D822" w14:textId="77777777" w:rsidR="00A17421" w:rsidRDefault="00A17421" w:rsidP="00A17421">
      <w:pPr>
        <w:rPr>
          <w:rFonts w:ascii="Arial" w:hAnsi="Arial" w:cs="Arial"/>
          <w:vanish/>
        </w:rPr>
        <w:sectPr w:rsidR="00A17421">
          <w:pgSz w:w="16834" w:h="11894" w:orient="landscape"/>
          <w:pgMar w:top="720" w:right="720" w:bottom="720" w:left="720" w:header="706" w:footer="706" w:gutter="0"/>
          <w:paperSrc w:first="1" w:other="1"/>
          <w:cols w:space="720"/>
        </w:sectPr>
      </w:pPr>
    </w:p>
    <w:p w14:paraId="72FB6A90" w14:textId="77777777" w:rsidR="00A17421" w:rsidRDefault="00A17421" w:rsidP="00A17421">
      <w:pPr>
        <w:rPr>
          <w:rFonts w:ascii="Arial" w:hAnsi="Arial" w:cs="Arial"/>
          <w:vanish/>
        </w:rPr>
      </w:pPr>
    </w:p>
    <w:p w14:paraId="32340AD4" w14:textId="77777777" w:rsidR="00A17421" w:rsidRDefault="00A17421" w:rsidP="00A17421">
      <w:pPr>
        <w:pStyle w:val="NormalWeb"/>
        <w:rPr>
          <w:rFonts w:ascii="Arial" w:hAnsi="Arial" w:cs="Arial"/>
          <w:color w:val="303B44"/>
          <w:sz w:val="22"/>
          <w:szCs w:val="22"/>
        </w:rPr>
      </w:pPr>
    </w:p>
    <w:tbl>
      <w:tblPr>
        <w:tblStyle w:val="TableGrid"/>
        <w:tblW w:w="5000" w:type="pct"/>
        <w:tblInd w:w="0" w:type="dxa"/>
        <w:shd w:val="clear" w:color="auto" w:fill="8EAADB" w:themeFill="accent1" w:themeFillTint="99"/>
        <w:tblLook w:val="04A0" w:firstRow="1" w:lastRow="0" w:firstColumn="1" w:lastColumn="0" w:noHBand="0" w:noVBand="1"/>
      </w:tblPr>
      <w:tblGrid>
        <w:gridCol w:w="9016"/>
      </w:tblGrid>
      <w:tr w:rsidR="00A17421" w14:paraId="62F00771" w14:textId="77777777" w:rsidTr="00A17421">
        <w:tc>
          <w:tcPr>
            <w:tcW w:w="5000"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1902BE1" w14:textId="77777777" w:rsidR="00A17421" w:rsidRDefault="00A17421">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2D5A5670" w14:textId="77777777" w:rsidR="00A17421" w:rsidRDefault="00A17421" w:rsidP="00A17421">
      <w:pPr>
        <w:pStyle w:val="NormalWeb"/>
        <w:rPr>
          <w:rFonts w:ascii="Arial" w:hAnsi="Arial" w:cs="Arial"/>
          <w:color w:val="303B44"/>
          <w:sz w:val="22"/>
          <w:szCs w:val="22"/>
        </w:rPr>
      </w:pPr>
    </w:p>
    <w:tbl>
      <w:tblPr>
        <w:tblStyle w:val="TableGrid"/>
        <w:tblW w:w="5000" w:type="pct"/>
        <w:tblInd w:w="0" w:type="dxa"/>
        <w:tblLook w:val="04A0" w:firstRow="1" w:lastRow="0" w:firstColumn="1" w:lastColumn="0" w:noHBand="0" w:noVBand="1"/>
      </w:tblPr>
      <w:tblGrid>
        <w:gridCol w:w="9016"/>
      </w:tblGrid>
      <w:tr w:rsidR="00A17421" w14:paraId="5225CF2C" w14:textId="77777777" w:rsidTr="00A17421">
        <w:tc>
          <w:tcPr>
            <w:tcW w:w="5000"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DB2DF19" w14:textId="77777777" w:rsidR="00A17421" w:rsidRDefault="00A17421">
            <w:pPr>
              <w:rPr>
                <w:rFonts w:ascii="Arial" w:hAnsi="Arial" w:cs="Arial"/>
                <w:b/>
              </w:rPr>
            </w:pPr>
            <w:r>
              <w:rPr>
                <w:rFonts w:ascii="Arial" w:hAnsi="Arial" w:cs="Arial"/>
                <w:b/>
              </w:rPr>
              <w:t>Level 7</w:t>
            </w:r>
          </w:p>
        </w:tc>
      </w:tr>
      <w:tr w:rsidR="00A17421" w14:paraId="2EB30242" w14:textId="77777777" w:rsidTr="00A17421">
        <w:tc>
          <w:tcPr>
            <w:tcW w:w="5000" w:type="pct"/>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F89A607" w14:textId="77777777" w:rsidR="00A17421" w:rsidRDefault="00A17421">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46A5BCB" w14:textId="77777777" w:rsidR="00A17421" w:rsidRDefault="00A17421" w:rsidP="00A17421">
      <w:pPr>
        <w:rPr>
          <w:rFonts w:ascii="Arial" w:eastAsia="Times New Roman" w:hAnsi="Arial" w:cs="Arial"/>
          <w:sz w:val="20"/>
          <w:szCs w:val="20"/>
        </w:rPr>
      </w:pPr>
    </w:p>
    <w:tbl>
      <w:tblPr>
        <w:tblStyle w:val="TableGrid"/>
        <w:tblW w:w="5000" w:type="pct"/>
        <w:tblInd w:w="0" w:type="dxa"/>
        <w:tblLook w:val="04A0" w:firstRow="1" w:lastRow="0" w:firstColumn="1" w:lastColumn="0" w:noHBand="0" w:noVBand="1"/>
      </w:tblPr>
      <w:tblGrid>
        <w:gridCol w:w="1525"/>
        <w:gridCol w:w="1439"/>
        <w:gridCol w:w="1351"/>
        <w:gridCol w:w="1628"/>
        <w:gridCol w:w="1628"/>
        <w:gridCol w:w="1351"/>
        <w:gridCol w:w="1439"/>
      </w:tblGrid>
      <w:tr w:rsidR="00A17421" w14:paraId="4E10C563" w14:textId="77777777" w:rsidTr="00A17421">
        <w:trPr>
          <w:tblHeader/>
        </w:trPr>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F504EF8" w14:textId="77777777" w:rsidR="00A17421" w:rsidRDefault="00A17421">
            <w:pPr>
              <w:rPr>
                <w:rFonts w:ascii="Arial" w:hAnsi="Arial" w:cs="Arial"/>
                <w:b/>
                <w:sz w:val="18"/>
                <w:szCs w:val="18"/>
              </w:rPr>
            </w:pPr>
            <w:r>
              <w:rPr>
                <w:rFonts w:ascii="Arial" w:hAnsi="Arial" w:cs="Arial"/>
                <w:b/>
                <w:sz w:val="18"/>
                <w:szCs w:val="18"/>
              </w:rPr>
              <w:t>Level 7</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66F239DD" w14:textId="77777777" w:rsidR="00A17421" w:rsidRDefault="00A17421">
            <w:pPr>
              <w:jc w:val="center"/>
              <w:rPr>
                <w:rFonts w:ascii="Arial" w:hAnsi="Arial" w:cs="Arial"/>
                <w:b/>
                <w:sz w:val="18"/>
                <w:szCs w:val="18"/>
              </w:rPr>
            </w:pPr>
            <w:r>
              <w:rPr>
                <w:rFonts w:ascii="Arial" w:hAnsi="Arial" w:cs="Arial"/>
                <w:b/>
                <w:sz w:val="18"/>
                <w:szCs w:val="18"/>
              </w:rPr>
              <w:t>FAIL</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75A2AED8" w14:textId="77777777" w:rsidR="00A17421" w:rsidRDefault="00A17421">
            <w:pPr>
              <w:jc w:val="center"/>
              <w:rPr>
                <w:rFonts w:ascii="Arial" w:hAnsi="Arial" w:cs="Arial"/>
                <w:b/>
                <w:sz w:val="18"/>
                <w:szCs w:val="18"/>
              </w:rPr>
            </w:pPr>
            <w:r>
              <w:rPr>
                <w:rFonts w:ascii="Arial" w:hAnsi="Arial" w:cs="Arial"/>
                <w:b/>
                <w:sz w:val="18"/>
                <w:szCs w:val="18"/>
              </w:rPr>
              <w:t>MARGINAL FAIL</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7D1A9352" w14:textId="77777777" w:rsidR="00A17421" w:rsidRDefault="00A17421">
            <w:pPr>
              <w:jc w:val="center"/>
              <w:rPr>
                <w:rFonts w:ascii="Arial" w:hAnsi="Arial" w:cs="Arial"/>
                <w:b/>
                <w:sz w:val="18"/>
                <w:szCs w:val="18"/>
              </w:rPr>
            </w:pPr>
            <w:r>
              <w:rPr>
                <w:rFonts w:ascii="Arial" w:hAnsi="Arial" w:cs="Arial"/>
                <w:b/>
                <w:sz w:val="18"/>
                <w:szCs w:val="18"/>
              </w:rPr>
              <w:t>SATISFACTORY</w:t>
            </w:r>
          </w:p>
          <w:p w14:paraId="7F929E8E" w14:textId="77777777" w:rsidR="00A17421" w:rsidRDefault="00A17421">
            <w:pPr>
              <w:jc w:val="center"/>
              <w:rPr>
                <w:rFonts w:ascii="Arial" w:hAnsi="Arial" w:cs="Arial"/>
                <w:b/>
                <w:sz w:val="18"/>
                <w:szCs w:val="18"/>
              </w:rPr>
            </w:pPr>
            <w:r>
              <w:rPr>
                <w:rFonts w:ascii="Arial" w:hAnsi="Arial" w:cs="Arial"/>
                <w:b/>
                <w:sz w:val="18"/>
                <w:szCs w:val="18"/>
              </w:rPr>
              <w:t>(Pass)</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36D9B1D6" w14:textId="77777777" w:rsidR="00A17421" w:rsidRDefault="00A17421">
            <w:pPr>
              <w:jc w:val="center"/>
              <w:rPr>
                <w:rFonts w:ascii="Arial" w:hAnsi="Arial" w:cs="Arial"/>
                <w:b/>
                <w:bCs/>
                <w:sz w:val="18"/>
                <w:szCs w:val="18"/>
              </w:rPr>
            </w:pPr>
            <w:r>
              <w:rPr>
                <w:rFonts w:ascii="Arial" w:hAnsi="Arial" w:cs="Arial"/>
                <w:b/>
                <w:bCs/>
                <w:sz w:val="18"/>
                <w:szCs w:val="18"/>
              </w:rPr>
              <w:t xml:space="preserve">GOOD </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58882925" w14:textId="77777777" w:rsidR="00A17421" w:rsidRDefault="00A17421">
            <w:pPr>
              <w:jc w:val="center"/>
              <w:rPr>
                <w:rFonts w:ascii="Arial" w:hAnsi="Arial" w:cs="Arial"/>
                <w:b/>
                <w:bCs/>
                <w:sz w:val="18"/>
                <w:szCs w:val="18"/>
              </w:rPr>
            </w:pPr>
            <w:r>
              <w:rPr>
                <w:rFonts w:ascii="Arial" w:hAnsi="Arial" w:cs="Arial"/>
                <w:b/>
                <w:bCs/>
                <w:sz w:val="18"/>
                <w:szCs w:val="18"/>
              </w:rPr>
              <w:t xml:space="preserve">VERY GOOD </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center"/>
            <w:hideMark/>
          </w:tcPr>
          <w:p w14:paraId="7A9F5870" w14:textId="77777777" w:rsidR="00A17421" w:rsidRDefault="00A17421">
            <w:pPr>
              <w:jc w:val="center"/>
              <w:rPr>
                <w:rFonts w:ascii="Arial" w:hAnsi="Arial" w:cs="Arial"/>
                <w:b/>
                <w:bCs/>
                <w:sz w:val="18"/>
                <w:szCs w:val="18"/>
              </w:rPr>
            </w:pPr>
            <w:r>
              <w:rPr>
                <w:rFonts w:ascii="Arial" w:hAnsi="Arial" w:cs="Arial"/>
                <w:b/>
                <w:bCs/>
                <w:sz w:val="18"/>
                <w:szCs w:val="18"/>
              </w:rPr>
              <w:t>EXCELLENT</w:t>
            </w:r>
          </w:p>
        </w:tc>
      </w:tr>
      <w:tr w:rsidR="00A17421" w14:paraId="663A827E" w14:textId="77777777" w:rsidTr="00A17421">
        <w:trPr>
          <w:tblHeader/>
        </w:trPr>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47134D0" w14:textId="77777777" w:rsidR="00A17421" w:rsidRDefault="00A17421">
            <w:pPr>
              <w:ind w:left="171"/>
              <w:rPr>
                <w:rFonts w:ascii="Arial" w:hAnsi="Arial" w:cs="Arial"/>
                <w:sz w:val="18"/>
                <w:szCs w:val="18"/>
              </w:rPr>
            </w:pPr>
            <w:r>
              <w:rPr>
                <w:rFonts w:ascii="Arial" w:eastAsia="Arial" w:hAnsi="Arial" w:cs="Arial"/>
                <w:b/>
                <w:bCs/>
              </w:rPr>
              <w:t>Category</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bottom"/>
            <w:hideMark/>
          </w:tcPr>
          <w:p w14:paraId="36040533" w14:textId="77777777" w:rsidR="00A17421" w:rsidRDefault="00A17421">
            <w:pPr>
              <w:jc w:val="center"/>
              <w:rPr>
                <w:rFonts w:ascii="Arial" w:hAnsi="Arial" w:cs="Arial"/>
                <w:b/>
                <w:sz w:val="18"/>
                <w:szCs w:val="18"/>
              </w:rPr>
            </w:pPr>
            <w:r>
              <w:rPr>
                <w:rFonts w:ascii="Arial" w:hAnsi="Arial" w:cs="Arial"/>
                <w:b/>
                <w:sz w:val="18"/>
                <w:szCs w:val="18"/>
              </w:rPr>
              <w:t>F</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bottom"/>
            <w:hideMark/>
          </w:tcPr>
          <w:p w14:paraId="53485642" w14:textId="77777777" w:rsidR="00A17421" w:rsidRDefault="00A17421">
            <w:pPr>
              <w:jc w:val="center"/>
              <w:rPr>
                <w:rFonts w:ascii="Arial" w:hAnsi="Arial" w:cs="Arial"/>
                <w:b/>
                <w:sz w:val="18"/>
                <w:szCs w:val="18"/>
              </w:rPr>
            </w:pPr>
            <w:r>
              <w:rPr>
                <w:rFonts w:ascii="Arial" w:hAnsi="Arial" w:cs="Arial"/>
                <w:b/>
                <w:sz w:val="18"/>
                <w:szCs w:val="18"/>
              </w:rPr>
              <w:t>E</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bottom"/>
            <w:hideMark/>
          </w:tcPr>
          <w:p w14:paraId="19220EED" w14:textId="77777777" w:rsidR="00A17421" w:rsidRDefault="00A17421">
            <w:pPr>
              <w:jc w:val="center"/>
              <w:rPr>
                <w:rFonts w:ascii="Arial" w:hAnsi="Arial" w:cs="Arial"/>
                <w:b/>
                <w:sz w:val="18"/>
                <w:szCs w:val="18"/>
              </w:rPr>
            </w:pPr>
            <w:r>
              <w:rPr>
                <w:rFonts w:ascii="Arial" w:hAnsi="Arial" w:cs="Arial"/>
                <w:b/>
                <w:sz w:val="18"/>
                <w:szCs w:val="18"/>
              </w:rPr>
              <w:t>D</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bottom"/>
            <w:hideMark/>
          </w:tcPr>
          <w:p w14:paraId="4AA3519F" w14:textId="77777777" w:rsidR="00A17421" w:rsidRDefault="00A17421">
            <w:pPr>
              <w:jc w:val="center"/>
              <w:rPr>
                <w:rFonts w:ascii="Arial" w:hAnsi="Arial" w:cs="Arial"/>
                <w:b/>
                <w:sz w:val="18"/>
                <w:szCs w:val="18"/>
              </w:rPr>
            </w:pPr>
            <w:r>
              <w:rPr>
                <w:rFonts w:ascii="Arial" w:hAnsi="Arial" w:cs="Arial"/>
                <w:b/>
                <w:sz w:val="18"/>
                <w:szCs w:val="18"/>
              </w:rPr>
              <w:t>C</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vAlign w:val="bottom"/>
            <w:hideMark/>
          </w:tcPr>
          <w:p w14:paraId="767F0B16" w14:textId="77777777" w:rsidR="00A17421" w:rsidRDefault="00A17421">
            <w:pPr>
              <w:jc w:val="center"/>
              <w:rPr>
                <w:rFonts w:ascii="Arial" w:hAnsi="Arial" w:cs="Arial"/>
                <w:b/>
                <w:sz w:val="18"/>
                <w:szCs w:val="18"/>
              </w:rPr>
            </w:pPr>
            <w:r>
              <w:rPr>
                <w:rFonts w:ascii="Arial" w:hAnsi="Arial" w:cs="Arial"/>
                <w:b/>
                <w:sz w:val="18"/>
                <w:szCs w:val="18"/>
              </w:rPr>
              <w:t>B</w:t>
            </w:r>
          </w:p>
        </w:tc>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02D95264" w14:textId="77777777" w:rsidR="00A17421" w:rsidRDefault="00A17421">
            <w:pPr>
              <w:rPr>
                <w:rFonts w:ascii="Arial" w:hAnsi="Arial" w:cs="Arial"/>
                <w:b/>
                <w:sz w:val="18"/>
                <w:szCs w:val="18"/>
              </w:rPr>
            </w:pPr>
            <w:r>
              <w:rPr>
                <w:rFonts w:ascii="Arial" w:hAnsi="Arial" w:cs="Arial"/>
                <w:b/>
                <w:sz w:val="18"/>
                <w:szCs w:val="18"/>
              </w:rPr>
              <w:t xml:space="preserve">        A</w:t>
            </w:r>
          </w:p>
        </w:tc>
      </w:tr>
      <w:tr w:rsidR="00A17421" w14:paraId="367E15A5" w14:textId="77777777" w:rsidTr="00A17421">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DAD1681" w14:textId="77777777" w:rsidR="00A17421" w:rsidRDefault="00A1742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244557F0" w14:textId="77777777" w:rsidR="00A17421" w:rsidRDefault="00A17421">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134B5C72" w14:textId="77777777" w:rsidR="00A17421" w:rsidRDefault="00A17421">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714" w:type="pct"/>
            <w:tcBorders>
              <w:top w:val="single" w:sz="4" w:space="0" w:color="auto"/>
              <w:left w:val="dashed" w:sz="4" w:space="0" w:color="auto"/>
              <w:bottom w:val="single" w:sz="4" w:space="0" w:color="auto"/>
              <w:right w:val="double" w:sz="4" w:space="0" w:color="auto"/>
            </w:tcBorders>
            <w:hideMark/>
          </w:tcPr>
          <w:p w14:paraId="4D26351D" w14:textId="77777777" w:rsidR="00A17421" w:rsidRDefault="00A17421">
            <w:pPr>
              <w:rPr>
                <w:rFonts w:ascii="Arial" w:hAnsi="Arial" w:cs="Arial"/>
              </w:rPr>
            </w:pPr>
            <w:r>
              <w:rPr>
                <w:rFonts w:ascii="Arial" w:hAnsi="Arial" w:cs="Arial"/>
              </w:rPr>
              <w:t xml:space="preserve">Poor engagement with essential reading. No evidence of wider reading. Reliance on inappropriate sources, and/or indiscriminate use of sources. Heavily reliant on </w:t>
            </w:r>
            <w:r>
              <w:rPr>
                <w:rFonts w:ascii="Arial" w:hAnsi="Arial" w:cs="Arial"/>
              </w:rPr>
              <w:lastRenderedPageBreak/>
              <w:t>information gained 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hideMark/>
          </w:tcPr>
          <w:p w14:paraId="4DD0801D" w14:textId="77777777" w:rsidR="00A17421" w:rsidRDefault="00A17421">
            <w:pPr>
              <w:rPr>
                <w:rFonts w:ascii="Arial" w:hAnsi="Arial" w:cs="Arial"/>
              </w:rPr>
            </w:pPr>
            <w:r>
              <w:rPr>
                <w:rFonts w:ascii="Arial" w:hAnsi="Arial" w:cs="Arial"/>
              </w:rPr>
              <w:lastRenderedPageBreak/>
              <w:t>Engagement with a very limited range of relevant and credible sources. Some omissions and minor errors.</w:t>
            </w:r>
          </w:p>
          <w:p w14:paraId="52CFA590" w14:textId="77777777" w:rsidR="00A17421" w:rsidRDefault="00A17421">
            <w:pPr>
              <w:rPr>
                <w:rFonts w:ascii="Arial" w:hAnsi="Arial" w:cs="Arial"/>
              </w:rPr>
            </w:pPr>
            <w:r>
              <w:rPr>
                <w:rFonts w:ascii="Arial" w:hAnsi="Arial" w:cs="Arial"/>
              </w:rPr>
              <w:t xml:space="preserve">Referencing conventions evident though not always </w:t>
            </w:r>
            <w:r>
              <w:rPr>
                <w:rFonts w:ascii="Arial" w:hAnsi="Arial" w:cs="Arial"/>
              </w:rPr>
              <w:lastRenderedPageBreak/>
              <w:t>applied accurately or consistently.</w:t>
            </w:r>
          </w:p>
        </w:tc>
        <w:tc>
          <w:tcPr>
            <w:tcW w:w="714" w:type="pct"/>
            <w:tcBorders>
              <w:top w:val="single" w:sz="4" w:space="0" w:color="auto"/>
              <w:left w:val="dashed" w:sz="4" w:space="0" w:color="auto"/>
              <w:bottom w:val="single" w:sz="4" w:space="0" w:color="auto"/>
              <w:right w:val="dashed" w:sz="4" w:space="0" w:color="auto"/>
            </w:tcBorders>
            <w:hideMark/>
          </w:tcPr>
          <w:p w14:paraId="030F54AA" w14:textId="77777777" w:rsidR="00A17421" w:rsidRDefault="00A17421">
            <w:pPr>
              <w:rPr>
                <w:rFonts w:ascii="Arial" w:hAnsi="Arial" w:cs="Arial"/>
              </w:rPr>
            </w:pPr>
            <w:r>
              <w:rPr>
                <w:rFonts w:ascii="Arial" w:hAnsi="Arial" w:cs="Arial"/>
              </w:rPr>
              <w:lastRenderedPageBreak/>
              <w:t xml:space="preserve">Engagement with an appropriate range of research-informed literature, including sources retrieved independently. Some over-reliance on texts. Referencing may show </w:t>
            </w:r>
            <w:r>
              <w:rPr>
                <w:rFonts w:ascii="Arial" w:hAnsi="Arial" w:cs="Arial"/>
              </w:rPr>
              <w:lastRenderedPageBreak/>
              <w:t>minor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14:paraId="7E2FBEF1" w14:textId="77777777" w:rsidR="00A17421" w:rsidRDefault="00A17421">
            <w:pPr>
              <w:rPr>
                <w:rFonts w:ascii="Arial" w:hAnsi="Arial" w:cs="Arial"/>
              </w:rPr>
            </w:pPr>
            <w:r>
              <w:rPr>
                <w:rFonts w:ascii="Arial" w:hAnsi="Arial" w:cs="Arial"/>
              </w:rPr>
              <w:lastRenderedPageBreak/>
              <w:t>Engagement with a wide range of research-informed literature, including sources retrieved independently.</w:t>
            </w:r>
          </w:p>
          <w:p w14:paraId="08BD24CF" w14:textId="77777777" w:rsidR="00A17421" w:rsidRDefault="00A17421">
            <w:pPr>
              <w:rPr>
                <w:rFonts w:ascii="Arial" w:hAnsi="Arial" w:cs="Arial"/>
              </w:rPr>
            </w:pPr>
            <w:r>
              <w:rPr>
                <w:rFonts w:ascii="Arial" w:hAnsi="Arial" w:cs="Arial"/>
              </w:rPr>
              <w:t xml:space="preserve">Selection of relevant and credible sources.  Very good use of referencing, </w:t>
            </w:r>
            <w:r>
              <w:rPr>
                <w:rFonts w:ascii="Arial" w:hAnsi="Arial" w:cs="Arial"/>
              </w:rPr>
              <w:lastRenderedPageBreak/>
              <w:t>with no/very few 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14:paraId="5B39C9FA" w14:textId="77777777" w:rsidR="00A17421" w:rsidRDefault="00A17421">
            <w:pPr>
              <w:rPr>
                <w:rFonts w:ascii="Arial" w:hAnsi="Arial" w:cs="Arial"/>
              </w:rPr>
            </w:pPr>
            <w:r>
              <w:rPr>
                <w:rFonts w:ascii="Arial" w:hAnsi="Arial" w:cs="Arial"/>
              </w:rPr>
              <w:lastRenderedPageBreak/>
              <w:t xml:space="preserve">Engagement with an extensive range of relevant and credible literature, informed by the latest research. Consistently accurate application of referencing. </w:t>
            </w:r>
          </w:p>
        </w:tc>
        <w:tc>
          <w:tcPr>
            <w:tcW w:w="714" w:type="pct"/>
            <w:tcBorders>
              <w:top w:val="single" w:sz="4" w:space="0" w:color="auto"/>
              <w:left w:val="dashed" w:sz="4" w:space="0" w:color="auto"/>
              <w:bottom w:val="single" w:sz="4" w:space="0" w:color="auto"/>
              <w:right w:val="single" w:sz="4" w:space="0" w:color="auto"/>
            </w:tcBorders>
            <w:hideMark/>
          </w:tcPr>
          <w:p w14:paraId="53065F2D" w14:textId="77777777" w:rsidR="00A17421" w:rsidRDefault="00A17421">
            <w:pPr>
              <w:rPr>
                <w:rFonts w:ascii="Arial" w:hAnsi="Arial" w:cs="Arial"/>
              </w:rPr>
            </w:pPr>
            <w:r>
              <w:rPr>
                <w:rFonts w:ascii="Arial" w:hAnsi="Arial" w:cs="Arial"/>
              </w:rPr>
              <w:t xml:space="preserve">Exceptional engagement with an extensive range of relevant and credible literature, informed by the latest research. High-level referencing skills consistently and </w:t>
            </w:r>
            <w:r>
              <w:rPr>
                <w:rFonts w:ascii="Arial" w:hAnsi="Arial" w:cs="Arial"/>
              </w:rPr>
              <w:lastRenderedPageBreak/>
              <w:t>professionally applied.</w:t>
            </w:r>
          </w:p>
        </w:tc>
      </w:tr>
    </w:tbl>
    <w:p w14:paraId="1E111BAF" w14:textId="77777777" w:rsidR="00A17421" w:rsidRDefault="00A17421" w:rsidP="00A17421">
      <w:pPr>
        <w:rPr>
          <w:rFonts w:ascii="Times New Roman" w:hAnsi="Times New Roman" w:cs="Times New Roman"/>
          <w:sz w:val="20"/>
          <w:szCs w:val="20"/>
        </w:rPr>
      </w:pPr>
      <w:r>
        <w:lastRenderedPageBreak/>
        <w:br w:type="page"/>
      </w:r>
    </w:p>
    <w:tbl>
      <w:tblPr>
        <w:tblStyle w:val="TableGrid"/>
        <w:tblW w:w="5000" w:type="pct"/>
        <w:tblInd w:w="0" w:type="dxa"/>
        <w:tblLook w:val="04A0" w:firstRow="1" w:lastRow="0" w:firstColumn="1" w:lastColumn="0" w:noHBand="0" w:noVBand="1"/>
      </w:tblPr>
      <w:tblGrid>
        <w:gridCol w:w="1356"/>
        <w:gridCol w:w="1292"/>
        <w:gridCol w:w="1309"/>
        <w:gridCol w:w="1309"/>
        <w:gridCol w:w="1250"/>
        <w:gridCol w:w="1250"/>
        <w:gridCol w:w="1250"/>
      </w:tblGrid>
      <w:tr w:rsidR="00A17421" w14:paraId="095A4FD0" w14:textId="77777777" w:rsidTr="00A17421">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115FB9A8" w14:textId="77777777" w:rsidR="00A17421" w:rsidRDefault="00A17421">
            <w:pPr>
              <w:spacing w:before="34"/>
              <w:ind w:left="108" w:right="-54"/>
              <w:rPr>
                <w:rFonts w:ascii="Arial" w:eastAsia="Arial" w:hAnsi="Arial" w:cs="Arial"/>
                <w:bCs/>
                <w:sz w:val="18"/>
                <w:szCs w:val="18"/>
              </w:rPr>
            </w:pPr>
            <w:r>
              <w:rPr>
                <w:rFonts w:ascii="Arial" w:eastAsia="Arial" w:hAnsi="Arial" w:cs="Arial"/>
                <w:b/>
                <w:bCs/>
              </w:rPr>
              <w:lastRenderedPageBreak/>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0621489" w14:textId="77777777" w:rsidR="00A17421" w:rsidRDefault="00A17421">
            <w:pPr>
              <w:spacing w:before="34"/>
              <w:ind w:left="108" w:right="-54"/>
              <w:rPr>
                <w:rFonts w:ascii="Arial" w:hAnsi="Arial" w:cs="Arial"/>
                <w:sz w:val="18"/>
                <w:szCs w:val="18"/>
              </w:rPr>
            </w:pPr>
          </w:p>
        </w:tc>
        <w:tc>
          <w:tcPr>
            <w:tcW w:w="714" w:type="pct"/>
            <w:tcBorders>
              <w:top w:val="single" w:sz="4" w:space="0" w:color="auto"/>
              <w:left w:val="dashed" w:sz="4" w:space="0" w:color="auto"/>
              <w:bottom w:val="single" w:sz="4" w:space="0" w:color="auto"/>
              <w:right w:val="double" w:sz="4" w:space="0" w:color="auto"/>
            </w:tcBorders>
            <w:hideMark/>
          </w:tcPr>
          <w:p w14:paraId="6DBA8F94" w14:textId="77777777" w:rsidR="00A17421" w:rsidRDefault="00A17421">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714" w:type="pct"/>
            <w:tcBorders>
              <w:top w:val="single" w:sz="4" w:space="0" w:color="auto"/>
              <w:left w:val="double" w:sz="4" w:space="0" w:color="auto"/>
              <w:bottom w:val="single" w:sz="4" w:space="0" w:color="auto"/>
              <w:right w:val="dashed" w:sz="4" w:space="0" w:color="auto"/>
            </w:tcBorders>
            <w:hideMark/>
          </w:tcPr>
          <w:p w14:paraId="2923095E" w14:textId="77777777" w:rsidR="00A17421" w:rsidRDefault="00A17421">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714" w:type="pct"/>
            <w:tcBorders>
              <w:top w:val="single" w:sz="4" w:space="0" w:color="auto"/>
              <w:left w:val="dashed" w:sz="4" w:space="0" w:color="auto"/>
              <w:bottom w:val="single" w:sz="4" w:space="0" w:color="auto"/>
              <w:right w:val="dashed" w:sz="4" w:space="0" w:color="auto"/>
            </w:tcBorders>
            <w:hideMark/>
          </w:tcPr>
          <w:p w14:paraId="402B2481" w14:textId="77777777" w:rsidR="00A17421" w:rsidRDefault="00A17421">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714" w:type="pct"/>
            <w:tcBorders>
              <w:top w:val="single" w:sz="4" w:space="0" w:color="auto"/>
              <w:left w:val="dashed" w:sz="4" w:space="0" w:color="auto"/>
              <w:bottom w:val="single" w:sz="4" w:space="0" w:color="auto"/>
              <w:right w:val="dashed" w:sz="4" w:space="0" w:color="auto"/>
            </w:tcBorders>
            <w:hideMark/>
          </w:tcPr>
          <w:p w14:paraId="52243C08" w14:textId="77777777" w:rsidR="00A17421" w:rsidRDefault="00A17421">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14:paraId="531FF092" w14:textId="77777777" w:rsidR="00A17421" w:rsidRDefault="00A17421">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B5CFFF0" w14:textId="77777777" w:rsidR="00A17421" w:rsidRDefault="00A17421">
            <w:pPr>
              <w:spacing w:after="120"/>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14:paraId="09D34713" w14:textId="77777777" w:rsidR="00A17421" w:rsidRDefault="00A17421">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A17421" w14:paraId="3C8AF861" w14:textId="77777777" w:rsidTr="00A17421">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8B4A2F8" w14:textId="77777777" w:rsidR="00A17421" w:rsidRDefault="00A17421">
            <w:pPr>
              <w:spacing w:before="34" w:line="235"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DCFE13" w14:textId="77777777" w:rsidR="00A17421" w:rsidRDefault="00A17421">
            <w:pPr>
              <w:spacing w:before="34" w:line="235"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714" w:type="pct"/>
            <w:tcBorders>
              <w:top w:val="single" w:sz="4" w:space="0" w:color="auto"/>
              <w:left w:val="single" w:sz="4" w:space="0" w:color="auto"/>
              <w:bottom w:val="single" w:sz="4" w:space="0" w:color="auto"/>
              <w:right w:val="single" w:sz="4" w:space="0" w:color="auto"/>
            </w:tcBorders>
            <w:hideMark/>
          </w:tcPr>
          <w:p w14:paraId="5D0C1404" w14:textId="77777777" w:rsidR="00A17421" w:rsidRDefault="00A17421">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w:t>
            </w:r>
            <w:r>
              <w:rPr>
                <w:rFonts w:ascii="Arial" w:hAnsi="Arial" w:cs="Arial"/>
              </w:rPr>
              <w:lastRenderedPageBreak/>
              <w:t>uncritically, uses generalised statements made with scant evidence and unsubstantiated opinions. Ideas sometimes illogical and contradictory.</w:t>
            </w:r>
          </w:p>
        </w:tc>
        <w:tc>
          <w:tcPr>
            <w:tcW w:w="714" w:type="pct"/>
            <w:tcBorders>
              <w:top w:val="single" w:sz="4" w:space="0" w:color="auto"/>
              <w:left w:val="single" w:sz="4" w:space="0" w:color="auto"/>
              <w:bottom w:val="single" w:sz="4" w:space="0" w:color="auto"/>
              <w:right w:val="single" w:sz="4" w:space="0" w:color="auto"/>
            </w:tcBorders>
          </w:tcPr>
          <w:p w14:paraId="3368B3B2" w14:textId="77777777" w:rsidR="00A17421" w:rsidRDefault="00A17421">
            <w:pPr>
              <w:rPr>
                <w:rFonts w:ascii="Arial" w:hAnsi="Arial" w:cs="Arial"/>
              </w:rPr>
            </w:pPr>
            <w:r>
              <w:rPr>
                <w:rFonts w:ascii="Arial" w:hAnsi="Arial" w:cs="Arial"/>
              </w:rPr>
              <w:lastRenderedPageBreak/>
              <w:t>Limited attempt at critical evaluation/ critique of current research and methodologies, tending towards description.</w:t>
            </w:r>
          </w:p>
          <w:p w14:paraId="52C29020" w14:textId="77777777" w:rsidR="00A17421" w:rsidRDefault="00A17421">
            <w:pPr>
              <w:rPr>
                <w:rFonts w:ascii="Arial" w:hAnsi="Arial" w:cs="Arial"/>
              </w:rPr>
            </w:pPr>
            <w:r>
              <w:rPr>
                <w:rFonts w:ascii="Arial" w:hAnsi="Arial" w:cs="Arial"/>
              </w:rPr>
              <w:t xml:space="preserve">Limited attempt to propose new hypotheses. Can deal with complex </w:t>
            </w:r>
            <w:r>
              <w:rPr>
                <w:rFonts w:ascii="Arial" w:hAnsi="Arial" w:cs="Arial"/>
              </w:rPr>
              <w:lastRenderedPageBreak/>
              <w:t>issues but not systematically or creatively. Some evidence to support emerging judgements but these may be underdeveloped or with a little inconsistency / mis-interpretation.</w:t>
            </w:r>
          </w:p>
          <w:p w14:paraId="0D1FFB03" w14:textId="77777777" w:rsidR="00A17421" w:rsidRDefault="00A17421">
            <w:pPr>
              <w:rPr>
                <w:rFonts w:ascii="Arial" w:hAnsi="Arial" w:cs="Arial"/>
              </w:rPr>
            </w:pPr>
            <w:r>
              <w:rPr>
                <w:rFonts w:ascii="Arial" w:hAnsi="Arial" w:cs="Arial"/>
              </w:rPr>
              <w:t>May assert rather than argue a case.</w:t>
            </w:r>
          </w:p>
          <w:p w14:paraId="1EED5E56" w14:textId="77777777" w:rsidR="00A17421" w:rsidRDefault="00A17421">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1348BE38" w14:textId="77777777" w:rsidR="00A17421" w:rsidRDefault="00A17421">
            <w:pPr>
              <w:rPr>
                <w:rFonts w:ascii="Arial" w:hAnsi="Arial" w:cs="Arial"/>
              </w:rPr>
            </w:pPr>
            <w:r>
              <w:rPr>
                <w:rFonts w:ascii="Arial" w:hAnsi="Arial" w:cs="Arial"/>
              </w:rPr>
              <w:lastRenderedPageBreak/>
              <w:t xml:space="preserve">Some critical evaluation/ critique of current research and methodologies, though slightly underdeveloped in places, </w:t>
            </w:r>
            <w:proofErr w:type="gramStart"/>
            <w:r>
              <w:rPr>
                <w:rFonts w:ascii="Arial" w:hAnsi="Arial" w:cs="Arial"/>
              </w:rPr>
              <w:t>Proposes</w:t>
            </w:r>
            <w:proofErr w:type="gramEnd"/>
            <w:r>
              <w:rPr>
                <w:rFonts w:ascii="Arial" w:hAnsi="Arial" w:cs="Arial"/>
              </w:rPr>
              <w:t xml:space="preserve"> adequate but limited new hypotheses, where relevant. </w:t>
            </w:r>
            <w:r>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714" w:type="pct"/>
            <w:tcBorders>
              <w:top w:val="single" w:sz="4" w:space="0" w:color="auto"/>
              <w:left w:val="single" w:sz="4" w:space="0" w:color="auto"/>
              <w:bottom w:val="single" w:sz="4" w:space="0" w:color="auto"/>
              <w:right w:val="single" w:sz="4" w:space="0" w:color="auto"/>
            </w:tcBorders>
          </w:tcPr>
          <w:p w14:paraId="68B62DED" w14:textId="77777777" w:rsidR="00A17421" w:rsidRDefault="00A17421">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t>
            </w:r>
            <w:r>
              <w:rPr>
                <w:rFonts w:ascii="Arial" w:hAnsi="Arial" w:cs="Arial"/>
              </w:rPr>
              <w:lastRenderedPageBreak/>
              <w:t xml:space="preserve">with some creativity. Ability to make sound judgements based on data (that may be incomplete) </w:t>
            </w:r>
          </w:p>
          <w:p w14:paraId="300CD728" w14:textId="77777777" w:rsidR="00A17421" w:rsidRDefault="00A17421">
            <w:pPr>
              <w:rPr>
                <w:rFonts w:ascii="Arial" w:hAnsi="Arial" w:cs="Arial"/>
              </w:rPr>
            </w:pPr>
          </w:p>
          <w:p w14:paraId="77A6EF3F" w14:textId="77777777" w:rsidR="00A17421" w:rsidRDefault="00A17421">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tcPr>
          <w:p w14:paraId="5A353C4C" w14:textId="77777777" w:rsidR="00A17421" w:rsidRDefault="00A17421">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w:t>
            </w:r>
            <w:r>
              <w:rPr>
                <w:rFonts w:ascii="Arial" w:hAnsi="Arial" w:cs="Arial"/>
              </w:rPr>
              <w:lastRenderedPageBreak/>
              <w:t>creatively. Ability to investigate contradictory or incomplete information and make strong, persuasive, arguments and sophisticated judgements.</w:t>
            </w:r>
            <w:r>
              <w:t xml:space="preserve"> </w:t>
            </w:r>
          </w:p>
          <w:p w14:paraId="4757058D" w14:textId="77777777" w:rsidR="00A17421" w:rsidRDefault="00A17421">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707CD92C" w14:textId="77777777" w:rsidR="00A17421" w:rsidRDefault="00A17421">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w:t>
            </w:r>
            <w:r>
              <w:rPr>
                <w:rFonts w:ascii="Arial" w:hAnsi="Arial" w:cs="Arial"/>
              </w:rPr>
              <w:lastRenderedPageBreak/>
              <w:t xml:space="preserve">of complex issues.  </w:t>
            </w:r>
          </w:p>
          <w:p w14:paraId="00A45CDB" w14:textId="77777777" w:rsidR="00A17421" w:rsidRDefault="00A17421">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A17421" w14:paraId="76830503" w14:textId="77777777" w:rsidTr="00A17421">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A676B45" w14:textId="77777777" w:rsidR="00A17421" w:rsidRDefault="00A17421">
            <w:pPr>
              <w:spacing w:before="34" w:line="235" w:lineRule="auto"/>
              <w:ind w:left="108" w:right="-54"/>
              <w:rPr>
                <w:rFonts w:ascii="Arial" w:eastAsia="Arial" w:hAnsi="Arial" w:cs="Arial"/>
                <w:b/>
                <w:bCs/>
              </w:rPr>
            </w:pPr>
            <w:r>
              <w:rPr>
                <w:rFonts w:ascii="Arial" w:eastAsia="Arial" w:hAnsi="Arial" w:cs="Arial"/>
                <w:b/>
                <w:bCs/>
              </w:rPr>
              <w:lastRenderedPageBreak/>
              <w:t>Practical skills</w:t>
            </w:r>
          </w:p>
          <w:p w14:paraId="2C8B06B1" w14:textId="77777777" w:rsidR="00A17421" w:rsidRDefault="00A17421">
            <w:pPr>
              <w:spacing w:before="34" w:line="235"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tcPr>
          <w:p w14:paraId="6C8C78DC" w14:textId="77777777" w:rsidR="00A17421" w:rsidRDefault="00A17421">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6405717A" w14:textId="77777777" w:rsidR="00A17421" w:rsidRDefault="00A17421">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w:t>
            </w:r>
            <w:r>
              <w:rPr>
                <w:rFonts w:ascii="Arial" w:hAnsi="Arial" w:cs="Arial"/>
              </w:rPr>
              <w:lastRenderedPageBreak/>
              <w:t xml:space="preserve">complex and unpredictable contexts. </w:t>
            </w:r>
          </w:p>
          <w:p w14:paraId="3FDF4257" w14:textId="77777777" w:rsidR="00A17421" w:rsidRDefault="00A17421">
            <w:pPr>
              <w:rPr>
                <w:rFonts w:ascii="Arial" w:hAnsi="Arial" w:cs="Arial"/>
              </w:rPr>
            </w:pPr>
          </w:p>
          <w:p w14:paraId="7300E875" w14:textId="77777777" w:rsidR="00A17421" w:rsidRDefault="00A17421">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14:paraId="04E2BD14" w14:textId="77777777" w:rsidR="00A17421" w:rsidRDefault="00A17421">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097C6363" w14:textId="77777777" w:rsidR="00A17421" w:rsidRDefault="00A17421">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03FD8C82" w14:textId="77777777" w:rsidR="00A17421" w:rsidRDefault="00A17421">
            <w:pPr>
              <w:rPr>
                <w:rFonts w:ascii="Arial" w:hAnsi="Arial" w:cs="Arial"/>
              </w:rPr>
            </w:pPr>
            <w:r>
              <w:rPr>
                <w:rFonts w:ascii="Arial" w:hAnsi="Arial" w:cs="Arial"/>
              </w:rPr>
              <w:t xml:space="preserve">Can identify problems and </w:t>
            </w:r>
            <w:r>
              <w:rPr>
                <w:rFonts w:ascii="Arial" w:hAnsi="Arial" w:cs="Arial"/>
              </w:rPr>
              <w:lastRenderedPageBreak/>
              <w:t xml:space="preserve">propose basic solutions without fully appreciating the complexity of unpredictable contexts. </w:t>
            </w:r>
          </w:p>
        </w:tc>
        <w:tc>
          <w:tcPr>
            <w:tcW w:w="714" w:type="pct"/>
            <w:tcBorders>
              <w:top w:val="single" w:sz="4" w:space="0" w:color="auto"/>
              <w:left w:val="single" w:sz="4" w:space="0" w:color="auto"/>
              <w:bottom w:val="single" w:sz="4" w:space="0" w:color="auto"/>
              <w:right w:val="single" w:sz="4" w:space="0" w:color="auto"/>
            </w:tcBorders>
            <w:hideMark/>
          </w:tcPr>
          <w:p w14:paraId="31040BE7" w14:textId="77777777" w:rsidR="00A17421" w:rsidRDefault="00A17421">
            <w:pPr>
              <w:rPr>
                <w:rFonts w:ascii="Arial" w:hAnsi="Arial" w:cs="Arial"/>
              </w:rPr>
            </w:pPr>
            <w:r>
              <w:rPr>
                <w:rFonts w:ascii="Arial" w:hAnsi="Arial" w:cs="Arial"/>
              </w:rPr>
              <w:lastRenderedPageBreak/>
              <w:t>An appropriate application of standard methods, materials, tools and/or techniques.</w:t>
            </w:r>
          </w:p>
          <w:p w14:paraId="03496AFF" w14:textId="77777777" w:rsidR="00A17421" w:rsidRDefault="00A17421">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329A7674" w14:textId="77777777" w:rsidR="00A17421" w:rsidRDefault="00A17421">
            <w:pPr>
              <w:rPr>
                <w:rFonts w:ascii="Arial" w:hAnsi="Arial" w:cs="Arial"/>
              </w:rPr>
            </w:pPr>
            <w:r>
              <w:rPr>
                <w:rFonts w:ascii="Arial" w:hAnsi="Arial" w:cs="Arial"/>
              </w:rPr>
              <w:t xml:space="preserve">Can identify problems and propose mostly appropriate solutions in complex and </w:t>
            </w:r>
            <w:r>
              <w:rPr>
                <w:rFonts w:ascii="Arial" w:hAnsi="Arial" w:cs="Arial"/>
              </w:rPr>
              <w:lastRenderedPageBreak/>
              <w:t>unpredictable contexts, with elements of originality.</w:t>
            </w:r>
          </w:p>
        </w:tc>
        <w:tc>
          <w:tcPr>
            <w:tcW w:w="714" w:type="pct"/>
            <w:tcBorders>
              <w:top w:val="single" w:sz="4" w:space="0" w:color="auto"/>
              <w:left w:val="single" w:sz="4" w:space="0" w:color="auto"/>
              <w:bottom w:val="single" w:sz="4" w:space="0" w:color="auto"/>
              <w:right w:val="single" w:sz="4" w:space="0" w:color="auto"/>
            </w:tcBorders>
            <w:hideMark/>
          </w:tcPr>
          <w:p w14:paraId="6ABF145C" w14:textId="77777777" w:rsidR="00A17421" w:rsidRDefault="00A17421">
            <w:pPr>
              <w:rPr>
                <w:rFonts w:ascii="Arial" w:hAnsi="Arial" w:cs="Arial"/>
              </w:rPr>
            </w:pPr>
            <w:r>
              <w:rPr>
                <w:rFonts w:ascii="Arial" w:hAnsi="Arial" w:cs="Arial"/>
              </w:rPr>
              <w:lastRenderedPageBreak/>
              <w:t>A very good application of a range of methods, materials, tools and/or techniques.</w:t>
            </w:r>
          </w:p>
          <w:p w14:paraId="3F7D048F" w14:textId="77777777" w:rsidR="00A17421" w:rsidRDefault="00A17421">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3A24B472" w14:textId="77777777" w:rsidR="00A17421" w:rsidRDefault="00A17421">
            <w:pPr>
              <w:rPr>
                <w:rFonts w:ascii="Arial" w:hAnsi="Arial" w:cs="Arial"/>
              </w:rPr>
            </w:pPr>
            <w:r>
              <w:rPr>
                <w:rFonts w:ascii="Arial" w:hAnsi="Arial" w:cs="Arial"/>
              </w:rPr>
              <w:t xml:space="preserve">Evidence of originality </w:t>
            </w:r>
            <w:r>
              <w:rPr>
                <w:rFonts w:ascii="Arial" w:hAnsi="Arial" w:cs="Arial"/>
              </w:rPr>
              <w:lastRenderedPageBreak/>
              <w:t xml:space="preserve">and creativity. </w:t>
            </w:r>
          </w:p>
        </w:tc>
        <w:tc>
          <w:tcPr>
            <w:tcW w:w="714" w:type="pct"/>
            <w:tcBorders>
              <w:top w:val="single" w:sz="4" w:space="0" w:color="auto"/>
              <w:left w:val="single" w:sz="4" w:space="0" w:color="auto"/>
              <w:bottom w:val="single" w:sz="4" w:space="0" w:color="auto"/>
              <w:right w:val="single" w:sz="4" w:space="0" w:color="auto"/>
            </w:tcBorders>
            <w:hideMark/>
          </w:tcPr>
          <w:p w14:paraId="2D2B52BB" w14:textId="77777777" w:rsidR="00A17421" w:rsidRDefault="00A17421">
            <w:pPr>
              <w:rPr>
                <w:rFonts w:ascii="Arial" w:hAnsi="Arial" w:cs="Arial"/>
              </w:rPr>
            </w:pPr>
            <w:r>
              <w:rPr>
                <w:rFonts w:ascii="Arial" w:hAnsi="Arial" w:cs="Arial"/>
              </w:rPr>
              <w:lastRenderedPageBreak/>
              <w:t>An advanced application of knowledge, methods, materials, tools and/or techniques.</w:t>
            </w:r>
          </w:p>
          <w:p w14:paraId="72119730" w14:textId="77777777" w:rsidR="00A17421" w:rsidRDefault="00A17421">
            <w:pPr>
              <w:rPr>
                <w:rFonts w:ascii="Arial" w:hAnsi="Arial" w:cs="Arial"/>
              </w:rPr>
            </w:pPr>
            <w:r>
              <w:rPr>
                <w:rFonts w:ascii="Arial" w:hAnsi="Arial" w:cs="Arial"/>
              </w:rPr>
              <w:t>The context of the application is well considered, and insightful.</w:t>
            </w:r>
          </w:p>
          <w:p w14:paraId="27E202AD" w14:textId="77777777" w:rsidR="00A17421" w:rsidRDefault="00A17421">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advanced </w:t>
            </w:r>
            <w:r>
              <w:rPr>
                <w:rFonts w:ascii="Arial" w:hAnsi="Arial" w:cs="Arial"/>
              </w:rPr>
              <w:lastRenderedPageBreak/>
              <w:t>scholarship.</w:t>
            </w:r>
          </w:p>
          <w:p w14:paraId="248D729A" w14:textId="77777777" w:rsidR="00A17421" w:rsidRDefault="00A17421">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hideMark/>
          </w:tcPr>
          <w:p w14:paraId="617249EC" w14:textId="77777777" w:rsidR="00A17421" w:rsidRDefault="00A17421">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788AC39D" w14:textId="77777777" w:rsidR="00A17421" w:rsidRDefault="00A17421">
            <w:pPr>
              <w:rPr>
                <w:rFonts w:ascii="Arial" w:hAnsi="Arial" w:cs="Arial"/>
              </w:rPr>
            </w:pPr>
            <w:r>
              <w:rPr>
                <w:rFonts w:ascii="Arial" w:hAnsi="Arial" w:cs="Arial"/>
              </w:rPr>
              <w:t>An outstanding application of techniques applicable to own research or advanced scholarship.</w:t>
            </w:r>
          </w:p>
          <w:p w14:paraId="7E7F58EA" w14:textId="77777777" w:rsidR="00A17421" w:rsidRDefault="00A17421">
            <w:pPr>
              <w:rPr>
                <w:rFonts w:ascii="Arial" w:hAnsi="Arial" w:cs="Arial"/>
              </w:rPr>
            </w:pPr>
            <w:r>
              <w:rPr>
                <w:rFonts w:ascii="Arial" w:hAnsi="Arial" w:cs="Arial"/>
              </w:rPr>
              <w:lastRenderedPageBreak/>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bl>
    <w:p w14:paraId="1B64359C" w14:textId="77777777" w:rsidR="00A17421" w:rsidRDefault="00A17421" w:rsidP="00A17421">
      <w:pPr>
        <w:rPr>
          <w:rFonts w:ascii="Times New Roman" w:hAnsi="Times New Roman" w:cs="Times New Roman"/>
          <w:sz w:val="20"/>
          <w:szCs w:val="20"/>
        </w:rPr>
      </w:pPr>
      <w:r>
        <w:lastRenderedPageBreak/>
        <w:br w:type="page"/>
      </w:r>
    </w:p>
    <w:tbl>
      <w:tblPr>
        <w:tblStyle w:val="TableGrid"/>
        <w:tblW w:w="5000" w:type="pct"/>
        <w:tblInd w:w="0" w:type="dxa"/>
        <w:tblLook w:val="04A0" w:firstRow="1" w:lastRow="0" w:firstColumn="1" w:lastColumn="0" w:noHBand="0" w:noVBand="1"/>
      </w:tblPr>
      <w:tblGrid>
        <w:gridCol w:w="1276"/>
        <w:gridCol w:w="1341"/>
        <w:gridCol w:w="1224"/>
        <w:gridCol w:w="1224"/>
        <w:gridCol w:w="1314"/>
        <w:gridCol w:w="1251"/>
        <w:gridCol w:w="1386"/>
      </w:tblGrid>
      <w:tr w:rsidR="00A17421" w14:paraId="45781ED3" w14:textId="77777777" w:rsidTr="00A17421">
        <w:tc>
          <w:tcPr>
            <w:tcW w:w="714" w:type="pct"/>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E695C57" w14:textId="77777777" w:rsidR="00A17421" w:rsidRDefault="00A17421">
            <w:pPr>
              <w:spacing w:before="34" w:line="235"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5B08580F" w14:textId="77777777" w:rsidR="00A17421" w:rsidRDefault="00A17421">
            <w:pPr>
              <w:spacing w:before="34" w:line="235"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714" w:type="pct"/>
            <w:tcBorders>
              <w:top w:val="single" w:sz="4" w:space="0" w:color="auto"/>
              <w:left w:val="dashed" w:sz="4" w:space="0" w:color="auto"/>
              <w:bottom w:val="single" w:sz="4" w:space="0" w:color="auto"/>
              <w:right w:val="double" w:sz="4" w:space="0" w:color="auto"/>
            </w:tcBorders>
            <w:hideMark/>
          </w:tcPr>
          <w:p w14:paraId="6A272B5C" w14:textId="77777777" w:rsidR="00A17421" w:rsidRDefault="00A17421">
            <w:pPr>
              <w:rPr>
                <w:rFonts w:ascii="Arial" w:hAnsi="Arial" w:cs="Arial"/>
              </w:rPr>
            </w:pPr>
            <w:r>
              <w:rPr>
                <w:rFonts w:ascii="Arial" w:hAnsi="Arial" w:cs="Arial"/>
              </w:rPr>
              <w:t xml:space="preserve">Communication medium is poorly designed and/or not suitable for the audience. </w:t>
            </w:r>
          </w:p>
          <w:p w14:paraId="7BB7688C" w14:textId="77777777" w:rsidR="00A17421" w:rsidRDefault="00A17421">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714" w:type="pct"/>
            <w:tcBorders>
              <w:top w:val="single" w:sz="4" w:space="0" w:color="auto"/>
              <w:left w:val="double" w:sz="4" w:space="0" w:color="auto"/>
              <w:bottom w:val="single" w:sz="4" w:space="0" w:color="auto"/>
              <w:right w:val="dashed" w:sz="4" w:space="0" w:color="auto"/>
            </w:tcBorders>
            <w:hideMark/>
          </w:tcPr>
          <w:p w14:paraId="4632B3ED" w14:textId="77777777" w:rsidR="00A17421" w:rsidRDefault="00A17421">
            <w:pPr>
              <w:rPr>
                <w:rFonts w:ascii="Arial" w:hAnsi="Arial" w:cs="Arial"/>
              </w:rPr>
            </w:pPr>
            <w:r>
              <w:rPr>
                <w:rFonts w:ascii="Arial" w:hAnsi="Arial" w:cs="Arial"/>
              </w:rPr>
              <w:t xml:space="preserve">Can communicate in a suitable medium but with some room for improvement. </w:t>
            </w:r>
          </w:p>
          <w:p w14:paraId="222D68AF" w14:textId="77777777" w:rsidR="00A17421" w:rsidRDefault="00A17421">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315D665" w14:textId="77777777" w:rsidR="00A17421" w:rsidRDefault="00A17421">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hideMark/>
          </w:tcPr>
          <w:p w14:paraId="37CEABD8" w14:textId="77777777" w:rsidR="00A17421" w:rsidRDefault="00A17421">
            <w:pPr>
              <w:rPr>
                <w:rFonts w:ascii="Arial" w:hAnsi="Arial" w:cs="Arial"/>
              </w:rPr>
            </w:pPr>
            <w:r>
              <w:rPr>
                <w:rFonts w:ascii="Arial" w:hAnsi="Arial" w:cs="Arial"/>
              </w:rPr>
              <w:t>Can communicate effectively in a suitable format, but may have minor errors.</w:t>
            </w:r>
          </w:p>
          <w:p w14:paraId="0EA35E6E" w14:textId="77777777" w:rsidR="00A17421" w:rsidRDefault="00A17421">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C6A5716" w14:textId="77777777" w:rsidR="00A17421" w:rsidRDefault="00A17421">
            <w:pPr>
              <w:rPr>
                <w:rFonts w:ascii="Arial" w:hAnsi="Arial" w:cs="Arial"/>
              </w:rPr>
            </w:pPr>
            <w:r>
              <w:rPr>
                <w:rFonts w:ascii="Arial" w:hAnsi="Arial" w:cs="Arial"/>
              </w:rPr>
              <w:t>Demonstrates the skills required in professional, postgraduate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hideMark/>
          </w:tcPr>
          <w:p w14:paraId="069BB885" w14:textId="77777777" w:rsidR="00A17421" w:rsidRDefault="00A17421">
            <w:pPr>
              <w:rPr>
                <w:rFonts w:ascii="Arial" w:hAnsi="Arial" w:cs="Arial"/>
              </w:rPr>
            </w:pPr>
            <w:r>
              <w:rPr>
                <w:rFonts w:ascii="Arial" w:hAnsi="Arial" w:cs="Arial"/>
              </w:rPr>
              <w:t>Can communicate well, confidently and consistently in a suitable format.</w:t>
            </w:r>
          </w:p>
          <w:p w14:paraId="1F026B69" w14:textId="77777777" w:rsidR="00A17421" w:rsidRDefault="00A17421">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3ADF4B40" w14:textId="77777777" w:rsidR="00A17421" w:rsidRDefault="00A17421">
            <w:pPr>
              <w:rPr>
                <w:rFonts w:ascii="Arial" w:hAnsi="Arial" w:cs="Arial"/>
              </w:rPr>
            </w:pPr>
            <w:r>
              <w:rPr>
                <w:rFonts w:ascii="Arial" w:hAnsi="Arial" w:cs="Arial"/>
              </w:rPr>
              <w:t>Demonstrates comprehensive professional, postgraduate employment skills.</w:t>
            </w:r>
          </w:p>
        </w:tc>
        <w:tc>
          <w:tcPr>
            <w:tcW w:w="714" w:type="pct"/>
            <w:tcBorders>
              <w:top w:val="single" w:sz="4" w:space="0" w:color="auto"/>
              <w:left w:val="dashed" w:sz="4" w:space="0" w:color="auto"/>
              <w:bottom w:val="single" w:sz="4" w:space="0" w:color="auto"/>
              <w:right w:val="dashed" w:sz="4" w:space="0" w:color="auto"/>
            </w:tcBorders>
          </w:tcPr>
          <w:p w14:paraId="2356A141" w14:textId="77777777" w:rsidR="00A17421" w:rsidRDefault="00A17421">
            <w:pPr>
              <w:rPr>
                <w:rFonts w:ascii="Arial" w:hAnsi="Arial" w:cs="Arial"/>
              </w:rPr>
            </w:pPr>
            <w:r>
              <w:rPr>
                <w:rFonts w:ascii="Arial" w:hAnsi="Arial" w:cs="Arial"/>
              </w:rPr>
              <w:t>Can communicate professionally confidently and consistently in a suitable format.</w:t>
            </w:r>
          </w:p>
          <w:p w14:paraId="4D750DA2" w14:textId="77777777" w:rsidR="00A17421" w:rsidRDefault="00A17421">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1E98E395" w14:textId="77777777" w:rsidR="00A17421" w:rsidRDefault="00A17421">
            <w:pPr>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14:paraId="6A5F9BE6" w14:textId="77777777" w:rsidR="00A17421" w:rsidRDefault="00A17421">
            <w:pPr>
              <w:rPr>
                <w:rFonts w:ascii="Arial" w:hAnsi="Arial" w:cs="Arial"/>
              </w:rPr>
            </w:pPr>
            <w:r>
              <w:rPr>
                <w:rFonts w:ascii="Arial" w:hAnsi="Arial" w:cs="Arial"/>
              </w:rPr>
              <w:t xml:space="preserve">Can communicate with an exceptionally high level of professionalism. </w:t>
            </w:r>
          </w:p>
          <w:p w14:paraId="70ECBF69" w14:textId="77777777" w:rsidR="00A17421" w:rsidRDefault="00A17421">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2C434BE9" w14:textId="77777777" w:rsidR="00A17421" w:rsidRDefault="00A17421" w:rsidP="00A17421">
      <w:pPr>
        <w:pStyle w:val="NormalWeb"/>
        <w:rPr>
          <w:rFonts w:ascii="Arial" w:hAnsi="Arial" w:cs="Arial"/>
          <w:color w:val="303B44"/>
          <w:sz w:val="22"/>
          <w:szCs w:val="22"/>
        </w:rPr>
      </w:pPr>
    </w:p>
    <w:p w14:paraId="2CC3F985" w14:textId="77777777" w:rsidR="00A17421" w:rsidRDefault="00A17421" w:rsidP="00A17421">
      <w:pPr>
        <w:pStyle w:val="NormalWeb"/>
        <w:rPr>
          <w:rFonts w:ascii="Arial" w:hAnsi="Arial" w:cs="Arial"/>
          <w:color w:val="303B44"/>
          <w:sz w:val="22"/>
          <w:szCs w:val="22"/>
        </w:rPr>
      </w:pPr>
    </w:p>
    <w:p w14:paraId="75482EEB" w14:textId="77777777" w:rsidR="00A17421" w:rsidRDefault="00A17421" w:rsidP="00A17421">
      <w:pPr>
        <w:rPr>
          <w:rFonts w:ascii="Arial" w:hAnsi="Arial" w:cs="Arial"/>
          <w:b/>
          <w:sz w:val="20"/>
          <w:szCs w:val="20"/>
        </w:rPr>
      </w:pPr>
      <w:r>
        <w:rPr>
          <w:rFonts w:ascii="Arial" w:hAnsi="Arial" w:cs="Arial"/>
          <w:b/>
        </w:rPr>
        <w:t>THIS DOCUMENT IS ALSO AVAILABLE IN WELSH</w:t>
      </w:r>
    </w:p>
    <w:p w14:paraId="6D3CD1C6" w14:textId="77777777" w:rsidR="00A17421" w:rsidRDefault="00A17421" w:rsidP="00A17421">
      <w:pPr>
        <w:pStyle w:val="NormalWeb"/>
        <w:rPr>
          <w:rFonts w:ascii="Arial" w:hAnsi="Arial" w:cs="Arial"/>
          <w:color w:val="303B44"/>
          <w:sz w:val="22"/>
          <w:szCs w:val="22"/>
        </w:rPr>
      </w:pPr>
    </w:p>
    <w:p w14:paraId="3768371F" w14:textId="77777777" w:rsidR="263C6FDC" w:rsidRDefault="263C6FDC" w:rsidP="263C6FDC">
      <w:pPr>
        <w:spacing w:line="360" w:lineRule="auto"/>
        <w:jc w:val="both"/>
        <w:rPr>
          <w:rFonts w:ascii="Calibri" w:eastAsia="Calibri" w:hAnsi="Calibri" w:cs="Calibri"/>
          <w:sz w:val="19"/>
          <w:szCs w:val="19"/>
        </w:rPr>
      </w:pPr>
      <w:bookmarkStart w:id="0" w:name="_GoBack"/>
      <w:bookmarkEnd w:id="0"/>
    </w:p>
    <w:sectPr w:rsidR="263C6FD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E858B2"/>
    <w:rsid w:val="00A17421"/>
    <w:rsid w:val="0FA7ECD5"/>
    <w:rsid w:val="2395E5B5"/>
    <w:rsid w:val="263C6FDC"/>
    <w:rsid w:val="30E7D263"/>
    <w:rsid w:val="31CCB6B1"/>
    <w:rsid w:val="3F736E38"/>
    <w:rsid w:val="42259813"/>
    <w:rsid w:val="4BE858B2"/>
    <w:rsid w:val="5A8CBD0A"/>
    <w:rsid w:val="6C072D4A"/>
    <w:rsid w:val="70EB60B7"/>
    <w:rsid w:val="7614B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858B2"/>
  <w15:chartTrackingRefBased/>
  <w15:docId w15:val="{EEA9679E-0E0E-4872-A280-FF779CE34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A1742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A1742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semiHidden/>
    <w:rsid w:val="00A1742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A17421"/>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A17421"/>
    <w:pPr>
      <w:spacing w:before="100" w:after="100" w:line="240" w:lineRule="auto"/>
    </w:pPr>
    <w:rPr>
      <w:rFonts w:ascii="Times New Roman" w:eastAsia="Times New Roman" w:hAnsi="Times New Roman" w:cs="Times New Roman"/>
      <w:sz w:val="24"/>
      <w:szCs w:val="20"/>
    </w:rPr>
  </w:style>
  <w:style w:type="paragraph" w:styleId="Header">
    <w:name w:val="header"/>
    <w:basedOn w:val="Normal"/>
    <w:link w:val="HeaderChar"/>
    <w:uiPriority w:val="99"/>
    <w:semiHidden/>
    <w:unhideWhenUsed/>
    <w:rsid w:val="00A1742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semiHidden/>
    <w:rsid w:val="00A17421"/>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17421"/>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odyText1">
    <w:name w:val="Body Text1"/>
    <w:basedOn w:val="Normal"/>
    <w:uiPriority w:val="99"/>
    <w:rsid w:val="00A17421"/>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Default">
    <w:name w:val="Default"/>
    <w:uiPriority w:val="99"/>
    <w:rsid w:val="00A17421"/>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A17421"/>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547991">
      <w:bodyDiv w:val="1"/>
      <w:marLeft w:val="0"/>
      <w:marRight w:val="0"/>
      <w:marTop w:val="0"/>
      <w:marBottom w:val="0"/>
      <w:divBdr>
        <w:top w:val="none" w:sz="0" w:space="0" w:color="auto"/>
        <w:left w:val="none" w:sz="0" w:space="0" w:color="auto"/>
        <w:bottom w:val="none" w:sz="0" w:space="0" w:color="auto"/>
        <w:right w:val="none" w:sz="0" w:space="0" w:color="auto"/>
      </w:divBdr>
    </w:div>
    <w:div w:id="66416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nesdoc.unesco.org/images/0018/00" TargetMode="External"/><Relationship Id="rId13" Type="http://schemas.openxmlformats.org/officeDocument/2006/relationships/hyperlink" Target="https://www.estyn.gov.wales/sites/default/files/documents/Vulnerable%20learners%20En.pdf" TargetMode="External"/><Relationship Id="rId18" Type="http://schemas.openxmlformats.org/officeDocument/2006/relationships/hyperlink" Target="http://www.iiep.unesco.org/en/our-mission/strategic-planning" TargetMode="External"/><Relationship Id="rId26"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learningportal.iiep.unesco.org/en/issue-briefs/improve-learning/education-system-management/education-sector-analysis-planning-and" TargetMode="External"/><Relationship Id="rId7" Type="http://schemas.openxmlformats.org/officeDocument/2006/relationships/hyperlink" Target="https://www.cao.cam.ac.uk/behind-the-headlines/free-school-meals-and-he" TargetMode="External"/><Relationship Id="rId12" Type="http://schemas.openxmlformats.org/officeDocument/2006/relationships/hyperlink" Target="http://www.irma-international.org/viewtitle/19998/" TargetMode="External"/><Relationship Id="rId17" Type="http://schemas.openxmlformats.org/officeDocument/2006/relationships/hyperlink" Target="http://www.gtcs.org.uk/professional-standards/what-is-self-evaluation.aspx" TargetMode="External"/><Relationship Id="rId25" Type="http://schemas.openxmlformats.org/officeDocument/2006/relationships/hyperlink" Target="https://dera.ioe.ac.uk/30847/1/171213-evaluation-pupil-deprivation-grant-final-en.pdf" TargetMode="External"/><Relationship Id="rId2" Type="http://schemas.openxmlformats.org/officeDocument/2006/relationships/styles" Target="styles.xml"/><Relationship Id="rId16" Type="http://schemas.openxmlformats.org/officeDocument/2006/relationships/hyperlink" Target="https://gov.wales/docs/statistics/2015/151201-wimd-2014-area-analysis-child-deprivation-2014-en.pdf" TargetMode="External"/><Relationship Id="rId20" Type="http://schemas.openxmlformats.org/officeDocument/2006/relationships/hyperlink" Target="https://www.kidsmatter.edu.au/early-childhood/blog/plan-do-review-glanc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beta.gov.wales/sites/default/files/publications/2018-03/rewriting-the-future-raising-ambition-and-attainment-in-welsh-schools.pdf" TargetMode="External"/><Relationship Id="rId11" Type="http://schemas.openxmlformats.org/officeDocument/2006/relationships/hyperlink" Target="https://www.dur.ac.uk/strategic.planning/dataandanalysis/datasources/" TargetMode="External"/><Relationship Id="rId24" Type="http://schemas.openxmlformats.org/officeDocument/2006/relationships/hyperlink" Target="https://www.nhs.uk/conditions/stress-anxiety-depression/raising-low-self-esteem/" TargetMode="External"/><Relationship Id="rId5" Type="http://schemas.openxmlformats.org/officeDocument/2006/relationships/hyperlink" Target="https://beta.gov.wales/sites/default/files/consultations/2018-12/eligibility-for-free-school-meals-summary-of-responses.pdf" TargetMode="External"/><Relationship Id="rId15" Type="http://schemas.openxmlformats.org/officeDocument/2006/relationships/hyperlink" Target="http://www.gsdrc.org/docs/open/hd788.pdf" TargetMode="External"/><Relationship Id="rId23" Type="http://schemas.openxmlformats.org/officeDocument/2006/relationships/hyperlink" Target="https://www.mind.org.uk/information-support/types-of-mental-health-problems/statistics-and-facts-about-mental-health/how-common-are-mental-health-problems/" TargetMode="External"/><Relationship Id="rId28" Type="http://schemas.openxmlformats.org/officeDocument/2006/relationships/fontTable" Target="fontTable.xml"/><Relationship Id="rId10" Type="http://schemas.openxmlformats.org/officeDocument/2006/relationships/hyperlink" Target="https://dera.ioe.ac.uk/6622/1/DCSF-RR011.pdf" TargetMode="External"/><Relationship Id="rId19" Type="http://schemas.openxmlformats.org/officeDocument/2006/relationships/hyperlink" Target="https://www.jrf.org.uk/sites/default/files/jrf/migrated/files/2301-child-poverty-costs.pdf" TargetMode="External"/><Relationship Id="rId4" Type="http://schemas.openxmlformats.org/officeDocument/2006/relationships/webSettings" Target="webSettings.xml"/><Relationship Id="rId9" Type="http://schemas.openxmlformats.org/officeDocument/2006/relationships/hyperlink" Target="https://www.childrenssociety.org.uk/sites/default/files/tcs/fair_and_square_policy_report_final.pdf" TargetMode="External"/><Relationship Id="rId14" Type="http://schemas.openxmlformats.org/officeDocument/2006/relationships/hyperlink" Target="https://www.estyn.gov.wales/self-evaluation-and-school-improvement-project" TargetMode="External"/><Relationship Id="rId22" Type="http://schemas.openxmlformats.org/officeDocument/2006/relationships/hyperlink" Target="http://learning.gov.wales/docs/learningwales/publications/141013-final-report-en.pdf" TargetMode="External"/><Relationship Id="rId27"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9195</Words>
  <Characters>52412</Characters>
  <Application>Microsoft Office Word</Application>
  <DocSecurity>0</DocSecurity>
  <Lines>436</Lines>
  <Paragraphs>122</Paragraphs>
  <ScaleCrop>false</ScaleCrop>
  <Company/>
  <LinksUpToDate>false</LinksUpToDate>
  <CharactersWithSpaces>61485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(1807253)</dc:creator>
  <cp:keywords/>
  <dc:description/>
  <cp:lastModifiedBy>Alun Thomas</cp:lastModifiedBy>
  <cp:revision>13</cp:revision>
  <dcterms:created xsi:type="dcterms:W3CDTF">2019-01-10T14:30:00Z</dcterms:created>
  <dcterms:modified xsi:type="dcterms:W3CDTF">2019-02-12T18:15:00Z</dcterms:modified>
</cp:coreProperties>
</file>