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sz w:val="48"/>
          <w:szCs w:val="48"/>
        </w:rPr>
      </w:pPr>
      <w:r w:rsidDel="00000000" w:rsidR="00000000" w:rsidRPr="00000000">
        <w:rPr>
          <w:sz w:val="48"/>
          <w:szCs w:val="48"/>
          <w:rtl w:val="0"/>
        </w:rPr>
        <w:t xml:space="preserve"> Student Number: 2409976</w:t>
      </w:r>
    </w:p>
    <w:p w:rsidR="00000000" w:rsidDel="00000000" w:rsidP="00000000" w:rsidRDefault="00000000" w:rsidRPr="00000000" w14:paraId="00000004">
      <w:pPr>
        <w:jc w:val="center"/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after="120" w:before="120" w:lineRule="auto"/>
        <w:jc w:val="center"/>
        <w:rPr>
          <w:sz w:val="48"/>
          <w:szCs w:val="48"/>
        </w:rPr>
      </w:pPr>
      <w:r w:rsidDel="00000000" w:rsidR="00000000" w:rsidRPr="00000000">
        <w:rPr>
          <w:sz w:val="48"/>
          <w:szCs w:val="48"/>
          <w:rtl w:val="0"/>
        </w:rPr>
        <w:t xml:space="preserve">ECIE4011: Exploring Behaviour and Interventions in the Learning Environment</w:t>
      </w:r>
    </w:p>
    <w:p w:rsidR="00000000" w:rsidDel="00000000" w:rsidP="00000000" w:rsidRDefault="00000000" w:rsidRPr="00000000" w14:paraId="00000006">
      <w:pPr>
        <w:spacing w:after="120" w:before="120" w:lineRule="auto"/>
        <w:jc w:val="center"/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after="120" w:before="120" w:lineRule="auto"/>
        <w:jc w:val="center"/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after="120" w:before="120" w:lineRule="auto"/>
        <w:jc w:val="center"/>
        <w:rPr>
          <w:b w:val="1"/>
          <w:sz w:val="48"/>
          <w:szCs w:val="48"/>
        </w:rPr>
      </w:pPr>
      <w:r w:rsidDel="00000000" w:rsidR="00000000" w:rsidRPr="00000000">
        <w:rPr>
          <w:b w:val="1"/>
          <w:sz w:val="48"/>
          <w:szCs w:val="48"/>
          <w:rtl w:val="0"/>
        </w:rPr>
        <w:t xml:space="preserve">Video Assignment</w:t>
      </w:r>
    </w:p>
    <w:p w:rsidR="00000000" w:rsidDel="00000000" w:rsidP="00000000" w:rsidRDefault="00000000" w:rsidRPr="00000000" w14:paraId="00000009">
      <w:pPr>
        <w:spacing w:after="120" w:before="120" w:lineRule="auto"/>
        <w:jc w:val="center"/>
        <w:rPr>
          <w:b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after="120" w:before="120" w:lineRule="auto"/>
        <w:jc w:val="center"/>
        <w:rPr>
          <w:b w:val="1"/>
          <w:sz w:val="52"/>
          <w:szCs w:val="5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after="120" w:before="120" w:lineRule="auto"/>
        <w:rPr>
          <w:color w:val="1155cc"/>
          <w:sz w:val="44"/>
          <w:szCs w:val="44"/>
          <w:u w:val="single"/>
        </w:rPr>
      </w:pPr>
      <w:r w:rsidDel="00000000" w:rsidR="00000000" w:rsidRPr="00000000">
        <w:rPr>
          <w:sz w:val="44"/>
          <w:szCs w:val="44"/>
          <w:rtl w:val="0"/>
        </w:rPr>
        <w:t xml:space="preserve">Link to my Video Submission: </w:t>
      </w:r>
      <w:hyperlink r:id="rId6">
        <w:r w:rsidDel="00000000" w:rsidR="00000000" w:rsidRPr="00000000">
          <w:rPr>
            <w:color w:val="1155cc"/>
            <w:sz w:val="44"/>
            <w:szCs w:val="44"/>
            <w:u w:val="single"/>
            <w:rtl w:val="0"/>
          </w:rPr>
          <w:t xml:space="preserve">Cloe Banner (2409976): Video Presentation ended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pacing w:after="120" w:before="120" w:lineRule="auto"/>
        <w:rPr>
          <w:sz w:val="44"/>
          <w:szCs w:val="44"/>
        </w:rPr>
      </w:pPr>
      <w:r w:rsidDel="00000000" w:rsidR="00000000" w:rsidRPr="00000000">
        <w:rPr>
          <w:sz w:val="44"/>
          <w:szCs w:val="44"/>
          <w:rtl w:val="0"/>
        </w:rPr>
        <w:t xml:space="preserve">posted in ECIE4011 Exploring Behaviours and Interventions Monkton_GRP / General on 2 March 2025 14:13</w:t>
      </w:r>
    </w:p>
    <w:p w:rsidR="00000000" w:rsidDel="00000000" w:rsidP="00000000" w:rsidRDefault="00000000" w:rsidRPr="00000000" w14:paraId="0000000D">
      <w:pPr>
        <w:spacing w:after="120" w:before="120" w:lineRule="auto"/>
        <w:rPr>
          <w:sz w:val="44"/>
          <w:szCs w:val="44"/>
        </w:rPr>
      </w:pPr>
      <w:r w:rsidDel="00000000" w:rsidR="00000000" w:rsidRPr="00000000">
        <w:rPr>
          <w:sz w:val="44"/>
          <w:szCs w:val="44"/>
          <w:rtl w:val="0"/>
        </w:rPr>
        <w:t xml:space="preserve"> </w:t>
      </w:r>
    </w:p>
    <w:p w:rsidR="00000000" w:rsidDel="00000000" w:rsidP="00000000" w:rsidRDefault="00000000" w:rsidRPr="00000000" w14:paraId="0000000E">
      <w:pPr>
        <w:spacing w:after="120" w:before="120" w:lineRule="auto"/>
        <w:rPr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after="120" w:before="120" w:lineRule="auto"/>
        <w:rPr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after="120" w:before="120" w:lineRule="auto"/>
        <w:rPr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after="120" w:before="120" w:lineRule="auto"/>
        <w:rPr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after="120" w:before="120" w:lineRule="auto"/>
        <w:rPr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after="120" w:before="120" w:lineRule="auto"/>
        <w:rPr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after="120" w:before="120" w:lineRule="auto"/>
        <w:rPr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after="120" w:before="120" w:lineRule="auto"/>
        <w:rPr>
          <w:b w:val="1"/>
          <w:sz w:val="32"/>
          <w:szCs w:val="32"/>
          <w:u w:val="single"/>
        </w:rPr>
      </w:pPr>
      <w:r w:rsidDel="00000000" w:rsidR="00000000" w:rsidRPr="00000000">
        <w:rPr>
          <w:b w:val="1"/>
          <w:sz w:val="32"/>
          <w:szCs w:val="32"/>
          <w:u w:val="single"/>
          <w:rtl w:val="0"/>
        </w:rPr>
        <w:t xml:space="preserve">References</w:t>
      </w:r>
    </w:p>
    <w:p w:rsidR="00000000" w:rsidDel="00000000" w:rsidP="00000000" w:rsidRDefault="00000000" w:rsidRPr="00000000" w14:paraId="00000016">
      <w:pPr>
        <w:spacing w:after="120" w:before="120" w:lineRule="auto"/>
        <w:jc w:val="center"/>
        <w:rPr>
          <w:b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after="0"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“Behavior Is Communication – Michigan Alliance for Families.”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Michigan Alliance for Families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www.michiganallianceforfamilies.org/behavior-is-communication/.</w:t>
      </w:r>
    </w:p>
    <w:p w:rsidR="00000000" w:rsidDel="00000000" w:rsidP="00000000" w:rsidRDefault="00000000" w:rsidRPr="00000000" w14:paraId="00000018">
      <w:pPr>
        <w:spacing w:after="0"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CFI Team. “Maslow’s Hierarchy of Needs.”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Corporate Finance Institute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24 Nov. 2022, corporatefinanceinstitute.com/resources/management/maslows-hierarchy-of-needs/.</w:t>
      </w:r>
    </w:p>
    <w:p w:rsidR="00000000" w:rsidDel="00000000" w:rsidP="00000000" w:rsidRDefault="00000000" w:rsidRPr="00000000" w14:paraId="00000019">
      <w:pPr>
        <w:spacing w:after="0"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Welsh Government.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The Additional Learning Needs Code for Wales 2021 WG21-23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2021.</w:t>
      </w:r>
    </w:p>
    <w:p w:rsidR="00000000" w:rsidDel="00000000" w:rsidP="00000000" w:rsidRDefault="00000000" w:rsidRPr="00000000" w14:paraId="0000001A">
      <w:pPr>
        <w:spacing w:after="0"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“What Is Positive Behavior | IGI Global.”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Www.igi-Global.com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www.igi-global.com/dictionary/antecedents-and-consequences-of-workplace-bullying-in-primary-education/120326.</w:t>
      </w:r>
    </w:p>
    <w:p w:rsidR="00000000" w:rsidDel="00000000" w:rsidP="00000000" w:rsidRDefault="00000000" w:rsidRPr="00000000" w14:paraId="0000001B">
      <w:pPr>
        <w:spacing w:after="0" w:line="480" w:lineRule="auto"/>
        <w:ind w:left="720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“Widgit Online.”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Widgitonline.com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2017, widgitonline.com/account/folders/5507626-widgit-online-examples_sen-support-in-school/flashcards/new/template/english_uk-a4-2x3_portrait. Accessed 26 Feb. 2025.</w:t>
      </w:r>
    </w:p>
    <w:p w:rsidR="00000000" w:rsidDel="00000000" w:rsidP="00000000" w:rsidRDefault="00000000" w:rsidRPr="00000000" w14:paraId="0000001C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teams.microsoft.com/l/message/19:4Wj_Bb6GwBe0Y83aS_9Y7w2_NMcpzVwwUMeahpLatSk1@thread.tacv2/1740924800652?tenantId=4e0f11f9-046e-4505-9cb8-db2152311e21&amp;groupId=c32d47de-c73c-48c1-b474-8e93b10a4643&amp;parentMessageId=1740924800652&amp;teamName=ECIE4011%20Exploring%20Behaviours%20and%20Interventions%20Monkton_GRP&amp;channelName=General&amp;createdTime=174092480065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