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464BD" w14:textId="77777777" w:rsidR="008C536A" w:rsidRDefault="008C536A" w:rsidP="008C536A">
      <w:r>
        <w:rPr>
          <w:noProof/>
        </w:rPr>
        <w:drawing>
          <wp:inline distT="0" distB="0" distL="0" distR="0" wp14:anchorId="23155C54" wp14:editId="0583B805">
            <wp:extent cx="1809750" cy="600075"/>
            <wp:effectExtent l="0" t="0" r="0" b="9525"/>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5" cstate="print"/>
                    <a:stretch>
                      <a:fillRect/>
                    </a:stretch>
                  </pic:blipFill>
                  <pic:spPr>
                    <a:xfrm>
                      <a:off x="0" y="0"/>
                      <a:ext cx="1809750" cy="600075"/>
                    </a:xfrm>
                    <a:prstGeom prst="rect">
                      <a:avLst/>
                    </a:prstGeom>
                  </pic:spPr>
                </pic:pic>
              </a:graphicData>
            </a:graphic>
          </wp:inline>
        </w:drawing>
      </w:r>
    </w:p>
    <w:p w14:paraId="78598CEF" w14:textId="77777777" w:rsidR="008C536A" w:rsidRDefault="008C536A" w:rsidP="008C536A"/>
    <w:p w14:paraId="1E80AAB5" w14:textId="77777777" w:rsidR="008C536A" w:rsidRPr="007D79D1" w:rsidRDefault="008C536A" w:rsidP="008C536A">
      <w:pPr>
        <w:rPr>
          <w:rFonts w:ascii="Arial" w:hAnsi="Arial" w:cs="Arial"/>
        </w:rPr>
      </w:pPr>
    </w:p>
    <w:p w14:paraId="49219B39" w14:textId="77777777" w:rsidR="008C536A" w:rsidRPr="00C84D3E" w:rsidRDefault="008C536A" w:rsidP="008C536A">
      <w:pPr>
        <w:jc w:val="center"/>
        <w:rPr>
          <w:rFonts w:ascii="Arial" w:hAnsi="Arial" w:cs="Arial"/>
          <w:b/>
          <w:bCs/>
          <w:color w:val="000000" w:themeColor="text1"/>
          <w:sz w:val="48"/>
          <w:szCs w:val="48"/>
        </w:rPr>
      </w:pPr>
      <w:r w:rsidRPr="00C84D3E">
        <w:rPr>
          <w:rFonts w:ascii="Arial" w:hAnsi="Arial" w:cs="Arial"/>
          <w:b/>
          <w:bCs/>
          <w:color w:val="000000" w:themeColor="text1"/>
          <w:sz w:val="48"/>
          <w:szCs w:val="48"/>
        </w:rPr>
        <w:t>Bachelor of Arts Business Management</w:t>
      </w:r>
    </w:p>
    <w:p w14:paraId="294CBFC3" w14:textId="77777777" w:rsidR="008C536A" w:rsidRPr="00C84D3E" w:rsidRDefault="008C536A" w:rsidP="008C536A">
      <w:pPr>
        <w:jc w:val="center"/>
        <w:rPr>
          <w:rFonts w:ascii="Arial" w:hAnsi="Arial" w:cs="Arial"/>
          <w:b/>
          <w:bCs/>
          <w:color w:val="000000" w:themeColor="text1"/>
          <w:sz w:val="48"/>
          <w:szCs w:val="48"/>
        </w:rPr>
      </w:pPr>
    </w:p>
    <w:p w14:paraId="00655E75" w14:textId="54F24692" w:rsidR="008C536A" w:rsidRPr="00F623FE" w:rsidRDefault="008C536A" w:rsidP="008C536A">
      <w:pPr>
        <w:jc w:val="center"/>
        <w:rPr>
          <w:rFonts w:ascii="Arial" w:hAnsi="Arial" w:cs="Arial"/>
          <w:color w:val="000000" w:themeColor="text1"/>
          <w:sz w:val="44"/>
          <w:szCs w:val="44"/>
        </w:rPr>
      </w:pPr>
      <w:r w:rsidRPr="00F623FE">
        <w:rPr>
          <w:rFonts w:ascii="Arial" w:hAnsi="Arial" w:cs="Arial"/>
          <w:color w:val="000000" w:themeColor="text1"/>
          <w:sz w:val="44"/>
          <w:szCs w:val="44"/>
        </w:rPr>
        <w:t xml:space="preserve">Module: </w:t>
      </w:r>
      <w:r>
        <w:rPr>
          <w:rFonts w:ascii="Arial" w:hAnsi="Arial" w:cs="Arial"/>
          <w:color w:val="000000" w:themeColor="text1"/>
          <w:sz w:val="44"/>
          <w:szCs w:val="44"/>
        </w:rPr>
        <w:t xml:space="preserve">Community Engagement </w:t>
      </w:r>
    </w:p>
    <w:p w14:paraId="4BE54DF9" w14:textId="68888ED2" w:rsidR="008C536A" w:rsidRPr="00F623FE" w:rsidRDefault="008C536A" w:rsidP="008C536A">
      <w:pPr>
        <w:jc w:val="center"/>
        <w:rPr>
          <w:rFonts w:ascii="Arial" w:hAnsi="Arial" w:cs="Arial"/>
          <w:color w:val="000000" w:themeColor="text1"/>
          <w:sz w:val="44"/>
          <w:szCs w:val="44"/>
        </w:rPr>
      </w:pPr>
      <w:r w:rsidRPr="00F623FE">
        <w:rPr>
          <w:rFonts w:ascii="Arial" w:hAnsi="Arial" w:cs="Arial"/>
          <w:color w:val="000000" w:themeColor="text1"/>
          <w:sz w:val="44"/>
          <w:szCs w:val="44"/>
        </w:rPr>
        <w:t>LCBB400</w:t>
      </w:r>
      <w:r>
        <w:rPr>
          <w:rFonts w:ascii="Arial" w:hAnsi="Arial" w:cs="Arial"/>
          <w:color w:val="000000" w:themeColor="text1"/>
          <w:sz w:val="44"/>
          <w:szCs w:val="44"/>
        </w:rPr>
        <w:t>2</w:t>
      </w:r>
      <w:r w:rsidRPr="00F623FE">
        <w:rPr>
          <w:rFonts w:ascii="Arial" w:hAnsi="Arial" w:cs="Arial"/>
          <w:color w:val="000000" w:themeColor="text1"/>
          <w:sz w:val="44"/>
          <w:szCs w:val="44"/>
        </w:rPr>
        <w:t>_BIRM</w:t>
      </w:r>
    </w:p>
    <w:p w14:paraId="36ED2E63" w14:textId="77777777" w:rsidR="008C536A" w:rsidRPr="00206544" w:rsidRDefault="008C536A" w:rsidP="008C536A">
      <w:pPr>
        <w:jc w:val="center"/>
        <w:rPr>
          <w:rFonts w:ascii="Arial" w:hAnsi="Arial" w:cs="Arial"/>
          <w:color w:val="000000" w:themeColor="text1"/>
          <w:sz w:val="48"/>
          <w:szCs w:val="48"/>
        </w:rPr>
      </w:pPr>
    </w:p>
    <w:p w14:paraId="1DA57E89" w14:textId="6B48179B" w:rsidR="008C536A" w:rsidRDefault="008C536A" w:rsidP="008C536A">
      <w:pPr>
        <w:jc w:val="center"/>
        <w:rPr>
          <w:rFonts w:ascii="Arial" w:hAnsi="Arial" w:cs="Arial"/>
          <w:sz w:val="44"/>
          <w:szCs w:val="44"/>
        </w:rPr>
      </w:pPr>
      <w:r>
        <w:rPr>
          <w:rFonts w:ascii="Arial" w:hAnsi="Arial" w:cs="Arial"/>
          <w:sz w:val="44"/>
          <w:szCs w:val="44"/>
        </w:rPr>
        <w:t xml:space="preserve">Reflective Report </w:t>
      </w:r>
    </w:p>
    <w:p w14:paraId="47BE7B83" w14:textId="77777777" w:rsidR="008C536A" w:rsidRDefault="008C536A" w:rsidP="008C536A">
      <w:pPr>
        <w:jc w:val="center"/>
        <w:rPr>
          <w:sz w:val="48"/>
          <w:szCs w:val="48"/>
        </w:rPr>
      </w:pPr>
    </w:p>
    <w:p w14:paraId="70F41519" w14:textId="77777777" w:rsidR="008C536A" w:rsidRPr="007D79D1" w:rsidRDefault="008C536A" w:rsidP="008C536A">
      <w:pPr>
        <w:jc w:val="center"/>
        <w:rPr>
          <w:rFonts w:ascii="Arial" w:hAnsi="Arial" w:cs="Arial"/>
          <w:bCs/>
          <w:sz w:val="32"/>
          <w:szCs w:val="32"/>
        </w:rPr>
      </w:pPr>
      <w:r w:rsidRPr="007D79D1">
        <w:rPr>
          <w:rFonts w:ascii="Arial" w:hAnsi="Arial" w:cs="Arial"/>
          <w:sz w:val="48"/>
          <w:szCs w:val="48"/>
        </w:rPr>
        <w:t xml:space="preserve"> </w:t>
      </w:r>
      <w:r w:rsidRPr="007D79D1">
        <w:rPr>
          <w:rFonts w:ascii="Arial" w:hAnsi="Arial" w:cs="Arial"/>
          <w:bCs/>
          <w:sz w:val="32"/>
          <w:szCs w:val="32"/>
        </w:rPr>
        <w:t>Student name: Veronica Cusciac</w:t>
      </w:r>
      <w:r w:rsidRPr="007D79D1">
        <w:rPr>
          <w:rFonts w:ascii="Arial" w:hAnsi="Arial" w:cs="Arial"/>
          <w:bCs/>
          <w:sz w:val="32"/>
          <w:szCs w:val="32"/>
        </w:rPr>
        <w:br/>
        <w:t>Student ID: 2123297</w:t>
      </w:r>
    </w:p>
    <w:p w14:paraId="5EDA5D49" w14:textId="77777777" w:rsidR="008C536A" w:rsidRPr="007D79D1" w:rsidRDefault="008C536A" w:rsidP="008C536A">
      <w:pPr>
        <w:jc w:val="center"/>
        <w:rPr>
          <w:rFonts w:ascii="Arial" w:hAnsi="Arial" w:cs="Arial"/>
          <w:sz w:val="48"/>
          <w:szCs w:val="48"/>
        </w:rPr>
      </w:pPr>
    </w:p>
    <w:p w14:paraId="7A39A770" w14:textId="129548A3" w:rsidR="008C536A" w:rsidRPr="00206544" w:rsidRDefault="008C536A" w:rsidP="008C536A">
      <w:pPr>
        <w:jc w:val="center"/>
        <w:rPr>
          <w:rFonts w:ascii="Arial" w:hAnsi="Arial" w:cs="Arial"/>
          <w:bCs/>
          <w:sz w:val="32"/>
          <w:szCs w:val="32"/>
        </w:rPr>
      </w:pPr>
      <w:r w:rsidRPr="00206544">
        <w:rPr>
          <w:rFonts w:ascii="Arial" w:hAnsi="Arial" w:cs="Arial"/>
          <w:bCs/>
          <w:sz w:val="32"/>
          <w:szCs w:val="32"/>
        </w:rPr>
        <w:t xml:space="preserve">Module Lecturer: </w:t>
      </w:r>
      <w:proofErr w:type="spellStart"/>
      <w:r w:rsidRPr="00206544">
        <w:rPr>
          <w:rFonts w:ascii="Arial" w:hAnsi="Arial" w:cs="Arial"/>
          <w:bCs/>
          <w:sz w:val="32"/>
          <w:szCs w:val="32"/>
        </w:rPr>
        <w:t>Dr.</w:t>
      </w:r>
      <w:proofErr w:type="spellEnd"/>
      <w:r w:rsidRPr="00206544">
        <w:rPr>
          <w:rFonts w:ascii="Arial" w:hAnsi="Arial" w:cs="Arial"/>
          <w:bCs/>
          <w:sz w:val="32"/>
          <w:szCs w:val="32"/>
        </w:rPr>
        <w:t xml:space="preserve"> </w:t>
      </w:r>
      <w:r>
        <w:rPr>
          <w:rFonts w:ascii="Arial" w:hAnsi="Arial" w:cs="Arial"/>
          <w:bCs/>
          <w:sz w:val="32"/>
          <w:szCs w:val="32"/>
        </w:rPr>
        <w:t>Olu Adegbite</w:t>
      </w:r>
    </w:p>
    <w:p w14:paraId="10D95F70" w14:textId="77777777" w:rsidR="008C536A" w:rsidRPr="007D79D1" w:rsidRDefault="008C536A" w:rsidP="008C536A">
      <w:pPr>
        <w:jc w:val="center"/>
        <w:rPr>
          <w:rFonts w:ascii="Arial" w:hAnsi="Arial" w:cs="Arial"/>
          <w:sz w:val="32"/>
          <w:szCs w:val="32"/>
        </w:rPr>
      </w:pPr>
    </w:p>
    <w:p w14:paraId="7E2F06F4" w14:textId="100859B0" w:rsidR="008C536A" w:rsidRDefault="008C536A" w:rsidP="008C536A">
      <w:pPr>
        <w:jc w:val="center"/>
        <w:rPr>
          <w:rFonts w:ascii="Arial" w:hAnsi="Arial" w:cs="Arial"/>
          <w:sz w:val="32"/>
          <w:szCs w:val="32"/>
        </w:rPr>
      </w:pPr>
      <w:r w:rsidRPr="007D79D1">
        <w:rPr>
          <w:rFonts w:ascii="Arial" w:eastAsia="Times New Roman" w:hAnsi="Arial" w:cs="Arial"/>
          <w:sz w:val="32"/>
          <w:szCs w:val="32"/>
        </w:rPr>
        <w:t xml:space="preserve">Submission deadline: </w:t>
      </w:r>
      <w:r>
        <w:rPr>
          <w:rFonts w:ascii="Arial" w:hAnsi="Arial" w:cs="Arial"/>
          <w:sz w:val="32"/>
          <w:szCs w:val="32"/>
        </w:rPr>
        <w:t>08/08</w:t>
      </w:r>
      <w:r w:rsidRPr="007D79D1">
        <w:rPr>
          <w:rFonts w:ascii="Arial" w:hAnsi="Arial" w:cs="Arial"/>
          <w:sz w:val="32"/>
          <w:szCs w:val="32"/>
        </w:rPr>
        <w:t>/22</w:t>
      </w:r>
    </w:p>
    <w:p w14:paraId="6D2AB27A" w14:textId="77777777" w:rsidR="008C536A" w:rsidRDefault="008C536A" w:rsidP="008C536A">
      <w:pPr>
        <w:jc w:val="center"/>
        <w:rPr>
          <w:rFonts w:ascii="Arial" w:hAnsi="Arial" w:cs="Arial"/>
          <w:sz w:val="32"/>
          <w:szCs w:val="32"/>
        </w:rPr>
      </w:pPr>
    </w:p>
    <w:p w14:paraId="14555236" w14:textId="20926095" w:rsidR="00F31650" w:rsidRPr="00BA1B32" w:rsidRDefault="008C536A">
      <w:pPr>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color w:val="auto"/>
          <w:sz w:val="22"/>
          <w:szCs w:val="22"/>
          <w:lang w:val="en-GB"/>
        </w:rPr>
        <w:id w:val="-644193726"/>
        <w:docPartObj>
          <w:docPartGallery w:val="Table of Contents"/>
          <w:docPartUnique/>
        </w:docPartObj>
      </w:sdtPr>
      <w:sdtEndPr>
        <w:rPr>
          <w:b/>
          <w:bCs/>
          <w:noProof/>
        </w:rPr>
      </w:sdtEndPr>
      <w:sdtContent>
        <w:p w14:paraId="5D1260CA" w14:textId="5EE4062D" w:rsidR="00BA1B32" w:rsidRPr="00647728" w:rsidRDefault="00BA1B32">
          <w:pPr>
            <w:pStyle w:val="TOCHeading"/>
            <w:rPr>
              <w:rFonts w:ascii="Arial" w:hAnsi="Arial" w:cs="Arial"/>
              <w:b/>
              <w:bCs/>
              <w:sz w:val="22"/>
              <w:szCs w:val="22"/>
            </w:rPr>
          </w:pPr>
          <w:r w:rsidRPr="00647728">
            <w:rPr>
              <w:rFonts w:ascii="Arial" w:hAnsi="Arial" w:cs="Arial"/>
              <w:b/>
              <w:bCs/>
              <w:sz w:val="22"/>
              <w:szCs w:val="22"/>
            </w:rPr>
            <w:t>Contents</w:t>
          </w:r>
        </w:p>
        <w:p w14:paraId="7C8417E5" w14:textId="213EEC50" w:rsidR="00BA1B32" w:rsidRDefault="00BA1B32">
          <w:pPr>
            <w:pStyle w:val="TOC1"/>
            <w:tabs>
              <w:tab w:val="right" w:leader="dot" w:pos="9016"/>
            </w:tabs>
            <w:rPr>
              <w:noProof/>
            </w:rPr>
          </w:pPr>
          <w:r>
            <w:fldChar w:fldCharType="begin"/>
          </w:r>
          <w:r>
            <w:instrText xml:space="preserve"> TOC \o "1-3" \h \z \u </w:instrText>
          </w:r>
          <w:r>
            <w:fldChar w:fldCharType="separate"/>
          </w:r>
          <w:hyperlink w:anchor="_Toc110631858" w:history="1">
            <w:r w:rsidRPr="00E52515">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_Toc110631858 \h </w:instrText>
            </w:r>
            <w:r>
              <w:rPr>
                <w:noProof/>
                <w:webHidden/>
              </w:rPr>
            </w:r>
            <w:r>
              <w:rPr>
                <w:noProof/>
                <w:webHidden/>
              </w:rPr>
              <w:fldChar w:fldCharType="separate"/>
            </w:r>
            <w:r>
              <w:rPr>
                <w:noProof/>
                <w:webHidden/>
              </w:rPr>
              <w:t>3</w:t>
            </w:r>
            <w:r>
              <w:rPr>
                <w:noProof/>
                <w:webHidden/>
              </w:rPr>
              <w:fldChar w:fldCharType="end"/>
            </w:r>
          </w:hyperlink>
        </w:p>
        <w:p w14:paraId="729595EA" w14:textId="6D5AEC7C" w:rsidR="00BA1B32" w:rsidRDefault="00000000">
          <w:pPr>
            <w:pStyle w:val="TOC1"/>
            <w:tabs>
              <w:tab w:val="right" w:leader="dot" w:pos="9016"/>
            </w:tabs>
            <w:rPr>
              <w:noProof/>
            </w:rPr>
          </w:pPr>
          <w:hyperlink w:anchor="_Toc110631859" w:history="1">
            <w:r w:rsidR="00BA1B32" w:rsidRPr="00E52515">
              <w:rPr>
                <w:rStyle w:val="Hyperlink"/>
                <w:rFonts w:ascii="Arial" w:hAnsi="Arial" w:cs="Arial"/>
                <w:b/>
                <w:bCs/>
                <w:noProof/>
              </w:rPr>
              <w:t>Nature and purpose of reflective practice in the context of community engagement, using examples of theoretical model of reflection.</w:t>
            </w:r>
            <w:r w:rsidR="00BA1B32">
              <w:rPr>
                <w:noProof/>
                <w:webHidden/>
              </w:rPr>
              <w:tab/>
            </w:r>
            <w:r w:rsidR="00BA1B32">
              <w:rPr>
                <w:noProof/>
                <w:webHidden/>
              </w:rPr>
              <w:fldChar w:fldCharType="begin"/>
            </w:r>
            <w:r w:rsidR="00BA1B32">
              <w:rPr>
                <w:noProof/>
                <w:webHidden/>
              </w:rPr>
              <w:instrText xml:space="preserve"> PAGEREF _Toc110631859 \h </w:instrText>
            </w:r>
            <w:r w:rsidR="00BA1B32">
              <w:rPr>
                <w:noProof/>
                <w:webHidden/>
              </w:rPr>
            </w:r>
            <w:r w:rsidR="00BA1B32">
              <w:rPr>
                <w:noProof/>
                <w:webHidden/>
              </w:rPr>
              <w:fldChar w:fldCharType="separate"/>
            </w:r>
            <w:r w:rsidR="00BA1B32">
              <w:rPr>
                <w:noProof/>
                <w:webHidden/>
              </w:rPr>
              <w:t>3</w:t>
            </w:r>
            <w:r w:rsidR="00BA1B32">
              <w:rPr>
                <w:noProof/>
                <w:webHidden/>
              </w:rPr>
              <w:fldChar w:fldCharType="end"/>
            </w:r>
          </w:hyperlink>
        </w:p>
        <w:p w14:paraId="6FA5173C" w14:textId="00B918CC" w:rsidR="00BA1B32" w:rsidRDefault="00000000">
          <w:pPr>
            <w:pStyle w:val="TOC2"/>
            <w:tabs>
              <w:tab w:val="right" w:leader="dot" w:pos="9016"/>
            </w:tabs>
            <w:rPr>
              <w:noProof/>
            </w:rPr>
          </w:pPr>
          <w:hyperlink w:anchor="_Toc110631860" w:history="1">
            <w:r w:rsidR="00BA1B32" w:rsidRPr="00E52515">
              <w:rPr>
                <w:rStyle w:val="Hyperlink"/>
                <w:rFonts w:ascii="Arial" w:hAnsi="Arial" w:cs="Arial"/>
                <w:b/>
                <w:bCs/>
                <w:noProof/>
              </w:rPr>
              <w:t>Gibbs' model of reflection (1988).</w:t>
            </w:r>
            <w:r w:rsidR="00BA1B32">
              <w:rPr>
                <w:noProof/>
                <w:webHidden/>
              </w:rPr>
              <w:tab/>
            </w:r>
            <w:r w:rsidR="00BA1B32">
              <w:rPr>
                <w:noProof/>
                <w:webHidden/>
              </w:rPr>
              <w:fldChar w:fldCharType="begin"/>
            </w:r>
            <w:r w:rsidR="00BA1B32">
              <w:rPr>
                <w:noProof/>
                <w:webHidden/>
              </w:rPr>
              <w:instrText xml:space="preserve"> PAGEREF _Toc110631860 \h </w:instrText>
            </w:r>
            <w:r w:rsidR="00BA1B32">
              <w:rPr>
                <w:noProof/>
                <w:webHidden/>
              </w:rPr>
            </w:r>
            <w:r w:rsidR="00BA1B32">
              <w:rPr>
                <w:noProof/>
                <w:webHidden/>
              </w:rPr>
              <w:fldChar w:fldCharType="separate"/>
            </w:r>
            <w:r w:rsidR="00BA1B32">
              <w:rPr>
                <w:noProof/>
                <w:webHidden/>
              </w:rPr>
              <w:t>3</w:t>
            </w:r>
            <w:r w:rsidR="00BA1B32">
              <w:rPr>
                <w:noProof/>
                <w:webHidden/>
              </w:rPr>
              <w:fldChar w:fldCharType="end"/>
            </w:r>
          </w:hyperlink>
        </w:p>
        <w:p w14:paraId="2B7941EC" w14:textId="7FA3D887" w:rsidR="00BA1B32" w:rsidRDefault="00000000">
          <w:pPr>
            <w:pStyle w:val="TOC2"/>
            <w:tabs>
              <w:tab w:val="right" w:leader="dot" w:pos="9016"/>
            </w:tabs>
            <w:rPr>
              <w:noProof/>
            </w:rPr>
          </w:pPr>
          <w:hyperlink w:anchor="_Toc110631861" w:history="1">
            <w:r w:rsidR="00BA1B32" w:rsidRPr="00E52515">
              <w:rPr>
                <w:rStyle w:val="Hyperlink"/>
                <w:rFonts w:ascii="Arial" w:hAnsi="Arial" w:cs="Arial"/>
                <w:b/>
                <w:bCs/>
                <w:noProof/>
              </w:rPr>
              <w:t>Kolb’s model of experiential learning.</w:t>
            </w:r>
            <w:r w:rsidR="00BA1B32">
              <w:rPr>
                <w:noProof/>
                <w:webHidden/>
              </w:rPr>
              <w:tab/>
            </w:r>
            <w:r w:rsidR="00BA1B32">
              <w:rPr>
                <w:noProof/>
                <w:webHidden/>
              </w:rPr>
              <w:fldChar w:fldCharType="begin"/>
            </w:r>
            <w:r w:rsidR="00BA1B32">
              <w:rPr>
                <w:noProof/>
                <w:webHidden/>
              </w:rPr>
              <w:instrText xml:space="preserve"> PAGEREF _Toc110631861 \h </w:instrText>
            </w:r>
            <w:r w:rsidR="00BA1B32">
              <w:rPr>
                <w:noProof/>
                <w:webHidden/>
              </w:rPr>
            </w:r>
            <w:r w:rsidR="00BA1B32">
              <w:rPr>
                <w:noProof/>
                <w:webHidden/>
              </w:rPr>
              <w:fldChar w:fldCharType="separate"/>
            </w:r>
            <w:r w:rsidR="00BA1B32">
              <w:rPr>
                <w:noProof/>
                <w:webHidden/>
              </w:rPr>
              <w:t>4</w:t>
            </w:r>
            <w:r w:rsidR="00BA1B32">
              <w:rPr>
                <w:noProof/>
                <w:webHidden/>
              </w:rPr>
              <w:fldChar w:fldCharType="end"/>
            </w:r>
          </w:hyperlink>
        </w:p>
        <w:p w14:paraId="65E2CE94" w14:textId="530400D0" w:rsidR="00BA1B32" w:rsidRDefault="00000000">
          <w:pPr>
            <w:pStyle w:val="TOC1"/>
            <w:tabs>
              <w:tab w:val="right" w:leader="dot" w:pos="9016"/>
            </w:tabs>
            <w:rPr>
              <w:noProof/>
            </w:rPr>
          </w:pPr>
          <w:hyperlink w:anchor="_Toc110631862" w:history="1">
            <w:r w:rsidR="00BA1B32" w:rsidRPr="00E52515">
              <w:rPr>
                <w:rStyle w:val="Hyperlink"/>
                <w:rFonts w:ascii="Arial" w:hAnsi="Arial" w:cs="Arial"/>
                <w:b/>
                <w:bCs/>
                <w:noProof/>
              </w:rPr>
              <w:t>Reflection of personal experience learned on Community Engagement module using Gibbs’ 1988.</w:t>
            </w:r>
            <w:r w:rsidR="00BA1B32">
              <w:rPr>
                <w:noProof/>
                <w:webHidden/>
              </w:rPr>
              <w:tab/>
            </w:r>
            <w:r w:rsidR="00BA1B32">
              <w:rPr>
                <w:noProof/>
                <w:webHidden/>
              </w:rPr>
              <w:fldChar w:fldCharType="begin"/>
            </w:r>
            <w:r w:rsidR="00BA1B32">
              <w:rPr>
                <w:noProof/>
                <w:webHidden/>
              </w:rPr>
              <w:instrText xml:space="preserve"> PAGEREF _Toc110631862 \h </w:instrText>
            </w:r>
            <w:r w:rsidR="00BA1B32">
              <w:rPr>
                <w:noProof/>
                <w:webHidden/>
              </w:rPr>
            </w:r>
            <w:r w:rsidR="00BA1B32">
              <w:rPr>
                <w:noProof/>
                <w:webHidden/>
              </w:rPr>
              <w:fldChar w:fldCharType="separate"/>
            </w:r>
            <w:r w:rsidR="00BA1B32">
              <w:rPr>
                <w:noProof/>
                <w:webHidden/>
              </w:rPr>
              <w:t>4</w:t>
            </w:r>
            <w:r w:rsidR="00BA1B32">
              <w:rPr>
                <w:noProof/>
                <w:webHidden/>
              </w:rPr>
              <w:fldChar w:fldCharType="end"/>
            </w:r>
          </w:hyperlink>
        </w:p>
        <w:p w14:paraId="491BE76C" w14:textId="2E634234" w:rsidR="00BA1B32" w:rsidRDefault="00000000">
          <w:pPr>
            <w:pStyle w:val="TOC1"/>
            <w:tabs>
              <w:tab w:val="right" w:leader="dot" w:pos="9016"/>
            </w:tabs>
            <w:rPr>
              <w:noProof/>
            </w:rPr>
          </w:pPr>
          <w:hyperlink w:anchor="_Toc110631863" w:history="1">
            <w:r w:rsidR="00BA1B32" w:rsidRPr="00E52515">
              <w:rPr>
                <w:rStyle w:val="Hyperlink"/>
                <w:rFonts w:ascii="Arial" w:hAnsi="Arial" w:cs="Arial"/>
                <w:b/>
                <w:bCs/>
                <w:noProof/>
              </w:rPr>
              <w:t>Relationship between academic theories and personal experience(s) in creatively solving problems during the term and/or in the workplace.</w:t>
            </w:r>
            <w:r w:rsidR="00BA1B32">
              <w:rPr>
                <w:noProof/>
                <w:webHidden/>
              </w:rPr>
              <w:tab/>
            </w:r>
            <w:r w:rsidR="00BA1B32">
              <w:rPr>
                <w:noProof/>
                <w:webHidden/>
              </w:rPr>
              <w:fldChar w:fldCharType="begin"/>
            </w:r>
            <w:r w:rsidR="00BA1B32">
              <w:rPr>
                <w:noProof/>
                <w:webHidden/>
              </w:rPr>
              <w:instrText xml:space="preserve"> PAGEREF _Toc110631863 \h </w:instrText>
            </w:r>
            <w:r w:rsidR="00BA1B32">
              <w:rPr>
                <w:noProof/>
                <w:webHidden/>
              </w:rPr>
            </w:r>
            <w:r w:rsidR="00BA1B32">
              <w:rPr>
                <w:noProof/>
                <w:webHidden/>
              </w:rPr>
              <w:fldChar w:fldCharType="separate"/>
            </w:r>
            <w:r w:rsidR="00BA1B32">
              <w:rPr>
                <w:noProof/>
                <w:webHidden/>
              </w:rPr>
              <w:t>4</w:t>
            </w:r>
            <w:r w:rsidR="00BA1B32">
              <w:rPr>
                <w:noProof/>
                <w:webHidden/>
              </w:rPr>
              <w:fldChar w:fldCharType="end"/>
            </w:r>
          </w:hyperlink>
        </w:p>
        <w:p w14:paraId="4E89E40A" w14:textId="20CDFD7B" w:rsidR="00BA1B32" w:rsidRDefault="00000000">
          <w:pPr>
            <w:pStyle w:val="TOC1"/>
            <w:tabs>
              <w:tab w:val="right" w:leader="dot" w:pos="9016"/>
            </w:tabs>
            <w:rPr>
              <w:noProof/>
            </w:rPr>
          </w:pPr>
          <w:hyperlink w:anchor="_Toc110631864" w:history="1">
            <w:r w:rsidR="00BA1B32" w:rsidRPr="00E52515">
              <w:rPr>
                <w:rStyle w:val="Hyperlink"/>
                <w:rFonts w:ascii="Arial" w:hAnsi="Arial" w:cs="Arial"/>
                <w:b/>
                <w:bCs/>
                <w:noProof/>
                <w:shd w:val="clear" w:color="auto" w:fill="FFFFFF"/>
              </w:rPr>
              <w:t>Conclusion</w:t>
            </w:r>
            <w:r w:rsidR="00BA1B32">
              <w:rPr>
                <w:noProof/>
                <w:webHidden/>
              </w:rPr>
              <w:tab/>
            </w:r>
            <w:r w:rsidR="00BA1B32">
              <w:rPr>
                <w:noProof/>
                <w:webHidden/>
              </w:rPr>
              <w:fldChar w:fldCharType="begin"/>
            </w:r>
            <w:r w:rsidR="00BA1B32">
              <w:rPr>
                <w:noProof/>
                <w:webHidden/>
              </w:rPr>
              <w:instrText xml:space="preserve"> PAGEREF _Toc110631864 \h </w:instrText>
            </w:r>
            <w:r w:rsidR="00BA1B32">
              <w:rPr>
                <w:noProof/>
                <w:webHidden/>
              </w:rPr>
            </w:r>
            <w:r w:rsidR="00BA1B32">
              <w:rPr>
                <w:noProof/>
                <w:webHidden/>
              </w:rPr>
              <w:fldChar w:fldCharType="separate"/>
            </w:r>
            <w:r w:rsidR="00BA1B32">
              <w:rPr>
                <w:noProof/>
                <w:webHidden/>
              </w:rPr>
              <w:t>5</w:t>
            </w:r>
            <w:r w:rsidR="00BA1B32">
              <w:rPr>
                <w:noProof/>
                <w:webHidden/>
              </w:rPr>
              <w:fldChar w:fldCharType="end"/>
            </w:r>
          </w:hyperlink>
        </w:p>
        <w:p w14:paraId="1AFE2A41" w14:textId="021B2B7B" w:rsidR="00BA1B32" w:rsidRDefault="00000000">
          <w:pPr>
            <w:pStyle w:val="TOC1"/>
            <w:tabs>
              <w:tab w:val="right" w:leader="dot" w:pos="9016"/>
            </w:tabs>
            <w:rPr>
              <w:noProof/>
            </w:rPr>
          </w:pPr>
          <w:hyperlink w:anchor="_Toc110631865" w:history="1">
            <w:r w:rsidR="00BA1B32" w:rsidRPr="00E52515">
              <w:rPr>
                <w:rStyle w:val="Hyperlink"/>
                <w:rFonts w:ascii="Arial" w:hAnsi="Arial" w:cs="Arial"/>
                <w:b/>
                <w:bCs/>
                <w:noProof/>
              </w:rPr>
              <w:t>References</w:t>
            </w:r>
            <w:r w:rsidR="00BA1B32">
              <w:rPr>
                <w:noProof/>
                <w:webHidden/>
              </w:rPr>
              <w:tab/>
            </w:r>
            <w:r w:rsidR="00BA1B32">
              <w:rPr>
                <w:noProof/>
                <w:webHidden/>
              </w:rPr>
              <w:fldChar w:fldCharType="begin"/>
            </w:r>
            <w:r w:rsidR="00BA1B32">
              <w:rPr>
                <w:noProof/>
                <w:webHidden/>
              </w:rPr>
              <w:instrText xml:space="preserve"> PAGEREF _Toc110631865 \h </w:instrText>
            </w:r>
            <w:r w:rsidR="00BA1B32">
              <w:rPr>
                <w:noProof/>
                <w:webHidden/>
              </w:rPr>
            </w:r>
            <w:r w:rsidR="00BA1B32">
              <w:rPr>
                <w:noProof/>
                <w:webHidden/>
              </w:rPr>
              <w:fldChar w:fldCharType="separate"/>
            </w:r>
            <w:r w:rsidR="00BA1B32">
              <w:rPr>
                <w:noProof/>
                <w:webHidden/>
              </w:rPr>
              <w:t>6</w:t>
            </w:r>
            <w:r w:rsidR="00BA1B32">
              <w:rPr>
                <w:noProof/>
                <w:webHidden/>
              </w:rPr>
              <w:fldChar w:fldCharType="end"/>
            </w:r>
          </w:hyperlink>
        </w:p>
        <w:p w14:paraId="25180FC8" w14:textId="675FBD0A" w:rsidR="00BA1B32" w:rsidRDefault="00BA1B32">
          <w:r>
            <w:rPr>
              <w:b/>
              <w:bCs/>
              <w:noProof/>
            </w:rPr>
            <w:fldChar w:fldCharType="end"/>
          </w:r>
        </w:p>
      </w:sdtContent>
    </w:sdt>
    <w:p w14:paraId="3791FD88" w14:textId="77777777" w:rsidR="0032522B" w:rsidRPr="00C32B15" w:rsidRDefault="0032522B">
      <w:pPr>
        <w:rPr>
          <w:rFonts w:ascii="Arial" w:hAnsi="Arial" w:cs="Arial"/>
          <w:b/>
          <w:bCs/>
        </w:rPr>
      </w:pPr>
    </w:p>
    <w:p w14:paraId="1325934D" w14:textId="6CE7FD3A" w:rsidR="00C32B15" w:rsidRDefault="00C32B15">
      <w:pPr>
        <w:rPr>
          <w:b/>
          <w:bCs/>
        </w:rPr>
      </w:pPr>
    </w:p>
    <w:p w14:paraId="1AEA843F" w14:textId="77777777" w:rsidR="00C32B15" w:rsidRDefault="00C32B15">
      <w:pPr>
        <w:rPr>
          <w:b/>
          <w:bCs/>
        </w:rPr>
      </w:pPr>
      <w:r>
        <w:rPr>
          <w:b/>
          <w:bCs/>
        </w:rPr>
        <w:br w:type="page"/>
      </w:r>
    </w:p>
    <w:p w14:paraId="30C318C5" w14:textId="25B6B2BC" w:rsidR="007328D8" w:rsidRPr="007328D8" w:rsidRDefault="007328D8" w:rsidP="0032522B">
      <w:pPr>
        <w:jc w:val="both"/>
        <w:rPr>
          <w:rFonts w:ascii="Arial" w:hAnsi="Arial" w:cs="Arial"/>
          <w:b/>
          <w:bCs/>
        </w:rPr>
      </w:pPr>
      <w:r w:rsidRPr="007328D8">
        <w:rPr>
          <w:rFonts w:ascii="Arial" w:hAnsi="Arial" w:cs="Arial"/>
        </w:rPr>
        <w:lastRenderedPageBreak/>
        <w:t>“Reflection is part of learning and thinking. We reflect in order to learn something, or we learn as a result of reflecting, and the term ‘reflective learning’ emphasises the intention to learn from current or prior experience” (Moon 2004).</w:t>
      </w:r>
    </w:p>
    <w:p w14:paraId="7B1C7DFF" w14:textId="77777777" w:rsidR="007328D8" w:rsidRDefault="007328D8" w:rsidP="0032522B">
      <w:pPr>
        <w:jc w:val="both"/>
        <w:rPr>
          <w:rFonts w:ascii="Arial" w:hAnsi="Arial" w:cs="Arial"/>
          <w:b/>
          <w:bCs/>
        </w:rPr>
      </w:pPr>
    </w:p>
    <w:p w14:paraId="7EB12511" w14:textId="7DA7F093" w:rsidR="00C32B15" w:rsidRPr="0032522B" w:rsidRDefault="00C32B15" w:rsidP="0032522B">
      <w:pPr>
        <w:pStyle w:val="Heading1"/>
        <w:rPr>
          <w:rFonts w:ascii="Arial" w:hAnsi="Arial" w:cs="Arial"/>
          <w:b/>
          <w:bCs/>
          <w:color w:val="auto"/>
          <w:sz w:val="22"/>
          <w:szCs w:val="22"/>
        </w:rPr>
      </w:pPr>
      <w:bookmarkStart w:id="0" w:name="_Toc110631858"/>
      <w:r w:rsidRPr="0032522B">
        <w:rPr>
          <w:rFonts w:ascii="Arial" w:hAnsi="Arial" w:cs="Arial"/>
          <w:b/>
          <w:bCs/>
          <w:color w:val="auto"/>
          <w:sz w:val="22"/>
          <w:szCs w:val="22"/>
        </w:rPr>
        <w:t>Introduction</w:t>
      </w:r>
      <w:bookmarkEnd w:id="0"/>
    </w:p>
    <w:p w14:paraId="2BAC2874" w14:textId="2F54EC98" w:rsidR="004D2E0D" w:rsidRDefault="00100517" w:rsidP="0032522B">
      <w:pPr>
        <w:jc w:val="both"/>
        <w:rPr>
          <w:rFonts w:ascii="Arial" w:hAnsi="Arial" w:cs="Arial"/>
        </w:rPr>
      </w:pPr>
      <w:r w:rsidRPr="00100517">
        <w:rPr>
          <w:rFonts w:ascii="Arial" w:hAnsi="Arial" w:cs="Arial"/>
        </w:rPr>
        <w:t xml:space="preserve">When we have free time, we frequently think about various scenarios and challenges. What, why, when, and how are some of the inquiries that we pose. </w:t>
      </w:r>
      <w:r w:rsidR="00C52424">
        <w:rPr>
          <w:rFonts w:ascii="Arial" w:hAnsi="Arial" w:cs="Arial"/>
        </w:rPr>
        <w:t xml:space="preserve">Reflection </w:t>
      </w:r>
      <w:r w:rsidR="00C52424" w:rsidRPr="00C52424">
        <w:rPr>
          <w:rFonts w:ascii="Arial" w:hAnsi="Arial" w:cs="Arial"/>
        </w:rPr>
        <w:t xml:space="preserve">is a form of thinking that aims to improve one's comprehension and lead to new knowledge. </w:t>
      </w:r>
      <w:r w:rsidR="00DA30FE" w:rsidRPr="00DA30FE">
        <w:rPr>
          <w:rFonts w:ascii="Arial" w:hAnsi="Arial" w:cs="Arial"/>
        </w:rPr>
        <w:t>It is a method that may assist you in gaining insight into your professional conduct by having you engage in critical thinking about any aspect of your professional practise.</w:t>
      </w:r>
      <w:r w:rsidR="00DA30FE">
        <w:rPr>
          <w:rFonts w:ascii="Arial" w:hAnsi="Arial" w:cs="Arial"/>
        </w:rPr>
        <w:t xml:space="preserve"> </w:t>
      </w:r>
      <w:r w:rsidR="0084799C" w:rsidRPr="0084799C">
        <w:rPr>
          <w:rFonts w:ascii="Arial" w:hAnsi="Arial" w:cs="Arial"/>
        </w:rPr>
        <w:t>Insights gained and lessons learned may be utilised to the maintenance of excellent practise, and they can also result in advancements and improvements for the professional as well as for the people who use their services</w:t>
      </w:r>
      <w:r w:rsidR="0084799C">
        <w:rPr>
          <w:rFonts w:ascii="Arial" w:hAnsi="Arial" w:cs="Arial"/>
        </w:rPr>
        <w:t xml:space="preserve"> (HCPC, 2021)</w:t>
      </w:r>
      <w:r w:rsidR="0084799C" w:rsidRPr="0084799C">
        <w:rPr>
          <w:rFonts w:ascii="Arial" w:hAnsi="Arial" w:cs="Arial"/>
        </w:rPr>
        <w:t>.</w:t>
      </w:r>
      <w:r w:rsidR="0084799C">
        <w:rPr>
          <w:rFonts w:ascii="Arial" w:hAnsi="Arial" w:cs="Arial"/>
        </w:rPr>
        <w:t xml:space="preserve"> </w:t>
      </w:r>
      <w:r w:rsidRPr="00100517">
        <w:rPr>
          <w:rFonts w:ascii="Arial" w:hAnsi="Arial" w:cs="Arial"/>
        </w:rPr>
        <w:t>Because this is such an essential process that involves both our feelings and our thinking, it will be investigated in this study how reflective practises are carried out. The act of reflecting enables us to examine and process what has happened in the past. A fresh perspective on how to respond to or handle a given circumstance might emerge as a result of some introspection</w:t>
      </w:r>
      <w:r w:rsidR="00C743BC">
        <w:rPr>
          <w:rFonts w:ascii="Arial" w:hAnsi="Arial" w:cs="Arial"/>
        </w:rPr>
        <w:t xml:space="preserve"> (</w:t>
      </w:r>
      <w:r w:rsidR="00C743BC" w:rsidRPr="008F3E8B">
        <w:rPr>
          <w:rFonts w:ascii="Arial" w:hAnsi="Arial" w:cs="Arial"/>
        </w:rPr>
        <w:t xml:space="preserve">Module UWTSD ac.uk. week </w:t>
      </w:r>
      <w:r w:rsidR="00C743BC">
        <w:rPr>
          <w:rFonts w:ascii="Arial" w:hAnsi="Arial" w:cs="Arial"/>
        </w:rPr>
        <w:t>8</w:t>
      </w:r>
      <w:r w:rsidR="00E16DA5">
        <w:rPr>
          <w:rFonts w:ascii="Arial" w:hAnsi="Arial" w:cs="Arial"/>
        </w:rPr>
        <w:t>,</w:t>
      </w:r>
      <w:r w:rsidR="002D36B0">
        <w:rPr>
          <w:rFonts w:ascii="Arial" w:hAnsi="Arial" w:cs="Arial"/>
        </w:rPr>
        <w:t xml:space="preserve"> a</w:t>
      </w:r>
      <w:r w:rsidR="00C743BC">
        <w:rPr>
          <w:rFonts w:ascii="Arial" w:hAnsi="Arial" w:cs="Arial"/>
        </w:rPr>
        <w:t>)</w:t>
      </w:r>
      <w:r w:rsidRPr="00100517">
        <w:rPr>
          <w:rFonts w:ascii="Arial" w:hAnsi="Arial" w:cs="Arial"/>
        </w:rPr>
        <w:t>.</w:t>
      </w:r>
      <w:r w:rsidR="004D2E0D">
        <w:rPr>
          <w:rFonts w:ascii="Arial" w:hAnsi="Arial" w:cs="Arial"/>
        </w:rPr>
        <w:t xml:space="preserve"> </w:t>
      </w:r>
      <w:r w:rsidR="004D2E0D" w:rsidRPr="004D2E0D">
        <w:rPr>
          <w:rFonts w:ascii="Arial" w:hAnsi="Arial" w:cs="Arial"/>
        </w:rPr>
        <w:t>The people who receive your services, the people who work with you, the practise that you run, and even your own health and well-being may all benefit from reflective thinking.</w:t>
      </w:r>
      <w:r w:rsidR="004D2E0D">
        <w:rPr>
          <w:rFonts w:ascii="Arial" w:hAnsi="Arial" w:cs="Arial"/>
        </w:rPr>
        <w:t xml:space="preserve"> </w:t>
      </w:r>
    </w:p>
    <w:p w14:paraId="639FD4CF" w14:textId="0AB97952" w:rsidR="004D2E0D" w:rsidRPr="0032522B" w:rsidRDefault="001D6C22" w:rsidP="0032522B">
      <w:pPr>
        <w:pStyle w:val="Heading1"/>
        <w:rPr>
          <w:rFonts w:ascii="Arial" w:hAnsi="Arial" w:cs="Arial"/>
          <w:b/>
          <w:bCs/>
          <w:color w:val="auto"/>
          <w:sz w:val="22"/>
          <w:szCs w:val="22"/>
        </w:rPr>
      </w:pPr>
      <w:bookmarkStart w:id="1" w:name="_Toc110631859"/>
      <w:r w:rsidRPr="0032522B">
        <w:rPr>
          <w:rFonts w:ascii="Arial" w:hAnsi="Arial" w:cs="Arial"/>
          <w:b/>
          <w:bCs/>
          <w:color w:val="auto"/>
          <w:sz w:val="22"/>
          <w:szCs w:val="22"/>
        </w:rPr>
        <w:t>Nature and purpose of reflective practice</w:t>
      </w:r>
      <w:r w:rsidR="00745972" w:rsidRPr="0032522B">
        <w:rPr>
          <w:rFonts w:ascii="Arial" w:hAnsi="Arial" w:cs="Arial"/>
          <w:b/>
          <w:bCs/>
          <w:color w:val="auto"/>
          <w:sz w:val="22"/>
          <w:szCs w:val="22"/>
        </w:rPr>
        <w:t xml:space="preserve"> in the context of community engagement</w:t>
      </w:r>
      <w:r w:rsidR="007A2DFD" w:rsidRPr="0032522B">
        <w:rPr>
          <w:rFonts w:ascii="Arial" w:hAnsi="Arial" w:cs="Arial"/>
          <w:b/>
          <w:bCs/>
          <w:color w:val="auto"/>
          <w:sz w:val="22"/>
          <w:szCs w:val="22"/>
        </w:rPr>
        <w:t xml:space="preserve">, using </w:t>
      </w:r>
      <w:r w:rsidR="00A846D6" w:rsidRPr="0032522B">
        <w:rPr>
          <w:rFonts w:ascii="Arial" w:hAnsi="Arial" w:cs="Arial"/>
          <w:b/>
          <w:bCs/>
          <w:color w:val="auto"/>
          <w:sz w:val="22"/>
          <w:szCs w:val="22"/>
        </w:rPr>
        <w:t xml:space="preserve">examples of </w:t>
      </w:r>
      <w:r w:rsidR="007A2DFD" w:rsidRPr="0032522B">
        <w:rPr>
          <w:rFonts w:ascii="Arial" w:hAnsi="Arial" w:cs="Arial"/>
          <w:b/>
          <w:bCs/>
          <w:color w:val="auto"/>
          <w:sz w:val="22"/>
          <w:szCs w:val="22"/>
        </w:rPr>
        <w:t>theoretical model of reflection</w:t>
      </w:r>
      <w:r w:rsidR="00A523E7" w:rsidRPr="0032522B">
        <w:rPr>
          <w:rFonts w:ascii="Arial" w:hAnsi="Arial" w:cs="Arial"/>
          <w:b/>
          <w:bCs/>
          <w:color w:val="auto"/>
          <w:sz w:val="22"/>
          <w:szCs w:val="22"/>
        </w:rPr>
        <w:t>.</w:t>
      </w:r>
      <w:bookmarkEnd w:id="1"/>
    </w:p>
    <w:p w14:paraId="1700D154" w14:textId="73959798" w:rsidR="007328D8" w:rsidRDefault="00745972" w:rsidP="0032522B">
      <w:pPr>
        <w:jc w:val="both"/>
        <w:rPr>
          <w:rFonts w:ascii="Arial" w:hAnsi="Arial" w:cs="Arial"/>
        </w:rPr>
      </w:pPr>
      <w:r w:rsidRPr="00745972">
        <w:rPr>
          <w:rFonts w:ascii="Arial" w:hAnsi="Arial" w:cs="Arial"/>
        </w:rPr>
        <w:t>Being introspective enables you to better challenge your own practise by allowing you to better defend decisions and rationalise the choices you've already made. You are encouraged to cultivate a knowledge of a variety of views and points of view as a result of this.</w:t>
      </w:r>
      <w:r>
        <w:rPr>
          <w:rFonts w:ascii="Arial" w:hAnsi="Arial" w:cs="Arial"/>
        </w:rPr>
        <w:t xml:space="preserve"> </w:t>
      </w:r>
      <w:r w:rsidR="004D2E0D" w:rsidRPr="004D2E0D">
        <w:rPr>
          <w:rFonts w:ascii="Arial" w:hAnsi="Arial" w:cs="Arial"/>
        </w:rPr>
        <w:t>Reflection gives you the opportunity to recognise and value positive experiences, as well as to better identify areas in which you might enhance your practise and the delivery of your services. It can also be helpful after you've been through more difficult events, assisting you in processing those experiences and learning from them</w:t>
      </w:r>
      <w:r w:rsidR="00212D40">
        <w:rPr>
          <w:rFonts w:ascii="Arial" w:hAnsi="Arial" w:cs="Arial"/>
        </w:rPr>
        <w:t xml:space="preserve"> (</w:t>
      </w:r>
      <w:r w:rsidR="00212D40" w:rsidRPr="00212D40">
        <w:rPr>
          <w:rFonts w:ascii="Arial" w:hAnsi="Arial" w:cs="Arial"/>
          <w:color w:val="222222"/>
          <w:shd w:val="clear" w:color="auto" w:fill="FFFFFF"/>
        </w:rPr>
        <w:t>Clarke, P. and Oswald, K., 2010</w:t>
      </w:r>
      <w:r w:rsidR="00212D40">
        <w:rPr>
          <w:rFonts w:ascii="Arial" w:hAnsi="Arial" w:cs="Arial"/>
          <w:color w:val="222222"/>
          <w:shd w:val="clear" w:color="auto" w:fill="FFFFFF"/>
        </w:rPr>
        <w:t>, pp</w:t>
      </w:r>
      <w:r w:rsidR="002D36B0">
        <w:rPr>
          <w:rFonts w:ascii="Arial" w:hAnsi="Arial" w:cs="Arial"/>
          <w:color w:val="222222"/>
          <w:shd w:val="clear" w:color="auto" w:fill="FFFFFF"/>
        </w:rPr>
        <w:t xml:space="preserve"> 1-12).</w:t>
      </w:r>
      <w:r w:rsidR="00114E67">
        <w:rPr>
          <w:rFonts w:ascii="Arial" w:hAnsi="Arial" w:cs="Arial"/>
        </w:rPr>
        <w:t xml:space="preserve"> </w:t>
      </w:r>
      <w:r w:rsidR="00114E67" w:rsidRPr="00114E67">
        <w:rPr>
          <w:rFonts w:ascii="Arial" w:hAnsi="Arial" w:cs="Arial"/>
        </w:rPr>
        <w:t>This is an efficient technique that can be utilised to put theory into practise, and it assists academics in maintaining their ability to remain focused and centred via the application of theory.</w:t>
      </w:r>
      <w:r w:rsidR="00114E67">
        <w:rPr>
          <w:rFonts w:ascii="Arial" w:hAnsi="Arial" w:cs="Arial"/>
        </w:rPr>
        <w:t xml:space="preserve">                                                                    </w:t>
      </w:r>
      <w:r w:rsidR="00114E67" w:rsidRPr="00114E67">
        <w:rPr>
          <w:rFonts w:ascii="Arial" w:hAnsi="Arial" w:cs="Arial"/>
        </w:rPr>
        <w:t>In the field of international development, reflective practises, often known as RPs, are widely acknowledged to play a crucial role in the idea, development, and implementation of community-based development as well as its further improvement</w:t>
      </w:r>
      <w:r w:rsidR="00E16DA5">
        <w:rPr>
          <w:rFonts w:ascii="Arial" w:hAnsi="Arial" w:cs="Arial"/>
        </w:rPr>
        <w:t xml:space="preserve"> (</w:t>
      </w:r>
      <w:r w:rsidR="00E16DA5" w:rsidRPr="008F3E8B">
        <w:rPr>
          <w:rFonts w:ascii="Arial" w:hAnsi="Arial" w:cs="Arial"/>
        </w:rPr>
        <w:t xml:space="preserve">Module UWTSD ac.uk. week </w:t>
      </w:r>
      <w:r w:rsidR="00E16DA5">
        <w:rPr>
          <w:rFonts w:ascii="Arial" w:hAnsi="Arial" w:cs="Arial"/>
        </w:rPr>
        <w:t xml:space="preserve">8, b). </w:t>
      </w:r>
      <w:r w:rsidR="00E16DA5" w:rsidRPr="00E16DA5">
        <w:rPr>
          <w:rFonts w:ascii="Arial" w:hAnsi="Arial" w:cs="Arial"/>
        </w:rPr>
        <w:t>The outcomes serve as a measure of the effects of community participation, which is seen as a crucial tactic in the process of establishing a healthy society.</w:t>
      </w:r>
      <w:r w:rsidR="007328D8">
        <w:rPr>
          <w:rFonts w:ascii="Arial" w:hAnsi="Arial" w:cs="Arial"/>
        </w:rPr>
        <w:t xml:space="preserve"> </w:t>
      </w:r>
      <w:r w:rsidR="007328D8" w:rsidRPr="007328D8">
        <w:rPr>
          <w:rFonts w:ascii="Arial" w:hAnsi="Arial" w:cs="Arial"/>
        </w:rPr>
        <w:t>Constantly pondering the challenges and events of daily life, we ask ourselves, "What went well?"</w:t>
      </w:r>
    </w:p>
    <w:p w14:paraId="3B1F123B" w14:textId="7654F120" w:rsidR="008B1B7F" w:rsidRDefault="007A2DFD" w:rsidP="0032522B">
      <w:pPr>
        <w:jc w:val="both"/>
        <w:rPr>
          <w:rFonts w:ascii="Arial" w:hAnsi="Arial" w:cs="Arial"/>
        </w:rPr>
      </w:pPr>
      <w:r>
        <w:rPr>
          <w:rFonts w:ascii="Arial" w:hAnsi="Arial" w:cs="Arial"/>
        </w:rPr>
        <w:t>Reflective Practice is a huge</w:t>
      </w:r>
      <w:r w:rsidR="008C488A">
        <w:rPr>
          <w:rFonts w:ascii="Arial" w:hAnsi="Arial" w:cs="Arial"/>
        </w:rPr>
        <w:t>,</w:t>
      </w:r>
      <w:r>
        <w:rPr>
          <w:rFonts w:ascii="Arial" w:hAnsi="Arial" w:cs="Arial"/>
        </w:rPr>
        <w:t xml:space="preserve"> complex subject.</w:t>
      </w:r>
      <w:r w:rsidR="008C488A">
        <w:rPr>
          <w:rFonts w:ascii="Arial" w:hAnsi="Arial" w:cs="Arial"/>
        </w:rPr>
        <w:t xml:space="preserve"> To better understand how it is working, will mention bellow few types of models of reflection that are commonly used in community engagement. The most used and known are: </w:t>
      </w:r>
    </w:p>
    <w:p w14:paraId="721C130D" w14:textId="77777777" w:rsidR="008B1B7F" w:rsidRDefault="008B1B7F" w:rsidP="0032522B">
      <w:pPr>
        <w:jc w:val="both"/>
        <w:rPr>
          <w:rFonts w:ascii="Arial" w:hAnsi="Arial" w:cs="Arial"/>
        </w:rPr>
      </w:pPr>
    </w:p>
    <w:p w14:paraId="32E83D76" w14:textId="26C3E020" w:rsidR="008B1B7F" w:rsidRPr="0032522B" w:rsidRDefault="008B1B7F" w:rsidP="0032522B">
      <w:pPr>
        <w:pStyle w:val="Heading2"/>
        <w:rPr>
          <w:rFonts w:ascii="Arial" w:hAnsi="Arial" w:cs="Arial"/>
          <w:b/>
          <w:bCs/>
          <w:color w:val="auto"/>
          <w:sz w:val="22"/>
          <w:szCs w:val="22"/>
        </w:rPr>
      </w:pPr>
      <w:bookmarkStart w:id="2" w:name="_Toc110631860"/>
      <w:r w:rsidRPr="0032522B">
        <w:rPr>
          <w:rFonts w:ascii="Arial" w:hAnsi="Arial" w:cs="Arial"/>
          <w:b/>
          <w:bCs/>
          <w:color w:val="auto"/>
          <w:sz w:val="22"/>
          <w:szCs w:val="22"/>
        </w:rPr>
        <w:t>Gibbs' model of reflection (1988)</w:t>
      </w:r>
      <w:r w:rsidR="00A523E7" w:rsidRPr="0032522B">
        <w:rPr>
          <w:rFonts w:ascii="Arial" w:hAnsi="Arial" w:cs="Arial"/>
          <w:b/>
          <w:bCs/>
          <w:color w:val="auto"/>
          <w:sz w:val="22"/>
          <w:szCs w:val="22"/>
        </w:rPr>
        <w:t>.</w:t>
      </w:r>
      <w:bookmarkEnd w:id="2"/>
    </w:p>
    <w:p w14:paraId="231B5332" w14:textId="15D1D128" w:rsidR="008B1B7F" w:rsidRDefault="00D648ED" w:rsidP="0032522B">
      <w:pPr>
        <w:jc w:val="both"/>
        <w:rPr>
          <w:rFonts w:ascii="Arial" w:hAnsi="Arial" w:cs="Arial"/>
        </w:rPr>
      </w:pPr>
      <w:r w:rsidRPr="00D648ED">
        <w:rPr>
          <w:rFonts w:ascii="Arial" w:hAnsi="Arial" w:cs="Arial"/>
        </w:rPr>
        <w:t xml:space="preserve">The use of Gibb's system signifies a major shift away from the theories of Kolb (which have a four staged cyclical structure; understanding of concepts; interpretation; creating complex ideas and evaluating in new situation) in the sense that Gibb's model refers to the important steps inside perception its own, instead of reflection as a technique within general learning. This is because Gibb's method clearly applies to the operational tasks within reflection itself. The foundation of Gibb's model assumes of recurring experiencing contexts, and it is divided </w:t>
      </w:r>
      <w:r w:rsidRPr="00D648ED">
        <w:rPr>
          <w:rFonts w:ascii="Arial" w:hAnsi="Arial" w:cs="Arial"/>
        </w:rPr>
        <w:lastRenderedPageBreak/>
        <w:t>into six main stages</w:t>
      </w:r>
      <w:r w:rsidR="009C4BDB">
        <w:rPr>
          <w:rFonts w:ascii="Arial" w:hAnsi="Arial" w:cs="Arial"/>
        </w:rPr>
        <w:t>: Description, Feelings, Evaluation, Analysis, Conclusion and Action Plan</w:t>
      </w:r>
      <w:r>
        <w:rPr>
          <w:rFonts w:ascii="Arial" w:hAnsi="Arial" w:cs="Arial"/>
        </w:rPr>
        <w:t xml:space="preserve"> </w:t>
      </w:r>
      <w:r w:rsidR="00614A41">
        <w:rPr>
          <w:rFonts w:ascii="Arial" w:hAnsi="Arial" w:cs="Arial"/>
        </w:rPr>
        <w:t>(</w:t>
      </w:r>
      <w:r w:rsidR="00614A41" w:rsidRPr="00D648ED">
        <w:rPr>
          <w:rFonts w:ascii="Arial" w:hAnsi="Arial" w:cs="Arial"/>
          <w:color w:val="222222"/>
          <w:shd w:val="clear" w:color="auto" w:fill="FFFFFF"/>
        </w:rPr>
        <w:t>Oviawe, J., 2020</w:t>
      </w:r>
      <w:r w:rsidR="00614A41">
        <w:rPr>
          <w:rFonts w:ascii="Arial" w:hAnsi="Arial" w:cs="Arial"/>
          <w:color w:val="222222"/>
          <w:shd w:val="clear" w:color="auto" w:fill="FFFFFF"/>
        </w:rPr>
        <w:t>)</w:t>
      </w:r>
      <w:r w:rsidR="00614A41" w:rsidRPr="00D648ED">
        <w:rPr>
          <w:rFonts w:ascii="Arial" w:hAnsi="Arial" w:cs="Arial"/>
          <w:color w:val="222222"/>
          <w:shd w:val="clear" w:color="auto" w:fill="FFFFFF"/>
        </w:rPr>
        <w:t>.</w:t>
      </w:r>
    </w:p>
    <w:p w14:paraId="25FCAEF7" w14:textId="081B9F88" w:rsidR="00A846D6" w:rsidRPr="0032522B" w:rsidRDefault="00A846D6" w:rsidP="0032522B">
      <w:pPr>
        <w:pStyle w:val="Heading2"/>
        <w:rPr>
          <w:rFonts w:ascii="Arial" w:hAnsi="Arial" w:cs="Arial"/>
          <w:b/>
          <w:bCs/>
          <w:color w:val="auto"/>
          <w:sz w:val="22"/>
          <w:szCs w:val="22"/>
        </w:rPr>
      </w:pPr>
      <w:bookmarkStart w:id="3" w:name="_Toc110631861"/>
      <w:r w:rsidRPr="0032522B">
        <w:rPr>
          <w:rFonts w:ascii="Arial" w:hAnsi="Arial" w:cs="Arial"/>
          <w:b/>
          <w:bCs/>
          <w:color w:val="auto"/>
          <w:sz w:val="22"/>
          <w:szCs w:val="22"/>
        </w:rPr>
        <w:t>Kolb’s model of experiential learning</w:t>
      </w:r>
      <w:r w:rsidR="00A523E7" w:rsidRPr="0032522B">
        <w:rPr>
          <w:rFonts w:ascii="Arial" w:hAnsi="Arial" w:cs="Arial"/>
          <w:b/>
          <w:bCs/>
          <w:color w:val="auto"/>
          <w:sz w:val="22"/>
          <w:szCs w:val="22"/>
        </w:rPr>
        <w:t>.</w:t>
      </w:r>
      <w:bookmarkEnd w:id="3"/>
    </w:p>
    <w:p w14:paraId="690995C9" w14:textId="6FD225AE" w:rsidR="00A846D6" w:rsidRPr="00A846D6" w:rsidRDefault="00A846D6" w:rsidP="0032522B">
      <w:pPr>
        <w:jc w:val="both"/>
        <w:rPr>
          <w:rFonts w:ascii="Arial" w:hAnsi="Arial" w:cs="Arial"/>
        </w:rPr>
      </w:pPr>
      <w:r w:rsidRPr="00A846D6">
        <w:rPr>
          <w:rFonts w:ascii="Arial" w:hAnsi="Arial" w:cs="Arial"/>
        </w:rPr>
        <w:t>The steps that a person goes through as they transition from practise to developing new knowledge through reflection on practise are outlined in Kolb's model. Learning takes occur when the experiences gained through practise and the subsequent reflection on those experiences contribute to the formation of a new concept or "theory," which may then be applied to other experiences gained from practise. In this approach, experience helps to influence subsequent phases, which ultimately results in enhanced practise</w:t>
      </w:r>
      <w:r w:rsidR="00614A41">
        <w:rPr>
          <w:rFonts w:ascii="Arial" w:hAnsi="Arial" w:cs="Arial"/>
        </w:rPr>
        <w:t xml:space="preserve"> (</w:t>
      </w:r>
      <w:r w:rsidR="00614A41" w:rsidRPr="00614A41">
        <w:rPr>
          <w:rFonts w:ascii="Arial" w:hAnsi="Arial" w:cs="Arial"/>
          <w:color w:val="222222"/>
          <w:shd w:val="clear" w:color="auto" w:fill="FFFFFF"/>
        </w:rPr>
        <w:t>Burns, A. and Danyluk, P., 2017</w:t>
      </w:r>
      <w:r w:rsidR="00614A41">
        <w:rPr>
          <w:rFonts w:ascii="Arial" w:hAnsi="Arial" w:cs="Arial"/>
          <w:color w:val="222222"/>
          <w:shd w:val="clear" w:color="auto" w:fill="FFFFFF"/>
        </w:rPr>
        <w:t>)</w:t>
      </w:r>
      <w:r w:rsidR="00614A41" w:rsidRPr="00614A41">
        <w:rPr>
          <w:rFonts w:ascii="Arial" w:hAnsi="Arial" w:cs="Arial"/>
          <w:color w:val="222222"/>
          <w:shd w:val="clear" w:color="auto" w:fill="FFFFFF"/>
        </w:rPr>
        <w:t>.</w:t>
      </w:r>
    </w:p>
    <w:p w14:paraId="426D8DB7" w14:textId="7F9CCF64" w:rsidR="008B1B7F" w:rsidRPr="0032522B" w:rsidRDefault="001C66CE" w:rsidP="0032522B">
      <w:pPr>
        <w:pStyle w:val="Heading1"/>
        <w:rPr>
          <w:rFonts w:ascii="Arial" w:hAnsi="Arial" w:cs="Arial"/>
          <w:b/>
          <w:bCs/>
          <w:color w:val="auto"/>
          <w:sz w:val="22"/>
          <w:szCs w:val="22"/>
        </w:rPr>
      </w:pPr>
      <w:bookmarkStart w:id="4" w:name="_Toc110631862"/>
      <w:r w:rsidRPr="0032522B">
        <w:rPr>
          <w:rFonts w:ascii="Arial" w:hAnsi="Arial" w:cs="Arial"/>
          <w:b/>
          <w:bCs/>
          <w:color w:val="auto"/>
          <w:sz w:val="22"/>
          <w:szCs w:val="22"/>
        </w:rPr>
        <w:t>Reflection of personal experience learned on Community Engagement module using Gibbs’ 1988</w:t>
      </w:r>
      <w:r w:rsidR="00A523E7" w:rsidRPr="0032522B">
        <w:rPr>
          <w:rFonts w:ascii="Arial" w:hAnsi="Arial" w:cs="Arial"/>
          <w:b/>
          <w:bCs/>
          <w:color w:val="auto"/>
          <w:sz w:val="22"/>
          <w:szCs w:val="22"/>
        </w:rPr>
        <w:t>.</w:t>
      </w:r>
      <w:bookmarkEnd w:id="4"/>
    </w:p>
    <w:p w14:paraId="5B5BEE7C" w14:textId="60F64BB3" w:rsidR="00A523E7" w:rsidRDefault="003E74F4" w:rsidP="0032522B">
      <w:pPr>
        <w:jc w:val="both"/>
        <w:rPr>
          <w:rFonts w:ascii="Arial" w:hAnsi="Arial" w:cs="Arial"/>
        </w:rPr>
      </w:pPr>
      <w:r>
        <w:rPr>
          <w:rFonts w:ascii="Arial" w:hAnsi="Arial" w:cs="Arial"/>
        </w:rPr>
        <w:t>What happened</w:t>
      </w:r>
      <w:r w:rsidR="00E61081">
        <w:rPr>
          <w:rFonts w:ascii="Arial" w:hAnsi="Arial" w:cs="Arial"/>
        </w:rPr>
        <w:t xml:space="preserve">? </w:t>
      </w:r>
      <w:r w:rsidR="009E26E9">
        <w:rPr>
          <w:rFonts w:ascii="Arial" w:hAnsi="Arial" w:cs="Arial"/>
        </w:rPr>
        <w:t>What</w:t>
      </w:r>
      <w:r w:rsidR="006E7237">
        <w:rPr>
          <w:rFonts w:ascii="Arial" w:hAnsi="Arial" w:cs="Arial"/>
        </w:rPr>
        <w:t xml:space="preserve"> were you thinking and</w:t>
      </w:r>
      <w:r w:rsidR="00F73D8B">
        <w:rPr>
          <w:rFonts w:ascii="Arial" w:hAnsi="Arial" w:cs="Arial"/>
        </w:rPr>
        <w:t xml:space="preserve"> feeling? </w:t>
      </w:r>
      <w:r w:rsidR="00230BCC">
        <w:rPr>
          <w:rFonts w:ascii="Arial" w:hAnsi="Arial" w:cs="Arial"/>
        </w:rPr>
        <w:t xml:space="preserve">What was good and bad? </w:t>
      </w:r>
      <w:r w:rsidR="00E30F1A">
        <w:rPr>
          <w:rFonts w:ascii="Arial" w:hAnsi="Arial" w:cs="Arial"/>
        </w:rPr>
        <w:t xml:space="preserve">What is the sense? What </w:t>
      </w:r>
      <w:r w:rsidR="00DE70A8">
        <w:rPr>
          <w:rFonts w:ascii="Arial" w:hAnsi="Arial" w:cs="Arial"/>
        </w:rPr>
        <w:t xml:space="preserve">else could you have done? </w:t>
      </w:r>
      <w:r w:rsidR="00921EEE">
        <w:rPr>
          <w:rFonts w:ascii="Arial" w:hAnsi="Arial" w:cs="Arial"/>
        </w:rPr>
        <w:t xml:space="preserve">What are you going to do? </w:t>
      </w:r>
      <w:r w:rsidR="007328D8" w:rsidRPr="007328D8">
        <w:rPr>
          <w:rFonts w:ascii="Arial" w:hAnsi="Arial" w:cs="Arial"/>
        </w:rPr>
        <w:t>Reflection is a way of processing one's perceptions and emotions about a situation, such as an event or a challenging day. It also provides us with the opportunity to reach an understanding with our own ideas and feelings around the situation.</w:t>
      </w:r>
      <w:r w:rsidR="001C66CE">
        <w:rPr>
          <w:rFonts w:ascii="Arial" w:hAnsi="Arial" w:cs="Arial"/>
        </w:rPr>
        <w:t xml:space="preserve"> All our life is a</w:t>
      </w:r>
      <w:r w:rsidR="00E57CF5">
        <w:rPr>
          <w:rFonts w:ascii="Arial" w:hAnsi="Arial" w:cs="Arial"/>
        </w:rPr>
        <w:t xml:space="preserve"> continue</w:t>
      </w:r>
      <w:r w:rsidR="001C66CE">
        <w:rPr>
          <w:rFonts w:ascii="Arial" w:hAnsi="Arial" w:cs="Arial"/>
        </w:rPr>
        <w:t xml:space="preserve"> reflective process</w:t>
      </w:r>
      <w:r w:rsidR="00E57CF5">
        <w:rPr>
          <w:rFonts w:ascii="Arial" w:hAnsi="Arial" w:cs="Arial"/>
        </w:rPr>
        <w:t xml:space="preserve">. </w:t>
      </w:r>
      <w:r w:rsidR="00E57CF5" w:rsidRPr="00E57CF5">
        <w:rPr>
          <w:rFonts w:ascii="Arial" w:hAnsi="Arial" w:cs="Arial"/>
        </w:rPr>
        <w:t>When I think back on it, this semester flew by like a flash.</w:t>
      </w:r>
      <w:r w:rsidR="00E57CF5">
        <w:rPr>
          <w:rFonts w:ascii="Arial" w:hAnsi="Arial" w:cs="Arial"/>
        </w:rPr>
        <w:t xml:space="preserve"> </w:t>
      </w:r>
      <w:r w:rsidR="003F4676">
        <w:rPr>
          <w:rFonts w:ascii="Arial" w:hAnsi="Arial" w:cs="Arial"/>
        </w:rPr>
        <w:t>Studying Community Engagement module was such a pleasure as I find myself so close to this subject.</w:t>
      </w:r>
      <w:r w:rsidR="00D710D0">
        <w:rPr>
          <w:rFonts w:ascii="Arial" w:hAnsi="Arial" w:cs="Arial"/>
        </w:rPr>
        <w:t xml:space="preserve"> </w:t>
      </w:r>
      <w:r w:rsidR="00F10011">
        <w:rPr>
          <w:rFonts w:ascii="Arial" w:hAnsi="Arial" w:cs="Arial"/>
        </w:rPr>
        <w:t>T</w:t>
      </w:r>
      <w:r w:rsidR="00F10011" w:rsidRPr="00F10011">
        <w:rPr>
          <w:rFonts w:ascii="Arial" w:hAnsi="Arial" w:cs="Arial"/>
        </w:rPr>
        <w:t>ogether with the other eleven colleagues we had a productive and interesting course. I discovered so many themes and life situations that are useful to us every day.</w:t>
      </w:r>
      <w:r w:rsidR="003F4676">
        <w:rPr>
          <w:rFonts w:ascii="Arial" w:hAnsi="Arial" w:cs="Arial"/>
        </w:rPr>
        <w:t xml:space="preserve"> Once </w:t>
      </w:r>
      <w:r w:rsidR="007C792C">
        <w:rPr>
          <w:rFonts w:ascii="Arial" w:hAnsi="Arial" w:cs="Arial"/>
        </w:rPr>
        <w:t>again,</w:t>
      </w:r>
      <w:r w:rsidR="003F4676">
        <w:rPr>
          <w:rFonts w:ascii="Arial" w:hAnsi="Arial" w:cs="Arial"/>
        </w:rPr>
        <w:t xml:space="preserve"> I have learned how important it is to involve in societies problems, to engage with people</w:t>
      </w:r>
      <w:r w:rsidR="00FE65CB">
        <w:rPr>
          <w:rFonts w:ascii="Arial" w:hAnsi="Arial" w:cs="Arial"/>
        </w:rPr>
        <w:t>.</w:t>
      </w:r>
      <w:r w:rsidR="007C792C">
        <w:rPr>
          <w:rFonts w:ascii="Arial" w:hAnsi="Arial" w:cs="Arial"/>
        </w:rPr>
        <w:t xml:space="preserve"> Initially of course I was a bit scared of too much information, I thought my English </w:t>
      </w:r>
      <w:r w:rsidR="0059203B">
        <w:rPr>
          <w:rFonts w:ascii="Arial" w:hAnsi="Arial" w:cs="Arial"/>
        </w:rPr>
        <w:t>is not good enough</w:t>
      </w:r>
      <w:r w:rsidR="00F661CA">
        <w:rPr>
          <w:rFonts w:ascii="Arial" w:hAnsi="Arial" w:cs="Arial"/>
        </w:rPr>
        <w:t xml:space="preserve">. </w:t>
      </w:r>
      <w:r w:rsidR="00366A2A">
        <w:rPr>
          <w:rFonts w:ascii="Arial" w:hAnsi="Arial" w:cs="Arial"/>
        </w:rPr>
        <w:t>However,</w:t>
      </w:r>
      <w:r w:rsidR="00F661CA">
        <w:rPr>
          <w:rFonts w:ascii="Arial" w:hAnsi="Arial" w:cs="Arial"/>
        </w:rPr>
        <w:t xml:space="preserve"> </w:t>
      </w:r>
      <w:r w:rsidR="00971A18">
        <w:rPr>
          <w:rFonts w:ascii="Arial" w:hAnsi="Arial" w:cs="Arial"/>
        </w:rPr>
        <w:t xml:space="preserve">attending the lecture and being focus </w:t>
      </w:r>
      <w:r w:rsidR="00B63FFE">
        <w:rPr>
          <w:rFonts w:ascii="Arial" w:hAnsi="Arial" w:cs="Arial"/>
        </w:rPr>
        <w:t>on</w:t>
      </w:r>
      <w:r w:rsidR="00415A81">
        <w:rPr>
          <w:rFonts w:ascii="Arial" w:hAnsi="Arial" w:cs="Arial"/>
        </w:rPr>
        <w:t xml:space="preserve"> the lesson</w:t>
      </w:r>
      <w:r w:rsidR="00366A2A">
        <w:rPr>
          <w:rFonts w:ascii="Arial" w:hAnsi="Arial" w:cs="Arial"/>
        </w:rPr>
        <w:t xml:space="preserve">, helped </w:t>
      </w:r>
      <w:r w:rsidR="00CF3493">
        <w:rPr>
          <w:rFonts w:ascii="Arial" w:hAnsi="Arial" w:cs="Arial"/>
        </w:rPr>
        <w:t xml:space="preserve">to improve my understanding </w:t>
      </w:r>
      <w:r w:rsidR="00F142CC">
        <w:rPr>
          <w:rFonts w:ascii="Arial" w:hAnsi="Arial" w:cs="Arial"/>
        </w:rPr>
        <w:t>about</w:t>
      </w:r>
      <w:r w:rsidR="00CF3493">
        <w:rPr>
          <w:rFonts w:ascii="Arial" w:hAnsi="Arial" w:cs="Arial"/>
        </w:rPr>
        <w:t xml:space="preserve"> </w:t>
      </w:r>
      <w:r w:rsidR="00B144B1">
        <w:rPr>
          <w:rFonts w:ascii="Arial" w:hAnsi="Arial" w:cs="Arial"/>
        </w:rPr>
        <w:t>society concept</w:t>
      </w:r>
      <w:r w:rsidR="005F244A">
        <w:rPr>
          <w:rFonts w:ascii="Arial" w:hAnsi="Arial" w:cs="Arial"/>
        </w:rPr>
        <w:t xml:space="preserve">, developed my </w:t>
      </w:r>
      <w:r w:rsidR="00F9759B">
        <w:rPr>
          <w:rFonts w:ascii="Arial" w:hAnsi="Arial" w:cs="Arial"/>
        </w:rPr>
        <w:t>communication skills</w:t>
      </w:r>
      <w:r w:rsidR="00CD33C1">
        <w:rPr>
          <w:rFonts w:ascii="Arial" w:hAnsi="Arial" w:cs="Arial"/>
        </w:rPr>
        <w:t>.</w:t>
      </w:r>
      <w:r w:rsidR="00886ED1">
        <w:rPr>
          <w:rFonts w:ascii="Arial" w:hAnsi="Arial" w:cs="Arial"/>
        </w:rPr>
        <w:t xml:space="preserve"> </w:t>
      </w:r>
      <w:r w:rsidR="00BF3517">
        <w:rPr>
          <w:rFonts w:ascii="Arial" w:hAnsi="Arial" w:cs="Arial"/>
        </w:rPr>
        <w:t xml:space="preserve">At one point I was thinking what I am doing there? </w:t>
      </w:r>
      <w:r w:rsidR="004D4C75">
        <w:rPr>
          <w:rFonts w:ascii="Arial" w:hAnsi="Arial" w:cs="Arial"/>
        </w:rPr>
        <w:t xml:space="preserve">In one </w:t>
      </w:r>
      <w:r w:rsidR="00B705F5">
        <w:rPr>
          <w:rFonts w:ascii="Arial" w:hAnsi="Arial" w:cs="Arial"/>
        </w:rPr>
        <w:t>moment,</w:t>
      </w:r>
      <w:r w:rsidR="004D4C75">
        <w:rPr>
          <w:rFonts w:ascii="Arial" w:hAnsi="Arial" w:cs="Arial"/>
        </w:rPr>
        <w:t xml:space="preserve"> I just realised that </w:t>
      </w:r>
      <w:r w:rsidR="00362B30">
        <w:rPr>
          <w:rFonts w:ascii="Arial" w:hAnsi="Arial" w:cs="Arial"/>
        </w:rPr>
        <w:t xml:space="preserve">this is what I want to do and studying </w:t>
      </w:r>
      <w:r w:rsidR="00387C58">
        <w:rPr>
          <w:rFonts w:ascii="Arial" w:hAnsi="Arial" w:cs="Arial"/>
        </w:rPr>
        <w:t>I will become a better version of me.</w:t>
      </w:r>
      <w:r w:rsidR="00EE3414">
        <w:rPr>
          <w:rFonts w:ascii="Arial" w:hAnsi="Arial" w:cs="Arial"/>
        </w:rPr>
        <w:t xml:space="preserve"> St</w:t>
      </w:r>
      <w:r w:rsidR="00C201A2">
        <w:rPr>
          <w:rFonts w:ascii="Arial" w:hAnsi="Arial" w:cs="Arial"/>
        </w:rPr>
        <w:t xml:space="preserve">udying community engagement module </w:t>
      </w:r>
      <w:r w:rsidR="00BB565C">
        <w:rPr>
          <w:rFonts w:ascii="Arial" w:hAnsi="Arial" w:cs="Arial"/>
        </w:rPr>
        <w:t xml:space="preserve">inspired me to continue helping others. </w:t>
      </w:r>
      <w:r w:rsidR="00084156">
        <w:rPr>
          <w:rFonts w:ascii="Arial" w:hAnsi="Arial" w:cs="Arial"/>
        </w:rPr>
        <w:t>Of course,</w:t>
      </w:r>
      <w:r w:rsidR="0016408E">
        <w:rPr>
          <w:rFonts w:ascii="Arial" w:hAnsi="Arial" w:cs="Arial"/>
        </w:rPr>
        <w:t xml:space="preserve"> I could just go to work and leave st</w:t>
      </w:r>
      <w:r w:rsidR="006F6B95">
        <w:rPr>
          <w:rFonts w:ascii="Arial" w:hAnsi="Arial" w:cs="Arial"/>
        </w:rPr>
        <w:t>udying but I chose</w:t>
      </w:r>
      <w:r w:rsidR="00FB2F92">
        <w:rPr>
          <w:rFonts w:ascii="Arial" w:hAnsi="Arial" w:cs="Arial"/>
        </w:rPr>
        <w:t xml:space="preserve"> what can be useful to me in the future.</w:t>
      </w:r>
      <w:r w:rsidR="00084156">
        <w:rPr>
          <w:rFonts w:ascii="Arial" w:hAnsi="Arial" w:cs="Arial"/>
        </w:rPr>
        <w:t xml:space="preserve"> </w:t>
      </w:r>
      <w:r w:rsidR="003C60F8">
        <w:rPr>
          <w:rFonts w:ascii="Arial" w:hAnsi="Arial" w:cs="Arial"/>
        </w:rPr>
        <w:t xml:space="preserve">Studying community </w:t>
      </w:r>
      <w:r w:rsidR="00CE08F8">
        <w:rPr>
          <w:rFonts w:ascii="Arial" w:hAnsi="Arial" w:cs="Arial"/>
        </w:rPr>
        <w:t>engagement,</w:t>
      </w:r>
      <w:r w:rsidR="003C60F8">
        <w:rPr>
          <w:rFonts w:ascii="Arial" w:hAnsi="Arial" w:cs="Arial"/>
        </w:rPr>
        <w:t xml:space="preserve"> it is foundational </w:t>
      </w:r>
      <w:r w:rsidR="00CE08F8">
        <w:rPr>
          <w:rFonts w:ascii="Arial" w:hAnsi="Arial" w:cs="Arial"/>
        </w:rPr>
        <w:t xml:space="preserve">in </w:t>
      </w:r>
      <w:r w:rsidR="00B3103E">
        <w:rPr>
          <w:rFonts w:ascii="Arial" w:hAnsi="Arial" w:cs="Arial"/>
        </w:rPr>
        <w:t>building a better life.</w:t>
      </w:r>
      <w:r w:rsidR="00A62A3D">
        <w:rPr>
          <w:rFonts w:ascii="Arial" w:hAnsi="Arial" w:cs="Arial"/>
        </w:rPr>
        <w:t xml:space="preserve"> </w:t>
      </w:r>
      <w:r w:rsidR="00A62A3D" w:rsidRPr="00A62A3D">
        <w:rPr>
          <w:rFonts w:ascii="Arial" w:hAnsi="Arial" w:cs="Arial"/>
        </w:rPr>
        <w:t>Residents are willing to contribute significantly to contact and can shape the activities that take place as long as citizens are knowledgeable and educated on the issues that are at hand, which may be understood through the lenses of the values of accessibility and inclusion. To participate meaningfully in all facets of one's life is essential to one's health and wellbeing, which is a notion that builds on the concepts of participation and ownership. Therefore, community engagement guarantees that members of the community have access to valuable group environments and actions, have the perception that they can meaningfully contribute to such activities, and acquire the functional capacities that allow them to take part completely.</w:t>
      </w:r>
    </w:p>
    <w:p w14:paraId="757772D1" w14:textId="045D3DE1" w:rsidR="006D1A0D" w:rsidRPr="0032522B" w:rsidRDefault="004378BC" w:rsidP="0032522B">
      <w:pPr>
        <w:pStyle w:val="Heading1"/>
        <w:rPr>
          <w:rFonts w:ascii="Arial" w:hAnsi="Arial" w:cs="Arial"/>
          <w:b/>
          <w:bCs/>
          <w:color w:val="auto"/>
          <w:sz w:val="22"/>
          <w:szCs w:val="22"/>
        </w:rPr>
      </w:pPr>
      <w:bookmarkStart w:id="5" w:name="_Toc110631863"/>
      <w:r w:rsidRPr="0032522B">
        <w:rPr>
          <w:rFonts w:ascii="Arial" w:hAnsi="Arial" w:cs="Arial"/>
          <w:b/>
          <w:bCs/>
          <w:color w:val="auto"/>
          <w:sz w:val="22"/>
          <w:szCs w:val="22"/>
        </w:rPr>
        <w:t>Relation</w:t>
      </w:r>
      <w:r w:rsidR="005B7925" w:rsidRPr="0032522B">
        <w:rPr>
          <w:rFonts w:ascii="Arial" w:hAnsi="Arial" w:cs="Arial"/>
          <w:b/>
          <w:bCs/>
          <w:color w:val="auto"/>
          <w:sz w:val="22"/>
          <w:szCs w:val="22"/>
        </w:rPr>
        <w:t>ship betw</w:t>
      </w:r>
      <w:r w:rsidR="00630F35" w:rsidRPr="0032522B">
        <w:rPr>
          <w:rFonts w:ascii="Arial" w:hAnsi="Arial" w:cs="Arial"/>
          <w:b/>
          <w:bCs/>
          <w:color w:val="auto"/>
          <w:sz w:val="22"/>
          <w:szCs w:val="22"/>
        </w:rPr>
        <w:t>een academic theories and personal experience(s)</w:t>
      </w:r>
      <w:r w:rsidR="000F37C3" w:rsidRPr="0032522B">
        <w:rPr>
          <w:rFonts w:ascii="Arial" w:hAnsi="Arial" w:cs="Arial"/>
          <w:b/>
          <w:bCs/>
          <w:color w:val="auto"/>
          <w:sz w:val="22"/>
          <w:szCs w:val="22"/>
        </w:rPr>
        <w:t xml:space="preserve"> in creatively solving problems</w:t>
      </w:r>
      <w:r w:rsidR="003476D8" w:rsidRPr="0032522B">
        <w:rPr>
          <w:rFonts w:ascii="Arial" w:hAnsi="Arial" w:cs="Arial"/>
          <w:b/>
          <w:bCs/>
          <w:color w:val="auto"/>
          <w:sz w:val="22"/>
          <w:szCs w:val="22"/>
        </w:rPr>
        <w:t xml:space="preserve"> during the term and/or in the </w:t>
      </w:r>
      <w:r w:rsidR="00A523E7" w:rsidRPr="0032522B">
        <w:rPr>
          <w:rFonts w:ascii="Arial" w:hAnsi="Arial" w:cs="Arial"/>
          <w:b/>
          <w:bCs/>
          <w:color w:val="auto"/>
          <w:sz w:val="22"/>
          <w:szCs w:val="22"/>
        </w:rPr>
        <w:t>workplace</w:t>
      </w:r>
      <w:r w:rsidR="003476D8" w:rsidRPr="0032522B">
        <w:rPr>
          <w:rFonts w:ascii="Arial" w:hAnsi="Arial" w:cs="Arial"/>
          <w:b/>
          <w:bCs/>
          <w:color w:val="auto"/>
          <w:sz w:val="22"/>
          <w:szCs w:val="22"/>
        </w:rPr>
        <w:t>.</w:t>
      </w:r>
      <w:bookmarkEnd w:id="5"/>
    </w:p>
    <w:p w14:paraId="4E94CA52" w14:textId="236927F4" w:rsidR="00A523E7" w:rsidRDefault="00DB6632" w:rsidP="0032522B">
      <w:pPr>
        <w:jc w:val="both"/>
        <w:rPr>
          <w:rFonts w:ascii="Arial" w:hAnsi="Arial" w:cs="Arial"/>
          <w:color w:val="222222"/>
          <w:shd w:val="clear" w:color="auto" w:fill="FFFFFF"/>
        </w:rPr>
      </w:pPr>
      <w:r w:rsidRPr="00DB6632">
        <w:rPr>
          <w:rFonts w:ascii="Arial" w:hAnsi="Arial" w:cs="Arial"/>
        </w:rPr>
        <w:t xml:space="preserve">For various stakeholders to be able to identify new opportunities for good change, they </w:t>
      </w:r>
      <w:r w:rsidR="00747AF9" w:rsidRPr="00DB6632">
        <w:rPr>
          <w:rFonts w:ascii="Arial" w:hAnsi="Arial" w:cs="Arial"/>
        </w:rPr>
        <w:t>must</w:t>
      </w:r>
      <w:r w:rsidRPr="00DB6632">
        <w:rPr>
          <w:rFonts w:ascii="Arial" w:hAnsi="Arial" w:cs="Arial"/>
        </w:rPr>
        <w:t xml:space="preserve"> understand together from the lessons that their own experiences have taught them.</w:t>
      </w:r>
      <w:r w:rsidR="007072FF" w:rsidRPr="007072FF">
        <w:t xml:space="preserve"> </w:t>
      </w:r>
      <w:r w:rsidR="007072FF" w:rsidRPr="007072FF">
        <w:rPr>
          <w:rFonts w:ascii="Arial" w:hAnsi="Arial" w:cs="Arial"/>
        </w:rPr>
        <w:t>Active mental participation on the part of the learner is one of the most important factors that contribute to successful learning.</w:t>
      </w:r>
      <w:r w:rsidR="00435B42">
        <w:rPr>
          <w:rFonts w:ascii="Arial" w:hAnsi="Arial" w:cs="Arial"/>
        </w:rPr>
        <w:t xml:space="preserve"> </w:t>
      </w:r>
      <w:r w:rsidR="00435B42" w:rsidRPr="00435B42">
        <w:rPr>
          <w:rFonts w:ascii="Arial" w:hAnsi="Arial" w:cs="Arial"/>
        </w:rPr>
        <w:t xml:space="preserve">There are many different learning theories that are broadly supported and prominent in today's educational environment. Each of these learning theories offers a unique perspective on how the mind of a child processes new information, and as a result, each of these learning theories provides unique assistance on how tutoring can meet and exceed the requirements of the person </w:t>
      </w:r>
      <w:r w:rsidR="009C0ECD" w:rsidRPr="00435B42">
        <w:rPr>
          <w:rFonts w:ascii="Arial" w:hAnsi="Arial" w:cs="Arial"/>
        </w:rPr>
        <w:t>learner</w:t>
      </w:r>
      <w:r w:rsidR="009C0ECD">
        <w:rPr>
          <w:rFonts w:ascii="Arial" w:hAnsi="Arial" w:cs="Arial"/>
        </w:rPr>
        <w:t xml:space="preserve"> (</w:t>
      </w:r>
      <w:r w:rsidR="009C0ECD" w:rsidRPr="00A20EB0">
        <w:rPr>
          <w:rFonts w:ascii="Arial" w:hAnsi="Arial" w:cs="Arial"/>
        </w:rPr>
        <w:t>UKEssays</w:t>
      </w:r>
      <w:r w:rsidR="009C0ECD">
        <w:rPr>
          <w:rFonts w:ascii="Arial" w:hAnsi="Arial" w:cs="Arial"/>
        </w:rPr>
        <w:t xml:space="preserve"> (</w:t>
      </w:r>
      <w:r w:rsidR="009C0ECD" w:rsidRPr="00A20EB0">
        <w:rPr>
          <w:rFonts w:ascii="Arial" w:hAnsi="Arial" w:cs="Arial"/>
        </w:rPr>
        <w:t>2018</w:t>
      </w:r>
      <w:r w:rsidR="009C0ECD">
        <w:rPr>
          <w:rFonts w:ascii="Arial" w:hAnsi="Arial" w:cs="Arial"/>
        </w:rPr>
        <w:t>)</w:t>
      </w:r>
      <w:r w:rsidR="00435B42" w:rsidRPr="00435B42">
        <w:rPr>
          <w:rFonts w:ascii="Arial" w:hAnsi="Arial" w:cs="Arial"/>
        </w:rPr>
        <w:t>.</w:t>
      </w:r>
      <w:r w:rsidR="00715A8C">
        <w:rPr>
          <w:rFonts w:ascii="Arial" w:hAnsi="Arial" w:cs="Arial"/>
        </w:rPr>
        <w:t xml:space="preserve"> All we are facing experiences </w:t>
      </w:r>
      <w:r w:rsidR="00765DA2">
        <w:rPr>
          <w:rFonts w:ascii="Arial" w:hAnsi="Arial" w:cs="Arial"/>
        </w:rPr>
        <w:t>of involving in societ</w:t>
      </w:r>
      <w:r w:rsidR="0073420A">
        <w:rPr>
          <w:rFonts w:ascii="Arial" w:hAnsi="Arial" w:cs="Arial"/>
        </w:rPr>
        <w:t xml:space="preserve">ies problem, without knowing about any theories. </w:t>
      </w:r>
      <w:r w:rsidR="004B3728">
        <w:rPr>
          <w:rFonts w:ascii="Arial" w:hAnsi="Arial" w:cs="Arial"/>
        </w:rPr>
        <w:t xml:space="preserve">Life is </w:t>
      </w:r>
      <w:r w:rsidR="00053972">
        <w:rPr>
          <w:rFonts w:ascii="Arial" w:hAnsi="Arial" w:cs="Arial"/>
        </w:rPr>
        <w:t xml:space="preserve">a </w:t>
      </w:r>
      <w:r w:rsidR="00053972">
        <w:rPr>
          <w:rFonts w:ascii="Arial" w:hAnsi="Arial" w:cs="Arial"/>
        </w:rPr>
        <w:lastRenderedPageBreak/>
        <w:t xml:space="preserve">continuous </w:t>
      </w:r>
      <w:r w:rsidR="00425C45">
        <w:rPr>
          <w:rFonts w:ascii="Arial" w:hAnsi="Arial" w:cs="Arial"/>
        </w:rPr>
        <w:t>challenge,</w:t>
      </w:r>
      <w:r w:rsidR="0059042E">
        <w:rPr>
          <w:rFonts w:ascii="Arial" w:hAnsi="Arial" w:cs="Arial"/>
        </w:rPr>
        <w:t xml:space="preserve"> and I am always thinking</w:t>
      </w:r>
      <w:r w:rsidR="00425C45">
        <w:rPr>
          <w:rFonts w:ascii="Arial" w:hAnsi="Arial" w:cs="Arial"/>
        </w:rPr>
        <w:t>: ‘’ Do you have a problem in life? Can you do something about it?</w:t>
      </w:r>
      <w:r w:rsidR="007538AC">
        <w:rPr>
          <w:rFonts w:ascii="Arial" w:hAnsi="Arial" w:cs="Arial"/>
        </w:rPr>
        <w:t xml:space="preserve"> Then, why worry?’’ </w:t>
      </w:r>
      <w:r w:rsidR="007308F7">
        <w:rPr>
          <w:rFonts w:ascii="Arial" w:hAnsi="Arial" w:cs="Arial"/>
        </w:rPr>
        <w:t xml:space="preserve">I was working once in an office where </w:t>
      </w:r>
      <w:r w:rsidR="00A76567">
        <w:rPr>
          <w:rFonts w:ascii="Arial" w:hAnsi="Arial" w:cs="Arial"/>
        </w:rPr>
        <w:t>atmosphere between workers wasn’t that pleasant</w:t>
      </w:r>
      <w:r w:rsidR="00DE2BB0">
        <w:rPr>
          <w:rFonts w:ascii="Arial" w:hAnsi="Arial" w:cs="Arial"/>
        </w:rPr>
        <w:t xml:space="preserve">, and I just was </w:t>
      </w:r>
      <w:r w:rsidR="005D05A0">
        <w:rPr>
          <w:rFonts w:ascii="Arial" w:hAnsi="Arial" w:cs="Arial"/>
        </w:rPr>
        <w:t xml:space="preserve">wondering what I can do to </w:t>
      </w:r>
      <w:r w:rsidR="00444960">
        <w:rPr>
          <w:rFonts w:ascii="Arial" w:hAnsi="Arial" w:cs="Arial"/>
        </w:rPr>
        <w:t>b</w:t>
      </w:r>
      <w:r w:rsidR="00251A7C">
        <w:rPr>
          <w:rFonts w:ascii="Arial" w:hAnsi="Arial" w:cs="Arial"/>
        </w:rPr>
        <w:t xml:space="preserve">uild a friendly team, so started to see from where </w:t>
      </w:r>
      <w:r w:rsidR="003F459C">
        <w:rPr>
          <w:rFonts w:ascii="Arial" w:hAnsi="Arial" w:cs="Arial"/>
        </w:rPr>
        <w:t>it’s</w:t>
      </w:r>
      <w:r w:rsidR="00251A7C">
        <w:rPr>
          <w:rFonts w:ascii="Arial" w:hAnsi="Arial" w:cs="Arial"/>
        </w:rPr>
        <w:t xml:space="preserve"> coming </w:t>
      </w:r>
      <w:r w:rsidR="005A5B4A">
        <w:rPr>
          <w:rFonts w:ascii="Arial" w:hAnsi="Arial" w:cs="Arial"/>
        </w:rPr>
        <w:t xml:space="preserve">all this negativity and organized a night out, where </w:t>
      </w:r>
      <w:r w:rsidR="00CE629C">
        <w:rPr>
          <w:rFonts w:ascii="Arial" w:hAnsi="Arial" w:cs="Arial"/>
        </w:rPr>
        <w:t xml:space="preserve">everybody was in a relaxing mood, out of work so we started to discuss </w:t>
      </w:r>
      <w:r w:rsidR="000B7732">
        <w:rPr>
          <w:rFonts w:ascii="Arial" w:hAnsi="Arial" w:cs="Arial"/>
        </w:rPr>
        <w:t xml:space="preserve">and there it was just a </w:t>
      </w:r>
      <w:r w:rsidR="00AE3CD2">
        <w:rPr>
          <w:rFonts w:ascii="Arial" w:hAnsi="Arial" w:cs="Arial"/>
        </w:rPr>
        <w:t xml:space="preserve">frustration that someone is better than other. No one is stopping you to </w:t>
      </w:r>
      <w:r w:rsidR="003C4A23">
        <w:rPr>
          <w:rFonts w:ascii="Arial" w:hAnsi="Arial" w:cs="Arial"/>
        </w:rPr>
        <w:t xml:space="preserve">do well so instead of looking at someone is better </w:t>
      </w:r>
      <w:r w:rsidR="00B72472">
        <w:rPr>
          <w:rFonts w:ascii="Arial" w:hAnsi="Arial" w:cs="Arial"/>
        </w:rPr>
        <w:t>starting</w:t>
      </w:r>
      <w:r w:rsidR="003C4A23">
        <w:rPr>
          <w:rFonts w:ascii="Arial" w:hAnsi="Arial" w:cs="Arial"/>
        </w:rPr>
        <w:t xml:space="preserve"> the change </w:t>
      </w:r>
      <w:r w:rsidR="00436C7F">
        <w:rPr>
          <w:rFonts w:ascii="Arial" w:hAnsi="Arial" w:cs="Arial"/>
        </w:rPr>
        <w:t xml:space="preserve">to a positive side from you. </w:t>
      </w:r>
      <w:r w:rsidR="003F6A6A">
        <w:rPr>
          <w:rFonts w:ascii="Arial" w:hAnsi="Arial" w:cs="Arial"/>
        </w:rPr>
        <w:t xml:space="preserve">Referring to the Maslow theory of motivation </w:t>
      </w:r>
      <w:r w:rsidR="00B72472">
        <w:rPr>
          <w:rFonts w:ascii="Arial" w:hAnsi="Arial" w:cs="Arial"/>
        </w:rPr>
        <w:t>we understand how important it</w:t>
      </w:r>
      <w:r w:rsidR="00643F21">
        <w:rPr>
          <w:rFonts w:ascii="Arial" w:hAnsi="Arial" w:cs="Arial"/>
        </w:rPr>
        <w:t xml:space="preserve"> </w:t>
      </w:r>
      <w:r w:rsidR="00B72472">
        <w:rPr>
          <w:rFonts w:ascii="Arial" w:hAnsi="Arial" w:cs="Arial"/>
        </w:rPr>
        <w:t xml:space="preserve">is to </w:t>
      </w:r>
      <w:r w:rsidR="00A16048">
        <w:rPr>
          <w:rFonts w:ascii="Arial" w:hAnsi="Arial" w:cs="Arial"/>
        </w:rPr>
        <w:t xml:space="preserve">satisfy </w:t>
      </w:r>
      <w:r w:rsidR="005302F1">
        <w:rPr>
          <w:rFonts w:ascii="Arial" w:hAnsi="Arial" w:cs="Arial"/>
        </w:rPr>
        <w:t>people’s</w:t>
      </w:r>
      <w:r w:rsidR="00A16048">
        <w:rPr>
          <w:rFonts w:ascii="Arial" w:hAnsi="Arial" w:cs="Arial"/>
        </w:rPr>
        <w:t xml:space="preserve"> needs </w:t>
      </w:r>
      <w:r w:rsidR="005302F1">
        <w:rPr>
          <w:rFonts w:ascii="Arial" w:hAnsi="Arial" w:cs="Arial"/>
        </w:rPr>
        <w:t>for</w:t>
      </w:r>
      <w:r w:rsidR="00DB2C5F">
        <w:rPr>
          <w:rFonts w:ascii="Arial" w:hAnsi="Arial" w:cs="Arial"/>
        </w:rPr>
        <w:t xml:space="preserve"> them to want more. </w:t>
      </w:r>
      <w:r w:rsidR="005302F1" w:rsidRPr="005302F1">
        <w:rPr>
          <w:rFonts w:ascii="Arial" w:hAnsi="Arial" w:cs="Arial"/>
        </w:rPr>
        <w:t>Maslow's theory was illustrated in the form of a pyramid, much like the one used to display nutrition information. The bottom of the pyramid depicted the foundation and the most fundamental level. According to Maslow's theory, if a person meets one level of their requirements, they will naturally get motivated to go on to the next level</w:t>
      </w:r>
      <w:r w:rsidR="006013EF">
        <w:rPr>
          <w:rFonts w:ascii="Arial" w:hAnsi="Arial" w:cs="Arial"/>
        </w:rPr>
        <w:t xml:space="preserve"> (</w:t>
      </w:r>
      <w:r w:rsidR="006013EF" w:rsidRPr="009106DD">
        <w:rPr>
          <w:rFonts w:ascii="Arial" w:hAnsi="Arial" w:cs="Arial"/>
          <w:color w:val="222222"/>
          <w:shd w:val="clear" w:color="auto" w:fill="FFFFFF"/>
        </w:rPr>
        <w:t>Dohlman</w:t>
      </w:r>
      <w:r w:rsidR="006013EF">
        <w:rPr>
          <w:rFonts w:ascii="Arial" w:hAnsi="Arial" w:cs="Arial"/>
          <w:color w:val="222222"/>
          <w:shd w:val="clear" w:color="auto" w:fill="FFFFFF"/>
        </w:rPr>
        <w:t>,</w:t>
      </w:r>
      <w:r w:rsidR="00CB6565">
        <w:rPr>
          <w:rFonts w:ascii="Arial" w:hAnsi="Arial" w:cs="Arial"/>
          <w:color w:val="222222"/>
          <w:shd w:val="clear" w:color="auto" w:fill="FFFFFF"/>
        </w:rPr>
        <w:t xml:space="preserve"> et al. 2019).</w:t>
      </w:r>
      <w:r w:rsidR="007050D7">
        <w:rPr>
          <w:rFonts w:ascii="Arial" w:hAnsi="Arial" w:cs="Arial"/>
          <w:color w:val="222222"/>
          <w:shd w:val="clear" w:color="auto" w:fill="FFFFFF"/>
        </w:rPr>
        <w:t xml:space="preserve"> Remembering </w:t>
      </w:r>
      <w:r w:rsidR="003E0430">
        <w:rPr>
          <w:rFonts w:ascii="Arial" w:hAnsi="Arial" w:cs="Arial"/>
          <w:color w:val="222222"/>
          <w:shd w:val="clear" w:color="auto" w:fill="FFFFFF"/>
        </w:rPr>
        <w:t>all the case studies we had at the community engagement lecture</w:t>
      </w:r>
      <w:r w:rsidR="006E69D6">
        <w:rPr>
          <w:rFonts w:ascii="Arial" w:hAnsi="Arial" w:cs="Arial"/>
          <w:color w:val="222222"/>
          <w:shd w:val="clear" w:color="auto" w:fill="FFFFFF"/>
        </w:rPr>
        <w:t xml:space="preserve">, I have learned that is important to </w:t>
      </w:r>
      <w:r w:rsidR="00697089">
        <w:rPr>
          <w:rFonts w:ascii="Arial" w:hAnsi="Arial" w:cs="Arial"/>
          <w:color w:val="222222"/>
          <w:shd w:val="clear" w:color="auto" w:fill="FFFFFF"/>
        </w:rPr>
        <w:t xml:space="preserve">find the problem </w:t>
      </w:r>
      <w:r w:rsidR="0088567F">
        <w:rPr>
          <w:rFonts w:ascii="Arial" w:hAnsi="Arial" w:cs="Arial"/>
          <w:color w:val="222222"/>
          <w:shd w:val="clear" w:color="auto" w:fill="FFFFFF"/>
        </w:rPr>
        <w:t>and then</w:t>
      </w:r>
      <w:r w:rsidR="00697089">
        <w:rPr>
          <w:rFonts w:ascii="Arial" w:hAnsi="Arial" w:cs="Arial"/>
          <w:color w:val="222222"/>
          <w:shd w:val="clear" w:color="auto" w:fill="FFFFFF"/>
        </w:rPr>
        <w:t xml:space="preserve"> to find a solution of it. </w:t>
      </w:r>
      <w:r w:rsidR="0088567F">
        <w:rPr>
          <w:rFonts w:ascii="Arial" w:hAnsi="Arial" w:cs="Arial"/>
          <w:color w:val="222222"/>
          <w:shd w:val="clear" w:color="auto" w:fill="FFFFFF"/>
        </w:rPr>
        <w:t xml:space="preserve">Here the best </w:t>
      </w:r>
      <w:r w:rsidR="00D61632">
        <w:rPr>
          <w:rFonts w:ascii="Arial" w:hAnsi="Arial" w:cs="Arial"/>
          <w:color w:val="222222"/>
          <w:shd w:val="clear" w:color="auto" w:fill="FFFFFF"/>
        </w:rPr>
        <w:t>processes are monitoring and evaluating.</w:t>
      </w:r>
      <w:r w:rsidR="00464611">
        <w:rPr>
          <w:rFonts w:ascii="Arial" w:hAnsi="Arial" w:cs="Arial"/>
          <w:color w:val="222222"/>
          <w:shd w:val="clear" w:color="auto" w:fill="FFFFFF"/>
        </w:rPr>
        <w:t xml:space="preserve"> We can use as an example the Eden’s </w:t>
      </w:r>
      <w:r w:rsidR="0064068D">
        <w:rPr>
          <w:rFonts w:ascii="Arial" w:hAnsi="Arial" w:cs="Arial"/>
          <w:color w:val="222222"/>
          <w:shd w:val="clear" w:color="auto" w:fill="FFFFFF"/>
        </w:rPr>
        <w:t>Involvement</w:t>
      </w:r>
      <w:r w:rsidR="003D63F5">
        <w:rPr>
          <w:rFonts w:ascii="Arial" w:hAnsi="Arial" w:cs="Arial"/>
          <w:color w:val="222222"/>
          <w:shd w:val="clear" w:color="auto" w:fill="FFFFFF"/>
        </w:rPr>
        <w:t xml:space="preserve">, a case study that impressed me. </w:t>
      </w:r>
      <w:r w:rsidR="007239FC">
        <w:rPr>
          <w:rFonts w:ascii="Arial" w:hAnsi="Arial" w:cs="Arial"/>
          <w:color w:val="222222"/>
          <w:shd w:val="clear" w:color="auto" w:fill="FFFFFF"/>
        </w:rPr>
        <w:t>Before they started the</w:t>
      </w:r>
      <w:r w:rsidR="00F75EDB">
        <w:rPr>
          <w:rFonts w:ascii="Arial" w:hAnsi="Arial" w:cs="Arial"/>
          <w:color w:val="222222"/>
          <w:shd w:val="clear" w:color="auto" w:fill="FFFFFF"/>
        </w:rPr>
        <w:t xml:space="preserve"> </w:t>
      </w:r>
      <w:r w:rsidR="007239FC">
        <w:rPr>
          <w:rFonts w:ascii="Arial" w:hAnsi="Arial" w:cs="Arial"/>
          <w:color w:val="222222"/>
          <w:shd w:val="clear" w:color="auto" w:fill="FFFFFF"/>
        </w:rPr>
        <w:t xml:space="preserve">project </w:t>
      </w:r>
      <w:r w:rsidR="00513F81">
        <w:rPr>
          <w:rFonts w:ascii="Arial" w:hAnsi="Arial" w:cs="Arial"/>
          <w:color w:val="222222"/>
          <w:shd w:val="clear" w:color="auto" w:fill="FFFFFF"/>
        </w:rPr>
        <w:t>engaging with children</w:t>
      </w:r>
      <w:r w:rsidR="003B7D10">
        <w:rPr>
          <w:rFonts w:ascii="Arial" w:hAnsi="Arial" w:cs="Arial"/>
          <w:color w:val="222222"/>
          <w:shd w:val="clear" w:color="auto" w:fill="FFFFFF"/>
        </w:rPr>
        <w:t>, first step was to collect</w:t>
      </w:r>
      <w:r w:rsidR="00411559">
        <w:rPr>
          <w:rFonts w:ascii="Arial" w:hAnsi="Arial" w:cs="Arial"/>
          <w:color w:val="222222"/>
          <w:shd w:val="clear" w:color="auto" w:fill="FFFFFF"/>
        </w:rPr>
        <w:t xml:space="preserve"> </w:t>
      </w:r>
      <w:r w:rsidR="00AA463E">
        <w:rPr>
          <w:rFonts w:ascii="Arial" w:hAnsi="Arial" w:cs="Arial"/>
          <w:color w:val="222222"/>
          <w:shd w:val="clear" w:color="auto" w:fill="FFFFFF"/>
        </w:rPr>
        <w:t>quantitative and qualitative</w:t>
      </w:r>
      <w:r w:rsidR="003B7D10">
        <w:rPr>
          <w:rFonts w:ascii="Arial" w:hAnsi="Arial" w:cs="Arial"/>
          <w:color w:val="222222"/>
          <w:shd w:val="clear" w:color="auto" w:fill="FFFFFF"/>
        </w:rPr>
        <w:t xml:space="preserve"> </w:t>
      </w:r>
      <w:r w:rsidR="00411559">
        <w:rPr>
          <w:rFonts w:ascii="Arial" w:hAnsi="Arial" w:cs="Arial"/>
          <w:color w:val="222222"/>
          <w:shd w:val="clear" w:color="auto" w:fill="FFFFFF"/>
        </w:rPr>
        <w:t>information</w:t>
      </w:r>
      <w:r w:rsidR="00005708">
        <w:rPr>
          <w:rFonts w:ascii="Arial" w:hAnsi="Arial" w:cs="Arial"/>
          <w:color w:val="222222"/>
          <w:shd w:val="clear" w:color="auto" w:fill="FFFFFF"/>
        </w:rPr>
        <w:t xml:space="preserve"> which was followed with a plan</w:t>
      </w:r>
      <w:r w:rsidR="002F04E2">
        <w:rPr>
          <w:rFonts w:ascii="Arial" w:hAnsi="Arial" w:cs="Arial"/>
          <w:color w:val="222222"/>
          <w:shd w:val="clear" w:color="auto" w:fill="FFFFFF"/>
        </w:rPr>
        <w:t>.</w:t>
      </w:r>
      <w:r w:rsidR="00FE0FB3">
        <w:rPr>
          <w:rFonts w:ascii="Arial" w:hAnsi="Arial" w:cs="Arial"/>
          <w:color w:val="222222"/>
          <w:shd w:val="clear" w:color="auto" w:fill="FFFFFF"/>
        </w:rPr>
        <w:t xml:space="preserve"> Eden’s aim was to </w:t>
      </w:r>
      <w:r w:rsidR="00C46790">
        <w:rPr>
          <w:rFonts w:ascii="Arial" w:hAnsi="Arial" w:cs="Arial"/>
          <w:color w:val="222222"/>
          <w:shd w:val="clear" w:color="auto" w:fill="FFFFFF"/>
        </w:rPr>
        <w:t>make playground areas and act</w:t>
      </w:r>
      <w:r w:rsidR="00362CE5">
        <w:rPr>
          <w:rFonts w:ascii="Arial" w:hAnsi="Arial" w:cs="Arial"/>
          <w:color w:val="222222"/>
          <w:shd w:val="clear" w:color="auto" w:fill="FFFFFF"/>
        </w:rPr>
        <w:t>ivity</w:t>
      </w:r>
      <w:r w:rsidR="00254362">
        <w:rPr>
          <w:rFonts w:ascii="Arial" w:hAnsi="Arial" w:cs="Arial"/>
          <w:color w:val="222222"/>
          <w:shd w:val="clear" w:color="auto" w:fill="FFFFFF"/>
        </w:rPr>
        <w:t xml:space="preserve">, so kids can play and make new </w:t>
      </w:r>
      <w:r w:rsidR="005960E8">
        <w:rPr>
          <w:rFonts w:ascii="Arial" w:hAnsi="Arial" w:cs="Arial"/>
          <w:color w:val="222222"/>
          <w:shd w:val="clear" w:color="auto" w:fill="FFFFFF"/>
        </w:rPr>
        <w:t>friends,</w:t>
      </w:r>
      <w:r w:rsidR="00254362">
        <w:rPr>
          <w:rFonts w:ascii="Arial" w:hAnsi="Arial" w:cs="Arial"/>
          <w:color w:val="222222"/>
          <w:shd w:val="clear" w:color="auto" w:fill="FFFFFF"/>
        </w:rPr>
        <w:t xml:space="preserve"> but parents can interact with others. </w:t>
      </w:r>
      <w:r w:rsidR="005960E8">
        <w:rPr>
          <w:rFonts w:ascii="Arial" w:hAnsi="Arial" w:cs="Arial"/>
          <w:color w:val="222222"/>
          <w:shd w:val="clear" w:color="auto" w:fill="FFFFFF"/>
        </w:rPr>
        <w:t xml:space="preserve">This project was evaluated </w:t>
      </w:r>
      <w:r w:rsidR="00FB2D3C">
        <w:rPr>
          <w:rFonts w:ascii="Arial" w:hAnsi="Arial" w:cs="Arial"/>
          <w:color w:val="222222"/>
          <w:shd w:val="clear" w:color="auto" w:fill="FFFFFF"/>
        </w:rPr>
        <w:t xml:space="preserve">through the most common </w:t>
      </w:r>
      <w:r w:rsidR="00CE4F12">
        <w:rPr>
          <w:rFonts w:ascii="Arial" w:hAnsi="Arial" w:cs="Arial"/>
          <w:color w:val="222222"/>
          <w:shd w:val="clear" w:color="auto" w:fill="FFFFFF"/>
        </w:rPr>
        <w:t xml:space="preserve">terms </w:t>
      </w:r>
      <w:r w:rsidR="004C0E88">
        <w:rPr>
          <w:rFonts w:ascii="Arial" w:hAnsi="Arial" w:cs="Arial"/>
          <w:color w:val="222222"/>
          <w:shd w:val="clear" w:color="auto" w:fill="FFFFFF"/>
        </w:rPr>
        <w:t>like</w:t>
      </w:r>
      <w:r w:rsidR="00CE4F12">
        <w:rPr>
          <w:rFonts w:ascii="Arial" w:hAnsi="Arial" w:cs="Arial"/>
          <w:color w:val="222222"/>
          <w:shd w:val="clear" w:color="auto" w:fill="FFFFFF"/>
        </w:rPr>
        <w:t xml:space="preserve"> input, outputs, </w:t>
      </w:r>
      <w:r w:rsidR="00DD11F1">
        <w:rPr>
          <w:rFonts w:ascii="Arial" w:hAnsi="Arial" w:cs="Arial"/>
          <w:color w:val="222222"/>
          <w:shd w:val="clear" w:color="auto" w:fill="FFFFFF"/>
        </w:rPr>
        <w:t>outcomes,</w:t>
      </w:r>
      <w:r w:rsidR="00CE4F12">
        <w:rPr>
          <w:rFonts w:ascii="Arial" w:hAnsi="Arial" w:cs="Arial"/>
          <w:color w:val="222222"/>
          <w:shd w:val="clear" w:color="auto" w:fill="FFFFFF"/>
        </w:rPr>
        <w:t xml:space="preserve"> and impact</w:t>
      </w:r>
      <w:r w:rsidR="00FF3189">
        <w:rPr>
          <w:rFonts w:ascii="Arial" w:hAnsi="Arial" w:cs="Arial"/>
          <w:color w:val="222222"/>
          <w:shd w:val="clear" w:color="auto" w:fill="FFFFFF"/>
        </w:rPr>
        <w:t xml:space="preserve">, </w:t>
      </w:r>
      <w:r w:rsidR="00FF3189" w:rsidRPr="00FF3189">
        <w:rPr>
          <w:rFonts w:ascii="Arial" w:hAnsi="Arial" w:cs="Arial"/>
          <w:color w:val="222222"/>
          <w:shd w:val="clear" w:color="auto" w:fill="FFFFFF"/>
        </w:rPr>
        <w:t>which made the project a major success.</w:t>
      </w:r>
      <w:r w:rsidR="00F4611D">
        <w:rPr>
          <w:rFonts w:ascii="Arial" w:hAnsi="Arial" w:cs="Arial"/>
          <w:color w:val="222222"/>
          <w:shd w:val="clear" w:color="auto" w:fill="FFFFFF"/>
        </w:rPr>
        <w:t xml:space="preserve"> </w:t>
      </w:r>
    </w:p>
    <w:p w14:paraId="20324BD6" w14:textId="3818EDAC" w:rsidR="008A6EB9" w:rsidRPr="0032522B" w:rsidRDefault="008A6EB9" w:rsidP="0032522B">
      <w:pPr>
        <w:pStyle w:val="Heading1"/>
        <w:rPr>
          <w:rFonts w:ascii="Arial" w:hAnsi="Arial" w:cs="Arial"/>
          <w:b/>
          <w:bCs/>
          <w:color w:val="auto"/>
          <w:sz w:val="22"/>
          <w:szCs w:val="22"/>
          <w:shd w:val="clear" w:color="auto" w:fill="FFFFFF"/>
        </w:rPr>
      </w:pPr>
      <w:bookmarkStart w:id="6" w:name="_Toc110631864"/>
      <w:r w:rsidRPr="0032522B">
        <w:rPr>
          <w:rFonts w:ascii="Arial" w:hAnsi="Arial" w:cs="Arial"/>
          <w:b/>
          <w:bCs/>
          <w:color w:val="auto"/>
          <w:sz w:val="22"/>
          <w:szCs w:val="22"/>
          <w:shd w:val="clear" w:color="auto" w:fill="FFFFFF"/>
        </w:rPr>
        <w:t>Conclusion</w:t>
      </w:r>
      <w:bookmarkEnd w:id="6"/>
      <w:r w:rsidRPr="0032522B">
        <w:rPr>
          <w:rFonts w:ascii="Arial" w:hAnsi="Arial" w:cs="Arial"/>
          <w:b/>
          <w:bCs/>
          <w:color w:val="auto"/>
          <w:sz w:val="22"/>
          <w:szCs w:val="22"/>
          <w:shd w:val="clear" w:color="auto" w:fill="FFFFFF"/>
        </w:rPr>
        <w:t xml:space="preserve"> </w:t>
      </w:r>
    </w:p>
    <w:p w14:paraId="27930B9C" w14:textId="635C5AC8" w:rsidR="00C743BC" w:rsidRDefault="00DD11F1" w:rsidP="0032522B">
      <w:pPr>
        <w:jc w:val="both"/>
        <w:rPr>
          <w:rFonts w:ascii="Arial" w:hAnsi="Arial" w:cs="Arial"/>
        </w:rPr>
      </w:pPr>
      <w:r w:rsidRPr="00DD11F1">
        <w:rPr>
          <w:rFonts w:ascii="Arial" w:hAnsi="Arial" w:cs="Arial"/>
        </w:rPr>
        <w:t>The purpose of the mode of thought known as reflection is to increase one's level of comprehension and to bring about the acquisition of new information. We can investigate and make sense of what has occurred in the past by engaging in the practise of reflective thinking. As a result of engaging in reflection, one may come away with a novel viewpoint of how to react to or deal with a certain situation.</w:t>
      </w:r>
      <w:r w:rsidR="005576F9">
        <w:rPr>
          <w:rFonts w:ascii="Arial" w:hAnsi="Arial" w:cs="Arial"/>
        </w:rPr>
        <w:t xml:space="preserve"> </w:t>
      </w:r>
      <w:r w:rsidR="005576F9" w:rsidRPr="005576F9">
        <w:rPr>
          <w:rFonts w:ascii="Arial" w:hAnsi="Arial" w:cs="Arial"/>
        </w:rPr>
        <w:t xml:space="preserve">If feasible, stakeholders should be able to reflect on the group's work and tie it to the work they undertake </w:t>
      </w:r>
      <w:r w:rsidR="00A718CC" w:rsidRPr="005576F9">
        <w:rPr>
          <w:rFonts w:ascii="Arial" w:hAnsi="Arial" w:cs="Arial"/>
        </w:rPr>
        <w:t>daily</w:t>
      </w:r>
      <w:r w:rsidR="005576F9" w:rsidRPr="005576F9">
        <w:rPr>
          <w:rFonts w:ascii="Arial" w:hAnsi="Arial" w:cs="Arial"/>
        </w:rPr>
        <w:t xml:space="preserve">. Even in the other levels, this is quite important, especially when choices and measures need to be made and agreed to. Group and one-on-one exercises in reflective thinking can be used to obtain a general idea, draw </w:t>
      </w:r>
      <w:r w:rsidR="00A718CC" w:rsidRPr="005576F9">
        <w:rPr>
          <w:rFonts w:ascii="Arial" w:hAnsi="Arial" w:cs="Arial"/>
        </w:rPr>
        <w:t>conclusions,</w:t>
      </w:r>
      <w:r w:rsidR="005576F9" w:rsidRPr="005576F9">
        <w:rPr>
          <w:rFonts w:ascii="Arial" w:hAnsi="Arial" w:cs="Arial"/>
        </w:rPr>
        <w:t xml:space="preserve"> and start debates, </w:t>
      </w:r>
      <w:r w:rsidR="00AA46B3" w:rsidRPr="005576F9">
        <w:rPr>
          <w:rFonts w:ascii="Arial" w:hAnsi="Arial" w:cs="Arial"/>
        </w:rPr>
        <w:t>structure,</w:t>
      </w:r>
      <w:r w:rsidR="005576F9" w:rsidRPr="005576F9">
        <w:rPr>
          <w:rFonts w:ascii="Arial" w:hAnsi="Arial" w:cs="Arial"/>
        </w:rPr>
        <w:t xml:space="preserve"> and analyse the findings, stimulate creativity, energise </w:t>
      </w:r>
      <w:r w:rsidR="00AA46B3" w:rsidRPr="005576F9">
        <w:rPr>
          <w:rFonts w:ascii="Arial" w:hAnsi="Arial" w:cs="Arial"/>
        </w:rPr>
        <w:t>participants,</w:t>
      </w:r>
      <w:r w:rsidR="005576F9" w:rsidRPr="005576F9">
        <w:rPr>
          <w:rFonts w:ascii="Arial" w:hAnsi="Arial" w:cs="Arial"/>
        </w:rPr>
        <w:t xml:space="preserve"> and monitor over where individuals are in their learning process. Finally, to encourage the potential uses of lessons learned.</w:t>
      </w:r>
      <w:r w:rsidR="00AA46B3" w:rsidRPr="00AA46B3">
        <w:t xml:space="preserve"> </w:t>
      </w:r>
      <w:r w:rsidR="00AA46B3" w:rsidRPr="00AA46B3">
        <w:rPr>
          <w:rFonts w:ascii="Arial" w:hAnsi="Arial" w:cs="Arial"/>
        </w:rPr>
        <w:t>Each of the several models of reflective practise, such as Gibbs and Kolb, provides a technique to assist reflective thought in order to learn from an event.</w:t>
      </w:r>
      <w:r w:rsidR="00D94DDD">
        <w:rPr>
          <w:rFonts w:ascii="Arial" w:hAnsi="Arial" w:cs="Arial"/>
        </w:rPr>
        <w:t xml:space="preserve"> Reflection brings you new opportunity and open</w:t>
      </w:r>
      <w:r w:rsidR="000204B4">
        <w:rPr>
          <w:rFonts w:ascii="Arial" w:hAnsi="Arial" w:cs="Arial"/>
        </w:rPr>
        <w:t xml:space="preserve">s door to a successful </w:t>
      </w:r>
      <w:r w:rsidR="0032522B">
        <w:rPr>
          <w:rFonts w:ascii="Arial" w:hAnsi="Arial" w:cs="Arial"/>
        </w:rPr>
        <w:t>and happy community.</w:t>
      </w:r>
    </w:p>
    <w:p w14:paraId="2B088FD6" w14:textId="77777777" w:rsidR="00C743BC" w:rsidRDefault="00C743BC">
      <w:pPr>
        <w:rPr>
          <w:rFonts w:ascii="Arial" w:hAnsi="Arial" w:cs="Arial"/>
        </w:rPr>
      </w:pPr>
    </w:p>
    <w:p w14:paraId="32E11036" w14:textId="77777777" w:rsidR="0032522B" w:rsidRDefault="0032522B">
      <w:pPr>
        <w:rPr>
          <w:rFonts w:ascii="Arial" w:hAnsi="Arial" w:cs="Arial"/>
        </w:rPr>
      </w:pPr>
    </w:p>
    <w:p w14:paraId="1A10CB27" w14:textId="77777777" w:rsidR="0032522B" w:rsidRDefault="0032522B">
      <w:pPr>
        <w:rPr>
          <w:rFonts w:ascii="Arial" w:hAnsi="Arial" w:cs="Arial"/>
        </w:rPr>
      </w:pPr>
    </w:p>
    <w:p w14:paraId="03926D9E" w14:textId="77777777" w:rsidR="0032522B" w:rsidRDefault="0032522B">
      <w:pPr>
        <w:rPr>
          <w:rFonts w:ascii="Arial" w:hAnsi="Arial" w:cs="Arial"/>
        </w:rPr>
      </w:pPr>
    </w:p>
    <w:p w14:paraId="190498D3" w14:textId="77777777" w:rsidR="0032522B" w:rsidRDefault="0032522B">
      <w:pPr>
        <w:rPr>
          <w:rFonts w:ascii="Arial" w:hAnsi="Arial" w:cs="Arial"/>
        </w:rPr>
      </w:pPr>
    </w:p>
    <w:p w14:paraId="02CE3BC3" w14:textId="77777777" w:rsidR="0032522B" w:rsidRDefault="0032522B">
      <w:pPr>
        <w:rPr>
          <w:rFonts w:ascii="Arial" w:hAnsi="Arial" w:cs="Arial"/>
        </w:rPr>
      </w:pPr>
    </w:p>
    <w:p w14:paraId="2DE537F2" w14:textId="77777777" w:rsidR="0032522B" w:rsidRDefault="0032522B">
      <w:pPr>
        <w:rPr>
          <w:rFonts w:ascii="Arial" w:hAnsi="Arial" w:cs="Arial"/>
        </w:rPr>
      </w:pPr>
    </w:p>
    <w:p w14:paraId="0EF4378B" w14:textId="77777777" w:rsidR="0032522B" w:rsidRDefault="0032522B">
      <w:pPr>
        <w:rPr>
          <w:rFonts w:ascii="Arial" w:hAnsi="Arial" w:cs="Arial"/>
        </w:rPr>
      </w:pPr>
    </w:p>
    <w:p w14:paraId="03E9BA74" w14:textId="77777777" w:rsidR="0032522B" w:rsidRDefault="0032522B">
      <w:pPr>
        <w:rPr>
          <w:rFonts w:ascii="Arial" w:hAnsi="Arial" w:cs="Arial"/>
        </w:rPr>
      </w:pPr>
    </w:p>
    <w:p w14:paraId="50BF4DB3" w14:textId="2E509498" w:rsidR="00AF22BE" w:rsidRPr="0032522B" w:rsidRDefault="00AF22BE" w:rsidP="0032522B">
      <w:pPr>
        <w:pStyle w:val="Heading1"/>
        <w:rPr>
          <w:rFonts w:ascii="Arial" w:hAnsi="Arial" w:cs="Arial"/>
          <w:b/>
          <w:bCs/>
          <w:color w:val="auto"/>
          <w:sz w:val="22"/>
          <w:szCs w:val="22"/>
        </w:rPr>
      </w:pPr>
      <w:bookmarkStart w:id="7" w:name="_Toc110631865"/>
      <w:r w:rsidRPr="0032522B">
        <w:rPr>
          <w:rFonts w:ascii="Arial" w:hAnsi="Arial" w:cs="Arial"/>
          <w:b/>
          <w:bCs/>
          <w:color w:val="auto"/>
          <w:sz w:val="22"/>
          <w:szCs w:val="22"/>
        </w:rPr>
        <w:lastRenderedPageBreak/>
        <w:t>References</w:t>
      </w:r>
      <w:bookmarkEnd w:id="7"/>
      <w:r w:rsidRPr="0032522B">
        <w:rPr>
          <w:rFonts w:ascii="Arial" w:hAnsi="Arial" w:cs="Arial"/>
          <w:b/>
          <w:bCs/>
          <w:color w:val="auto"/>
          <w:sz w:val="22"/>
          <w:szCs w:val="22"/>
        </w:rPr>
        <w:t xml:space="preserve"> </w:t>
      </w:r>
    </w:p>
    <w:p w14:paraId="64614BF4" w14:textId="77777777" w:rsidR="00C743BC" w:rsidRDefault="00C743BC">
      <w:pPr>
        <w:rPr>
          <w:rFonts w:ascii="Arial" w:hAnsi="Arial" w:cs="Arial"/>
          <w:b/>
          <w:bCs/>
        </w:rPr>
      </w:pPr>
    </w:p>
    <w:p w14:paraId="6240ECA0" w14:textId="77777777" w:rsidR="00062D69" w:rsidRDefault="00062D69">
      <w:pPr>
        <w:rPr>
          <w:rFonts w:ascii="Arial" w:hAnsi="Arial" w:cs="Arial"/>
          <w:color w:val="222222"/>
          <w:shd w:val="clear" w:color="auto" w:fill="FFFFFF"/>
        </w:rPr>
      </w:pPr>
      <w:r w:rsidRPr="00614A41">
        <w:rPr>
          <w:rFonts w:ascii="Arial" w:hAnsi="Arial" w:cs="Arial"/>
          <w:color w:val="222222"/>
          <w:shd w:val="clear" w:color="auto" w:fill="FFFFFF"/>
        </w:rPr>
        <w:t xml:space="preserve">Burns, A. and Danyluk, P., </w:t>
      </w:r>
      <w:r>
        <w:rPr>
          <w:rFonts w:ascii="Arial" w:hAnsi="Arial" w:cs="Arial"/>
          <w:color w:val="222222"/>
          <w:shd w:val="clear" w:color="auto" w:fill="FFFFFF"/>
        </w:rPr>
        <w:t>(</w:t>
      </w:r>
      <w:r w:rsidRPr="00614A41">
        <w:rPr>
          <w:rFonts w:ascii="Arial" w:hAnsi="Arial" w:cs="Arial"/>
          <w:color w:val="222222"/>
          <w:shd w:val="clear" w:color="auto" w:fill="FFFFFF"/>
        </w:rPr>
        <w:t>2017</w:t>
      </w:r>
      <w:r>
        <w:rPr>
          <w:rFonts w:ascii="Arial" w:hAnsi="Arial" w:cs="Arial"/>
          <w:color w:val="222222"/>
          <w:shd w:val="clear" w:color="auto" w:fill="FFFFFF"/>
        </w:rPr>
        <w:t>)</w:t>
      </w:r>
      <w:r w:rsidRPr="00614A41">
        <w:rPr>
          <w:rFonts w:ascii="Arial" w:hAnsi="Arial" w:cs="Arial"/>
          <w:color w:val="222222"/>
          <w:shd w:val="clear" w:color="auto" w:fill="FFFFFF"/>
        </w:rPr>
        <w:t>. Applying Kolb’s model to a non-traditional preservice teaching practicum. Journal of Experiential Education, 40(3), pp.249-263.</w:t>
      </w:r>
      <w:r>
        <w:rPr>
          <w:rFonts w:ascii="Arial" w:hAnsi="Arial" w:cs="Arial"/>
          <w:color w:val="222222"/>
          <w:shd w:val="clear" w:color="auto" w:fill="FFFFFF"/>
        </w:rPr>
        <w:t xml:space="preserve"> (Accessed: 03/08/2022).</w:t>
      </w:r>
    </w:p>
    <w:p w14:paraId="6FC29402" w14:textId="77777777" w:rsidR="00062D69" w:rsidRDefault="00062D69">
      <w:pPr>
        <w:rPr>
          <w:rFonts w:ascii="Arial" w:hAnsi="Arial" w:cs="Arial"/>
          <w:color w:val="222222"/>
          <w:shd w:val="clear" w:color="auto" w:fill="FFFFFF"/>
        </w:rPr>
      </w:pPr>
      <w:r w:rsidRPr="00212D40">
        <w:rPr>
          <w:rFonts w:ascii="Arial" w:hAnsi="Arial" w:cs="Arial"/>
          <w:color w:val="222222"/>
          <w:shd w:val="clear" w:color="auto" w:fill="FFFFFF"/>
        </w:rPr>
        <w:t xml:space="preserve">Clarke, P. and Oswald, K., </w:t>
      </w:r>
      <w:r>
        <w:rPr>
          <w:rFonts w:ascii="Arial" w:hAnsi="Arial" w:cs="Arial"/>
          <w:color w:val="222222"/>
          <w:shd w:val="clear" w:color="auto" w:fill="FFFFFF"/>
        </w:rPr>
        <w:t>(</w:t>
      </w:r>
      <w:r w:rsidRPr="00212D40">
        <w:rPr>
          <w:rFonts w:ascii="Arial" w:hAnsi="Arial" w:cs="Arial"/>
          <w:color w:val="222222"/>
          <w:shd w:val="clear" w:color="auto" w:fill="FFFFFF"/>
        </w:rPr>
        <w:t>2010</w:t>
      </w:r>
      <w:r>
        <w:rPr>
          <w:rFonts w:ascii="Arial" w:hAnsi="Arial" w:cs="Arial"/>
          <w:color w:val="222222"/>
          <w:shd w:val="clear" w:color="auto" w:fill="FFFFFF"/>
        </w:rPr>
        <w:t>)</w:t>
      </w:r>
      <w:r w:rsidRPr="00212D40">
        <w:rPr>
          <w:rFonts w:ascii="Arial" w:hAnsi="Arial" w:cs="Arial"/>
          <w:color w:val="222222"/>
          <w:shd w:val="clear" w:color="auto" w:fill="FFFFFF"/>
        </w:rPr>
        <w:t>. Introduction: Why Reflect Collectively on Capacities for Change? 1. </w:t>
      </w:r>
      <w:r w:rsidRPr="00212D40">
        <w:rPr>
          <w:rFonts w:ascii="Arial" w:hAnsi="Arial" w:cs="Arial"/>
          <w:i/>
          <w:iCs/>
          <w:color w:val="222222"/>
          <w:shd w:val="clear" w:color="auto" w:fill="FFFFFF"/>
        </w:rPr>
        <w:t>IDS Bulletin</w:t>
      </w:r>
      <w:r w:rsidRPr="00212D40">
        <w:rPr>
          <w:rFonts w:ascii="Arial" w:hAnsi="Arial" w:cs="Arial"/>
          <w:color w:val="222222"/>
          <w:shd w:val="clear" w:color="auto" w:fill="FFFFFF"/>
        </w:rPr>
        <w:t>, </w:t>
      </w:r>
      <w:r w:rsidRPr="00212D40">
        <w:rPr>
          <w:rFonts w:ascii="Arial" w:hAnsi="Arial" w:cs="Arial"/>
          <w:i/>
          <w:iCs/>
          <w:color w:val="222222"/>
          <w:shd w:val="clear" w:color="auto" w:fill="FFFFFF"/>
        </w:rPr>
        <w:t>41</w:t>
      </w:r>
      <w:r w:rsidRPr="00212D40">
        <w:rPr>
          <w:rFonts w:ascii="Arial" w:hAnsi="Arial" w:cs="Arial"/>
          <w:color w:val="222222"/>
          <w:shd w:val="clear" w:color="auto" w:fill="FFFFFF"/>
        </w:rPr>
        <w:t xml:space="preserve">(3), pp.1-12. </w:t>
      </w:r>
      <w:r>
        <w:rPr>
          <w:rFonts w:ascii="Arial" w:hAnsi="Arial" w:cs="Arial"/>
          <w:color w:val="222222"/>
          <w:shd w:val="clear" w:color="auto" w:fill="FFFFFF"/>
        </w:rPr>
        <w:t>(Accessed: 02/08/2022).</w:t>
      </w:r>
    </w:p>
    <w:p w14:paraId="61028C48" w14:textId="4E229126" w:rsidR="009106DD" w:rsidRPr="003A2932" w:rsidRDefault="009106DD">
      <w:pPr>
        <w:rPr>
          <w:rFonts w:ascii="Arial" w:hAnsi="Arial" w:cs="Arial"/>
          <w:color w:val="222222"/>
          <w:shd w:val="clear" w:color="auto" w:fill="FFFFFF"/>
        </w:rPr>
      </w:pPr>
      <w:r w:rsidRPr="009106DD">
        <w:rPr>
          <w:rFonts w:ascii="Arial" w:hAnsi="Arial" w:cs="Arial"/>
          <w:color w:val="222222"/>
          <w:shd w:val="clear" w:color="auto" w:fill="FFFFFF"/>
        </w:rPr>
        <w:t xml:space="preserve">Dohlman, L., DiMeglio, M., Hajj, J. and Laudanski, K., </w:t>
      </w:r>
      <w:r w:rsidR="003A2932">
        <w:rPr>
          <w:rFonts w:ascii="Arial" w:hAnsi="Arial" w:cs="Arial"/>
          <w:color w:val="222222"/>
          <w:shd w:val="clear" w:color="auto" w:fill="FFFFFF"/>
        </w:rPr>
        <w:t>(</w:t>
      </w:r>
      <w:r w:rsidRPr="009106DD">
        <w:rPr>
          <w:rFonts w:ascii="Arial" w:hAnsi="Arial" w:cs="Arial"/>
          <w:color w:val="222222"/>
          <w:shd w:val="clear" w:color="auto" w:fill="FFFFFF"/>
        </w:rPr>
        <w:t>2019</w:t>
      </w:r>
      <w:r w:rsidR="003A2932">
        <w:rPr>
          <w:rFonts w:ascii="Arial" w:hAnsi="Arial" w:cs="Arial"/>
          <w:color w:val="222222"/>
          <w:shd w:val="clear" w:color="auto" w:fill="FFFFFF"/>
        </w:rPr>
        <w:t>)</w:t>
      </w:r>
      <w:r w:rsidRPr="009106DD">
        <w:rPr>
          <w:rFonts w:ascii="Arial" w:hAnsi="Arial" w:cs="Arial"/>
          <w:color w:val="222222"/>
          <w:shd w:val="clear" w:color="auto" w:fill="FFFFFF"/>
        </w:rPr>
        <w:t>. Global brain drains: how can the Maslow theory of motivation improve our understanding of physician migration? International journal of environmental research and public health, 16(7), p.1182</w:t>
      </w:r>
      <w:r>
        <w:rPr>
          <w:rFonts w:ascii="Arial" w:hAnsi="Arial" w:cs="Arial"/>
          <w:color w:val="222222"/>
          <w:sz w:val="20"/>
          <w:szCs w:val="20"/>
          <w:shd w:val="clear" w:color="auto" w:fill="FFFFFF"/>
        </w:rPr>
        <w:t>.</w:t>
      </w:r>
      <w:r w:rsidR="003A2932">
        <w:rPr>
          <w:rFonts w:ascii="Arial" w:hAnsi="Arial" w:cs="Arial"/>
          <w:color w:val="222222"/>
          <w:sz w:val="20"/>
          <w:szCs w:val="20"/>
          <w:shd w:val="clear" w:color="auto" w:fill="FFFFFF"/>
        </w:rPr>
        <w:t xml:space="preserve"> </w:t>
      </w:r>
      <w:r w:rsidR="003A2932">
        <w:rPr>
          <w:rFonts w:ascii="Arial" w:hAnsi="Arial" w:cs="Arial"/>
          <w:color w:val="222222"/>
          <w:shd w:val="clear" w:color="auto" w:fill="FFFFFF"/>
        </w:rPr>
        <w:t>(Accessed:</w:t>
      </w:r>
      <w:r w:rsidR="005D36CE">
        <w:rPr>
          <w:rFonts w:ascii="Arial" w:hAnsi="Arial" w:cs="Arial"/>
          <w:color w:val="222222"/>
          <w:shd w:val="clear" w:color="auto" w:fill="FFFFFF"/>
        </w:rPr>
        <w:t>05/08/2022).</w:t>
      </w:r>
    </w:p>
    <w:p w14:paraId="16B5016C" w14:textId="77777777" w:rsidR="00062D69" w:rsidRDefault="00062D69">
      <w:pPr>
        <w:rPr>
          <w:rFonts w:ascii="Arial" w:hAnsi="Arial" w:cs="Arial"/>
        </w:rPr>
      </w:pPr>
      <w:r>
        <w:rPr>
          <w:rFonts w:ascii="Arial" w:hAnsi="Arial" w:cs="Arial"/>
        </w:rPr>
        <w:t xml:space="preserve">HCPC (2021). What is Reflection. Available at: </w:t>
      </w:r>
      <w:hyperlink r:id="rId6" w:history="1">
        <w:r w:rsidRPr="00994630">
          <w:rPr>
            <w:rStyle w:val="Hyperlink"/>
            <w:rFonts w:ascii="Arial" w:hAnsi="Arial" w:cs="Arial"/>
          </w:rPr>
          <w:t>https://www.hcpc-uk.org/standards/meeting-our-standards/reflective-practice/what-is-reflection/</w:t>
        </w:r>
      </w:hyperlink>
      <w:r>
        <w:rPr>
          <w:rFonts w:ascii="Arial" w:hAnsi="Arial" w:cs="Arial"/>
        </w:rPr>
        <w:t xml:space="preserve">. (Accessed: 01 August 2022). </w:t>
      </w:r>
    </w:p>
    <w:p w14:paraId="390446E7" w14:textId="77777777" w:rsidR="00062D69" w:rsidRPr="00614A41" w:rsidRDefault="00062D69">
      <w:pPr>
        <w:rPr>
          <w:rFonts w:ascii="Arial" w:hAnsi="Arial" w:cs="Arial"/>
          <w:color w:val="222222"/>
          <w:shd w:val="clear" w:color="auto" w:fill="FFFFFF"/>
        </w:rPr>
      </w:pPr>
      <w:r w:rsidRPr="00614A41">
        <w:rPr>
          <w:rFonts w:ascii="Arial" w:hAnsi="Arial" w:cs="Arial"/>
          <w:color w:val="222222"/>
          <w:shd w:val="clear" w:color="auto" w:fill="FFFFFF"/>
        </w:rPr>
        <w:t>Jussim, L., (1991). Social perception and social reality: A reflection-construction model. Psychological review, 98(1), p.54. (Accessed: 02/08/2022).</w:t>
      </w:r>
    </w:p>
    <w:p w14:paraId="7420EE5F" w14:textId="77777777" w:rsidR="00062D69" w:rsidRDefault="00062D69">
      <w:pPr>
        <w:rPr>
          <w:rFonts w:ascii="Arial" w:hAnsi="Arial" w:cs="Arial"/>
        </w:rPr>
      </w:pPr>
      <w:r w:rsidRPr="008F3E8B">
        <w:rPr>
          <w:rFonts w:ascii="Arial" w:hAnsi="Arial" w:cs="Arial"/>
        </w:rPr>
        <w:t>Module UWTSD ac.uk. (2022)</w:t>
      </w:r>
      <w:r>
        <w:rPr>
          <w:rFonts w:ascii="Arial" w:hAnsi="Arial" w:cs="Arial"/>
        </w:rPr>
        <w:t xml:space="preserve">. Community Engagement. Reflective Reporting. Available at: </w:t>
      </w:r>
      <w:hyperlink r:id="rId7" w:history="1">
        <w:r w:rsidRPr="00994630">
          <w:rPr>
            <w:rStyle w:val="Hyperlink"/>
            <w:rFonts w:ascii="Arial" w:hAnsi="Arial" w:cs="Arial"/>
          </w:rPr>
          <w:t>https://moodle.uwtsd.ac.uk/course/view.php?id=8196</w:t>
        </w:r>
      </w:hyperlink>
      <w:r>
        <w:rPr>
          <w:rFonts w:ascii="Arial" w:hAnsi="Arial" w:cs="Arial"/>
        </w:rPr>
        <w:t>. (Accessed: 02/08/2022).</w:t>
      </w:r>
    </w:p>
    <w:p w14:paraId="2E65A647" w14:textId="77777777" w:rsidR="00062D69" w:rsidRDefault="00062D69">
      <w:pPr>
        <w:rPr>
          <w:rFonts w:ascii="Arial" w:hAnsi="Arial" w:cs="Arial"/>
        </w:rPr>
      </w:pPr>
      <w:r w:rsidRPr="007A2DFD">
        <w:rPr>
          <w:rFonts w:ascii="Arial" w:hAnsi="Arial" w:cs="Arial"/>
        </w:rPr>
        <w:t xml:space="preserve">MOON, J., </w:t>
      </w:r>
      <w:r>
        <w:rPr>
          <w:rFonts w:ascii="Arial" w:hAnsi="Arial" w:cs="Arial"/>
        </w:rPr>
        <w:t>(</w:t>
      </w:r>
      <w:r w:rsidRPr="007A2DFD">
        <w:rPr>
          <w:rFonts w:ascii="Arial" w:hAnsi="Arial" w:cs="Arial"/>
        </w:rPr>
        <w:t>2004</w:t>
      </w:r>
      <w:r>
        <w:rPr>
          <w:rFonts w:ascii="Arial" w:hAnsi="Arial" w:cs="Arial"/>
        </w:rPr>
        <w:t>)</w:t>
      </w:r>
      <w:r w:rsidRPr="007A2DFD">
        <w:rPr>
          <w:rFonts w:ascii="Arial" w:hAnsi="Arial" w:cs="Arial"/>
        </w:rPr>
        <w:t>. A handbook of reflective and experiential learning. London: Routledge Falmer</w:t>
      </w:r>
      <w:r>
        <w:rPr>
          <w:rFonts w:ascii="Arial" w:hAnsi="Arial" w:cs="Arial"/>
        </w:rPr>
        <w:t>. (Accessed: 03/08/2022).</w:t>
      </w:r>
    </w:p>
    <w:p w14:paraId="0CA8BDB3" w14:textId="77777777" w:rsidR="00062D69" w:rsidRDefault="00062D69">
      <w:pPr>
        <w:rPr>
          <w:rFonts w:ascii="Arial" w:hAnsi="Arial" w:cs="Arial"/>
          <w:color w:val="222222"/>
          <w:shd w:val="clear" w:color="auto" w:fill="FFFFFF"/>
        </w:rPr>
      </w:pPr>
      <w:r w:rsidRPr="00D648ED">
        <w:rPr>
          <w:rFonts w:ascii="Arial" w:hAnsi="Arial" w:cs="Arial"/>
          <w:color w:val="222222"/>
          <w:shd w:val="clear" w:color="auto" w:fill="FFFFFF"/>
        </w:rPr>
        <w:t xml:space="preserve">Oviawe, J., </w:t>
      </w:r>
      <w:r>
        <w:rPr>
          <w:rFonts w:ascii="Arial" w:hAnsi="Arial" w:cs="Arial"/>
          <w:color w:val="222222"/>
          <w:shd w:val="clear" w:color="auto" w:fill="FFFFFF"/>
        </w:rPr>
        <w:t>(</w:t>
      </w:r>
      <w:r w:rsidRPr="00D648ED">
        <w:rPr>
          <w:rFonts w:ascii="Arial" w:hAnsi="Arial" w:cs="Arial"/>
          <w:color w:val="222222"/>
          <w:shd w:val="clear" w:color="auto" w:fill="FFFFFF"/>
        </w:rPr>
        <w:t>2020</w:t>
      </w:r>
      <w:r>
        <w:rPr>
          <w:rFonts w:ascii="Arial" w:hAnsi="Arial" w:cs="Arial"/>
          <w:color w:val="222222"/>
          <w:shd w:val="clear" w:color="auto" w:fill="FFFFFF"/>
        </w:rPr>
        <w:t>)</w:t>
      </w:r>
      <w:r w:rsidRPr="00D648ED">
        <w:rPr>
          <w:rFonts w:ascii="Arial" w:hAnsi="Arial" w:cs="Arial"/>
          <w:color w:val="222222"/>
          <w:shd w:val="clear" w:color="auto" w:fill="FFFFFF"/>
        </w:rPr>
        <w:t>. Application of Graham Gibbs Model of Reflection to Improve Teaching Understanding among Technical Education Students in Ambrose Alli University Ekpoma Edo State. Sumerianz Journal of Education, Linguistics and Literature, 3(2), pp.1201-2617</w:t>
      </w:r>
      <w:r>
        <w:rPr>
          <w:rFonts w:ascii="Arial" w:hAnsi="Arial" w:cs="Arial"/>
          <w:color w:val="222222"/>
          <w:shd w:val="clear" w:color="auto" w:fill="FFFFFF"/>
        </w:rPr>
        <w:t>. (Accessed: 03/08/2022).</w:t>
      </w:r>
    </w:p>
    <w:p w14:paraId="40822F94" w14:textId="77777777" w:rsidR="00062D69" w:rsidRPr="00614A41" w:rsidRDefault="00062D69">
      <w:pPr>
        <w:rPr>
          <w:rFonts w:ascii="Arial" w:hAnsi="Arial" w:cs="Arial"/>
        </w:rPr>
      </w:pPr>
      <w:r w:rsidRPr="00A20EB0">
        <w:rPr>
          <w:rFonts w:ascii="Arial" w:hAnsi="Arial" w:cs="Arial"/>
        </w:rPr>
        <w:t>UKEssays</w:t>
      </w:r>
      <w:r>
        <w:rPr>
          <w:rFonts w:ascii="Arial" w:hAnsi="Arial" w:cs="Arial"/>
        </w:rPr>
        <w:t xml:space="preserve"> (</w:t>
      </w:r>
      <w:r w:rsidRPr="00A20EB0">
        <w:rPr>
          <w:rFonts w:ascii="Arial" w:hAnsi="Arial" w:cs="Arial"/>
        </w:rPr>
        <w:t>2018</w:t>
      </w:r>
      <w:r>
        <w:rPr>
          <w:rFonts w:ascii="Arial" w:hAnsi="Arial" w:cs="Arial"/>
        </w:rPr>
        <w:t>)</w:t>
      </w:r>
      <w:r w:rsidRPr="00A20EB0">
        <w:rPr>
          <w:rFonts w:ascii="Arial" w:hAnsi="Arial" w:cs="Arial"/>
        </w:rPr>
        <w:t xml:space="preserve">. Linking Theory to Personal Experience and Professional Practice Education Essay. Available from: </w:t>
      </w:r>
      <w:hyperlink r:id="rId8" w:history="1">
        <w:r w:rsidRPr="00994630">
          <w:rPr>
            <w:rStyle w:val="Hyperlink"/>
            <w:rFonts w:ascii="Arial" w:hAnsi="Arial" w:cs="Arial"/>
          </w:rPr>
          <w:t>https://www.ukessays.com/essays/education/linking-theory-to-personal-experience-and-professional-practice-education-essay.php?vref=1</w:t>
        </w:r>
      </w:hyperlink>
      <w:r>
        <w:rPr>
          <w:rFonts w:ascii="Arial" w:hAnsi="Arial" w:cs="Arial"/>
        </w:rPr>
        <w:t xml:space="preserve">. </w:t>
      </w:r>
      <w:r w:rsidRPr="00A20EB0">
        <w:rPr>
          <w:rFonts w:ascii="Arial" w:hAnsi="Arial" w:cs="Arial"/>
        </w:rPr>
        <w:t xml:space="preserve"> </w:t>
      </w:r>
      <w:r>
        <w:rPr>
          <w:rFonts w:ascii="Arial" w:hAnsi="Arial" w:cs="Arial"/>
        </w:rPr>
        <w:t>(</w:t>
      </w:r>
      <w:r w:rsidRPr="00A20EB0">
        <w:rPr>
          <w:rFonts w:ascii="Arial" w:hAnsi="Arial" w:cs="Arial"/>
        </w:rPr>
        <w:t>Accessed</w:t>
      </w:r>
      <w:r>
        <w:rPr>
          <w:rFonts w:ascii="Arial" w:hAnsi="Arial" w:cs="Arial"/>
        </w:rPr>
        <w:t>:</w:t>
      </w:r>
      <w:r w:rsidRPr="00A20EB0">
        <w:rPr>
          <w:rFonts w:ascii="Arial" w:hAnsi="Arial" w:cs="Arial"/>
        </w:rPr>
        <w:t xml:space="preserve"> </w:t>
      </w:r>
      <w:r>
        <w:rPr>
          <w:rFonts w:ascii="Arial" w:hAnsi="Arial" w:cs="Arial"/>
        </w:rPr>
        <w:t>04/08/</w:t>
      </w:r>
      <w:r w:rsidRPr="00A20EB0">
        <w:rPr>
          <w:rFonts w:ascii="Arial" w:hAnsi="Arial" w:cs="Arial"/>
        </w:rPr>
        <w:t>2022</w:t>
      </w:r>
      <w:r>
        <w:rPr>
          <w:rFonts w:ascii="Arial" w:hAnsi="Arial" w:cs="Arial"/>
        </w:rPr>
        <w:t>)</w:t>
      </w:r>
      <w:r w:rsidRPr="00A20EB0">
        <w:rPr>
          <w:rFonts w:ascii="Arial" w:hAnsi="Arial" w:cs="Arial"/>
        </w:rPr>
        <w:t>.</w:t>
      </w:r>
    </w:p>
    <w:sectPr w:rsidR="00062D69" w:rsidRPr="00614A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36A"/>
    <w:rsid w:val="00005708"/>
    <w:rsid w:val="000204B4"/>
    <w:rsid w:val="00053972"/>
    <w:rsid w:val="00062D69"/>
    <w:rsid w:val="00084156"/>
    <w:rsid w:val="00085720"/>
    <w:rsid w:val="000B7732"/>
    <w:rsid w:val="000F37C3"/>
    <w:rsid w:val="00100517"/>
    <w:rsid w:val="00114E67"/>
    <w:rsid w:val="0016408E"/>
    <w:rsid w:val="001C00FE"/>
    <w:rsid w:val="001C66CE"/>
    <w:rsid w:val="001D6C22"/>
    <w:rsid w:val="00212D40"/>
    <w:rsid w:val="00230BCC"/>
    <w:rsid w:val="00251A7C"/>
    <w:rsid w:val="00254362"/>
    <w:rsid w:val="002D36B0"/>
    <w:rsid w:val="002F04E2"/>
    <w:rsid w:val="0032522B"/>
    <w:rsid w:val="003476D8"/>
    <w:rsid w:val="00362B30"/>
    <w:rsid w:val="00362CE5"/>
    <w:rsid w:val="00366A2A"/>
    <w:rsid w:val="00387C58"/>
    <w:rsid w:val="003A2932"/>
    <w:rsid w:val="003B7D10"/>
    <w:rsid w:val="003C4A23"/>
    <w:rsid w:val="003C60F8"/>
    <w:rsid w:val="003D63F5"/>
    <w:rsid w:val="003E0430"/>
    <w:rsid w:val="003E74F4"/>
    <w:rsid w:val="003F459C"/>
    <w:rsid w:val="003F4676"/>
    <w:rsid w:val="003F6A6A"/>
    <w:rsid w:val="00411559"/>
    <w:rsid w:val="00415A81"/>
    <w:rsid w:val="00425C45"/>
    <w:rsid w:val="00435B42"/>
    <w:rsid w:val="00436C7F"/>
    <w:rsid w:val="004378BC"/>
    <w:rsid w:val="00444960"/>
    <w:rsid w:val="00464611"/>
    <w:rsid w:val="004B3728"/>
    <w:rsid w:val="004C0E88"/>
    <w:rsid w:val="004D2E0D"/>
    <w:rsid w:val="004D4C75"/>
    <w:rsid w:val="00513F81"/>
    <w:rsid w:val="005302F1"/>
    <w:rsid w:val="005336DE"/>
    <w:rsid w:val="005576F9"/>
    <w:rsid w:val="0059042E"/>
    <w:rsid w:val="0059203B"/>
    <w:rsid w:val="005960E8"/>
    <w:rsid w:val="005A5B4A"/>
    <w:rsid w:val="005B7925"/>
    <w:rsid w:val="005D05A0"/>
    <w:rsid w:val="005D36CE"/>
    <w:rsid w:val="005F244A"/>
    <w:rsid w:val="006013EF"/>
    <w:rsid w:val="00614A41"/>
    <w:rsid w:val="00630F35"/>
    <w:rsid w:val="0064068D"/>
    <w:rsid w:val="00643F21"/>
    <w:rsid w:val="00647728"/>
    <w:rsid w:val="00697089"/>
    <w:rsid w:val="006D1A0D"/>
    <w:rsid w:val="006E69D6"/>
    <w:rsid w:val="006E7237"/>
    <w:rsid w:val="006F6B95"/>
    <w:rsid w:val="007050D7"/>
    <w:rsid w:val="007072FF"/>
    <w:rsid w:val="00715A8C"/>
    <w:rsid w:val="007239FC"/>
    <w:rsid w:val="007308F7"/>
    <w:rsid w:val="007328D8"/>
    <w:rsid w:val="0073420A"/>
    <w:rsid w:val="00745972"/>
    <w:rsid w:val="00747AF9"/>
    <w:rsid w:val="007538AC"/>
    <w:rsid w:val="00765DA2"/>
    <w:rsid w:val="007A2DFD"/>
    <w:rsid w:val="007C792C"/>
    <w:rsid w:val="0084799C"/>
    <w:rsid w:val="0088567F"/>
    <w:rsid w:val="00886ED1"/>
    <w:rsid w:val="008A6EB9"/>
    <w:rsid w:val="008B1B7F"/>
    <w:rsid w:val="008C488A"/>
    <w:rsid w:val="008C536A"/>
    <w:rsid w:val="008F6203"/>
    <w:rsid w:val="009106DD"/>
    <w:rsid w:val="00921EEE"/>
    <w:rsid w:val="00971A18"/>
    <w:rsid w:val="009A1CEF"/>
    <w:rsid w:val="009A4704"/>
    <w:rsid w:val="009C0ECD"/>
    <w:rsid w:val="009C4BDB"/>
    <w:rsid w:val="009E26E9"/>
    <w:rsid w:val="00A16048"/>
    <w:rsid w:val="00A20EB0"/>
    <w:rsid w:val="00A44F32"/>
    <w:rsid w:val="00A523E7"/>
    <w:rsid w:val="00A62A3D"/>
    <w:rsid w:val="00A718CC"/>
    <w:rsid w:val="00A76567"/>
    <w:rsid w:val="00A846D6"/>
    <w:rsid w:val="00AA463E"/>
    <w:rsid w:val="00AA46B3"/>
    <w:rsid w:val="00AE3CD2"/>
    <w:rsid w:val="00AF22BE"/>
    <w:rsid w:val="00B144B1"/>
    <w:rsid w:val="00B3103E"/>
    <w:rsid w:val="00B63FFE"/>
    <w:rsid w:val="00B705F5"/>
    <w:rsid w:val="00B72472"/>
    <w:rsid w:val="00BA1B32"/>
    <w:rsid w:val="00BB565C"/>
    <w:rsid w:val="00BF3517"/>
    <w:rsid w:val="00C201A2"/>
    <w:rsid w:val="00C32B15"/>
    <w:rsid w:val="00C46790"/>
    <w:rsid w:val="00C52424"/>
    <w:rsid w:val="00C743BC"/>
    <w:rsid w:val="00CB6565"/>
    <w:rsid w:val="00CD33C1"/>
    <w:rsid w:val="00CE08F8"/>
    <w:rsid w:val="00CE4F12"/>
    <w:rsid w:val="00CE629C"/>
    <w:rsid w:val="00CF3493"/>
    <w:rsid w:val="00D61632"/>
    <w:rsid w:val="00D648ED"/>
    <w:rsid w:val="00D710D0"/>
    <w:rsid w:val="00D94DDD"/>
    <w:rsid w:val="00DA30FE"/>
    <w:rsid w:val="00DB2C5F"/>
    <w:rsid w:val="00DB6632"/>
    <w:rsid w:val="00DC4261"/>
    <w:rsid w:val="00DD11F1"/>
    <w:rsid w:val="00DE2BB0"/>
    <w:rsid w:val="00DE70A8"/>
    <w:rsid w:val="00E16DA5"/>
    <w:rsid w:val="00E30F1A"/>
    <w:rsid w:val="00E57CF5"/>
    <w:rsid w:val="00E61081"/>
    <w:rsid w:val="00EE3414"/>
    <w:rsid w:val="00F10011"/>
    <w:rsid w:val="00F142CC"/>
    <w:rsid w:val="00F31650"/>
    <w:rsid w:val="00F35391"/>
    <w:rsid w:val="00F4611D"/>
    <w:rsid w:val="00F47B26"/>
    <w:rsid w:val="00F661CA"/>
    <w:rsid w:val="00F73D8B"/>
    <w:rsid w:val="00F75EDB"/>
    <w:rsid w:val="00F9759B"/>
    <w:rsid w:val="00FB2D3C"/>
    <w:rsid w:val="00FB2F92"/>
    <w:rsid w:val="00FE0FB3"/>
    <w:rsid w:val="00FE65CB"/>
    <w:rsid w:val="00FF3189"/>
    <w:rsid w:val="00FF3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1B0B2"/>
  <w15:chartTrackingRefBased/>
  <w15:docId w15:val="{A490ABF7-F3C1-44C3-9E98-8767CD587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36A"/>
  </w:style>
  <w:style w:type="paragraph" w:styleId="Heading1">
    <w:name w:val="heading 1"/>
    <w:basedOn w:val="Normal"/>
    <w:next w:val="Normal"/>
    <w:link w:val="Heading1Char"/>
    <w:uiPriority w:val="9"/>
    <w:qFormat/>
    <w:rsid w:val="00325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52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43BC"/>
    <w:rPr>
      <w:color w:val="0563C1" w:themeColor="hyperlink"/>
      <w:u w:val="single"/>
    </w:rPr>
  </w:style>
  <w:style w:type="character" w:styleId="UnresolvedMention">
    <w:name w:val="Unresolved Mention"/>
    <w:basedOn w:val="DefaultParagraphFont"/>
    <w:uiPriority w:val="99"/>
    <w:semiHidden/>
    <w:unhideWhenUsed/>
    <w:rsid w:val="00C743BC"/>
    <w:rPr>
      <w:color w:val="605E5C"/>
      <w:shd w:val="clear" w:color="auto" w:fill="E1DFDD"/>
    </w:rPr>
  </w:style>
  <w:style w:type="character" w:customStyle="1" w:styleId="Heading1Char">
    <w:name w:val="Heading 1 Char"/>
    <w:basedOn w:val="DefaultParagraphFont"/>
    <w:link w:val="Heading1"/>
    <w:uiPriority w:val="9"/>
    <w:rsid w:val="003252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522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A1B32"/>
    <w:pPr>
      <w:outlineLvl w:val="9"/>
    </w:pPr>
    <w:rPr>
      <w:lang w:val="en-US"/>
    </w:rPr>
  </w:style>
  <w:style w:type="paragraph" w:styleId="TOC1">
    <w:name w:val="toc 1"/>
    <w:basedOn w:val="Normal"/>
    <w:next w:val="Normal"/>
    <w:autoRedefine/>
    <w:uiPriority w:val="39"/>
    <w:unhideWhenUsed/>
    <w:rsid w:val="00BA1B32"/>
    <w:pPr>
      <w:spacing w:after="100"/>
    </w:pPr>
  </w:style>
  <w:style w:type="paragraph" w:styleId="TOC2">
    <w:name w:val="toc 2"/>
    <w:basedOn w:val="Normal"/>
    <w:next w:val="Normal"/>
    <w:autoRedefine/>
    <w:uiPriority w:val="39"/>
    <w:unhideWhenUsed/>
    <w:rsid w:val="00BA1B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education/linking-theory-to-personal-experience-and-professional-practice-education-essay.php?vref=1" TargetMode="External"/><Relationship Id="rId3" Type="http://schemas.openxmlformats.org/officeDocument/2006/relationships/settings" Target="settings.xml"/><Relationship Id="rId7" Type="http://schemas.openxmlformats.org/officeDocument/2006/relationships/hyperlink" Target="https://moodle.uwtsd.ac.uk/course/view.php?id=819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cpc-uk.org/standards/meeting-our-standards/reflective-practice/what-is-reflection/"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646BC-9DD5-4E6D-9CEB-D2433C474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2158</Words>
  <Characters>12302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cusciac</dc:creator>
  <cp:keywords/>
  <dc:description/>
  <cp:lastModifiedBy>veronica cusciac</cp:lastModifiedBy>
  <cp:revision>3</cp:revision>
  <dcterms:created xsi:type="dcterms:W3CDTF">2022-08-05T21:45:00Z</dcterms:created>
  <dcterms:modified xsi:type="dcterms:W3CDTF">2022-08-05T21:53:00Z</dcterms:modified>
</cp:coreProperties>
</file>