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0C6D54" w14:textId="77777777" w:rsidR="00C51199" w:rsidRPr="004C515E" w:rsidRDefault="004C515E">
      <w:pPr>
        <w:rPr>
          <w:rFonts w:ascii="Arial" w:hAnsi="Arial" w:cs="Arial"/>
          <w:b/>
          <w:sz w:val="24"/>
          <w:szCs w:val="24"/>
          <w:u w:val="single"/>
        </w:rPr>
      </w:pPr>
      <w:r w:rsidRPr="004C515E">
        <w:rPr>
          <w:rFonts w:ascii="Arial" w:hAnsi="Arial" w:cs="Arial"/>
          <w:b/>
          <w:sz w:val="24"/>
          <w:szCs w:val="24"/>
          <w:u w:val="single"/>
        </w:rPr>
        <w:t>Part 1</w:t>
      </w:r>
    </w:p>
    <w:p w14:paraId="2BCB0DDA" w14:textId="77777777" w:rsidR="004C515E" w:rsidRPr="004C515E" w:rsidRDefault="004C515E">
      <w:pPr>
        <w:rPr>
          <w:rFonts w:ascii="Arial" w:hAnsi="Arial" w:cs="Arial"/>
          <w:b/>
          <w:i/>
          <w:sz w:val="24"/>
          <w:szCs w:val="24"/>
        </w:rPr>
      </w:pPr>
      <w:r w:rsidRPr="004C515E">
        <w:rPr>
          <w:rFonts w:ascii="Arial" w:hAnsi="Arial" w:cs="Arial"/>
          <w:b/>
          <w:i/>
          <w:sz w:val="24"/>
          <w:szCs w:val="24"/>
        </w:rPr>
        <w:t xml:space="preserve">Use the space below to re-write the paragraph. </w:t>
      </w:r>
      <w:r>
        <w:rPr>
          <w:rFonts w:ascii="Arial" w:hAnsi="Arial" w:cs="Arial"/>
          <w:b/>
          <w:i/>
          <w:sz w:val="24"/>
          <w:szCs w:val="24"/>
        </w:rPr>
        <w:t>N.B. The box will expand as you write.</w:t>
      </w:r>
    </w:p>
    <w:tbl>
      <w:tblPr>
        <w:tblStyle w:val="TableGrid"/>
        <w:tblW w:w="9900" w:type="dxa"/>
        <w:tblLook w:val="04A0" w:firstRow="1" w:lastRow="0" w:firstColumn="1" w:lastColumn="0" w:noHBand="0" w:noVBand="1"/>
      </w:tblPr>
      <w:tblGrid>
        <w:gridCol w:w="9900"/>
      </w:tblGrid>
      <w:tr w:rsidR="004C515E" w14:paraId="720420A2" w14:textId="77777777" w:rsidTr="00DB708A">
        <w:trPr>
          <w:trHeight w:val="2745"/>
        </w:trPr>
        <w:tc>
          <w:tcPr>
            <w:tcW w:w="9900" w:type="dxa"/>
            <w:tcBorders>
              <w:top w:val="single" w:sz="18" w:space="0" w:color="auto"/>
              <w:left w:val="single" w:sz="18" w:space="0" w:color="auto"/>
              <w:bottom w:val="single" w:sz="18" w:space="0" w:color="auto"/>
              <w:right w:val="single" w:sz="18" w:space="0" w:color="auto"/>
            </w:tcBorders>
          </w:tcPr>
          <w:p w14:paraId="27DF31F9" w14:textId="3C92AE48" w:rsidR="004C515E" w:rsidRDefault="004C6DB7" w:rsidP="004C515E">
            <w:pPr>
              <w:spacing w:before="120" w:after="120"/>
              <w:jc w:val="both"/>
              <w:rPr>
                <w:sz w:val="24"/>
                <w:szCs w:val="24"/>
              </w:rPr>
            </w:pPr>
            <w:r>
              <w:rPr>
                <w:sz w:val="24"/>
                <w:szCs w:val="24"/>
              </w:rPr>
              <w:t>In Iceland and other Scandinavian countries, they value and appreciate the importance of outdoor play. According to academic research into Government curriculum guidelines there is an emphasis placed on outdoors as a learning environment. It suggests that such involvement can provide both mental and physical stimulation, through appreciation of their natural surroundings and where the combination of exercise and play can have positive health benefits</w:t>
            </w:r>
            <w:r w:rsidR="00D8129D">
              <w:rPr>
                <w:sz w:val="24"/>
                <w:szCs w:val="24"/>
              </w:rPr>
              <w:t>. (Noradahl, K. and Johannessen</w:t>
            </w:r>
            <w:r w:rsidR="008E29F1">
              <w:rPr>
                <w:sz w:val="24"/>
                <w:szCs w:val="24"/>
              </w:rPr>
              <w:t xml:space="preserve"> page 9</w:t>
            </w:r>
            <w:r w:rsidR="00D8129D">
              <w:rPr>
                <w:sz w:val="24"/>
                <w:szCs w:val="24"/>
              </w:rPr>
              <w:t xml:space="preserve"> 2013)</w:t>
            </w:r>
          </w:p>
          <w:p w14:paraId="388CE5C3" w14:textId="77777777" w:rsidR="00D8129D" w:rsidRDefault="00D8129D" w:rsidP="004C515E">
            <w:pPr>
              <w:spacing w:before="120" w:after="120"/>
              <w:jc w:val="both"/>
              <w:rPr>
                <w:sz w:val="24"/>
                <w:szCs w:val="24"/>
              </w:rPr>
            </w:pPr>
            <w:r>
              <w:rPr>
                <w:sz w:val="24"/>
                <w:szCs w:val="24"/>
              </w:rPr>
              <w:t>There had been a tradition of outdoor play for pre-school children up to the age of six, wherever and whenever appropriate.</w:t>
            </w:r>
          </w:p>
          <w:p w14:paraId="10574E8C" w14:textId="77777777" w:rsidR="00D8129D" w:rsidRDefault="00D8129D" w:rsidP="004C515E">
            <w:pPr>
              <w:spacing w:before="120" w:after="120"/>
              <w:jc w:val="both"/>
              <w:rPr>
                <w:sz w:val="24"/>
                <w:szCs w:val="24"/>
              </w:rPr>
            </w:pPr>
            <w:r>
              <w:rPr>
                <w:sz w:val="24"/>
                <w:szCs w:val="24"/>
              </w:rPr>
              <w:t>After the age of six and up to school leaving age of sixteen, teachers would normally</w:t>
            </w:r>
            <w:r w:rsidR="004F3B72">
              <w:rPr>
                <w:sz w:val="24"/>
                <w:szCs w:val="24"/>
              </w:rPr>
              <w:t xml:space="preserve"> allow outdoor play during recognised break times only.</w:t>
            </w:r>
          </w:p>
          <w:p w14:paraId="34A2FF96" w14:textId="77777777" w:rsidR="004F3B72" w:rsidRDefault="004F3B72" w:rsidP="004C515E">
            <w:pPr>
              <w:spacing w:before="120" w:after="120"/>
              <w:jc w:val="both"/>
              <w:rPr>
                <w:sz w:val="24"/>
                <w:szCs w:val="24"/>
              </w:rPr>
            </w:pPr>
            <w:r>
              <w:rPr>
                <w:sz w:val="24"/>
                <w:szCs w:val="24"/>
              </w:rPr>
              <w:t>In Iceland’s capital Reykjavik, in order to maximise this benefit. seventy per cent of schools say ‘that outside education is an important element’ and this is reflected in the time table. (Oladottir 2008)</w:t>
            </w:r>
          </w:p>
          <w:p w14:paraId="5FDD55FB" w14:textId="10939F1E" w:rsidR="00DB708A" w:rsidRDefault="00DB708A" w:rsidP="004C515E">
            <w:pPr>
              <w:spacing w:before="120" w:after="120"/>
              <w:jc w:val="both"/>
              <w:rPr>
                <w:rStyle w:val="Emphasis"/>
                <w:i w:val="0"/>
                <w:sz w:val="24"/>
                <w:szCs w:val="24"/>
              </w:rPr>
            </w:pPr>
            <w:r>
              <w:rPr>
                <w:rStyle w:val="Emphasis"/>
                <w:sz w:val="24"/>
                <w:szCs w:val="24"/>
              </w:rPr>
              <w:t>R</w:t>
            </w:r>
            <w:r>
              <w:rPr>
                <w:rStyle w:val="Emphasis"/>
                <w:i w:val="0"/>
                <w:sz w:val="24"/>
                <w:szCs w:val="24"/>
              </w:rPr>
              <w:t>eferences: -</w:t>
            </w:r>
          </w:p>
          <w:p w14:paraId="355D9BB8" w14:textId="77777777" w:rsidR="00DB708A" w:rsidRDefault="00DB708A" w:rsidP="00DB708A">
            <w:pPr>
              <w:spacing w:before="120" w:after="120"/>
              <w:jc w:val="both"/>
              <w:rPr>
                <w:sz w:val="24"/>
                <w:szCs w:val="24"/>
              </w:rPr>
            </w:pPr>
            <w:r>
              <w:rPr>
                <w:sz w:val="24"/>
                <w:szCs w:val="24"/>
              </w:rPr>
              <w:t>Noradahl, K. and Johannessen page 9 2013)</w:t>
            </w:r>
          </w:p>
          <w:p w14:paraId="784C6886" w14:textId="77777777" w:rsidR="00DB708A" w:rsidRDefault="00DB708A" w:rsidP="00DB708A">
            <w:pPr>
              <w:spacing w:before="120" w:after="120"/>
              <w:jc w:val="both"/>
              <w:rPr>
                <w:sz w:val="24"/>
                <w:szCs w:val="24"/>
              </w:rPr>
            </w:pPr>
            <w:r>
              <w:rPr>
                <w:sz w:val="24"/>
                <w:szCs w:val="24"/>
              </w:rPr>
              <w:t>Oladottir 2008)</w:t>
            </w:r>
          </w:p>
          <w:p w14:paraId="006D0922" w14:textId="344BED5A" w:rsidR="00DB708A" w:rsidRPr="00DB708A" w:rsidRDefault="00DB708A" w:rsidP="004C515E">
            <w:pPr>
              <w:spacing w:before="120" w:after="120"/>
              <w:jc w:val="both"/>
              <w:rPr>
                <w:rStyle w:val="Emphasis"/>
                <w:i w:val="0"/>
                <w:sz w:val="24"/>
                <w:szCs w:val="24"/>
              </w:rPr>
            </w:pPr>
          </w:p>
        </w:tc>
      </w:tr>
    </w:tbl>
    <w:p w14:paraId="2364EB67" w14:textId="25D42745" w:rsidR="004C515E" w:rsidRDefault="004C6DB7">
      <w:pPr>
        <w:rPr>
          <w:rFonts w:ascii="Arial" w:hAnsi="Arial" w:cs="Arial"/>
          <w:sz w:val="24"/>
          <w:szCs w:val="24"/>
        </w:rPr>
      </w:pPr>
      <w:r>
        <w:rPr>
          <w:rFonts w:ascii="Arial" w:hAnsi="Arial" w:cs="Arial"/>
          <w:sz w:val="24"/>
          <w:szCs w:val="24"/>
        </w:rPr>
        <w:t xml:space="preserve"> </w:t>
      </w:r>
    </w:p>
    <w:p w14:paraId="71A799DE" w14:textId="77777777" w:rsidR="004C515E" w:rsidRDefault="004C515E">
      <w:pPr>
        <w:rPr>
          <w:rFonts w:ascii="Arial" w:hAnsi="Arial" w:cs="Arial"/>
          <w:b/>
          <w:sz w:val="24"/>
          <w:szCs w:val="24"/>
          <w:u w:val="single"/>
        </w:rPr>
      </w:pPr>
      <w:r>
        <w:rPr>
          <w:rFonts w:ascii="Arial" w:hAnsi="Arial" w:cs="Arial"/>
          <w:b/>
          <w:sz w:val="24"/>
          <w:szCs w:val="24"/>
          <w:u w:val="single"/>
        </w:rPr>
        <w:t>Part 2a</w:t>
      </w:r>
    </w:p>
    <w:p w14:paraId="45C6D67B" w14:textId="77777777" w:rsidR="004C515E" w:rsidRDefault="004C515E">
      <w:pPr>
        <w:rPr>
          <w:rFonts w:ascii="Arial" w:hAnsi="Arial" w:cs="Arial"/>
          <w:b/>
          <w:i/>
          <w:sz w:val="24"/>
          <w:szCs w:val="24"/>
        </w:rPr>
      </w:pPr>
      <w:r w:rsidRPr="004C515E">
        <w:rPr>
          <w:rFonts w:ascii="Arial" w:hAnsi="Arial" w:cs="Arial"/>
          <w:b/>
          <w:i/>
          <w:sz w:val="24"/>
          <w:szCs w:val="24"/>
        </w:rPr>
        <w:t xml:space="preserve">Use the space below to re-write the paragraph. </w:t>
      </w:r>
      <w:r>
        <w:rPr>
          <w:rFonts w:ascii="Arial" w:hAnsi="Arial" w:cs="Arial"/>
          <w:b/>
          <w:i/>
          <w:sz w:val="24"/>
          <w:szCs w:val="24"/>
        </w:rPr>
        <w:t>N.B. The box will expand as you write.</w:t>
      </w:r>
    </w:p>
    <w:tbl>
      <w:tblPr>
        <w:tblStyle w:val="TableGrid"/>
        <w:tblW w:w="0" w:type="auto"/>
        <w:tblLook w:val="04A0" w:firstRow="1" w:lastRow="0" w:firstColumn="1" w:lastColumn="0" w:noHBand="0" w:noVBand="1"/>
      </w:tblPr>
      <w:tblGrid>
        <w:gridCol w:w="8980"/>
      </w:tblGrid>
      <w:tr w:rsidR="004C515E" w14:paraId="5716ADB3" w14:textId="77777777" w:rsidTr="004C515E">
        <w:trPr>
          <w:trHeight w:val="2713"/>
        </w:trPr>
        <w:tc>
          <w:tcPr>
            <w:tcW w:w="9242" w:type="dxa"/>
            <w:tcBorders>
              <w:top w:val="single" w:sz="18" w:space="0" w:color="auto"/>
              <w:left w:val="single" w:sz="18" w:space="0" w:color="auto"/>
              <w:bottom w:val="single" w:sz="18" w:space="0" w:color="auto"/>
              <w:right w:val="single" w:sz="18" w:space="0" w:color="auto"/>
            </w:tcBorders>
          </w:tcPr>
          <w:p w14:paraId="07AC716A" w14:textId="45CEA587" w:rsidR="000D436C" w:rsidRPr="000D436C" w:rsidRDefault="008E29F1" w:rsidP="000D436C">
            <w:pPr>
              <w:spacing w:before="120" w:after="120"/>
              <w:jc w:val="both"/>
              <w:rPr>
                <w:rFonts w:ascii="Arial" w:hAnsi="Arial" w:cs="Arial"/>
                <w:sz w:val="24"/>
                <w:szCs w:val="24"/>
              </w:rPr>
            </w:pPr>
            <w:r>
              <w:rPr>
                <w:rFonts w:ascii="Arial" w:hAnsi="Arial" w:cs="Arial"/>
                <w:sz w:val="24"/>
                <w:szCs w:val="24"/>
              </w:rPr>
              <w:t>A definition of Forest School has been developed by the Forest School network, it states that it is an ‘inspirational process that offers children, young people and adults’ regular opportunities to achieve and develop confidence and self esteem through hands on learning experiences in a woodland environment’ (Murray and O’Brien</w:t>
            </w:r>
            <w:r w:rsidR="007615DA">
              <w:rPr>
                <w:rFonts w:ascii="Arial" w:hAnsi="Arial" w:cs="Arial"/>
                <w:sz w:val="24"/>
                <w:szCs w:val="24"/>
              </w:rPr>
              <w:t xml:space="preserve"> 2005;Forest Education Initiative 2007).Concerns have been expressed  that the sort of contact that the parents enjoyed with the outdoors, be it woodlands and fields</w:t>
            </w:r>
            <w:r w:rsidR="005960D2">
              <w:rPr>
                <w:rFonts w:ascii="Arial" w:hAnsi="Arial" w:cs="Arial"/>
                <w:sz w:val="24"/>
                <w:szCs w:val="24"/>
              </w:rPr>
              <w:t xml:space="preserve"> and parks are not being similarly enjoyed by children of this generation, partly because of concerns for their safety and more choices for indoor activities, with digital games and a wider choice of television programmes aimed specifically at  children. (O’Brien and Weldon 2007</w:t>
            </w:r>
            <w:r w:rsidR="00FA6717">
              <w:rPr>
                <w:rFonts w:ascii="Arial" w:hAnsi="Arial" w:cs="Arial"/>
                <w:sz w:val="24"/>
                <w:szCs w:val="24"/>
              </w:rPr>
              <w:t>). Further</w:t>
            </w:r>
            <w:r w:rsidR="005960D2">
              <w:rPr>
                <w:rFonts w:ascii="Arial" w:hAnsi="Arial" w:cs="Arial"/>
                <w:sz w:val="24"/>
                <w:szCs w:val="24"/>
              </w:rPr>
              <w:t xml:space="preserve"> research might also indicate that the children growing up without such outdoor contact and interaction with nature and natural surroundings</w:t>
            </w:r>
            <w:r w:rsidR="00FA6717">
              <w:rPr>
                <w:rFonts w:ascii="Arial" w:hAnsi="Arial" w:cs="Arial"/>
                <w:sz w:val="24"/>
                <w:szCs w:val="24"/>
              </w:rPr>
              <w:t>,</w:t>
            </w:r>
            <w:r w:rsidR="005960D2">
              <w:rPr>
                <w:rFonts w:ascii="Arial" w:hAnsi="Arial" w:cs="Arial"/>
                <w:sz w:val="24"/>
                <w:szCs w:val="24"/>
              </w:rPr>
              <w:t xml:space="preserve"> could develop into adults without the necessary inclination o</w:t>
            </w:r>
            <w:r w:rsidR="001E3171">
              <w:rPr>
                <w:rFonts w:ascii="Arial" w:hAnsi="Arial" w:cs="Arial"/>
                <w:sz w:val="24"/>
                <w:szCs w:val="24"/>
              </w:rPr>
              <w:t>r ability</w:t>
            </w:r>
            <w:r w:rsidR="00FA6717">
              <w:rPr>
                <w:rFonts w:ascii="Arial" w:hAnsi="Arial" w:cs="Arial"/>
                <w:sz w:val="24"/>
                <w:szCs w:val="24"/>
              </w:rPr>
              <w:t xml:space="preserve"> and skills</w:t>
            </w:r>
            <w:r w:rsidR="001E3171">
              <w:rPr>
                <w:rFonts w:ascii="Arial" w:hAnsi="Arial" w:cs="Arial"/>
                <w:sz w:val="24"/>
                <w:szCs w:val="24"/>
              </w:rPr>
              <w:t xml:space="preserve"> to take part</w:t>
            </w:r>
            <w:r w:rsidR="00FA6717">
              <w:rPr>
                <w:rFonts w:ascii="Arial" w:hAnsi="Arial" w:cs="Arial"/>
                <w:sz w:val="24"/>
                <w:szCs w:val="24"/>
              </w:rPr>
              <w:t>. Missing out</w:t>
            </w:r>
            <w:r w:rsidR="001E3171">
              <w:rPr>
                <w:rFonts w:ascii="Arial" w:hAnsi="Arial" w:cs="Arial"/>
                <w:sz w:val="24"/>
                <w:szCs w:val="24"/>
              </w:rPr>
              <w:t xml:space="preserve"> on the physical and emotional benefits that go hand in hand with such </w:t>
            </w:r>
            <w:r w:rsidR="00FA6717">
              <w:rPr>
                <w:rFonts w:ascii="Arial" w:hAnsi="Arial" w:cs="Arial"/>
                <w:sz w:val="24"/>
                <w:szCs w:val="24"/>
              </w:rPr>
              <w:t>activity would disadvantage that particular generation. (</w:t>
            </w:r>
            <w:r w:rsidR="001E3171">
              <w:rPr>
                <w:rFonts w:ascii="Arial" w:hAnsi="Arial" w:cs="Arial"/>
                <w:sz w:val="24"/>
                <w:szCs w:val="24"/>
              </w:rPr>
              <w:t xml:space="preserve">Fjortoft </w:t>
            </w:r>
            <w:r w:rsidR="00FA6717">
              <w:rPr>
                <w:rFonts w:ascii="Arial" w:hAnsi="Arial" w:cs="Arial"/>
                <w:sz w:val="24"/>
                <w:szCs w:val="24"/>
              </w:rPr>
              <w:t>2004; Ward</w:t>
            </w:r>
            <w:r w:rsidR="001E3171">
              <w:rPr>
                <w:rFonts w:ascii="Arial" w:hAnsi="Arial" w:cs="Arial"/>
                <w:sz w:val="24"/>
                <w:szCs w:val="24"/>
              </w:rPr>
              <w:t xml:space="preserve"> Thompson et al</w:t>
            </w:r>
            <w:r w:rsidR="00FF75D7">
              <w:rPr>
                <w:rFonts w:ascii="Arial" w:hAnsi="Arial" w:cs="Arial"/>
                <w:sz w:val="24"/>
                <w:szCs w:val="24"/>
              </w:rPr>
              <w:t>.</w:t>
            </w:r>
            <w:r w:rsidR="00FA6717">
              <w:rPr>
                <w:rFonts w:ascii="Arial" w:hAnsi="Arial" w:cs="Arial"/>
                <w:sz w:val="24"/>
                <w:szCs w:val="24"/>
              </w:rPr>
              <w:t>)</w:t>
            </w:r>
          </w:p>
          <w:p w14:paraId="49C5EDEC" w14:textId="59915466" w:rsidR="00FA6717" w:rsidRDefault="000D436C" w:rsidP="004C515E">
            <w:pPr>
              <w:spacing w:before="120" w:after="120"/>
              <w:jc w:val="both"/>
              <w:rPr>
                <w:rFonts w:ascii="Arial" w:hAnsi="Arial" w:cs="Arial"/>
                <w:sz w:val="24"/>
                <w:szCs w:val="24"/>
              </w:rPr>
            </w:pPr>
            <w:r>
              <w:rPr>
                <w:rFonts w:ascii="Arial" w:hAnsi="Arial" w:cs="Arial"/>
                <w:sz w:val="24"/>
                <w:szCs w:val="24"/>
              </w:rPr>
              <w:t>References: -</w:t>
            </w:r>
          </w:p>
          <w:p w14:paraId="4D4B74C6" w14:textId="71D470F8" w:rsidR="000D436C" w:rsidRDefault="000D436C" w:rsidP="004C515E">
            <w:pPr>
              <w:spacing w:before="120" w:after="120"/>
              <w:jc w:val="both"/>
              <w:rPr>
                <w:rFonts w:ascii="Arial" w:hAnsi="Arial" w:cs="Arial"/>
                <w:sz w:val="24"/>
                <w:szCs w:val="24"/>
              </w:rPr>
            </w:pPr>
            <w:r>
              <w:rPr>
                <w:rFonts w:ascii="Arial" w:hAnsi="Arial" w:cs="Arial"/>
                <w:sz w:val="24"/>
                <w:szCs w:val="24"/>
              </w:rPr>
              <w:lastRenderedPageBreak/>
              <w:t>Murray and O’Brien 2005; Forest Education Initiative 2007</w:t>
            </w:r>
          </w:p>
          <w:p w14:paraId="630FF7C3" w14:textId="72EE4CE7" w:rsidR="000D436C" w:rsidRDefault="000D436C" w:rsidP="004C515E">
            <w:pPr>
              <w:spacing w:before="120" w:after="120"/>
              <w:jc w:val="both"/>
              <w:rPr>
                <w:rFonts w:ascii="Arial" w:hAnsi="Arial" w:cs="Arial"/>
                <w:sz w:val="24"/>
                <w:szCs w:val="24"/>
              </w:rPr>
            </w:pPr>
            <w:r>
              <w:rPr>
                <w:rFonts w:ascii="Arial" w:hAnsi="Arial" w:cs="Arial"/>
                <w:sz w:val="24"/>
                <w:szCs w:val="24"/>
              </w:rPr>
              <w:t>O’Brien and Weldon 2007</w:t>
            </w:r>
          </w:p>
          <w:p w14:paraId="06E673A8" w14:textId="7DCFB997" w:rsidR="000D436C" w:rsidRDefault="000D436C" w:rsidP="000D436C">
            <w:pPr>
              <w:spacing w:before="120" w:after="120"/>
              <w:jc w:val="both"/>
              <w:rPr>
                <w:rFonts w:ascii="Arial" w:hAnsi="Arial" w:cs="Arial"/>
                <w:sz w:val="24"/>
                <w:szCs w:val="24"/>
              </w:rPr>
            </w:pPr>
            <w:r>
              <w:rPr>
                <w:rFonts w:ascii="Arial" w:hAnsi="Arial" w:cs="Arial"/>
                <w:sz w:val="24"/>
                <w:szCs w:val="24"/>
              </w:rPr>
              <w:t>Fjortoft 2004; Ward Thompson et al.</w:t>
            </w:r>
          </w:p>
          <w:p w14:paraId="250FBFCE" w14:textId="77777777" w:rsidR="000D436C" w:rsidRDefault="000D436C" w:rsidP="000D436C">
            <w:pPr>
              <w:spacing w:before="120" w:after="120"/>
              <w:jc w:val="both"/>
              <w:rPr>
                <w:rFonts w:ascii="Arial" w:hAnsi="Arial" w:cs="Arial"/>
                <w:sz w:val="24"/>
                <w:szCs w:val="24"/>
              </w:rPr>
            </w:pPr>
          </w:p>
          <w:p w14:paraId="7A1A8B55" w14:textId="17CFB7A7" w:rsidR="000D436C" w:rsidRPr="000D436C" w:rsidRDefault="000D436C" w:rsidP="000D436C">
            <w:pPr>
              <w:spacing w:before="120" w:after="120"/>
              <w:jc w:val="both"/>
              <w:rPr>
                <w:rFonts w:ascii="Arial" w:hAnsi="Arial" w:cs="Arial"/>
                <w:sz w:val="24"/>
                <w:szCs w:val="24"/>
              </w:rPr>
            </w:pPr>
            <w:r>
              <w:rPr>
                <w:rFonts w:ascii="Arial" w:hAnsi="Arial" w:cs="Arial"/>
                <w:sz w:val="24"/>
                <w:szCs w:val="24"/>
              </w:rPr>
              <w:t>Further reading: -</w:t>
            </w:r>
          </w:p>
          <w:p w14:paraId="3DA3B50E" w14:textId="77777777" w:rsidR="000D436C" w:rsidRDefault="000D436C" w:rsidP="004C515E">
            <w:pPr>
              <w:spacing w:before="120" w:after="120"/>
              <w:jc w:val="both"/>
              <w:rPr>
                <w:rFonts w:ascii="Arial" w:hAnsi="Arial" w:cs="Arial"/>
                <w:sz w:val="24"/>
                <w:szCs w:val="24"/>
              </w:rPr>
            </w:pPr>
          </w:p>
          <w:p w14:paraId="0A751201" w14:textId="3367F3DE" w:rsidR="0078220D" w:rsidRPr="000D436C" w:rsidRDefault="0078220D" w:rsidP="00084221">
            <w:pPr>
              <w:spacing w:before="120" w:after="120"/>
              <w:jc w:val="both"/>
              <w:rPr>
                <w:rFonts w:ascii="Arial" w:hAnsi="Arial" w:cs="Arial"/>
                <w:i/>
                <w:sz w:val="24"/>
                <w:szCs w:val="24"/>
              </w:rPr>
            </w:pPr>
            <w:r>
              <w:rPr>
                <w:rFonts w:ascii="Arial" w:hAnsi="Arial" w:cs="Arial"/>
                <w:i/>
                <w:sz w:val="24"/>
                <w:szCs w:val="24"/>
              </w:rPr>
              <w:t>1</w:t>
            </w:r>
            <w:r w:rsidR="00F80B4E">
              <w:rPr>
                <w:rFonts w:ascii="Arial" w:hAnsi="Arial" w:cs="Arial"/>
                <w:i/>
                <w:sz w:val="24"/>
                <w:szCs w:val="24"/>
              </w:rPr>
              <w:t>.</w:t>
            </w:r>
            <w:r>
              <w:rPr>
                <w:rFonts w:ascii="Arial" w:hAnsi="Arial" w:cs="Arial"/>
                <w:i/>
                <w:sz w:val="24"/>
                <w:szCs w:val="24"/>
              </w:rPr>
              <w:t xml:space="preserve"> </w:t>
            </w:r>
            <w:r w:rsidR="00FA6717" w:rsidRPr="0078220D">
              <w:rPr>
                <w:rFonts w:ascii="Arial" w:hAnsi="Arial" w:cs="Arial"/>
                <w:i/>
                <w:sz w:val="24"/>
                <w:szCs w:val="24"/>
              </w:rPr>
              <w:t>Outdoor Learning Handbook, Foundation Phase – crown copyright 2009 Welsh Assembly Government</w:t>
            </w:r>
          </w:p>
          <w:p w14:paraId="056C1898" w14:textId="133458F9" w:rsidR="0078220D" w:rsidRPr="0078220D" w:rsidRDefault="0078220D" w:rsidP="00084221">
            <w:pPr>
              <w:spacing w:before="120" w:after="120"/>
              <w:jc w:val="both"/>
              <w:rPr>
                <w:i/>
                <w:sz w:val="28"/>
                <w:szCs w:val="28"/>
              </w:rPr>
            </w:pPr>
            <w:r>
              <w:rPr>
                <w:i/>
                <w:sz w:val="28"/>
                <w:szCs w:val="28"/>
              </w:rPr>
              <w:t>2</w:t>
            </w:r>
            <w:r w:rsidR="00F80B4E">
              <w:rPr>
                <w:i/>
                <w:sz w:val="28"/>
                <w:szCs w:val="28"/>
              </w:rPr>
              <w:t>.</w:t>
            </w:r>
            <w:r>
              <w:rPr>
                <w:i/>
                <w:sz w:val="28"/>
                <w:szCs w:val="28"/>
              </w:rPr>
              <w:t xml:space="preserve"> </w:t>
            </w:r>
            <w:r w:rsidR="00084221" w:rsidRPr="0078220D">
              <w:rPr>
                <w:i/>
                <w:sz w:val="28"/>
                <w:szCs w:val="28"/>
              </w:rPr>
              <w:t>Open Space and Social Inclusion: Local Woodland Use in Central Scotland</w:t>
            </w:r>
          </w:p>
          <w:p w14:paraId="25071F92" w14:textId="55C94F2E" w:rsidR="00C139D3" w:rsidRPr="0078220D" w:rsidRDefault="00C139D3" w:rsidP="00084221">
            <w:pPr>
              <w:spacing w:before="120" w:after="120"/>
              <w:jc w:val="both"/>
              <w:rPr>
                <w:i/>
                <w:sz w:val="28"/>
                <w:szCs w:val="28"/>
              </w:rPr>
            </w:pPr>
            <w:r w:rsidRPr="0078220D">
              <w:rPr>
                <w:i/>
                <w:sz w:val="28"/>
                <w:szCs w:val="28"/>
              </w:rPr>
              <w:t xml:space="preserve"> Report to the Forestry Commission, Edinburgh, 2004 © Crown Copyright 2004</w:t>
            </w:r>
          </w:p>
          <w:p w14:paraId="3BB4DB96" w14:textId="700143DA" w:rsidR="0078220D" w:rsidRPr="0078220D" w:rsidRDefault="00084221" w:rsidP="00084221">
            <w:pPr>
              <w:spacing w:before="120" w:after="120"/>
              <w:jc w:val="both"/>
              <w:rPr>
                <w:i/>
                <w:sz w:val="28"/>
                <w:szCs w:val="28"/>
              </w:rPr>
            </w:pPr>
            <w:r w:rsidRPr="0078220D">
              <w:rPr>
                <w:i/>
                <w:sz w:val="28"/>
                <w:szCs w:val="28"/>
              </w:rPr>
              <w:t>Catharine Ward Thompson, Peter Aspinall, Simon Bell, Catherine Findlay, JoAnna Wherrett and Penny Travlou (2004)</w:t>
            </w:r>
            <w:bookmarkStart w:id="0" w:name="_GoBack"/>
            <w:bookmarkEnd w:id="0"/>
          </w:p>
          <w:p w14:paraId="5FCBEC93" w14:textId="5A45FAE2" w:rsidR="0078220D" w:rsidRPr="0078220D" w:rsidRDefault="0078220D" w:rsidP="00084221">
            <w:pPr>
              <w:spacing w:before="120" w:after="120"/>
              <w:jc w:val="both"/>
              <w:rPr>
                <w:i/>
                <w:sz w:val="28"/>
                <w:szCs w:val="28"/>
              </w:rPr>
            </w:pPr>
            <w:r>
              <w:rPr>
                <w:i/>
                <w:sz w:val="28"/>
                <w:szCs w:val="28"/>
              </w:rPr>
              <w:t>3</w:t>
            </w:r>
            <w:r w:rsidR="00F80B4E">
              <w:rPr>
                <w:i/>
                <w:sz w:val="28"/>
                <w:szCs w:val="28"/>
              </w:rPr>
              <w:t>.</w:t>
            </w:r>
            <w:r>
              <w:rPr>
                <w:i/>
                <w:sz w:val="28"/>
                <w:szCs w:val="28"/>
              </w:rPr>
              <w:t xml:space="preserve"> </w:t>
            </w:r>
            <w:r w:rsidRPr="0078220D">
              <w:rPr>
                <w:i/>
                <w:sz w:val="28"/>
                <w:szCs w:val="28"/>
              </w:rPr>
              <w:t xml:space="preserve">A </w:t>
            </w:r>
            <w:r>
              <w:rPr>
                <w:i/>
                <w:sz w:val="28"/>
                <w:szCs w:val="28"/>
              </w:rPr>
              <w:t>M</w:t>
            </w:r>
            <w:r w:rsidRPr="0078220D">
              <w:rPr>
                <w:i/>
                <w:sz w:val="28"/>
                <w:szCs w:val="28"/>
              </w:rPr>
              <w:t xml:space="preserve">arvellous </w:t>
            </w:r>
            <w:r>
              <w:rPr>
                <w:i/>
                <w:sz w:val="28"/>
                <w:szCs w:val="28"/>
              </w:rPr>
              <w:t>O</w:t>
            </w:r>
            <w:r w:rsidRPr="0078220D">
              <w:rPr>
                <w:i/>
                <w:sz w:val="28"/>
                <w:szCs w:val="28"/>
              </w:rPr>
              <w:t>pportunity for children to learn</w:t>
            </w:r>
          </w:p>
          <w:p w14:paraId="63670E24" w14:textId="39FEA3B8" w:rsidR="0078220D" w:rsidRPr="0078220D" w:rsidRDefault="0078220D" w:rsidP="00084221">
            <w:pPr>
              <w:spacing w:before="120" w:after="120"/>
              <w:jc w:val="both"/>
              <w:rPr>
                <w:i/>
                <w:sz w:val="28"/>
                <w:szCs w:val="28"/>
              </w:rPr>
            </w:pPr>
            <w:r w:rsidRPr="0078220D">
              <w:rPr>
                <w:i/>
                <w:sz w:val="28"/>
                <w:szCs w:val="28"/>
              </w:rPr>
              <w:t>A participatory evaluation of Forest School in England and Wales</w:t>
            </w:r>
          </w:p>
          <w:p w14:paraId="78DBA4F4" w14:textId="71319A6F" w:rsidR="0078220D" w:rsidRPr="0078220D" w:rsidRDefault="0078220D" w:rsidP="00084221">
            <w:pPr>
              <w:spacing w:before="120" w:after="120"/>
              <w:jc w:val="both"/>
              <w:rPr>
                <w:i/>
                <w:sz w:val="28"/>
                <w:szCs w:val="28"/>
              </w:rPr>
            </w:pPr>
            <w:r w:rsidRPr="0078220D">
              <w:rPr>
                <w:i/>
                <w:sz w:val="28"/>
                <w:szCs w:val="28"/>
              </w:rPr>
              <w:t>Liz O’Brien1 and Richard Murray © Crown copyright 2006</w:t>
            </w:r>
          </w:p>
          <w:p w14:paraId="494DE8E0" w14:textId="77777777" w:rsidR="00084221" w:rsidRPr="0078220D" w:rsidRDefault="00084221" w:rsidP="00084221">
            <w:pPr>
              <w:spacing w:before="120" w:after="120"/>
              <w:jc w:val="both"/>
              <w:rPr>
                <w:rFonts w:ascii="Arial" w:hAnsi="Arial" w:cs="Arial"/>
                <w:i/>
                <w:sz w:val="28"/>
                <w:szCs w:val="28"/>
              </w:rPr>
            </w:pPr>
          </w:p>
          <w:p w14:paraId="4FA22B9C" w14:textId="1B6FD804" w:rsidR="00084221" w:rsidRDefault="00084221" w:rsidP="004C515E">
            <w:pPr>
              <w:spacing w:before="120" w:after="120"/>
              <w:jc w:val="both"/>
              <w:rPr>
                <w:rFonts w:ascii="Arial" w:hAnsi="Arial" w:cs="Arial"/>
                <w:sz w:val="24"/>
                <w:szCs w:val="24"/>
              </w:rPr>
            </w:pPr>
          </w:p>
          <w:p w14:paraId="781EF7D5" w14:textId="18C48B6C" w:rsidR="00084221" w:rsidRDefault="00084221" w:rsidP="004C515E">
            <w:pPr>
              <w:spacing w:before="120" w:after="120"/>
              <w:jc w:val="both"/>
              <w:rPr>
                <w:rFonts w:ascii="Arial" w:hAnsi="Arial" w:cs="Arial"/>
                <w:sz w:val="24"/>
                <w:szCs w:val="24"/>
              </w:rPr>
            </w:pPr>
          </w:p>
        </w:tc>
      </w:tr>
    </w:tbl>
    <w:p w14:paraId="1C1287AB" w14:textId="77777777" w:rsidR="004C515E" w:rsidRDefault="004C515E">
      <w:pPr>
        <w:rPr>
          <w:rFonts w:ascii="Arial" w:hAnsi="Arial" w:cs="Arial"/>
          <w:sz w:val="24"/>
          <w:szCs w:val="24"/>
        </w:rPr>
      </w:pPr>
    </w:p>
    <w:p w14:paraId="0DEB6438" w14:textId="77777777" w:rsidR="004C515E" w:rsidRDefault="004C515E">
      <w:pPr>
        <w:rPr>
          <w:rFonts w:ascii="Arial" w:hAnsi="Arial" w:cs="Arial"/>
          <w:b/>
          <w:sz w:val="24"/>
          <w:szCs w:val="24"/>
          <w:u w:val="single"/>
        </w:rPr>
      </w:pPr>
      <w:r>
        <w:rPr>
          <w:rFonts w:ascii="Arial" w:hAnsi="Arial" w:cs="Arial"/>
          <w:b/>
          <w:sz w:val="24"/>
          <w:szCs w:val="24"/>
          <w:u w:val="single"/>
        </w:rPr>
        <w:t>Part 2b</w:t>
      </w:r>
    </w:p>
    <w:p w14:paraId="1A707B8F" w14:textId="77777777" w:rsidR="004C515E" w:rsidRDefault="004C515E">
      <w:pPr>
        <w:rPr>
          <w:rFonts w:ascii="Arial" w:hAnsi="Arial" w:cs="Arial"/>
          <w:b/>
          <w:i/>
          <w:sz w:val="24"/>
          <w:szCs w:val="24"/>
        </w:rPr>
      </w:pPr>
      <w:r>
        <w:rPr>
          <w:rFonts w:ascii="Arial" w:hAnsi="Arial" w:cs="Arial"/>
          <w:b/>
          <w:i/>
          <w:sz w:val="24"/>
          <w:szCs w:val="24"/>
        </w:rPr>
        <w:t>Answer all the questions as fully as possible.</w:t>
      </w:r>
      <w:r w:rsidR="003C09C4">
        <w:rPr>
          <w:rFonts w:ascii="Arial" w:hAnsi="Arial" w:cs="Arial"/>
          <w:b/>
          <w:i/>
          <w:sz w:val="24"/>
          <w:szCs w:val="24"/>
        </w:rPr>
        <w:t xml:space="preserve"> N.B. The box will expand as you write.</w:t>
      </w:r>
    </w:p>
    <w:tbl>
      <w:tblPr>
        <w:tblStyle w:val="TableGrid"/>
        <w:tblW w:w="0" w:type="auto"/>
        <w:tblLook w:val="04A0" w:firstRow="1" w:lastRow="0" w:firstColumn="1" w:lastColumn="0" w:noHBand="0" w:noVBand="1"/>
      </w:tblPr>
      <w:tblGrid>
        <w:gridCol w:w="8980"/>
      </w:tblGrid>
      <w:tr w:rsidR="003C09C4" w14:paraId="19241BCC" w14:textId="77777777" w:rsidTr="00293C02">
        <w:tc>
          <w:tcPr>
            <w:tcW w:w="9242" w:type="dxa"/>
            <w:tcBorders>
              <w:top w:val="single" w:sz="18" w:space="0" w:color="auto"/>
              <w:left w:val="single" w:sz="18" w:space="0" w:color="auto"/>
              <w:bottom w:val="single" w:sz="18" w:space="0" w:color="auto"/>
              <w:right w:val="single" w:sz="18" w:space="0" w:color="auto"/>
            </w:tcBorders>
          </w:tcPr>
          <w:p w14:paraId="79839830" w14:textId="72F30E40" w:rsidR="00084221" w:rsidRDefault="003C09C4" w:rsidP="003C09C4">
            <w:pPr>
              <w:spacing w:before="120" w:after="120"/>
              <w:jc w:val="both"/>
              <w:rPr>
                <w:rFonts w:ascii="Arial" w:hAnsi="Arial" w:cs="Arial"/>
                <w:sz w:val="24"/>
                <w:szCs w:val="24"/>
              </w:rPr>
            </w:pPr>
            <w:r w:rsidRPr="003C09C4">
              <w:rPr>
                <w:rFonts w:ascii="Arial" w:hAnsi="Arial" w:cs="Arial"/>
                <w:sz w:val="24"/>
                <w:szCs w:val="24"/>
              </w:rPr>
              <w:t>If you fail to acknowledge the source of your information in academic writing, you could be accused of __</w:t>
            </w:r>
            <w:r w:rsidR="00084221">
              <w:rPr>
                <w:rFonts w:ascii="Arial" w:hAnsi="Arial" w:cs="Arial"/>
                <w:sz w:val="24"/>
                <w:szCs w:val="24"/>
              </w:rPr>
              <w:t>Plagiarism</w:t>
            </w:r>
            <w:r w:rsidRPr="003C09C4">
              <w:rPr>
                <w:rFonts w:ascii="Arial" w:hAnsi="Arial" w:cs="Arial"/>
                <w:sz w:val="24"/>
                <w:szCs w:val="24"/>
              </w:rPr>
              <w:t>____? Why is it important that students avoid this?</w:t>
            </w:r>
          </w:p>
          <w:p w14:paraId="7176B564" w14:textId="77777777" w:rsidR="00F80B4E" w:rsidRDefault="00F80B4E" w:rsidP="003C09C4">
            <w:pPr>
              <w:spacing w:before="120" w:after="120"/>
              <w:jc w:val="both"/>
              <w:rPr>
                <w:rFonts w:ascii="Arial" w:hAnsi="Arial" w:cs="Arial"/>
                <w:sz w:val="24"/>
                <w:szCs w:val="24"/>
              </w:rPr>
            </w:pPr>
          </w:p>
          <w:p w14:paraId="6840CDCD" w14:textId="244155C1" w:rsidR="003C09C4" w:rsidRDefault="003C09C4" w:rsidP="003C09C4">
            <w:pPr>
              <w:spacing w:before="120" w:after="120"/>
              <w:jc w:val="both"/>
              <w:rPr>
                <w:rFonts w:ascii="Arial" w:hAnsi="Arial" w:cs="Arial"/>
                <w:sz w:val="24"/>
                <w:szCs w:val="24"/>
              </w:rPr>
            </w:pPr>
            <w:r w:rsidRPr="003C09C4">
              <w:rPr>
                <w:rFonts w:ascii="Arial" w:hAnsi="Arial" w:cs="Arial"/>
                <w:sz w:val="24"/>
                <w:szCs w:val="24"/>
              </w:rPr>
              <w:t xml:space="preserve"> </w:t>
            </w:r>
          </w:p>
        </w:tc>
      </w:tr>
      <w:tr w:rsidR="003C09C4" w14:paraId="74AE7EA1" w14:textId="77777777" w:rsidTr="00293C02">
        <w:trPr>
          <w:trHeight w:val="1383"/>
        </w:trPr>
        <w:tc>
          <w:tcPr>
            <w:tcW w:w="9242" w:type="dxa"/>
            <w:tcBorders>
              <w:top w:val="single" w:sz="18" w:space="0" w:color="auto"/>
              <w:left w:val="single" w:sz="18" w:space="0" w:color="auto"/>
              <w:bottom w:val="single" w:sz="18" w:space="0" w:color="auto"/>
              <w:right w:val="single" w:sz="18" w:space="0" w:color="auto"/>
            </w:tcBorders>
          </w:tcPr>
          <w:p w14:paraId="194B3149" w14:textId="77777777" w:rsidR="003C09C4" w:rsidRDefault="003C09C4" w:rsidP="003C09C4">
            <w:pPr>
              <w:spacing w:before="120" w:after="120"/>
              <w:jc w:val="both"/>
              <w:rPr>
                <w:rFonts w:ascii="Arial" w:hAnsi="Arial" w:cs="Arial"/>
                <w:sz w:val="24"/>
                <w:szCs w:val="24"/>
              </w:rPr>
            </w:pPr>
          </w:p>
        </w:tc>
      </w:tr>
    </w:tbl>
    <w:p w14:paraId="653CE0C5" w14:textId="77777777" w:rsidR="004C515E" w:rsidRDefault="004C515E">
      <w:pPr>
        <w:rPr>
          <w:rFonts w:ascii="Arial" w:hAnsi="Arial" w:cs="Arial"/>
          <w:sz w:val="24"/>
          <w:szCs w:val="24"/>
        </w:rPr>
      </w:pPr>
    </w:p>
    <w:p w14:paraId="6B87D030" w14:textId="77777777" w:rsidR="00293C02" w:rsidRDefault="00293C02">
      <w:pPr>
        <w:rPr>
          <w:rFonts w:ascii="Arial" w:hAnsi="Arial" w:cs="Arial"/>
          <w:sz w:val="24"/>
          <w:szCs w:val="24"/>
        </w:rPr>
      </w:pPr>
    </w:p>
    <w:p w14:paraId="544AAD7C" w14:textId="77777777" w:rsidR="00293C02" w:rsidRDefault="00293C02">
      <w:pPr>
        <w:rPr>
          <w:rFonts w:ascii="Arial" w:hAnsi="Arial" w:cs="Arial"/>
          <w:sz w:val="24"/>
          <w:szCs w:val="24"/>
        </w:rPr>
      </w:pPr>
    </w:p>
    <w:tbl>
      <w:tblPr>
        <w:tblStyle w:val="TableGrid"/>
        <w:tblW w:w="0" w:type="auto"/>
        <w:tblLook w:val="04A0" w:firstRow="1" w:lastRow="0" w:firstColumn="1" w:lastColumn="0" w:noHBand="0" w:noVBand="1"/>
      </w:tblPr>
      <w:tblGrid>
        <w:gridCol w:w="8980"/>
      </w:tblGrid>
      <w:tr w:rsidR="00293C02" w14:paraId="02E125CC" w14:textId="77777777" w:rsidTr="003C5804">
        <w:tc>
          <w:tcPr>
            <w:tcW w:w="9242" w:type="dxa"/>
            <w:tcBorders>
              <w:top w:val="single" w:sz="18" w:space="0" w:color="auto"/>
              <w:left w:val="single" w:sz="18" w:space="0" w:color="auto"/>
              <w:bottom w:val="single" w:sz="18" w:space="0" w:color="auto"/>
              <w:right w:val="single" w:sz="18" w:space="0" w:color="auto"/>
            </w:tcBorders>
          </w:tcPr>
          <w:p w14:paraId="4FEE4530" w14:textId="77777777" w:rsidR="00293C02" w:rsidRDefault="00293C02" w:rsidP="003C5804">
            <w:pPr>
              <w:spacing w:before="120" w:after="120"/>
              <w:jc w:val="both"/>
              <w:rPr>
                <w:rFonts w:ascii="Arial" w:hAnsi="Arial" w:cs="Arial"/>
                <w:sz w:val="24"/>
                <w:szCs w:val="24"/>
              </w:rPr>
            </w:pPr>
            <w:r w:rsidRPr="00293C02">
              <w:rPr>
                <w:rFonts w:ascii="Arial" w:hAnsi="Arial" w:cs="Arial"/>
                <w:sz w:val="24"/>
                <w:szCs w:val="24"/>
              </w:rPr>
              <w:lastRenderedPageBreak/>
              <w:t xml:space="preserve">You only have to reference when you use a direct quotation. Is this True or False? Explain your answer.  </w:t>
            </w:r>
          </w:p>
        </w:tc>
      </w:tr>
      <w:tr w:rsidR="00293C02" w14:paraId="7B5BB3BC" w14:textId="77777777" w:rsidTr="003C5804">
        <w:trPr>
          <w:trHeight w:val="1383"/>
        </w:trPr>
        <w:tc>
          <w:tcPr>
            <w:tcW w:w="9242" w:type="dxa"/>
            <w:tcBorders>
              <w:top w:val="single" w:sz="18" w:space="0" w:color="auto"/>
              <w:left w:val="single" w:sz="18" w:space="0" w:color="auto"/>
              <w:bottom w:val="single" w:sz="18" w:space="0" w:color="auto"/>
              <w:right w:val="single" w:sz="18" w:space="0" w:color="auto"/>
            </w:tcBorders>
          </w:tcPr>
          <w:p w14:paraId="1273B10B" w14:textId="77777777" w:rsidR="00293C02" w:rsidRDefault="00293C02" w:rsidP="003C5804">
            <w:pPr>
              <w:spacing w:before="120" w:after="120"/>
              <w:jc w:val="both"/>
              <w:rPr>
                <w:rFonts w:ascii="Arial" w:hAnsi="Arial" w:cs="Arial"/>
                <w:sz w:val="24"/>
                <w:szCs w:val="24"/>
              </w:rPr>
            </w:pPr>
          </w:p>
        </w:tc>
      </w:tr>
    </w:tbl>
    <w:p w14:paraId="080B21BF" w14:textId="77777777" w:rsidR="00293C02" w:rsidRDefault="00293C02">
      <w:pPr>
        <w:rPr>
          <w:rFonts w:ascii="Arial" w:hAnsi="Arial" w:cs="Arial"/>
          <w:sz w:val="24"/>
          <w:szCs w:val="24"/>
        </w:rPr>
      </w:pPr>
    </w:p>
    <w:tbl>
      <w:tblPr>
        <w:tblStyle w:val="TableGrid"/>
        <w:tblW w:w="0" w:type="auto"/>
        <w:tblLook w:val="04A0" w:firstRow="1" w:lastRow="0" w:firstColumn="1" w:lastColumn="0" w:noHBand="0" w:noVBand="1"/>
      </w:tblPr>
      <w:tblGrid>
        <w:gridCol w:w="8980"/>
      </w:tblGrid>
      <w:tr w:rsidR="00293C02" w14:paraId="40FB3407" w14:textId="77777777" w:rsidTr="003C5804">
        <w:tc>
          <w:tcPr>
            <w:tcW w:w="9242" w:type="dxa"/>
            <w:tcBorders>
              <w:top w:val="single" w:sz="18" w:space="0" w:color="auto"/>
              <w:left w:val="single" w:sz="18" w:space="0" w:color="auto"/>
              <w:bottom w:val="single" w:sz="18" w:space="0" w:color="auto"/>
              <w:right w:val="single" w:sz="18" w:space="0" w:color="auto"/>
            </w:tcBorders>
          </w:tcPr>
          <w:p w14:paraId="2E1A45F9" w14:textId="77777777" w:rsidR="00293C02" w:rsidRDefault="00BB27CF" w:rsidP="003C5804">
            <w:pPr>
              <w:spacing w:before="120" w:after="120"/>
              <w:jc w:val="both"/>
              <w:rPr>
                <w:rFonts w:ascii="Arial" w:hAnsi="Arial" w:cs="Arial"/>
                <w:sz w:val="24"/>
                <w:szCs w:val="24"/>
              </w:rPr>
            </w:pPr>
            <w:r w:rsidRPr="00BB27CF">
              <w:rPr>
                <w:rFonts w:ascii="Arial" w:hAnsi="Arial" w:cs="Arial"/>
                <w:sz w:val="24"/>
                <w:szCs w:val="24"/>
              </w:rPr>
              <w:t>Wikipedia is a good place to search for information for your academic assignments. Explain, with reasons, whether you believe this statement is true or false.</w:t>
            </w:r>
          </w:p>
        </w:tc>
      </w:tr>
      <w:tr w:rsidR="00293C02" w14:paraId="46E31827" w14:textId="77777777" w:rsidTr="003C5804">
        <w:trPr>
          <w:trHeight w:val="1383"/>
        </w:trPr>
        <w:tc>
          <w:tcPr>
            <w:tcW w:w="9242" w:type="dxa"/>
            <w:tcBorders>
              <w:top w:val="single" w:sz="18" w:space="0" w:color="auto"/>
              <w:left w:val="single" w:sz="18" w:space="0" w:color="auto"/>
              <w:bottom w:val="single" w:sz="18" w:space="0" w:color="auto"/>
              <w:right w:val="single" w:sz="18" w:space="0" w:color="auto"/>
            </w:tcBorders>
          </w:tcPr>
          <w:p w14:paraId="0007D0D4" w14:textId="77777777" w:rsidR="00293C02" w:rsidRDefault="00293C02" w:rsidP="003C5804">
            <w:pPr>
              <w:spacing w:before="120" w:after="120"/>
              <w:jc w:val="both"/>
              <w:rPr>
                <w:rFonts w:ascii="Arial" w:hAnsi="Arial" w:cs="Arial"/>
                <w:sz w:val="24"/>
                <w:szCs w:val="24"/>
              </w:rPr>
            </w:pPr>
          </w:p>
        </w:tc>
      </w:tr>
    </w:tbl>
    <w:p w14:paraId="1122606C" w14:textId="77777777" w:rsidR="00293C02" w:rsidRDefault="00293C02">
      <w:pPr>
        <w:rPr>
          <w:rFonts w:ascii="Arial" w:hAnsi="Arial" w:cs="Arial"/>
          <w:sz w:val="24"/>
          <w:szCs w:val="24"/>
        </w:rPr>
      </w:pPr>
    </w:p>
    <w:tbl>
      <w:tblPr>
        <w:tblStyle w:val="TableGrid"/>
        <w:tblW w:w="0" w:type="auto"/>
        <w:tblLook w:val="04A0" w:firstRow="1" w:lastRow="0" w:firstColumn="1" w:lastColumn="0" w:noHBand="0" w:noVBand="1"/>
      </w:tblPr>
      <w:tblGrid>
        <w:gridCol w:w="8980"/>
      </w:tblGrid>
      <w:tr w:rsidR="00BB27CF" w14:paraId="327178E7" w14:textId="77777777" w:rsidTr="003C5804">
        <w:tc>
          <w:tcPr>
            <w:tcW w:w="9242" w:type="dxa"/>
            <w:tcBorders>
              <w:top w:val="single" w:sz="18" w:space="0" w:color="auto"/>
              <w:left w:val="single" w:sz="18" w:space="0" w:color="auto"/>
              <w:bottom w:val="single" w:sz="18" w:space="0" w:color="auto"/>
              <w:right w:val="single" w:sz="18" w:space="0" w:color="auto"/>
            </w:tcBorders>
          </w:tcPr>
          <w:p w14:paraId="6ED9BE96" w14:textId="77777777" w:rsidR="00BB27CF" w:rsidRDefault="00BB27CF" w:rsidP="003C5804">
            <w:pPr>
              <w:spacing w:before="120" w:after="120"/>
              <w:jc w:val="both"/>
              <w:rPr>
                <w:rFonts w:ascii="Arial" w:hAnsi="Arial" w:cs="Arial"/>
                <w:sz w:val="24"/>
                <w:szCs w:val="24"/>
              </w:rPr>
            </w:pPr>
            <w:r w:rsidRPr="00BB27CF">
              <w:rPr>
                <w:rFonts w:ascii="Arial" w:hAnsi="Arial" w:cs="Arial"/>
                <w:sz w:val="24"/>
                <w:szCs w:val="24"/>
              </w:rPr>
              <w:t xml:space="preserve">Write a set of instructions which could be included in a referencing guide which explains how to present a very long quotation.  </w:t>
            </w:r>
          </w:p>
        </w:tc>
      </w:tr>
      <w:tr w:rsidR="00BB27CF" w14:paraId="6F2BDDDF" w14:textId="77777777" w:rsidTr="003C5804">
        <w:trPr>
          <w:trHeight w:val="1383"/>
        </w:trPr>
        <w:tc>
          <w:tcPr>
            <w:tcW w:w="9242" w:type="dxa"/>
            <w:tcBorders>
              <w:top w:val="single" w:sz="18" w:space="0" w:color="auto"/>
              <w:left w:val="single" w:sz="18" w:space="0" w:color="auto"/>
              <w:bottom w:val="single" w:sz="18" w:space="0" w:color="auto"/>
              <w:right w:val="single" w:sz="18" w:space="0" w:color="auto"/>
            </w:tcBorders>
          </w:tcPr>
          <w:p w14:paraId="46380BDC" w14:textId="77777777" w:rsidR="00BB27CF" w:rsidRDefault="00BB27CF" w:rsidP="003C5804">
            <w:pPr>
              <w:spacing w:before="120" w:after="120"/>
              <w:jc w:val="both"/>
              <w:rPr>
                <w:rFonts w:ascii="Arial" w:hAnsi="Arial" w:cs="Arial"/>
                <w:sz w:val="24"/>
                <w:szCs w:val="24"/>
              </w:rPr>
            </w:pPr>
          </w:p>
        </w:tc>
      </w:tr>
    </w:tbl>
    <w:p w14:paraId="00EBA3E2" w14:textId="77777777" w:rsidR="00293C02" w:rsidRDefault="00293C02">
      <w:pPr>
        <w:rPr>
          <w:rFonts w:ascii="Arial" w:hAnsi="Arial" w:cs="Arial"/>
          <w:sz w:val="24"/>
          <w:szCs w:val="24"/>
        </w:rPr>
      </w:pPr>
    </w:p>
    <w:tbl>
      <w:tblPr>
        <w:tblStyle w:val="TableGrid"/>
        <w:tblW w:w="0" w:type="auto"/>
        <w:tblLook w:val="04A0" w:firstRow="1" w:lastRow="0" w:firstColumn="1" w:lastColumn="0" w:noHBand="0" w:noVBand="1"/>
      </w:tblPr>
      <w:tblGrid>
        <w:gridCol w:w="8980"/>
      </w:tblGrid>
      <w:tr w:rsidR="00BB27CF" w14:paraId="33075AC4" w14:textId="77777777" w:rsidTr="003C5804">
        <w:tc>
          <w:tcPr>
            <w:tcW w:w="9242" w:type="dxa"/>
            <w:tcBorders>
              <w:top w:val="single" w:sz="18" w:space="0" w:color="auto"/>
              <w:left w:val="single" w:sz="18" w:space="0" w:color="auto"/>
              <w:bottom w:val="single" w:sz="18" w:space="0" w:color="auto"/>
              <w:right w:val="single" w:sz="18" w:space="0" w:color="auto"/>
            </w:tcBorders>
          </w:tcPr>
          <w:p w14:paraId="6AFACFEB" w14:textId="77777777" w:rsidR="00BB27CF" w:rsidRDefault="00BB27CF" w:rsidP="003C5804">
            <w:pPr>
              <w:spacing w:before="120" w:after="120"/>
              <w:jc w:val="both"/>
              <w:rPr>
                <w:rFonts w:ascii="Arial" w:hAnsi="Arial" w:cs="Arial"/>
                <w:sz w:val="24"/>
                <w:szCs w:val="24"/>
              </w:rPr>
            </w:pPr>
            <w:r w:rsidRPr="00BB27CF">
              <w:rPr>
                <w:rFonts w:ascii="Arial" w:hAnsi="Arial" w:cs="Arial"/>
                <w:sz w:val="24"/>
                <w:szCs w:val="24"/>
              </w:rPr>
              <w:t xml:space="preserve">Explain how you can begin to conduct research for an academic assignment. Identify five sources which would be acceptable for academic study.  </w:t>
            </w:r>
          </w:p>
        </w:tc>
      </w:tr>
      <w:tr w:rsidR="00BB27CF" w14:paraId="60B42672" w14:textId="77777777" w:rsidTr="003C5804">
        <w:trPr>
          <w:trHeight w:val="1383"/>
        </w:trPr>
        <w:tc>
          <w:tcPr>
            <w:tcW w:w="9242" w:type="dxa"/>
            <w:tcBorders>
              <w:top w:val="single" w:sz="18" w:space="0" w:color="auto"/>
              <w:left w:val="single" w:sz="18" w:space="0" w:color="auto"/>
              <w:bottom w:val="single" w:sz="18" w:space="0" w:color="auto"/>
              <w:right w:val="single" w:sz="18" w:space="0" w:color="auto"/>
            </w:tcBorders>
          </w:tcPr>
          <w:p w14:paraId="3C31E1E7" w14:textId="77777777" w:rsidR="00BB27CF" w:rsidRDefault="00BB27CF" w:rsidP="003C5804">
            <w:pPr>
              <w:spacing w:before="120" w:after="120"/>
              <w:jc w:val="both"/>
              <w:rPr>
                <w:rFonts w:ascii="Arial" w:hAnsi="Arial" w:cs="Arial"/>
                <w:sz w:val="24"/>
                <w:szCs w:val="24"/>
              </w:rPr>
            </w:pPr>
          </w:p>
        </w:tc>
      </w:tr>
    </w:tbl>
    <w:p w14:paraId="7A33C0D9" w14:textId="77777777" w:rsidR="00BB27CF" w:rsidRDefault="00BB27CF">
      <w:pPr>
        <w:rPr>
          <w:rFonts w:ascii="Arial" w:hAnsi="Arial" w:cs="Arial"/>
          <w:sz w:val="24"/>
          <w:szCs w:val="24"/>
        </w:rPr>
      </w:pPr>
    </w:p>
    <w:p w14:paraId="2E7A3214" w14:textId="77777777" w:rsidR="00BB27CF" w:rsidRDefault="00BB27CF">
      <w:pPr>
        <w:rPr>
          <w:rFonts w:ascii="Arial" w:hAnsi="Arial" w:cs="Arial"/>
          <w:b/>
          <w:sz w:val="24"/>
          <w:szCs w:val="24"/>
          <w:u w:val="single"/>
        </w:rPr>
      </w:pPr>
    </w:p>
    <w:p w14:paraId="20DFFCD0" w14:textId="77777777" w:rsidR="00BB27CF" w:rsidRDefault="00BB27CF">
      <w:pPr>
        <w:rPr>
          <w:rFonts w:ascii="Arial" w:hAnsi="Arial" w:cs="Arial"/>
          <w:b/>
          <w:sz w:val="24"/>
          <w:szCs w:val="24"/>
          <w:u w:val="single"/>
        </w:rPr>
      </w:pPr>
    </w:p>
    <w:p w14:paraId="4BF27F58" w14:textId="77777777" w:rsidR="00BB27CF" w:rsidRDefault="00BB27CF">
      <w:pPr>
        <w:rPr>
          <w:rFonts w:ascii="Arial" w:hAnsi="Arial" w:cs="Arial"/>
          <w:b/>
          <w:sz w:val="24"/>
          <w:szCs w:val="24"/>
          <w:u w:val="single"/>
        </w:rPr>
      </w:pPr>
    </w:p>
    <w:p w14:paraId="310C2D42" w14:textId="77777777" w:rsidR="00BB27CF" w:rsidRDefault="00BB27CF">
      <w:pPr>
        <w:rPr>
          <w:rFonts w:ascii="Arial" w:hAnsi="Arial" w:cs="Arial"/>
          <w:b/>
          <w:sz w:val="24"/>
          <w:szCs w:val="24"/>
          <w:u w:val="single"/>
        </w:rPr>
      </w:pPr>
    </w:p>
    <w:p w14:paraId="3B311219" w14:textId="77777777" w:rsidR="00BB27CF" w:rsidRDefault="00BB27CF">
      <w:pPr>
        <w:rPr>
          <w:rFonts w:ascii="Arial" w:hAnsi="Arial" w:cs="Arial"/>
          <w:b/>
          <w:sz w:val="24"/>
          <w:szCs w:val="24"/>
          <w:u w:val="single"/>
        </w:rPr>
      </w:pPr>
    </w:p>
    <w:p w14:paraId="649009BE" w14:textId="77777777" w:rsidR="00BB27CF" w:rsidRPr="00BB27CF" w:rsidRDefault="00BB27CF">
      <w:pPr>
        <w:rPr>
          <w:rFonts w:ascii="Arial" w:hAnsi="Arial" w:cs="Arial"/>
          <w:b/>
          <w:sz w:val="24"/>
          <w:szCs w:val="24"/>
          <w:u w:val="single"/>
        </w:rPr>
      </w:pPr>
      <w:r>
        <w:rPr>
          <w:rFonts w:ascii="Arial" w:hAnsi="Arial" w:cs="Arial"/>
          <w:b/>
          <w:sz w:val="24"/>
          <w:szCs w:val="24"/>
          <w:u w:val="single"/>
        </w:rPr>
        <w:lastRenderedPageBreak/>
        <w:t>Part 3</w:t>
      </w:r>
    </w:p>
    <w:tbl>
      <w:tblPr>
        <w:tblStyle w:val="TableGrid"/>
        <w:tblW w:w="0" w:type="auto"/>
        <w:tblLook w:val="04A0" w:firstRow="1" w:lastRow="0" w:firstColumn="1" w:lastColumn="0" w:noHBand="0" w:noVBand="1"/>
      </w:tblPr>
      <w:tblGrid>
        <w:gridCol w:w="8980"/>
      </w:tblGrid>
      <w:tr w:rsidR="00BB27CF" w14:paraId="227138E9" w14:textId="77777777" w:rsidTr="00BB27CF">
        <w:tc>
          <w:tcPr>
            <w:tcW w:w="9242" w:type="dxa"/>
            <w:tcBorders>
              <w:top w:val="single" w:sz="18" w:space="0" w:color="auto"/>
              <w:left w:val="single" w:sz="18" w:space="0" w:color="auto"/>
              <w:bottom w:val="single" w:sz="18" w:space="0" w:color="auto"/>
              <w:right w:val="single" w:sz="18" w:space="0" w:color="auto"/>
            </w:tcBorders>
          </w:tcPr>
          <w:p w14:paraId="04D2B4DD" w14:textId="77777777" w:rsidR="00BB27CF" w:rsidRDefault="00BB27CF" w:rsidP="00BB27CF">
            <w:pPr>
              <w:spacing w:before="120" w:after="120"/>
              <w:rPr>
                <w:rFonts w:ascii="Arial" w:hAnsi="Arial" w:cs="Arial"/>
                <w:sz w:val="24"/>
                <w:szCs w:val="24"/>
              </w:rPr>
            </w:pPr>
            <w:r w:rsidRPr="00BB27CF">
              <w:rPr>
                <w:rFonts w:ascii="Arial" w:hAnsi="Arial" w:cs="Arial"/>
                <w:sz w:val="24"/>
                <w:szCs w:val="24"/>
              </w:rPr>
              <w:t>Write a critical response to</w:t>
            </w:r>
            <w:r>
              <w:rPr>
                <w:rFonts w:ascii="Arial" w:hAnsi="Arial" w:cs="Arial"/>
                <w:sz w:val="24"/>
                <w:szCs w:val="24"/>
              </w:rPr>
              <w:t xml:space="preserve"> the article you have been given.</w:t>
            </w:r>
          </w:p>
        </w:tc>
      </w:tr>
      <w:tr w:rsidR="00BB27CF" w14:paraId="78731962" w14:textId="77777777" w:rsidTr="00BB27CF">
        <w:trPr>
          <w:trHeight w:val="1719"/>
        </w:trPr>
        <w:tc>
          <w:tcPr>
            <w:tcW w:w="9242" w:type="dxa"/>
            <w:tcBorders>
              <w:top w:val="single" w:sz="18" w:space="0" w:color="auto"/>
              <w:left w:val="single" w:sz="18" w:space="0" w:color="auto"/>
              <w:bottom w:val="single" w:sz="18" w:space="0" w:color="auto"/>
              <w:right w:val="single" w:sz="18" w:space="0" w:color="auto"/>
            </w:tcBorders>
          </w:tcPr>
          <w:p w14:paraId="6CA10614" w14:textId="77777777" w:rsidR="00BB27CF" w:rsidRDefault="00BB27CF" w:rsidP="00BB27CF">
            <w:pPr>
              <w:spacing w:before="120" w:after="120"/>
              <w:rPr>
                <w:rFonts w:ascii="Arial" w:hAnsi="Arial" w:cs="Arial"/>
                <w:sz w:val="24"/>
                <w:szCs w:val="24"/>
              </w:rPr>
            </w:pPr>
          </w:p>
        </w:tc>
      </w:tr>
    </w:tbl>
    <w:p w14:paraId="72A1C8FF" w14:textId="77777777" w:rsidR="00BB27CF" w:rsidRDefault="00BB27CF">
      <w:pPr>
        <w:rPr>
          <w:rFonts w:ascii="Arial" w:hAnsi="Arial" w:cs="Arial"/>
          <w:sz w:val="24"/>
          <w:szCs w:val="24"/>
        </w:rPr>
      </w:pPr>
    </w:p>
    <w:p w14:paraId="43A8DD57" w14:textId="77777777" w:rsidR="00BB27CF" w:rsidRDefault="00BB27CF">
      <w:pPr>
        <w:rPr>
          <w:rFonts w:ascii="Arial" w:hAnsi="Arial" w:cs="Arial"/>
          <w:sz w:val="24"/>
          <w:szCs w:val="24"/>
        </w:rPr>
      </w:pPr>
    </w:p>
    <w:p w14:paraId="40403270" w14:textId="77777777" w:rsidR="00BB27CF" w:rsidRDefault="00BB27CF">
      <w:pPr>
        <w:rPr>
          <w:rFonts w:ascii="Arial" w:hAnsi="Arial" w:cs="Arial"/>
          <w:sz w:val="24"/>
          <w:szCs w:val="24"/>
        </w:rPr>
      </w:pPr>
    </w:p>
    <w:p w14:paraId="79DBD8BD" w14:textId="77777777" w:rsidR="00BB27CF" w:rsidRDefault="00BB27CF">
      <w:pPr>
        <w:rPr>
          <w:rFonts w:ascii="Arial" w:hAnsi="Arial" w:cs="Arial"/>
          <w:sz w:val="24"/>
          <w:szCs w:val="24"/>
        </w:rPr>
      </w:pPr>
    </w:p>
    <w:p w14:paraId="0216B3A4" w14:textId="77777777" w:rsidR="00BB27CF" w:rsidRDefault="00BB27CF">
      <w:pPr>
        <w:rPr>
          <w:rFonts w:ascii="Arial" w:hAnsi="Arial" w:cs="Arial"/>
          <w:sz w:val="24"/>
          <w:szCs w:val="24"/>
        </w:rPr>
      </w:pPr>
    </w:p>
    <w:p w14:paraId="3BF63A20" w14:textId="77777777" w:rsidR="00BB27CF" w:rsidRDefault="00BB27CF">
      <w:pPr>
        <w:rPr>
          <w:rFonts w:ascii="Arial" w:hAnsi="Arial" w:cs="Arial"/>
          <w:sz w:val="24"/>
          <w:szCs w:val="24"/>
        </w:rPr>
      </w:pPr>
    </w:p>
    <w:p w14:paraId="7020A328" w14:textId="77777777" w:rsidR="00BB27CF" w:rsidRDefault="00BB27CF">
      <w:pPr>
        <w:rPr>
          <w:rFonts w:ascii="Arial" w:hAnsi="Arial" w:cs="Arial"/>
          <w:sz w:val="24"/>
          <w:szCs w:val="24"/>
        </w:rPr>
      </w:pPr>
    </w:p>
    <w:p w14:paraId="2F203BF4" w14:textId="77777777" w:rsidR="00BB27CF" w:rsidRDefault="00BB27CF">
      <w:pPr>
        <w:rPr>
          <w:rFonts w:ascii="Arial" w:hAnsi="Arial" w:cs="Arial"/>
          <w:sz w:val="24"/>
          <w:szCs w:val="24"/>
        </w:rPr>
      </w:pPr>
    </w:p>
    <w:p w14:paraId="02A8D463" w14:textId="77777777" w:rsidR="00BB27CF" w:rsidRDefault="00BB27CF">
      <w:pPr>
        <w:rPr>
          <w:rFonts w:ascii="Arial" w:hAnsi="Arial" w:cs="Arial"/>
          <w:sz w:val="24"/>
          <w:szCs w:val="24"/>
        </w:rPr>
      </w:pPr>
    </w:p>
    <w:p w14:paraId="21E89E27" w14:textId="77777777" w:rsidR="00BB27CF" w:rsidRDefault="00BB27CF">
      <w:pPr>
        <w:rPr>
          <w:rFonts w:ascii="Arial" w:hAnsi="Arial" w:cs="Arial"/>
          <w:sz w:val="24"/>
          <w:szCs w:val="24"/>
        </w:rPr>
      </w:pPr>
    </w:p>
    <w:p w14:paraId="7407FCE2" w14:textId="77777777" w:rsidR="00BB27CF" w:rsidRDefault="00BB27CF">
      <w:pPr>
        <w:rPr>
          <w:rFonts w:ascii="Arial" w:hAnsi="Arial" w:cs="Arial"/>
          <w:sz w:val="24"/>
          <w:szCs w:val="24"/>
        </w:rPr>
      </w:pPr>
    </w:p>
    <w:p w14:paraId="717D5C37" w14:textId="77777777" w:rsidR="00BB27CF" w:rsidRDefault="00BB27CF">
      <w:pPr>
        <w:rPr>
          <w:rFonts w:ascii="Arial" w:hAnsi="Arial" w:cs="Arial"/>
          <w:sz w:val="24"/>
          <w:szCs w:val="24"/>
        </w:rPr>
      </w:pPr>
    </w:p>
    <w:p w14:paraId="71479C65" w14:textId="77777777" w:rsidR="00BB27CF" w:rsidRDefault="00BB27CF">
      <w:pPr>
        <w:rPr>
          <w:rFonts w:ascii="Arial" w:hAnsi="Arial" w:cs="Arial"/>
          <w:sz w:val="24"/>
          <w:szCs w:val="24"/>
        </w:rPr>
      </w:pPr>
    </w:p>
    <w:p w14:paraId="6347B69D" w14:textId="77777777" w:rsidR="00BB27CF" w:rsidRDefault="00BB27CF">
      <w:pPr>
        <w:rPr>
          <w:rFonts w:ascii="Arial" w:hAnsi="Arial" w:cs="Arial"/>
          <w:sz w:val="24"/>
          <w:szCs w:val="24"/>
        </w:rPr>
      </w:pPr>
    </w:p>
    <w:p w14:paraId="5135A2D7" w14:textId="77777777" w:rsidR="00BB27CF" w:rsidRDefault="00BB27CF">
      <w:pPr>
        <w:rPr>
          <w:rFonts w:ascii="Arial" w:hAnsi="Arial" w:cs="Arial"/>
          <w:sz w:val="24"/>
          <w:szCs w:val="24"/>
        </w:rPr>
      </w:pPr>
    </w:p>
    <w:p w14:paraId="11B4EAF9" w14:textId="77777777" w:rsidR="00BB27CF" w:rsidRDefault="00BB27CF">
      <w:pPr>
        <w:rPr>
          <w:rFonts w:ascii="Arial" w:hAnsi="Arial" w:cs="Arial"/>
          <w:sz w:val="24"/>
          <w:szCs w:val="24"/>
        </w:rPr>
      </w:pPr>
    </w:p>
    <w:p w14:paraId="64A71644" w14:textId="77777777" w:rsidR="00BB27CF" w:rsidRDefault="00BB27CF">
      <w:pPr>
        <w:rPr>
          <w:rFonts w:ascii="Arial" w:hAnsi="Arial" w:cs="Arial"/>
          <w:sz w:val="24"/>
          <w:szCs w:val="24"/>
        </w:rPr>
      </w:pPr>
    </w:p>
    <w:p w14:paraId="790E174D" w14:textId="77777777" w:rsidR="00BB27CF" w:rsidRDefault="00BB27CF">
      <w:pPr>
        <w:rPr>
          <w:rFonts w:ascii="Arial" w:hAnsi="Arial" w:cs="Arial"/>
          <w:sz w:val="24"/>
          <w:szCs w:val="24"/>
        </w:rPr>
      </w:pPr>
    </w:p>
    <w:p w14:paraId="2CA0D4B1" w14:textId="77777777" w:rsidR="00293C02" w:rsidRDefault="00293C02">
      <w:pPr>
        <w:rPr>
          <w:rFonts w:ascii="Arial" w:hAnsi="Arial" w:cs="Arial"/>
          <w:sz w:val="24"/>
          <w:szCs w:val="24"/>
        </w:rPr>
      </w:pPr>
    </w:p>
    <w:p w14:paraId="310C5D8C" w14:textId="77777777" w:rsidR="00293C02" w:rsidRDefault="00293C02">
      <w:pPr>
        <w:rPr>
          <w:rFonts w:ascii="Arial" w:hAnsi="Arial" w:cs="Arial"/>
          <w:sz w:val="24"/>
          <w:szCs w:val="24"/>
        </w:rPr>
      </w:pPr>
    </w:p>
    <w:p w14:paraId="426D9621" w14:textId="77777777" w:rsidR="00293C02" w:rsidRDefault="00293C02">
      <w:pPr>
        <w:rPr>
          <w:rFonts w:ascii="Arial" w:hAnsi="Arial" w:cs="Arial"/>
          <w:sz w:val="24"/>
          <w:szCs w:val="24"/>
        </w:rPr>
      </w:pPr>
    </w:p>
    <w:p w14:paraId="01255AC4" w14:textId="77777777" w:rsidR="00293C02" w:rsidRPr="004C515E" w:rsidRDefault="00293C02">
      <w:pPr>
        <w:rPr>
          <w:rFonts w:ascii="Arial" w:hAnsi="Arial" w:cs="Arial"/>
          <w:sz w:val="24"/>
          <w:szCs w:val="24"/>
        </w:rPr>
      </w:pPr>
    </w:p>
    <w:sectPr w:rsidR="00293C02" w:rsidRPr="004C515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CCE439" w14:textId="77777777" w:rsidR="00982098" w:rsidRDefault="00982098" w:rsidP="004C515E">
      <w:pPr>
        <w:spacing w:after="0" w:line="240" w:lineRule="auto"/>
      </w:pPr>
      <w:r>
        <w:separator/>
      </w:r>
    </w:p>
  </w:endnote>
  <w:endnote w:type="continuationSeparator" w:id="0">
    <w:p w14:paraId="2A385200" w14:textId="77777777" w:rsidR="00982098" w:rsidRDefault="00982098" w:rsidP="004C51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8ACC3C" w14:textId="77777777" w:rsidR="00BB27CF" w:rsidRDefault="00BB27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9D80E" w14:textId="77777777" w:rsidR="00BB27CF" w:rsidRDefault="00BB27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5CE81" w14:textId="77777777" w:rsidR="00BB27CF" w:rsidRDefault="00BB27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245600" w14:textId="77777777" w:rsidR="00982098" w:rsidRDefault="00982098" w:rsidP="004C515E">
      <w:pPr>
        <w:spacing w:after="0" w:line="240" w:lineRule="auto"/>
      </w:pPr>
      <w:r>
        <w:separator/>
      </w:r>
    </w:p>
  </w:footnote>
  <w:footnote w:type="continuationSeparator" w:id="0">
    <w:p w14:paraId="4247FC00" w14:textId="77777777" w:rsidR="00982098" w:rsidRDefault="00982098" w:rsidP="004C51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34092A" w14:textId="77777777" w:rsidR="00BB27CF" w:rsidRDefault="00BB27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927544" w14:textId="77777777" w:rsidR="004C515E" w:rsidRPr="004C515E" w:rsidRDefault="004C515E" w:rsidP="004C515E">
    <w:pPr>
      <w:pStyle w:val="paragraph"/>
      <w:jc w:val="center"/>
      <w:textAlignment w:val="baseline"/>
      <w:rPr>
        <w:rFonts w:ascii="Arial" w:hAnsi="Arial" w:cs="Arial"/>
        <w:sz w:val="28"/>
        <w:szCs w:val="28"/>
      </w:rPr>
    </w:pPr>
    <w:r w:rsidRPr="004C515E">
      <w:rPr>
        <w:rStyle w:val="normaltextrun1"/>
        <w:rFonts w:ascii="Arial" w:hAnsi="Arial" w:cs="Arial"/>
        <w:b/>
        <w:bCs/>
        <w:color w:val="000000"/>
        <w:sz w:val="28"/>
        <w:szCs w:val="28"/>
        <w:u w:val="single"/>
        <w:shd w:val="clear" w:color="auto" w:fill="FFFFFF"/>
      </w:rPr>
      <w:t>ECGE4001</w:t>
    </w:r>
    <w:r w:rsidR="00BB27CF">
      <w:rPr>
        <w:rStyle w:val="normaltextrun1"/>
        <w:rFonts w:ascii="Arial" w:hAnsi="Arial" w:cs="Arial"/>
        <w:b/>
        <w:bCs/>
        <w:color w:val="000000"/>
        <w:sz w:val="28"/>
        <w:szCs w:val="28"/>
        <w:u w:val="single"/>
        <w:shd w:val="clear" w:color="auto" w:fill="FFFFFF"/>
      </w:rPr>
      <w:t>Q</w:t>
    </w:r>
    <w:r w:rsidRPr="004C515E">
      <w:rPr>
        <w:rStyle w:val="normaltextrun1"/>
        <w:rFonts w:ascii="Arial" w:hAnsi="Arial" w:cs="Arial"/>
        <w:b/>
        <w:bCs/>
        <w:color w:val="000000"/>
        <w:sz w:val="28"/>
        <w:szCs w:val="28"/>
        <w:u w:val="single"/>
        <w:shd w:val="clear" w:color="auto" w:fill="FFFFFF"/>
      </w:rPr>
      <w:t xml:space="preserve"> - Portfolio of Study Skills</w:t>
    </w:r>
    <w:r w:rsidRPr="004C515E">
      <w:rPr>
        <w:rStyle w:val="eop"/>
        <w:rFonts w:ascii="Arial" w:hAnsi="Arial" w:cs="Arial"/>
        <w:sz w:val="28"/>
        <w:szCs w:val="28"/>
      </w:rPr>
      <w:t> </w:t>
    </w:r>
  </w:p>
  <w:p w14:paraId="78A99E92" w14:textId="77777777" w:rsidR="004C515E" w:rsidRPr="004C515E" w:rsidRDefault="004C515E" w:rsidP="004C515E">
    <w:pPr>
      <w:pStyle w:val="Header"/>
      <w:jc w:val="center"/>
      <w:rPr>
        <w:rFonts w:ascii="Arial" w:hAnsi="Arial" w:cs="Arial"/>
        <w:b/>
        <w:sz w:val="28"/>
        <w:szCs w:val="28"/>
      </w:rPr>
    </w:pPr>
    <w:r w:rsidRPr="004C515E">
      <w:rPr>
        <w:rFonts w:ascii="Arial" w:hAnsi="Arial" w:cs="Arial"/>
        <w:b/>
        <w:sz w:val="28"/>
        <w:szCs w:val="28"/>
      </w:rPr>
      <w:t>Assignment Template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FF3B3" w14:textId="77777777" w:rsidR="00BB27CF" w:rsidRDefault="00BB27C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15E"/>
    <w:rsid w:val="00065A71"/>
    <w:rsid w:val="00084221"/>
    <w:rsid w:val="000D436C"/>
    <w:rsid w:val="001E3171"/>
    <w:rsid w:val="00293C02"/>
    <w:rsid w:val="003C09C4"/>
    <w:rsid w:val="004C515E"/>
    <w:rsid w:val="004C6DB7"/>
    <w:rsid w:val="004D3EC4"/>
    <w:rsid w:val="004F3B72"/>
    <w:rsid w:val="005960D2"/>
    <w:rsid w:val="006D6AEF"/>
    <w:rsid w:val="007615DA"/>
    <w:rsid w:val="00776C97"/>
    <w:rsid w:val="0078220D"/>
    <w:rsid w:val="008E29F1"/>
    <w:rsid w:val="008F1BD2"/>
    <w:rsid w:val="00982098"/>
    <w:rsid w:val="00B57FFB"/>
    <w:rsid w:val="00B929CB"/>
    <w:rsid w:val="00BB27CF"/>
    <w:rsid w:val="00C139D3"/>
    <w:rsid w:val="00C51199"/>
    <w:rsid w:val="00D8129D"/>
    <w:rsid w:val="00DB708A"/>
    <w:rsid w:val="00DF36BC"/>
    <w:rsid w:val="00F80B4E"/>
    <w:rsid w:val="00FA6717"/>
    <w:rsid w:val="00FE0387"/>
    <w:rsid w:val="00FE5828"/>
    <w:rsid w:val="00FF75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905D4"/>
  <w15:docId w15:val="{865D4EB3-EEFE-46B1-84F7-BCFBF1C38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51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515E"/>
  </w:style>
  <w:style w:type="paragraph" w:styleId="Footer">
    <w:name w:val="footer"/>
    <w:basedOn w:val="Normal"/>
    <w:link w:val="FooterChar"/>
    <w:uiPriority w:val="99"/>
    <w:unhideWhenUsed/>
    <w:rsid w:val="004C51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515E"/>
  </w:style>
  <w:style w:type="paragraph" w:customStyle="1" w:styleId="paragraph">
    <w:name w:val="paragraph"/>
    <w:basedOn w:val="Normal"/>
    <w:rsid w:val="004C515E"/>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4C515E"/>
  </w:style>
  <w:style w:type="character" w:customStyle="1" w:styleId="eop">
    <w:name w:val="eop"/>
    <w:basedOn w:val="DefaultParagraphFont"/>
    <w:rsid w:val="004C515E"/>
  </w:style>
  <w:style w:type="table" w:styleId="TableGrid">
    <w:name w:val="Table Grid"/>
    <w:basedOn w:val="TableNormal"/>
    <w:uiPriority w:val="59"/>
    <w:rsid w:val="004C51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DB70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CD192-BE41-49B0-A21F-0CAACB15E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1</Pages>
  <Words>603</Words>
  <Characters>3438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Dicks</dc:creator>
  <cp:lastModifiedBy>billybiston@outlook.com</cp:lastModifiedBy>
  <cp:revision>13</cp:revision>
  <dcterms:created xsi:type="dcterms:W3CDTF">2018-10-22T17:22:00Z</dcterms:created>
  <dcterms:modified xsi:type="dcterms:W3CDTF">2018-10-26T12:59:00Z</dcterms:modified>
</cp:coreProperties>
</file>