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sz w:val="72"/>
          <w:szCs w:val="72"/>
          <w:lang w:val="en-GB" w:eastAsia="en-US"/>
        </w:rPr>
        <w:id w:val="-73671764"/>
        <w:docPartObj>
          <w:docPartGallery w:val="Cover Pages"/>
          <w:docPartUnique/>
        </w:docPartObj>
      </w:sdtPr>
      <w:sdtEndPr>
        <w:rPr>
          <w:rFonts w:eastAsiaTheme="minorHAnsi" w:cstheme="minorBidi"/>
          <w:sz w:val="48"/>
          <w:szCs w:val="22"/>
        </w:rPr>
      </w:sdtEndPr>
      <w:sdtContent>
        <w:p w:rsidR="00D32619" w:rsidRDefault="00D32619">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60288" behindDoc="0" locked="0" layoutInCell="0" allowOverlap="1" wp14:anchorId="4AAB7EE9" wp14:editId="30309161">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val="en-GB" w:eastAsia="en-GB"/>
            </w:rPr>
            <mc:AlternateContent>
              <mc:Choice Requires="wps">
                <w:drawing>
                  <wp:anchor distT="0" distB="0" distL="114300" distR="114300" simplePos="0" relativeHeight="251663360" behindDoc="0" locked="0" layoutInCell="0" allowOverlap="1" wp14:anchorId="5245FCD2" wp14:editId="6200E22C">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56F1A2AD" wp14:editId="0EFAA7E2">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41074532" wp14:editId="4EF65C90">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p w:rsidR="00D32619" w:rsidRPr="00D32619" w:rsidRDefault="00D32619" w:rsidP="00D32619">
          <w:pPr>
            <w:pStyle w:val="NoSpacing"/>
            <w:rPr>
              <w:rFonts w:asciiTheme="majorHAnsi" w:eastAsiaTheme="majorEastAsia" w:hAnsiTheme="majorHAnsi" w:cstheme="majorBidi"/>
              <w:sz w:val="24"/>
              <w:szCs w:val="24"/>
            </w:rPr>
          </w:pPr>
          <w:r w:rsidRPr="00D32619">
            <w:rPr>
              <w:rFonts w:asciiTheme="majorHAnsi" w:eastAsiaTheme="majorEastAsia" w:hAnsiTheme="majorHAnsi" w:cstheme="majorBidi"/>
              <w:sz w:val="24"/>
              <w:szCs w:val="24"/>
            </w:rPr>
            <w:t>Roxanne Sara Preece – P128057                                                                                                                            BA (Hons) Sports Management</w:t>
          </w:r>
          <w:r w:rsidRPr="00D32619">
            <w:rPr>
              <w:rFonts w:asciiTheme="majorHAnsi" w:hAnsiTheme="majorHAnsi"/>
              <w:sz w:val="24"/>
            </w:rPr>
            <w:t xml:space="preserve">                                                                                                           </w:t>
          </w:r>
          <w:r w:rsidRPr="00D32619">
            <w:rPr>
              <w:rFonts w:asciiTheme="majorHAnsi" w:eastAsiaTheme="majorEastAsia" w:hAnsiTheme="majorHAnsi" w:cstheme="majorBidi"/>
              <w:sz w:val="24"/>
              <w:szCs w:val="24"/>
            </w:rPr>
            <w:t xml:space="preserve">UWTSD Swansea 2014-2015. </w:t>
          </w:r>
        </w:p>
        <w:p w:rsidR="00D32619" w:rsidRPr="00D32619" w:rsidRDefault="00D32619" w:rsidP="00D32619">
          <w:pPr>
            <w:pStyle w:val="NoSpacing"/>
            <w:rPr>
              <w:rFonts w:asciiTheme="majorHAnsi" w:eastAsiaTheme="majorEastAsia" w:hAnsiTheme="majorHAnsi" w:cstheme="majorBidi"/>
              <w:sz w:val="24"/>
              <w:szCs w:val="24"/>
            </w:rPr>
          </w:pPr>
        </w:p>
        <w:p w:rsidR="00D32619" w:rsidRPr="00D32619" w:rsidRDefault="00D32619">
          <w:pPr>
            <w:rPr>
              <w:rFonts w:asciiTheme="majorHAnsi" w:hAnsiTheme="majorHAnsi"/>
              <w:b/>
              <w:sz w:val="24"/>
              <w:u w:val="single"/>
            </w:rPr>
          </w:pPr>
        </w:p>
        <w:p w:rsidR="00D32619" w:rsidRDefault="00D32619">
          <w:pPr>
            <w:rPr>
              <w:rFonts w:asciiTheme="majorHAnsi" w:hAnsiTheme="majorHAnsi"/>
              <w:sz w:val="28"/>
            </w:rPr>
          </w:pPr>
          <w:r w:rsidRPr="00D32619">
            <w:rPr>
              <w:rFonts w:asciiTheme="majorHAnsi" w:hAnsiTheme="majorHAnsi"/>
              <w:sz w:val="28"/>
            </w:rPr>
            <w:t>Dissertation Research Proposal</w:t>
          </w:r>
        </w:p>
        <w:p w:rsidR="00D32619" w:rsidRDefault="00D32619" w:rsidP="00D32619">
          <w:pPr>
            <w:jc w:val="center"/>
            <w:rPr>
              <w:rFonts w:asciiTheme="majorHAnsi" w:hAnsiTheme="majorHAnsi"/>
              <w:sz w:val="48"/>
            </w:rPr>
          </w:pPr>
        </w:p>
        <w:p w:rsidR="00D32619" w:rsidRPr="00D32619" w:rsidRDefault="00D32619" w:rsidP="00D32619">
          <w:pPr>
            <w:jc w:val="center"/>
            <w:rPr>
              <w:rFonts w:asciiTheme="majorHAnsi" w:hAnsiTheme="majorHAnsi"/>
              <w:sz w:val="52"/>
            </w:rPr>
          </w:pPr>
          <w:r w:rsidRPr="00D32619">
            <w:rPr>
              <w:rFonts w:asciiTheme="majorHAnsi" w:hAnsiTheme="majorHAnsi"/>
              <w:sz w:val="48"/>
            </w:rPr>
            <w:t>A Critical Analysis of Fema</w:t>
          </w:r>
          <w:r w:rsidR="00431327">
            <w:rPr>
              <w:rFonts w:asciiTheme="majorHAnsi" w:hAnsiTheme="majorHAnsi"/>
              <w:sz w:val="48"/>
            </w:rPr>
            <w:t>le Participation and The</w:t>
          </w:r>
          <w:r w:rsidRPr="00D32619">
            <w:rPr>
              <w:rFonts w:asciiTheme="majorHAnsi" w:hAnsiTheme="majorHAnsi"/>
              <w:sz w:val="48"/>
            </w:rPr>
            <w:t xml:space="preserve"> Sporting Pathway Within The Welsh Rugby Union.</w:t>
          </w:r>
        </w:p>
      </w:sdtContent>
    </w:sdt>
    <w:p w:rsidR="00D32619" w:rsidRDefault="00D32619" w:rsidP="009D2128">
      <w:pPr>
        <w:rPr>
          <w:rFonts w:ascii="Palatino Linotype" w:hAnsi="Palatino Linotype"/>
          <w:b/>
          <w:sz w:val="24"/>
          <w:u w:val="single"/>
        </w:rPr>
      </w:pPr>
    </w:p>
    <w:p w:rsidR="00D32619" w:rsidRDefault="00F950EE" w:rsidP="009D2128">
      <w:pPr>
        <w:rPr>
          <w:rFonts w:ascii="Palatino Linotype" w:hAnsi="Palatino Linotype"/>
          <w:b/>
          <w:sz w:val="24"/>
          <w:u w:val="single"/>
        </w:rPr>
      </w:pPr>
      <w:r>
        <w:rPr>
          <w:noProof/>
          <w:lang w:eastAsia="en-GB"/>
        </w:rPr>
        <w:drawing>
          <wp:anchor distT="0" distB="0" distL="114300" distR="114300" simplePos="0" relativeHeight="251664384" behindDoc="0" locked="0" layoutInCell="1" allowOverlap="1" wp14:anchorId="5C49F280" wp14:editId="1BE911D0">
            <wp:simplePos x="0" y="0"/>
            <wp:positionH relativeFrom="column">
              <wp:posOffset>409575</wp:posOffset>
            </wp:positionH>
            <wp:positionV relativeFrom="paragraph">
              <wp:posOffset>55880</wp:posOffset>
            </wp:positionV>
            <wp:extent cx="4819650" cy="3378835"/>
            <wp:effectExtent l="0" t="0" r="0" b="0"/>
            <wp:wrapSquare wrapText="bothSides"/>
            <wp:docPr id="6" name="Picture 6" descr="http://www.wru.co.uk/images/structure/baseheaders/53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ru.co.uk/images/structure/baseheaders/530x4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9650" cy="3378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Default="00D32619" w:rsidP="009D2128">
      <w:pPr>
        <w:rPr>
          <w:rFonts w:ascii="Palatino Linotype" w:hAnsi="Palatino Linotype"/>
          <w:b/>
          <w:sz w:val="24"/>
          <w:u w:val="single"/>
        </w:rPr>
      </w:pPr>
    </w:p>
    <w:p w:rsidR="00D32619" w:rsidRPr="00E87CAB" w:rsidRDefault="001E09E5" w:rsidP="009D2128">
      <w:pPr>
        <w:rPr>
          <w:rFonts w:ascii="Palatino Linotype" w:hAnsi="Palatino Linotype"/>
        </w:rPr>
      </w:pPr>
      <w:sdt>
        <w:sdtPr>
          <w:rPr>
            <w:rFonts w:ascii="Palatino Linotype" w:hAnsi="Palatino Linotype"/>
            <w:b/>
            <w:u w:val="single"/>
          </w:rPr>
          <w:id w:val="-64802888"/>
          <w:citation/>
        </w:sdtPr>
        <w:sdtEndPr/>
        <w:sdtContent>
          <w:r w:rsidR="00E87CAB" w:rsidRPr="00E87CAB">
            <w:rPr>
              <w:rFonts w:ascii="Palatino Linotype" w:hAnsi="Palatino Linotype"/>
              <w:b/>
              <w:u w:val="single"/>
            </w:rPr>
            <w:fldChar w:fldCharType="begin"/>
          </w:r>
          <w:r w:rsidR="00E87CAB" w:rsidRPr="00E87CAB">
            <w:rPr>
              <w:rFonts w:ascii="Palatino Linotype" w:hAnsi="Palatino Linotype"/>
              <w:b/>
              <w:u w:val="single"/>
            </w:rPr>
            <w:instrText xml:space="preserve"> CITATION Wel14 \l 2057 </w:instrText>
          </w:r>
          <w:r w:rsidR="00E87CAB" w:rsidRPr="00E87CAB">
            <w:rPr>
              <w:rFonts w:ascii="Palatino Linotype" w:hAnsi="Palatino Linotype"/>
              <w:b/>
              <w:u w:val="single"/>
            </w:rPr>
            <w:fldChar w:fldCharType="separate"/>
          </w:r>
          <w:r w:rsidR="00E87CAB" w:rsidRPr="00E87CAB">
            <w:rPr>
              <w:rFonts w:ascii="Palatino Linotype" w:hAnsi="Palatino Linotype"/>
              <w:noProof/>
            </w:rPr>
            <w:t>(Welsh Rugby Union, 2014)</w:t>
          </w:r>
          <w:r w:rsidR="00E87CAB" w:rsidRPr="00E87CAB">
            <w:rPr>
              <w:rFonts w:ascii="Palatino Linotype" w:hAnsi="Palatino Linotype"/>
              <w:b/>
              <w:u w:val="single"/>
            </w:rPr>
            <w:fldChar w:fldCharType="end"/>
          </w:r>
        </w:sdtContent>
      </w:sdt>
      <w:r w:rsidR="00E87CAB">
        <w:rPr>
          <w:rFonts w:ascii="Palatino Linotype" w:hAnsi="Palatino Linotype"/>
        </w:rPr>
        <w:t>.</w:t>
      </w:r>
    </w:p>
    <w:p w:rsidR="00D32619" w:rsidRDefault="00D32619" w:rsidP="009D2128">
      <w:pPr>
        <w:rPr>
          <w:rFonts w:ascii="Palatino Linotype" w:hAnsi="Palatino Linotype"/>
          <w:b/>
          <w:sz w:val="24"/>
          <w:u w:val="single"/>
        </w:rPr>
      </w:pPr>
    </w:p>
    <w:p w:rsidR="00AC19E3" w:rsidRDefault="00AC19E3" w:rsidP="009D2128">
      <w:pPr>
        <w:rPr>
          <w:rFonts w:ascii="Palatino Linotype" w:hAnsi="Palatino Linotype"/>
          <w:b/>
          <w:sz w:val="24"/>
          <w:u w:val="single"/>
        </w:rPr>
      </w:pPr>
    </w:p>
    <w:p w:rsidR="005A7536" w:rsidRDefault="005A7536" w:rsidP="009D2128">
      <w:pPr>
        <w:rPr>
          <w:rFonts w:ascii="Palatino Linotype" w:hAnsi="Palatino Linotype"/>
          <w:b/>
          <w:sz w:val="24"/>
          <w:u w:val="single"/>
        </w:rPr>
      </w:pPr>
    </w:p>
    <w:p w:rsidR="009D2128" w:rsidRPr="004C2884" w:rsidRDefault="009D2128" w:rsidP="009D2128">
      <w:pPr>
        <w:rPr>
          <w:rFonts w:ascii="Palatino Linotype" w:hAnsi="Palatino Linotype"/>
          <w:b/>
          <w:sz w:val="24"/>
          <w:u w:val="single"/>
        </w:rPr>
      </w:pPr>
      <w:r w:rsidRPr="004C2884">
        <w:rPr>
          <w:rFonts w:ascii="Palatino Linotype" w:hAnsi="Palatino Linotype"/>
          <w:b/>
          <w:sz w:val="24"/>
          <w:u w:val="single"/>
        </w:rPr>
        <w:t>Table of Contents</w:t>
      </w:r>
    </w:p>
    <w:p w:rsidR="009D2128" w:rsidRPr="00C20A46" w:rsidRDefault="009D2128" w:rsidP="009D2128">
      <w:pPr>
        <w:rPr>
          <w:rFonts w:ascii="Palatino Linotype" w:hAnsi="Palatino Linotype"/>
        </w:rPr>
      </w:pPr>
    </w:p>
    <w:p w:rsidR="009D2128" w:rsidRDefault="009D2128" w:rsidP="009D2128">
      <w:pPr>
        <w:pStyle w:val="ListParagraph"/>
        <w:numPr>
          <w:ilvl w:val="0"/>
          <w:numId w:val="6"/>
        </w:numPr>
        <w:rPr>
          <w:rFonts w:ascii="Palatino Linotype" w:hAnsi="Palatino Linotype"/>
        </w:rPr>
      </w:pPr>
      <w:r w:rsidRPr="00C20A46">
        <w:rPr>
          <w:rFonts w:ascii="Palatino Linotype" w:hAnsi="Palatino Linotype"/>
        </w:rPr>
        <w:t xml:space="preserve">Introduction </w:t>
      </w:r>
    </w:p>
    <w:p w:rsidR="009D2128" w:rsidRDefault="009D2128" w:rsidP="009D2128">
      <w:pPr>
        <w:pStyle w:val="ListParagraph"/>
        <w:numPr>
          <w:ilvl w:val="1"/>
          <w:numId w:val="6"/>
        </w:numPr>
        <w:rPr>
          <w:rFonts w:ascii="Palatino Linotype" w:hAnsi="Palatino Linotype"/>
        </w:rPr>
      </w:pPr>
      <w:r>
        <w:rPr>
          <w:rFonts w:ascii="Palatino Linotype" w:hAnsi="Palatino Linotype"/>
        </w:rPr>
        <w:t>Rationale</w:t>
      </w:r>
      <w:r w:rsidR="009F125C">
        <w:rPr>
          <w:rFonts w:ascii="Palatino Linotype" w:hAnsi="Palatino Linotype"/>
        </w:rPr>
        <w:t>………………………………………………………………………………….2</w:t>
      </w:r>
    </w:p>
    <w:p w:rsidR="009D2128" w:rsidRDefault="009D2128" w:rsidP="009D2128">
      <w:pPr>
        <w:pStyle w:val="ListParagraph"/>
        <w:numPr>
          <w:ilvl w:val="1"/>
          <w:numId w:val="6"/>
        </w:numPr>
        <w:rPr>
          <w:rFonts w:ascii="Palatino Linotype" w:hAnsi="Palatino Linotype"/>
        </w:rPr>
      </w:pPr>
      <w:r>
        <w:rPr>
          <w:rFonts w:ascii="Palatino Linotype" w:hAnsi="Palatino Linotype"/>
        </w:rPr>
        <w:t>Background and Literature Review</w:t>
      </w:r>
      <w:r w:rsidR="009F125C">
        <w:rPr>
          <w:rFonts w:ascii="Palatino Linotype" w:hAnsi="Palatino Linotype"/>
        </w:rPr>
        <w:t>……………………………………………………2</w:t>
      </w:r>
    </w:p>
    <w:p w:rsidR="009D2128" w:rsidRPr="00C20A46" w:rsidRDefault="009D2128" w:rsidP="009D2128">
      <w:pPr>
        <w:pStyle w:val="ListParagraph"/>
        <w:numPr>
          <w:ilvl w:val="1"/>
          <w:numId w:val="6"/>
        </w:numPr>
        <w:rPr>
          <w:rFonts w:ascii="Palatino Linotype" w:hAnsi="Palatino Linotype"/>
        </w:rPr>
      </w:pPr>
      <w:r>
        <w:rPr>
          <w:rFonts w:ascii="Palatino Linotype" w:hAnsi="Palatino Linotype"/>
        </w:rPr>
        <w:t>The Aim and Objectives</w:t>
      </w:r>
      <w:r w:rsidR="009F125C">
        <w:rPr>
          <w:rFonts w:ascii="Palatino Linotype" w:hAnsi="Palatino Linotype"/>
        </w:rPr>
        <w:t>………………………………………………………………...4</w:t>
      </w:r>
    </w:p>
    <w:p w:rsidR="009D2128" w:rsidRPr="00C20A46" w:rsidRDefault="009D2128" w:rsidP="009D2128">
      <w:pPr>
        <w:pStyle w:val="ListParagraph"/>
        <w:rPr>
          <w:rFonts w:ascii="Palatino Linotype" w:hAnsi="Palatino Linotype"/>
        </w:rPr>
      </w:pPr>
    </w:p>
    <w:p w:rsidR="009D2128" w:rsidRPr="00C20A46" w:rsidRDefault="009D2128" w:rsidP="009D2128">
      <w:pPr>
        <w:pStyle w:val="ListParagraph"/>
        <w:rPr>
          <w:rFonts w:ascii="Palatino Linotype" w:hAnsi="Palatino Linotype"/>
        </w:rPr>
      </w:pPr>
    </w:p>
    <w:p w:rsidR="009D2128" w:rsidRPr="00C20A46" w:rsidRDefault="009D2128" w:rsidP="009D2128">
      <w:pPr>
        <w:pStyle w:val="ListParagraph"/>
        <w:rPr>
          <w:rFonts w:ascii="Palatino Linotype" w:hAnsi="Palatino Linotype"/>
        </w:rPr>
      </w:pPr>
    </w:p>
    <w:p w:rsidR="009D2128" w:rsidRDefault="009F125C" w:rsidP="009D2128">
      <w:pPr>
        <w:pStyle w:val="ListParagraph"/>
        <w:numPr>
          <w:ilvl w:val="0"/>
          <w:numId w:val="6"/>
        </w:numPr>
        <w:rPr>
          <w:rFonts w:ascii="Palatino Linotype" w:hAnsi="Palatino Linotype"/>
        </w:rPr>
      </w:pPr>
      <w:r>
        <w:rPr>
          <w:rFonts w:ascii="Palatino Linotype" w:hAnsi="Palatino Linotype"/>
        </w:rPr>
        <w:t>Research Methodology………………………………………………………………………5</w:t>
      </w:r>
    </w:p>
    <w:p w:rsidR="009D2128" w:rsidRDefault="009D2128" w:rsidP="009D2128">
      <w:pPr>
        <w:pStyle w:val="ListParagraph"/>
        <w:numPr>
          <w:ilvl w:val="1"/>
          <w:numId w:val="6"/>
        </w:numPr>
        <w:rPr>
          <w:rFonts w:ascii="Palatino Linotype" w:hAnsi="Palatino Linotype"/>
        </w:rPr>
      </w:pPr>
      <w:r>
        <w:rPr>
          <w:rFonts w:ascii="Palatino Linotype" w:hAnsi="Palatino Linotype"/>
        </w:rPr>
        <w:t>Research Design</w:t>
      </w:r>
      <w:r w:rsidR="009F125C">
        <w:rPr>
          <w:rFonts w:ascii="Palatino Linotype" w:hAnsi="Palatino Linotype"/>
        </w:rPr>
        <w:t>………………………………………………………………………….6</w:t>
      </w:r>
    </w:p>
    <w:p w:rsidR="009D2128" w:rsidRDefault="009D2128" w:rsidP="009D2128">
      <w:pPr>
        <w:pStyle w:val="ListParagraph"/>
        <w:numPr>
          <w:ilvl w:val="1"/>
          <w:numId w:val="6"/>
        </w:numPr>
        <w:rPr>
          <w:rFonts w:ascii="Palatino Linotype" w:hAnsi="Palatino Linotype"/>
        </w:rPr>
      </w:pPr>
      <w:r>
        <w:rPr>
          <w:rFonts w:ascii="Palatino Linotype" w:hAnsi="Palatino Linotype"/>
        </w:rPr>
        <w:t>Data Analysis</w:t>
      </w:r>
      <w:r w:rsidR="009F125C">
        <w:rPr>
          <w:rFonts w:ascii="Palatino Linotype" w:hAnsi="Palatino Linotype"/>
        </w:rPr>
        <w:t>………………………………………………………………………….…6</w:t>
      </w:r>
    </w:p>
    <w:p w:rsidR="009D2128" w:rsidRDefault="009D2128" w:rsidP="009D2128">
      <w:pPr>
        <w:pStyle w:val="ListParagraph"/>
        <w:numPr>
          <w:ilvl w:val="1"/>
          <w:numId w:val="6"/>
        </w:numPr>
        <w:rPr>
          <w:rFonts w:ascii="Palatino Linotype" w:hAnsi="Palatino Linotype"/>
        </w:rPr>
      </w:pPr>
      <w:r>
        <w:rPr>
          <w:rFonts w:ascii="Palatino Linotype" w:hAnsi="Palatino Linotype"/>
        </w:rPr>
        <w:t>Limitations</w:t>
      </w:r>
      <w:r w:rsidR="009F125C">
        <w:rPr>
          <w:rFonts w:ascii="Palatino Linotype" w:hAnsi="Palatino Linotype"/>
        </w:rPr>
        <w:t>………………………………………………………………………………..7</w:t>
      </w:r>
    </w:p>
    <w:p w:rsidR="009D2128" w:rsidRPr="00C20A46" w:rsidRDefault="009D2128" w:rsidP="009D2128">
      <w:pPr>
        <w:pStyle w:val="ListParagraph"/>
        <w:ind w:left="1080"/>
        <w:rPr>
          <w:rFonts w:ascii="Palatino Linotype" w:hAnsi="Palatino Linotype"/>
        </w:rPr>
      </w:pPr>
    </w:p>
    <w:p w:rsidR="009D2128" w:rsidRPr="00C20A46" w:rsidRDefault="009D2128" w:rsidP="009D2128">
      <w:pPr>
        <w:pStyle w:val="ListParagraph"/>
        <w:rPr>
          <w:rFonts w:ascii="Palatino Linotype" w:hAnsi="Palatino Linotype"/>
        </w:rPr>
      </w:pPr>
    </w:p>
    <w:p w:rsidR="009D2128" w:rsidRPr="00C20A46" w:rsidRDefault="009D2128" w:rsidP="009D2128">
      <w:pPr>
        <w:pStyle w:val="ListParagraph"/>
        <w:numPr>
          <w:ilvl w:val="0"/>
          <w:numId w:val="6"/>
        </w:numPr>
        <w:rPr>
          <w:rFonts w:ascii="Palatino Linotype" w:hAnsi="Palatino Linotype"/>
        </w:rPr>
      </w:pPr>
      <w:r w:rsidRPr="00C20A46">
        <w:rPr>
          <w:rFonts w:ascii="Palatino Linotype" w:hAnsi="Palatino Linotype"/>
        </w:rPr>
        <w:t>Resources and Planning</w:t>
      </w:r>
    </w:p>
    <w:p w:rsidR="009D2128" w:rsidRDefault="009D2128" w:rsidP="009D2128">
      <w:pPr>
        <w:pStyle w:val="ListParagraph"/>
        <w:numPr>
          <w:ilvl w:val="1"/>
          <w:numId w:val="6"/>
        </w:numPr>
        <w:rPr>
          <w:rFonts w:ascii="Palatino Linotype" w:hAnsi="Palatino Linotype"/>
        </w:rPr>
      </w:pPr>
      <w:r w:rsidRPr="00C20A46">
        <w:rPr>
          <w:rFonts w:ascii="Palatino Linotype" w:hAnsi="Palatino Linotype"/>
        </w:rPr>
        <w:t>Resources</w:t>
      </w:r>
      <w:r w:rsidR="009F125C">
        <w:rPr>
          <w:rFonts w:ascii="Palatino Linotype" w:hAnsi="Palatino Linotype"/>
        </w:rPr>
        <w:t xml:space="preserve"> and Planning process…………………….…………………………………7</w:t>
      </w:r>
    </w:p>
    <w:p w:rsidR="009D2128" w:rsidRDefault="009D2128" w:rsidP="009D2128">
      <w:pPr>
        <w:pStyle w:val="ListParagraph"/>
        <w:numPr>
          <w:ilvl w:val="1"/>
          <w:numId w:val="6"/>
        </w:numPr>
        <w:rPr>
          <w:rFonts w:ascii="Palatino Linotype" w:hAnsi="Palatino Linotype"/>
        </w:rPr>
      </w:pPr>
      <w:r>
        <w:rPr>
          <w:rFonts w:ascii="Palatino Linotype" w:hAnsi="Palatino Linotype"/>
        </w:rPr>
        <w:t>Gantt chart</w:t>
      </w:r>
      <w:r w:rsidR="009F125C">
        <w:rPr>
          <w:rFonts w:ascii="Palatino Linotype" w:hAnsi="Palatino Linotype"/>
        </w:rPr>
        <w:t>………………………………………………………………………………..8</w:t>
      </w:r>
    </w:p>
    <w:p w:rsidR="009D2128" w:rsidRPr="00C20A46" w:rsidRDefault="009D2128" w:rsidP="009D2128">
      <w:pPr>
        <w:ind w:left="720"/>
        <w:rPr>
          <w:rFonts w:ascii="Palatino Linotype" w:hAnsi="Palatino Linotype"/>
        </w:rPr>
      </w:pPr>
    </w:p>
    <w:p w:rsidR="009D2128" w:rsidRDefault="009F125C" w:rsidP="009D2128">
      <w:pPr>
        <w:pStyle w:val="ListParagraph"/>
        <w:numPr>
          <w:ilvl w:val="0"/>
          <w:numId w:val="6"/>
        </w:numPr>
        <w:rPr>
          <w:rFonts w:ascii="Palatino Linotype" w:hAnsi="Palatino Linotype"/>
        </w:rPr>
      </w:pPr>
      <w:r>
        <w:rPr>
          <w:rFonts w:ascii="Palatino Linotype" w:hAnsi="Palatino Linotype"/>
        </w:rPr>
        <w:t>References…………………………………………………………………………………….9</w:t>
      </w:r>
    </w:p>
    <w:p w:rsidR="009D2128" w:rsidRPr="009D2128" w:rsidRDefault="009D2128" w:rsidP="009D2128">
      <w:pPr>
        <w:rPr>
          <w:rFonts w:ascii="Palatino Linotype" w:hAnsi="Palatino Linotype"/>
        </w:rPr>
      </w:pPr>
    </w:p>
    <w:p w:rsidR="00992385" w:rsidRDefault="009D2128" w:rsidP="00992385">
      <w:pPr>
        <w:pStyle w:val="ListParagraph"/>
        <w:numPr>
          <w:ilvl w:val="0"/>
          <w:numId w:val="6"/>
        </w:numPr>
        <w:rPr>
          <w:rFonts w:ascii="Palatino Linotype" w:hAnsi="Palatino Linotype"/>
        </w:rPr>
      </w:pPr>
      <w:r>
        <w:rPr>
          <w:rFonts w:ascii="Palatino Linotype" w:hAnsi="Palatino Linotype"/>
        </w:rPr>
        <w:t>Appendices</w:t>
      </w:r>
      <w:r w:rsidR="009F125C">
        <w:rPr>
          <w:rFonts w:ascii="Palatino Linotype" w:hAnsi="Palatino Linotype"/>
        </w:rPr>
        <w:t>………………………………………………………………………………….11</w:t>
      </w:r>
    </w:p>
    <w:p w:rsidR="001E5122" w:rsidRDefault="001E5122" w:rsidP="001E5122">
      <w:pPr>
        <w:ind w:left="720"/>
        <w:rPr>
          <w:rFonts w:ascii="Palatino Linotype" w:hAnsi="Palatino Linotype"/>
        </w:rPr>
      </w:pPr>
      <w:r>
        <w:rPr>
          <w:rFonts w:ascii="Palatino Linotype" w:hAnsi="Palatino Linotype"/>
        </w:rPr>
        <w:t>5.1 Prospective survey and interview questions………………………………………...11</w:t>
      </w:r>
    </w:p>
    <w:p w:rsidR="00992385" w:rsidRPr="00992385" w:rsidRDefault="001E5122" w:rsidP="00992385">
      <w:pPr>
        <w:rPr>
          <w:rFonts w:ascii="Palatino Linotype" w:hAnsi="Palatino Linotype"/>
        </w:rPr>
      </w:pPr>
      <w:r>
        <w:rPr>
          <w:rFonts w:ascii="Palatino Linotype" w:hAnsi="Palatino Linotype"/>
        </w:rPr>
        <w:t xml:space="preserve">             5.2</w:t>
      </w:r>
      <w:r w:rsidR="00992385">
        <w:rPr>
          <w:rFonts w:ascii="Palatino Linotype" w:hAnsi="Palatino Linotype"/>
        </w:rPr>
        <w:t xml:space="preserve"> Ethics Form</w:t>
      </w:r>
      <w:r w:rsidR="009F1841">
        <w:rPr>
          <w:rFonts w:ascii="Palatino Linotype" w:hAnsi="Palatino Linotype"/>
        </w:rPr>
        <w:t>………………………………</w:t>
      </w:r>
      <w:r w:rsidR="009F125C">
        <w:rPr>
          <w:rFonts w:ascii="Palatino Linotype" w:hAnsi="Palatino Linotype"/>
        </w:rPr>
        <w:t>…………………………</w:t>
      </w:r>
      <w:r w:rsidR="009F1841">
        <w:rPr>
          <w:rFonts w:ascii="Palatino Linotype" w:hAnsi="Palatino Linotype"/>
        </w:rPr>
        <w:t>…..</w:t>
      </w:r>
      <w:r>
        <w:rPr>
          <w:rFonts w:ascii="Palatino Linotype" w:hAnsi="Palatino Linotype"/>
        </w:rPr>
        <w:t>……………….12</w:t>
      </w:r>
    </w:p>
    <w:p w:rsidR="009D2128" w:rsidRPr="009D2128" w:rsidRDefault="009D2128" w:rsidP="009D2128">
      <w:pPr>
        <w:rPr>
          <w:rFonts w:ascii="Palatino Linotype" w:hAnsi="Palatino Linotype"/>
        </w:rPr>
      </w:pPr>
    </w:p>
    <w:p w:rsidR="00B34755" w:rsidRDefault="00B34755" w:rsidP="009568BC">
      <w:pPr>
        <w:rPr>
          <w:rFonts w:ascii="Palatino Linotype" w:hAnsi="Palatino Linotype"/>
          <w:b/>
          <w:u w:val="single"/>
        </w:rPr>
      </w:pPr>
    </w:p>
    <w:p w:rsidR="00B34755" w:rsidRDefault="00B34755" w:rsidP="009568BC">
      <w:pPr>
        <w:rPr>
          <w:rFonts w:ascii="Palatino Linotype" w:hAnsi="Palatino Linotype"/>
          <w:b/>
          <w:u w:val="single"/>
        </w:rPr>
      </w:pPr>
    </w:p>
    <w:p w:rsidR="00B34755" w:rsidRDefault="00B34755" w:rsidP="009568BC">
      <w:pPr>
        <w:rPr>
          <w:rFonts w:ascii="Palatino Linotype" w:hAnsi="Palatino Linotype"/>
          <w:b/>
          <w:u w:val="single"/>
        </w:rPr>
      </w:pPr>
    </w:p>
    <w:p w:rsidR="00B34755" w:rsidRDefault="00B34755" w:rsidP="009568BC">
      <w:pPr>
        <w:rPr>
          <w:rFonts w:ascii="Palatino Linotype" w:hAnsi="Palatino Linotype"/>
          <w:b/>
          <w:u w:val="single"/>
        </w:rPr>
      </w:pPr>
    </w:p>
    <w:p w:rsidR="006C552E" w:rsidRDefault="006C552E" w:rsidP="009568BC">
      <w:pPr>
        <w:rPr>
          <w:rFonts w:ascii="Palatino Linotype" w:hAnsi="Palatino Linotype"/>
          <w:b/>
          <w:u w:val="single"/>
        </w:rPr>
      </w:pPr>
    </w:p>
    <w:p w:rsidR="00F6143F" w:rsidRDefault="009568BC" w:rsidP="009568BC">
      <w:pPr>
        <w:rPr>
          <w:rFonts w:ascii="Palatino Linotype" w:hAnsi="Palatino Linotype"/>
          <w:b/>
          <w:u w:val="single"/>
        </w:rPr>
      </w:pPr>
      <w:r w:rsidRPr="00A3464E">
        <w:rPr>
          <w:rFonts w:ascii="Palatino Linotype" w:hAnsi="Palatino Linotype"/>
          <w:b/>
          <w:u w:val="single"/>
        </w:rPr>
        <w:lastRenderedPageBreak/>
        <w:t>Dissertation</w:t>
      </w:r>
      <w:r w:rsidR="00A70379">
        <w:rPr>
          <w:rFonts w:ascii="Palatino Linotype" w:hAnsi="Palatino Linotype"/>
          <w:b/>
          <w:u w:val="single"/>
        </w:rPr>
        <w:t xml:space="preserve"> </w:t>
      </w:r>
      <w:r w:rsidR="00A81CF5">
        <w:rPr>
          <w:rFonts w:ascii="Palatino Linotype" w:hAnsi="Palatino Linotype"/>
          <w:b/>
          <w:u w:val="single"/>
        </w:rPr>
        <w:t>Proposal</w:t>
      </w:r>
    </w:p>
    <w:p w:rsidR="001D4693" w:rsidRPr="00A3464E" w:rsidRDefault="00724347" w:rsidP="009568BC">
      <w:pPr>
        <w:rPr>
          <w:rFonts w:ascii="Palatino Linotype" w:hAnsi="Palatino Linotype"/>
          <w:b/>
          <w:u w:val="single"/>
        </w:rPr>
      </w:pPr>
      <w:r>
        <w:rPr>
          <w:rFonts w:ascii="Palatino Linotype" w:hAnsi="Palatino Linotype"/>
          <w:b/>
          <w:u w:val="single"/>
        </w:rPr>
        <w:t xml:space="preserve">1.1 </w:t>
      </w:r>
      <w:r w:rsidR="009568BC" w:rsidRPr="00A3464E">
        <w:rPr>
          <w:rFonts w:ascii="Palatino Linotype" w:hAnsi="Palatino Linotype"/>
          <w:b/>
          <w:u w:val="single"/>
        </w:rPr>
        <w:t>Rationale</w:t>
      </w:r>
    </w:p>
    <w:p w:rsidR="002129CA" w:rsidRPr="00F6143F" w:rsidRDefault="00D016EA" w:rsidP="002129CA">
      <w:pPr>
        <w:jc w:val="both"/>
        <w:rPr>
          <w:rFonts w:ascii="Palatino Linotype" w:hAnsi="Palatino Linotype"/>
        </w:rPr>
      </w:pPr>
      <w:r>
        <w:rPr>
          <w:rFonts w:ascii="Palatino Linotype" w:hAnsi="Palatino Linotype"/>
        </w:rPr>
        <w:t xml:space="preserve">The aim of this </w:t>
      </w:r>
      <w:r w:rsidR="009568BC" w:rsidRPr="00A3464E">
        <w:rPr>
          <w:rFonts w:ascii="Palatino Linotype" w:hAnsi="Palatino Linotype"/>
        </w:rPr>
        <w:t xml:space="preserve">dissertation </w:t>
      </w:r>
      <w:r>
        <w:rPr>
          <w:rFonts w:ascii="Palatino Linotype" w:hAnsi="Palatino Linotype"/>
        </w:rPr>
        <w:t>is to</w:t>
      </w:r>
      <w:r w:rsidR="00A3464E" w:rsidRPr="00A3464E">
        <w:rPr>
          <w:rFonts w:ascii="Palatino Linotype" w:hAnsi="Palatino Linotype"/>
        </w:rPr>
        <w:t xml:space="preserve"> </w:t>
      </w:r>
      <w:r w:rsidR="00453A89" w:rsidRPr="00453A89">
        <w:rPr>
          <w:rFonts w:ascii="Palatino Linotype" w:hAnsi="Palatino Linotype"/>
        </w:rPr>
        <w:t>analyse</w:t>
      </w:r>
      <w:r w:rsidR="009568BC" w:rsidRPr="00453A89">
        <w:rPr>
          <w:rFonts w:ascii="Palatino Linotype" w:hAnsi="Palatino Linotype"/>
        </w:rPr>
        <w:t xml:space="preserve"> female </w:t>
      </w:r>
      <w:r w:rsidR="009568BC" w:rsidRPr="00A3464E">
        <w:rPr>
          <w:rFonts w:ascii="Palatino Linotype" w:hAnsi="Palatino Linotype"/>
        </w:rPr>
        <w:t xml:space="preserve">participation levels in Welsh rugby and the </w:t>
      </w:r>
      <w:r w:rsidR="00094A85">
        <w:rPr>
          <w:rFonts w:ascii="Palatino Linotype" w:hAnsi="Palatino Linotype"/>
        </w:rPr>
        <w:t xml:space="preserve">specific female </w:t>
      </w:r>
      <w:r w:rsidR="00227517">
        <w:rPr>
          <w:rFonts w:ascii="Palatino Linotype" w:hAnsi="Palatino Linotype"/>
        </w:rPr>
        <w:t>sporting pathway</w:t>
      </w:r>
      <w:r w:rsidR="009568BC" w:rsidRPr="00A3464E">
        <w:rPr>
          <w:rFonts w:ascii="Palatino Linotype" w:hAnsi="Palatino Linotype"/>
        </w:rPr>
        <w:t xml:space="preserve"> wit</w:t>
      </w:r>
      <w:r w:rsidR="00905637">
        <w:rPr>
          <w:rFonts w:ascii="Palatino Linotype" w:hAnsi="Palatino Linotype"/>
        </w:rPr>
        <w:t>hin the Welsh Rugby Uni</w:t>
      </w:r>
      <w:r>
        <w:rPr>
          <w:rFonts w:ascii="Palatino Linotype" w:hAnsi="Palatino Linotype"/>
        </w:rPr>
        <w:t>on.</w:t>
      </w:r>
      <w:r w:rsidR="002129CA" w:rsidRPr="002129CA">
        <w:rPr>
          <w:rFonts w:ascii="Palatino Linotype" w:hAnsi="Palatino Linotype"/>
        </w:rPr>
        <w:t xml:space="preserve"> </w:t>
      </w:r>
      <w:r w:rsidR="002129CA">
        <w:rPr>
          <w:rFonts w:ascii="Palatino Linotype" w:hAnsi="Palatino Linotype"/>
        </w:rPr>
        <w:t xml:space="preserve">An </w:t>
      </w:r>
      <w:r w:rsidR="00227517">
        <w:rPr>
          <w:rFonts w:ascii="Palatino Linotype" w:hAnsi="Palatino Linotype"/>
        </w:rPr>
        <w:t>evaluation of the player pathway</w:t>
      </w:r>
      <w:r w:rsidR="002129CA">
        <w:rPr>
          <w:rFonts w:ascii="Palatino Linotype" w:hAnsi="Palatino Linotype"/>
        </w:rPr>
        <w:t xml:space="preserve"> available to females in Wales will be assessed; whilst comparing and contrasting against pathway mode</w:t>
      </w:r>
      <w:r w:rsidR="00E87F3B">
        <w:rPr>
          <w:rFonts w:ascii="Palatino Linotype" w:hAnsi="Palatino Linotype"/>
        </w:rPr>
        <w:t xml:space="preserve">ls from other countries, specifically those who </w:t>
      </w:r>
      <w:r w:rsidR="00227517">
        <w:rPr>
          <w:rFonts w:ascii="Palatino Linotype" w:hAnsi="Palatino Linotype"/>
        </w:rPr>
        <w:t>have a better success rate in w</w:t>
      </w:r>
      <w:r w:rsidR="002129CA">
        <w:rPr>
          <w:rFonts w:ascii="Palatino Linotype" w:hAnsi="Palatino Linotype"/>
        </w:rPr>
        <w:t xml:space="preserve">omen’s rugby.  </w:t>
      </w:r>
      <w:r w:rsidR="00FF7976">
        <w:rPr>
          <w:rFonts w:ascii="Palatino Linotype" w:hAnsi="Palatino Linotype"/>
        </w:rPr>
        <w:t xml:space="preserve">Rugby is no longer a sport just for </w:t>
      </w:r>
      <w:r w:rsidR="00E83E18">
        <w:rPr>
          <w:rFonts w:ascii="Palatino Linotype" w:hAnsi="Palatino Linotype"/>
        </w:rPr>
        <w:t>males;</w:t>
      </w:r>
      <w:r w:rsidR="00FF7976">
        <w:rPr>
          <w:rFonts w:ascii="Palatino Linotype" w:hAnsi="Palatino Linotype"/>
        </w:rPr>
        <w:t xml:space="preserve"> women’s rugby is one of the fastest growing sports in Britain</w:t>
      </w:r>
      <w:sdt>
        <w:sdtPr>
          <w:rPr>
            <w:rFonts w:ascii="Palatino Linotype" w:hAnsi="Palatino Linotype"/>
          </w:rPr>
          <w:id w:val="-1353098587"/>
          <w:citation/>
        </w:sdtPr>
        <w:sdtEndPr/>
        <w:sdtContent>
          <w:r w:rsidR="00EC3D4B">
            <w:rPr>
              <w:rFonts w:ascii="Palatino Linotype" w:hAnsi="Palatino Linotype"/>
            </w:rPr>
            <w:fldChar w:fldCharType="begin"/>
          </w:r>
          <w:r w:rsidR="00EC3D4B">
            <w:rPr>
              <w:rFonts w:ascii="Palatino Linotype" w:hAnsi="Palatino Linotype"/>
            </w:rPr>
            <w:instrText xml:space="preserve"> CITATION Ria14 \l 2057 </w:instrText>
          </w:r>
          <w:r w:rsidR="00486764">
            <w:rPr>
              <w:rFonts w:ascii="Palatino Linotype" w:hAnsi="Palatino Linotype"/>
            </w:rPr>
            <w:instrText xml:space="preserve"> \m Gil12</w:instrText>
          </w:r>
          <w:r w:rsidR="00EC3D4B">
            <w:rPr>
              <w:rFonts w:ascii="Palatino Linotype" w:hAnsi="Palatino Linotype"/>
            </w:rPr>
            <w:fldChar w:fldCharType="separate"/>
          </w:r>
          <w:r w:rsidR="00486764">
            <w:rPr>
              <w:rFonts w:ascii="Palatino Linotype" w:hAnsi="Palatino Linotype"/>
              <w:noProof/>
            </w:rPr>
            <w:t xml:space="preserve"> </w:t>
          </w:r>
          <w:r w:rsidR="00486764" w:rsidRPr="00486764">
            <w:rPr>
              <w:rFonts w:ascii="Palatino Linotype" w:hAnsi="Palatino Linotype"/>
              <w:noProof/>
            </w:rPr>
            <w:t>(Riach, 2014; Gillespie, 2012)</w:t>
          </w:r>
          <w:r w:rsidR="00EC3D4B">
            <w:rPr>
              <w:rFonts w:ascii="Palatino Linotype" w:hAnsi="Palatino Linotype"/>
            </w:rPr>
            <w:fldChar w:fldCharType="end"/>
          </w:r>
        </w:sdtContent>
      </w:sdt>
      <w:r w:rsidR="00FF7976">
        <w:rPr>
          <w:rFonts w:ascii="Palatino Linotype" w:hAnsi="Palatino Linotype"/>
        </w:rPr>
        <w:t xml:space="preserve">. </w:t>
      </w:r>
      <w:r w:rsidR="00FF7976" w:rsidRPr="005C1CE6">
        <w:rPr>
          <w:rFonts w:ascii="Palatino Linotype" w:hAnsi="Palatino Linotype"/>
        </w:rPr>
        <w:t>The Welsh Women's Rugby Union</w:t>
      </w:r>
      <w:r w:rsidR="00FF7976">
        <w:rPr>
          <w:rFonts w:ascii="Palatino Linotype" w:hAnsi="Palatino Linotype"/>
        </w:rPr>
        <w:t xml:space="preserve"> employs distinctive developm</w:t>
      </w:r>
      <w:r w:rsidR="00E87F3B">
        <w:rPr>
          <w:rFonts w:ascii="Palatino Linotype" w:hAnsi="Palatino Linotype"/>
        </w:rPr>
        <w:t>ent officers whose role is to encourage more girls to play rugby</w:t>
      </w:r>
      <w:r w:rsidR="00FF7976">
        <w:rPr>
          <w:rFonts w:ascii="Palatino Linotype" w:hAnsi="Palatino Linotype"/>
        </w:rPr>
        <w:t xml:space="preserve">. </w:t>
      </w:r>
      <w:r w:rsidR="00710D65">
        <w:rPr>
          <w:rFonts w:ascii="Palatino Linotype" w:hAnsi="Palatino Linotype"/>
        </w:rPr>
        <w:t>Women’</w:t>
      </w:r>
      <w:r w:rsidR="00800DF0">
        <w:rPr>
          <w:rFonts w:ascii="Palatino Linotype" w:hAnsi="Palatino Linotype"/>
        </w:rPr>
        <w:t xml:space="preserve">s rugby in Wales </w:t>
      </w:r>
      <w:r w:rsidR="00FF7976">
        <w:rPr>
          <w:rFonts w:ascii="Palatino Linotype" w:hAnsi="Palatino Linotype"/>
        </w:rPr>
        <w:t xml:space="preserve">is </w:t>
      </w:r>
      <w:r w:rsidR="00800DF0">
        <w:rPr>
          <w:rFonts w:ascii="Palatino Linotype" w:hAnsi="Palatino Linotype"/>
        </w:rPr>
        <w:t>continu</w:t>
      </w:r>
      <w:r w:rsidR="00014100">
        <w:rPr>
          <w:rFonts w:ascii="Palatino Linotype" w:hAnsi="Palatino Linotype"/>
        </w:rPr>
        <w:t>ing to gain acknowled</w:t>
      </w:r>
      <w:r w:rsidR="00E87F3B">
        <w:rPr>
          <w:rFonts w:ascii="Palatino Linotype" w:hAnsi="Palatino Linotype"/>
        </w:rPr>
        <w:t>gement having qualified and consequently achieving</w:t>
      </w:r>
      <w:r w:rsidR="00710D65">
        <w:rPr>
          <w:rFonts w:ascii="Palatino Linotype" w:hAnsi="Palatino Linotype"/>
        </w:rPr>
        <w:t xml:space="preserve"> eighth </w:t>
      </w:r>
      <w:r w:rsidR="00E87F3B">
        <w:rPr>
          <w:rFonts w:ascii="Palatino Linotype" w:hAnsi="Palatino Linotype"/>
        </w:rPr>
        <w:t xml:space="preserve">place </w:t>
      </w:r>
      <w:r w:rsidR="00710D65">
        <w:rPr>
          <w:rFonts w:ascii="Palatino Linotype" w:hAnsi="Palatino Linotype"/>
        </w:rPr>
        <w:t xml:space="preserve">in the </w:t>
      </w:r>
      <w:r w:rsidR="00FF7976">
        <w:rPr>
          <w:rFonts w:ascii="Palatino Linotype" w:hAnsi="Palatino Linotype"/>
        </w:rPr>
        <w:t xml:space="preserve">recent </w:t>
      </w:r>
      <w:r w:rsidR="0079188E">
        <w:rPr>
          <w:rFonts w:ascii="Palatino Linotype" w:hAnsi="Palatino Linotype"/>
        </w:rPr>
        <w:t>2014</w:t>
      </w:r>
      <w:r w:rsidR="00227517">
        <w:rPr>
          <w:rFonts w:ascii="Palatino Linotype" w:hAnsi="Palatino Linotype"/>
        </w:rPr>
        <w:t xml:space="preserve"> </w:t>
      </w:r>
      <w:r w:rsidR="00227517" w:rsidRPr="00710D65">
        <w:rPr>
          <w:rFonts w:ascii="Palatino Linotype" w:hAnsi="Palatino Linotype"/>
        </w:rPr>
        <w:t>Women's</w:t>
      </w:r>
      <w:r w:rsidR="0079188E">
        <w:rPr>
          <w:rFonts w:ascii="Palatino Linotype" w:hAnsi="Palatino Linotype"/>
        </w:rPr>
        <w:t xml:space="preserve"> </w:t>
      </w:r>
      <w:r w:rsidR="00227517">
        <w:rPr>
          <w:rFonts w:ascii="Palatino Linotype" w:hAnsi="Palatino Linotype"/>
        </w:rPr>
        <w:t>Rugby</w:t>
      </w:r>
      <w:r w:rsidR="00710D65" w:rsidRPr="00710D65">
        <w:rPr>
          <w:rFonts w:ascii="Palatino Linotype" w:hAnsi="Palatino Linotype"/>
        </w:rPr>
        <w:t xml:space="preserve"> World Cup</w:t>
      </w:r>
      <w:r w:rsidR="001015FA">
        <w:rPr>
          <w:rFonts w:ascii="Palatino Linotype" w:hAnsi="Palatino Linotype"/>
        </w:rPr>
        <w:t>; t</w:t>
      </w:r>
      <w:r w:rsidR="00FA41EB">
        <w:rPr>
          <w:rFonts w:ascii="Palatino Linotype" w:hAnsi="Palatino Linotype"/>
        </w:rPr>
        <w:t>he highest ranking to date</w:t>
      </w:r>
      <w:r w:rsidR="00014100">
        <w:rPr>
          <w:rFonts w:ascii="Palatino Linotype" w:hAnsi="Palatino Linotype"/>
        </w:rPr>
        <w:t xml:space="preserve"> </w:t>
      </w:r>
      <w:sdt>
        <w:sdtPr>
          <w:rPr>
            <w:rFonts w:ascii="Palatino Linotype" w:hAnsi="Palatino Linotype"/>
          </w:rPr>
          <w:id w:val="-1408376704"/>
          <w:citation/>
        </w:sdtPr>
        <w:sdtEndPr/>
        <w:sdtContent>
          <w:r w:rsidR="00014100">
            <w:rPr>
              <w:rFonts w:ascii="Palatino Linotype" w:hAnsi="Palatino Linotype"/>
            </w:rPr>
            <w:fldChar w:fldCharType="begin"/>
          </w:r>
          <w:r w:rsidR="00014100">
            <w:rPr>
              <w:rFonts w:ascii="Palatino Linotype" w:hAnsi="Palatino Linotype"/>
            </w:rPr>
            <w:instrText xml:space="preserve"> CITATION IRB13 \l 2057 </w:instrText>
          </w:r>
          <w:r w:rsidR="00014100">
            <w:rPr>
              <w:rFonts w:ascii="Palatino Linotype" w:hAnsi="Palatino Linotype"/>
            </w:rPr>
            <w:fldChar w:fldCharType="separate"/>
          </w:r>
          <w:r w:rsidR="00014100" w:rsidRPr="00014100">
            <w:rPr>
              <w:rFonts w:ascii="Palatino Linotype" w:hAnsi="Palatino Linotype"/>
              <w:noProof/>
            </w:rPr>
            <w:t>(IRB.com, 2013)</w:t>
          </w:r>
          <w:r w:rsidR="00014100">
            <w:rPr>
              <w:rFonts w:ascii="Palatino Linotype" w:hAnsi="Palatino Linotype"/>
            </w:rPr>
            <w:fldChar w:fldCharType="end"/>
          </w:r>
        </w:sdtContent>
      </w:sdt>
      <w:r w:rsidR="00710D65">
        <w:rPr>
          <w:rFonts w:ascii="Palatino Linotype" w:hAnsi="Palatino Linotype"/>
        </w:rPr>
        <w:t>.</w:t>
      </w:r>
      <w:r w:rsidR="009D5967">
        <w:rPr>
          <w:rFonts w:ascii="Palatino Linotype" w:hAnsi="Palatino Linotype"/>
        </w:rPr>
        <w:t xml:space="preserve"> </w:t>
      </w:r>
      <w:r w:rsidR="00227517">
        <w:rPr>
          <w:rFonts w:ascii="Palatino Linotype" w:hAnsi="Palatino Linotype"/>
        </w:rPr>
        <w:t xml:space="preserve">In history female participation in sport has made crucial advancements by empowering women and girls whilst progressing for gender equality </w:t>
      </w:r>
      <w:sdt>
        <w:sdtPr>
          <w:rPr>
            <w:rFonts w:ascii="Palatino Linotype" w:hAnsi="Palatino Linotype"/>
          </w:rPr>
          <w:id w:val="-417333341"/>
          <w:citation/>
        </w:sdtPr>
        <w:sdtEndPr/>
        <w:sdtContent>
          <w:r w:rsidR="00227517">
            <w:rPr>
              <w:rFonts w:ascii="Palatino Linotype" w:hAnsi="Palatino Linotype"/>
            </w:rPr>
            <w:fldChar w:fldCharType="begin"/>
          </w:r>
          <w:r w:rsidR="00227517">
            <w:rPr>
              <w:rFonts w:ascii="Palatino Linotype" w:hAnsi="Palatino Linotype"/>
            </w:rPr>
            <w:instrText xml:space="preserve">CITATION UNI07 \l 2057 </w:instrText>
          </w:r>
          <w:r w:rsidR="00227517">
            <w:rPr>
              <w:rFonts w:ascii="Palatino Linotype" w:hAnsi="Palatino Linotype"/>
            </w:rPr>
            <w:fldChar w:fldCharType="separate"/>
          </w:r>
          <w:r w:rsidR="00227517" w:rsidRPr="00EC3D4B">
            <w:rPr>
              <w:rFonts w:ascii="Palatino Linotype" w:hAnsi="Palatino Linotype"/>
              <w:noProof/>
            </w:rPr>
            <w:t>(United Nations, 2007)</w:t>
          </w:r>
          <w:r w:rsidR="00227517">
            <w:rPr>
              <w:rFonts w:ascii="Palatino Linotype" w:hAnsi="Palatino Linotype"/>
            </w:rPr>
            <w:fldChar w:fldCharType="end"/>
          </w:r>
        </w:sdtContent>
      </w:sdt>
      <w:r w:rsidR="00227517">
        <w:rPr>
          <w:rFonts w:ascii="Palatino Linotype" w:hAnsi="Palatino Linotype"/>
        </w:rPr>
        <w:t xml:space="preserve">. </w:t>
      </w:r>
      <w:r w:rsidR="00403A42">
        <w:rPr>
          <w:rFonts w:ascii="Palatino Linotype" w:hAnsi="Palatino Linotype"/>
        </w:rPr>
        <w:t>This disserta</w:t>
      </w:r>
      <w:r w:rsidR="005B6569">
        <w:rPr>
          <w:rFonts w:ascii="Palatino Linotype" w:hAnsi="Palatino Linotype"/>
        </w:rPr>
        <w:t>tion will acknowledge the barrier</w:t>
      </w:r>
      <w:r w:rsidR="00403A42">
        <w:rPr>
          <w:rFonts w:ascii="Palatino Linotype" w:hAnsi="Palatino Linotype"/>
        </w:rPr>
        <w:t>s still faced by women in rugby</w:t>
      </w:r>
      <w:r w:rsidR="00486764">
        <w:rPr>
          <w:rFonts w:ascii="Palatino Linotype" w:hAnsi="Palatino Linotype"/>
        </w:rPr>
        <w:t xml:space="preserve"> and whether or not the pathway</w:t>
      </w:r>
      <w:r w:rsidR="00403A42">
        <w:rPr>
          <w:rFonts w:ascii="Palatino Linotype" w:hAnsi="Palatino Linotype"/>
        </w:rPr>
        <w:t xml:space="preserve"> o</w:t>
      </w:r>
      <w:r w:rsidR="002129CA">
        <w:rPr>
          <w:rFonts w:ascii="Palatino Linotype" w:hAnsi="Palatino Linotype"/>
        </w:rPr>
        <w:t xml:space="preserve">ffered to them can be improved. </w:t>
      </w:r>
    </w:p>
    <w:p w:rsidR="000355C3" w:rsidRDefault="000355C3">
      <w:pPr>
        <w:rPr>
          <w:rFonts w:ascii="Palatino Linotype" w:hAnsi="Palatino Linotype"/>
        </w:rPr>
      </w:pPr>
    </w:p>
    <w:p w:rsidR="009568BC" w:rsidRPr="00A1698D" w:rsidRDefault="00724347">
      <w:pPr>
        <w:rPr>
          <w:rFonts w:ascii="Palatino Linotype" w:hAnsi="Palatino Linotype"/>
          <w:b/>
          <w:sz w:val="24"/>
          <w:u w:val="single"/>
        </w:rPr>
      </w:pPr>
      <w:r>
        <w:rPr>
          <w:rFonts w:ascii="Palatino Linotype" w:hAnsi="Palatino Linotype"/>
          <w:b/>
          <w:sz w:val="24"/>
          <w:u w:val="single"/>
        </w:rPr>
        <w:t xml:space="preserve">1.2 </w:t>
      </w:r>
      <w:r w:rsidR="004A3AAF" w:rsidRPr="00A1698D">
        <w:rPr>
          <w:rFonts w:ascii="Palatino Linotype" w:hAnsi="Palatino Linotype"/>
          <w:b/>
          <w:sz w:val="24"/>
          <w:u w:val="single"/>
        </w:rPr>
        <w:t>Background</w:t>
      </w:r>
      <w:r w:rsidR="00502D9D" w:rsidRPr="00A1698D">
        <w:rPr>
          <w:rFonts w:ascii="Palatino Linotype" w:hAnsi="Palatino Linotype"/>
          <w:b/>
          <w:sz w:val="24"/>
          <w:u w:val="single"/>
        </w:rPr>
        <w:t xml:space="preserve"> and</w:t>
      </w:r>
      <w:r w:rsidR="004A3AAF" w:rsidRPr="00A1698D">
        <w:rPr>
          <w:rFonts w:ascii="Palatino Linotype" w:hAnsi="Palatino Linotype"/>
          <w:b/>
          <w:sz w:val="24"/>
          <w:u w:val="single"/>
        </w:rPr>
        <w:t xml:space="preserve"> Literature</w:t>
      </w:r>
      <w:r w:rsidR="00502D9D" w:rsidRPr="00A1698D">
        <w:rPr>
          <w:rFonts w:ascii="Palatino Linotype" w:hAnsi="Palatino Linotype"/>
          <w:b/>
          <w:sz w:val="24"/>
          <w:u w:val="single"/>
        </w:rPr>
        <w:t xml:space="preserve"> Review</w:t>
      </w:r>
    </w:p>
    <w:p w:rsidR="00B32C3E" w:rsidRDefault="00B32C3E">
      <w:pPr>
        <w:rPr>
          <w:rFonts w:ascii="Palatino Linotype" w:hAnsi="Palatino Linotype"/>
          <w:b/>
          <w:u w:val="single"/>
        </w:rPr>
      </w:pPr>
      <w:r>
        <w:rPr>
          <w:rFonts w:ascii="Palatino Linotype" w:hAnsi="Palatino Linotype"/>
          <w:b/>
          <w:u w:val="single"/>
        </w:rPr>
        <w:t>The history of women’s rugby</w:t>
      </w:r>
    </w:p>
    <w:p w:rsidR="00680B63" w:rsidRDefault="00CB3112" w:rsidP="008D1434">
      <w:pPr>
        <w:jc w:val="both"/>
        <w:rPr>
          <w:rFonts w:ascii="Palatino Linotype" w:hAnsi="Palatino Linotype"/>
        </w:rPr>
      </w:pPr>
      <w:r>
        <w:rPr>
          <w:rFonts w:ascii="Palatino Linotype" w:hAnsi="Palatino Linotype"/>
        </w:rPr>
        <w:t>I</w:t>
      </w:r>
      <w:r w:rsidR="00B32C3E" w:rsidRPr="009353FB">
        <w:rPr>
          <w:rFonts w:ascii="Palatino Linotype" w:hAnsi="Palatino Linotype"/>
        </w:rPr>
        <w:t>n Wale</w:t>
      </w:r>
      <w:r w:rsidR="00680B63">
        <w:rPr>
          <w:rFonts w:ascii="Palatino Linotype" w:hAnsi="Palatino Linotype"/>
        </w:rPr>
        <w:t xml:space="preserve">s rugby </w:t>
      </w:r>
      <w:r w:rsidR="00B32C3E">
        <w:rPr>
          <w:rFonts w:ascii="Palatino Linotype" w:hAnsi="Palatino Linotype"/>
        </w:rPr>
        <w:t xml:space="preserve">can be described as “the people’s game” encompassing all, exceeding boundaries and is part of the countries National identity </w:t>
      </w:r>
      <w:sdt>
        <w:sdtPr>
          <w:rPr>
            <w:rFonts w:ascii="Palatino Linotype" w:hAnsi="Palatino Linotype"/>
          </w:rPr>
          <w:id w:val="-11453870"/>
          <w:citation/>
        </w:sdtPr>
        <w:sdtEndPr/>
        <w:sdtContent>
          <w:r w:rsidR="00B32C3E">
            <w:rPr>
              <w:rFonts w:ascii="Palatino Linotype" w:hAnsi="Palatino Linotype"/>
            </w:rPr>
            <w:fldChar w:fldCharType="begin"/>
          </w:r>
          <w:r w:rsidR="00B32C3E">
            <w:rPr>
              <w:rFonts w:ascii="Palatino Linotype" w:hAnsi="Palatino Linotype"/>
            </w:rPr>
            <w:instrText xml:space="preserve"> CITATION Bol03 \l 2057 </w:instrText>
          </w:r>
          <w:r w:rsidR="00B32C3E">
            <w:rPr>
              <w:rFonts w:ascii="Palatino Linotype" w:hAnsi="Palatino Linotype"/>
            </w:rPr>
            <w:fldChar w:fldCharType="separate"/>
          </w:r>
          <w:r w:rsidR="00B32C3E" w:rsidRPr="00FF7976">
            <w:rPr>
              <w:rFonts w:ascii="Palatino Linotype" w:hAnsi="Palatino Linotype"/>
              <w:noProof/>
            </w:rPr>
            <w:t>(Howe, 2003)</w:t>
          </w:r>
          <w:r w:rsidR="00B32C3E">
            <w:rPr>
              <w:rFonts w:ascii="Palatino Linotype" w:hAnsi="Palatino Linotype"/>
            </w:rPr>
            <w:fldChar w:fldCharType="end"/>
          </w:r>
        </w:sdtContent>
      </w:sdt>
      <w:r w:rsidR="00E87F3B">
        <w:rPr>
          <w:rFonts w:ascii="Palatino Linotype" w:hAnsi="Palatino Linotype"/>
        </w:rPr>
        <w:t>. This</w:t>
      </w:r>
      <w:r w:rsidR="00B32C3E">
        <w:rPr>
          <w:rFonts w:ascii="Palatino Linotype" w:hAnsi="Palatino Linotype"/>
        </w:rPr>
        <w:t xml:space="preserve"> differs from their English neighbours who first developed the game in the 1800’s for the enjoyment of the male middle-upper class. However the expression “the people’s game” can be refuted by many</w:t>
      </w:r>
      <w:r w:rsidR="00227517">
        <w:rPr>
          <w:rFonts w:ascii="Palatino Linotype" w:hAnsi="Palatino Linotype"/>
        </w:rPr>
        <w:t>,</w:t>
      </w:r>
      <w:r w:rsidR="00B32C3E">
        <w:rPr>
          <w:rFonts w:ascii="Palatino Linotype" w:hAnsi="Palatino Linotype"/>
        </w:rPr>
        <w:t xml:space="preserve"> in Wales as mass participation in the sport by women has only become popular within the last 20 years </w:t>
      </w:r>
      <w:sdt>
        <w:sdtPr>
          <w:rPr>
            <w:rFonts w:ascii="Palatino Linotype" w:hAnsi="Palatino Linotype"/>
          </w:rPr>
          <w:id w:val="-1826809101"/>
          <w:citation/>
        </w:sdtPr>
        <w:sdtEndPr/>
        <w:sdtContent>
          <w:r w:rsidR="00B32C3E">
            <w:rPr>
              <w:rFonts w:ascii="Palatino Linotype" w:hAnsi="Palatino Linotype"/>
            </w:rPr>
            <w:fldChar w:fldCharType="begin"/>
          </w:r>
          <w:r w:rsidR="00B32C3E">
            <w:rPr>
              <w:rFonts w:ascii="Palatino Linotype" w:hAnsi="Palatino Linotype"/>
            </w:rPr>
            <w:instrText xml:space="preserve"> CITATION Bol03 \l 2057 </w:instrText>
          </w:r>
          <w:r w:rsidR="00B32C3E">
            <w:rPr>
              <w:rFonts w:ascii="Palatino Linotype" w:hAnsi="Palatino Linotype"/>
            </w:rPr>
            <w:fldChar w:fldCharType="separate"/>
          </w:r>
          <w:r w:rsidR="00B32C3E" w:rsidRPr="00A07618">
            <w:rPr>
              <w:rFonts w:ascii="Palatino Linotype" w:hAnsi="Palatino Linotype"/>
              <w:noProof/>
            </w:rPr>
            <w:t>(Howe, 2003)</w:t>
          </w:r>
          <w:r w:rsidR="00B32C3E">
            <w:rPr>
              <w:rFonts w:ascii="Palatino Linotype" w:hAnsi="Palatino Linotype"/>
            </w:rPr>
            <w:fldChar w:fldCharType="end"/>
          </w:r>
        </w:sdtContent>
      </w:sdt>
      <w:r w:rsidR="00B32C3E">
        <w:rPr>
          <w:rFonts w:ascii="Palatino Linotype" w:hAnsi="Palatino Linotype"/>
        </w:rPr>
        <w:t xml:space="preserve">. Women’s rugby in Great Britain was first played at a professional level in the 1970’s and has lived in the shadows of the men’s game for many years </w:t>
      </w:r>
      <w:sdt>
        <w:sdtPr>
          <w:rPr>
            <w:rFonts w:ascii="Palatino Linotype" w:hAnsi="Palatino Linotype"/>
          </w:rPr>
          <w:id w:val="429012513"/>
          <w:citation/>
        </w:sdtPr>
        <w:sdtEndPr/>
        <w:sdtContent>
          <w:r w:rsidR="00680B63">
            <w:rPr>
              <w:rFonts w:ascii="Palatino Linotype" w:hAnsi="Palatino Linotype"/>
            </w:rPr>
            <w:fldChar w:fldCharType="begin"/>
          </w:r>
          <w:r w:rsidR="00680B63">
            <w:rPr>
              <w:rFonts w:ascii="Palatino Linotype" w:hAnsi="Palatino Linotype"/>
            </w:rPr>
            <w:instrText xml:space="preserve"> CITATION Rul12 \l 2057  \m Rugwn</w:instrText>
          </w:r>
          <w:r w:rsidR="00680B63">
            <w:rPr>
              <w:rFonts w:ascii="Palatino Linotype" w:hAnsi="Palatino Linotype"/>
            </w:rPr>
            <w:fldChar w:fldCharType="separate"/>
          </w:r>
          <w:r w:rsidR="00680B63" w:rsidRPr="00680B63">
            <w:rPr>
              <w:rFonts w:ascii="Palatino Linotype" w:hAnsi="Palatino Linotype"/>
              <w:noProof/>
            </w:rPr>
            <w:t>(Rule, 2012; Rugby Football Union, 2014)</w:t>
          </w:r>
          <w:r w:rsidR="00680B63">
            <w:rPr>
              <w:rFonts w:ascii="Palatino Linotype" w:hAnsi="Palatino Linotype"/>
            </w:rPr>
            <w:fldChar w:fldCharType="end"/>
          </w:r>
        </w:sdtContent>
      </w:sdt>
      <w:r w:rsidR="00680B63">
        <w:rPr>
          <w:rFonts w:ascii="Palatino Linotype" w:hAnsi="Palatino Linotype"/>
        </w:rPr>
        <w:t>.</w:t>
      </w:r>
    </w:p>
    <w:p w:rsidR="00B32C3E" w:rsidRDefault="00B32C3E" w:rsidP="008D1434">
      <w:pPr>
        <w:jc w:val="both"/>
        <w:rPr>
          <w:rFonts w:ascii="Palatino Linotype" w:hAnsi="Palatino Linotype"/>
        </w:rPr>
      </w:pPr>
      <w:r>
        <w:rPr>
          <w:rFonts w:ascii="Palatino Linotype" w:hAnsi="Palatino Linotype"/>
        </w:rPr>
        <w:t xml:space="preserve">Women’s rugby </w:t>
      </w:r>
      <w:r w:rsidR="00684F59">
        <w:rPr>
          <w:rFonts w:ascii="Palatino Linotype" w:hAnsi="Palatino Linotype"/>
        </w:rPr>
        <w:t xml:space="preserve">is </w:t>
      </w:r>
      <w:r>
        <w:rPr>
          <w:rFonts w:ascii="Palatino Linotype" w:hAnsi="Palatino Linotype"/>
        </w:rPr>
        <w:t xml:space="preserve">now </w:t>
      </w:r>
      <w:r w:rsidR="00684F59">
        <w:rPr>
          <w:rFonts w:ascii="Palatino Linotype" w:hAnsi="Palatino Linotype"/>
        </w:rPr>
        <w:t>in a position to rival their male counterparts</w:t>
      </w:r>
      <w:r w:rsidR="00E87F3B">
        <w:rPr>
          <w:rFonts w:ascii="Palatino Linotype" w:hAnsi="Palatino Linotype"/>
        </w:rPr>
        <w:t>,</w:t>
      </w:r>
      <w:r w:rsidR="00684F59">
        <w:rPr>
          <w:rFonts w:ascii="Palatino Linotype" w:hAnsi="Palatino Linotype"/>
        </w:rPr>
        <w:t xml:space="preserve"> holding</w:t>
      </w:r>
      <w:r>
        <w:rPr>
          <w:rFonts w:ascii="Palatino Linotype" w:hAnsi="Palatino Linotype"/>
        </w:rPr>
        <w:t xml:space="preserve"> its own</w:t>
      </w:r>
      <w:r w:rsidR="00CB3112">
        <w:rPr>
          <w:rFonts w:ascii="Palatino Linotype" w:hAnsi="Palatino Linotype"/>
        </w:rPr>
        <w:t xml:space="preserve"> tournaments including</w:t>
      </w:r>
      <w:r>
        <w:rPr>
          <w:rFonts w:ascii="Palatino Linotype" w:hAnsi="Palatino Linotype"/>
        </w:rPr>
        <w:t xml:space="preserve"> </w:t>
      </w:r>
      <w:r w:rsidR="00CB3112">
        <w:rPr>
          <w:rFonts w:ascii="Palatino Linotype" w:hAnsi="Palatino Linotype"/>
        </w:rPr>
        <w:t xml:space="preserve">RBS </w:t>
      </w:r>
      <w:r>
        <w:rPr>
          <w:rFonts w:ascii="Palatino Linotype" w:hAnsi="Palatino Linotype"/>
        </w:rPr>
        <w:t>Six Nations and Rugby World Cup</w:t>
      </w:r>
      <w:r w:rsidR="00CB3112">
        <w:rPr>
          <w:rFonts w:ascii="Palatino Linotype" w:hAnsi="Palatino Linotype"/>
        </w:rPr>
        <w:t>s</w:t>
      </w:r>
      <w:r>
        <w:rPr>
          <w:rFonts w:ascii="Palatino Linotype" w:hAnsi="Palatino Linotype"/>
        </w:rPr>
        <w:t xml:space="preserve">. The First Women’s Rugby World Cup was held in Cardiff, the capital of Wales in 1991. It was the introductory and success of this tournament that paved the way for Women’s rugby </w:t>
      </w:r>
      <w:sdt>
        <w:sdtPr>
          <w:rPr>
            <w:rFonts w:ascii="Palatino Linotype" w:hAnsi="Palatino Linotype"/>
          </w:rPr>
          <w:id w:val="-221217212"/>
          <w:citation/>
        </w:sdtPr>
        <w:sdtEndPr/>
        <w:sdtContent>
          <w:r>
            <w:rPr>
              <w:rFonts w:ascii="Palatino Linotype" w:hAnsi="Palatino Linotype"/>
            </w:rPr>
            <w:fldChar w:fldCharType="begin"/>
          </w:r>
          <w:r>
            <w:rPr>
              <w:rFonts w:ascii="Palatino Linotype" w:hAnsi="Palatino Linotype"/>
            </w:rPr>
            <w:instrText xml:space="preserve"> CITATION Int13 \l 2057 </w:instrText>
          </w:r>
          <w:r>
            <w:rPr>
              <w:rFonts w:ascii="Palatino Linotype" w:hAnsi="Palatino Linotype"/>
            </w:rPr>
            <w:fldChar w:fldCharType="separate"/>
          </w:r>
          <w:r w:rsidRPr="00F21DD2">
            <w:rPr>
              <w:rFonts w:ascii="Palatino Linotype" w:hAnsi="Palatino Linotype"/>
              <w:noProof/>
            </w:rPr>
            <w:t>(International Rugby Board, 2013)</w:t>
          </w:r>
          <w:r>
            <w:rPr>
              <w:rFonts w:ascii="Palatino Linotype" w:hAnsi="Palatino Linotype"/>
            </w:rPr>
            <w:fldChar w:fldCharType="end"/>
          </w:r>
        </w:sdtContent>
      </w:sdt>
      <w:r>
        <w:rPr>
          <w:rFonts w:ascii="Palatino Linotype" w:hAnsi="Palatino Linotype"/>
        </w:rPr>
        <w:t xml:space="preserve">. </w:t>
      </w:r>
    </w:p>
    <w:p w:rsidR="002E620D" w:rsidRDefault="002E620D" w:rsidP="008D1434">
      <w:pPr>
        <w:jc w:val="both"/>
        <w:rPr>
          <w:rFonts w:ascii="Palatino Linotype" w:hAnsi="Palatino Linotype"/>
          <w:b/>
          <w:u w:val="single"/>
        </w:rPr>
      </w:pPr>
    </w:p>
    <w:p w:rsidR="002E620D" w:rsidRDefault="002E620D" w:rsidP="008D1434">
      <w:pPr>
        <w:jc w:val="both"/>
        <w:rPr>
          <w:rFonts w:ascii="Palatino Linotype" w:hAnsi="Palatino Linotype"/>
          <w:b/>
          <w:u w:val="single"/>
        </w:rPr>
      </w:pPr>
    </w:p>
    <w:p w:rsidR="00D06285" w:rsidRDefault="00D06285" w:rsidP="008D1434">
      <w:pPr>
        <w:jc w:val="both"/>
        <w:rPr>
          <w:rFonts w:ascii="Palatino Linotype" w:hAnsi="Palatino Linotype"/>
          <w:b/>
          <w:u w:val="single"/>
        </w:rPr>
      </w:pPr>
      <w:r w:rsidRPr="00D06285">
        <w:rPr>
          <w:rFonts w:ascii="Palatino Linotype" w:hAnsi="Palatino Linotype"/>
          <w:b/>
          <w:u w:val="single"/>
        </w:rPr>
        <w:lastRenderedPageBreak/>
        <w:t>Barriers face</w:t>
      </w:r>
      <w:r>
        <w:rPr>
          <w:rFonts w:ascii="Palatino Linotype" w:hAnsi="Palatino Linotype"/>
          <w:b/>
          <w:u w:val="single"/>
        </w:rPr>
        <w:t>d by</w:t>
      </w:r>
      <w:r w:rsidRPr="00D06285">
        <w:rPr>
          <w:rFonts w:ascii="Palatino Linotype" w:hAnsi="Palatino Linotype"/>
          <w:b/>
          <w:u w:val="single"/>
        </w:rPr>
        <w:t xml:space="preserve"> women</w:t>
      </w:r>
      <w:r>
        <w:rPr>
          <w:rFonts w:ascii="Palatino Linotype" w:hAnsi="Palatino Linotype"/>
          <w:b/>
          <w:u w:val="single"/>
        </w:rPr>
        <w:t xml:space="preserve"> in sport and</w:t>
      </w:r>
      <w:r w:rsidRPr="00D06285">
        <w:rPr>
          <w:rFonts w:ascii="Palatino Linotype" w:hAnsi="Palatino Linotype"/>
          <w:b/>
          <w:u w:val="single"/>
        </w:rPr>
        <w:t xml:space="preserve"> rugby</w:t>
      </w:r>
    </w:p>
    <w:p w:rsidR="005B27A4" w:rsidRDefault="008B370B" w:rsidP="008B370B">
      <w:pPr>
        <w:jc w:val="both"/>
        <w:rPr>
          <w:rFonts w:ascii="Palatino Linotype" w:hAnsi="Palatino Linotype"/>
        </w:rPr>
      </w:pPr>
      <w:r>
        <w:rPr>
          <w:rFonts w:ascii="Palatino Linotype" w:hAnsi="Palatino Linotype"/>
        </w:rPr>
        <w:t xml:space="preserve">In 2013 Helen Grant MP was appointed Minister </w:t>
      </w:r>
      <w:r w:rsidRPr="008B370B">
        <w:rPr>
          <w:rFonts w:ascii="Palatino Linotype" w:hAnsi="Palatino Linotype"/>
        </w:rPr>
        <w:t>for Sport and Tourism</w:t>
      </w:r>
      <w:r>
        <w:rPr>
          <w:rFonts w:ascii="Palatino Linotype" w:hAnsi="Palatino Linotype"/>
        </w:rPr>
        <w:t xml:space="preserve">; she states </w:t>
      </w:r>
      <w:r w:rsidRPr="008B370B">
        <w:rPr>
          <w:rFonts w:ascii="Palatino Linotype" w:hAnsi="Palatino Linotype"/>
          <w:b/>
          <w:i/>
        </w:rPr>
        <w:t xml:space="preserve">“I am ever more determined to see women enjoying sport; playing, watching and working in sport, free from unnecessary obstacles or social prejudices” </w:t>
      </w:r>
      <w:sdt>
        <w:sdtPr>
          <w:rPr>
            <w:rFonts w:ascii="Palatino Linotype" w:hAnsi="Palatino Linotype"/>
            <w:b/>
            <w:i/>
          </w:rPr>
          <w:id w:val="-1509133412"/>
          <w:citation/>
        </w:sdtPr>
        <w:sdtEndPr/>
        <w:sdtContent>
          <w:r>
            <w:rPr>
              <w:rFonts w:ascii="Palatino Linotype" w:hAnsi="Palatino Linotype"/>
              <w:b/>
              <w:i/>
            </w:rPr>
            <w:fldChar w:fldCharType="begin"/>
          </w:r>
          <w:r>
            <w:rPr>
              <w:rFonts w:ascii="Palatino Linotype" w:hAnsi="Palatino Linotype"/>
            </w:rPr>
            <w:instrText xml:space="preserve"> CITATION Dep14 \l 2057 </w:instrText>
          </w:r>
          <w:r>
            <w:rPr>
              <w:rFonts w:ascii="Palatino Linotype" w:hAnsi="Palatino Linotype"/>
              <w:b/>
              <w:i/>
            </w:rPr>
            <w:fldChar w:fldCharType="separate"/>
          </w:r>
          <w:r w:rsidRPr="008B370B">
            <w:rPr>
              <w:rFonts w:ascii="Palatino Linotype" w:hAnsi="Palatino Linotype"/>
              <w:noProof/>
            </w:rPr>
            <w:t>(Department for Culture, Media &amp; Sport, October 2014)</w:t>
          </w:r>
          <w:r>
            <w:rPr>
              <w:rFonts w:ascii="Palatino Linotype" w:hAnsi="Palatino Linotype"/>
              <w:b/>
              <w:i/>
            </w:rPr>
            <w:fldChar w:fldCharType="end"/>
          </w:r>
        </w:sdtContent>
      </w:sdt>
      <w:r>
        <w:rPr>
          <w:rFonts w:ascii="Palatino Linotype" w:hAnsi="Palatino Linotype"/>
        </w:rPr>
        <w:t xml:space="preserve">.  </w:t>
      </w:r>
      <w:r w:rsidR="00D23C0A">
        <w:rPr>
          <w:rFonts w:ascii="Palatino Linotype" w:hAnsi="Palatino Linotype"/>
        </w:rPr>
        <w:t xml:space="preserve">Women face emotional, capability and opportunity barriers </w:t>
      </w:r>
      <w:r w:rsidR="00B01F61">
        <w:rPr>
          <w:rFonts w:ascii="Palatino Linotype" w:hAnsi="Palatino Linotype"/>
        </w:rPr>
        <w:t xml:space="preserve">in sport; </w:t>
      </w:r>
      <w:r w:rsidR="00D23C0A">
        <w:rPr>
          <w:rFonts w:ascii="Palatino Linotype" w:hAnsi="Palatino Linotype"/>
        </w:rPr>
        <w:t xml:space="preserve">yet in a survey carried out by Sports England in 2011 12 million women stated that they wished to play more sport </w:t>
      </w:r>
      <w:sdt>
        <w:sdtPr>
          <w:rPr>
            <w:rFonts w:ascii="Palatino Linotype" w:hAnsi="Palatino Linotype"/>
          </w:rPr>
          <w:id w:val="668298592"/>
          <w:citation/>
        </w:sdtPr>
        <w:sdtEndPr/>
        <w:sdtContent>
          <w:r w:rsidR="00D23C0A">
            <w:rPr>
              <w:rFonts w:ascii="Palatino Linotype" w:hAnsi="Palatino Linotype"/>
            </w:rPr>
            <w:fldChar w:fldCharType="begin"/>
          </w:r>
          <w:r w:rsidR="00D23C0A">
            <w:rPr>
              <w:rFonts w:ascii="Palatino Linotype" w:hAnsi="Palatino Linotype"/>
            </w:rPr>
            <w:instrText xml:space="preserve"> CITATION Spo12 \l 2057 </w:instrText>
          </w:r>
          <w:r w:rsidR="00D23C0A">
            <w:rPr>
              <w:rFonts w:ascii="Palatino Linotype" w:hAnsi="Palatino Linotype"/>
            </w:rPr>
            <w:fldChar w:fldCharType="separate"/>
          </w:r>
          <w:r w:rsidR="00D23C0A" w:rsidRPr="00D23C0A">
            <w:rPr>
              <w:rFonts w:ascii="Palatino Linotype" w:hAnsi="Palatino Linotype"/>
              <w:noProof/>
            </w:rPr>
            <w:t>(Sports England, 2011-2012)</w:t>
          </w:r>
          <w:r w:rsidR="00D23C0A">
            <w:rPr>
              <w:rFonts w:ascii="Palatino Linotype" w:hAnsi="Palatino Linotype"/>
            </w:rPr>
            <w:fldChar w:fldCharType="end"/>
          </w:r>
        </w:sdtContent>
      </w:sdt>
      <w:r w:rsidR="00D23C0A">
        <w:rPr>
          <w:rFonts w:ascii="Palatino Linotype" w:hAnsi="Palatino Linotype"/>
        </w:rPr>
        <w:t xml:space="preserve">. </w:t>
      </w:r>
      <w:r w:rsidR="00B01F61">
        <w:rPr>
          <w:rFonts w:ascii="Palatino Linotype" w:hAnsi="Palatino Linotype"/>
        </w:rPr>
        <w:t xml:space="preserve"> In a 6 year strategy published by Sports Wales women’s elite rugby was given targets to show continual improvement from tournament to tournament with continual investment from the WRU and Sports Wales </w:t>
      </w:r>
      <w:sdt>
        <w:sdtPr>
          <w:rPr>
            <w:rFonts w:ascii="Palatino Linotype" w:hAnsi="Palatino Linotype"/>
          </w:rPr>
          <w:id w:val="1458913012"/>
          <w:citation/>
        </w:sdtPr>
        <w:sdtEndPr/>
        <w:sdtContent>
          <w:r w:rsidR="00B01F61">
            <w:rPr>
              <w:rFonts w:ascii="Palatino Linotype" w:hAnsi="Palatino Linotype"/>
            </w:rPr>
            <w:fldChar w:fldCharType="begin"/>
          </w:r>
          <w:r w:rsidR="00B01F61">
            <w:rPr>
              <w:rFonts w:ascii="Palatino Linotype" w:hAnsi="Palatino Linotype"/>
            </w:rPr>
            <w:instrText xml:space="preserve"> CITATION Spo10 \l 2057 </w:instrText>
          </w:r>
          <w:r w:rsidR="00B01F61">
            <w:rPr>
              <w:rFonts w:ascii="Palatino Linotype" w:hAnsi="Palatino Linotype"/>
            </w:rPr>
            <w:fldChar w:fldCharType="separate"/>
          </w:r>
          <w:r w:rsidR="00B01F61" w:rsidRPr="00B01F61">
            <w:rPr>
              <w:rFonts w:ascii="Palatino Linotype" w:hAnsi="Palatino Linotype"/>
              <w:noProof/>
            </w:rPr>
            <w:t>(Sports Wales, 2010)</w:t>
          </w:r>
          <w:r w:rsidR="00B01F61">
            <w:rPr>
              <w:rFonts w:ascii="Palatino Linotype" w:hAnsi="Palatino Linotype"/>
            </w:rPr>
            <w:fldChar w:fldCharType="end"/>
          </w:r>
        </w:sdtContent>
      </w:sdt>
      <w:r w:rsidR="004448F3">
        <w:rPr>
          <w:rFonts w:ascii="Palatino Linotype" w:hAnsi="Palatino Linotype"/>
        </w:rPr>
        <w:t xml:space="preserve">. </w:t>
      </w:r>
    </w:p>
    <w:p w:rsidR="00D06285" w:rsidRPr="008B370B" w:rsidRDefault="00680B63" w:rsidP="008B370B">
      <w:pPr>
        <w:jc w:val="both"/>
        <w:rPr>
          <w:rFonts w:ascii="Palatino Linotype" w:hAnsi="Palatino Linotype"/>
        </w:rPr>
      </w:pPr>
      <w:r>
        <w:rPr>
          <w:rFonts w:ascii="Palatino Linotype" w:hAnsi="Palatino Linotype"/>
        </w:rPr>
        <w:t xml:space="preserve">It has been suggested that with more women than ever before participating in contact sports the inequality between the sexes would elapse </w:t>
      </w:r>
      <w:sdt>
        <w:sdtPr>
          <w:rPr>
            <w:rFonts w:ascii="Palatino Linotype" w:hAnsi="Palatino Linotype"/>
          </w:rPr>
          <w:id w:val="1912726673"/>
          <w:citation/>
        </w:sdtPr>
        <w:sdtEndPr/>
        <w:sdtContent>
          <w:r>
            <w:rPr>
              <w:rFonts w:ascii="Palatino Linotype" w:hAnsi="Palatino Linotype"/>
            </w:rPr>
            <w:fldChar w:fldCharType="begin"/>
          </w:r>
          <w:r>
            <w:rPr>
              <w:rFonts w:ascii="Palatino Linotype" w:hAnsi="Palatino Linotype"/>
            </w:rPr>
            <w:instrText xml:space="preserve"> CITATION Bol03 \l 2057  \m Car99</w:instrText>
          </w:r>
          <w:r>
            <w:rPr>
              <w:rFonts w:ascii="Palatino Linotype" w:hAnsi="Palatino Linotype"/>
            </w:rPr>
            <w:fldChar w:fldCharType="separate"/>
          </w:r>
          <w:r w:rsidRPr="00E42A6A">
            <w:rPr>
              <w:rFonts w:ascii="Palatino Linotype" w:hAnsi="Palatino Linotype"/>
              <w:noProof/>
            </w:rPr>
            <w:t>(Howe, 2003; Carle &amp; Nauright, 1999)</w:t>
          </w:r>
          <w:r>
            <w:rPr>
              <w:rFonts w:ascii="Palatino Linotype" w:hAnsi="Palatino Linotype"/>
            </w:rPr>
            <w:fldChar w:fldCharType="end"/>
          </w:r>
        </w:sdtContent>
      </w:sdt>
      <w:r>
        <w:rPr>
          <w:rFonts w:ascii="Palatino Linotype" w:hAnsi="Palatino Linotype"/>
        </w:rPr>
        <w:t xml:space="preserve">.  As with other contact related sports women who play rugby are seen to lose part of their femininity and symbolise masculinity, indicating that equality within the sport of rugby is disproportionate </w:t>
      </w:r>
      <w:sdt>
        <w:sdtPr>
          <w:rPr>
            <w:rFonts w:ascii="Palatino Linotype" w:hAnsi="Palatino Linotype"/>
          </w:rPr>
          <w:id w:val="243309059"/>
          <w:citation/>
        </w:sdtPr>
        <w:sdtEndPr/>
        <w:sdtContent>
          <w:r>
            <w:rPr>
              <w:rFonts w:ascii="Palatino Linotype" w:hAnsi="Palatino Linotype"/>
            </w:rPr>
            <w:fldChar w:fldCharType="begin"/>
          </w:r>
          <w:r>
            <w:rPr>
              <w:rFonts w:ascii="Palatino Linotype" w:hAnsi="Palatino Linotype"/>
            </w:rPr>
            <w:instrText xml:space="preserve"> CITATION Bol03 \l 2057 </w:instrText>
          </w:r>
          <w:r>
            <w:rPr>
              <w:rFonts w:ascii="Palatino Linotype" w:hAnsi="Palatino Linotype"/>
            </w:rPr>
            <w:fldChar w:fldCharType="separate"/>
          </w:r>
          <w:r w:rsidRPr="004C7DBB">
            <w:rPr>
              <w:rFonts w:ascii="Palatino Linotype" w:hAnsi="Palatino Linotype"/>
              <w:noProof/>
            </w:rPr>
            <w:t>(Howe, 2003)</w:t>
          </w:r>
          <w:r>
            <w:rPr>
              <w:rFonts w:ascii="Palatino Linotype" w:hAnsi="Palatino Linotype"/>
            </w:rPr>
            <w:fldChar w:fldCharType="end"/>
          </w:r>
        </w:sdtContent>
      </w:sdt>
      <w:r>
        <w:rPr>
          <w:rFonts w:ascii="Palatino Linotype" w:hAnsi="Palatino Linotype"/>
        </w:rPr>
        <w:t xml:space="preserve">. </w:t>
      </w:r>
      <w:r w:rsidR="004448F3">
        <w:rPr>
          <w:rFonts w:ascii="Palatino Linotype" w:hAnsi="Palatino Linotype"/>
        </w:rPr>
        <w:t>Girls should have the opportunity to believe sport</w:t>
      </w:r>
      <w:r w:rsidR="00A220F5">
        <w:rPr>
          <w:rFonts w:ascii="Palatino Linotype" w:hAnsi="Palatino Linotype"/>
        </w:rPr>
        <w:t xml:space="preserve"> can be a career</w:t>
      </w:r>
      <w:r w:rsidR="00E87F3B">
        <w:rPr>
          <w:rFonts w:ascii="Palatino Linotype" w:hAnsi="Palatino Linotype"/>
        </w:rPr>
        <w:t>. H</w:t>
      </w:r>
      <w:r w:rsidR="00A220F5">
        <w:rPr>
          <w:rFonts w:ascii="Palatino Linotype" w:hAnsi="Palatino Linotype"/>
        </w:rPr>
        <w:t>owever</w:t>
      </w:r>
      <w:r w:rsidR="00E87F3B">
        <w:rPr>
          <w:rFonts w:ascii="Palatino Linotype" w:hAnsi="Palatino Linotype"/>
        </w:rPr>
        <w:t xml:space="preserve">, </w:t>
      </w:r>
      <w:r w:rsidR="00A220F5">
        <w:rPr>
          <w:rFonts w:ascii="Palatino Linotype" w:hAnsi="Palatino Linotype"/>
        </w:rPr>
        <w:t xml:space="preserve"> there </w:t>
      </w:r>
      <w:r w:rsidR="004448F3">
        <w:rPr>
          <w:rFonts w:ascii="Palatino Linotype" w:hAnsi="Palatino Linotype"/>
        </w:rPr>
        <w:t>is still a huge difference in the level</w:t>
      </w:r>
      <w:r w:rsidR="00E87F3B">
        <w:rPr>
          <w:rFonts w:ascii="Palatino Linotype" w:hAnsi="Palatino Linotype"/>
        </w:rPr>
        <w:t>s of commercial investment into</w:t>
      </w:r>
      <w:r w:rsidR="004448F3">
        <w:rPr>
          <w:rFonts w:ascii="Palatino Linotype" w:hAnsi="Palatino Linotype"/>
        </w:rPr>
        <w:t xml:space="preserve"> men and women’s sport; only this year (2014) were the </w:t>
      </w:r>
      <w:r w:rsidR="004448F3" w:rsidRPr="004448F3">
        <w:rPr>
          <w:rFonts w:ascii="Palatino Linotype" w:hAnsi="Palatino Linotype"/>
        </w:rPr>
        <w:t xml:space="preserve">England’s </w:t>
      </w:r>
      <w:r w:rsidR="004448F3">
        <w:rPr>
          <w:rFonts w:ascii="Palatino Linotype" w:hAnsi="Palatino Linotype"/>
        </w:rPr>
        <w:t xml:space="preserve">Women’s </w:t>
      </w:r>
      <w:r w:rsidR="004448F3" w:rsidRPr="004448F3">
        <w:rPr>
          <w:rFonts w:ascii="Palatino Linotype" w:hAnsi="Palatino Linotype"/>
        </w:rPr>
        <w:t>rugby players</w:t>
      </w:r>
      <w:r w:rsidR="004448F3">
        <w:rPr>
          <w:rFonts w:ascii="Palatino Linotype" w:hAnsi="Palatino Linotype"/>
        </w:rPr>
        <w:t xml:space="preserve"> provided with contracts that meant they could financially focus on rugby fulltime </w:t>
      </w:r>
      <w:sdt>
        <w:sdtPr>
          <w:rPr>
            <w:rFonts w:ascii="Palatino Linotype" w:hAnsi="Palatino Linotype"/>
          </w:rPr>
          <w:id w:val="-1342003958"/>
          <w:citation/>
        </w:sdtPr>
        <w:sdtEndPr/>
        <w:sdtContent>
          <w:r w:rsidR="004448F3">
            <w:rPr>
              <w:rFonts w:ascii="Palatino Linotype" w:hAnsi="Palatino Linotype"/>
            </w:rPr>
            <w:fldChar w:fldCharType="begin"/>
          </w:r>
          <w:r w:rsidR="004448F3">
            <w:rPr>
              <w:rFonts w:ascii="Palatino Linotype" w:hAnsi="Palatino Linotype"/>
            </w:rPr>
            <w:instrText xml:space="preserve"> CITATION Dep14 \l 2057 </w:instrText>
          </w:r>
          <w:r w:rsidR="004448F3">
            <w:rPr>
              <w:rFonts w:ascii="Palatino Linotype" w:hAnsi="Palatino Linotype"/>
            </w:rPr>
            <w:fldChar w:fldCharType="separate"/>
          </w:r>
          <w:r w:rsidR="004448F3" w:rsidRPr="004448F3">
            <w:rPr>
              <w:rFonts w:ascii="Palatino Linotype" w:hAnsi="Palatino Linotype"/>
              <w:noProof/>
            </w:rPr>
            <w:t>(Department for Culture, Media &amp; Sport, October 2014)</w:t>
          </w:r>
          <w:r w:rsidR="004448F3">
            <w:rPr>
              <w:rFonts w:ascii="Palatino Linotype" w:hAnsi="Palatino Linotype"/>
            </w:rPr>
            <w:fldChar w:fldCharType="end"/>
          </w:r>
        </w:sdtContent>
      </w:sdt>
      <w:r w:rsidR="004448F3">
        <w:rPr>
          <w:rFonts w:ascii="Palatino Linotype" w:hAnsi="Palatino Linotype"/>
        </w:rPr>
        <w:t xml:space="preserve">. </w:t>
      </w:r>
    </w:p>
    <w:p w:rsidR="00B32C3E" w:rsidRDefault="00B32C3E">
      <w:pPr>
        <w:rPr>
          <w:rFonts w:ascii="Palatino Linotype" w:hAnsi="Palatino Linotype"/>
          <w:b/>
          <w:u w:val="single"/>
        </w:rPr>
      </w:pPr>
      <w:r>
        <w:rPr>
          <w:rFonts w:ascii="Palatino Linotype" w:hAnsi="Palatino Linotype"/>
          <w:b/>
          <w:u w:val="single"/>
        </w:rPr>
        <w:t>Women’s Rugby in Wales</w:t>
      </w:r>
    </w:p>
    <w:p w:rsidR="00E87F3B" w:rsidRDefault="00680B63" w:rsidP="008D1434">
      <w:pPr>
        <w:jc w:val="both"/>
        <w:rPr>
          <w:rFonts w:ascii="Palatino Linotype" w:hAnsi="Palatino Linotype"/>
        </w:rPr>
      </w:pPr>
      <w:r>
        <w:rPr>
          <w:rFonts w:ascii="Palatino Linotype" w:hAnsi="Palatino Linotype"/>
        </w:rPr>
        <w:t>Currently the WRU pathway model allows girls and boys</w:t>
      </w:r>
      <w:r w:rsidR="00AE1EAD">
        <w:rPr>
          <w:rFonts w:ascii="Palatino Linotype" w:hAnsi="Palatino Linotype"/>
        </w:rPr>
        <w:t xml:space="preserve"> to</w:t>
      </w:r>
      <w:r>
        <w:rPr>
          <w:rFonts w:ascii="Palatino Linotype" w:hAnsi="Palatino Linotype"/>
        </w:rPr>
        <w:t xml:space="preserve"> play together until t</w:t>
      </w:r>
      <w:r w:rsidR="00E87F3B">
        <w:rPr>
          <w:rFonts w:ascii="Palatino Linotype" w:hAnsi="Palatino Linotype"/>
        </w:rPr>
        <w:t xml:space="preserve">he age of 13.  Given that </w:t>
      </w:r>
      <w:r>
        <w:rPr>
          <w:rFonts w:ascii="Palatino Linotype" w:hAnsi="Palatino Linotype"/>
        </w:rPr>
        <w:t>a third of girls</w:t>
      </w:r>
      <w:r w:rsidR="00E87F3B">
        <w:rPr>
          <w:rFonts w:ascii="Palatino Linotype" w:hAnsi="Palatino Linotype"/>
        </w:rPr>
        <w:t xml:space="preserve"> are</w:t>
      </w:r>
      <w:r>
        <w:rPr>
          <w:rFonts w:ascii="Palatino Linotype" w:hAnsi="Palatino Linotype"/>
        </w:rPr>
        <w:t xml:space="preserve"> unhappy with their body it is possible more girls would continue to play if they stopped playing with boys at an earlier age </w:t>
      </w:r>
      <w:sdt>
        <w:sdtPr>
          <w:rPr>
            <w:rFonts w:ascii="Palatino Linotype" w:hAnsi="Palatino Linotype"/>
          </w:rPr>
          <w:id w:val="1388841664"/>
          <w:citation/>
        </w:sdtPr>
        <w:sdtEndPr/>
        <w:sdtContent>
          <w:r>
            <w:rPr>
              <w:rFonts w:ascii="Palatino Linotype" w:hAnsi="Palatino Linotype"/>
            </w:rPr>
            <w:fldChar w:fldCharType="begin"/>
          </w:r>
          <w:r>
            <w:rPr>
              <w:rFonts w:ascii="Palatino Linotype" w:hAnsi="Palatino Linotype"/>
            </w:rPr>
            <w:instrText xml:space="preserve"> CITATION Dep14 \l 2057 </w:instrText>
          </w:r>
          <w:r>
            <w:rPr>
              <w:rFonts w:ascii="Palatino Linotype" w:hAnsi="Palatino Linotype"/>
            </w:rPr>
            <w:fldChar w:fldCharType="separate"/>
          </w:r>
          <w:r w:rsidRPr="003A0C96">
            <w:rPr>
              <w:rFonts w:ascii="Palatino Linotype" w:hAnsi="Palatino Linotype"/>
              <w:noProof/>
            </w:rPr>
            <w:t>(Department for Culture, Media &amp; Sport, October 2014)</w:t>
          </w:r>
          <w:r>
            <w:rPr>
              <w:rFonts w:ascii="Palatino Linotype" w:hAnsi="Palatino Linotype"/>
            </w:rPr>
            <w:fldChar w:fldCharType="end"/>
          </w:r>
        </w:sdtContent>
      </w:sdt>
      <w:r>
        <w:rPr>
          <w:rFonts w:ascii="Palatino Linotype" w:hAnsi="Palatino Linotype"/>
        </w:rPr>
        <w:t xml:space="preserve">.  </w:t>
      </w:r>
    </w:p>
    <w:p w:rsidR="005B27A4" w:rsidRPr="00E83E18" w:rsidRDefault="00E87F3B" w:rsidP="008D1434">
      <w:pPr>
        <w:jc w:val="both"/>
        <w:rPr>
          <w:rFonts w:ascii="Palatino Linotype" w:hAnsi="Palatino Linotype"/>
        </w:rPr>
      </w:pPr>
      <w:r>
        <w:rPr>
          <w:rFonts w:ascii="Palatino Linotype" w:hAnsi="Palatino Linotype"/>
        </w:rPr>
        <w:t>As an employee of</w:t>
      </w:r>
      <w:r w:rsidR="005B27A4">
        <w:rPr>
          <w:rFonts w:ascii="Palatino Linotype" w:hAnsi="Palatino Linotype"/>
        </w:rPr>
        <w:t xml:space="preserve"> the Welsh Rugby Union and appointed the Women’s and Girls Development Officer in the Cardiff Blues region. The knowledge and differences between male and female rugby which has already been learnt for the purpose of the job has led to a desire to examine</w:t>
      </w:r>
      <w:r w:rsidR="00724347">
        <w:rPr>
          <w:rFonts w:ascii="Palatino Linotype" w:hAnsi="Palatino Linotype"/>
        </w:rPr>
        <w:t>,</w:t>
      </w:r>
      <w:r w:rsidR="005B27A4">
        <w:rPr>
          <w:rFonts w:ascii="Palatino Linotype" w:hAnsi="Palatino Linotype"/>
        </w:rPr>
        <w:t xml:space="preserve"> for the purpose of this dissertation the reasons for female participation in sport and rugby being lower than that of males. </w:t>
      </w:r>
    </w:p>
    <w:p w:rsidR="00001F89" w:rsidRDefault="00F614A4" w:rsidP="008D1434">
      <w:pPr>
        <w:jc w:val="both"/>
        <w:rPr>
          <w:rFonts w:ascii="Palatino Linotype" w:hAnsi="Palatino Linotype"/>
        </w:rPr>
      </w:pPr>
      <w:r>
        <w:rPr>
          <w:rFonts w:ascii="Palatino Linotype" w:hAnsi="Palatino Linotype"/>
        </w:rPr>
        <w:t xml:space="preserve">Caroline Spanton is soon to be appointed the WRU </w:t>
      </w:r>
      <w:r w:rsidRPr="00710D65">
        <w:rPr>
          <w:rFonts w:ascii="Palatino Linotype" w:hAnsi="Palatino Linotype"/>
        </w:rPr>
        <w:t>N</w:t>
      </w:r>
      <w:r>
        <w:rPr>
          <w:rFonts w:ascii="Palatino Linotype" w:hAnsi="Palatino Linotype"/>
        </w:rPr>
        <w:t>ational Women’s Rugby Manager in 2015. Caroline will be “</w:t>
      </w:r>
      <w:r w:rsidRPr="002A29E5">
        <w:rPr>
          <w:rFonts w:ascii="Palatino Linotype" w:hAnsi="Palatino Linotype"/>
          <w:b/>
          <w:i/>
        </w:rPr>
        <w:t>developing all levels of women's and girls' rugby, up to and includi</w:t>
      </w:r>
      <w:r>
        <w:rPr>
          <w:rFonts w:ascii="Palatino Linotype" w:hAnsi="Palatino Linotype"/>
          <w:b/>
          <w:i/>
        </w:rPr>
        <w:t>ng the national team, and creating</w:t>
      </w:r>
      <w:r w:rsidRPr="002A29E5">
        <w:rPr>
          <w:rFonts w:ascii="Palatino Linotype" w:hAnsi="Palatino Linotype"/>
          <w:b/>
          <w:i/>
        </w:rPr>
        <w:t xml:space="preserve"> a greater equality of opportunity within rugby</w:t>
      </w:r>
      <w:r w:rsidR="00001F89">
        <w:rPr>
          <w:rFonts w:ascii="Palatino Linotype" w:hAnsi="Palatino Linotype"/>
          <w:b/>
          <w:i/>
        </w:rPr>
        <w:t xml:space="preserve">” </w:t>
      </w:r>
      <w:sdt>
        <w:sdtPr>
          <w:rPr>
            <w:rFonts w:ascii="Palatino Linotype" w:hAnsi="Palatino Linotype"/>
          </w:rPr>
          <w:id w:val="2124106106"/>
          <w:citation/>
        </w:sdtPr>
        <w:sdtEndPr/>
        <w:sdtContent>
          <w:r>
            <w:rPr>
              <w:rFonts w:ascii="Palatino Linotype" w:hAnsi="Palatino Linotype"/>
            </w:rPr>
            <w:fldChar w:fldCharType="begin"/>
          </w:r>
          <w:r>
            <w:rPr>
              <w:rFonts w:ascii="Palatino Linotype" w:hAnsi="Palatino Linotype"/>
            </w:rPr>
            <w:instrText xml:space="preserve">CITATION WRU14 \t  \l 2057 </w:instrText>
          </w:r>
          <w:r>
            <w:rPr>
              <w:rFonts w:ascii="Palatino Linotype" w:hAnsi="Palatino Linotype"/>
            </w:rPr>
            <w:fldChar w:fldCharType="separate"/>
          </w:r>
          <w:r w:rsidRPr="0079188E">
            <w:rPr>
              <w:rFonts w:ascii="Palatino Linotype" w:hAnsi="Palatino Linotype"/>
              <w:noProof/>
            </w:rPr>
            <w:t>(Jones, 2014)</w:t>
          </w:r>
          <w:r>
            <w:rPr>
              <w:rFonts w:ascii="Palatino Linotype" w:hAnsi="Palatino Linotype"/>
            </w:rPr>
            <w:fldChar w:fldCharType="end"/>
          </w:r>
        </w:sdtContent>
      </w:sdt>
      <w:r>
        <w:rPr>
          <w:rFonts w:ascii="Palatino Linotype" w:hAnsi="Palatino Linotype"/>
        </w:rPr>
        <w:t>.</w:t>
      </w:r>
      <w:r w:rsidR="00E36567">
        <w:rPr>
          <w:rFonts w:ascii="Palatino Linotype" w:hAnsi="Palatino Linotype"/>
        </w:rPr>
        <w:t xml:space="preserve">  WRU Head of Rugby described her appointment </w:t>
      </w:r>
      <w:r w:rsidR="00001F89">
        <w:rPr>
          <w:rFonts w:ascii="Palatino Linotype" w:hAnsi="Palatino Linotype"/>
        </w:rPr>
        <w:t xml:space="preserve">as significant part of a crucial strategy as a rugby department </w:t>
      </w:r>
      <w:sdt>
        <w:sdtPr>
          <w:rPr>
            <w:rFonts w:ascii="Palatino Linotype" w:hAnsi="Palatino Linotype"/>
          </w:rPr>
          <w:id w:val="189654523"/>
          <w:citation/>
        </w:sdtPr>
        <w:sdtEndPr/>
        <w:sdtContent>
          <w:r w:rsidR="00001F89">
            <w:rPr>
              <w:rFonts w:ascii="Palatino Linotype" w:hAnsi="Palatino Linotype"/>
            </w:rPr>
            <w:fldChar w:fldCharType="begin"/>
          </w:r>
          <w:r w:rsidR="00001F89">
            <w:rPr>
              <w:rFonts w:ascii="Palatino Linotype" w:hAnsi="Palatino Linotype"/>
            </w:rPr>
            <w:instrText xml:space="preserve">CITATION WRU14 \t  \l 2057 </w:instrText>
          </w:r>
          <w:r w:rsidR="00001F89">
            <w:rPr>
              <w:rFonts w:ascii="Palatino Linotype" w:hAnsi="Palatino Linotype"/>
            </w:rPr>
            <w:fldChar w:fldCharType="separate"/>
          </w:r>
          <w:r w:rsidR="00001F89" w:rsidRPr="00001F89">
            <w:rPr>
              <w:rFonts w:ascii="Palatino Linotype" w:hAnsi="Palatino Linotype"/>
              <w:noProof/>
            </w:rPr>
            <w:t>(Jones, 2014)</w:t>
          </w:r>
          <w:r w:rsidR="00001F89">
            <w:rPr>
              <w:rFonts w:ascii="Palatino Linotype" w:hAnsi="Palatino Linotype"/>
            </w:rPr>
            <w:fldChar w:fldCharType="end"/>
          </w:r>
        </w:sdtContent>
      </w:sdt>
      <w:r w:rsidR="00001F89">
        <w:rPr>
          <w:rFonts w:ascii="Palatino Linotype" w:hAnsi="Palatino Linotype"/>
        </w:rPr>
        <w:t xml:space="preserve">. In partnership with Sport Wales Ms Spanton was chosen </w:t>
      </w:r>
      <w:r w:rsidR="00680B63">
        <w:rPr>
          <w:rFonts w:ascii="Palatino Linotype" w:hAnsi="Palatino Linotype"/>
        </w:rPr>
        <w:t>to</w:t>
      </w:r>
      <w:r w:rsidR="00001F89">
        <w:rPr>
          <w:rFonts w:ascii="Palatino Linotype" w:hAnsi="Palatino Linotype"/>
        </w:rPr>
        <w:t xml:space="preserve"> transport </w:t>
      </w:r>
      <w:r w:rsidR="00370C08">
        <w:rPr>
          <w:rFonts w:ascii="Palatino Linotype" w:hAnsi="Palatino Linotype"/>
        </w:rPr>
        <w:t>enthusiasm</w:t>
      </w:r>
      <w:r w:rsidR="008D1434">
        <w:rPr>
          <w:rFonts w:ascii="Palatino Linotype" w:hAnsi="Palatino Linotype"/>
        </w:rPr>
        <w:t xml:space="preserve"> and initiate a strategic area of growth for the WRU in women’s and girl’s rugby </w:t>
      </w:r>
      <w:sdt>
        <w:sdtPr>
          <w:rPr>
            <w:rFonts w:ascii="Palatino Linotype" w:hAnsi="Palatino Linotype"/>
          </w:rPr>
          <w:id w:val="1421989914"/>
          <w:citation/>
        </w:sdtPr>
        <w:sdtEndPr/>
        <w:sdtContent>
          <w:r w:rsidR="008D1434">
            <w:rPr>
              <w:rFonts w:ascii="Palatino Linotype" w:hAnsi="Palatino Linotype"/>
            </w:rPr>
            <w:fldChar w:fldCharType="begin"/>
          </w:r>
          <w:r w:rsidR="008D1434">
            <w:rPr>
              <w:rFonts w:ascii="Palatino Linotype" w:hAnsi="Palatino Linotype"/>
            </w:rPr>
            <w:instrText xml:space="preserve">CITATION WRU14 \t  \l 2057 </w:instrText>
          </w:r>
          <w:r w:rsidR="008D1434">
            <w:rPr>
              <w:rFonts w:ascii="Palatino Linotype" w:hAnsi="Palatino Linotype"/>
            </w:rPr>
            <w:fldChar w:fldCharType="separate"/>
          </w:r>
          <w:r w:rsidR="008D1434" w:rsidRPr="008D1434">
            <w:rPr>
              <w:rFonts w:ascii="Palatino Linotype" w:hAnsi="Palatino Linotype"/>
              <w:noProof/>
            </w:rPr>
            <w:t>(Jones, 2014)</w:t>
          </w:r>
          <w:r w:rsidR="008D1434">
            <w:rPr>
              <w:rFonts w:ascii="Palatino Linotype" w:hAnsi="Palatino Linotype"/>
            </w:rPr>
            <w:fldChar w:fldCharType="end"/>
          </w:r>
        </w:sdtContent>
      </w:sdt>
      <w:r w:rsidR="008D1434">
        <w:rPr>
          <w:rFonts w:ascii="Palatino Linotype" w:hAnsi="Palatino Linotype"/>
        </w:rPr>
        <w:t>.</w:t>
      </w:r>
    </w:p>
    <w:p w:rsidR="00FD69B6" w:rsidRPr="00A1698D" w:rsidRDefault="00724347" w:rsidP="00FD69B6">
      <w:pPr>
        <w:rPr>
          <w:rFonts w:ascii="Palatino Linotype" w:hAnsi="Palatino Linotype"/>
          <w:b/>
          <w:sz w:val="24"/>
          <w:u w:val="single"/>
        </w:rPr>
      </w:pPr>
      <w:r>
        <w:rPr>
          <w:rFonts w:ascii="Palatino Linotype" w:hAnsi="Palatino Linotype"/>
          <w:b/>
          <w:sz w:val="24"/>
          <w:u w:val="single"/>
        </w:rPr>
        <w:lastRenderedPageBreak/>
        <w:t xml:space="preserve">1.3 </w:t>
      </w:r>
      <w:r w:rsidR="005E485C" w:rsidRPr="00A1698D">
        <w:rPr>
          <w:rFonts w:ascii="Palatino Linotype" w:hAnsi="Palatino Linotype"/>
          <w:b/>
          <w:sz w:val="24"/>
          <w:u w:val="single"/>
        </w:rPr>
        <w:t>The</w:t>
      </w:r>
      <w:r w:rsidR="00FD69B6" w:rsidRPr="00A1698D">
        <w:rPr>
          <w:rFonts w:ascii="Palatino Linotype" w:hAnsi="Palatino Linotype"/>
          <w:b/>
          <w:sz w:val="24"/>
          <w:u w:val="single"/>
        </w:rPr>
        <w:t xml:space="preserve"> Aim and Objectives</w:t>
      </w:r>
    </w:p>
    <w:p w:rsidR="00FD69B6" w:rsidRDefault="00957C59" w:rsidP="00957C59">
      <w:pPr>
        <w:jc w:val="both"/>
        <w:rPr>
          <w:rFonts w:ascii="Palatino Linotype" w:hAnsi="Palatino Linotype"/>
        </w:rPr>
      </w:pPr>
      <w:r w:rsidRPr="00957C59">
        <w:rPr>
          <w:rFonts w:ascii="Palatino Linotype" w:hAnsi="Palatino Linotype"/>
          <w:b/>
          <w:i/>
        </w:rPr>
        <w:t>“The aim of a study is to clearly articulate what it is you wish to accomplish”</w:t>
      </w:r>
      <w:r>
        <w:rPr>
          <w:rFonts w:ascii="Palatino Linotype" w:hAnsi="Palatino Linotype"/>
        </w:rPr>
        <w:t xml:space="preserve"> </w:t>
      </w:r>
      <w:sdt>
        <w:sdtPr>
          <w:rPr>
            <w:rFonts w:ascii="Palatino Linotype" w:hAnsi="Palatino Linotype"/>
          </w:rPr>
          <w:id w:val="739527065"/>
          <w:citation/>
        </w:sdtPr>
        <w:sdtEndPr/>
        <w:sdtContent>
          <w:r>
            <w:rPr>
              <w:rFonts w:ascii="Palatino Linotype" w:hAnsi="Palatino Linotype"/>
            </w:rPr>
            <w:fldChar w:fldCharType="begin"/>
          </w:r>
          <w:r>
            <w:rPr>
              <w:rFonts w:ascii="Palatino Linotype" w:hAnsi="Palatino Linotype"/>
            </w:rPr>
            <w:instrText xml:space="preserve"> CITATION Mun08 \l 2057 </w:instrText>
          </w:r>
          <w:r>
            <w:rPr>
              <w:rFonts w:ascii="Palatino Linotype" w:hAnsi="Palatino Linotype"/>
            </w:rPr>
            <w:fldChar w:fldCharType="separate"/>
          </w:r>
          <w:r w:rsidRPr="00957C59">
            <w:rPr>
              <w:rFonts w:ascii="Palatino Linotype" w:hAnsi="Palatino Linotype"/>
              <w:noProof/>
            </w:rPr>
            <w:t>(Munhall &amp; Chenail, 2008)</w:t>
          </w:r>
          <w:r>
            <w:rPr>
              <w:rFonts w:ascii="Palatino Linotype" w:hAnsi="Palatino Linotype"/>
            </w:rPr>
            <w:fldChar w:fldCharType="end"/>
          </w:r>
        </w:sdtContent>
      </w:sdt>
      <w:r>
        <w:rPr>
          <w:rFonts w:ascii="Palatino Linotype" w:hAnsi="Palatino Linotype"/>
        </w:rPr>
        <w:t xml:space="preserve">. </w:t>
      </w:r>
      <w:r w:rsidR="00FD69B6">
        <w:rPr>
          <w:rFonts w:ascii="Palatino Linotype" w:hAnsi="Palatino Linotype"/>
        </w:rPr>
        <w:t>The aim</w:t>
      </w:r>
      <w:r w:rsidR="005E485C">
        <w:rPr>
          <w:rFonts w:ascii="Palatino Linotype" w:hAnsi="Palatino Linotype"/>
        </w:rPr>
        <w:t xml:space="preserve"> </w:t>
      </w:r>
      <w:r w:rsidR="00FD69B6">
        <w:rPr>
          <w:rFonts w:ascii="Palatino Linotype" w:hAnsi="Palatino Linotype"/>
        </w:rPr>
        <w:t>of this</w:t>
      </w:r>
      <w:r>
        <w:rPr>
          <w:rFonts w:ascii="Palatino Linotype" w:hAnsi="Palatino Linotype"/>
        </w:rPr>
        <w:t xml:space="preserve"> dissertation</w:t>
      </w:r>
      <w:r w:rsidR="00FD69B6">
        <w:rPr>
          <w:rFonts w:ascii="Palatino Linotype" w:hAnsi="Palatino Linotype"/>
        </w:rPr>
        <w:t xml:space="preserve"> </w:t>
      </w:r>
      <w:r w:rsidR="005E485C" w:rsidRPr="00BA4EFD">
        <w:rPr>
          <w:rFonts w:ascii="Palatino Linotype" w:hAnsi="Palatino Linotype"/>
        </w:rPr>
        <w:t>is to</w:t>
      </w:r>
      <w:r w:rsidR="00F21CF2" w:rsidRPr="00BA4EFD">
        <w:rPr>
          <w:rFonts w:ascii="Palatino Linotype" w:hAnsi="Palatino Linotype"/>
        </w:rPr>
        <w:t xml:space="preserve"> achieve </w:t>
      </w:r>
      <w:r w:rsidR="00EC6A3B">
        <w:rPr>
          <w:rFonts w:ascii="Palatino Linotype" w:hAnsi="Palatino Linotype"/>
        </w:rPr>
        <w:t>a critical</w:t>
      </w:r>
      <w:r w:rsidR="00F21CF2" w:rsidRPr="00BA4EFD">
        <w:rPr>
          <w:rFonts w:ascii="Palatino Linotype" w:hAnsi="Palatino Linotype"/>
        </w:rPr>
        <w:t xml:space="preserve"> analysis of</w:t>
      </w:r>
      <w:r w:rsidR="00265748">
        <w:rPr>
          <w:rFonts w:ascii="Palatino Linotype" w:hAnsi="Palatino Linotype"/>
        </w:rPr>
        <w:t xml:space="preserve"> female participation and</w:t>
      </w:r>
      <w:r w:rsidR="00FD69B6" w:rsidRPr="00BA4EFD">
        <w:rPr>
          <w:rFonts w:ascii="Palatino Linotype" w:hAnsi="Palatino Linotype"/>
        </w:rPr>
        <w:t xml:space="preserve"> </w:t>
      </w:r>
      <w:r w:rsidR="00227517">
        <w:rPr>
          <w:rFonts w:ascii="Palatino Linotype" w:hAnsi="Palatino Linotype"/>
        </w:rPr>
        <w:t xml:space="preserve">the </w:t>
      </w:r>
      <w:r w:rsidR="00FD69B6" w:rsidRPr="00BA4EFD">
        <w:rPr>
          <w:rFonts w:ascii="Palatino Linotype" w:hAnsi="Palatino Linotype"/>
        </w:rPr>
        <w:t>sporting pathway</w:t>
      </w:r>
      <w:r w:rsidR="005A3EF2" w:rsidRPr="00BA4EFD">
        <w:rPr>
          <w:rFonts w:ascii="Palatino Linotype" w:hAnsi="Palatino Linotype"/>
        </w:rPr>
        <w:t xml:space="preserve"> </w:t>
      </w:r>
      <w:r w:rsidR="00FD69B6" w:rsidRPr="00BA4EFD">
        <w:rPr>
          <w:rFonts w:ascii="Palatino Linotype" w:hAnsi="Palatino Linotype"/>
        </w:rPr>
        <w:t>within the Welsh Rugby Union.</w:t>
      </w:r>
      <w:r w:rsidR="00EC6A3B">
        <w:rPr>
          <w:rFonts w:ascii="Palatino Linotype" w:hAnsi="Palatino Linotype"/>
        </w:rPr>
        <w:t xml:space="preserve"> </w:t>
      </w:r>
    </w:p>
    <w:p w:rsidR="009D2482" w:rsidRDefault="00E87F3B" w:rsidP="00957C59">
      <w:pPr>
        <w:jc w:val="both"/>
        <w:rPr>
          <w:rFonts w:ascii="Palatino Linotype" w:hAnsi="Palatino Linotype"/>
        </w:rPr>
      </w:pPr>
      <w:r>
        <w:rPr>
          <w:rFonts w:ascii="Palatino Linotype" w:hAnsi="Palatino Linotype"/>
        </w:rPr>
        <w:t>With the intention of</w:t>
      </w:r>
      <w:r w:rsidR="00265748">
        <w:rPr>
          <w:rFonts w:ascii="Palatino Linotype" w:hAnsi="Palatino Linotype"/>
        </w:rPr>
        <w:t xml:space="preserve"> </w:t>
      </w:r>
      <w:r w:rsidR="009D2482">
        <w:rPr>
          <w:rFonts w:ascii="Palatino Linotype" w:hAnsi="Palatino Linotype"/>
        </w:rPr>
        <w:t>classify</w:t>
      </w:r>
      <w:r>
        <w:rPr>
          <w:rFonts w:ascii="Palatino Linotype" w:hAnsi="Palatino Linotype"/>
        </w:rPr>
        <w:t>ing</w:t>
      </w:r>
      <w:r w:rsidR="00265748">
        <w:rPr>
          <w:rFonts w:ascii="Palatino Linotype" w:hAnsi="Palatino Linotype"/>
        </w:rPr>
        <w:t xml:space="preserve"> </w:t>
      </w:r>
      <w:r>
        <w:rPr>
          <w:rFonts w:ascii="Palatino Linotype" w:hAnsi="Palatino Linotype"/>
        </w:rPr>
        <w:t>and acknowledging</w:t>
      </w:r>
      <w:r w:rsidR="009D2482">
        <w:rPr>
          <w:rFonts w:ascii="Palatino Linotype" w:hAnsi="Palatino Linotype"/>
        </w:rPr>
        <w:t xml:space="preserve"> the barriers to females within rugby in Wales; comparing and contrasting with other sports and current rugby</w:t>
      </w:r>
      <w:r w:rsidR="00F85A21">
        <w:rPr>
          <w:rFonts w:ascii="Palatino Linotype" w:hAnsi="Palatino Linotype"/>
        </w:rPr>
        <w:t xml:space="preserve"> player pathways </w:t>
      </w:r>
      <w:r w:rsidR="009D2482">
        <w:rPr>
          <w:rFonts w:ascii="Palatino Linotype" w:hAnsi="Palatino Linotype"/>
        </w:rPr>
        <w:t xml:space="preserve">in different countries. </w:t>
      </w:r>
    </w:p>
    <w:p w:rsidR="002A44D4" w:rsidRDefault="00957C59" w:rsidP="00957C59">
      <w:pPr>
        <w:rPr>
          <w:rFonts w:ascii="Palatino Linotype" w:hAnsi="Palatino Linotype"/>
        </w:rPr>
      </w:pPr>
      <w:r>
        <w:rPr>
          <w:rFonts w:ascii="Palatino Linotype" w:hAnsi="Palatino Linotype"/>
        </w:rPr>
        <w:t>In order to achieve the specified aim</w:t>
      </w:r>
      <w:r w:rsidR="005E32D3">
        <w:rPr>
          <w:rFonts w:ascii="Palatino Linotype" w:hAnsi="Palatino Linotype"/>
        </w:rPr>
        <w:t xml:space="preserve"> three</w:t>
      </w:r>
      <w:r w:rsidR="00AE3EB7">
        <w:rPr>
          <w:rFonts w:ascii="Palatino Linotype" w:hAnsi="Palatino Linotype"/>
        </w:rPr>
        <w:t xml:space="preserve"> research</w:t>
      </w:r>
      <w:r w:rsidR="005E32D3">
        <w:rPr>
          <w:rFonts w:ascii="Palatino Linotype" w:hAnsi="Palatino Linotype"/>
        </w:rPr>
        <w:t xml:space="preserve"> objectives have been set</w:t>
      </w:r>
      <w:r w:rsidR="00AE3EB7">
        <w:rPr>
          <w:rFonts w:ascii="Palatino Linotype" w:hAnsi="Palatino Linotype"/>
        </w:rPr>
        <w:t xml:space="preserve">. These </w:t>
      </w:r>
      <w:r w:rsidR="007E69C6">
        <w:rPr>
          <w:rFonts w:ascii="Palatino Linotype" w:hAnsi="Palatino Linotype"/>
        </w:rPr>
        <w:t xml:space="preserve">as </w:t>
      </w:r>
      <w:r w:rsidR="00AE3EB7">
        <w:rPr>
          <w:rFonts w:ascii="Palatino Linotype" w:hAnsi="Palatino Linotype"/>
        </w:rPr>
        <w:t xml:space="preserve">stated by </w:t>
      </w:r>
      <w:sdt>
        <w:sdtPr>
          <w:rPr>
            <w:rFonts w:ascii="Palatino Linotype" w:hAnsi="Palatino Linotype"/>
          </w:rPr>
          <w:id w:val="-802465443"/>
          <w:citation/>
        </w:sdtPr>
        <w:sdtEndPr/>
        <w:sdtContent>
          <w:r w:rsidR="00AE3EB7">
            <w:rPr>
              <w:rFonts w:ascii="Palatino Linotype" w:hAnsi="Palatino Linotype"/>
            </w:rPr>
            <w:fldChar w:fldCharType="begin"/>
          </w:r>
          <w:r w:rsidR="00E834E2">
            <w:rPr>
              <w:rFonts w:ascii="Palatino Linotype" w:hAnsi="Palatino Linotype"/>
            </w:rPr>
            <w:instrText xml:space="preserve">CITATION Clo09 \l 2057 </w:instrText>
          </w:r>
          <w:r w:rsidR="00AE3EB7">
            <w:rPr>
              <w:rFonts w:ascii="Palatino Linotype" w:hAnsi="Palatino Linotype"/>
            </w:rPr>
            <w:fldChar w:fldCharType="separate"/>
          </w:r>
          <w:r w:rsidR="00E834E2" w:rsidRPr="00E834E2">
            <w:rPr>
              <w:rFonts w:ascii="Palatino Linotype" w:hAnsi="Palatino Linotype"/>
              <w:noProof/>
            </w:rPr>
            <w:t>(Clough &amp; Nutbrown, 2002)</w:t>
          </w:r>
          <w:r w:rsidR="00AE3EB7">
            <w:rPr>
              <w:rFonts w:ascii="Palatino Linotype" w:hAnsi="Palatino Linotype"/>
            </w:rPr>
            <w:fldChar w:fldCharType="end"/>
          </w:r>
        </w:sdtContent>
      </w:sdt>
      <w:r w:rsidR="00AE7A1C">
        <w:rPr>
          <w:rFonts w:ascii="Palatino Linotype" w:hAnsi="Palatino Linotype"/>
        </w:rPr>
        <w:t xml:space="preserve"> are objectives fro</w:t>
      </w:r>
      <w:r w:rsidR="00E834E2">
        <w:rPr>
          <w:rFonts w:ascii="Palatino Linotype" w:hAnsi="Palatino Linotype"/>
        </w:rPr>
        <w:t xml:space="preserve">m the original question; removing any obstacles leading to superior specificity. The three objectives are as follows </w:t>
      </w:r>
      <w:r w:rsidR="002A44D4">
        <w:rPr>
          <w:rFonts w:ascii="Palatino Linotype" w:hAnsi="Palatino Linotype"/>
        </w:rPr>
        <w:t>–</w:t>
      </w:r>
    </w:p>
    <w:p w:rsidR="006A460F" w:rsidRPr="00957C59" w:rsidRDefault="006A460F" w:rsidP="00957C59">
      <w:pPr>
        <w:rPr>
          <w:rFonts w:ascii="Palatino Linotype" w:hAnsi="Palatino Linotype"/>
        </w:rPr>
      </w:pPr>
    </w:p>
    <w:p w:rsidR="005E485C" w:rsidRPr="00817974" w:rsidRDefault="00817974" w:rsidP="00817974">
      <w:pPr>
        <w:pStyle w:val="ListParagraph"/>
        <w:numPr>
          <w:ilvl w:val="0"/>
          <w:numId w:val="5"/>
        </w:numPr>
        <w:spacing w:line="360" w:lineRule="auto"/>
        <w:jc w:val="both"/>
        <w:rPr>
          <w:rFonts w:ascii="Palatino Linotype" w:hAnsi="Palatino Linotype"/>
        </w:rPr>
      </w:pPr>
      <w:r w:rsidRPr="00817974">
        <w:rPr>
          <w:rFonts w:ascii="Palatino Linotype" w:hAnsi="Palatino Linotype"/>
        </w:rPr>
        <w:t>Objective 1 Identify current barriers and retention challenges for female participation in sport.</w:t>
      </w:r>
    </w:p>
    <w:p w:rsidR="00817974" w:rsidRPr="00817974" w:rsidRDefault="005E485C" w:rsidP="00817974">
      <w:pPr>
        <w:pStyle w:val="ListParagraph"/>
        <w:numPr>
          <w:ilvl w:val="0"/>
          <w:numId w:val="5"/>
        </w:numPr>
        <w:spacing w:line="360" w:lineRule="auto"/>
        <w:jc w:val="both"/>
        <w:rPr>
          <w:rFonts w:ascii="Palatino Linotype" w:hAnsi="Palatino Linotype"/>
        </w:rPr>
      </w:pPr>
      <w:r w:rsidRPr="00817974">
        <w:rPr>
          <w:rFonts w:ascii="Palatino Linotype" w:hAnsi="Palatino Linotype"/>
        </w:rPr>
        <w:t xml:space="preserve">Objective 2 </w:t>
      </w:r>
      <w:r w:rsidR="00817974" w:rsidRPr="00817974">
        <w:rPr>
          <w:rFonts w:ascii="Palatino Linotype" w:hAnsi="Palatino Linotype"/>
        </w:rPr>
        <w:t>Evaluate pathway models f</w:t>
      </w:r>
      <w:r w:rsidR="00F85A21">
        <w:rPr>
          <w:rFonts w:ascii="Palatino Linotype" w:hAnsi="Palatino Linotype"/>
        </w:rPr>
        <w:t>or female participation in rugby</w:t>
      </w:r>
      <w:r w:rsidR="00817974" w:rsidRPr="00817974">
        <w:rPr>
          <w:rFonts w:ascii="Palatino Linotype" w:hAnsi="Palatino Linotype"/>
        </w:rPr>
        <w:t>.</w:t>
      </w:r>
    </w:p>
    <w:p w:rsidR="002A44D4" w:rsidRPr="00817974" w:rsidRDefault="005E485C" w:rsidP="00817974">
      <w:pPr>
        <w:pStyle w:val="ListParagraph"/>
        <w:numPr>
          <w:ilvl w:val="0"/>
          <w:numId w:val="5"/>
        </w:numPr>
        <w:spacing w:line="360" w:lineRule="auto"/>
        <w:jc w:val="both"/>
        <w:rPr>
          <w:rFonts w:ascii="Palatino Linotype" w:hAnsi="Palatino Linotype"/>
        </w:rPr>
      </w:pPr>
      <w:r w:rsidRPr="00817974">
        <w:rPr>
          <w:rFonts w:ascii="Palatino Linotype" w:hAnsi="Palatino Linotype"/>
        </w:rPr>
        <w:t xml:space="preserve">Objective 3 </w:t>
      </w:r>
      <w:r w:rsidR="00817974" w:rsidRPr="00817974">
        <w:rPr>
          <w:rFonts w:ascii="Palatino Linotype" w:hAnsi="Palatino Linotype"/>
        </w:rPr>
        <w:t>Design a pathway model to increase female participation and improve retention within the Welsh Rugby Union.</w:t>
      </w:r>
    </w:p>
    <w:p w:rsidR="002A44D4" w:rsidRPr="002A44D4" w:rsidRDefault="002A44D4" w:rsidP="002A44D4">
      <w:pPr>
        <w:spacing w:line="360" w:lineRule="auto"/>
        <w:jc w:val="both"/>
        <w:rPr>
          <w:rFonts w:ascii="Palatino Linotype" w:hAnsi="Palatino Linotype"/>
          <w:color w:val="FF0000"/>
        </w:rPr>
      </w:pPr>
    </w:p>
    <w:p w:rsidR="005E485C" w:rsidRDefault="005E485C" w:rsidP="00FD69B6">
      <w:pPr>
        <w:rPr>
          <w:rFonts w:ascii="Palatino Linotype" w:hAnsi="Palatino Linotype"/>
          <w:b/>
          <w:u w:val="single"/>
        </w:rPr>
      </w:pPr>
    </w:p>
    <w:p w:rsidR="0042790C" w:rsidRDefault="0042790C">
      <w:pPr>
        <w:rPr>
          <w:rFonts w:ascii="Palatino Linotype" w:hAnsi="Palatino Linotype"/>
        </w:rPr>
      </w:pPr>
    </w:p>
    <w:p w:rsidR="00817974" w:rsidRDefault="00817974">
      <w:pPr>
        <w:rPr>
          <w:rFonts w:ascii="Palatino Linotype" w:hAnsi="Palatino Linotype"/>
        </w:rPr>
      </w:pPr>
    </w:p>
    <w:p w:rsidR="00817974" w:rsidRDefault="00817974">
      <w:pPr>
        <w:rPr>
          <w:rFonts w:ascii="Palatino Linotype" w:hAnsi="Palatino Linotype"/>
        </w:rPr>
      </w:pPr>
    </w:p>
    <w:p w:rsidR="005E485C" w:rsidRDefault="005E485C">
      <w:pPr>
        <w:rPr>
          <w:rFonts w:ascii="Palatino Linotype" w:hAnsi="Palatino Linotype"/>
        </w:rPr>
      </w:pPr>
    </w:p>
    <w:p w:rsidR="00FC0891" w:rsidRDefault="00FC0891">
      <w:pPr>
        <w:rPr>
          <w:rFonts w:ascii="Palatino Linotype" w:hAnsi="Palatino Linotype"/>
          <w:b/>
          <w:sz w:val="24"/>
          <w:u w:val="single"/>
        </w:rPr>
      </w:pPr>
    </w:p>
    <w:p w:rsidR="00FC0891" w:rsidRDefault="00FC0891">
      <w:pPr>
        <w:rPr>
          <w:rFonts w:ascii="Palatino Linotype" w:hAnsi="Palatino Linotype"/>
          <w:b/>
          <w:sz w:val="24"/>
          <w:u w:val="single"/>
        </w:rPr>
      </w:pPr>
    </w:p>
    <w:p w:rsidR="00FC0891" w:rsidRDefault="00FC0891">
      <w:pPr>
        <w:rPr>
          <w:rFonts w:ascii="Palatino Linotype" w:hAnsi="Palatino Linotype"/>
          <w:b/>
          <w:sz w:val="24"/>
          <w:u w:val="single"/>
        </w:rPr>
      </w:pPr>
    </w:p>
    <w:p w:rsidR="00FC0891" w:rsidRDefault="00FC0891">
      <w:pPr>
        <w:rPr>
          <w:rFonts w:ascii="Palatino Linotype" w:hAnsi="Palatino Linotype"/>
          <w:b/>
          <w:sz w:val="24"/>
          <w:u w:val="single"/>
        </w:rPr>
      </w:pPr>
    </w:p>
    <w:p w:rsidR="00FC0891" w:rsidRDefault="00FC0891">
      <w:pPr>
        <w:rPr>
          <w:rFonts w:ascii="Palatino Linotype" w:hAnsi="Palatino Linotype"/>
          <w:b/>
          <w:sz w:val="24"/>
          <w:u w:val="single"/>
        </w:rPr>
      </w:pPr>
    </w:p>
    <w:p w:rsidR="00FC0891" w:rsidRDefault="00FC0891">
      <w:pPr>
        <w:rPr>
          <w:rFonts w:ascii="Palatino Linotype" w:hAnsi="Palatino Linotype"/>
          <w:b/>
          <w:sz w:val="24"/>
          <w:u w:val="single"/>
        </w:rPr>
      </w:pPr>
    </w:p>
    <w:p w:rsidR="008640D2" w:rsidRPr="00A1698D" w:rsidRDefault="00724347">
      <w:pPr>
        <w:rPr>
          <w:rFonts w:ascii="Palatino Linotype" w:hAnsi="Palatino Linotype"/>
          <w:b/>
          <w:sz w:val="24"/>
          <w:u w:val="single"/>
        </w:rPr>
      </w:pPr>
      <w:r>
        <w:rPr>
          <w:rFonts w:ascii="Palatino Linotype" w:hAnsi="Palatino Linotype"/>
          <w:b/>
          <w:sz w:val="24"/>
          <w:u w:val="single"/>
        </w:rPr>
        <w:lastRenderedPageBreak/>
        <w:t xml:space="preserve">2.0 </w:t>
      </w:r>
      <w:r w:rsidR="00502D9D" w:rsidRPr="00A1698D">
        <w:rPr>
          <w:rFonts w:ascii="Palatino Linotype" w:hAnsi="Palatino Linotype"/>
          <w:b/>
          <w:sz w:val="24"/>
          <w:u w:val="single"/>
        </w:rPr>
        <w:t>Research Method</w:t>
      </w:r>
      <w:r w:rsidR="00A1698D" w:rsidRPr="00A1698D">
        <w:rPr>
          <w:rFonts w:ascii="Palatino Linotype" w:hAnsi="Palatino Linotype"/>
          <w:b/>
          <w:sz w:val="24"/>
          <w:u w:val="single"/>
        </w:rPr>
        <w:t>s</w:t>
      </w:r>
    </w:p>
    <w:p w:rsidR="00716C5E" w:rsidRDefault="008F13EA" w:rsidP="008F13EA">
      <w:pPr>
        <w:jc w:val="both"/>
        <w:rPr>
          <w:rFonts w:ascii="Palatino Linotype" w:hAnsi="Palatino Linotype"/>
        </w:rPr>
      </w:pPr>
      <w:r>
        <w:rPr>
          <w:rFonts w:ascii="Palatino Linotype" w:hAnsi="Palatino Linotype"/>
        </w:rPr>
        <w:t xml:space="preserve">Research can be defined as </w:t>
      </w:r>
      <w:r w:rsidRPr="008F13EA">
        <w:rPr>
          <w:rFonts w:ascii="Palatino Linotype" w:hAnsi="Palatino Linotype"/>
          <w:b/>
          <w:i/>
        </w:rPr>
        <w:t>“a scientific and systematic search for pertinent information on a specific topic”</w:t>
      </w:r>
      <w:r>
        <w:rPr>
          <w:rFonts w:ascii="Palatino Linotype" w:hAnsi="Palatino Linotype"/>
          <w:b/>
          <w:i/>
        </w:rPr>
        <w:t xml:space="preserve"> </w:t>
      </w:r>
      <w:sdt>
        <w:sdtPr>
          <w:rPr>
            <w:rFonts w:ascii="Palatino Linotype" w:hAnsi="Palatino Linotype"/>
            <w:b/>
            <w:i/>
          </w:rPr>
          <w:id w:val="-1406300813"/>
          <w:citation/>
        </w:sdtPr>
        <w:sdtEndPr/>
        <w:sdtContent>
          <w:r>
            <w:rPr>
              <w:rFonts w:ascii="Palatino Linotype" w:hAnsi="Palatino Linotype"/>
              <w:b/>
              <w:i/>
            </w:rPr>
            <w:fldChar w:fldCharType="begin"/>
          </w:r>
          <w:r>
            <w:rPr>
              <w:rFonts w:ascii="Palatino Linotype" w:hAnsi="Palatino Linotype"/>
            </w:rPr>
            <w:instrText xml:space="preserve"> CITATION Kot06 \l 2057 </w:instrText>
          </w:r>
          <w:r>
            <w:rPr>
              <w:rFonts w:ascii="Palatino Linotype" w:hAnsi="Palatino Linotype"/>
              <w:b/>
              <w:i/>
            </w:rPr>
            <w:fldChar w:fldCharType="separate"/>
          </w:r>
          <w:r w:rsidRPr="008F13EA">
            <w:rPr>
              <w:rFonts w:ascii="Palatino Linotype" w:hAnsi="Palatino Linotype"/>
              <w:noProof/>
            </w:rPr>
            <w:t>(Kothari, 2006)</w:t>
          </w:r>
          <w:r>
            <w:rPr>
              <w:rFonts w:ascii="Palatino Linotype" w:hAnsi="Palatino Linotype"/>
              <w:b/>
              <w:i/>
            </w:rPr>
            <w:fldChar w:fldCharType="end"/>
          </w:r>
        </w:sdtContent>
      </w:sdt>
      <w:r>
        <w:rPr>
          <w:rFonts w:ascii="Palatino Linotype" w:hAnsi="Palatino Linotype"/>
        </w:rPr>
        <w:t xml:space="preserve">. The research process can be exemplified further by </w:t>
      </w:r>
      <w:sdt>
        <w:sdtPr>
          <w:rPr>
            <w:rFonts w:ascii="Palatino Linotype" w:hAnsi="Palatino Linotype"/>
          </w:rPr>
          <w:id w:val="574401072"/>
          <w:citation/>
        </w:sdtPr>
        <w:sdtEndPr/>
        <w:sdtContent>
          <w:r w:rsidR="007320F9">
            <w:rPr>
              <w:rFonts w:ascii="Palatino Linotype" w:hAnsi="Palatino Linotype"/>
            </w:rPr>
            <w:fldChar w:fldCharType="begin"/>
          </w:r>
          <w:r w:rsidR="007320F9">
            <w:rPr>
              <w:rFonts w:ascii="Palatino Linotype" w:hAnsi="Palatino Linotype"/>
            </w:rPr>
            <w:instrText xml:space="preserve"> CITATION Sau09 \l 2057 </w:instrText>
          </w:r>
          <w:r w:rsidR="007320F9">
            <w:rPr>
              <w:rFonts w:ascii="Palatino Linotype" w:hAnsi="Palatino Linotype"/>
            </w:rPr>
            <w:fldChar w:fldCharType="separate"/>
          </w:r>
          <w:r w:rsidR="007320F9" w:rsidRPr="007320F9">
            <w:rPr>
              <w:rFonts w:ascii="Palatino Linotype" w:hAnsi="Palatino Linotype"/>
              <w:noProof/>
            </w:rPr>
            <w:t>(Saunders, Lewis, &amp; Thornhill, 2009)</w:t>
          </w:r>
          <w:r w:rsidR="007320F9">
            <w:rPr>
              <w:rFonts w:ascii="Palatino Linotype" w:hAnsi="Palatino Linotype"/>
            </w:rPr>
            <w:fldChar w:fldCharType="end"/>
          </w:r>
        </w:sdtContent>
      </w:sdt>
      <w:r w:rsidR="007320F9">
        <w:rPr>
          <w:rFonts w:ascii="Palatino Linotype" w:hAnsi="Palatino Linotype"/>
        </w:rPr>
        <w:t xml:space="preserve"> </w:t>
      </w:r>
      <w:r>
        <w:rPr>
          <w:rFonts w:ascii="Palatino Linotype" w:hAnsi="Palatino Linotype"/>
        </w:rPr>
        <w:t>as shown below in the ‘</w:t>
      </w:r>
      <w:r w:rsidRPr="008F13EA">
        <w:rPr>
          <w:rFonts w:ascii="Palatino Linotype" w:hAnsi="Palatino Linotype"/>
          <w:i/>
        </w:rPr>
        <w:t>Research Onion</w:t>
      </w:r>
      <w:r>
        <w:rPr>
          <w:rFonts w:ascii="Palatino Linotype" w:hAnsi="Palatino Linotype"/>
        </w:rPr>
        <w:t xml:space="preserve">’. </w:t>
      </w:r>
    </w:p>
    <w:p w:rsidR="00716C5E" w:rsidRDefault="002129CA">
      <w:pPr>
        <w:rPr>
          <w:rFonts w:ascii="Palatino Linotype" w:hAnsi="Palatino Linotype"/>
          <w:b/>
          <w:u w:val="single"/>
        </w:rPr>
      </w:pPr>
      <w:r>
        <w:rPr>
          <w:noProof/>
          <w:lang w:eastAsia="en-GB"/>
        </w:rPr>
        <mc:AlternateContent>
          <mc:Choice Requires="wps">
            <w:drawing>
              <wp:anchor distT="0" distB="0" distL="114300" distR="114300" simplePos="0" relativeHeight="251667456" behindDoc="0" locked="0" layoutInCell="1" allowOverlap="1" wp14:anchorId="7004ADD0" wp14:editId="7E8D07D5">
                <wp:simplePos x="0" y="0"/>
                <wp:positionH relativeFrom="column">
                  <wp:posOffset>2571750</wp:posOffset>
                </wp:positionH>
                <wp:positionV relativeFrom="paragraph">
                  <wp:posOffset>1308100</wp:posOffset>
                </wp:positionV>
                <wp:extent cx="476250" cy="276225"/>
                <wp:effectExtent l="76200" t="38100" r="76200" b="104775"/>
                <wp:wrapNone/>
                <wp:docPr id="16" name="Double Bracket 16"/>
                <wp:cNvGraphicFramePr/>
                <a:graphic xmlns:a="http://schemas.openxmlformats.org/drawingml/2006/main">
                  <a:graphicData uri="http://schemas.microsoft.com/office/word/2010/wordprocessingShape">
                    <wps:wsp>
                      <wps:cNvSpPr/>
                      <wps:spPr>
                        <a:xfrm>
                          <a:off x="0" y="0"/>
                          <a:ext cx="476250" cy="276225"/>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6" o:spid="_x0000_s1026" type="#_x0000_t185" style="position:absolute;margin-left:202.5pt;margin-top:103pt;width:37.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" strokecolor="black [3200]" strokeweight="3pt">
                <v:shadow on="t" color="black" opacity="22937f" origin=",.5" offset="0,.63889mm"/>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3727F94" wp14:editId="5A94F45B">
                <wp:simplePos x="0" y="0"/>
                <wp:positionH relativeFrom="column">
                  <wp:posOffset>1704975</wp:posOffset>
                </wp:positionH>
                <wp:positionV relativeFrom="paragraph">
                  <wp:posOffset>1670050</wp:posOffset>
                </wp:positionV>
                <wp:extent cx="457200" cy="352425"/>
                <wp:effectExtent l="76200" t="38100" r="76200" b="104775"/>
                <wp:wrapNone/>
                <wp:docPr id="15" name="Double Bracket 15"/>
                <wp:cNvGraphicFramePr/>
                <a:graphic xmlns:a="http://schemas.openxmlformats.org/drawingml/2006/main">
                  <a:graphicData uri="http://schemas.microsoft.com/office/word/2010/wordprocessingShape">
                    <wps:wsp>
                      <wps:cNvSpPr/>
                      <wps:spPr>
                        <a:xfrm>
                          <a:off x="0" y="0"/>
                          <a:ext cx="457200" cy="352425"/>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uble Bracket 15" o:spid="_x0000_s1026" type="#_x0000_t185" style="position:absolute;margin-left:134.25pt;margin-top:131.5pt;width:36pt;height:27.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" strokecolor="black [3200]" strokeweight="3pt">
                <v:shadow on="t" color="black" opacity="22937f" origin=",.5" offset="0,.63889mm"/>
              </v:shape>
            </w:pict>
          </mc:Fallback>
        </mc:AlternateContent>
      </w:r>
      <w:r>
        <w:rPr>
          <w:noProof/>
          <w:lang w:eastAsia="en-GB"/>
        </w:rPr>
        <mc:AlternateContent>
          <mc:Choice Requires="wps">
            <w:drawing>
              <wp:anchor distT="0" distB="0" distL="114300" distR="114300" simplePos="0" relativeHeight="251665408" behindDoc="0" locked="0" layoutInCell="1" allowOverlap="1" wp14:anchorId="1F6F2B9D" wp14:editId="06E8F6BD">
                <wp:simplePos x="0" y="0"/>
                <wp:positionH relativeFrom="column">
                  <wp:posOffset>1143000</wp:posOffset>
                </wp:positionH>
                <wp:positionV relativeFrom="paragraph">
                  <wp:posOffset>1927225</wp:posOffset>
                </wp:positionV>
                <wp:extent cx="561975" cy="581025"/>
                <wp:effectExtent l="76200" t="38100" r="85725" b="104775"/>
                <wp:wrapNone/>
                <wp:docPr id="14" name="Double Bracket 14"/>
                <wp:cNvGraphicFramePr/>
                <a:graphic xmlns:a="http://schemas.openxmlformats.org/drawingml/2006/main">
                  <a:graphicData uri="http://schemas.microsoft.com/office/word/2010/wordprocessingShape">
                    <wps:wsp>
                      <wps:cNvSpPr/>
                      <wps:spPr>
                        <a:xfrm>
                          <a:off x="0" y="0"/>
                          <a:ext cx="561975" cy="581025"/>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uble Bracket 14" o:spid="_x0000_s1026" type="#_x0000_t185" style="position:absolute;margin-left:90pt;margin-top:151.75pt;width:44.25pt;height:45.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" strokecolor="black [3200]" strokeweight="3pt">
                <v:shadow on="t" color="black" opacity="22937f" origin=",.5" offset="0,.63889mm"/>
              </v:shape>
            </w:pict>
          </mc:Fallback>
        </mc:AlternateContent>
      </w:r>
      <w:r w:rsidR="00767378">
        <w:rPr>
          <w:noProof/>
          <w:lang w:eastAsia="en-GB"/>
        </w:rPr>
        <w:drawing>
          <wp:anchor distT="0" distB="0" distL="114300" distR="114300" simplePos="0" relativeHeight="251658240" behindDoc="1" locked="0" layoutInCell="1" allowOverlap="1" wp14:anchorId="324E55D3" wp14:editId="023F5D18">
            <wp:simplePos x="0" y="0"/>
            <wp:positionH relativeFrom="column">
              <wp:posOffset>361950</wp:posOffset>
            </wp:positionH>
            <wp:positionV relativeFrom="paragraph">
              <wp:posOffset>346075</wp:posOffset>
            </wp:positionV>
            <wp:extent cx="5107940" cy="3733800"/>
            <wp:effectExtent l="0" t="0" r="0" b="0"/>
            <wp:wrapTopAndBottom/>
            <wp:docPr id="2" name="Picture 2" descr="http://writepass.com/journal/wp-content/uploads/2012/06/Research-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ritepass.com/journal/wp-content/uploads/2012/06/Research-On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7940" cy="3733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6596" w:rsidRDefault="00137DD4">
      <w:pPr>
        <w:rPr>
          <w:rFonts w:ascii="Palatino Linotype" w:hAnsi="Palatino Linotype"/>
          <w:b/>
          <w:u w:val="single"/>
        </w:rPr>
      </w:pPr>
      <w:r>
        <w:rPr>
          <w:noProof/>
          <w:lang w:eastAsia="en-GB"/>
        </w:rPr>
        <mc:AlternateContent>
          <mc:Choice Requires="wps">
            <w:drawing>
              <wp:anchor distT="0" distB="0" distL="114300" distR="114300" simplePos="0" relativeHeight="251670528" behindDoc="0" locked="0" layoutInCell="1" allowOverlap="1" wp14:anchorId="0EF2FC91" wp14:editId="1AD00C70">
                <wp:simplePos x="0" y="0"/>
                <wp:positionH relativeFrom="column">
                  <wp:posOffset>3619500</wp:posOffset>
                </wp:positionH>
                <wp:positionV relativeFrom="paragraph">
                  <wp:posOffset>2792730</wp:posOffset>
                </wp:positionV>
                <wp:extent cx="638175" cy="180975"/>
                <wp:effectExtent l="76200" t="38100" r="66675" b="104775"/>
                <wp:wrapNone/>
                <wp:docPr id="21" name="Double Bracket 21"/>
                <wp:cNvGraphicFramePr/>
                <a:graphic xmlns:a="http://schemas.openxmlformats.org/drawingml/2006/main">
                  <a:graphicData uri="http://schemas.microsoft.com/office/word/2010/wordprocessingShape">
                    <wps:wsp>
                      <wps:cNvSpPr/>
                      <wps:spPr>
                        <a:xfrm>
                          <a:off x="0" y="0"/>
                          <a:ext cx="638175" cy="180975"/>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uble Bracket 21" o:spid="_x0000_s1026" type="#_x0000_t185" style="position:absolute;margin-left:285pt;margin-top:219.9pt;width:50.25pt;height:1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" strokecolor="black [3200]" strokeweight="3pt">
                <v:shadow on="t" color="black" opacity="22937f" origin=",.5" offset="0,.63889mm"/>
              </v:shape>
            </w:pict>
          </mc:Fallback>
        </mc:AlternateContent>
      </w:r>
      <w:r w:rsidR="004560F1">
        <w:rPr>
          <w:rFonts w:ascii="Palatino Linotype" w:hAnsi="Palatino Linotype"/>
          <w:b/>
          <w:noProof/>
          <w:u w:val="single"/>
          <w:lang w:eastAsia="en-GB"/>
        </w:rPr>
        <mc:AlternateContent>
          <mc:Choice Requires="wps">
            <w:drawing>
              <wp:anchor distT="0" distB="0" distL="114300" distR="114300" simplePos="0" relativeHeight="251669504" behindDoc="0" locked="0" layoutInCell="1" allowOverlap="1" wp14:anchorId="48FD4841" wp14:editId="37C9B20A">
                <wp:simplePos x="0" y="0"/>
                <wp:positionH relativeFrom="column">
                  <wp:posOffset>1628775</wp:posOffset>
                </wp:positionH>
                <wp:positionV relativeFrom="paragraph">
                  <wp:posOffset>2469515</wp:posOffset>
                </wp:positionV>
                <wp:extent cx="733425" cy="219075"/>
                <wp:effectExtent l="76200" t="38100" r="47625" b="104775"/>
                <wp:wrapNone/>
                <wp:docPr id="20" name="Double Bracket 20"/>
                <wp:cNvGraphicFramePr/>
                <a:graphic xmlns:a="http://schemas.openxmlformats.org/drawingml/2006/main">
                  <a:graphicData uri="http://schemas.microsoft.com/office/word/2010/wordprocessingShape">
                    <wps:wsp>
                      <wps:cNvSpPr/>
                      <wps:spPr>
                        <a:xfrm>
                          <a:off x="0" y="0"/>
                          <a:ext cx="733425" cy="219075"/>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uble Bracket 20" o:spid="_x0000_s1026" type="#_x0000_t185" style="position:absolute;margin-left:128.25pt;margin-top:194.45pt;width:57.75pt;height:17.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" strokecolor="black [3200]" strokeweight="3pt">
                <v:shadow on="t" color="black" opacity="22937f" origin=",.5" offset="0,.63889mm"/>
              </v:shape>
            </w:pict>
          </mc:Fallback>
        </mc:AlternateContent>
      </w:r>
      <w:r w:rsidR="00FC0891">
        <w:rPr>
          <w:rFonts w:ascii="Palatino Linotype" w:hAnsi="Palatino Linotype"/>
          <w:b/>
          <w:noProof/>
          <w:u w:val="single"/>
          <w:lang w:eastAsia="en-GB"/>
        </w:rPr>
        <mc:AlternateContent>
          <mc:Choice Requires="wps">
            <w:drawing>
              <wp:anchor distT="0" distB="0" distL="114300" distR="114300" simplePos="0" relativeHeight="251668480" behindDoc="0" locked="0" layoutInCell="1" allowOverlap="1" wp14:anchorId="4FC00DF6" wp14:editId="15E47887">
                <wp:simplePos x="0" y="0"/>
                <wp:positionH relativeFrom="column">
                  <wp:posOffset>2190750</wp:posOffset>
                </wp:positionH>
                <wp:positionV relativeFrom="paragraph">
                  <wp:posOffset>3088640</wp:posOffset>
                </wp:positionV>
                <wp:extent cx="542925" cy="209550"/>
                <wp:effectExtent l="76200" t="38100" r="47625" b="95250"/>
                <wp:wrapNone/>
                <wp:docPr id="19" name="Double Bracket 19"/>
                <wp:cNvGraphicFramePr/>
                <a:graphic xmlns:a="http://schemas.openxmlformats.org/drawingml/2006/main">
                  <a:graphicData uri="http://schemas.microsoft.com/office/word/2010/wordprocessingShape">
                    <wps:wsp>
                      <wps:cNvSpPr/>
                      <wps:spPr>
                        <a:xfrm>
                          <a:off x="0" y="0"/>
                          <a:ext cx="542925" cy="20955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uble Bracket 19" o:spid="_x0000_s1026" type="#_x0000_t185" style="position:absolute;margin-left:172.5pt;margin-top:243.2pt;width:42.75pt;height:1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" strokecolor="black [3200]" strokeweight="3pt">
                <v:shadow on="t" color="black" opacity="22937f" origin=",.5" offset="0,.63889mm"/>
              </v:shape>
            </w:pict>
          </mc:Fallback>
        </mc:AlternateContent>
      </w:r>
    </w:p>
    <w:p w:rsidR="00320DB4" w:rsidRPr="00320DB4" w:rsidRDefault="009254A0" w:rsidP="009254A0">
      <w:pPr>
        <w:rPr>
          <w:rFonts w:ascii="Palatino Linotype" w:hAnsi="Palatino Linotype"/>
          <w:b/>
        </w:rPr>
      </w:pPr>
      <w:r w:rsidRPr="009254A0">
        <w:rPr>
          <w:rFonts w:ascii="Palatino Linotype" w:hAnsi="Palatino Linotype"/>
          <w:b/>
        </w:rPr>
        <w:t>Figu</w:t>
      </w:r>
      <w:r>
        <w:rPr>
          <w:rFonts w:ascii="Palatino Linotype" w:hAnsi="Palatino Linotype"/>
          <w:b/>
        </w:rPr>
        <w:t xml:space="preserve">re 1 The Research Onion                                                                                                                    </w:t>
      </w:r>
      <w:sdt>
        <w:sdtPr>
          <w:rPr>
            <w:rFonts w:ascii="Palatino Linotype" w:hAnsi="Palatino Linotype"/>
            <w:b/>
            <w:u w:val="single"/>
          </w:rPr>
          <w:id w:val="-1405685116"/>
          <w:citation/>
        </w:sdtPr>
        <w:sdtEndPr/>
        <w:sdtContent>
          <w:r w:rsidR="00320DB4">
            <w:rPr>
              <w:rFonts w:ascii="Palatino Linotype" w:hAnsi="Palatino Linotype"/>
              <w:b/>
              <w:u w:val="single"/>
            </w:rPr>
            <w:fldChar w:fldCharType="begin"/>
          </w:r>
          <w:r w:rsidR="00AB13A1">
            <w:rPr>
              <w:rFonts w:ascii="Palatino Linotype" w:hAnsi="Palatino Linotype"/>
              <w:b/>
              <w:u w:val="single"/>
            </w:rPr>
            <w:instrText xml:space="preserve">CITATION Sau09 \l 2057 </w:instrText>
          </w:r>
          <w:r w:rsidR="00320DB4">
            <w:rPr>
              <w:rFonts w:ascii="Palatino Linotype" w:hAnsi="Palatino Linotype"/>
              <w:b/>
              <w:u w:val="single"/>
            </w:rPr>
            <w:fldChar w:fldCharType="separate"/>
          </w:r>
          <w:r w:rsidR="00AB13A1" w:rsidRPr="00AB13A1">
            <w:rPr>
              <w:rFonts w:ascii="Palatino Linotype" w:hAnsi="Palatino Linotype"/>
              <w:noProof/>
            </w:rPr>
            <w:t>(Saunders, Lewis, &amp; Thornhill, 2009)</w:t>
          </w:r>
          <w:r w:rsidR="00320DB4">
            <w:rPr>
              <w:rFonts w:ascii="Palatino Linotype" w:hAnsi="Palatino Linotype"/>
              <w:b/>
              <w:u w:val="single"/>
            </w:rPr>
            <w:fldChar w:fldCharType="end"/>
          </w:r>
        </w:sdtContent>
      </w:sdt>
      <w:r w:rsidR="00320DB4">
        <w:rPr>
          <w:rFonts w:ascii="Palatino Linotype" w:hAnsi="Palatino Linotype"/>
          <w:b/>
        </w:rPr>
        <w:t>.</w:t>
      </w:r>
    </w:p>
    <w:p w:rsidR="00466C9F" w:rsidRDefault="00466C9F" w:rsidP="00AB13A1">
      <w:pPr>
        <w:jc w:val="both"/>
        <w:rPr>
          <w:rFonts w:ascii="Palatino Linotype" w:hAnsi="Palatino Linotype"/>
          <w:color w:val="000000" w:themeColor="text1"/>
        </w:rPr>
      </w:pPr>
    </w:p>
    <w:p w:rsidR="00952836" w:rsidRPr="0002679E" w:rsidRDefault="00AE0A8B" w:rsidP="00AB13A1">
      <w:pPr>
        <w:jc w:val="both"/>
        <w:rPr>
          <w:rFonts w:ascii="Palatino Linotype" w:hAnsi="Palatino Linotype"/>
          <w:color w:val="000000" w:themeColor="text1"/>
        </w:rPr>
      </w:pPr>
      <w:r>
        <w:rPr>
          <w:rFonts w:ascii="Palatino Linotype" w:hAnsi="Palatino Linotype"/>
          <w:color w:val="000000" w:themeColor="text1"/>
        </w:rPr>
        <w:t xml:space="preserve">Many pathways can be taken when conducting research; the ‘Onion’ will demonstrate the diverse phases the researcher will use when designing a research approach </w:t>
      </w:r>
      <w:sdt>
        <w:sdtPr>
          <w:rPr>
            <w:rFonts w:ascii="Palatino Linotype" w:hAnsi="Palatino Linotype"/>
            <w:color w:val="000000" w:themeColor="text1"/>
          </w:rPr>
          <w:id w:val="-1919095594"/>
          <w:citation/>
        </w:sdtPr>
        <w:sdtEndPr/>
        <w:sdtContent>
          <w:r w:rsidR="0002679E">
            <w:rPr>
              <w:rFonts w:ascii="Palatino Linotype" w:hAnsi="Palatino Linotype"/>
              <w:color w:val="000000" w:themeColor="text1"/>
            </w:rPr>
            <w:fldChar w:fldCharType="begin"/>
          </w:r>
          <w:r w:rsidR="00AB13A1">
            <w:rPr>
              <w:rFonts w:ascii="Palatino Linotype" w:hAnsi="Palatino Linotype"/>
              <w:color w:val="000000" w:themeColor="text1"/>
            </w:rPr>
            <w:instrText xml:space="preserve">CITATION Sau09 \l 2057 </w:instrText>
          </w:r>
          <w:r w:rsidR="0002679E">
            <w:rPr>
              <w:rFonts w:ascii="Palatino Linotype" w:hAnsi="Palatino Linotype"/>
              <w:color w:val="000000" w:themeColor="text1"/>
            </w:rPr>
            <w:fldChar w:fldCharType="separate"/>
          </w:r>
          <w:r w:rsidR="00AB13A1" w:rsidRPr="00AB13A1">
            <w:rPr>
              <w:rFonts w:ascii="Palatino Linotype" w:hAnsi="Palatino Linotype"/>
              <w:noProof/>
              <w:color w:val="000000" w:themeColor="text1"/>
            </w:rPr>
            <w:t>(Saunders, Lewis, &amp; Thornhill, 2009)</w:t>
          </w:r>
          <w:r w:rsidR="0002679E">
            <w:rPr>
              <w:rFonts w:ascii="Palatino Linotype" w:hAnsi="Palatino Linotype"/>
              <w:color w:val="000000" w:themeColor="text1"/>
            </w:rPr>
            <w:fldChar w:fldCharType="end"/>
          </w:r>
        </w:sdtContent>
      </w:sdt>
      <w:r w:rsidR="0002679E">
        <w:rPr>
          <w:rFonts w:ascii="Palatino Linotype" w:hAnsi="Palatino Linotype"/>
          <w:color w:val="000000" w:themeColor="text1"/>
        </w:rPr>
        <w:t xml:space="preserve">. </w:t>
      </w:r>
      <w:r w:rsidR="00BF0CDF">
        <w:rPr>
          <w:rFonts w:ascii="Palatino Linotype" w:hAnsi="Palatino Linotype"/>
        </w:rPr>
        <w:t xml:space="preserve">The research onion </w:t>
      </w:r>
      <w:r w:rsidR="0002679E">
        <w:rPr>
          <w:rFonts w:ascii="Palatino Linotype" w:hAnsi="Palatino Linotype"/>
        </w:rPr>
        <w:t xml:space="preserve">above </w:t>
      </w:r>
      <w:r w:rsidR="00952836">
        <w:rPr>
          <w:rFonts w:ascii="Palatino Linotype" w:hAnsi="Palatino Linotype"/>
        </w:rPr>
        <w:t xml:space="preserve">identifies the selected pathway that will be used for the research </w:t>
      </w:r>
      <w:r w:rsidR="00F2587A">
        <w:rPr>
          <w:rFonts w:ascii="Palatino Linotype" w:hAnsi="Palatino Linotype"/>
        </w:rPr>
        <w:t>process</w:t>
      </w:r>
      <w:r w:rsidR="00952836">
        <w:rPr>
          <w:rFonts w:ascii="Palatino Linotype" w:hAnsi="Palatino Linotype"/>
        </w:rPr>
        <w:t xml:space="preserve"> </w:t>
      </w:r>
      <w:r w:rsidRPr="00AE0A8B">
        <w:rPr>
          <w:rFonts w:ascii="Palatino Linotype" w:hAnsi="Palatino Linotype"/>
          <w:color w:val="000000" w:themeColor="text1"/>
        </w:rPr>
        <w:t>directed</w:t>
      </w:r>
      <w:r w:rsidR="00F2587A">
        <w:rPr>
          <w:rFonts w:ascii="Palatino Linotype" w:hAnsi="Palatino Linotype"/>
          <w:color w:val="000000" w:themeColor="text1"/>
        </w:rPr>
        <w:t xml:space="preserve"> at this study. </w:t>
      </w:r>
    </w:p>
    <w:p w:rsidR="006F4895" w:rsidRDefault="006F4895">
      <w:pPr>
        <w:rPr>
          <w:rFonts w:ascii="Palatino Linotype" w:hAnsi="Palatino Linotype"/>
          <w:b/>
          <w:u w:val="single"/>
        </w:rPr>
      </w:pPr>
    </w:p>
    <w:p w:rsidR="00FC0891" w:rsidRDefault="00FC0891">
      <w:pPr>
        <w:rPr>
          <w:rFonts w:ascii="Palatino Linotype" w:hAnsi="Palatino Linotype"/>
          <w:b/>
          <w:u w:val="single"/>
        </w:rPr>
      </w:pPr>
    </w:p>
    <w:p w:rsidR="00FC0891" w:rsidRDefault="00FC0891">
      <w:pPr>
        <w:rPr>
          <w:rFonts w:ascii="Palatino Linotype" w:hAnsi="Palatino Linotype"/>
          <w:b/>
          <w:u w:val="single"/>
        </w:rPr>
      </w:pPr>
    </w:p>
    <w:p w:rsidR="00FC0891" w:rsidRDefault="00FC0891">
      <w:pPr>
        <w:rPr>
          <w:rFonts w:ascii="Palatino Linotype" w:hAnsi="Palatino Linotype"/>
          <w:b/>
          <w:u w:val="single"/>
        </w:rPr>
      </w:pPr>
    </w:p>
    <w:p w:rsidR="00502D9D" w:rsidRDefault="00724347">
      <w:pPr>
        <w:rPr>
          <w:rFonts w:ascii="Palatino Linotype" w:hAnsi="Palatino Linotype"/>
          <w:b/>
          <w:u w:val="single"/>
        </w:rPr>
      </w:pPr>
      <w:r>
        <w:rPr>
          <w:rFonts w:ascii="Palatino Linotype" w:hAnsi="Palatino Linotype"/>
          <w:b/>
          <w:u w:val="single"/>
        </w:rPr>
        <w:lastRenderedPageBreak/>
        <w:t xml:space="preserve">2.1 </w:t>
      </w:r>
      <w:r w:rsidR="003C1661">
        <w:rPr>
          <w:rFonts w:ascii="Palatino Linotype" w:hAnsi="Palatino Linotype"/>
          <w:b/>
          <w:u w:val="single"/>
        </w:rPr>
        <w:t>Research Design</w:t>
      </w:r>
    </w:p>
    <w:p w:rsidR="00497212" w:rsidRDefault="00F85A21" w:rsidP="00DC3765">
      <w:pPr>
        <w:jc w:val="both"/>
        <w:rPr>
          <w:rFonts w:ascii="Palatino Linotype" w:hAnsi="Palatino Linotype"/>
        </w:rPr>
      </w:pPr>
      <w:r>
        <w:rPr>
          <w:rFonts w:ascii="Palatino Linotype" w:hAnsi="Palatino Linotype"/>
        </w:rPr>
        <w:t xml:space="preserve">The relevance of </w:t>
      </w:r>
      <w:r w:rsidR="00497212">
        <w:rPr>
          <w:rFonts w:ascii="Palatino Linotype" w:hAnsi="Palatino Linotype"/>
        </w:rPr>
        <w:t xml:space="preserve">research design </w:t>
      </w:r>
      <w:r w:rsidR="00497212" w:rsidRPr="00497212">
        <w:rPr>
          <w:rFonts w:ascii="Palatino Linotype" w:hAnsi="Palatino Linotype"/>
          <w:b/>
          <w:i/>
        </w:rPr>
        <w:t>“facilitates research to be as efficient as possible yielding maximal information”</w:t>
      </w:r>
      <w:r w:rsidR="00497212">
        <w:rPr>
          <w:rFonts w:ascii="Palatino Linotype" w:hAnsi="Palatino Linotype"/>
          <w:b/>
          <w:i/>
        </w:rPr>
        <w:t xml:space="preserve"> </w:t>
      </w:r>
      <w:sdt>
        <w:sdtPr>
          <w:rPr>
            <w:rFonts w:ascii="Palatino Linotype" w:hAnsi="Palatino Linotype"/>
            <w:b/>
            <w:i/>
          </w:rPr>
          <w:id w:val="-143283938"/>
          <w:citation/>
        </w:sdtPr>
        <w:sdtEndPr/>
        <w:sdtContent>
          <w:r w:rsidR="00497212">
            <w:rPr>
              <w:rFonts w:ascii="Palatino Linotype" w:hAnsi="Palatino Linotype"/>
              <w:b/>
              <w:i/>
            </w:rPr>
            <w:fldChar w:fldCharType="begin"/>
          </w:r>
          <w:r w:rsidR="00497212">
            <w:rPr>
              <w:rFonts w:ascii="Palatino Linotype" w:hAnsi="Palatino Linotype"/>
            </w:rPr>
            <w:instrText xml:space="preserve"> CITATION Kot06 \l 2057 </w:instrText>
          </w:r>
          <w:r w:rsidR="00497212">
            <w:rPr>
              <w:rFonts w:ascii="Palatino Linotype" w:hAnsi="Palatino Linotype"/>
              <w:b/>
              <w:i/>
            </w:rPr>
            <w:fldChar w:fldCharType="separate"/>
          </w:r>
          <w:r w:rsidR="00497212" w:rsidRPr="00497212">
            <w:rPr>
              <w:rFonts w:ascii="Palatino Linotype" w:hAnsi="Palatino Linotype"/>
              <w:noProof/>
            </w:rPr>
            <w:t>(Kothari, 2006)</w:t>
          </w:r>
          <w:r w:rsidR="00497212">
            <w:rPr>
              <w:rFonts w:ascii="Palatino Linotype" w:hAnsi="Palatino Linotype"/>
              <w:b/>
              <w:i/>
            </w:rPr>
            <w:fldChar w:fldCharType="end"/>
          </w:r>
        </w:sdtContent>
      </w:sdt>
      <w:r w:rsidR="00497212">
        <w:rPr>
          <w:rFonts w:ascii="Palatino Linotype" w:hAnsi="Palatino Linotype"/>
        </w:rPr>
        <w:t xml:space="preserve">. </w:t>
      </w:r>
      <w:r w:rsidR="00FC0891">
        <w:rPr>
          <w:rFonts w:ascii="Palatino Linotype" w:hAnsi="Palatino Linotype"/>
        </w:rPr>
        <w:t xml:space="preserve"> The techniques and procedures that will be used are as follows.</w:t>
      </w:r>
      <w:r w:rsidR="00943007">
        <w:rPr>
          <w:rFonts w:ascii="Palatino Linotype" w:hAnsi="Palatino Linotype"/>
        </w:rPr>
        <w:t xml:space="preserve"> This </w:t>
      </w:r>
      <w:r w:rsidR="002C1676">
        <w:rPr>
          <w:rFonts w:ascii="Palatino Linotype" w:hAnsi="Palatino Linotype"/>
        </w:rPr>
        <w:t>research will use two strategies</w:t>
      </w:r>
      <w:r w:rsidR="00D755AD">
        <w:rPr>
          <w:rFonts w:ascii="Palatino Linotype" w:hAnsi="Palatino Linotype"/>
        </w:rPr>
        <w:t xml:space="preserve"> Interviews and Questionnaires; this is a multiple method approach and will gather information which will harvest qualitative research</w:t>
      </w:r>
      <w:r>
        <w:rPr>
          <w:rFonts w:ascii="Palatino Linotype" w:hAnsi="Palatino Linotype"/>
        </w:rPr>
        <w:t>; gaining perspectives</w:t>
      </w:r>
      <w:r w:rsidR="002129CA">
        <w:rPr>
          <w:rFonts w:ascii="Palatino Linotype" w:hAnsi="Palatino Linotype"/>
        </w:rPr>
        <w:t xml:space="preserve"> and opinions as </w:t>
      </w:r>
      <w:r w:rsidR="00C87740">
        <w:rPr>
          <w:rFonts w:ascii="Palatino Linotype" w:hAnsi="Palatino Linotype"/>
        </w:rPr>
        <w:t>data</w:t>
      </w:r>
      <w:r w:rsidR="00E30B56">
        <w:rPr>
          <w:rFonts w:ascii="Palatino Linotype" w:hAnsi="Palatino Linotype"/>
        </w:rPr>
        <w:t xml:space="preserve"> </w:t>
      </w:r>
      <w:sdt>
        <w:sdtPr>
          <w:rPr>
            <w:rFonts w:ascii="Palatino Linotype" w:hAnsi="Palatino Linotype"/>
          </w:rPr>
          <w:id w:val="1606843485"/>
          <w:citation/>
        </w:sdtPr>
        <w:sdtEndPr/>
        <w:sdtContent>
          <w:r w:rsidR="00E30B56">
            <w:rPr>
              <w:rFonts w:ascii="Palatino Linotype" w:hAnsi="Palatino Linotype"/>
            </w:rPr>
            <w:fldChar w:fldCharType="begin"/>
          </w:r>
          <w:r w:rsidR="00E30B56">
            <w:rPr>
              <w:rFonts w:ascii="Palatino Linotype" w:hAnsi="Palatino Linotype"/>
            </w:rPr>
            <w:instrText xml:space="preserve"> CITATION Sau09 \l 2057 </w:instrText>
          </w:r>
          <w:r w:rsidR="00E30B56">
            <w:rPr>
              <w:rFonts w:ascii="Palatino Linotype" w:hAnsi="Palatino Linotype"/>
            </w:rPr>
            <w:fldChar w:fldCharType="separate"/>
          </w:r>
          <w:r w:rsidR="00E30B56" w:rsidRPr="00E30B56">
            <w:rPr>
              <w:rFonts w:ascii="Palatino Linotype" w:hAnsi="Palatino Linotype"/>
              <w:noProof/>
            </w:rPr>
            <w:t>(Saunders, Lewis, &amp; Thornhill, 2009)</w:t>
          </w:r>
          <w:r w:rsidR="00E30B56">
            <w:rPr>
              <w:rFonts w:ascii="Palatino Linotype" w:hAnsi="Palatino Linotype"/>
            </w:rPr>
            <w:fldChar w:fldCharType="end"/>
          </w:r>
        </w:sdtContent>
      </w:sdt>
      <w:r w:rsidR="009D200D">
        <w:rPr>
          <w:rFonts w:ascii="Palatino Linotype" w:hAnsi="Palatino Linotype"/>
        </w:rPr>
        <w:t xml:space="preserve">. </w:t>
      </w:r>
    </w:p>
    <w:p w:rsidR="009D200D" w:rsidRPr="00471577" w:rsidRDefault="009D200D" w:rsidP="00DC3765">
      <w:pPr>
        <w:jc w:val="both"/>
        <w:rPr>
          <w:rFonts w:ascii="Palatino Linotype" w:hAnsi="Palatino Linotype"/>
        </w:rPr>
      </w:pPr>
      <w:r>
        <w:rPr>
          <w:rFonts w:ascii="Palatino Linotype" w:hAnsi="Palatino Linotype"/>
        </w:rPr>
        <w:t>The study will be cross-sectional which involves gathering inf</w:t>
      </w:r>
      <w:r w:rsidR="00AE7A1C">
        <w:rPr>
          <w:rFonts w:ascii="Palatino Linotype" w:hAnsi="Palatino Linotype"/>
        </w:rPr>
        <w:t>ormation from a certain group of people at one point in time.  There will be no</w:t>
      </w:r>
      <w:r>
        <w:rPr>
          <w:rFonts w:ascii="Palatino Linotype" w:hAnsi="Palatino Linotype"/>
        </w:rPr>
        <w:t xml:space="preserve"> follow up questionnaires or interviews with the same participants </w:t>
      </w:r>
      <w:sdt>
        <w:sdtPr>
          <w:rPr>
            <w:rFonts w:ascii="Palatino Linotype" w:hAnsi="Palatino Linotype"/>
          </w:rPr>
          <w:id w:val="130298956"/>
          <w:citation/>
        </w:sdtPr>
        <w:sdtEndPr/>
        <w:sdtContent>
          <w:r>
            <w:rPr>
              <w:rFonts w:ascii="Palatino Linotype" w:hAnsi="Palatino Linotype"/>
            </w:rPr>
            <w:fldChar w:fldCharType="begin"/>
          </w:r>
          <w:r>
            <w:rPr>
              <w:rFonts w:ascii="Palatino Linotype" w:hAnsi="Palatino Linotype"/>
            </w:rPr>
            <w:instrText xml:space="preserve"> CITATION Baj11 \l 2057 </w:instrText>
          </w:r>
          <w:r>
            <w:rPr>
              <w:rFonts w:ascii="Palatino Linotype" w:hAnsi="Palatino Linotype"/>
            </w:rPr>
            <w:fldChar w:fldCharType="separate"/>
          </w:r>
          <w:r w:rsidRPr="009D200D">
            <w:rPr>
              <w:rFonts w:ascii="Palatino Linotype" w:hAnsi="Palatino Linotype"/>
              <w:noProof/>
            </w:rPr>
            <w:t>(Bajpai, 2011)</w:t>
          </w:r>
          <w:r>
            <w:rPr>
              <w:rFonts w:ascii="Palatino Linotype" w:hAnsi="Palatino Linotype"/>
            </w:rPr>
            <w:fldChar w:fldCharType="end"/>
          </w:r>
        </w:sdtContent>
      </w:sdt>
      <w:r>
        <w:rPr>
          <w:rFonts w:ascii="Palatino Linotype" w:hAnsi="Palatino Linotype"/>
        </w:rPr>
        <w:t xml:space="preserve">. </w:t>
      </w:r>
      <w:r w:rsidR="00FC0891">
        <w:rPr>
          <w:rFonts w:ascii="Palatino Linotype" w:hAnsi="Palatino Linotype"/>
        </w:rPr>
        <w:t xml:space="preserve"> An inductive approach will be used; the benefit of this approach is that it does not rely on hypotheses and allows theories to be built on data collected</w:t>
      </w:r>
      <w:sdt>
        <w:sdtPr>
          <w:rPr>
            <w:rFonts w:ascii="Palatino Linotype" w:hAnsi="Palatino Linotype"/>
          </w:rPr>
          <w:id w:val="2047865938"/>
          <w:citation/>
        </w:sdtPr>
        <w:sdtEndPr/>
        <w:sdtContent>
          <w:r w:rsidR="00FC0891">
            <w:rPr>
              <w:rFonts w:ascii="Palatino Linotype" w:hAnsi="Palatino Linotype"/>
            </w:rPr>
            <w:fldChar w:fldCharType="begin"/>
          </w:r>
          <w:r w:rsidR="00FC0891">
            <w:rPr>
              <w:rFonts w:ascii="Palatino Linotype" w:hAnsi="Palatino Linotype"/>
            </w:rPr>
            <w:instrText xml:space="preserve"> CITATION Cro08 \l 2057 </w:instrText>
          </w:r>
          <w:r w:rsidR="00FC0891">
            <w:rPr>
              <w:rFonts w:ascii="Palatino Linotype" w:hAnsi="Palatino Linotype"/>
            </w:rPr>
            <w:fldChar w:fldCharType="separate"/>
          </w:r>
          <w:r w:rsidR="00FC0891">
            <w:rPr>
              <w:rFonts w:ascii="Palatino Linotype" w:hAnsi="Palatino Linotype"/>
              <w:noProof/>
            </w:rPr>
            <w:t xml:space="preserve"> </w:t>
          </w:r>
          <w:r w:rsidR="00FC0891" w:rsidRPr="00FC0891">
            <w:rPr>
              <w:rFonts w:ascii="Palatino Linotype" w:hAnsi="Palatino Linotype"/>
              <w:noProof/>
            </w:rPr>
            <w:t>(Crowther &amp; Lancaster, 2008)</w:t>
          </w:r>
          <w:r w:rsidR="00FC0891">
            <w:rPr>
              <w:rFonts w:ascii="Palatino Linotype" w:hAnsi="Palatino Linotype"/>
            </w:rPr>
            <w:fldChar w:fldCharType="end"/>
          </w:r>
        </w:sdtContent>
      </w:sdt>
      <w:r w:rsidR="00FC0891">
        <w:rPr>
          <w:rFonts w:ascii="Palatino Linotype" w:hAnsi="Palatino Linotype"/>
        </w:rPr>
        <w:t xml:space="preserve">. </w:t>
      </w:r>
      <w:r w:rsidR="00137DD4">
        <w:rPr>
          <w:rFonts w:ascii="Palatino Linotype" w:hAnsi="Palatino Linotype"/>
        </w:rPr>
        <w:t xml:space="preserve">This will be followed by the interpretive philosophy which allows the data to support the conclusion. </w:t>
      </w:r>
    </w:p>
    <w:p w:rsidR="00471577" w:rsidRDefault="00AE7A1C" w:rsidP="00DC3765">
      <w:pPr>
        <w:jc w:val="both"/>
        <w:rPr>
          <w:rFonts w:ascii="Palatino Linotype" w:hAnsi="Palatino Linotype"/>
        </w:rPr>
      </w:pPr>
      <w:r>
        <w:rPr>
          <w:rFonts w:ascii="Palatino Linotype" w:hAnsi="Palatino Linotype"/>
        </w:rPr>
        <w:t>Having work contact</w:t>
      </w:r>
      <w:r w:rsidR="00F85A21">
        <w:rPr>
          <w:rFonts w:ascii="Palatino Linotype" w:hAnsi="Palatino Linotype"/>
        </w:rPr>
        <w:t>s</w:t>
      </w:r>
      <w:r w:rsidR="00F1367F">
        <w:rPr>
          <w:rFonts w:ascii="Palatino Linotype" w:hAnsi="Palatino Linotype"/>
        </w:rPr>
        <w:t xml:space="preserve"> with i</w:t>
      </w:r>
      <w:r w:rsidR="00471577">
        <w:rPr>
          <w:rFonts w:ascii="Palatino Linotype" w:hAnsi="Palatino Linotype"/>
        </w:rPr>
        <w:t>ndividuals in the WRU women’s community workforce</w:t>
      </w:r>
      <w:r>
        <w:rPr>
          <w:rFonts w:ascii="Palatino Linotype" w:hAnsi="Palatino Linotype"/>
        </w:rPr>
        <w:t xml:space="preserve">, </w:t>
      </w:r>
      <w:r w:rsidR="00F85A21">
        <w:rPr>
          <w:rFonts w:ascii="Palatino Linotype" w:hAnsi="Palatino Linotype"/>
        </w:rPr>
        <w:t xml:space="preserve">it </w:t>
      </w:r>
      <w:r>
        <w:rPr>
          <w:rFonts w:ascii="Palatino Linotype" w:hAnsi="Palatino Linotype"/>
        </w:rPr>
        <w:t>permits</w:t>
      </w:r>
      <w:r w:rsidR="00471577">
        <w:rPr>
          <w:rFonts w:ascii="Palatino Linotype" w:hAnsi="Palatino Linotype"/>
        </w:rPr>
        <w:t xml:space="preserve"> questions to be asked and data collected supporting the research methods used. </w:t>
      </w:r>
      <w:r w:rsidR="002C1676">
        <w:rPr>
          <w:rFonts w:ascii="Palatino Linotype" w:hAnsi="Palatino Linotype"/>
        </w:rPr>
        <w:t>Using an inductive approach i</w:t>
      </w:r>
      <w:r w:rsidR="00471577">
        <w:rPr>
          <w:rFonts w:ascii="Palatino Linotype" w:hAnsi="Palatino Linotype"/>
        </w:rPr>
        <w:t>nterview questions will be</w:t>
      </w:r>
      <w:r w:rsidR="00F1367F">
        <w:rPr>
          <w:rFonts w:ascii="Palatino Linotype" w:hAnsi="Palatino Linotype"/>
        </w:rPr>
        <w:t xml:space="preserve"> </w:t>
      </w:r>
      <w:r w:rsidR="002129CA">
        <w:rPr>
          <w:rFonts w:ascii="Palatino Linotype" w:hAnsi="Palatino Linotype"/>
        </w:rPr>
        <w:t>open ended</w:t>
      </w:r>
      <w:r w:rsidR="00F1367F">
        <w:rPr>
          <w:rFonts w:ascii="Palatino Linotype" w:hAnsi="Palatino Linotype"/>
        </w:rPr>
        <w:t xml:space="preserve"> and</w:t>
      </w:r>
      <w:r w:rsidR="00471577">
        <w:rPr>
          <w:rFonts w:ascii="Palatino Linotype" w:hAnsi="Palatino Linotype"/>
        </w:rPr>
        <w:t xml:space="preserve"> particular to their positions which wil</w:t>
      </w:r>
      <w:r w:rsidR="000A4044">
        <w:rPr>
          <w:rFonts w:ascii="Palatino Linotype" w:hAnsi="Palatino Linotype"/>
        </w:rPr>
        <w:t>l provi</w:t>
      </w:r>
      <w:r w:rsidR="001B5061">
        <w:rPr>
          <w:rFonts w:ascii="Palatino Linotype" w:hAnsi="Palatino Linotype"/>
        </w:rPr>
        <w:t>de i</w:t>
      </w:r>
      <w:r w:rsidR="000A4044">
        <w:rPr>
          <w:rFonts w:ascii="Palatino Linotype" w:hAnsi="Palatino Linotype"/>
        </w:rPr>
        <w:t>n-dept</w:t>
      </w:r>
      <w:r w:rsidR="001B5061">
        <w:rPr>
          <w:rFonts w:ascii="Palatino Linotype" w:hAnsi="Palatino Linotype"/>
        </w:rPr>
        <w:t>h findings aimed at this dissertations</w:t>
      </w:r>
      <w:r w:rsidR="000A4044">
        <w:rPr>
          <w:rFonts w:ascii="Palatino Linotype" w:hAnsi="Palatino Linotype"/>
        </w:rPr>
        <w:t xml:space="preserve"> objectives. </w:t>
      </w:r>
    </w:p>
    <w:p w:rsidR="001B5061" w:rsidRDefault="001B5061" w:rsidP="00DC3765">
      <w:pPr>
        <w:jc w:val="both"/>
        <w:rPr>
          <w:rFonts w:ascii="Palatino Linotype" w:hAnsi="Palatino Linotype"/>
        </w:rPr>
      </w:pPr>
      <w:r>
        <w:rPr>
          <w:rFonts w:ascii="Palatino Linotype" w:hAnsi="Palatino Linotype"/>
        </w:rPr>
        <w:t>Holding the position of assistant and te</w:t>
      </w:r>
      <w:r w:rsidR="00326755">
        <w:rPr>
          <w:rFonts w:ascii="Palatino Linotype" w:hAnsi="Palatino Linotype"/>
        </w:rPr>
        <w:t>am manager for the</w:t>
      </w:r>
      <w:r>
        <w:rPr>
          <w:rFonts w:ascii="Palatino Linotype" w:hAnsi="Palatino Linotype"/>
        </w:rPr>
        <w:t xml:space="preserve"> Senior Women’s and the Under 18’s Cardiff Blues Girls teams accessibility to female rugby players will be more readily available. </w:t>
      </w:r>
      <w:r w:rsidR="002475D0">
        <w:rPr>
          <w:rFonts w:ascii="Palatino Linotype" w:hAnsi="Palatino Linotype"/>
        </w:rPr>
        <w:t xml:space="preserve">The questionnaire will be semi structured in order to compare information but also collectively encompass personal opinions and thoughts. </w:t>
      </w:r>
    </w:p>
    <w:p w:rsidR="000654E8" w:rsidRDefault="000654E8"/>
    <w:p w:rsidR="003C1661" w:rsidRDefault="00724347">
      <w:pPr>
        <w:rPr>
          <w:rFonts w:ascii="Palatino Linotype" w:hAnsi="Palatino Linotype"/>
          <w:b/>
          <w:u w:val="single"/>
        </w:rPr>
      </w:pPr>
      <w:r>
        <w:rPr>
          <w:rFonts w:ascii="Palatino Linotype" w:hAnsi="Palatino Linotype"/>
          <w:b/>
          <w:u w:val="single"/>
        </w:rPr>
        <w:t xml:space="preserve">2.2 </w:t>
      </w:r>
      <w:r w:rsidR="003C1661" w:rsidRPr="003C1661">
        <w:rPr>
          <w:rFonts w:ascii="Palatino Linotype" w:hAnsi="Palatino Linotype"/>
          <w:b/>
          <w:u w:val="single"/>
        </w:rPr>
        <w:t>Data Analysis</w:t>
      </w:r>
    </w:p>
    <w:p w:rsidR="000654E8" w:rsidRDefault="0080436D" w:rsidP="00214776">
      <w:pPr>
        <w:jc w:val="both"/>
        <w:rPr>
          <w:rFonts w:ascii="Palatino Linotype" w:hAnsi="Palatino Linotype"/>
        </w:rPr>
      </w:pPr>
      <w:r>
        <w:rPr>
          <w:rFonts w:ascii="Palatino Linotype" w:hAnsi="Palatino Linotype"/>
        </w:rPr>
        <w:t xml:space="preserve">The procedure of data analysis contains calculating numerous summaries and resulting values from the particular </w:t>
      </w:r>
      <w:r w:rsidR="00F6573E">
        <w:rPr>
          <w:rFonts w:ascii="Palatino Linotype" w:hAnsi="Palatino Linotype"/>
        </w:rPr>
        <w:t xml:space="preserve">assortment of data </w:t>
      </w:r>
      <w:sdt>
        <w:sdtPr>
          <w:rPr>
            <w:rFonts w:ascii="Palatino Linotype" w:hAnsi="Palatino Linotype"/>
          </w:rPr>
          <w:id w:val="1190570636"/>
          <w:citation/>
        </w:sdtPr>
        <w:sdtEndPr/>
        <w:sdtContent>
          <w:r w:rsidR="00F6573E">
            <w:rPr>
              <w:rFonts w:ascii="Palatino Linotype" w:hAnsi="Palatino Linotype"/>
            </w:rPr>
            <w:fldChar w:fldCharType="begin"/>
          </w:r>
          <w:r w:rsidR="00F6573E">
            <w:rPr>
              <w:rFonts w:ascii="Palatino Linotype" w:hAnsi="Palatino Linotype"/>
            </w:rPr>
            <w:instrText xml:space="preserve"> CITATION Ber07 \l 2057 </w:instrText>
          </w:r>
          <w:r w:rsidR="00F6573E">
            <w:rPr>
              <w:rFonts w:ascii="Palatino Linotype" w:hAnsi="Palatino Linotype"/>
            </w:rPr>
            <w:fldChar w:fldCharType="separate"/>
          </w:r>
          <w:r w:rsidR="00F6573E" w:rsidRPr="00F6573E">
            <w:rPr>
              <w:rFonts w:ascii="Palatino Linotype" w:hAnsi="Palatino Linotype"/>
              <w:noProof/>
            </w:rPr>
            <w:t>(Berthold &amp; Hand, 2007)</w:t>
          </w:r>
          <w:r w:rsidR="00F6573E">
            <w:rPr>
              <w:rFonts w:ascii="Palatino Linotype" w:hAnsi="Palatino Linotype"/>
            </w:rPr>
            <w:fldChar w:fldCharType="end"/>
          </w:r>
        </w:sdtContent>
      </w:sdt>
      <w:r w:rsidR="00F6573E">
        <w:rPr>
          <w:rFonts w:ascii="Palatino Linotype" w:hAnsi="Palatino Linotype"/>
        </w:rPr>
        <w:t xml:space="preserve">. </w:t>
      </w:r>
      <w:r w:rsidR="000654E8">
        <w:rPr>
          <w:rFonts w:ascii="Palatino Linotype" w:hAnsi="Palatino Linotype"/>
        </w:rPr>
        <w:t>Interviews wi</w:t>
      </w:r>
      <w:r w:rsidR="00E02066">
        <w:rPr>
          <w:rFonts w:ascii="Palatino Linotype" w:hAnsi="Palatino Linotype"/>
        </w:rPr>
        <w:t>ll be recorded</w:t>
      </w:r>
      <w:r w:rsidR="00AE7A1C">
        <w:rPr>
          <w:rFonts w:ascii="Palatino Linotype" w:hAnsi="Palatino Linotype"/>
        </w:rPr>
        <w:t>,</w:t>
      </w:r>
      <w:r w:rsidR="00E02066">
        <w:rPr>
          <w:rFonts w:ascii="Palatino Linotype" w:hAnsi="Palatino Linotype"/>
        </w:rPr>
        <w:t xml:space="preserve"> partnered with field notes. </w:t>
      </w:r>
      <w:r w:rsidR="00214776">
        <w:rPr>
          <w:rFonts w:ascii="Palatino Linotype" w:hAnsi="Palatino Linotype"/>
        </w:rPr>
        <w:t>An analysis of their responses will be made with respect to the current position regarding female particip</w:t>
      </w:r>
      <w:r w:rsidR="00326755">
        <w:rPr>
          <w:rFonts w:ascii="Palatino Linotype" w:hAnsi="Palatino Linotype"/>
        </w:rPr>
        <w:t xml:space="preserve">ation and pathway structure </w:t>
      </w:r>
      <w:r w:rsidR="00214776">
        <w:rPr>
          <w:rFonts w:ascii="Palatino Linotype" w:hAnsi="Palatino Linotype"/>
        </w:rPr>
        <w:t xml:space="preserve">in women’s rugby in Wales. </w:t>
      </w:r>
    </w:p>
    <w:p w:rsidR="00767378" w:rsidRPr="00F1367F" w:rsidRDefault="00E02066" w:rsidP="00214776">
      <w:pPr>
        <w:jc w:val="both"/>
        <w:rPr>
          <w:rFonts w:ascii="Palatino Linotype" w:hAnsi="Palatino Linotype"/>
        </w:rPr>
      </w:pPr>
      <w:r>
        <w:rPr>
          <w:rFonts w:ascii="Palatino Linotype" w:hAnsi="Palatino Linotype"/>
        </w:rPr>
        <w:t xml:space="preserve">Answers from the structured questions </w:t>
      </w:r>
      <w:r w:rsidR="00F6573E">
        <w:rPr>
          <w:rFonts w:ascii="Palatino Linotype" w:hAnsi="Palatino Linotype"/>
        </w:rPr>
        <w:t xml:space="preserve">in the survey </w:t>
      </w:r>
      <w:r w:rsidR="007320F9">
        <w:rPr>
          <w:rFonts w:ascii="Palatino Linotype" w:hAnsi="Palatino Linotype"/>
        </w:rPr>
        <w:t>will be put into E</w:t>
      </w:r>
      <w:r>
        <w:rPr>
          <w:rFonts w:ascii="Palatino Linotype" w:hAnsi="Palatino Linotype"/>
        </w:rPr>
        <w:t xml:space="preserve">xcel and percentage charts will be made to summarise the data. The </w:t>
      </w:r>
      <w:r w:rsidR="00697148">
        <w:rPr>
          <w:rFonts w:ascii="Palatino Linotype" w:hAnsi="Palatino Linotype"/>
        </w:rPr>
        <w:t xml:space="preserve">unstructured </w:t>
      </w:r>
      <w:r>
        <w:rPr>
          <w:rFonts w:ascii="Palatino Linotype" w:hAnsi="Palatino Linotype"/>
        </w:rPr>
        <w:t xml:space="preserve">answers will be placed into two categories those with positive and those with less positive </w:t>
      </w:r>
      <w:r w:rsidR="00326755">
        <w:rPr>
          <w:rFonts w:ascii="Palatino Linotype" w:hAnsi="Palatino Linotype"/>
        </w:rPr>
        <w:t>thoughts</w:t>
      </w:r>
      <w:r>
        <w:rPr>
          <w:rFonts w:ascii="Palatino Linotype" w:hAnsi="Palatino Linotype"/>
        </w:rPr>
        <w:t xml:space="preserve">. This will produce a broad spectrum of data. </w:t>
      </w:r>
      <w:r w:rsidR="00767378">
        <w:rPr>
          <w:rFonts w:ascii="Palatino Linotype" w:hAnsi="Palatino Linotype"/>
        </w:rPr>
        <w:t>All research gathered via interviews and questionnaires will be connected in order to fi</w:t>
      </w:r>
      <w:r w:rsidR="000654E8">
        <w:rPr>
          <w:rFonts w:ascii="Palatino Linotype" w:hAnsi="Palatino Linotype"/>
        </w:rPr>
        <w:t>nd a medium to move forward</w:t>
      </w:r>
      <w:r w:rsidR="00767378">
        <w:rPr>
          <w:rFonts w:ascii="Palatino Linotype" w:hAnsi="Palatino Linotype"/>
        </w:rPr>
        <w:t xml:space="preserve">. </w:t>
      </w:r>
    </w:p>
    <w:p w:rsidR="000654E8" w:rsidRDefault="000654E8">
      <w:pPr>
        <w:rPr>
          <w:rFonts w:ascii="Palatino Linotype" w:hAnsi="Palatino Linotype"/>
          <w:b/>
          <w:u w:val="single"/>
        </w:rPr>
      </w:pPr>
    </w:p>
    <w:p w:rsidR="00D818A7" w:rsidRDefault="00D818A7">
      <w:pPr>
        <w:rPr>
          <w:rFonts w:ascii="Palatino Linotype" w:hAnsi="Palatino Linotype"/>
          <w:b/>
          <w:u w:val="single"/>
        </w:rPr>
      </w:pPr>
    </w:p>
    <w:p w:rsidR="00997DAB" w:rsidRDefault="00724347">
      <w:pPr>
        <w:rPr>
          <w:rFonts w:ascii="Palatino Linotype" w:hAnsi="Palatino Linotype"/>
          <w:b/>
          <w:u w:val="single"/>
        </w:rPr>
      </w:pPr>
      <w:r>
        <w:rPr>
          <w:rFonts w:ascii="Palatino Linotype" w:hAnsi="Palatino Linotype"/>
          <w:b/>
          <w:u w:val="single"/>
        </w:rPr>
        <w:lastRenderedPageBreak/>
        <w:t xml:space="preserve">2.3 </w:t>
      </w:r>
      <w:r w:rsidR="00502D9D" w:rsidRPr="00A3464E">
        <w:rPr>
          <w:rFonts w:ascii="Palatino Linotype" w:hAnsi="Palatino Linotype"/>
          <w:b/>
          <w:u w:val="single"/>
        </w:rPr>
        <w:t>Limitations</w:t>
      </w:r>
    </w:p>
    <w:p w:rsidR="006F4895" w:rsidRDefault="00471577" w:rsidP="002263F9">
      <w:pPr>
        <w:jc w:val="both"/>
        <w:rPr>
          <w:rFonts w:ascii="Palatino Linotype" w:hAnsi="Palatino Linotype"/>
        </w:rPr>
      </w:pPr>
      <w:r>
        <w:rPr>
          <w:rFonts w:ascii="Palatino Linotype" w:hAnsi="Palatino Linotype"/>
        </w:rPr>
        <w:t xml:space="preserve">Consent will need to be given in the case of each questionnaire and interview so that the </w:t>
      </w:r>
      <w:r w:rsidR="00117F00">
        <w:rPr>
          <w:rFonts w:ascii="Palatino Linotype" w:hAnsi="Palatino Linotype"/>
        </w:rPr>
        <w:t>material</w:t>
      </w:r>
      <w:r>
        <w:rPr>
          <w:rFonts w:ascii="Palatino Linotype" w:hAnsi="Palatino Linotype"/>
        </w:rPr>
        <w:t xml:space="preserve"> gathered can be used for the purpose of this dissertation. </w:t>
      </w:r>
      <w:r w:rsidR="00914293" w:rsidRPr="00914293">
        <w:rPr>
          <w:rFonts w:ascii="Palatino Linotype" w:hAnsi="Palatino Linotype"/>
          <w:b/>
          <w:i/>
        </w:rPr>
        <w:t>“Judgement has to be exercised when deciding how the researcher ought to conduct him/herself if faced with moral choices during the research process”</w:t>
      </w:r>
      <w:sdt>
        <w:sdtPr>
          <w:rPr>
            <w:rFonts w:ascii="Palatino Linotype" w:hAnsi="Palatino Linotype"/>
          </w:rPr>
          <w:id w:val="-553860426"/>
          <w:citation/>
        </w:sdtPr>
        <w:sdtEndPr/>
        <w:sdtContent>
          <w:r w:rsidR="00914293">
            <w:rPr>
              <w:rFonts w:ascii="Palatino Linotype" w:hAnsi="Palatino Linotype"/>
            </w:rPr>
            <w:fldChar w:fldCharType="begin"/>
          </w:r>
          <w:r w:rsidR="00914293">
            <w:rPr>
              <w:rFonts w:ascii="Palatino Linotype" w:hAnsi="Palatino Linotype"/>
            </w:rPr>
            <w:instrText xml:space="preserve"> CITATION Gre03 \l 2057 </w:instrText>
          </w:r>
          <w:r w:rsidR="00914293">
            <w:rPr>
              <w:rFonts w:ascii="Palatino Linotype" w:hAnsi="Palatino Linotype"/>
            </w:rPr>
            <w:fldChar w:fldCharType="separate"/>
          </w:r>
          <w:r w:rsidR="00914293">
            <w:rPr>
              <w:rFonts w:ascii="Palatino Linotype" w:hAnsi="Palatino Linotype"/>
              <w:noProof/>
            </w:rPr>
            <w:t xml:space="preserve"> </w:t>
          </w:r>
          <w:r w:rsidR="00914293" w:rsidRPr="00914293">
            <w:rPr>
              <w:rFonts w:ascii="Palatino Linotype" w:hAnsi="Palatino Linotype"/>
              <w:noProof/>
            </w:rPr>
            <w:t>(Gregory, 2003)</w:t>
          </w:r>
          <w:r w:rsidR="00914293">
            <w:rPr>
              <w:rFonts w:ascii="Palatino Linotype" w:hAnsi="Palatino Linotype"/>
            </w:rPr>
            <w:fldChar w:fldCharType="end"/>
          </w:r>
        </w:sdtContent>
      </w:sdt>
      <w:r w:rsidR="00914293">
        <w:rPr>
          <w:rFonts w:ascii="Palatino Linotype" w:hAnsi="Palatino Linotype"/>
        </w:rPr>
        <w:t xml:space="preserve">. </w:t>
      </w:r>
    </w:p>
    <w:p w:rsidR="00D818A7" w:rsidRDefault="00117F00" w:rsidP="002263F9">
      <w:pPr>
        <w:jc w:val="both"/>
        <w:rPr>
          <w:rFonts w:ascii="Palatino Linotype" w:hAnsi="Palatino Linotype"/>
        </w:rPr>
      </w:pPr>
      <w:r>
        <w:rPr>
          <w:rFonts w:ascii="Palatino Linotype" w:hAnsi="Palatino Linotype"/>
        </w:rPr>
        <w:t xml:space="preserve">Questionnaires will be </w:t>
      </w:r>
      <w:r w:rsidR="002669B1">
        <w:rPr>
          <w:rFonts w:ascii="Palatino Linotype" w:hAnsi="Palatino Linotype"/>
        </w:rPr>
        <w:t xml:space="preserve">personally </w:t>
      </w:r>
      <w:r>
        <w:rPr>
          <w:rFonts w:ascii="Palatino Linotype" w:hAnsi="Palatino Linotype"/>
        </w:rPr>
        <w:t xml:space="preserve">sent to </w:t>
      </w:r>
      <w:r w:rsidR="00326755">
        <w:rPr>
          <w:rFonts w:ascii="Palatino Linotype" w:hAnsi="Palatino Linotype"/>
        </w:rPr>
        <w:t>female players</w:t>
      </w:r>
      <w:r w:rsidR="00680B63">
        <w:rPr>
          <w:rFonts w:ascii="Palatino Linotype" w:hAnsi="Palatino Linotype"/>
        </w:rPr>
        <w:t xml:space="preserve"> </w:t>
      </w:r>
      <w:r w:rsidR="002669B1">
        <w:rPr>
          <w:rFonts w:ascii="Palatino Linotype" w:hAnsi="Palatino Linotype"/>
        </w:rPr>
        <w:t>over the age of 16</w:t>
      </w:r>
      <w:r>
        <w:rPr>
          <w:rFonts w:ascii="Palatino Linotype" w:hAnsi="Palatino Linotype"/>
        </w:rPr>
        <w:t xml:space="preserve"> so</w:t>
      </w:r>
      <w:r w:rsidR="00AE7A1C">
        <w:rPr>
          <w:rFonts w:ascii="Palatino Linotype" w:hAnsi="Palatino Linotype"/>
        </w:rPr>
        <w:t xml:space="preserve"> as</w:t>
      </w:r>
      <w:r>
        <w:rPr>
          <w:rFonts w:ascii="Palatino Linotype" w:hAnsi="Palatino Linotype"/>
        </w:rPr>
        <w:t xml:space="preserve"> to be completed individually </w:t>
      </w:r>
      <w:r w:rsidR="002669B1">
        <w:rPr>
          <w:rFonts w:ascii="Palatino Linotype" w:hAnsi="Palatino Linotype"/>
        </w:rPr>
        <w:t>and not in mass groupings; this</w:t>
      </w:r>
      <w:r>
        <w:rPr>
          <w:rFonts w:ascii="Palatino Linotype" w:hAnsi="Palatino Linotype"/>
        </w:rPr>
        <w:t xml:space="preserve"> will help encourage honest responses.</w:t>
      </w:r>
      <w:r w:rsidR="00937707">
        <w:rPr>
          <w:rFonts w:ascii="Palatino Linotype" w:hAnsi="Palatino Linotype"/>
        </w:rPr>
        <w:t xml:space="preserve"> The first sentence will inform</w:t>
      </w:r>
      <w:r w:rsidR="00326755">
        <w:rPr>
          <w:rFonts w:ascii="Palatino Linotype" w:hAnsi="Palatino Linotype"/>
        </w:rPr>
        <w:t xml:space="preserve"> the players that</w:t>
      </w:r>
      <w:r w:rsidR="00680B63">
        <w:rPr>
          <w:rFonts w:ascii="Palatino Linotype" w:hAnsi="Palatino Linotype"/>
        </w:rPr>
        <w:t xml:space="preserve"> </w:t>
      </w:r>
      <w:r w:rsidR="00F1367F">
        <w:rPr>
          <w:rFonts w:ascii="Palatino Linotype" w:hAnsi="Palatino Linotype"/>
        </w:rPr>
        <w:t xml:space="preserve">they do not have to participate if they </w:t>
      </w:r>
      <w:r w:rsidR="00937707">
        <w:rPr>
          <w:rFonts w:ascii="Palatino Linotype" w:hAnsi="Palatino Linotype"/>
        </w:rPr>
        <w:t>do not wish to</w:t>
      </w:r>
      <w:r w:rsidR="00F1367F">
        <w:rPr>
          <w:rFonts w:ascii="Palatino Linotype" w:hAnsi="Palatino Linotype"/>
        </w:rPr>
        <w:t>.</w:t>
      </w:r>
      <w:r w:rsidR="00326755" w:rsidRPr="00326755">
        <w:rPr>
          <w:rFonts w:ascii="Palatino Linotype" w:hAnsi="Palatino Linotype"/>
        </w:rPr>
        <w:t xml:space="preserve"> </w:t>
      </w:r>
      <w:r w:rsidR="00326755">
        <w:rPr>
          <w:rFonts w:ascii="Palatino Linotype" w:hAnsi="Palatino Linotype"/>
        </w:rPr>
        <w:t xml:space="preserve">The respondents must confirm they are over the age of 16 before continuing with the questionnaire. </w:t>
      </w:r>
      <w:r>
        <w:rPr>
          <w:rFonts w:ascii="Palatino Linotype" w:hAnsi="Palatino Linotype"/>
        </w:rPr>
        <w:t xml:space="preserve"> </w:t>
      </w:r>
      <w:r w:rsidR="00124777">
        <w:rPr>
          <w:rFonts w:ascii="Palatino Linotype" w:hAnsi="Palatino Linotype"/>
        </w:rPr>
        <w:t>All questionnaires will be dealt with i</w:t>
      </w:r>
      <w:r w:rsidR="00326755">
        <w:rPr>
          <w:rFonts w:ascii="Palatino Linotype" w:hAnsi="Palatino Linotype"/>
        </w:rPr>
        <w:t xml:space="preserve">n the strictest of confidence. </w:t>
      </w:r>
      <w:r w:rsidR="00D818A7">
        <w:rPr>
          <w:rFonts w:ascii="Palatino Linotype" w:hAnsi="Palatino Linotype"/>
        </w:rPr>
        <w:t xml:space="preserve">Assurance of confidentiality has been proven to be more operative in motivating responses </w:t>
      </w:r>
      <w:sdt>
        <w:sdtPr>
          <w:rPr>
            <w:rFonts w:ascii="Palatino Linotype" w:hAnsi="Palatino Linotype"/>
          </w:rPr>
          <w:id w:val="251479451"/>
          <w:citation/>
        </w:sdtPr>
        <w:sdtEndPr/>
        <w:sdtContent>
          <w:r w:rsidR="00D818A7">
            <w:rPr>
              <w:rFonts w:ascii="Palatino Linotype" w:hAnsi="Palatino Linotype"/>
            </w:rPr>
            <w:fldChar w:fldCharType="begin"/>
          </w:r>
          <w:r w:rsidR="00D818A7">
            <w:rPr>
              <w:rFonts w:ascii="Palatino Linotype" w:hAnsi="Palatino Linotype"/>
            </w:rPr>
            <w:instrText xml:space="preserve"> CITATION Sin92 \l 2057 </w:instrText>
          </w:r>
          <w:r w:rsidR="00D818A7">
            <w:rPr>
              <w:rFonts w:ascii="Palatino Linotype" w:hAnsi="Palatino Linotype"/>
            </w:rPr>
            <w:fldChar w:fldCharType="separate"/>
          </w:r>
          <w:r w:rsidR="00D818A7" w:rsidRPr="00D818A7">
            <w:rPr>
              <w:rFonts w:ascii="Palatino Linotype" w:hAnsi="Palatino Linotype"/>
              <w:noProof/>
            </w:rPr>
            <w:t>(Singer, Hippler, &amp; Schwarz, 1992)</w:t>
          </w:r>
          <w:r w:rsidR="00D818A7">
            <w:rPr>
              <w:rFonts w:ascii="Palatino Linotype" w:hAnsi="Palatino Linotype"/>
            </w:rPr>
            <w:fldChar w:fldCharType="end"/>
          </w:r>
        </w:sdtContent>
      </w:sdt>
      <w:r w:rsidR="00D818A7">
        <w:rPr>
          <w:rFonts w:ascii="Palatino Linotype" w:hAnsi="Palatino Linotype"/>
        </w:rPr>
        <w:t xml:space="preserve">. </w:t>
      </w:r>
    </w:p>
    <w:p w:rsidR="008A2813" w:rsidRDefault="00117F00" w:rsidP="00C914D0">
      <w:pPr>
        <w:jc w:val="both"/>
        <w:rPr>
          <w:rFonts w:ascii="Palatino Linotype" w:hAnsi="Palatino Linotype"/>
        </w:rPr>
      </w:pPr>
      <w:r>
        <w:rPr>
          <w:rFonts w:ascii="Palatino Linotype" w:hAnsi="Palatino Linotype"/>
        </w:rPr>
        <w:t xml:space="preserve">Interviews </w:t>
      </w:r>
      <w:r w:rsidR="00124777">
        <w:rPr>
          <w:rFonts w:ascii="Palatino Linotype" w:hAnsi="Palatino Linotype"/>
        </w:rPr>
        <w:t>will be conducted</w:t>
      </w:r>
      <w:r w:rsidR="002929B3">
        <w:rPr>
          <w:rFonts w:ascii="Palatino Linotype" w:hAnsi="Palatino Linotype"/>
        </w:rPr>
        <w:t xml:space="preserve"> face to face</w:t>
      </w:r>
      <w:r w:rsidR="00124777">
        <w:rPr>
          <w:rFonts w:ascii="Palatino Linotype" w:hAnsi="Palatino Linotype"/>
        </w:rPr>
        <w:t xml:space="preserve"> in a private </w:t>
      </w:r>
      <w:r w:rsidR="002929B3">
        <w:rPr>
          <w:rFonts w:ascii="Palatino Linotype" w:hAnsi="Palatino Linotype"/>
        </w:rPr>
        <w:t>area</w:t>
      </w:r>
      <w:r w:rsidR="002263F9">
        <w:rPr>
          <w:rFonts w:ascii="Palatino Linotype" w:hAnsi="Palatino Linotype"/>
        </w:rPr>
        <w:t>;</w:t>
      </w:r>
      <w:r w:rsidR="00124777">
        <w:rPr>
          <w:rFonts w:ascii="Palatino Linotype" w:hAnsi="Palatino Linotype"/>
        </w:rPr>
        <w:t xml:space="preserve"> if the respondent wishes to be anonymous their name and job title will not be made exclusive. </w:t>
      </w:r>
      <w:r w:rsidR="00914293">
        <w:rPr>
          <w:rFonts w:ascii="Palatino Linotype" w:hAnsi="Palatino Linotype"/>
        </w:rPr>
        <w:t xml:space="preserve">In the </w:t>
      </w:r>
      <w:r w:rsidR="00B4004A">
        <w:rPr>
          <w:rFonts w:ascii="Palatino Linotype" w:hAnsi="Palatino Linotype"/>
        </w:rPr>
        <w:t>questionnaires</w:t>
      </w:r>
      <w:r w:rsidR="00914293">
        <w:rPr>
          <w:rFonts w:ascii="Palatino Linotype" w:hAnsi="Palatino Linotype"/>
        </w:rPr>
        <w:t xml:space="preserve"> and interviews question</w:t>
      </w:r>
      <w:r w:rsidR="00AE7A1C">
        <w:rPr>
          <w:rFonts w:ascii="Palatino Linotype" w:hAnsi="Palatino Linotype"/>
        </w:rPr>
        <w:t>s</w:t>
      </w:r>
      <w:r w:rsidR="00914293">
        <w:rPr>
          <w:rFonts w:ascii="Palatino Linotype" w:hAnsi="Palatino Linotype"/>
        </w:rPr>
        <w:t xml:space="preserve"> will be concise </w:t>
      </w:r>
      <w:r w:rsidR="00B4004A">
        <w:rPr>
          <w:rFonts w:ascii="Palatino Linotype" w:hAnsi="Palatino Linotype"/>
        </w:rPr>
        <w:t>to avoid any misunderstandings which coul</w:t>
      </w:r>
      <w:r w:rsidR="002929B3">
        <w:rPr>
          <w:rFonts w:ascii="Palatino Linotype" w:hAnsi="Palatino Linotype"/>
        </w:rPr>
        <w:t xml:space="preserve">d potentially lead to bias data </w:t>
      </w:r>
      <w:sdt>
        <w:sdtPr>
          <w:rPr>
            <w:rFonts w:ascii="Palatino Linotype" w:hAnsi="Palatino Linotype"/>
          </w:rPr>
          <w:id w:val="2076012261"/>
          <w:citation/>
        </w:sdtPr>
        <w:sdtEndPr/>
        <w:sdtContent>
          <w:r w:rsidR="002929B3">
            <w:rPr>
              <w:rFonts w:ascii="Palatino Linotype" w:hAnsi="Palatino Linotype"/>
            </w:rPr>
            <w:fldChar w:fldCharType="begin"/>
          </w:r>
          <w:r w:rsidR="004560F1">
            <w:rPr>
              <w:rFonts w:ascii="Palatino Linotype" w:hAnsi="Palatino Linotype"/>
            </w:rPr>
            <w:instrText xml:space="preserve">CITATION Den07 \l 2057 </w:instrText>
          </w:r>
          <w:r w:rsidR="002929B3">
            <w:rPr>
              <w:rFonts w:ascii="Palatino Linotype" w:hAnsi="Palatino Linotype"/>
            </w:rPr>
            <w:fldChar w:fldCharType="separate"/>
          </w:r>
          <w:r w:rsidR="004560F1" w:rsidRPr="004560F1">
            <w:rPr>
              <w:rFonts w:ascii="Palatino Linotype" w:hAnsi="Palatino Linotype"/>
              <w:noProof/>
            </w:rPr>
            <w:t>(Denscombe, 2007)</w:t>
          </w:r>
          <w:r w:rsidR="002929B3">
            <w:rPr>
              <w:rFonts w:ascii="Palatino Linotype" w:hAnsi="Palatino Linotype"/>
            </w:rPr>
            <w:fldChar w:fldCharType="end"/>
          </w:r>
        </w:sdtContent>
      </w:sdt>
      <w:r w:rsidR="002929B3">
        <w:rPr>
          <w:rFonts w:ascii="Palatino Linotype" w:hAnsi="Palatino Linotype"/>
        </w:rPr>
        <w:t xml:space="preserve">. </w:t>
      </w:r>
    </w:p>
    <w:p w:rsidR="00767378" w:rsidRDefault="00767378" w:rsidP="00C914D0">
      <w:pPr>
        <w:jc w:val="both"/>
        <w:rPr>
          <w:rFonts w:ascii="Palatino Linotype" w:hAnsi="Palatino Linotype"/>
          <w:b/>
          <w:sz w:val="24"/>
          <w:u w:val="single"/>
        </w:rPr>
      </w:pPr>
    </w:p>
    <w:p w:rsidR="004D6764" w:rsidRPr="00C914D0" w:rsidRDefault="00724347" w:rsidP="00C914D0">
      <w:pPr>
        <w:jc w:val="both"/>
        <w:rPr>
          <w:rFonts w:ascii="Palatino Linotype" w:hAnsi="Palatino Linotype"/>
        </w:rPr>
      </w:pPr>
      <w:r>
        <w:rPr>
          <w:rFonts w:ascii="Palatino Linotype" w:hAnsi="Palatino Linotype"/>
          <w:b/>
          <w:sz w:val="24"/>
          <w:u w:val="single"/>
        </w:rPr>
        <w:t>3.1</w:t>
      </w:r>
      <w:r w:rsidR="001A34B9">
        <w:rPr>
          <w:rFonts w:ascii="Palatino Linotype" w:hAnsi="Palatino Linotype"/>
          <w:b/>
          <w:sz w:val="24"/>
          <w:u w:val="single"/>
        </w:rPr>
        <w:t xml:space="preserve"> </w:t>
      </w:r>
      <w:r w:rsidR="004D6764" w:rsidRPr="00A1698D">
        <w:rPr>
          <w:rFonts w:ascii="Palatino Linotype" w:hAnsi="Palatino Linotype"/>
          <w:b/>
          <w:sz w:val="24"/>
          <w:u w:val="single"/>
        </w:rPr>
        <w:t>Resources and Planning</w:t>
      </w:r>
    </w:p>
    <w:p w:rsidR="00882AB4" w:rsidRDefault="000E36B4" w:rsidP="003E17D9">
      <w:pPr>
        <w:jc w:val="both"/>
        <w:rPr>
          <w:rFonts w:ascii="Palatino Linotype" w:hAnsi="Palatino Linotype"/>
        </w:rPr>
      </w:pPr>
      <w:r>
        <w:rPr>
          <w:rFonts w:ascii="Palatino Linotype" w:hAnsi="Palatino Linotype"/>
        </w:rPr>
        <w:t>The r</w:t>
      </w:r>
      <w:r w:rsidR="00F05173">
        <w:rPr>
          <w:rFonts w:ascii="Palatino Linotype" w:hAnsi="Palatino Linotype"/>
        </w:rPr>
        <w:t>esear</w:t>
      </w:r>
      <w:r w:rsidR="00727AB3">
        <w:rPr>
          <w:rFonts w:ascii="Palatino Linotype" w:hAnsi="Palatino Linotype"/>
        </w:rPr>
        <w:t>ch and planning</w:t>
      </w:r>
      <w:r>
        <w:rPr>
          <w:rFonts w:ascii="Palatino Linotype" w:hAnsi="Palatino Linotype"/>
        </w:rPr>
        <w:t xml:space="preserve"> undertaken</w:t>
      </w:r>
      <w:r w:rsidR="00727AB3">
        <w:rPr>
          <w:rFonts w:ascii="Palatino Linotype" w:hAnsi="Palatino Linotype"/>
        </w:rPr>
        <w:t xml:space="preserve"> are a vital</w:t>
      </w:r>
      <w:r w:rsidR="00F05173">
        <w:rPr>
          <w:rFonts w:ascii="Palatino Linotype" w:hAnsi="Palatino Linotype"/>
        </w:rPr>
        <w:t xml:space="preserve"> part</w:t>
      </w:r>
      <w:r w:rsidR="00727AB3">
        <w:rPr>
          <w:rFonts w:ascii="Palatino Linotype" w:hAnsi="Palatino Linotype"/>
        </w:rPr>
        <w:t xml:space="preserve"> of any research project </w:t>
      </w:r>
      <w:sdt>
        <w:sdtPr>
          <w:rPr>
            <w:rFonts w:ascii="Palatino Linotype" w:hAnsi="Palatino Linotype"/>
          </w:rPr>
          <w:id w:val="-2115440454"/>
          <w:citation/>
        </w:sdtPr>
        <w:sdtEndPr/>
        <w:sdtContent>
          <w:r w:rsidR="00727AB3">
            <w:rPr>
              <w:rFonts w:ascii="Palatino Linotype" w:hAnsi="Palatino Linotype"/>
            </w:rPr>
            <w:fldChar w:fldCharType="begin"/>
          </w:r>
          <w:r w:rsidR="00727AB3">
            <w:rPr>
              <w:rFonts w:ascii="Palatino Linotype" w:hAnsi="Palatino Linotype"/>
            </w:rPr>
            <w:instrText xml:space="preserve"> CITATION Arm \l 2057 </w:instrText>
          </w:r>
          <w:r w:rsidR="00727AB3">
            <w:rPr>
              <w:rFonts w:ascii="Palatino Linotype" w:hAnsi="Palatino Linotype"/>
            </w:rPr>
            <w:fldChar w:fldCharType="separate"/>
          </w:r>
          <w:r w:rsidR="00727AB3" w:rsidRPr="00727AB3">
            <w:rPr>
              <w:rFonts w:ascii="Palatino Linotype" w:hAnsi="Palatino Linotype"/>
              <w:noProof/>
            </w:rPr>
            <w:t>(Armstrong, 2006)</w:t>
          </w:r>
          <w:r w:rsidR="00727AB3">
            <w:rPr>
              <w:rFonts w:ascii="Palatino Linotype" w:hAnsi="Palatino Linotype"/>
            </w:rPr>
            <w:fldChar w:fldCharType="end"/>
          </w:r>
        </w:sdtContent>
      </w:sdt>
      <w:r w:rsidR="00F05173">
        <w:rPr>
          <w:rFonts w:ascii="Palatino Linotype" w:hAnsi="Palatino Linotype"/>
        </w:rPr>
        <w:t xml:space="preserve">. When </w:t>
      </w:r>
      <w:r w:rsidR="00727AB3">
        <w:rPr>
          <w:rFonts w:ascii="Palatino Linotype" w:hAnsi="Palatino Linotype"/>
        </w:rPr>
        <w:t xml:space="preserve">conducting </w:t>
      </w:r>
      <w:r>
        <w:rPr>
          <w:rFonts w:ascii="Palatino Linotype" w:hAnsi="Palatino Linotype"/>
        </w:rPr>
        <w:t>this study</w:t>
      </w:r>
      <w:r w:rsidR="00F05173">
        <w:rPr>
          <w:rFonts w:ascii="Palatino Linotype" w:hAnsi="Palatino Linotype"/>
        </w:rPr>
        <w:t xml:space="preserve"> </w:t>
      </w:r>
      <w:r w:rsidR="0021035E">
        <w:rPr>
          <w:rFonts w:ascii="Palatino Linotype" w:hAnsi="Palatino Linotype"/>
        </w:rPr>
        <w:t>a various number of resources will be u</w:t>
      </w:r>
      <w:r w:rsidR="00727AB3">
        <w:rPr>
          <w:rFonts w:ascii="Palatino Linotype" w:hAnsi="Palatino Linotype"/>
        </w:rPr>
        <w:t>sed to gain an understanding for</w:t>
      </w:r>
      <w:r w:rsidR="0021035E">
        <w:rPr>
          <w:rFonts w:ascii="Palatino Linotype" w:hAnsi="Palatino Linotype"/>
        </w:rPr>
        <w:t xml:space="preserve"> the set aim and objectives. </w:t>
      </w:r>
      <w:r w:rsidR="00C56CE4">
        <w:rPr>
          <w:rFonts w:ascii="Palatino Linotype" w:hAnsi="Palatino Linotype"/>
        </w:rPr>
        <w:t xml:space="preserve">Both theory and practical measures will be untaken. </w:t>
      </w:r>
      <w:r w:rsidR="0021035E">
        <w:rPr>
          <w:rFonts w:ascii="Palatino Linotype" w:hAnsi="Palatino Linotype"/>
        </w:rPr>
        <w:t xml:space="preserve">Resources such as the internet, articles and </w:t>
      </w:r>
      <w:r w:rsidR="00993495">
        <w:rPr>
          <w:rFonts w:ascii="Palatino Linotype" w:hAnsi="Palatino Linotype"/>
        </w:rPr>
        <w:t xml:space="preserve">libraries will aid my investigation. Business </w:t>
      </w:r>
      <w:r w:rsidR="004059D0">
        <w:rPr>
          <w:rFonts w:ascii="Palatino Linotype" w:hAnsi="Palatino Linotype"/>
        </w:rPr>
        <w:t>associates</w:t>
      </w:r>
      <w:r w:rsidR="00993495">
        <w:rPr>
          <w:rFonts w:ascii="Palatino Linotype" w:hAnsi="Palatino Linotype"/>
        </w:rPr>
        <w:t xml:space="preserve"> within the WRU Community Development team</w:t>
      </w:r>
      <w:r w:rsidR="006F4895">
        <w:rPr>
          <w:rFonts w:ascii="Palatino Linotype" w:hAnsi="Palatino Linotype"/>
        </w:rPr>
        <w:t xml:space="preserve"> will enable primary research with interviews and with access to female rugby teams questionnaires will be used.</w:t>
      </w:r>
    </w:p>
    <w:p w:rsidR="000E36B4" w:rsidRDefault="00F05173" w:rsidP="004A124B">
      <w:pPr>
        <w:jc w:val="both"/>
        <w:rPr>
          <w:rFonts w:ascii="Palatino Linotype" w:hAnsi="Palatino Linotype"/>
        </w:rPr>
      </w:pPr>
      <w:r>
        <w:rPr>
          <w:rFonts w:ascii="Palatino Linotype" w:hAnsi="Palatino Linotype"/>
        </w:rPr>
        <w:t xml:space="preserve">The intentional planning process will outline the proposed actions to be taken including activities undertaken and their anticipated time scales </w:t>
      </w:r>
      <w:sdt>
        <w:sdtPr>
          <w:rPr>
            <w:rFonts w:ascii="Palatino Linotype" w:hAnsi="Palatino Linotype"/>
          </w:rPr>
          <w:id w:val="1415666747"/>
          <w:citation/>
        </w:sdtPr>
        <w:sdtEndPr/>
        <w:sdtContent>
          <w:r>
            <w:rPr>
              <w:rFonts w:ascii="Palatino Linotype" w:hAnsi="Palatino Linotype"/>
            </w:rPr>
            <w:fldChar w:fldCharType="begin"/>
          </w:r>
          <w:r w:rsidR="00727AB3">
            <w:rPr>
              <w:rFonts w:ascii="Palatino Linotype" w:hAnsi="Palatino Linotype"/>
            </w:rPr>
            <w:instrText xml:space="preserve">CITATION Arm \l 2057 </w:instrText>
          </w:r>
          <w:r>
            <w:rPr>
              <w:rFonts w:ascii="Palatino Linotype" w:hAnsi="Palatino Linotype"/>
            </w:rPr>
            <w:fldChar w:fldCharType="separate"/>
          </w:r>
          <w:r w:rsidR="00727AB3" w:rsidRPr="00727AB3">
            <w:rPr>
              <w:rFonts w:ascii="Palatino Linotype" w:hAnsi="Palatino Linotype"/>
              <w:noProof/>
            </w:rPr>
            <w:t>(Armstrong, 2006)</w:t>
          </w:r>
          <w:r>
            <w:rPr>
              <w:rFonts w:ascii="Palatino Linotype" w:hAnsi="Palatino Linotype"/>
            </w:rPr>
            <w:fldChar w:fldCharType="end"/>
          </w:r>
        </w:sdtContent>
      </w:sdt>
      <w:r w:rsidR="000E36B4">
        <w:rPr>
          <w:rFonts w:ascii="Palatino Linotype" w:hAnsi="Palatino Linotype"/>
        </w:rPr>
        <w:t xml:space="preserve">. A Gantt chart will be used to </w:t>
      </w:r>
      <w:r w:rsidR="00371EE2">
        <w:rPr>
          <w:rFonts w:ascii="Palatino Linotype" w:hAnsi="Palatino Linotype"/>
        </w:rPr>
        <w:t>improve time management. This chart will aid the activities</w:t>
      </w:r>
      <w:r w:rsidR="00BE2A14">
        <w:rPr>
          <w:rFonts w:ascii="Palatino Linotype" w:hAnsi="Palatino Linotype"/>
        </w:rPr>
        <w:t xml:space="preserve"> and research</w:t>
      </w:r>
      <w:r w:rsidR="00371EE2">
        <w:rPr>
          <w:rFonts w:ascii="Palatino Linotype" w:hAnsi="Palatino Linotype"/>
        </w:rPr>
        <w:t xml:space="preserve"> to be completed and</w:t>
      </w:r>
      <w:r w:rsidR="00BE2A14">
        <w:rPr>
          <w:rFonts w:ascii="Palatino Linotype" w:hAnsi="Palatino Linotype"/>
        </w:rPr>
        <w:t xml:space="preserve"> gathered</w:t>
      </w:r>
      <w:r w:rsidR="00371EE2">
        <w:rPr>
          <w:rFonts w:ascii="Palatino Linotype" w:hAnsi="Palatino Linotype"/>
        </w:rPr>
        <w:t xml:space="preserve"> in the appropriate time scale</w:t>
      </w:r>
      <w:r w:rsidR="00BE2A14">
        <w:rPr>
          <w:rFonts w:ascii="Palatino Linotype" w:hAnsi="Palatino Linotype"/>
        </w:rPr>
        <w:t>s given</w:t>
      </w:r>
      <w:r w:rsidR="00371EE2">
        <w:rPr>
          <w:rFonts w:ascii="Palatino Linotype" w:hAnsi="Palatino Linotype"/>
        </w:rPr>
        <w:t xml:space="preserve">. </w:t>
      </w:r>
      <w:r w:rsidR="000E36B4" w:rsidRPr="00CB3112">
        <w:rPr>
          <w:rFonts w:ascii="Palatino Linotype" w:hAnsi="Palatino Linotype"/>
          <w:b/>
          <w:i/>
        </w:rPr>
        <w:t>“Effective time management has many benefits. These include a reduction in wasted time, mitigation of work overloads and higher levels of personal productivity”</w:t>
      </w:r>
      <w:r w:rsidR="000E36B4">
        <w:rPr>
          <w:rFonts w:ascii="Palatino Linotype" w:hAnsi="Palatino Linotype"/>
        </w:rPr>
        <w:t xml:space="preserve"> </w:t>
      </w:r>
      <w:sdt>
        <w:sdtPr>
          <w:rPr>
            <w:rFonts w:ascii="Palatino Linotype" w:hAnsi="Palatino Linotype"/>
          </w:rPr>
          <w:id w:val="1254558834"/>
          <w:citation/>
        </w:sdtPr>
        <w:sdtEndPr/>
        <w:sdtContent>
          <w:r w:rsidR="000E36B4">
            <w:rPr>
              <w:rFonts w:ascii="Palatino Linotype" w:hAnsi="Palatino Linotype"/>
            </w:rPr>
            <w:fldChar w:fldCharType="begin"/>
          </w:r>
          <w:r w:rsidR="000E36B4">
            <w:rPr>
              <w:rFonts w:ascii="Palatino Linotype" w:hAnsi="Palatino Linotype"/>
            </w:rPr>
            <w:instrText xml:space="preserve"> CITATION Har05 \l 2057 </w:instrText>
          </w:r>
          <w:r w:rsidR="000E36B4">
            <w:rPr>
              <w:rFonts w:ascii="Palatino Linotype" w:hAnsi="Palatino Linotype"/>
            </w:rPr>
            <w:fldChar w:fldCharType="separate"/>
          </w:r>
          <w:r w:rsidR="000E36B4" w:rsidRPr="000E36B4">
            <w:rPr>
              <w:rFonts w:ascii="Palatino Linotype" w:hAnsi="Palatino Linotype"/>
              <w:noProof/>
            </w:rPr>
            <w:t>(Harvard Business School, 2005)</w:t>
          </w:r>
          <w:r w:rsidR="000E36B4">
            <w:rPr>
              <w:rFonts w:ascii="Palatino Linotype" w:hAnsi="Palatino Linotype"/>
            </w:rPr>
            <w:fldChar w:fldCharType="end"/>
          </w:r>
        </w:sdtContent>
      </w:sdt>
      <w:r w:rsidR="000E36B4">
        <w:rPr>
          <w:rFonts w:ascii="Palatino Linotype" w:hAnsi="Palatino Linotype"/>
        </w:rPr>
        <w:t xml:space="preserve">. </w:t>
      </w:r>
    </w:p>
    <w:p w:rsidR="00CB3112" w:rsidRDefault="00CB3112" w:rsidP="004A124B">
      <w:pPr>
        <w:jc w:val="both"/>
        <w:rPr>
          <w:rFonts w:ascii="Palatino Linotype" w:hAnsi="Palatino Linotype"/>
        </w:rPr>
      </w:pPr>
    </w:p>
    <w:p w:rsidR="004059D0" w:rsidRPr="0021035E" w:rsidRDefault="00B54A5C" w:rsidP="004A124B">
      <w:pPr>
        <w:jc w:val="both"/>
        <w:rPr>
          <w:rFonts w:ascii="Palatino Linotype" w:hAnsi="Palatino Linotype"/>
        </w:rPr>
      </w:pPr>
      <w:r>
        <w:rPr>
          <w:rFonts w:ascii="Palatino Linotype" w:hAnsi="Palatino Linotype"/>
        </w:rPr>
        <w:t>*</w:t>
      </w:r>
      <w:r w:rsidR="00371EE2">
        <w:rPr>
          <w:rFonts w:ascii="Palatino Linotype" w:hAnsi="Palatino Linotype"/>
        </w:rPr>
        <w:t>Please f</w:t>
      </w:r>
      <w:r w:rsidR="00C4321E">
        <w:rPr>
          <w:rFonts w:ascii="Palatino Linotype" w:hAnsi="Palatino Linotype"/>
        </w:rPr>
        <w:t xml:space="preserve">ind </w:t>
      </w:r>
      <w:r w:rsidR="00793718">
        <w:rPr>
          <w:rFonts w:ascii="Palatino Linotype" w:hAnsi="Palatino Linotype"/>
        </w:rPr>
        <w:t xml:space="preserve">on </w:t>
      </w:r>
      <w:r w:rsidR="00C4321E">
        <w:rPr>
          <w:rFonts w:ascii="Palatino Linotype" w:hAnsi="Palatino Linotype"/>
        </w:rPr>
        <w:t>the continuing page</w:t>
      </w:r>
      <w:r>
        <w:rPr>
          <w:rFonts w:ascii="Palatino Linotype" w:hAnsi="Palatino Linotype"/>
        </w:rPr>
        <w:t xml:space="preserve"> a Gantt chart </w:t>
      </w:r>
      <w:r w:rsidR="004059D0">
        <w:rPr>
          <w:rFonts w:ascii="Palatino Linotype" w:hAnsi="Palatino Linotype"/>
        </w:rPr>
        <w:t xml:space="preserve">delineating the dates that will be followed. </w:t>
      </w:r>
    </w:p>
    <w:p w:rsidR="00094104" w:rsidRDefault="00094104">
      <w:pPr>
        <w:rPr>
          <w:rFonts w:ascii="Palatino Linotype" w:hAnsi="Palatino Linotype"/>
          <w:b/>
          <w:u w:val="single"/>
        </w:rPr>
      </w:pPr>
    </w:p>
    <w:p w:rsidR="00F02122" w:rsidRDefault="00F02122">
      <w:pPr>
        <w:rPr>
          <w:rFonts w:ascii="Palatino Linotype" w:hAnsi="Palatino Linotype"/>
          <w:b/>
          <w:u w:val="single"/>
        </w:rPr>
      </w:pPr>
    </w:p>
    <w:p w:rsidR="00F02122" w:rsidRDefault="00ED1043">
      <w:pPr>
        <w:rPr>
          <w:rFonts w:ascii="Palatino Linotype" w:hAnsi="Palatino Linotype"/>
          <w:b/>
          <w:u w:val="single"/>
        </w:rPr>
      </w:pPr>
      <w:r>
        <w:rPr>
          <w:noProof/>
          <w:lang w:eastAsia="en-GB"/>
        </w:rPr>
        <w:lastRenderedPageBreak/>
        <w:drawing>
          <wp:anchor distT="0" distB="0" distL="114300" distR="114300" simplePos="0" relativeHeight="251672576" behindDoc="1" locked="0" layoutInCell="1" allowOverlap="1" wp14:anchorId="756B9A07" wp14:editId="3C010843">
            <wp:simplePos x="0" y="0"/>
            <wp:positionH relativeFrom="column">
              <wp:posOffset>-1318895</wp:posOffset>
            </wp:positionH>
            <wp:positionV relativeFrom="paragraph">
              <wp:posOffset>1109345</wp:posOffset>
            </wp:positionV>
            <wp:extent cx="8610600" cy="6828790"/>
            <wp:effectExtent l="0" t="4445" r="0" b="0"/>
            <wp:wrapTight wrapText="bothSides">
              <wp:wrapPolygon edited="0">
                <wp:start x="21611" y="14"/>
                <wp:lineTo x="59" y="14"/>
                <wp:lineTo x="59" y="21526"/>
                <wp:lineTo x="21611" y="21526"/>
                <wp:lineTo x="21611" y="1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8459" t="22952" r="17562" b="8829"/>
                    <a:stretch/>
                  </pic:blipFill>
                  <pic:spPr bwMode="auto">
                    <a:xfrm rot="16200000">
                      <a:off x="0" y="0"/>
                      <a:ext cx="8610600" cy="682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4347">
        <w:rPr>
          <w:rFonts w:ascii="Palatino Linotype" w:hAnsi="Palatino Linotype"/>
          <w:b/>
          <w:u w:val="single"/>
        </w:rPr>
        <w:t xml:space="preserve">3.2 </w:t>
      </w:r>
      <w:r>
        <w:rPr>
          <w:rFonts w:ascii="Palatino Linotype" w:hAnsi="Palatino Linotype"/>
          <w:b/>
          <w:u w:val="single"/>
        </w:rPr>
        <w:t>G</w:t>
      </w:r>
      <w:r w:rsidR="008E45FB">
        <w:rPr>
          <w:rFonts w:ascii="Palatino Linotype" w:hAnsi="Palatino Linotype"/>
          <w:b/>
          <w:u w:val="single"/>
        </w:rPr>
        <w:t>antt c</w:t>
      </w:r>
      <w:r>
        <w:rPr>
          <w:rFonts w:ascii="Palatino Linotype" w:hAnsi="Palatino Linotype"/>
          <w:b/>
          <w:u w:val="single"/>
        </w:rPr>
        <w:t>hart</w:t>
      </w:r>
    </w:p>
    <w:p w:rsidR="00F02122" w:rsidRPr="009775C8" w:rsidRDefault="00724347">
      <w:pPr>
        <w:rPr>
          <w:rFonts w:ascii="Palatino Linotype" w:hAnsi="Palatino Linotype"/>
          <w:b/>
          <w:sz w:val="24"/>
          <w:u w:val="single"/>
        </w:rPr>
      </w:pPr>
      <w:r>
        <w:rPr>
          <w:rFonts w:ascii="Palatino Linotype" w:hAnsi="Palatino Linotype"/>
          <w:b/>
          <w:sz w:val="24"/>
          <w:u w:val="single"/>
        </w:rPr>
        <w:lastRenderedPageBreak/>
        <w:t xml:space="preserve">4.0 </w:t>
      </w:r>
      <w:r w:rsidR="00F02122" w:rsidRPr="009775C8">
        <w:rPr>
          <w:rFonts w:ascii="Palatino Linotype" w:hAnsi="Palatino Linotype"/>
          <w:b/>
          <w:sz w:val="24"/>
          <w:u w:val="single"/>
        </w:rPr>
        <w:t xml:space="preserve">References </w:t>
      </w:r>
    </w:p>
    <w:p w:rsidR="00F02122" w:rsidRDefault="00F02122">
      <w:pPr>
        <w:rPr>
          <w:rFonts w:ascii="Palatino Linotype" w:hAnsi="Palatino Linotype"/>
          <w:b/>
          <w:u w:val="single"/>
        </w:rPr>
      </w:pPr>
    </w:p>
    <w:p w:rsidR="00D818A7" w:rsidRDefault="00D818A7" w:rsidP="00D818A7">
      <w:pPr>
        <w:pStyle w:val="Bibliography"/>
        <w:ind w:left="720" w:hanging="720"/>
        <w:rPr>
          <w:noProof/>
        </w:rPr>
      </w:pPr>
      <w:r>
        <w:rPr>
          <w:rFonts w:ascii="Palatino Linotype" w:hAnsi="Palatino Linotype"/>
          <w:b/>
          <w:u w:val="single"/>
        </w:rPr>
        <w:fldChar w:fldCharType="begin"/>
      </w:r>
      <w:r>
        <w:rPr>
          <w:rFonts w:ascii="Palatino Linotype" w:hAnsi="Palatino Linotype"/>
          <w:b/>
          <w:u w:val="single"/>
        </w:rPr>
        <w:instrText xml:space="preserve"> BIBLIOGRAPHY  \l 2057 </w:instrText>
      </w:r>
      <w:r>
        <w:rPr>
          <w:rFonts w:ascii="Palatino Linotype" w:hAnsi="Palatino Linotype"/>
          <w:b/>
          <w:u w:val="single"/>
        </w:rPr>
        <w:fldChar w:fldCharType="separate"/>
      </w:r>
      <w:r>
        <w:rPr>
          <w:noProof/>
        </w:rPr>
        <w:t xml:space="preserve">Armstrong, M. (2006). </w:t>
      </w:r>
      <w:r>
        <w:rPr>
          <w:i/>
          <w:iCs/>
          <w:noProof/>
        </w:rPr>
        <w:t>A Handbook of Human Resource Management Practice.</w:t>
      </w:r>
      <w:r>
        <w:rPr>
          <w:noProof/>
        </w:rPr>
        <w:t xml:space="preserve"> London: Kogan Page Limited.</w:t>
      </w:r>
    </w:p>
    <w:p w:rsidR="00D818A7" w:rsidRDefault="00D818A7" w:rsidP="00D818A7">
      <w:pPr>
        <w:pStyle w:val="Bibliography"/>
        <w:ind w:left="720" w:hanging="720"/>
        <w:rPr>
          <w:noProof/>
        </w:rPr>
      </w:pPr>
      <w:r>
        <w:rPr>
          <w:noProof/>
        </w:rPr>
        <w:t xml:space="preserve">Bajpai, N. (2011). </w:t>
      </w:r>
      <w:r>
        <w:rPr>
          <w:i/>
          <w:iCs/>
          <w:noProof/>
        </w:rPr>
        <w:t>Business Research Methods.</w:t>
      </w:r>
      <w:r>
        <w:rPr>
          <w:noProof/>
        </w:rPr>
        <w:t xml:space="preserve"> India: Pearson Education.</w:t>
      </w:r>
    </w:p>
    <w:p w:rsidR="00D818A7" w:rsidRDefault="00D818A7" w:rsidP="00D818A7">
      <w:pPr>
        <w:pStyle w:val="Bibliography"/>
        <w:ind w:left="720" w:hanging="720"/>
        <w:rPr>
          <w:noProof/>
        </w:rPr>
      </w:pPr>
      <w:r>
        <w:rPr>
          <w:noProof/>
        </w:rPr>
        <w:t xml:space="preserve">Berthold, M., &amp; Hand, D. J. (2007). </w:t>
      </w:r>
      <w:r>
        <w:rPr>
          <w:i/>
          <w:iCs/>
          <w:noProof/>
        </w:rPr>
        <w:t>Intelligent Data Analysis: An Introduction.</w:t>
      </w:r>
      <w:r>
        <w:rPr>
          <w:noProof/>
        </w:rPr>
        <w:t xml:space="preserve"> New York: Springer.</w:t>
      </w:r>
    </w:p>
    <w:p w:rsidR="00D818A7" w:rsidRDefault="00D818A7" w:rsidP="00D818A7">
      <w:pPr>
        <w:pStyle w:val="Bibliography"/>
        <w:ind w:left="720" w:hanging="720"/>
        <w:rPr>
          <w:noProof/>
        </w:rPr>
      </w:pPr>
      <w:r>
        <w:rPr>
          <w:noProof/>
        </w:rPr>
        <w:t xml:space="preserve">Carle, A., &amp; Nauright, J. (1999). A Man’s Game?: Women FlayingRugby Union in Australia. </w:t>
      </w:r>
      <w:r>
        <w:rPr>
          <w:i/>
          <w:iCs/>
          <w:noProof/>
        </w:rPr>
        <w:t>Football Studies</w:t>
      </w:r>
      <w:r>
        <w:rPr>
          <w:noProof/>
        </w:rPr>
        <w:t>, 55-71.</w:t>
      </w:r>
    </w:p>
    <w:p w:rsidR="00D818A7" w:rsidRDefault="00D818A7" w:rsidP="00D818A7">
      <w:pPr>
        <w:pStyle w:val="Bibliography"/>
        <w:ind w:left="720" w:hanging="720"/>
        <w:rPr>
          <w:noProof/>
        </w:rPr>
      </w:pPr>
      <w:r>
        <w:rPr>
          <w:noProof/>
        </w:rPr>
        <w:t xml:space="preserve">Chadwick, S., Semens, A., Schwarz, E. C., &amp; Zhang, D. (2011, April 5). </w:t>
      </w:r>
      <w:r>
        <w:rPr>
          <w:i/>
          <w:iCs/>
          <w:noProof/>
        </w:rPr>
        <w:t>Economic Impact Report on Global Rugby, Part III: Strategic and Emerging Markets.</w:t>
      </w:r>
      <w:r>
        <w:rPr>
          <w:noProof/>
        </w:rPr>
        <w:t xml:space="preserve"> Coventry: Centre for the International Business of Sport Coventry University.</w:t>
      </w:r>
    </w:p>
    <w:p w:rsidR="00D818A7" w:rsidRDefault="00D818A7" w:rsidP="00D818A7">
      <w:pPr>
        <w:pStyle w:val="Bibliography"/>
        <w:ind w:left="720" w:hanging="720"/>
        <w:rPr>
          <w:noProof/>
        </w:rPr>
      </w:pPr>
      <w:r>
        <w:rPr>
          <w:noProof/>
        </w:rPr>
        <w:t xml:space="preserve">Clough, P., &amp; Nutbrown, C. (2002). </w:t>
      </w:r>
      <w:r>
        <w:rPr>
          <w:i/>
          <w:iCs/>
          <w:noProof/>
        </w:rPr>
        <w:t>A Student's Guide to Methodology: Justifying Enquiry.</w:t>
      </w:r>
      <w:r>
        <w:rPr>
          <w:noProof/>
        </w:rPr>
        <w:t xml:space="preserve"> London: SAGE Publications.</w:t>
      </w:r>
    </w:p>
    <w:p w:rsidR="00D818A7" w:rsidRDefault="00D818A7" w:rsidP="00D818A7">
      <w:pPr>
        <w:pStyle w:val="Bibliography"/>
        <w:ind w:left="720" w:hanging="720"/>
        <w:rPr>
          <w:noProof/>
        </w:rPr>
      </w:pPr>
      <w:r>
        <w:rPr>
          <w:noProof/>
        </w:rPr>
        <w:t xml:space="preserve">Crowther, D., &amp; Lancaster, G. (2008). </w:t>
      </w:r>
      <w:r>
        <w:rPr>
          <w:i/>
          <w:iCs/>
          <w:noProof/>
        </w:rPr>
        <w:t>Research Methods: A Concise Introduction to Research in Management and business consultancy.</w:t>
      </w:r>
      <w:r>
        <w:rPr>
          <w:noProof/>
        </w:rPr>
        <w:t xml:space="preserve"> Oxford: Elsevier Butterworth-Heinemann.</w:t>
      </w:r>
    </w:p>
    <w:p w:rsidR="00D818A7" w:rsidRDefault="00D818A7" w:rsidP="00D818A7">
      <w:pPr>
        <w:pStyle w:val="Bibliography"/>
        <w:ind w:left="720" w:hanging="720"/>
        <w:rPr>
          <w:noProof/>
        </w:rPr>
      </w:pPr>
      <w:r>
        <w:rPr>
          <w:noProof/>
        </w:rPr>
        <w:t xml:space="preserve">Department for Culture, Media &amp; Sport. (October 2014). </w:t>
      </w:r>
      <w:r>
        <w:rPr>
          <w:i/>
          <w:iCs/>
          <w:noProof/>
        </w:rPr>
        <w:t>Interim Report of the Government’s Women and Sport Advisory Board.</w:t>
      </w:r>
      <w:r>
        <w:rPr>
          <w:noProof/>
        </w:rPr>
        <w:t xml:space="preserve"> London: Department for Culture, Media &amp; Sport.</w:t>
      </w:r>
    </w:p>
    <w:p w:rsidR="00D818A7" w:rsidRDefault="00D818A7" w:rsidP="00D818A7">
      <w:pPr>
        <w:pStyle w:val="Bibliography"/>
        <w:ind w:left="720" w:hanging="720"/>
        <w:rPr>
          <w:noProof/>
        </w:rPr>
      </w:pPr>
      <w:r>
        <w:rPr>
          <w:noProof/>
        </w:rPr>
        <w:t xml:space="preserve">Gillespie, G. (2012, April 12). </w:t>
      </w:r>
      <w:r>
        <w:rPr>
          <w:i/>
          <w:iCs/>
          <w:noProof/>
        </w:rPr>
        <w:t>WRU GIRLS DEVELOPMENT CENTRES</w:t>
      </w:r>
      <w:r>
        <w:rPr>
          <w:noProof/>
        </w:rPr>
        <w:t>. Retrieved Nov 5, 2014, from WRU: http://www.wru.co.uk/eng/news/21832.php#.VGM18VBShP8</w:t>
      </w:r>
    </w:p>
    <w:p w:rsidR="00D818A7" w:rsidRDefault="00D818A7" w:rsidP="00D818A7">
      <w:pPr>
        <w:pStyle w:val="Bibliography"/>
        <w:ind w:left="720" w:hanging="720"/>
        <w:rPr>
          <w:noProof/>
        </w:rPr>
      </w:pPr>
      <w:r>
        <w:rPr>
          <w:noProof/>
        </w:rPr>
        <w:t xml:space="preserve">Gregory, I. (2003). </w:t>
      </w:r>
      <w:r>
        <w:rPr>
          <w:i/>
          <w:iCs/>
          <w:noProof/>
        </w:rPr>
        <w:t>Ethics in Research.</w:t>
      </w:r>
      <w:r>
        <w:rPr>
          <w:noProof/>
        </w:rPr>
        <w:t xml:space="preserve"> London: Continuum.</w:t>
      </w:r>
    </w:p>
    <w:p w:rsidR="00D818A7" w:rsidRDefault="00D818A7" w:rsidP="00D818A7">
      <w:pPr>
        <w:pStyle w:val="Bibliography"/>
        <w:ind w:left="720" w:hanging="720"/>
        <w:rPr>
          <w:noProof/>
        </w:rPr>
      </w:pPr>
      <w:r>
        <w:rPr>
          <w:noProof/>
        </w:rPr>
        <w:t xml:space="preserve">Harvard Business School. (2005). </w:t>
      </w:r>
      <w:r>
        <w:rPr>
          <w:i/>
          <w:iCs/>
          <w:noProof/>
        </w:rPr>
        <w:t>Time Management: Increase Your Personal Productivity And Effectiveness.</w:t>
      </w:r>
      <w:r>
        <w:rPr>
          <w:noProof/>
        </w:rPr>
        <w:t xml:space="preserve"> Massachusetts: Harvard Business School Publishing Corporation.</w:t>
      </w:r>
    </w:p>
    <w:p w:rsidR="00D818A7" w:rsidRDefault="00D818A7" w:rsidP="00D818A7">
      <w:pPr>
        <w:pStyle w:val="Bibliography"/>
        <w:ind w:left="720" w:hanging="720"/>
        <w:rPr>
          <w:noProof/>
        </w:rPr>
      </w:pPr>
      <w:r>
        <w:rPr>
          <w:noProof/>
        </w:rPr>
        <w:t xml:space="preserve">Howe, P. D. (2003). Kicking Stereotypes into Touch: An Ethnographic Account of Women's Rugby. In A. Bolin, &amp; J. Granskog, </w:t>
      </w:r>
      <w:r>
        <w:rPr>
          <w:i/>
          <w:iCs/>
          <w:noProof/>
        </w:rPr>
        <w:t>Athletic Intruders: Ethnographic Research on Women, Culture, and Exercise</w:t>
      </w:r>
      <w:r>
        <w:rPr>
          <w:noProof/>
        </w:rPr>
        <w:t xml:space="preserve"> (pp. 227-246). New York: State University of New York.</w:t>
      </w:r>
    </w:p>
    <w:p w:rsidR="00D818A7" w:rsidRDefault="00D818A7" w:rsidP="00D818A7">
      <w:pPr>
        <w:pStyle w:val="Bibliography"/>
        <w:ind w:left="720" w:hanging="720"/>
        <w:rPr>
          <w:noProof/>
        </w:rPr>
      </w:pPr>
      <w:r>
        <w:rPr>
          <w:noProof/>
        </w:rPr>
        <w:t xml:space="preserve">International Rugby Board. (2013). Women's Rugby World Cup history. </w:t>
      </w:r>
      <w:r>
        <w:rPr>
          <w:i/>
          <w:iCs/>
          <w:noProof/>
        </w:rPr>
        <w:t>Womens Rugby World Cup 2014</w:t>
      </w:r>
      <w:r>
        <w:rPr>
          <w:noProof/>
        </w:rPr>
        <w:t>.</w:t>
      </w:r>
    </w:p>
    <w:p w:rsidR="00D818A7" w:rsidRDefault="00D818A7" w:rsidP="00D818A7">
      <w:pPr>
        <w:pStyle w:val="Bibliography"/>
        <w:ind w:left="720" w:hanging="720"/>
        <w:rPr>
          <w:noProof/>
        </w:rPr>
      </w:pPr>
      <w:r>
        <w:rPr>
          <w:noProof/>
        </w:rPr>
        <w:t xml:space="preserve">IRB.com. (2013, March 17). </w:t>
      </w:r>
      <w:r>
        <w:rPr>
          <w:i/>
          <w:iCs/>
          <w:noProof/>
        </w:rPr>
        <w:t>Wales women qualify for WRWC 2014</w:t>
      </w:r>
      <w:r>
        <w:rPr>
          <w:noProof/>
        </w:rPr>
        <w:t>. Retrieved October 31, 2014, from IRB Rugby World Cup 2015: http://www.rugbyworldcup.com/home/news/newsid=2065803.html</w:t>
      </w:r>
    </w:p>
    <w:p w:rsidR="00D818A7" w:rsidRDefault="00D818A7" w:rsidP="00D818A7">
      <w:pPr>
        <w:pStyle w:val="Bibliography"/>
        <w:ind w:left="720" w:hanging="720"/>
        <w:rPr>
          <w:noProof/>
        </w:rPr>
      </w:pPr>
      <w:r>
        <w:rPr>
          <w:noProof/>
        </w:rPr>
        <w:t xml:space="preserve">Jones, L. (2008, November 7). </w:t>
      </w:r>
      <w:r>
        <w:rPr>
          <w:i/>
          <w:iCs/>
          <w:noProof/>
        </w:rPr>
        <w:t>RHIWBINA MOVE STEP CLOSER TO CLUBHOUSE</w:t>
      </w:r>
      <w:r>
        <w:rPr>
          <w:noProof/>
        </w:rPr>
        <w:t>. Retrieved October 31, 2014, from Welsh Rugby Union: http://www.wru.co.uk/eng/news/15292.php#.VFYzg1BShP8</w:t>
      </w:r>
    </w:p>
    <w:p w:rsidR="00D818A7" w:rsidRDefault="00D818A7" w:rsidP="00D818A7">
      <w:pPr>
        <w:pStyle w:val="Bibliography"/>
        <w:ind w:left="720" w:hanging="720"/>
        <w:rPr>
          <w:noProof/>
        </w:rPr>
      </w:pPr>
      <w:r>
        <w:rPr>
          <w:noProof/>
        </w:rPr>
        <w:lastRenderedPageBreak/>
        <w:t xml:space="preserve">Jones, L. (2014, Septemebr 30). </w:t>
      </w:r>
      <w:r>
        <w:rPr>
          <w:i/>
          <w:iCs/>
          <w:noProof/>
        </w:rPr>
        <w:t>WRU NATIONAL WOMEN'S RUGBY MANAGER APPOINTED</w:t>
      </w:r>
      <w:r>
        <w:rPr>
          <w:noProof/>
        </w:rPr>
        <w:t>. Retrieved October 21, 2014, from Welsh Rugby Union: http://www.wru.co.uk/eng/wales/news/women/31360.php#.VFZUi1BShP8</w:t>
      </w:r>
    </w:p>
    <w:p w:rsidR="00D818A7" w:rsidRDefault="00D818A7" w:rsidP="00D818A7">
      <w:pPr>
        <w:pStyle w:val="Bibliography"/>
        <w:ind w:left="720" w:hanging="720"/>
        <w:rPr>
          <w:noProof/>
        </w:rPr>
      </w:pPr>
      <w:r>
        <w:rPr>
          <w:noProof/>
        </w:rPr>
        <w:t xml:space="preserve">Kothari, C. R. (2006). Research Methodology: An Introduction. In C. R. Kothari, </w:t>
      </w:r>
      <w:r>
        <w:rPr>
          <w:i/>
          <w:iCs/>
          <w:noProof/>
        </w:rPr>
        <w:t>Research Methodology: Methods and Techniques</w:t>
      </w:r>
      <w:r>
        <w:rPr>
          <w:noProof/>
        </w:rPr>
        <w:t xml:space="preserve"> (pp. 1 - 22). Delhi: New Age International Publishers Limited.</w:t>
      </w:r>
    </w:p>
    <w:p w:rsidR="00D818A7" w:rsidRDefault="00D818A7" w:rsidP="00D818A7">
      <w:pPr>
        <w:pStyle w:val="Bibliography"/>
        <w:ind w:left="720" w:hanging="720"/>
        <w:rPr>
          <w:noProof/>
        </w:rPr>
      </w:pPr>
      <w:r>
        <w:rPr>
          <w:noProof/>
        </w:rPr>
        <w:t xml:space="preserve">Munhall, P. L., &amp; Chenail, R. (2008). </w:t>
      </w:r>
      <w:r>
        <w:rPr>
          <w:i/>
          <w:iCs/>
          <w:noProof/>
        </w:rPr>
        <w:t>Qualitative Research Proposals and Reports.</w:t>
      </w:r>
      <w:r>
        <w:rPr>
          <w:noProof/>
        </w:rPr>
        <w:t xml:space="preserve"> London: Jones and Bartlett Publishers.</w:t>
      </w:r>
    </w:p>
    <w:p w:rsidR="00D818A7" w:rsidRDefault="00D818A7" w:rsidP="00D818A7">
      <w:pPr>
        <w:pStyle w:val="Bibliography"/>
        <w:ind w:left="720" w:hanging="720"/>
        <w:rPr>
          <w:noProof/>
        </w:rPr>
      </w:pPr>
      <w:r>
        <w:rPr>
          <w:noProof/>
        </w:rPr>
        <w:t xml:space="preserve">Riach, J. (2014, August 18). </w:t>
      </w:r>
      <w:r>
        <w:rPr>
          <w:i/>
          <w:iCs/>
          <w:noProof/>
        </w:rPr>
        <w:t>England World Cup win shows how far women’s rugby union has come</w:t>
      </w:r>
      <w:r>
        <w:rPr>
          <w:noProof/>
        </w:rPr>
        <w:t>. Retrieved Novemebr 6, 2014, from TheGuardian: http://www.theguardian.com/sport/blog/2014/aug/18/womens-world-cup-england-katy-mclean</w:t>
      </w:r>
    </w:p>
    <w:p w:rsidR="00D818A7" w:rsidRDefault="00D818A7" w:rsidP="00D818A7">
      <w:pPr>
        <w:pStyle w:val="Bibliography"/>
        <w:ind w:left="720" w:hanging="720"/>
        <w:rPr>
          <w:noProof/>
        </w:rPr>
      </w:pPr>
      <w:r>
        <w:rPr>
          <w:noProof/>
        </w:rPr>
        <w:t xml:space="preserve">Rugby Football Union. (Unknown). </w:t>
      </w:r>
      <w:r>
        <w:rPr>
          <w:i/>
          <w:iCs/>
          <w:noProof/>
        </w:rPr>
        <w:t>Women’s Rugby – Then and Now</w:t>
      </w:r>
      <w:r>
        <w:rPr>
          <w:noProof/>
        </w:rPr>
        <w:t>. Retrieved November 1, 2014, from RFU: http://www.rfu.com/womensrugbyportal/rfuwabriefhistory</w:t>
      </w:r>
    </w:p>
    <w:p w:rsidR="00D818A7" w:rsidRDefault="00D818A7" w:rsidP="00D818A7">
      <w:pPr>
        <w:pStyle w:val="Bibliography"/>
        <w:ind w:left="720" w:hanging="720"/>
        <w:rPr>
          <w:noProof/>
        </w:rPr>
      </w:pPr>
      <w:r>
        <w:rPr>
          <w:noProof/>
        </w:rPr>
        <w:t xml:space="preserve">Rule, M. (2012, June 1). Women's Rugby in Wales. </w:t>
      </w:r>
      <w:r>
        <w:rPr>
          <w:i/>
          <w:iCs/>
          <w:noProof/>
        </w:rPr>
        <w:t>Women's Rugby</w:t>
      </w:r>
      <w:r>
        <w:rPr>
          <w:noProof/>
        </w:rPr>
        <w:t>.</w:t>
      </w:r>
    </w:p>
    <w:p w:rsidR="00D818A7" w:rsidRDefault="00D818A7" w:rsidP="00D818A7">
      <w:pPr>
        <w:pStyle w:val="Bibliography"/>
        <w:ind w:left="720" w:hanging="720"/>
        <w:rPr>
          <w:noProof/>
        </w:rPr>
      </w:pPr>
      <w:r>
        <w:rPr>
          <w:noProof/>
        </w:rPr>
        <w:t xml:space="preserve">Saunders, M., Lewis, P., &amp; Thornhill, A. (2009). Chapter 4: Understanding research philosophies and approaches. In M. Saunders, P. Lewis, &amp; A. Thornhill, </w:t>
      </w:r>
      <w:r>
        <w:rPr>
          <w:i/>
          <w:iCs/>
          <w:noProof/>
        </w:rPr>
        <w:t>Research methods for business students</w:t>
      </w:r>
      <w:r>
        <w:rPr>
          <w:noProof/>
        </w:rPr>
        <w:t xml:space="preserve"> (pp. 106-135). England: Pearson Education Limited.</w:t>
      </w:r>
    </w:p>
    <w:p w:rsidR="00D818A7" w:rsidRDefault="00D818A7" w:rsidP="00D818A7">
      <w:pPr>
        <w:pStyle w:val="Bibliography"/>
        <w:ind w:left="720" w:hanging="720"/>
        <w:rPr>
          <w:noProof/>
        </w:rPr>
      </w:pPr>
      <w:r>
        <w:rPr>
          <w:noProof/>
        </w:rPr>
        <w:t xml:space="preserve">Singer, E., Hippler, H., &amp; Schwarz, N. (1992). "Confidentiality Assurances on Surveys: Reassurances or Threat.". </w:t>
      </w:r>
      <w:r>
        <w:rPr>
          <w:i/>
          <w:iCs/>
          <w:noProof/>
        </w:rPr>
        <w:t>International Journal of Public Opinion Research</w:t>
      </w:r>
      <w:r>
        <w:rPr>
          <w:noProof/>
        </w:rPr>
        <w:t>, 256-68.</w:t>
      </w:r>
    </w:p>
    <w:p w:rsidR="00D818A7" w:rsidRDefault="00D818A7" w:rsidP="00D818A7">
      <w:pPr>
        <w:pStyle w:val="Bibliography"/>
        <w:ind w:left="720" w:hanging="720"/>
        <w:rPr>
          <w:noProof/>
        </w:rPr>
      </w:pPr>
      <w:r>
        <w:rPr>
          <w:noProof/>
        </w:rPr>
        <w:t xml:space="preserve">Sports England. (2011-2012). </w:t>
      </w:r>
      <w:r>
        <w:rPr>
          <w:i/>
          <w:iCs/>
          <w:noProof/>
        </w:rPr>
        <w:t>Active Women.</w:t>
      </w:r>
      <w:r>
        <w:rPr>
          <w:noProof/>
        </w:rPr>
        <w:t xml:space="preserve"> London: Sports England.</w:t>
      </w:r>
    </w:p>
    <w:p w:rsidR="00D818A7" w:rsidRDefault="00D818A7" w:rsidP="00D818A7">
      <w:pPr>
        <w:pStyle w:val="Bibliography"/>
        <w:ind w:left="720" w:hanging="720"/>
        <w:rPr>
          <w:noProof/>
        </w:rPr>
      </w:pPr>
      <w:r>
        <w:rPr>
          <w:noProof/>
        </w:rPr>
        <w:t xml:space="preserve">Sports Wales. (2010). </w:t>
      </w:r>
      <w:r>
        <w:rPr>
          <w:i/>
          <w:iCs/>
          <w:noProof/>
        </w:rPr>
        <w:t>Elite sport strategy 2010-2016.</w:t>
      </w:r>
      <w:r>
        <w:rPr>
          <w:noProof/>
        </w:rPr>
        <w:t xml:space="preserve"> Retrieved November 2, 2014, from Sport Wales: http://www.sportwales.org.uk/media/514091/sw-elitestrategy_eng.pdf</w:t>
      </w:r>
    </w:p>
    <w:p w:rsidR="00D818A7" w:rsidRDefault="00D818A7" w:rsidP="00D818A7">
      <w:pPr>
        <w:pStyle w:val="Bibliography"/>
        <w:ind w:left="720" w:hanging="720"/>
        <w:rPr>
          <w:noProof/>
        </w:rPr>
      </w:pPr>
      <w:r>
        <w:rPr>
          <w:noProof/>
        </w:rPr>
        <w:t xml:space="preserve">Thomas, S. (2014, July 27). </w:t>
      </w:r>
      <w:r>
        <w:rPr>
          <w:i/>
          <w:iCs/>
          <w:noProof/>
        </w:rPr>
        <w:t>The 20 best international rugby teams of all time</w:t>
      </w:r>
      <w:r>
        <w:rPr>
          <w:noProof/>
        </w:rPr>
        <w:t>. Retrieved October 31, 2014, from WalesOnline: http://www.walesonline.co.uk/sport/rugby/rugby-news/best-rugby-teams-ever-20-7336351</w:t>
      </w:r>
    </w:p>
    <w:p w:rsidR="00D818A7" w:rsidRDefault="00D818A7" w:rsidP="00D818A7">
      <w:pPr>
        <w:pStyle w:val="Bibliography"/>
        <w:ind w:left="720" w:hanging="720"/>
        <w:rPr>
          <w:noProof/>
        </w:rPr>
      </w:pPr>
      <w:r>
        <w:rPr>
          <w:noProof/>
        </w:rPr>
        <w:t xml:space="preserve">United Nations. (2007). </w:t>
      </w:r>
      <w:r>
        <w:rPr>
          <w:i/>
          <w:iCs/>
          <w:noProof/>
        </w:rPr>
        <w:t>Division for the Advancement of Women.</w:t>
      </w:r>
      <w:r>
        <w:rPr>
          <w:noProof/>
        </w:rPr>
        <w:t xml:space="preserve"> New York: Department of Economic and Social Affairs.</w:t>
      </w:r>
    </w:p>
    <w:p w:rsidR="00D818A7" w:rsidRDefault="00D818A7" w:rsidP="00D818A7">
      <w:pPr>
        <w:pStyle w:val="Bibliography"/>
        <w:ind w:left="720" w:hanging="720"/>
        <w:rPr>
          <w:noProof/>
        </w:rPr>
      </w:pPr>
      <w:r>
        <w:rPr>
          <w:noProof/>
        </w:rPr>
        <w:t xml:space="preserve">Welsh Rugby Union. (2014). </w:t>
      </w:r>
      <w:r>
        <w:rPr>
          <w:i/>
          <w:iCs/>
          <w:noProof/>
        </w:rPr>
        <w:t>WOMEN'S &amp; GIRLS RUGBY</w:t>
      </w:r>
      <w:r>
        <w:rPr>
          <w:noProof/>
        </w:rPr>
        <w:t>. Retrieved 2014, from WRU: http://www.wru.co.uk/eng/club/womensleagues/try_our_game.php</w:t>
      </w:r>
    </w:p>
    <w:p w:rsidR="00F02122" w:rsidRPr="00D818A7" w:rsidRDefault="00D818A7">
      <w:pPr>
        <w:rPr>
          <w:rFonts w:ascii="Palatino Linotype" w:hAnsi="Palatino Linotype"/>
          <w:b/>
          <w:u w:val="single"/>
        </w:rPr>
      </w:pPr>
      <w:r>
        <w:rPr>
          <w:rFonts w:ascii="Palatino Linotype" w:hAnsi="Palatino Linotype"/>
          <w:b/>
          <w:u w:val="single"/>
        </w:rPr>
        <w:fldChar w:fldCharType="end"/>
      </w:r>
    </w:p>
    <w:p w:rsidR="00AB13A1" w:rsidRDefault="00AB13A1">
      <w:pPr>
        <w:rPr>
          <w:rFonts w:ascii="Palatino Linotype" w:hAnsi="Palatino Linotype"/>
        </w:rPr>
      </w:pPr>
    </w:p>
    <w:p w:rsidR="00AB13A1" w:rsidRDefault="00AB13A1">
      <w:pPr>
        <w:rPr>
          <w:rFonts w:ascii="Palatino Linotype" w:hAnsi="Palatino Linotype"/>
        </w:rPr>
      </w:pPr>
    </w:p>
    <w:p w:rsidR="009775C8" w:rsidRDefault="009775C8">
      <w:pPr>
        <w:rPr>
          <w:rFonts w:ascii="Palatino Linotype" w:hAnsi="Palatino Linotype"/>
        </w:rPr>
      </w:pPr>
    </w:p>
    <w:p w:rsidR="009775C8" w:rsidRDefault="00724347">
      <w:pPr>
        <w:rPr>
          <w:rFonts w:ascii="Palatino Linotype" w:hAnsi="Palatino Linotype"/>
          <w:b/>
          <w:sz w:val="24"/>
          <w:u w:val="single"/>
        </w:rPr>
      </w:pPr>
      <w:r>
        <w:rPr>
          <w:rFonts w:ascii="Palatino Linotype" w:hAnsi="Palatino Linotype"/>
          <w:b/>
          <w:sz w:val="24"/>
          <w:u w:val="single"/>
        </w:rPr>
        <w:lastRenderedPageBreak/>
        <w:t xml:space="preserve">5.0 </w:t>
      </w:r>
      <w:r w:rsidR="009775C8" w:rsidRPr="009775C8">
        <w:rPr>
          <w:rFonts w:ascii="Palatino Linotype" w:hAnsi="Palatino Linotype"/>
          <w:b/>
          <w:sz w:val="24"/>
          <w:u w:val="single"/>
        </w:rPr>
        <w:t xml:space="preserve">Appendices </w:t>
      </w:r>
    </w:p>
    <w:p w:rsidR="00AB13A1" w:rsidRDefault="00724347">
      <w:pPr>
        <w:rPr>
          <w:rFonts w:ascii="Palatino Linotype" w:hAnsi="Palatino Linotype"/>
          <w:b/>
          <w:i/>
          <w:u w:val="single"/>
        </w:rPr>
      </w:pPr>
      <w:r>
        <w:rPr>
          <w:rFonts w:ascii="Palatino Linotype" w:hAnsi="Palatino Linotype"/>
          <w:b/>
          <w:i/>
          <w:u w:val="single"/>
        </w:rPr>
        <w:t xml:space="preserve">5.1 </w:t>
      </w:r>
      <w:r w:rsidR="00836046">
        <w:rPr>
          <w:rFonts w:ascii="Palatino Linotype" w:hAnsi="Palatino Linotype"/>
          <w:b/>
          <w:i/>
          <w:u w:val="single"/>
        </w:rPr>
        <w:t>Prospective</w:t>
      </w:r>
      <w:r w:rsidR="00793718" w:rsidRPr="00793718">
        <w:rPr>
          <w:rFonts w:ascii="Palatino Linotype" w:hAnsi="Palatino Linotype"/>
          <w:b/>
          <w:i/>
          <w:u w:val="single"/>
        </w:rPr>
        <w:t xml:space="preserve"> survey questions</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42"/>
      </w:tblGrid>
      <w:tr w:rsidR="00793718" w:rsidRPr="00793718" w:rsidTr="00793718">
        <w:tc>
          <w:tcPr>
            <w:tcW w:w="9242" w:type="dxa"/>
            <w:shd w:val="clear" w:color="auto" w:fill="auto"/>
          </w:tcPr>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 xml:space="preserve">Do you give your permission for the information given in this questionnaire will be used in relation to a dissertation in order to gain insight into female rugby in Wales? </w:t>
            </w:r>
            <w:r>
              <w:rPr>
                <w:rFonts w:ascii="Arial" w:eastAsia="Times New Roman" w:hAnsi="Arial" w:cs="Arial"/>
                <w:lang w:eastAsia="en-GB"/>
              </w:rPr>
              <w:t xml:space="preserve">     </w:t>
            </w:r>
          </w:p>
        </w:tc>
      </w:tr>
      <w:tr w:rsidR="00793718" w:rsidRPr="00793718" w:rsidTr="00793718">
        <w:tc>
          <w:tcPr>
            <w:tcW w:w="9242" w:type="dxa"/>
            <w:shd w:val="clear" w:color="auto" w:fill="auto"/>
          </w:tcPr>
          <w:p w:rsid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Please confirm that you are over the age of 16 before continuing?</w:t>
            </w:r>
          </w:p>
        </w:tc>
      </w:tr>
      <w:tr w:rsidR="00793718" w:rsidRPr="00793718" w:rsidTr="00793718">
        <w:tc>
          <w:tcPr>
            <w:tcW w:w="9242" w:type="dxa"/>
            <w:shd w:val="clear" w:color="auto" w:fill="auto"/>
          </w:tcPr>
          <w:p w:rsidR="00793718" w:rsidRDefault="00793718">
            <w:r w:rsidRPr="00793718">
              <w:rPr>
                <w:rFonts w:ascii="Arial" w:eastAsia="Times New Roman" w:hAnsi="Arial" w:cs="Arial"/>
                <w:lang w:eastAsia="en-GB"/>
              </w:rPr>
              <w:t>This questionnaire will be dealt with in the strictest of confidence, your name and personal details will not be attached to your answers.</w:t>
            </w:r>
          </w:p>
        </w:tc>
      </w:tr>
      <w:tr w:rsidR="00793718" w:rsidRPr="00793718" w:rsidTr="00793718">
        <w:tc>
          <w:tcPr>
            <w:tcW w:w="9242" w:type="dxa"/>
            <w:shd w:val="clear" w:color="auto" w:fill="auto"/>
          </w:tcPr>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What made you choose to play rugby over other sports?</w:t>
            </w:r>
          </w:p>
          <w:p w:rsidR="00793718" w:rsidRP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What barriers have you faced whilst playing rugby?</w:t>
            </w:r>
          </w:p>
        </w:tc>
      </w:tr>
      <w:tr w:rsidR="00793718" w:rsidRPr="00793718" w:rsidTr="00793718">
        <w:tc>
          <w:tcPr>
            <w:tcW w:w="9242" w:type="dxa"/>
            <w:shd w:val="clear" w:color="auto" w:fill="auto"/>
          </w:tcPr>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Are you happy with the current rugby player pathway available to females in Wales?</w:t>
            </w:r>
            <w:r w:rsidR="00836046">
              <w:rPr>
                <w:rFonts w:ascii="Arial" w:eastAsia="Times New Roman" w:hAnsi="Arial" w:cs="Arial"/>
                <w:lang w:eastAsia="en-GB"/>
              </w:rPr>
              <w:t xml:space="preserve"> Yes or No</w:t>
            </w:r>
          </w:p>
          <w:p w:rsidR="00793718" w:rsidRP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 xml:space="preserve">What changes would you make to the female player pathway, if any? </w:t>
            </w:r>
          </w:p>
        </w:tc>
      </w:tr>
      <w:tr w:rsidR="00793718" w:rsidRPr="00793718" w:rsidTr="00793718">
        <w:tc>
          <w:tcPr>
            <w:tcW w:w="9242" w:type="dxa"/>
            <w:shd w:val="clear" w:color="auto" w:fill="auto"/>
          </w:tcPr>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Why in Wales do you believe girls are put off playing rugby?</w:t>
            </w:r>
          </w:p>
          <w:p w:rsidR="00793718" w:rsidRPr="00793718" w:rsidRDefault="00793718" w:rsidP="00793718">
            <w:pPr>
              <w:spacing w:after="0" w:line="240" w:lineRule="auto"/>
              <w:rPr>
                <w:rFonts w:ascii="Arial" w:eastAsia="Times New Roman" w:hAnsi="Arial" w:cs="Arial"/>
                <w:lang w:eastAsia="en-GB"/>
              </w:rPr>
            </w:pPr>
          </w:p>
          <w:p w:rsidR="00836046"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The current player pathway allows girls and boys to play rugby together up until the age o</w:t>
            </w:r>
            <w:r w:rsidR="00836046">
              <w:rPr>
                <w:rFonts w:ascii="Arial" w:eastAsia="Times New Roman" w:hAnsi="Arial" w:cs="Arial"/>
                <w:lang w:eastAsia="en-GB"/>
              </w:rPr>
              <w:t>f 13, is this age too old? Yes or No?</w:t>
            </w:r>
          </w:p>
          <w:p w:rsidR="00836046" w:rsidRDefault="00836046" w:rsidP="00793718">
            <w:pPr>
              <w:spacing w:after="0" w:line="240" w:lineRule="auto"/>
              <w:rPr>
                <w:rFonts w:ascii="Arial" w:eastAsia="Times New Roman" w:hAnsi="Arial" w:cs="Arial"/>
                <w:lang w:eastAsia="en-GB"/>
              </w:rPr>
            </w:pPr>
          </w:p>
          <w:p w:rsidR="00793718" w:rsidRPr="00793718" w:rsidRDefault="00836046" w:rsidP="00793718">
            <w:pPr>
              <w:spacing w:after="0" w:line="240" w:lineRule="auto"/>
              <w:rPr>
                <w:rFonts w:ascii="Arial" w:eastAsia="Times New Roman" w:hAnsi="Arial" w:cs="Arial"/>
                <w:lang w:eastAsia="en-GB"/>
              </w:rPr>
            </w:pPr>
            <w:r>
              <w:rPr>
                <w:rFonts w:ascii="Arial" w:eastAsia="Times New Roman" w:hAnsi="Arial" w:cs="Arial"/>
                <w:lang w:eastAsia="en-GB"/>
              </w:rPr>
              <w:t>If Yes</w:t>
            </w:r>
            <w:r w:rsidR="00793718" w:rsidRPr="00793718">
              <w:rPr>
                <w:rFonts w:ascii="Arial" w:eastAsia="Times New Roman" w:hAnsi="Arial" w:cs="Arial"/>
                <w:lang w:eastAsia="en-GB"/>
              </w:rPr>
              <w:t xml:space="preserve"> why?</w:t>
            </w:r>
          </w:p>
        </w:tc>
      </w:tr>
    </w:tbl>
    <w:p w:rsidR="00793718" w:rsidRDefault="00793718">
      <w:pPr>
        <w:rPr>
          <w:rFonts w:ascii="Palatino Linotype" w:hAnsi="Palatino Linotype"/>
        </w:rPr>
      </w:pPr>
    </w:p>
    <w:p w:rsidR="00793718" w:rsidRDefault="00793718">
      <w:pPr>
        <w:rPr>
          <w:rFonts w:ascii="Palatino Linotype" w:hAnsi="Palatino Linotype"/>
        </w:rPr>
      </w:pPr>
    </w:p>
    <w:p w:rsidR="00793718" w:rsidRDefault="00836046">
      <w:pPr>
        <w:rPr>
          <w:rFonts w:ascii="Palatino Linotype" w:hAnsi="Palatino Linotype"/>
          <w:b/>
          <w:i/>
          <w:u w:val="single"/>
        </w:rPr>
      </w:pPr>
      <w:r>
        <w:rPr>
          <w:rFonts w:ascii="Palatino Linotype" w:hAnsi="Palatino Linotype"/>
          <w:b/>
          <w:i/>
          <w:u w:val="single"/>
        </w:rPr>
        <w:t>Prospective</w:t>
      </w:r>
      <w:r w:rsidR="00793718" w:rsidRPr="00793718">
        <w:rPr>
          <w:rFonts w:ascii="Palatino Linotype" w:hAnsi="Palatino Linotype"/>
          <w:b/>
          <w:i/>
          <w:u w:val="single"/>
        </w:rPr>
        <w:t xml:space="preserve"> interview questions</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42"/>
      </w:tblGrid>
      <w:tr w:rsidR="00793718" w:rsidRPr="00793718" w:rsidTr="00C41B46">
        <w:tc>
          <w:tcPr>
            <w:tcW w:w="9865" w:type="dxa"/>
            <w:shd w:val="clear" w:color="auto" w:fill="auto"/>
          </w:tcPr>
          <w:p w:rsidR="00793718" w:rsidRPr="00793718" w:rsidRDefault="00793718" w:rsidP="00793718">
            <w:pPr>
              <w:spacing w:after="0" w:line="240" w:lineRule="auto"/>
              <w:rPr>
                <w:rFonts w:ascii="Arial" w:eastAsia="Times New Roman" w:hAnsi="Arial" w:cs="Arial"/>
                <w:u w:val="single"/>
                <w:lang w:eastAsia="en-GB"/>
              </w:rPr>
            </w:pPr>
            <w:r w:rsidRPr="00793718">
              <w:rPr>
                <w:rFonts w:ascii="Arial" w:eastAsia="Times New Roman" w:hAnsi="Arial" w:cs="Arial"/>
                <w:lang w:eastAsia="en-GB"/>
              </w:rPr>
              <w:t xml:space="preserve">Do you give your permission for the information given in this interview to be used and analysed for </w:t>
            </w:r>
            <w:r w:rsidR="00836046">
              <w:rPr>
                <w:rFonts w:ascii="Arial" w:eastAsia="Times New Roman" w:hAnsi="Arial" w:cs="Arial"/>
                <w:lang w:eastAsia="en-GB"/>
              </w:rPr>
              <w:t>a research project</w:t>
            </w:r>
            <w:r w:rsidRPr="00793718">
              <w:rPr>
                <w:rFonts w:ascii="Arial" w:eastAsia="Times New Roman" w:hAnsi="Arial" w:cs="Arial"/>
                <w:lang w:eastAsia="en-GB"/>
              </w:rPr>
              <w:t xml:space="preserve"> in order to gain insight into female rugby in Wales? YES or No</w:t>
            </w:r>
          </w:p>
          <w:p w:rsidR="00793718" w:rsidRPr="00793718" w:rsidRDefault="00793718" w:rsidP="00793718">
            <w:pPr>
              <w:spacing w:after="0" w:line="240" w:lineRule="auto"/>
              <w:rPr>
                <w:rFonts w:ascii="Arial" w:eastAsia="Times New Roman" w:hAnsi="Arial" w:cs="Arial"/>
                <w:u w:val="single"/>
                <w:lang w:eastAsia="en-GB"/>
              </w:rPr>
            </w:pPr>
          </w:p>
          <w:p w:rsidR="00793718" w:rsidRPr="00793718" w:rsidRDefault="00836046" w:rsidP="00793718">
            <w:pPr>
              <w:spacing w:after="0" w:line="240" w:lineRule="auto"/>
              <w:rPr>
                <w:rFonts w:ascii="Arial" w:eastAsia="Times New Roman" w:hAnsi="Arial" w:cs="Arial"/>
                <w:u w:val="single"/>
                <w:lang w:eastAsia="en-GB"/>
              </w:rPr>
            </w:pPr>
            <w:r>
              <w:rPr>
                <w:rFonts w:ascii="Arial" w:eastAsia="Times New Roman" w:hAnsi="Arial" w:cs="Arial"/>
                <w:lang w:eastAsia="en-GB"/>
              </w:rPr>
              <w:t>Please confirm</w:t>
            </w:r>
            <w:r w:rsidR="00793718" w:rsidRPr="00793718">
              <w:rPr>
                <w:rFonts w:ascii="Arial" w:eastAsia="Times New Roman" w:hAnsi="Arial" w:cs="Arial"/>
                <w:lang w:eastAsia="en-GB"/>
              </w:rPr>
              <w:t xml:space="preserve"> you are over the age of 16 before continuing?</w:t>
            </w:r>
          </w:p>
        </w:tc>
      </w:tr>
      <w:tr w:rsidR="00793718" w:rsidRPr="00793718" w:rsidTr="00C41B46">
        <w:tc>
          <w:tcPr>
            <w:tcW w:w="9865" w:type="dxa"/>
            <w:shd w:val="clear" w:color="auto" w:fill="auto"/>
          </w:tcPr>
          <w:p w:rsidR="00793718" w:rsidRP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Do you give your permission for both your identity and job title to be used in this study? YES or NO</w:t>
            </w:r>
          </w:p>
        </w:tc>
      </w:tr>
      <w:tr w:rsidR="00793718" w:rsidRPr="00793718" w:rsidTr="00C41B46">
        <w:tc>
          <w:tcPr>
            <w:tcW w:w="9865" w:type="dxa"/>
            <w:shd w:val="clear" w:color="auto" w:fill="auto"/>
          </w:tcPr>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What obstacles do you believe female rugby players face in Wales?</w:t>
            </w:r>
          </w:p>
          <w:p w:rsidR="00793718" w:rsidRP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Do believe females are on a level par with men in rugby regarding facilities and equipment?</w:t>
            </w:r>
          </w:p>
        </w:tc>
      </w:tr>
      <w:tr w:rsidR="00793718" w:rsidRPr="00793718" w:rsidTr="00C41B46">
        <w:tc>
          <w:tcPr>
            <w:tcW w:w="9865" w:type="dxa"/>
            <w:shd w:val="clear" w:color="auto" w:fill="auto"/>
          </w:tcPr>
          <w:p w:rsid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Do you believe the structure laid out for female rugby players to become professional is as accessible to them as it is to their male counterparts?</w:t>
            </w:r>
          </w:p>
        </w:tc>
      </w:tr>
      <w:tr w:rsidR="00793718" w:rsidRPr="00793718" w:rsidTr="00C41B46">
        <w:tc>
          <w:tcPr>
            <w:tcW w:w="9865" w:type="dxa"/>
            <w:shd w:val="clear" w:color="auto" w:fill="auto"/>
          </w:tcPr>
          <w:p w:rsidR="00793718" w:rsidRDefault="00793718" w:rsidP="00793718">
            <w:pPr>
              <w:spacing w:after="0" w:line="240" w:lineRule="auto"/>
              <w:rPr>
                <w:rFonts w:ascii="Arial" w:eastAsia="Times New Roman" w:hAnsi="Arial" w:cs="Arial"/>
                <w:lang w:eastAsia="en-GB"/>
              </w:rPr>
            </w:pPr>
          </w:p>
          <w:p w:rsidR="00793718" w:rsidRPr="00793718" w:rsidRDefault="00793718" w:rsidP="00793718">
            <w:pPr>
              <w:spacing w:after="0" w:line="240" w:lineRule="auto"/>
              <w:rPr>
                <w:rFonts w:ascii="Arial" w:eastAsia="Times New Roman" w:hAnsi="Arial" w:cs="Arial"/>
                <w:lang w:eastAsia="en-GB"/>
              </w:rPr>
            </w:pPr>
            <w:r w:rsidRPr="00793718">
              <w:rPr>
                <w:rFonts w:ascii="Arial" w:eastAsia="Times New Roman" w:hAnsi="Arial" w:cs="Arial"/>
                <w:lang w:eastAsia="en-GB"/>
              </w:rPr>
              <w:t>What changes would you make to the current female rugby pathway that would encourage and retain more participants?</w:t>
            </w:r>
          </w:p>
        </w:tc>
      </w:tr>
    </w:tbl>
    <w:p w:rsidR="00793718" w:rsidRPr="00793718" w:rsidRDefault="00793718">
      <w:pPr>
        <w:rPr>
          <w:rFonts w:ascii="Palatino Linotype" w:hAnsi="Palatino Linotype"/>
          <w:b/>
          <w:i/>
          <w:u w:val="single"/>
        </w:rPr>
      </w:pPr>
    </w:p>
    <w:sectPr w:rsidR="00793718" w:rsidRPr="00793718" w:rsidSect="000311F5">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9E5" w:rsidRDefault="001E09E5" w:rsidP="00D32619">
      <w:pPr>
        <w:spacing w:after="0" w:line="240" w:lineRule="auto"/>
      </w:pPr>
      <w:r>
        <w:separator/>
      </w:r>
    </w:p>
  </w:endnote>
  <w:endnote w:type="continuationSeparator" w:id="0">
    <w:p w:rsidR="001E09E5" w:rsidRDefault="001E09E5" w:rsidP="00D32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4"/>
    </w:tblGrid>
    <w:tr w:rsidR="00AE1EAD">
      <w:tc>
        <w:tcPr>
          <w:tcW w:w="918" w:type="dxa"/>
        </w:tcPr>
        <w:p w:rsidR="00AE1EAD" w:rsidRDefault="00AE1EAD">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1F7C27" w:rsidRPr="001F7C27">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AE1EAD" w:rsidRDefault="00AE1EAD">
          <w:pPr>
            <w:pStyle w:val="Footer"/>
          </w:pPr>
        </w:p>
      </w:tc>
    </w:tr>
  </w:tbl>
  <w:p w:rsidR="00AE1EAD" w:rsidRDefault="00AE1E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9E5" w:rsidRDefault="001E09E5" w:rsidP="00D32619">
      <w:pPr>
        <w:spacing w:after="0" w:line="240" w:lineRule="auto"/>
      </w:pPr>
      <w:r>
        <w:separator/>
      </w:r>
    </w:p>
  </w:footnote>
  <w:footnote w:type="continuationSeparator" w:id="0">
    <w:p w:rsidR="001E09E5" w:rsidRDefault="001E09E5" w:rsidP="00D326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EAD" w:rsidRDefault="00AE1EAD">
    <w:pPr>
      <w:pStyle w:val="Header"/>
    </w:pPr>
    <w:r>
      <w:t>BA Sports Management                                                                                                    Dissertation Proposal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B33"/>
      </v:shape>
    </w:pict>
  </w:numPicBullet>
  <w:abstractNum w:abstractNumId="0">
    <w:nsid w:val="28E76F77"/>
    <w:multiLevelType w:val="hybridMultilevel"/>
    <w:tmpl w:val="EA381B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86193A"/>
    <w:multiLevelType w:val="multilevel"/>
    <w:tmpl w:val="2688B10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2EE127FC"/>
    <w:multiLevelType w:val="hybridMultilevel"/>
    <w:tmpl w:val="3B601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F57AB7"/>
    <w:multiLevelType w:val="hybridMultilevel"/>
    <w:tmpl w:val="0B40039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02612F"/>
    <w:multiLevelType w:val="hybridMultilevel"/>
    <w:tmpl w:val="A9162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EED4416"/>
    <w:multiLevelType w:val="hybridMultilevel"/>
    <w:tmpl w:val="C2A84F08"/>
    <w:lvl w:ilvl="0" w:tplc="42E01548">
      <w:start w:val="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427A08"/>
    <w:multiLevelType w:val="hybridMultilevel"/>
    <w:tmpl w:val="85B8687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8BC"/>
    <w:rsid w:val="00001F89"/>
    <w:rsid w:val="0000722F"/>
    <w:rsid w:val="0001142D"/>
    <w:rsid w:val="00014100"/>
    <w:rsid w:val="00014905"/>
    <w:rsid w:val="0002679E"/>
    <w:rsid w:val="000311F5"/>
    <w:rsid w:val="000355C3"/>
    <w:rsid w:val="00051011"/>
    <w:rsid w:val="000654E8"/>
    <w:rsid w:val="00066F40"/>
    <w:rsid w:val="00071909"/>
    <w:rsid w:val="00094104"/>
    <w:rsid w:val="00094A85"/>
    <w:rsid w:val="0009554D"/>
    <w:rsid w:val="000A4044"/>
    <w:rsid w:val="000B2116"/>
    <w:rsid w:val="000E36B4"/>
    <w:rsid w:val="000F600D"/>
    <w:rsid w:val="00100935"/>
    <w:rsid w:val="001015FA"/>
    <w:rsid w:val="0011403F"/>
    <w:rsid w:val="00117F00"/>
    <w:rsid w:val="00124777"/>
    <w:rsid w:val="00137DD4"/>
    <w:rsid w:val="001502F5"/>
    <w:rsid w:val="0015306A"/>
    <w:rsid w:val="00155138"/>
    <w:rsid w:val="00172259"/>
    <w:rsid w:val="00193D6B"/>
    <w:rsid w:val="001A34B9"/>
    <w:rsid w:val="001B1F58"/>
    <w:rsid w:val="001B5061"/>
    <w:rsid w:val="001D4693"/>
    <w:rsid w:val="001E09E5"/>
    <w:rsid w:val="001E5122"/>
    <w:rsid w:val="001F7C27"/>
    <w:rsid w:val="00207020"/>
    <w:rsid w:val="0021035E"/>
    <w:rsid w:val="002129CA"/>
    <w:rsid w:val="00214776"/>
    <w:rsid w:val="00224739"/>
    <w:rsid w:val="002263F9"/>
    <w:rsid w:val="00227517"/>
    <w:rsid w:val="0023279A"/>
    <w:rsid w:val="00234F50"/>
    <w:rsid w:val="00235EA1"/>
    <w:rsid w:val="002475D0"/>
    <w:rsid w:val="00265748"/>
    <w:rsid w:val="002669B1"/>
    <w:rsid w:val="002929B3"/>
    <w:rsid w:val="00295A27"/>
    <w:rsid w:val="002A29E5"/>
    <w:rsid w:val="002A44D4"/>
    <w:rsid w:val="002A5F45"/>
    <w:rsid w:val="002A7FE0"/>
    <w:rsid w:val="002C1676"/>
    <w:rsid w:val="002E620D"/>
    <w:rsid w:val="002E63A2"/>
    <w:rsid w:val="002F00EC"/>
    <w:rsid w:val="00313E9D"/>
    <w:rsid w:val="00317DB8"/>
    <w:rsid w:val="00320DB4"/>
    <w:rsid w:val="00326755"/>
    <w:rsid w:val="00350046"/>
    <w:rsid w:val="003668C0"/>
    <w:rsid w:val="00370C08"/>
    <w:rsid w:val="00371EE2"/>
    <w:rsid w:val="0037497E"/>
    <w:rsid w:val="003A0C96"/>
    <w:rsid w:val="003C1661"/>
    <w:rsid w:val="003C3D35"/>
    <w:rsid w:val="003D0184"/>
    <w:rsid w:val="003E17D9"/>
    <w:rsid w:val="003E334A"/>
    <w:rsid w:val="003F15E2"/>
    <w:rsid w:val="003F41C5"/>
    <w:rsid w:val="003F4B09"/>
    <w:rsid w:val="00403A42"/>
    <w:rsid w:val="004059D0"/>
    <w:rsid w:val="004165AD"/>
    <w:rsid w:val="0042619E"/>
    <w:rsid w:val="0042790C"/>
    <w:rsid w:val="00431327"/>
    <w:rsid w:val="004448F3"/>
    <w:rsid w:val="00453A89"/>
    <w:rsid w:val="004542AC"/>
    <w:rsid w:val="004560F1"/>
    <w:rsid w:val="00466534"/>
    <w:rsid w:val="00466C9F"/>
    <w:rsid w:val="00471577"/>
    <w:rsid w:val="00481A23"/>
    <w:rsid w:val="00486764"/>
    <w:rsid w:val="00486AD2"/>
    <w:rsid w:val="00493D24"/>
    <w:rsid w:val="00497212"/>
    <w:rsid w:val="004A124B"/>
    <w:rsid w:val="004A3AAF"/>
    <w:rsid w:val="004B5706"/>
    <w:rsid w:val="004B5A7F"/>
    <w:rsid w:val="004B777E"/>
    <w:rsid w:val="004C2884"/>
    <w:rsid w:val="004C7DBB"/>
    <w:rsid w:val="004D3A66"/>
    <w:rsid w:val="004D6764"/>
    <w:rsid w:val="00502D9D"/>
    <w:rsid w:val="00513C4B"/>
    <w:rsid w:val="0054724F"/>
    <w:rsid w:val="005478D7"/>
    <w:rsid w:val="0059389F"/>
    <w:rsid w:val="005A3EF2"/>
    <w:rsid w:val="005A5A0C"/>
    <w:rsid w:val="005A7536"/>
    <w:rsid w:val="005B27A4"/>
    <w:rsid w:val="005B4646"/>
    <w:rsid w:val="005B6569"/>
    <w:rsid w:val="005C1CE6"/>
    <w:rsid w:val="005C6C9A"/>
    <w:rsid w:val="005E1898"/>
    <w:rsid w:val="005E2600"/>
    <w:rsid w:val="005E32D3"/>
    <w:rsid w:val="005E485C"/>
    <w:rsid w:val="005F5D6C"/>
    <w:rsid w:val="00600EAE"/>
    <w:rsid w:val="00634850"/>
    <w:rsid w:val="00637CE3"/>
    <w:rsid w:val="00647EBA"/>
    <w:rsid w:val="00665BCF"/>
    <w:rsid w:val="00676733"/>
    <w:rsid w:val="00680B63"/>
    <w:rsid w:val="00684F59"/>
    <w:rsid w:val="00697148"/>
    <w:rsid w:val="006A460F"/>
    <w:rsid w:val="006C552E"/>
    <w:rsid w:val="006F4895"/>
    <w:rsid w:val="00710D65"/>
    <w:rsid w:val="00714E88"/>
    <w:rsid w:val="00716C5E"/>
    <w:rsid w:val="00724347"/>
    <w:rsid w:val="00727AB3"/>
    <w:rsid w:val="007320F9"/>
    <w:rsid w:val="00733574"/>
    <w:rsid w:val="007543E3"/>
    <w:rsid w:val="00756F56"/>
    <w:rsid w:val="0076640E"/>
    <w:rsid w:val="00767378"/>
    <w:rsid w:val="0079188E"/>
    <w:rsid w:val="00793718"/>
    <w:rsid w:val="007A32C9"/>
    <w:rsid w:val="007C080E"/>
    <w:rsid w:val="007C41AF"/>
    <w:rsid w:val="007E1D46"/>
    <w:rsid w:val="007E642E"/>
    <w:rsid w:val="007E69C6"/>
    <w:rsid w:val="00800DF0"/>
    <w:rsid w:val="0080436D"/>
    <w:rsid w:val="00805E7D"/>
    <w:rsid w:val="00811856"/>
    <w:rsid w:val="00817974"/>
    <w:rsid w:val="00827F32"/>
    <w:rsid w:val="00836046"/>
    <w:rsid w:val="00845E2E"/>
    <w:rsid w:val="008546E3"/>
    <w:rsid w:val="008550D4"/>
    <w:rsid w:val="008640D2"/>
    <w:rsid w:val="008708B0"/>
    <w:rsid w:val="00882AB4"/>
    <w:rsid w:val="008A2813"/>
    <w:rsid w:val="008B370B"/>
    <w:rsid w:val="008B5DA3"/>
    <w:rsid w:val="008D1434"/>
    <w:rsid w:val="008E45FB"/>
    <w:rsid w:val="008F13EA"/>
    <w:rsid w:val="008F6596"/>
    <w:rsid w:val="00905637"/>
    <w:rsid w:val="00907FC8"/>
    <w:rsid w:val="00914293"/>
    <w:rsid w:val="009162AD"/>
    <w:rsid w:val="009254A0"/>
    <w:rsid w:val="009353FB"/>
    <w:rsid w:val="00937707"/>
    <w:rsid w:val="00943007"/>
    <w:rsid w:val="0094736B"/>
    <w:rsid w:val="00952836"/>
    <w:rsid w:val="009568BC"/>
    <w:rsid w:val="00957C59"/>
    <w:rsid w:val="009775C8"/>
    <w:rsid w:val="00992385"/>
    <w:rsid w:val="00993495"/>
    <w:rsid w:val="00995906"/>
    <w:rsid w:val="00997DAB"/>
    <w:rsid w:val="009B78D1"/>
    <w:rsid w:val="009D200D"/>
    <w:rsid w:val="009D2128"/>
    <w:rsid w:val="009D2482"/>
    <w:rsid w:val="009D5967"/>
    <w:rsid w:val="009F125C"/>
    <w:rsid w:val="009F1841"/>
    <w:rsid w:val="00A07618"/>
    <w:rsid w:val="00A16985"/>
    <w:rsid w:val="00A1698D"/>
    <w:rsid w:val="00A220F5"/>
    <w:rsid w:val="00A3464E"/>
    <w:rsid w:val="00A70379"/>
    <w:rsid w:val="00A7257C"/>
    <w:rsid w:val="00A81CF5"/>
    <w:rsid w:val="00AB13A1"/>
    <w:rsid w:val="00AC19E3"/>
    <w:rsid w:val="00AD327D"/>
    <w:rsid w:val="00AE0A8B"/>
    <w:rsid w:val="00AE1EAD"/>
    <w:rsid w:val="00AE3EB7"/>
    <w:rsid w:val="00AE7A1C"/>
    <w:rsid w:val="00AF3352"/>
    <w:rsid w:val="00AF4EA3"/>
    <w:rsid w:val="00B01F61"/>
    <w:rsid w:val="00B1282B"/>
    <w:rsid w:val="00B32C3E"/>
    <w:rsid w:val="00B34755"/>
    <w:rsid w:val="00B4004A"/>
    <w:rsid w:val="00B41FB5"/>
    <w:rsid w:val="00B54A5C"/>
    <w:rsid w:val="00B563D4"/>
    <w:rsid w:val="00B57EDC"/>
    <w:rsid w:val="00B838DC"/>
    <w:rsid w:val="00B9123B"/>
    <w:rsid w:val="00B95D7D"/>
    <w:rsid w:val="00BA29D9"/>
    <w:rsid w:val="00BA4EFD"/>
    <w:rsid w:val="00BB1FA3"/>
    <w:rsid w:val="00BB4136"/>
    <w:rsid w:val="00BB5E28"/>
    <w:rsid w:val="00BD45B6"/>
    <w:rsid w:val="00BE2A14"/>
    <w:rsid w:val="00BF0CDF"/>
    <w:rsid w:val="00C03A1D"/>
    <w:rsid w:val="00C212E6"/>
    <w:rsid w:val="00C31F7F"/>
    <w:rsid w:val="00C4321E"/>
    <w:rsid w:val="00C44A65"/>
    <w:rsid w:val="00C56CE4"/>
    <w:rsid w:val="00C664D2"/>
    <w:rsid w:val="00C87740"/>
    <w:rsid w:val="00C914D0"/>
    <w:rsid w:val="00CB3112"/>
    <w:rsid w:val="00CB5168"/>
    <w:rsid w:val="00CC7CAF"/>
    <w:rsid w:val="00CE6063"/>
    <w:rsid w:val="00D016EA"/>
    <w:rsid w:val="00D02C29"/>
    <w:rsid w:val="00D06285"/>
    <w:rsid w:val="00D23C0A"/>
    <w:rsid w:val="00D32619"/>
    <w:rsid w:val="00D57812"/>
    <w:rsid w:val="00D755AD"/>
    <w:rsid w:val="00D818A7"/>
    <w:rsid w:val="00DC3765"/>
    <w:rsid w:val="00DC4AD8"/>
    <w:rsid w:val="00DE0E5C"/>
    <w:rsid w:val="00E02066"/>
    <w:rsid w:val="00E113E8"/>
    <w:rsid w:val="00E15B55"/>
    <w:rsid w:val="00E30B56"/>
    <w:rsid w:val="00E339BD"/>
    <w:rsid w:val="00E36567"/>
    <w:rsid w:val="00E42A6A"/>
    <w:rsid w:val="00E47E4E"/>
    <w:rsid w:val="00E71229"/>
    <w:rsid w:val="00E834E2"/>
    <w:rsid w:val="00E83E18"/>
    <w:rsid w:val="00E87CAB"/>
    <w:rsid w:val="00E87F3B"/>
    <w:rsid w:val="00EC3D4B"/>
    <w:rsid w:val="00EC6A3B"/>
    <w:rsid w:val="00ED1043"/>
    <w:rsid w:val="00ED5099"/>
    <w:rsid w:val="00ED770D"/>
    <w:rsid w:val="00EE0796"/>
    <w:rsid w:val="00EE7C8E"/>
    <w:rsid w:val="00EF32AD"/>
    <w:rsid w:val="00F02122"/>
    <w:rsid w:val="00F05173"/>
    <w:rsid w:val="00F1367F"/>
    <w:rsid w:val="00F21CF2"/>
    <w:rsid w:val="00F21DD2"/>
    <w:rsid w:val="00F2587A"/>
    <w:rsid w:val="00F25CDA"/>
    <w:rsid w:val="00F37F74"/>
    <w:rsid w:val="00F44BE4"/>
    <w:rsid w:val="00F6143F"/>
    <w:rsid w:val="00F614A4"/>
    <w:rsid w:val="00F6573E"/>
    <w:rsid w:val="00F673BF"/>
    <w:rsid w:val="00F85A21"/>
    <w:rsid w:val="00F950EE"/>
    <w:rsid w:val="00FA41EB"/>
    <w:rsid w:val="00FB0B4A"/>
    <w:rsid w:val="00FB4A93"/>
    <w:rsid w:val="00FC0891"/>
    <w:rsid w:val="00FD69B6"/>
    <w:rsid w:val="00FE397E"/>
    <w:rsid w:val="00FE720A"/>
    <w:rsid w:val="00FF7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6C9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D9D"/>
    <w:pPr>
      <w:ind w:left="720"/>
      <w:contextualSpacing/>
    </w:pPr>
  </w:style>
  <w:style w:type="paragraph" w:styleId="BalloonText">
    <w:name w:val="Balloon Text"/>
    <w:basedOn w:val="Normal"/>
    <w:link w:val="BalloonTextChar"/>
    <w:uiPriority w:val="99"/>
    <w:semiHidden/>
    <w:unhideWhenUsed/>
    <w:rsid w:val="008F6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596"/>
    <w:rPr>
      <w:rFonts w:ascii="Tahoma" w:hAnsi="Tahoma" w:cs="Tahoma"/>
      <w:sz w:val="16"/>
      <w:szCs w:val="16"/>
    </w:rPr>
  </w:style>
  <w:style w:type="character" w:customStyle="1" w:styleId="Heading1Char">
    <w:name w:val="Heading 1 Char"/>
    <w:basedOn w:val="DefaultParagraphFont"/>
    <w:link w:val="Heading1"/>
    <w:uiPriority w:val="9"/>
    <w:rsid w:val="005C6C9A"/>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5C6C9A"/>
  </w:style>
  <w:style w:type="paragraph" w:styleId="NoSpacing">
    <w:name w:val="No Spacing"/>
    <w:link w:val="NoSpacingChar"/>
    <w:uiPriority w:val="1"/>
    <w:qFormat/>
    <w:rsid w:val="00D326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32619"/>
    <w:rPr>
      <w:rFonts w:eastAsiaTheme="minorEastAsia"/>
      <w:lang w:val="en-US" w:eastAsia="ja-JP"/>
    </w:rPr>
  </w:style>
  <w:style w:type="paragraph" w:styleId="Header">
    <w:name w:val="header"/>
    <w:basedOn w:val="Normal"/>
    <w:link w:val="HeaderChar"/>
    <w:uiPriority w:val="99"/>
    <w:unhideWhenUsed/>
    <w:rsid w:val="00D32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19"/>
  </w:style>
  <w:style w:type="paragraph" w:styleId="Footer">
    <w:name w:val="footer"/>
    <w:basedOn w:val="Normal"/>
    <w:link w:val="FooterChar"/>
    <w:uiPriority w:val="99"/>
    <w:unhideWhenUsed/>
    <w:rsid w:val="00D32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19"/>
  </w:style>
  <w:style w:type="table" w:styleId="TableGrid">
    <w:name w:val="Table Grid"/>
    <w:basedOn w:val="TableNormal"/>
    <w:uiPriority w:val="59"/>
    <w:rsid w:val="009F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6C9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D9D"/>
    <w:pPr>
      <w:ind w:left="720"/>
      <w:contextualSpacing/>
    </w:pPr>
  </w:style>
  <w:style w:type="paragraph" w:styleId="BalloonText">
    <w:name w:val="Balloon Text"/>
    <w:basedOn w:val="Normal"/>
    <w:link w:val="BalloonTextChar"/>
    <w:uiPriority w:val="99"/>
    <w:semiHidden/>
    <w:unhideWhenUsed/>
    <w:rsid w:val="008F6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596"/>
    <w:rPr>
      <w:rFonts w:ascii="Tahoma" w:hAnsi="Tahoma" w:cs="Tahoma"/>
      <w:sz w:val="16"/>
      <w:szCs w:val="16"/>
    </w:rPr>
  </w:style>
  <w:style w:type="character" w:customStyle="1" w:styleId="Heading1Char">
    <w:name w:val="Heading 1 Char"/>
    <w:basedOn w:val="DefaultParagraphFont"/>
    <w:link w:val="Heading1"/>
    <w:uiPriority w:val="9"/>
    <w:rsid w:val="005C6C9A"/>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5C6C9A"/>
  </w:style>
  <w:style w:type="paragraph" w:styleId="NoSpacing">
    <w:name w:val="No Spacing"/>
    <w:link w:val="NoSpacingChar"/>
    <w:uiPriority w:val="1"/>
    <w:qFormat/>
    <w:rsid w:val="00D326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32619"/>
    <w:rPr>
      <w:rFonts w:eastAsiaTheme="minorEastAsia"/>
      <w:lang w:val="en-US" w:eastAsia="ja-JP"/>
    </w:rPr>
  </w:style>
  <w:style w:type="paragraph" w:styleId="Header">
    <w:name w:val="header"/>
    <w:basedOn w:val="Normal"/>
    <w:link w:val="HeaderChar"/>
    <w:uiPriority w:val="99"/>
    <w:unhideWhenUsed/>
    <w:rsid w:val="00D32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19"/>
  </w:style>
  <w:style w:type="paragraph" w:styleId="Footer">
    <w:name w:val="footer"/>
    <w:basedOn w:val="Normal"/>
    <w:link w:val="FooterChar"/>
    <w:uiPriority w:val="99"/>
    <w:unhideWhenUsed/>
    <w:rsid w:val="00D32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19"/>
  </w:style>
  <w:style w:type="table" w:styleId="TableGrid">
    <w:name w:val="Table Grid"/>
    <w:basedOn w:val="TableNormal"/>
    <w:uiPriority w:val="59"/>
    <w:rsid w:val="009F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Sim14</b:Tag>
    <b:SourceType>InternetSite</b:SourceType>
    <b:Guid>{670A5213-0956-468A-9DD7-EADC501CB388}</b:Guid>
    <b:Title>The 20 best international rugby teams of all time</b:Title>
    <b:Year>2014</b:Year>
    <b:Month>July</b:Month>
    <b:Day>27</b:Day>
    <b:Author>
      <b:Author>
        <b:NameList>
          <b:Person>
            <b:Last>Thomas</b:Last>
            <b:First>Simon</b:First>
          </b:Person>
        </b:NameList>
      </b:Author>
    </b:Author>
    <b:InternetSiteTitle>WalesOnline</b:InternetSiteTitle>
    <b:YearAccessed>2014</b:YearAccessed>
    <b:MonthAccessed>October </b:MonthAccessed>
    <b:DayAccessed>31</b:DayAccessed>
    <b:URL>http://www.walesonline.co.uk/sport/rugby/rugby-news/best-rugby-teams-ever-20-7336351</b:URL>
    <b:RefOrder>27</b:RefOrder>
  </b:Source>
  <b:Source>
    <b:Tag>Liz08</b:Tag>
    <b:SourceType>InternetSite</b:SourceType>
    <b:Guid>{FE59B9D1-F1E9-4E39-9CD8-817E2F1270BA}</b:Guid>
    <b:Author>
      <b:Author>
        <b:NameList>
          <b:Person>
            <b:Last>Jones</b:Last>
            <b:First>Liz</b:First>
          </b:Person>
        </b:NameList>
      </b:Author>
    </b:Author>
    <b:Title>RHIWBINA MOVE STEP CLOSER TO CLUBHOUSE</b:Title>
    <b:InternetSiteTitle>Welsh Rugby Union</b:InternetSiteTitle>
    <b:Year>2008</b:Year>
    <b:Month>November</b:Month>
    <b:Day>7</b:Day>
    <b:YearAccessed>2014</b:YearAccessed>
    <b:MonthAccessed>October</b:MonthAccessed>
    <b:DayAccessed>31</b:DayAccessed>
    <b:URL>http://www.wru.co.uk/eng/news/15292.php#.VFYzg1BShP8</b:URL>
    <b:RefOrder>28</b:RefOrder>
  </b:Source>
  <b:Source>
    <b:Tag>Car99</b:Tag>
    <b:SourceType>JournalArticle</b:SourceType>
    <b:Guid>{E75FB884-6BAD-426B-8E15-BD027F37FD35}</b:Guid>
    <b:Title>A Man’s Game?: Women FlayingRugby Union in Australia</b:Title>
    <b:Year>1999</b:Year>
    <b:JournalName>Football Studies</b:JournalName>
    <b:City>Brisbane, Australia</b:City>
    <b:Author>
      <b:Author>
        <b:NameList>
          <b:Person>
            <b:Last>Carle</b:Last>
            <b:First>Alison</b:First>
          </b:Person>
          <b:Person>
            <b:Last>Nauright</b:Last>
            <b:First>John</b:First>
          </b:Person>
        </b:NameList>
      </b:Author>
    </b:Author>
    <b:Pages>55-71</b:Pages>
    <b:RefOrder>13</b:RefOrder>
  </b:Source>
  <b:Source>
    <b:Tag>Rul12</b:Tag>
    <b:SourceType>ArticleInAPeriodical</b:SourceType>
    <b:Guid>{125EACF6-5EAD-4726-BEF5-E2B928020E36}</b:Guid>
    <b:Title>Women's Rugby in Wales</b:Title>
    <b:Year>2012</b:Year>
    <b:Month>June</b:Month>
    <b:Day>1</b:Day>
    <b:Author>
      <b:Author>
        <b:NameList>
          <b:Person>
            <b:Last>Rule</b:Last>
            <b:First>Megan</b:First>
          </b:Person>
        </b:NameList>
      </b:Author>
    </b:Author>
    <b:JournalName>Cymru Culture</b:JournalName>
    <b:PeriodicalTitle>Women's Rugby</b:PeriodicalTitle>
    <b:RefOrder>7</b:RefOrder>
  </b:Source>
  <b:Source>
    <b:Tag>BBC05</b:Tag>
    <b:SourceType>InternetSite</b:SourceType>
    <b:Guid>{35AA9B2C-0F7C-418F-B660-667D6FD24F14}</b:Guid>
    <b:Title>Women's rugby</b:Title>
    <b:Year>2005</b:Year>
    <b:Author>
      <b:Author>
        <b:Corporate>BBC SPORT</b:Corporate>
      </b:Author>
    </b:Author>
    <b:InternetSiteTitle>BBC Sport Rugby Union</b:InternetSiteTitle>
    <b:YearAccessed>2014</b:YearAccessed>
    <b:MonthAccessed>November</b:MonthAccessed>
    <b:DayAccessed>1</b:DayAccessed>
    <b:URL>http://news.bbc.co.uk/sport1/hi/rugby_union/get_involved/4222712.stm</b:URL>
    <b:RefOrder>29</b:RefOrder>
  </b:Source>
  <b:Source>
    <b:Tag>WRU14</b:Tag>
    <b:SourceType>InternetSite</b:SourceType>
    <b:Guid>{99BCD1DA-4DA2-4C24-A4F6-BAF039F378A1}</b:Guid>
    <b:Author>
      <b:Author>
        <b:NameList>
          <b:Person>
            <b:Last>Jones</b:Last>
            <b:First>Liz</b:First>
          </b:Person>
        </b:NameList>
      </b:Author>
    </b:Author>
    <b:Title>WRU NATIONAL WOMEN'S RUGBY MANAGER APPOINTED</b:Title>
    <b:InternetSiteTitle>Welsh Rugby Union</b:InternetSiteTitle>
    <b:Year>2014</b:Year>
    <b:Month>Septemebr</b:Month>
    <b:Day>30</b:Day>
    <b:YearAccessed>2014</b:YearAccessed>
    <b:MonthAccessed>October</b:MonthAccessed>
    <b:DayAccessed>21</b:DayAccessed>
    <b:URL>http://www.wru.co.uk/eng/wales/news/women/31360.php#.VFZUi1BShP8</b:URL>
    <b:RefOrder>14</b:RefOrder>
  </b:Source>
  <b:Source>
    <b:Tag>Bol03</b:Tag>
    <b:SourceType>BookSection</b:SourceType>
    <b:Guid>{29299A1E-68FB-4DCF-889D-02E8B58E4BBE}</b:Guid>
    <b:Title>Kicking Stereotypes into Touch: An Ethnographic Account of Women's Rugby</b:Title>
    <b:Year>2003</b:Year>
    <b:City>New York</b:City>
    <b:Publisher>State University of New York</b:Publisher>
    <b:Author>
      <b:Author>
        <b:NameList>
          <b:Person>
            <b:Last>Howe</b:Last>
            <b:Middle>David</b:Middle>
            <b:First>P</b:First>
          </b:Person>
        </b:NameList>
      </b:Author>
      <b:BookAuthor>
        <b:NameList>
          <b:Person>
            <b:Last>Bolin</b:Last>
            <b:First>Anne</b:First>
          </b:Person>
          <b:Person>
            <b:Last>Granskog</b:Last>
            <b:First>Jane</b:First>
          </b:Person>
        </b:NameList>
      </b:BookAuthor>
    </b:Author>
    <b:BookTitle>Athletic Intruders: Ethnographic Research on Women, Culture, and Exercise</b:BookTitle>
    <b:Pages>227-246</b:Pages>
    <b:RefOrder>6</b:RefOrder>
  </b:Source>
  <b:Source>
    <b:Tag>Cha11</b:Tag>
    <b:SourceType>Report</b:SourceType>
    <b:Guid>{AAE7328B-4D14-4722-8224-E3C8FD4C1536}</b:Guid>
    <b:Title>Economic Impact Report on Global Rugby, Part III: Strategic and Emerging Markets</b:Title>
    <b:Year>2011</b:Year>
    <b:City>Coventry</b:City>
    <b:Publisher>Centre for the International Business of Sport Coventry University</b:Publisher>
    <b:Month>April</b:Month>
    <b:Day>5</b:Day>
    <b:YearAccessed>2014</b:YearAccessed>
    <b:MonthAccessed>November</b:MonthAccessed>
    <b:DayAccessed>4</b:DayAccessed>
    <b:URL>http://www.irb.com/newsmedia/mediazone/pressrelease/newsid=2042291.html</b:URL>
    <b:Author>
      <b:Author>
        <b:NameList>
          <b:Person>
            <b:Last>Chadwick</b:Last>
            <b:First>Simon</b:First>
          </b:Person>
          <b:Person>
            <b:Last>Semens</b:Last>
            <b:First>Anna</b:First>
          </b:Person>
          <b:Person>
            <b:Last>Schwarz</b:Last>
            <b:Middle>C</b:Middle>
            <b:First>Eric</b:First>
          </b:Person>
          <b:Person>
            <b:Last>Zhang</b:Last>
            <b:First>Dan</b:First>
          </b:Person>
        </b:NameList>
      </b:Author>
    </b:Author>
    <b:RefOrder>30</b:RefOrder>
  </b:Source>
  <b:Source>
    <b:Tag>Int13</b:Tag>
    <b:SourceType>JournalArticle</b:SourceType>
    <b:Guid>{3C03D2B5-699B-44BF-9E9A-AF6685AC04E3}</b:Guid>
    <b:Title>Women's Rugby World Cup history</b:Title>
    <b:Year>2013</b:Year>
    <b:Author>
      <b:Author>
        <b:Corporate>International Rugby Board</b:Corporate>
      </b:Author>
    </b:Author>
    <b:JournalName>Womens Rugby World Cup 2014</b:JournalName>
    <b:RefOrder>9</b:RefOrder>
  </b:Source>
  <b:Source>
    <b:Tag>Arm</b:Tag>
    <b:SourceType>Book</b:SourceType>
    <b:Guid>{E4B26DB1-06FD-433B-AAFA-B9338A8B3DCD}</b:Guid>
    <b:Title>A Handbook of Human Resource Management Practice</b:Title>
    <b:Author>
      <b:Author>
        <b:NameList>
          <b:Person>
            <b:Last>Armstrong</b:Last>
            <b:First>Michael</b:First>
          </b:Person>
        </b:NameList>
      </b:Author>
    </b:Author>
    <b:Year>2006</b:Year>
    <b:City>London</b:City>
    <b:Publisher>Kogan Page Limited</b:Publisher>
    <b:RefOrder>25</b:RefOrder>
  </b:Source>
  <b:Source>
    <b:Tag>Ria14</b:Tag>
    <b:SourceType>InternetSite</b:SourceType>
    <b:Guid>{F10E208B-C683-49AF-9DC2-5EE92441F196}</b:Guid>
    <b:Title>England World Cup win shows how far women’s rugby union has come</b:Title>
    <b:Year>2014</b:Year>
    <b:InternetSiteTitle>TheGuardian</b:InternetSiteTitle>
    <b:Month>August</b:Month>
    <b:Day>18</b:Day>
    <b:YearAccessed>2014</b:YearAccessed>
    <b:MonthAccessed>Novemebr</b:MonthAccessed>
    <b:DayAccessed>6</b:DayAccessed>
    <b:URL>http://www.theguardian.com/sport/blog/2014/aug/18/womens-world-cup-england-katy-mclean</b:URL>
    <b:Author>
      <b:Author>
        <b:NameList>
          <b:Person>
            <b:Last>Riach</b:Last>
            <b:First>James</b:First>
          </b:Person>
        </b:NameList>
      </b:Author>
    </b:Author>
    <b:RefOrder>2</b:RefOrder>
  </b:Source>
  <b:Source>
    <b:Tag>IRB13</b:Tag>
    <b:SourceType>InternetSite</b:SourceType>
    <b:Guid>{8B13870A-382E-4201-8781-D38C8502924E}</b:Guid>
    <b:Author>
      <b:Author>
        <b:Corporate>IRB.com</b:Corporate>
      </b:Author>
    </b:Author>
    <b:Title>Wales women qualify for WRWC 2014</b:Title>
    <b:InternetSiteTitle>IRB Rugby World Cup 2015</b:InternetSiteTitle>
    <b:Year>2013</b:Year>
    <b:Month>March</b:Month>
    <b:Day>17</b:Day>
    <b:YearAccessed>2014</b:YearAccessed>
    <b:MonthAccessed>October </b:MonthAccessed>
    <b:DayAccessed>31</b:DayAccessed>
    <b:URL>http://www.rugbyworldcup.com/home/news/newsid=2065803.html</b:URL>
    <b:RefOrder>4</b:RefOrder>
  </b:Source>
  <b:Source>
    <b:Tag>Mun08</b:Tag>
    <b:SourceType>Book</b:SourceType>
    <b:Guid>{75A4918D-F608-4D8E-AF0E-906B19BDB19E}</b:Guid>
    <b:Title>Qualitative Research Proposals and Reports</b:Title>
    <b:Year>2008</b:Year>
    <b:City>London</b:City>
    <b:Publisher>Jones and Bartlett Publishers</b:Publisher>
    <b:Author>
      <b:Author>
        <b:NameList>
          <b:Person>
            <b:Last>Munhall</b:Last>
            <b:Middle>L</b:Middle>
            <b:First>Patricia</b:First>
          </b:Person>
          <b:Person>
            <b:Last>Chenail</b:Last>
            <b:First>Ronald</b:First>
          </b:Person>
        </b:NameList>
      </b:Author>
    </b:Author>
    <b:RefOrder>15</b:RefOrder>
  </b:Source>
  <b:Source>
    <b:Tag>Clo09</b:Tag>
    <b:SourceType>Book</b:SourceType>
    <b:Guid>{FA41EB19-B7FC-4D8D-ADF3-2BFDE4A8EC0C}</b:Guid>
    <b:Title>A Student's Guide to Methodology: Justifying Enquiry</b:Title>
    <b:Year>2002</b:Year>
    <b:City>London</b:City>
    <b:Publisher>SAGE Publications</b:Publisher>
    <b:BookTitle>Research Methods for Business Students</b:BookTitle>
    <b:Pages>34</b:Pages>
    <b:Author>
      <b:BookAuthor>
        <b:NameList>
          <b:Person>
            <b:Last>Saunders</b:Last>
            <b:First>Mark</b:First>
          </b:Person>
          <b:Person>
            <b:Last>Lewis</b:Last>
            <b:First>Philip</b:First>
          </b:Person>
          <b:Person>
            <b:Last>Thornhill</b:Last>
            <b:First>Adrian</b:First>
          </b:Person>
        </b:NameList>
      </b:BookAuthor>
      <b:Author>
        <b:NameList>
          <b:Person>
            <b:Last>Clough</b:Last>
            <b:First>Peter</b:First>
          </b:Person>
          <b:Person>
            <b:Last>Nutbrown</b:Last>
            <b:First>Cathy</b:First>
          </b:Person>
        </b:NameList>
      </b:Author>
    </b:Author>
    <b:RefOrder>16</b:RefOrder>
  </b:Source>
  <b:Source>
    <b:Tag>Har05</b:Tag>
    <b:SourceType>Book</b:SourceType>
    <b:Guid>{3E2C992C-38BC-4009-9309-8A16FC9236D0}</b:Guid>
    <b:Title>Time Management: Increase Your Personal Productivity And Effectiveness</b:Title>
    <b:Year>2005</b:Year>
    <b:City>Massachusetts</b:City>
    <b:Publisher>Harvard Business School Publishing Corporation</b:Publisher>
    <b:Author>
      <b:Author>
        <b:Corporate>Harvard Business School</b:Corporate>
      </b:Author>
    </b:Author>
    <b:RefOrder>26</b:RefOrder>
  </b:Source>
  <b:Source>
    <b:Tag>Dep14</b:Tag>
    <b:SourceType>Report</b:SourceType>
    <b:Guid>{A8F4409B-A85D-4C4D-B773-0CBB1228B938}</b:Guid>
    <b:Title>Interim Report of the Government’s Women and Sport Advisory Board</b:Title>
    <b:Year>October 2014</b:Year>
    <b:City>London</b:City>
    <b:Publisher>Department for Culture, Media &amp; Sport</b:Publisher>
    <b:Author>
      <b:Author>
        <b:Corporate>Department for Culture, Media &amp; Sport</b:Corporate>
      </b:Author>
    </b:Author>
    <b:RefOrder>10</b:RefOrder>
  </b:Source>
  <b:Source>
    <b:Tag>Spo12</b:Tag>
    <b:SourceType>Report</b:SourceType>
    <b:Guid>{C421386C-B70D-4F6E-B2CA-51E00408A6D4}</b:Guid>
    <b:Author>
      <b:Author>
        <b:Corporate>Sports England</b:Corporate>
      </b:Author>
    </b:Author>
    <b:Title>Active Women</b:Title>
    <b:Year>2011-2012</b:Year>
    <b:Publisher>Sports England</b:Publisher>
    <b:City>London</b:City>
    <b:RefOrder>11</b:RefOrder>
  </b:Source>
  <b:Source>
    <b:Tag>Spo10</b:Tag>
    <b:SourceType>DocumentFromInternetSite</b:SourceType>
    <b:Guid>{7C5FC8A6-477A-4F77-8E95-5F69FC4CE982}</b:Guid>
    <b:Title>Elite sport strategy 2010-2016</b:Title>
    <b:Year>2010</b:Year>
    <b:Author>
      <b:Author>
        <b:Corporate>Sports Wales</b:Corporate>
      </b:Author>
    </b:Author>
    <b:InternetSiteTitle>Sport Wales</b:InternetSiteTitle>
    <b:YearAccessed>2014</b:YearAccessed>
    <b:MonthAccessed>November</b:MonthAccessed>
    <b:DayAccessed>2</b:DayAccessed>
    <b:URL>http://www.sportwales.org.uk/media/514091/sw-elitestrategy_eng.pdf</b:URL>
    <b:RefOrder>12</b:RefOrder>
  </b:Source>
  <b:Source>
    <b:Tag>Kot06</b:Tag>
    <b:SourceType>BookSection</b:SourceType>
    <b:Guid>{5B492B1A-DC5D-4A26-A143-433209F77DA7}</b:Guid>
    <b:Title>Research Methodology: An Introduction</b:Title>
    <b:Year>2006</b:Year>
    <b:BookTitle>Research Methodology: Methods and Techniques</b:BookTitle>
    <b:Pages>1 - 22</b:Pages>
    <b:City>Delhi</b:City>
    <b:Publisher>New Age International Publishers Limited</b:Publisher>
    <b:Author>
      <b:Author>
        <b:NameList>
          <b:Person>
            <b:Last>Kothari</b:Last>
            <b:Middle>R</b:Middle>
            <b:First>C</b:First>
          </b:Person>
        </b:NameList>
      </b:Author>
      <b:BookAuthor>
        <b:NameList>
          <b:Person>
            <b:Last>Kothari</b:Last>
            <b:Middle>R</b:Middle>
            <b:First>C</b:First>
          </b:Person>
        </b:NameList>
      </b:BookAuthor>
    </b:Author>
    <b:RefOrder>17</b:RefOrder>
  </b:Source>
  <b:Source>
    <b:Tag>Sau09</b:Tag>
    <b:SourceType>BookSection</b:SourceType>
    <b:Guid>{741296BD-EFED-4D93-87FE-66F85729B98D}</b:Guid>
    <b:Title>Chapter 4: Understanding research philosophies and approaches</b:Title>
    <b:Year>2009</b:Year>
    <b:City>England</b:City>
    <b:Publisher>Pearson Education Limited</b:Publisher>
    <b:BookTitle>Research methods for business students</b:BookTitle>
    <b:Pages>106-135</b:Pages>
    <b:Author>
      <b:BookAuthor>
        <b:NameList>
          <b:Person>
            <b:Last>Saunders</b:Last>
            <b:First>Mark</b:First>
          </b:Person>
          <b:Person>
            <b:Last>Lewis</b:Last>
            <b:First>Philip</b:First>
          </b:Person>
          <b:Person>
            <b:Last>Thornhill</b:Last>
            <b:First>Adrian</b:First>
          </b:Person>
        </b:NameList>
      </b:BookAuthor>
      <b:Author>
        <b:NameList>
          <b:Person>
            <b:Last>Saunders</b:Last>
            <b:First>Mark</b:First>
          </b:Person>
          <b:Person>
            <b:Last>Lewis</b:Last>
            <b:First>Philip</b:First>
          </b:Person>
          <b:Person>
            <b:Last>Thornhill</b:Last>
            <b:First>Adrian</b:First>
          </b:Person>
        </b:NameList>
      </b:Author>
    </b:Author>
    <b:RefOrder>18</b:RefOrder>
  </b:Source>
  <b:Source>
    <b:Tag>Gre03</b:Tag>
    <b:SourceType>Book</b:SourceType>
    <b:Guid>{3CB9CD14-11C8-4FA0-B9B3-6572F00FEFC6}</b:Guid>
    <b:Title>Ethics in Research</b:Title>
    <b:Year>2003</b:Year>
    <b:City>London</b:City>
    <b:Publisher>Continuum</b:Publisher>
    <b:Author>
      <b:Author>
        <b:NameList>
          <b:Person>
            <b:Last>Gregory</b:Last>
            <b:First>Ian</b:First>
          </b:Person>
        </b:NameList>
      </b:Author>
    </b:Author>
    <b:RefOrder>22</b:RefOrder>
  </b:Source>
  <b:Source>
    <b:Tag>Baj11</b:Tag>
    <b:SourceType>Book</b:SourceType>
    <b:Guid>{7F5E108E-706C-48B9-B67F-03B78C7FB506}</b:Guid>
    <b:Title>Business Research Methods</b:Title>
    <b:Year>2011</b:Year>
    <b:City>India</b:City>
    <b:Publisher>Pearson Education</b:Publisher>
    <b:Author>
      <b:Author>
        <b:NameList>
          <b:Person>
            <b:Last>Bajpai</b:Last>
            <b:First>Naval</b:First>
          </b:Person>
        </b:NameList>
      </b:Author>
    </b:Author>
    <b:RefOrder>19</b:RefOrder>
  </b:Source>
  <b:Source>
    <b:Tag>Ber07</b:Tag>
    <b:SourceType>Book</b:SourceType>
    <b:Guid>{424BAB6B-74A5-481B-9DE2-12E78A8296E8}</b:Guid>
    <b:Title>Intelligent Data Analysis: An Introduction</b:Title>
    <b:Year>2007</b:Year>
    <b:City>New York</b:City>
    <b:Publisher>Springer</b:Publisher>
    <b:Author>
      <b:Author>
        <b:NameList>
          <b:Person>
            <b:Last>Berthold</b:Last>
            <b:First>Michael</b:First>
          </b:Person>
          <b:Person>
            <b:Last>Hand</b:Last>
            <b:Middle>J</b:Middle>
            <b:First>David</b:First>
          </b:Person>
        </b:NameList>
      </b:Author>
    </b:Author>
    <b:RefOrder>21</b:RefOrder>
  </b:Source>
  <b:Source>
    <b:Tag>UNI07</b:Tag>
    <b:SourceType>Report</b:SourceType>
    <b:Guid>{DE67D934-24A5-4171-9AFB-57239B1C2D58}</b:Guid>
    <b:Title>Division for the Advancement of Women</b:Title>
    <b:Year>2007</b:Year>
    <b:City>New York</b:City>
    <b:Publisher>Department of Economic and Social Affairs</b:Publisher>
    <b:Author>
      <b:Author>
        <b:Corporate>United Nations</b:Corporate>
      </b:Author>
    </b:Author>
    <b:RefOrder>5</b:RefOrder>
  </b:Source>
  <b:Source>
    <b:Tag>Gil12</b:Tag>
    <b:SourceType>InternetSite</b:SourceType>
    <b:Guid>{3F4562D2-F489-4912-BAAC-0C12C0CBEDC5}</b:Guid>
    <b:Title>WRU GIRLS DEVELOPMENT CENTRES</b:Title>
    <b:Year>2012</b:Year>
    <b:InternetSiteTitle>WRU</b:InternetSiteTitle>
    <b:Month>April</b:Month>
    <b:Day>12</b:Day>
    <b:YearAccessed>2014</b:YearAccessed>
    <b:MonthAccessed>Nov</b:MonthAccessed>
    <b:DayAccessed>5</b:DayAccessed>
    <b:URL>http://www.wru.co.uk/eng/news/21832.php#.VGM18VBShP8</b:URL>
    <b:Author>
      <b:Author>
        <b:NameList>
          <b:Person>
            <b:Last>Gillespie</b:Last>
            <b:First>Graeme </b:First>
          </b:Person>
        </b:NameList>
      </b:Author>
    </b:Author>
    <b:RefOrder>3</b:RefOrder>
  </b:Source>
  <b:Source>
    <b:Tag>Wel14</b:Tag>
    <b:SourceType>InternetSite</b:SourceType>
    <b:Guid>{8C8009CB-E745-4B64-A745-46486F13B617}</b:Guid>
    <b:Author>
      <b:Author>
        <b:Corporate>Welsh Rugby Union</b:Corporate>
      </b:Author>
    </b:Author>
    <b:Title>WOMEN'S &amp; GIRLS RUGBY</b:Title>
    <b:InternetSiteTitle>WRU</b:InternetSiteTitle>
    <b:Year>2014</b:Year>
    <b:YearAccessed>2014</b:YearAccessed>
    <b:URL>http://www.wru.co.uk/eng/club/womensleagues/try_our_game.php</b:URL>
    <b:RefOrder>1</b:RefOrder>
  </b:Source>
  <b:Source>
    <b:Tag>Cro08</b:Tag>
    <b:SourceType>Book</b:SourceType>
    <b:Guid>{E0B560EE-A9B1-4AD7-8A03-EFFE252C7D0E}</b:Guid>
    <b:Title>Research Methods: A Concise Introduction to Research in Management and business consultancy</b:Title>
    <b:Year>2008</b:Year>
    <b:City>Oxford</b:City>
    <b:Publisher>Elsevier Butterworth-Heinemann</b:Publisher>
    <b:Author>
      <b:Author>
        <b:NameList>
          <b:Person>
            <b:Last>Crowther</b:Last>
            <b:First>David</b:First>
          </b:Person>
          <b:Person>
            <b:Last> Lancaster</b:Last>
            <b:First>Geoffrey</b:First>
          </b:Person>
        </b:NameList>
      </b:Author>
    </b:Author>
    <b:RefOrder>20</b:RefOrder>
  </b:Source>
  <b:Source>
    <b:Tag>Sin92</b:Tag>
    <b:SourceType>JournalArticle</b:SourceType>
    <b:Guid>{317DF726-0B04-47FA-BA7D-69BC6AB47C39}</b:Guid>
    <b:Title>"Confidentiality Assurances on Surveys: Reassurances or Threat."</b:Title>
    <b:Year>1992</b:Year>
    <b:Author>
      <b:Author>
        <b:NameList>
          <b:Person>
            <b:Last>Singer</b:Last>
            <b:First>E</b:First>
          </b:Person>
          <b:Person>
            <b:Last>Hippler</b:Last>
            <b:First>H</b:First>
          </b:Person>
          <b:Person>
            <b:Last>Schwarz</b:Last>
            <b:First>N</b:First>
          </b:Person>
        </b:NameList>
      </b:Author>
    </b:Author>
    <b:JournalName>International Journal of Public Opinion Research</b:JournalName>
    <b:Pages>256-68</b:Pages>
    <b:RefOrder>23</b:RefOrder>
  </b:Source>
  <b:Source>
    <b:Tag>Den07</b:Tag>
    <b:SourceType>Book</b:SourceType>
    <b:Guid>{B096A169-04FE-4867-929B-9D3EA6DACF79}</b:Guid>
    <b:Title>The Good Research Guide</b:Title>
    <b:Year>2007</b:Year>
    <b:City>Berkshire</b:City>
    <b:Publisher>Open University Press</b:Publisher>
    <b:Author>
      <b:Author>
        <b:NameList>
          <b:Person>
            <b:Last>Denscombe</b:Last>
            <b:First>Martyn</b:First>
          </b:Person>
        </b:NameList>
      </b:Author>
    </b:Author>
    <b:RefOrder>24</b:RefOrder>
  </b:Source>
  <b:Source>
    <b:Tag>Rugwn</b:Tag>
    <b:SourceType>InternetSite</b:SourceType>
    <b:Guid>{3E6FE9A5-99CC-4A59-8999-53CED72C6573}</b:Guid>
    <b:Title>Women’s Rugby – Then and Now</b:Title>
    <b:Year>2014</b:Year>
    <b:Author>
      <b:Author>
        <b:Corporate>Rugby Football Union</b:Corporate>
      </b:Author>
    </b:Author>
    <b:InternetSiteTitle>RFU</b:InternetSiteTitle>
    <b:YearAccessed>2014</b:YearAccessed>
    <b:MonthAccessed>November</b:MonthAccessed>
    <b:DayAccessed>1</b:DayAccessed>
    <b:URL>http://www.rfu.com/womensrugbyportal/rfuwabriefhistory</b:URL>
    <b:RefOrder>8</b:RefOrder>
  </b:Source>
</b:Sources>
</file>

<file path=customXml/itemProps1.xml><?xml version="1.0" encoding="utf-8"?>
<ds:datastoreItem xmlns:ds="http://schemas.openxmlformats.org/officeDocument/2006/customXml" ds:itemID="{29082C73-75AF-4461-9689-C0CE2557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3001</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Scott</dc:creator>
  <cp:lastModifiedBy>Administrator</cp:lastModifiedBy>
  <cp:revision>2</cp:revision>
  <dcterms:created xsi:type="dcterms:W3CDTF">2015-06-04T11:02:00Z</dcterms:created>
  <dcterms:modified xsi:type="dcterms:W3CDTF">2015-06-04T11:02:00Z</dcterms:modified>
</cp:coreProperties>
</file>