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795E810" w:rsidP="4D3003DE" w:rsidRDefault="0795E810" w14:paraId="0D7B8D55" w14:textId="5C9FB32A">
      <w:pPr>
        <w:jc w:val="right"/>
      </w:pPr>
      <w:r w:rsidR="0795E810">
        <w:drawing>
          <wp:inline wp14:editId="1CC09066" wp14:anchorId="34538302">
            <wp:extent cx="1924050" cy="962025"/>
            <wp:effectExtent l="0" t="0" r="0" b="0"/>
            <wp:docPr id="687737848" name="Picture 687737848" descr="University of Wales Trinity Saint David launches 'One Planet' Governance  Post-graduate Certificate | One Planet Centre" title=""/>
            <wp:cNvGraphicFramePr>
              <a:graphicFrameLocks noChangeAspect="1"/>
            </wp:cNvGraphicFramePr>
            <a:graphic>
              <a:graphicData uri="http://schemas.openxmlformats.org/drawingml/2006/picture">
                <pic:pic>
                  <pic:nvPicPr>
                    <pic:cNvPr id="0" name="Picture 687737848"/>
                    <pic:cNvPicPr/>
                  </pic:nvPicPr>
                  <pic:blipFill>
                    <a:blip r:embed="R5bc480dfe497494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924050" cy="962025"/>
                    </a:xfrm>
                    <a:prstGeom prst="rect">
                      <a:avLst/>
                    </a:prstGeom>
                  </pic:spPr>
                </pic:pic>
              </a:graphicData>
            </a:graphic>
          </wp:inline>
        </w:drawing>
      </w:r>
    </w:p>
    <w:tbl>
      <w:tblPr>
        <w:tblW w:w="0" w:type="auto"/>
        <w:tblLayout w:type="fixed"/>
        <w:tblLook w:val="01E0" w:firstRow="1" w:lastRow="1" w:firstColumn="1" w:lastColumn="1" w:noHBand="0" w:noVBand="0"/>
      </w:tblPr>
      <w:tblGrid>
        <w:gridCol w:w="3270"/>
        <w:gridCol w:w="5745"/>
      </w:tblGrid>
      <w:tr w:rsidR="4D3003DE" w:rsidTr="4AADE31E" w14:paraId="32BB5487" w14:textId="77777777">
        <w:trPr>
          <w:trHeight w:val="690"/>
        </w:trPr>
        <w:tc>
          <w:tcPr>
            <w:tcW w:w="3270"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4D3003DE" w:rsidP="4D3003DE" w:rsidRDefault="4D3003DE" w14:paraId="10EEB9FA" w14:textId="36E81A0A">
            <w:pPr>
              <w:spacing w:line="276" w:lineRule="auto"/>
              <w:rPr>
                <w:rFonts w:eastAsiaTheme="minorEastAsia"/>
                <w:sz w:val="24"/>
                <w:szCs w:val="24"/>
              </w:rPr>
            </w:pPr>
            <w:r w:rsidRPr="4AADE31E" w:rsidR="4D3003DE">
              <w:rPr>
                <w:rFonts w:eastAsia="ＭＳ 明朝" w:eastAsiaTheme="minorEastAsia"/>
                <w:sz w:val="24"/>
                <w:szCs w:val="24"/>
              </w:rPr>
              <w:t>Student Name:</w:t>
            </w:r>
          </w:p>
        </w:tc>
        <w:tc>
          <w:tcPr>
            <w:tcW w:w="5745" w:type="dxa"/>
            <w:tcBorders>
              <w:top w:val="single" w:color="auto" w:sz="8" w:space="0"/>
              <w:left w:val="single" w:color="auto" w:sz="8" w:space="0"/>
              <w:bottom w:val="single" w:color="auto" w:sz="8" w:space="0"/>
              <w:right w:val="single" w:color="auto" w:sz="8" w:space="0"/>
            </w:tcBorders>
            <w:tcMar/>
          </w:tcPr>
          <w:p w:rsidR="4D3003DE" w:rsidP="4D3003DE" w:rsidRDefault="4D3003DE" w14:paraId="79735B04" w14:textId="19917FF9">
            <w:pPr>
              <w:spacing w:line="276" w:lineRule="auto"/>
              <w:rPr>
                <w:rFonts w:eastAsiaTheme="minorEastAsia"/>
                <w:sz w:val="24"/>
                <w:szCs w:val="24"/>
              </w:rPr>
            </w:pPr>
            <w:r w:rsidRPr="4AADE31E" w:rsidR="4D3003DE">
              <w:rPr>
                <w:rFonts w:eastAsia="ＭＳ 明朝" w:eastAsiaTheme="minorEastAsia"/>
                <w:sz w:val="24"/>
                <w:szCs w:val="24"/>
              </w:rPr>
              <w:t>Enrique Quevedo Diaz</w:t>
            </w:r>
          </w:p>
        </w:tc>
      </w:tr>
      <w:tr w:rsidR="4D3003DE" w:rsidTr="4AADE31E" w14:paraId="3ACD63DA" w14:textId="77777777">
        <w:trPr>
          <w:trHeight w:val="675"/>
        </w:trPr>
        <w:tc>
          <w:tcPr>
            <w:tcW w:w="3270"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4D3003DE" w:rsidP="4D3003DE" w:rsidRDefault="4D3003DE" w14:paraId="49C5DF87" w14:textId="37CF7561">
            <w:pPr>
              <w:spacing w:line="276" w:lineRule="auto"/>
              <w:rPr>
                <w:rFonts w:eastAsiaTheme="minorEastAsia"/>
                <w:color w:val="000000" w:themeColor="text1"/>
                <w:sz w:val="24"/>
                <w:szCs w:val="24"/>
              </w:rPr>
            </w:pPr>
            <w:r w:rsidRPr="4AADE31E" w:rsidR="4D3003DE">
              <w:rPr>
                <w:rFonts w:eastAsia="ＭＳ 明朝" w:eastAsiaTheme="minorEastAsia"/>
                <w:color w:val="000000" w:themeColor="text1" w:themeTint="FF" w:themeShade="FF"/>
                <w:sz w:val="24"/>
                <w:szCs w:val="24"/>
              </w:rPr>
              <w:t>Student Number:</w:t>
            </w:r>
          </w:p>
        </w:tc>
        <w:tc>
          <w:tcPr>
            <w:tcW w:w="5745" w:type="dxa"/>
            <w:tcBorders>
              <w:top w:val="single" w:color="auto" w:sz="8" w:space="0"/>
              <w:left w:val="single" w:color="auto" w:sz="8" w:space="0"/>
              <w:bottom w:val="single" w:color="auto" w:sz="8" w:space="0"/>
              <w:right w:val="single" w:color="auto" w:sz="8" w:space="0"/>
            </w:tcBorders>
            <w:tcMar/>
          </w:tcPr>
          <w:p w:rsidR="4D3003DE" w:rsidP="4D3003DE" w:rsidRDefault="4D3003DE" w14:paraId="4DD2EE3D" w14:textId="2731F9C4">
            <w:pPr>
              <w:spacing w:line="276" w:lineRule="auto"/>
              <w:rPr>
                <w:rFonts w:eastAsiaTheme="minorEastAsia"/>
                <w:sz w:val="24"/>
                <w:szCs w:val="24"/>
              </w:rPr>
            </w:pPr>
            <w:r w:rsidRPr="4AADE31E" w:rsidR="4D3003DE">
              <w:rPr>
                <w:rFonts w:eastAsia="ＭＳ 明朝" w:eastAsiaTheme="minorEastAsia"/>
                <w:sz w:val="24"/>
                <w:szCs w:val="24"/>
              </w:rPr>
              <w:t>1917750</w:t>
            </w:r>
          </w:p>
        </w:tc>
      </w:tr>
      <w:tr w:rsidR="4D3003DE" w:rsidTr="4AADE31E" w14:paraId="6425FDD8" w14:textId="77777777">
        <w:trPr>
          <w:trHeight w:val="660"/>
        </w:trPr>
        <w:tc>
          <w:tcPr>
            <w:tcW w:w="3270"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4D3003DE" w:rsidP="4D3003DE" w:rsidRDefault="4D3003DE" w14:paraId="29C929CA" w14:textId="5BA5581C">
            <w:pPr>
              <w:spacing w:line="276" w:lineRule="auto"/>
              <w:rPr>
                <w:rFonts w:eastAsiaTheme="minorEastAsia"/>
                <w:color w:val="000000" w:themeColor="text1"/>
                <w:sz w:val="24"/>
                <w:szCs w:val="24"/>
              </w:rPr>
            </w:pPr>
            <w:r w:rsidRPr="4AADE31E" w:rsidR="4D3003DE">
              <w:rPr>
                <w:rFonts w:eastAsia="ＭＳ 明朝" w:eastAsiaTheme="minorEastAsia"/>
                <w:color w:val="000000" w:themeColor="text1" w:themeTint="FF" w:themeShade="FF"/>
                <w:sz w:val="24"/>
                <w:szCs w:val="24"/>
              </w:rPr>
              <w:t>Module No:</w:t>
            </w:r>
          </w:p>
        </w:tc>
        <w:tc>
          <w:tcPr>
            <w:tcW w:w="5745" w:type="dxa"/>
            <w:tcBorders>
              <w:top w:val="single" w:color="auto" w:sz="8" w:space="0"/>
              <w:left w:val="single" w:color="auto" w:sz="8" w:space="0"/>
              <w:bottom w:val="single" w:color="auto" w:sz="8" w:space="0"/>
              <w:right w:val="single" w:color="auto" w:sz="8" w:space="0"/>
            </w:tcBorders>
            <w:tcMar/>
          </w:tcPr>
          <w:p w:rsidR="4D3003DE" w:rsidP="4D3003DE" w:rsidRDefault="4D3003DE" w14:paraId="2FA1FD93" w14:textId="24A6DD80">
            <w:pPr>
              <w:spacing w:line="276" w:lineRule="auto"/>
              <w:rPr>
                <w:rFonts w:eastAsiaTheme="minorEastAsia"/>
                <w:color w:val="0D0D0D" w:themeColor="text1" w:themeTint="F2"/>
                <w:sz w:val="24"/>
                <w:szCs w:val="24"/>
              </w:rPr>
            </w:pPr>
            <w:r w:rsidRPr="4AADE31E" w:rsidR="4D3003DE">
              <w:rPr>
                <w:rFonts w:eastAsia="ＭＳ 明朝" w:eastAsiaTheme="minorEastAsia"/>
                <w:color w:val="0D0D0D" w:themeColor="text1" w:themeTint="F2" w:themeShade="FF"/>
                <w:sz w:val="24"/>
                <w:szCs w:val="24"/>
              </w:rPr>
              <w:t>BMSK500</w:t>
            </w:r>
            <w:r w:rsidRPr="4AADE31E" w:rsidR="2F1B0BA7">
              <w:rPr>
                <w:rFonts w:eastAsia="ＭＳ 明朝" w:eastAsiaTheme="minorEastAsia"/>
                <w:color w:val="0D0D0D" w:themeColor="text1" w:themeTint="F2" w:themeShade="FF"/>
                <w:sz w:val="24"/>
                <w:szCs w:val="24"/>
              </w:rPr>
              <w:t>6</w:t>
            </w:r>
          </w:p>
        </w:tc>
      </w:tr>
      <w:tr w:rsidR="4D3003DE" w:rsidTr="4AADE31E" w14:paraId="14C5C695" w14:textId="77777777">
        <w:trPr>
          <w:trHeight w:val="420"/>
        </w:trPr>
        <w:tc>
          <w:tcPr>
            <w:tcW w:w="3270"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4D3003DE" w:rsidP="4D3003DE" w:rsidRDefault="4D3003DE" w14:paraId="2FCAFDA7" w14:textId="2130B690">
            <w:pPr>
              <w:spacing w:line="276" w:lineRule="auto"/>
              <w:rPr>
                <w:rFonts w:eastAsiaTheme="minorEastAsia"/>
                <w:color w:val="000000" w:themeColor="text1"/>
                <w:sz w:val="24"/>
                <w:szCs w:val="24"/>
              </w:rPr>
            </w:pPr>
            <w:r w:rsidRPr="4AADE31E" w:rsidR="4D3003DE">
              <w:rPr>
                <w:rFonts w:eastAsia="ＭＳ 明朝" w:eastAsiaTheme="minorEastAsia"/>
                <w:color w:val="000000" w:themeColor="text1" w:themeTint="FF" w:themeShade="FF"/>
                <w:sz w:val="24"/>
                <w:szCs w:val="24"/>
              </w:rPr>
              <w:t>Module Title:</w:t>
            </w:r>
          </w:p>
        </w:tc>
        <w:tc>
          <w:tcPr>
            <w:tcW w:w="5745" w:type="dxa"/>
            <w:tcBorders>
              <w:top w:val="single" w:color="auto" w:sz="8" w:space="0"/>
              <w:left w:val="single" w:color="auto" w:sz="8" w:space="0"/>
              <w:bottom w:val="single" w:color="auto" w:sz="8" w:space="0"/>
              <w:right w:val="single" w:color="auto" w:sz="8" w:space="0"/>
            </w:tcBorders>
            <w:tcMar/>
          </w:tcPr>
          <w:p w:rsidR="3581A20B" w:rsidP="4D3003DE" w:rsidRDefault="3581A20B" w14:paraId="05A4BF2B" w14:textId="5D0303B2">
            <w:pPr>
              <w:spacing w:after="0" w:line="276" w:lineRule="auto"/>
              <w:rPr>
                <w:rFonts w:eastAsiaTheme="minorEastAsia"/>
                <w:color w:val="0D0D0D" w:themeColor="text1" w:themeTint="F2"/>
                <w:sz w:val="24"/>
                <w:szCs w:val="24"/>
              </w:rPr>
            </w:pPr>
            <w:r w:rsidRPr="4D3003DE">
              <w:rPr>
                <w:rFonts w:eastAsiaTheme="minorEastAsia"/>
                <w:color w:val="0D0D0D" w:themeColor="text1" w:themeTint="F2"/>
                <w:sz w:val="24"/>
                <w:szCs w:val="24"/>
              </w:rPr>
              <w:t>Knowledge and Information Management Skills for the Workplace</w:t>
            </w:r>
          </w:p>
        </w:tc>
      </w:tr>
    </w:tbl>
    <w:p w:rsidR="1DF0E0A5" w:rsidP="4D3003DE" w:rsidRDefault="1DF0E0A5" w14:paraId="5E2F2019" w14:textId="615F35EB">
      <w:pPr>
        <w:spacing w:line="276" w:lineRule="auto"/>
        <w:rPr>
          <w:rFonts w:eastAsiaTheme="minorEastAsia"/>
          <w:color w:val="000000" w:themeColor="text1"/>
          <w:sz w:val="24"/>
          <w:szCs w:val="24"/>
        </w:rPr>
      </w:pPr>
      <w:r w:rsidRPr="4AADE31E" w:rsidR="1DF0E0A5">
        <w:rPr>
          <w:rFonts w:eastAsia="ＭＳ 明朝" w:eastAsiaTheme="minorEastAsia"/>
          <w:color w:val="000000" w:themeColor="text1" w:themeTint="FF" w:themeShade="FF"/>
          <w:sz w:val="24"/>
          <w:szCs w:val="24"/>
        </w:rPr>
        <w:t xml:space="preserve"> </w:t>
      </w:r>
    </w:p>
    <w:p w:rsidR="79C86627" w:rsidP="4D3003DE" w:rsidRDefault="79C86627" w14:paraId="3DBA20FE" w14:textId="704FC1EC">
      <w:pPr>
        <w:spacing w:line="257" w:lineRule="auto"/>
        <w:rPr>
          <w:rFonts w:ascii="Calibri" w:hAnsi="Calibri" w:eastAsia="Calibri" w:cs="Calibri"/>
          <w:b w:val="1"/>
          <w:bCs w:val="1"/>
          <w:sz w:val="28"/>
          <w:szCs w:val="28"/>
        </w:rPr>
      </w:pPr>
      <w:r w:rsidRPr="4AADE31E" w:rsidR="79C86627">
        <w:rPr>
          <w:rFonts w:ascii="Calibri" w:hAnsi="Calibri" w:eastAsia="Calibri" w:cs="Calibri"/>
          <w:b w:val="1"/>
          <w:bCs w:val="1"/>
          <w:sz w:val="28"/>
          <w:szCs w:val="28"/>
        </w:rPr>
        <w:t xml:space="preserve">Table of Contents </w:t>
      </w:r>
    </w:p>
    <w:sdt>
      <w:sdtPr>
        <w:id w:val="2022587638"/>
        <w:docPartObj>
          <w:docPartGallery w:val="Table of Contents"/>
          <w:docPartUnique/>
        </w:docPartObj>
      </w:sdtPr>
      <w:sdtEndPr/>
      <w:sdtContent>
        <w:p w:rsidR="007E3125" w:rsidP="4AADE31E" w:rsidRDefault="4D3003DE" w14:paraId="12D9964A" w14:textId="23D1E53D">
          <w:pPr>
            <w:pStyle w:val="TOC1"/>
            <w:tabs>
              <w:tab w:val="right" w:leader="dot" w:pos="9016"/>
            </w:tabs>
            <w:rPr>
              <w:rFonts w:eastAsia="ＭＳ 明朝" w:eastAsiaTheme="minorEastAsia"/>
              <w:noProof/>
              <w:lang w:eastAsia="ja-JP"/>
            </w:rPr>
          </w:pPr>
          <w:r>
            <w:fldChar w:fldCharType="begin"/>
          </w:r>
          <w:r>
            <w:instrText>TOC \o \z \u \h</w:instrText>
          </w:r>
          <w:r>
            <w:fldChar w:fldCharType="separate"/>
          </w:r>
          <w:hyperlink w:history="1" w:anchor="_Toc72640645">
            <w:r w:rsidRPr="00132373" w:rsidR="007E3125">
              <w:rPr>
                <w:rStyle w:val="Hyperlink"/>
                <w:noProof/>
              </w:rPr>
              <w:t>List of Abbreviations</w:t>
            </w:r>
            <w:r w:rsidR="007E3125">
              <w:rPr>
                <w:noProof/>
                <w:webHidden/>
              </w:rPr>
              <w:tab/>
            </w:r>
            <w:r w:rsidR="007E3125">
              <w:rPr>
                <w:noProof/>
                <w:webHidden/>
              </w:rPr>
              <w:fldChar w:fldCharType="begin"/>
            </w:r>
            <w:r w:rsidR="007E3125">
              <w:rPr>
                <w:noProof/>
                <w:webHidden/>
              </w:rPr>
              <w:instrText xml:space="preserve"> PAGEREF _Toc72640645 \h </w:instrText>
            </w:r>
            <w:r w:rsidR="007E3125">
              <w:rPr>
                <w:noProof/>
                <w:webHidden/>
              </w:rPr>
            </w:r>
            <w:r w:rsidR="007E3125">
              <w:rPr>
                <w:noProof/>
                <w:webHidden/>
              </w:rPr>
              <w:fldChar w:fldCharType="separate"/>
            </w:r>
            <w:r w:rsidR="007E3125">
              <w:rPr>
                <w:noProof/>
                <w:webHidden/>
              </w:rPr>
              <w:t>3</w:t>
            </w:r>
            <w:r w:rsidR="007E3125">
              <w:rPr>
                <w:noProof/>
                <w:webHidden/>
              </w:rPr>
              <w:fldChar w:fldCharType="end"/>
            </w:r>
          </w:hyperlink>
        </w:p>
        <w:p w:rsidR="007E3125" w:rsidP="4AADE31E" w:rsidRDefault="007E3125" w14:paraId="40674909" w14:textId="23ADE50E">
          <w:pPr>
            <w:pStyle w:val="TOC1"/>
            <w:tabs>
              <w:tab w:val="right" w:leader="dot" w:pos="9016"/>
            </w:tabs>
            <w:rPr>
              <w:rFonts w:eastAsia="ＭＳ 明朝" w:eastAsiaTheme="minorEastAsia"/>
              <w:noProof/>
              <w:lang w:eastAsia="ja-JP"/>
            </w:rPr>
          </w:pPr>
          <w:hyperlink w:history="1" w:anchor="_Toc72640646">
            <w:r w:rsidRPr="00132373" w:rsidR="007E3125">
              <w:rPr>
                <w:rStyle w:val="Hyperlink"/>
                <w:noProof/>
              </w:rPr>
              <w:t>Introduction</w:t>
            </w:r>
            <w:r>
              <w:rPr>
                <w:noProof/>
                <w:webHidden/>
              </w:rPr>
              <w:tab/>
            </w:r>
            <w:r>
              <w:rPr>
                <w:noProof/>
                <w:webHidden/>
              </w:rPr>
              <w:fldChar w:fldCharType="begin"/>
            </w:r>
            <w:r>
              <w:rPr>
                <w:noProof/>
                <w:webHidden/>
              </w:rPr>
              <w:instrText xml:space="preserve"> PAGEREF _Toc72640646 \h </w:instrText>
            </w:r>
            <w:r>
              <w:rPr>
                <w:noProof/>
                <w:webHidden/>
              </w:rPr>
            </w:r>
            <w:r>
              <w:rPr>
                <w:noProof/>
                <w:webHidden/>
              </w:rPr>
              <w:fldChar w:fldCharType="separate"/>
            </w:r>
            <w:r w:rsidR="007E3125">
              <w:rPr>
                <w:noProof/>
                <w:webHidden/>
              </w:rPr>
              <w:t>3</w:t>
            </w:r>
            <w:r>
              <w:rPr>
                <w:noProof/>
                <w:webHidden/>
              </w:rPr>
              <w:fldChar w:fldCharType="end"/>
            </w:r>
          </w:hyperlink>
        </w:p>
        <w:p w:rsidR="007E3125" w:rsidP="4AADE31E" w:rsidRDefault="007E3125" w14:paraId="5569A1EE" w14:textId="5D902D50">
          <w:pPr>
            <w:pStyle w:val="TOC1"/>
            <w:tabs>
              <w:tab w:val="right" w:leader="dot" w:pos="9016"/>
            </w:tabs>
            <w:rPr>
              <w:rFonts w:eastAsia="ＭＳ 明朝" w:eastAsiaTheme="minorEastAsia"/>
              <w:noProof/>
              <w:lang w:eastAsia="ja-JP"/>
            </w:rPr>
          </w:pPr>
          <w:hyperlink w:history="1" w:anchor="_Toc72640647">
            <w:r w:rsidRPr="00132373" w:rsidR="007E3125">
              <w:rPr>
                <w:rStyle w:val="Hyperlink"/>
                <w:noProof/>
              </w:rPr>
              <w:t>1. Provide an evaluation of the concept and importance of knowledge management in the context of an organisation's knowledge assets.</w:t>
            </w:r>
            <w:r>
              <w:rPr>
                <w:noProof/>
                <w:webHidden/>
              </w:rPr>
              <w:tab/>
            </w:r>
            <w:r>
              <w:rPr>
                <w:noProof/>
                <w:webHidden/>
              </w:rPr>
              <w:fldChar w:fldCharType="begin"/>
            </w:r>
            <w:r>
              <w:rPr>
                <w:noProof/>
                <w:webHidden/>
              </w:rPr>
              <w:instrText xml:space="preserve"> PAGEREF _Toc72640647 \h </w:instrText>
            </w:r>
            <w:r>
              <w:rPr>
                <w:noProof/>
                <w:webHidden/>
              </w:rPr>
            </w:r>
            <w:r>
              <w:rPr>
                <w:noProof/>
                <w:webHidden/>
              </w:rPr>
              <w:fldChar w:fldCharType="separate"/>
            </w:r>
            <w:r w:rsidR="007E3125">
              <w:rPr>
                <w:noProof/>
                <w:webHidden/>
              </w:rPr>
              <w:t>3</w:t>
            </w:r>
            <w:r>
              <w:rPr>
                <w:noProof/>
                <w:webHidden/>
              </w:rPr>
              <w:fldChar w:fldCharType="end"/>
            </w:r>
          </w:hyperlink>
        </w:p>
        <w:p w:rsidR="007E3125" w:rsidP="4AADE31E" w:rsidRDefault="007E3125" w14:paraId="50760220" w14:textId="6D408526">
          <w:pPr>
            <w:pStyle w:val="TOC1"/>
            <w:tabs>
              <w:tab w:val="right" w:leader="dot" w:pos="9016"/>
            </w:tabs>
            <w:rPr>
              <w:rFonts w:eastAsia="ＭＳ 明朝" w:eastAsiaTheme="minorEastAsia"/>
              <w:noProof/>
              <w:lang w:eastAsia="ja-JP"/>
            </w:rPr>
          </w:pPr>
          <w:hyperlink w:history="1" w:anchor="_Toc72640648">
            <w:r w:rsidRPr="00132373" w:rsidR="007E3125">
              <w:rPr>
                <w:rStyle w:val="Hyperlink"/>
                <w:noProof/>
              </w:rPr>
              <w:t>Broad vision of KM to the organisation</w:t>
            </w:r>
            <w:r>
              <w:rPr>
                <w:noProof/>
                <w:webHidden/>
              </w:rPr>
              <w:tab/>
            </w:r>
            <w:r>
              <w:rPr>
                <w:noProof/>
                <w:webHidden/>
              </w:rPr>
              <w:fldChar w:fldCharType="begin"/>
            </w:r>
            <w:r>
              <w:rPr>
                <w:noProof/>
                <w:webHidden/>
              </w:rPr>
              <w:instrText xml:space="preserve"> PAGEREF _Toc72640648 \h </w:instrText>
            </w:r>
            <w:r>
              <w:rPr>
                <w:noProof/>
                <w:webHidden/>
              </w:rPr>
            </w:r>
            <w:r>
              <w:rPr>
                <w:noProof/>
                <w:webHidden/>
              </w:rPr>
              <w:fldChar w:fldCharType="separate"/>
            </w:r>
            <w:r w:rsidR="007E3125">
              <w:rPr>
                <w:noProof/>
                <w:webHidden/>
              </w:rPr>
              <w:t>4</w:t>
            </w:r>
            <w:r>
              <w:rPr>
                <w:noProof/>
                <w:webHidden/>
              </w:rPr>
              <w:fldChar w:fldCharType="end"/>
            </w:r>
          </w:hyperlink>
        </w:p>
        <w:p w:rsidR="007E3125" w:rsidP="4AADE31E" w:rsidRDefault="007E3125" w14:paraId="5A3C5738" w14:textId="6F77ADBF">
          <w:pPr>
            <w:pStyle w:val="TOC1"/>
            <w:tabs>
              <w:tab w:val="right" w:leader="dot" w:pos="9016"/>
            </w:tabs>
            <w:rPr>
              <w:rFonts w:eastAsia="ＭＳ 明朝" w:eastAsiaTheme="minorEastAsia"/>
              <w:noProof/>
              <w:lang w:eastAsia="ja-JP"/>
            </w:rPr>
          </w:pPr>
          <w:hyperlink w:history="1" w:anchor="_Toc72640649">
            <w:r w:rsidRPr="00132373" w:rsidR="007E3125">
              <w:rPr>
                <w:rStyle w:val="Hyperlink"/>
                <w:noProof/>
              </w:rPr>
              <w:t>KM is the driver for an organisation.</w:t>
            </w:r>
            <w:r>
              <w:rPr>
                <w:noProof/>
                <w:webHidden/>
              </w:rPr>
              <w:tab/>
            </w:r>
            <w:r>
              <w:rPr>
                <w:noProof/>
                <w:webHidden/>
              </w:rPr>
              <w:fldChar w:fldCharType="begin"/>
            </w:r>
            <w:r>
              <w:rPr>
                <w:noProof/>
                <w:webHidden/>
              </w:rPr>
              <w:instrText xml:space="preserve"> PAGEREF _Toc72640649 \h </w:instrText>
            </w:r>
            <w:r>
              <w:rPr>
                <w:noProof/>
                <w:webHidden/>
              </w:rPr>
            </w:r>
            <w:r>
              <w:rPr>
                <w:noProof/>
                <w:webHidden/>
              </w:rPr>
              <w:fldChar w:fldCharType="separate"/>
            </w:r>
            <w:r w:rsidR="007E3125">
              <w:rPr>
                <w:noProof/>
                <w:webHidden/>
              </w:rPr>
              <w:t>4</w:t>
            </w:r>
            <w:r>
              <w:rPr>
                <w:noProof/>
                <w:webHidden/>
              </w:rPr>
              <w:fldChar w:fldCharType="end"/>
            </w:r>
          </w:hyperlink>
        </w:p>
        <w:p w:rsidR="007E3125" w:rsidP="4AADE31E" w:rsidRDefault="007E3125" w14:paraId="57EAF821" w14:textId="2785B59B">
          <w:pPr>
            <w:pStyle w:val="TOC1"/>
            <w:tabs>
              <w:tab w:val="right" w:leader="dot" w:pos="9016"/>
            </w:tabs>
            <w:rPr>
              <w:rFonts w:eastAsia="ＭＳ 明朝" w:eastAsiaTheme="minorEastAsia"/>
              <w:noProof/>
              <w:lang w:eastAsia="ja-JP"/>
            </w:rPr>
          </w:pPr>
          <w:hyperlink w:history="1" w:anchor="_Toc72640650">
            <w:r w:rsidRPr="00132373" w:rsidR="007E3125">
              <w:rPr>
                <w:rStyle w:val="Hyperlink"/>
                <w:noProof/>
              </w:rPr>
              <w:t>KM process in organisations</w:t>
            </w:r>
            <w:r>
              <w:rPr>
                <w:noProof/>
                <w:webHidden/>
              </w:rPr>
              <w:tab/>
            </w:r>
            <w:r>
              <w:rPr>
                <w:noProof/>
                <w:webHidden/>
              </w:rPr>
              <w:fldChar w:fldCharType="begin"/>
            </w:r>
            <w:r>
              <w:rPr>
                <w:noProof/>
                <w:webHidden/>
              </w:rPr>
              <w:instrText xml:space="preserve"> PAGEREF _Toc72640650 \h </w:instrText>
            </w:r>
            <w:r>
              <w:rPr>
                <w:noProof/>
                <w:webHidden/>
              </w:rPr>
            </w:r>
            <w:r>
              <w:rPr>
                <w:noProof/>
                <w:webHidden/>
              </w:rPr>
              <w:fldChar w:fldCharType="separate"/>
            </w:r>
            <w:r w:rsidR="007E3125">
              <w:rPr>
                <w:noProof/>
                <w:webHidden/>
              </w:rPr>
              <w:t>5</w:t>
            </w:r>
            <w:r>
              <w:rPr>
                <w:noProof/>
                <w:webHidden/>
              </w:rPr>
              <w:fldChar w:fldCharType="end"/>
            </w:r>
          </w:hyperlink>
        </w:p>
        <w:p w:rsidR="007E3125" w:rsidP="4AADE31E" w:rsidRDefault="007E3125" w14:paraId="6C3DDC55" w14:textId="198E04B0">
          <w:pPr>
            <w:pStyle w:val="TOC1"/>
            <w:tabs>
              <w:tab w:val="right" w:leader="dot" w:pos="9016"/>
            </w:tabs>
            <w:rPr>
              <w:rFonts w:eastAsia="ＭＳ 明朝" w:eastAsiaTheme="minorEastAsia"/>
              <w:noProof/>
              <w:lang w:eastAsia="ja-JP"/>
            </w:rPr>
          </w:pPr>
          <w:hyperlink w:history="1" w:anchor="_Toc72640651">
            <w:r w:rsidRPr="00132373" w:rsidR="007E3125">
              <w:rPr>
                <w:rStyle w:val="Hyperlink"/>
                <w:noProof/>
              </w:rPr>
              <w:t>Benefits of KM</w:t>
            </w:r>
            <w:r>
              <w:rPr>
                <w:noProof/>
                <w:webHidden/>
              </w:rPr>
              <w:tab/>
            </w:r>
            <w:r>
              <w:rPr>
                <w:noProof/>
                <w:webHidden/>
              </w:rPr>
              <w:fldChar w:fldCharType="begin"/>
            </w:r>
            <w:r>
              <w:rPr>
                <w:noProof/>
                <w:webHidden/>
              </w:rPr>
              <w:instrText xml:space="preserve"> PAGEREF _Toc72640651 \h </w:instrText>
            </w:r>
            <w:r>
              <w:rPr>
                <w:noProof/>
                <w:webHidden/>
              </w:rPr>
            </w:r>
            <w:r>
              <w:rPr>
                <w:noProof/>
                <w:webHidden/>
              </w:rPr>
              <w:fldChar w:fldCharType="separate"/>
            </w:r>
            <w:r w:rsidR="007E3125">
              <w:rPr>
                <w:noProof/>
                <w:webHidden/>
              </w:rPr>
              <w:t>5</w:t>
            </w:r>
            <w:r>
              <w:rPr>
                <w:noProof/>
                <w:webHidden/>
              </w:rPr>
              <w:fldChar w:fldCharType="end"/>
            </w:r>
          </w:hyperlink>
        </w:p>
        <w:p w:rsidR="007E3125" w:rsidP="4AADE31E" w:rsidRDefault="007E3125" w14:paraId="1C3A9A9F" w14:textId="60FA8B1C">
          <w:pPr>
            <w:pStyle w:val="TOC1"/>
            <w:tabs>
              <w:tab w:val="right" w:leader="dot" w:pos="9016"/>
            </w:tabs>
            <w:rPr>
              <w:rFonts w:eastAsia="ＭＳ 明朝" w:eastAsiaTheme="minorEastAsia"/>
              <w:noProof/>
              <w:lang w:eastAsia="ja-JP"/>
            </w:rPr>
          </w:pPr>
          <w:hyperlink w:history="1" w:anchor="_Toc72640652">
            <w:r w:rsidRPr="00132373" w:rsidR="007E3125">
              <w:rPr>
                <w:rStyle w:val="Hyperlink"/>
                <w:noProof/>
              </w:rPr>
              <w:t>A) Explain the relationship between data, information and knowledge.</w:t>
            </w:r>
            <w:r>
              <w:rPr>
                <w:noProof/>
                <w:webHidden/>
              </w:rPr>
              <w:tab/>
            </w:r>
            <w:r>
              <w:rPr>
                <w:noProof/>
                <w:webHidden/>
              </w:rPr>
              <w:fldChar w:fldCharType="begin"/>
            </w:r>
            <w:r>
              <w:rPr>
                <w:noProof/>
                <w:webHidden/>
              </w:rPr>
              <w:instrText xml:space="preserve"> PAGEREF _Toc72640652 \h </w:instrText>
            </w:r>
            <w:r>
              <w:rPr>
                <w:noProof/>
                <w:webHidden/>
              </w:rPr>
            </w:r>
            <w:r>
              <w:rPr>
                <w:noProof/>
                <w:webHidden/>
              </w:rPr>
              <w:fldChar w:fldCharType="separate"/>
            </w:r>
            <w:r w:rsidR="007E3125">
              <w:rPr>
                <w:noProof/>
                <w:webHidden/>
              </w:rPr>
              <w:t>5</w:t>
            </w:r>
            <w:r>
              <w:rPr>
                <w:noProof/>
                <w:webHidden/>
              </w:rPr>
              <w:fldChar w:fldCharType="end"/>
            </w:r>
          </w:hyperlink>
        </w:p>
        <w:p w:rsidR="007E3125" w:rsidP="4AADE31E" w:rsidRDefault="007E3125" w14:paraId="0F4A956A" w14:textId="68550D9B">
          <w:pPr>
            <w:pStyle w:val="TOC1"/>
            <w:tabs>
              <w:tab w:val="right" w:leader="dot" w:pos="9016"/>
            </w:tabs>
            <w:rPr>
              <w:rFonts w:eastAsia="ＭＳ 明朝" w:eastAsiaTheme="minorEastAsia"/>
              <w:noProof/>
              <w:lang w:eastAsia="ja-JP"/>
            </w:rPr>
          </w:pPr>
          <w:hyperlink w:history="1" w:anchor="_Toc72640653">
            <w:r w:rsidRPr="00132373" w:rsidR="007E3125">
              <w:rPr>
                <w:rStyle w:val="Hyperlink"/>
                <w:noProof/>
              </w:rPr>
              <w:t>Data</w:t>
            </w:r>
            <w:r>
              <w:rPr>
                <w:noProof/>
                <w:webHidden/>
              </w:rPr>
              <w:tab/>
            </w:r>
            <w:r>
              <w:rPr>
                <w:noProof/>
                <w:webHidden/>
              </w:rPr>
              <w:fldChar w:fldCharType="begin"/>
            </w:r>
            <w:r>
              <w:rPr>
                <w:noProof/>
                <w:webHidden/>
              </w:rPr>
              <w:instrText xml:space="preserve"> PAGEREF _Toc72640653 \h </w:instrText>
            </w:r>
            <w:r>
              <w:rPr>
                <w:noProof/>
                <w:webHidden/>
              </w:rPr>
            </w:r>
            <w:r>
              <w:rPr>
                <w:noProof/>
                <w:webHidden/>
              </w:rPr>
              <w:fldChar w:fldCharType="separate"/>
            </w:r>
            <w:r w:rsidR="007E3125">
              <w:rPr>
                <w:noProof/>
                <w:webHidden/>
              </w:rPr>
              <w:t>6</w:t>
            </w:r>
            <w:r>
              <w:rPr>
                <w:noProof/>
                <w:webHidden/>
              </w:rPr>
              <w:fldChar w:fldCharType="end"/>
            </w:r>
          </w:hyperlink>
        </w:p>
        <w:p w:rsidR="007E3125" w:rsidP="4AADE31E" w:rsidRDefault="007E3125" w14:paraId="3B52BA35" w14:textId="00E619F3">
          <w:pPr>
            <w:pStyle w:val="TOC1"/>
            <w:tabs>
              <w:tab w:val="right" w:leader="dot" w:pos="9016"/>
            </w:tabs>
            <w:rPr>
              <w:rFonts w:eastAsia="ＭＳ 明朝" w:eastAsiaTheme="minorEastAsia"/>
              <w:noProof/>
              <w:lang w:eastAsia="ja-JP"/>
            </w:rPr>
          </w:pPr>
          <w:hyperlink w:history="1" w:anchor="_Toc72640654">
            <w:r w:rsidRPr="00132373" w:rsidR="007E3125">
              <w:rPr>
                <w:rStyle w:val="Hyperlink"/>
                <w:noProof/>
              </w:rPr>
              <w:t>Information</w:t>
            </w:r>
            <w:r>
              <w:rPr>
                <w:noProof/>
                <w:webHidden/>
              </w:rPr>
              <w:tab/>
            </w:r>
            <w:r>
              <w:rPr>
                <w:noProof/>
                <w:webHidden/>
              </w:rPr>
              <w:fldChar w:fldCharType="begin"/>
            </w:r>
            <w:r>
              <w:rPr>
                <w:noProof/>
                <w:webHidden/>
              </w:rPr>
              <w:instrText xml:space="preserve"> PAGEREF _Toc72640654 \h </w:instrText>
            </w:r>
            <w:r>
              <w:rPr>
                <w:noProof/>
                <w:webHidden/>
              </w:rPr>
            </w:r>
            <w:r>
              <w:rPr>
                <w:noProof/>
                <w:webHidden/>
              </w:rPr>
              <w:fldChar w:fldCharType="separate"/>
            </w:r>
            <w:r w:rsidR="007E3125">
              <w:rPr>
                <w:noProof/>
                <w:webHidden/>
              </w:rPr>
              <w:t>6</w:t>
            </w:r>
            <w:r>
              <w:rPr>
                <w:noProof/>
                <w:webHidden/>
              </w:rPr>
              <w:fldChar w:fldCharType="end"/>
            </w:r>
          </w:hyperlink>
        </w:p>
        <w:p w:rsidR="007E3125" w:rsidP="4AADE31E" w:rsidRDefault="007E3125" w14:paraId="6FBE4DA8" w14:textId="1E6B06AC">
          <w:pPr>
            <w:pStyle w:val="TOC1"/>
            <w:tabs>
              <w:tab w:val="right" w:leader="dot" w:pos="9016"/>
            </w:tabs>
            <w:rPr>
              <w:rFonts w:eastAsia="ＭＳ 明朝" w:eastAsiaTheme="minorEastAsia"/>
              <w:noProof/>
              <w:lang w:eastAsia="ja-JP"/>
            </w:rPr>
          </w:pPr>
          <w:hyperlink w:history="1" w:anchor="_Toc72640655">
            <w:r w:rsidRPr="00132373" w:rsidR="007E3125">
              <w:rPr>
                <w:rStyle w:val="Hyperlink"/>
                <w:noProof/>
              </w:rPr>
              <w:t>Knowledge</w:t>
            </w:r>
            <w:r>
              <w:rPr>
                <w:noProof/>
                <w:webHidden/>
              </w:rPr>
              <w:tab/>
            </w:r>
            <w:r>
              <w:rPr>
                <w:noProof/>
                <w:webHidden/>
              </w:rPr>
              <w:fldChar w:fldCharType="begin"/>
            </w:r>
            <w:r>
              <w:rPr>
                <w:noProof/>
                <w:webHidden/>
              </w:rPr>
              <w:instrText xml:space="preserve"> PAGEREF _Toc72640655 \h </w:instrText>
            </w:r>
            <w:r>
              <w:rPr>
                <w:noProof/>
                <w:webHidden/>
              </w:rPr>
            </w:r>
            <w:r>
              <w:rPr>
                <w:noProof/>
                <w:webHidden/>
              </w:rPr>
              <w:fldChar w:fldCharType="separate"/>
            </w:r>
            <w:r w:rsidR="007E3125">
              <w:rPr>
                <w:noProof/>
                <w:webHidden/>
              </w:rPr>
              <w:t>6</w:t>
            </w:r>
            <w:r>
              <w:rPr>
                <w:noProof/>
                <w:webHidden/>
              </w:rPr>
              <w:fldChar w:fldCharType="end"/>
            </w:r>
          </w:hyperlink>
        </w:p>
        <w:p w:rsidR="007E3125" w:rsidP="4AADE31E" w:rsidRDefault="007E3125" w14:paraId="72B60E07" w14:textId="36CA79F9">
          <w:pPr>
            <w:pStyle w:val="TOC1"/>
            <w:tabs>
              <w:tab w:val="right" w:leader="dot" w:pos="9016"/>
            </w:tabs>
            <w:rPr>
              <w:rFonts w:eastAsia="ＭＳ 明朝" w:eastAsiaTheme="minorEastAsia"/>
              <w:noProof/>
              <w:lang w:eastAsia="ja-JP"/>
            </w:rPr>
          </w:pPr>
          <w:hyperlink w:history="1" w:anchor="_Toc72640656">
            <w:r w:rsidRPr="00132373" w:rsidR="007E3125">
              <w:rPr>
                <w:rStyle w:val="Hyperlink"/>
                <w:noProof/>
              </w:rPr>
              <w:t>Wisdom</w:t>
            </w:r>
            <w:r>
              <w:rPr>
                <w:noProof/>
                <w:webHidden/>
              </w:rPr>
              <w:tab/>
            </w:r>
            <w:r>
              <w:rPr>
                <w:noProof/>
                <w:webHidden/>
              </w:rPr>
              <w:fldChar w:fldCharType="begin"/>
            </w:r>
            <w:r>
              <w:rPr>
                <w:noProof/>
                <w:webHidden/>
              </w:rPr>
              <w:instrText xml:space="preserve"> PAGEREF _Toc72640656 \h </w:instrText>
            </w:r>
            <w:r>
              <w:rPr>
                <w:noProof/>
                <w:webHidden/>
              </w:rPr>
            </w:r>
            <w:r>
              <w:rPr>
                <w:noProof/>
                <w:webHidden/>
              </w:rPr>
              <w:fldChar w:fldCharType="separate"/>
            </w:r>
            <w:r w:rsidR="007E3125">
              <w:rPr>
                <w:noProof/>
                <w:webHidden/>
              </w:rPr>
              <w:t>7</w:t>
            </w:r>
            <w:r>
              <w:rPr>
                <w:noProof/>
                <w:webHidden/>
              </w:rPr>
              <w:fldChar w:fldCharType="end"/>
            </w:r>
          </w:hyperlink>
        </w:p>
        <w:p w:rsidR="007E3125" w:rsidP="4AADE31E" w:rsidRDefault="007E3125" w14:paraId="4D45273E" w14:textId="32469F5E">
          <w:pPr>
            <w:pStyle w:val="TOC1"/>
            <w:tabs>
              <w:tab w:val="right" w:leader="dot" w:pos="9016"/>
            </w:tabs>
            <w:rPr>
              <w:rFonts w:eastAsia="ＭＳ 明朝" w:eastAsiaTheme="minorEastAsia"/>
              <w:noProof/>
              <w:lang w:eastAsia="ja-JP"/>
            </w:rPr>
          </w:pPr>
          <w:hyperlink w:history="1" w:anchor="_Toc72640657">
            <w:r w:rsidRPr="00132373" w:rsidR="007E3125">
              <w:rPr>
                <w:rStyle w:val="Hyperlink"/>
                <w:noProof/>
              </w:rPr>
              <w:t>B) Explain the relationship between personal knowledge and organisational knowledge.</w:t>
            </w:r>
            <w:r>
              <w:rPr>
                <w:noProof/>
                <w:webHidden/>
              </w:rPr>
              <w:tab/>
            </w:r>
            <w:r>
              <w:rPr>
                <w:noProof/>
                <w:webHidden/>
              </w:rPr>
              <w:fldChar w:fldCharType="begin"/>
            </w:r>
            <w:r>
              <w:rPr>
                <w:noProof/>
                <w:webHidden/>
              </w:rPr>
              <w:instrText xml:space="preserve"> PAGEREF _Toc72640657 \h </w:instrText>
            </w:r>
            <w:r>
              <w:rPr>
                <w:noProof/>
                <w:webHidden/>
              </w:rPr>
            </w:r>
            <w:r>
              <w:rPr>
                <w:noProof/>
                <w:webHidden/>
              </w:rPr>
              <w:fldChar w:fldCharType="separate"/>
            </w:r>
            <w:r w:rsidR="007E3125">
              <w:rPr>
                <w:noProof/>
                <w:webHidden/>
              </w:rPr>
              <w:t>7</w:t>
            </w:r>
            <w:r>
              <w:rPr>
                <w:noProof/>
                <w:webHidden/>
              </w:rPr>
              <w:fldChar w:fldCharType="end"/>
            </w:r>
          </w:hyperlink>
        </w:p>
        <w:p w:rsidR="007E3125" w:rsidP="4AADE31E" w:rsidRDefault="007E3125" w14:paraId="70FF435F" w14:textId="740B4E70">
          <w:pPr>
            <w:pStyle w:val="TOC1"/>
            <w:tabs>
              <w:tab w:val="right" w:leader="dot" w:pos="9016"/>
            </w:tabs>
            <w:rPr>
              <w:rFonts w:eastAsia="ＭＳ 明朝" w:eastAsiaTheme="minorEastAsia"/>
              <w:noProof/>
              <w:lang w:eastAsia="ja-JP"/>
            </w:rPr>
          </w:pPr>
          <w:hyperlink w:history="1" w:anchor="_Toc72640658">
            <w:r w:rsidRPr="00132373" w:rsidR="007E3125">
              <w:rPr>
                <w:rStyle w:val="Hyperlink"/>
                <w:noProof/>
              </w:rPr>
              <w:t>The process of RCCL from Collecting Data to Framework. A customer-orientated organisation.</w:t>
            </w:r>
            <w:r>
              <w:rPr>
                <w:noProof/>
                <w:webHidden/>
              </w:rPr>
              <w:tab/>
            </w:r>
            <w:r>
              <w:rPr>
                <w:noProof/>
                <w:webHidden/>
              </w:rPr>
              <w:fldChar w:fldCharType="begin"/>
            </w:r>
            <w:r>
              <w:rPr>
                <w:noProof/>
                <w:webHidden/>
              </w:rPr>
              <w:instrText xml:space="preserve"> PAGEREF _Toc72640658 \h </w:instrText>
            </w:r>
            <w:r>
              <w:rPr>
                <w:noProof/>
                <w:webHidden/>
              </w:rPr>
            </w:r>
            <w:r>
              <w:rPr>
                <w:noProof/>
                <w:webHidden/>
              </w:rPr>
              <w:fldChar w:fldCharType="separate"/>
            </w:r>
            <w:r w:rsidR="007E3125">
              <w:rPr>
                <w:noProof/>
                <w:webHidden/>
              </w:rPr>
              <w:t>8</w:t>
            </w:r>
            <w:r>
              <w:rPr>
                <w:noProof/>
                <w:webHidden/>
              </w:rPr>
              <w:fldChar w:fldCharType="end"/>
            </w:r>
          </w:hyperlink>
        </w:p>
        <w:p w:rsidR="007E3125" w:rsidP="4AADE31E" w:rsidRDefault="007E3125" w14:paraId="0BC88927" w14:textId="1800F49D">
          <w:pPr>
            <w:pStyle w:val="TOC1"/>
            <w:tabs>
              <w:tab w:val="right" w:leader="dot" w:pos="9016"/>
            </w:tabs>
            <w:rPr>
              <w:rFonts w:eastAsia="ＭＳ 明朝" w:eastAsiaTheme="minorEastAsia"/>
              <w:noProof/>
              <w:lang w:eastAsia="ja-JP"/>
            </w:rPr>
          </w:pPr>
          <w:hyperlink w:history="1" w:anchor="_Toc72640659">
            <w:r w:rsidRPr="00132373" w:rsidR="007E3125">
              <w:rPr>
                <w:rStyle w:val="Hyperlink"/>
                <w:noProof/>
              </w:rPr>
              <w:t>RCCL Customer information is the Critical Asset.</w:t>
            </w:r>
            <w:r>
              <w:rPr>
                <w:noProof/>
                <w:webHidden/>
              </w:rPr>
              <w:tab/>
            </w:r>
            <w:r>
              <w:rPr>
                <w:noProof/>
                <w:webHidden/>
              </w:rPr>
              <w:fldChar w:fldCharType="begin"/>
            </w:r>
            <w:r>
              <w:rPr>
                <w:noProof/>
                <w:webHidden/>
              </w:rPr>
              <w:instrText xml:space="preserve"> PAGEREF _Toc72640659 \h </w:instrText>
            </w:r>
            <w:r>
              <w:rPr>
                <w:noProof/>
                <w:webHidden/>
              </w:rPr>
            </w:r>
            <w:r>
              <w:rPr>
                <w:noProof/>
                <w:webHidden/>
              </w:rPr>
              <w:fldChar w:fldCharType="separate"/>
            </w:r>
            <w:r w:rsidR="007E3125">
              <w:rPr>
                <w:noProof/>
                <w:webHidden/>
              </w:rPr>
              <w:t>9</w:t>
            </w:r>
            <w:r>
              <w:rPr>
                <w:noProof/>
                <w:webHidden/>
              </w:rPr>
              <w:fldChar w:fldCharType="end"/>
            </w:r>
          </w:hyperlink>
        </w:p>
        <w:p w:rsidR="007E3125" w:rsidP="4AADE31E" w:rsidRDefault="007E3125" w14:paraId="2742578A" w14:textId="5E5DE276">
          <w:pPr>
            <w:pStyle w:val="TOC1"/>
            <w:tabs>
              <w:tab w:val="right" w:leader="dot" w:pos="9016"/>
            </w:tabs>
            <w:rPr>
              <w:rFonts w:eastAsia="ＭＳ 明朝" w:eastAsiaTheme="minorEastAsia"/>
              <w:noProof/>
              <w:lang w:eastAsia="ja-JP"/>
            </w:rPr>
          </w:pPr>
          <w:hyperlink w:history="1" w:anchor="_Toc72640660">
            <w:r w:rsidRPr="00132373" w:rsidR="007E3125">
              <w:rPr>
                <w:rStyle w:val="Hyperlink"/>
                <w:noProof/>
              </w:rPr>
              <w:t>C) Apply analysis and modelling techniques to identify knowledge assets. Evaluate existing and potential knowledge assets.</w:t>
            </w:r>
            <w:r>
              <w:rPr>
                <w:noProof/>
                <w:webHidden/>
              </w:rPr>
              <w:tab/>
            </w:r>
            <w:r>
              <w:rPr>
                <w:noProof/>
                <w:webHidden/>
              </w:rPr>
              <w:fldChar w:fldCharType="begin"/>
            </w:r>
            <w:r>
              <w:rPr>
                <w:noProof/>
                <w:webHidden/>
              </w:rPr>
              <w:instrText xml:space="preserve"> PAGEREF _Toc72640660 \h </w:instrText>
            </w:r>
            <w:r>
              <w:rPr>
                <w:noProof/>
                <w:webHidden/>
              </w:rPr>
            </w:r>
            <w:r>
              <w:rPr>
                <w:noProof/>
                <w:webHidden/>
              </w:rPr>
              <w:fldChar w:fldCharType="separate"/>
            </w:r>
            <w:r w:rsidR="007E3125">
              <w:rPr>
                <w:noProof/>
                <w:webHidden/>
              </w:rPr>
              <w:t>9</w:t>
            </w:r>
            <w:r>
              <w:rPr>
                <w:noProof/>
                <w:webHidden/>
              </w:rPr>
              <w:fldChar w:fldCharType="end"/>
            </w:r>
          </w:hyperlink>
        </w:p>
        <w:p w:rsidR="007E3125" w:rsidP="4AADE31E" w:rsidRDefault="007E3125" w14:paraId="37250FB7" w14:textId="372310E2">
          <w:pPr>
            <w:pStyle w:val="TOC1"/>
            <w:tabs>
              <w:tab w:val="right" w:leader="dot" w:pos="9016"/>
            </w:tabs>
            <w:rPr>
              <w:rFonts w:eastAsia="ＭＳ 明朝" w:eastAsiaTheme="minorEastAsia"/>
              <w:noProof/>
              <w:lang w:eastAsia="ja-JP"/>
            </w:rPr>
          </w:pPr>
          <w:hyperlink w:history="1" w:anchor="_Toc72640661">
            <w:r w:rsidRPr="00132373" w:rsidR="007E3125">
              <w:rPr>
                <w:rStyle w:val="Hyperlink"/>
                <w:noProof/>
              </w:rPr>
              <w:t>D) Provide a rationale for capturing and managing knowledge.</w:t>
            </w:r>
            <w:r>
              <w:rPr>
                <w:noProof/>
                <w:webHidden/>
              </w:rPr>
              <w:tab/>
            </w:r>
            <w:r>
              <w:rPr>
                <w:noProof/>
                <w:webHidden/>
              </w:rPr>
              <w:fldChar w:fldCharType="begin"/>
            </w:r>
            <w:r>
              <w:rPr>
                <w:noProof/>
                <w:webHidden/>
              </w:rPr>
              <w:instrText xml:space="preserve"> PAGEREF _Toc72640661 \h </w:instrText>
            </w:r>
            <w:r>
              <w:rPr>
                <w:noProof/>
                <w:webHidden/>
              </w:rPr>
            </w:r>
            <w:r>
              <w:rPr>
                <w:noProof/>
                <w:webHidden/>
              </w:rPr>
              <w:fldChar w:fldCharType="separate"/>
            </w:r>
            <w:r w:rsidR="007E3125">
              <w:rPr>
                <w:noProof/>
                <w:webHidden/>
              </w:rPr>
              <w:t>10</w:t>
            </w:r>
            <w:r>
              <w:rPr>
                <w:noProof/>
                <w:webHidden/>
              </w:rPr>
              <w:fldChar w:fldCharType="end"/>
            </w:r>
          </w:hyperlink>
        </w:p>
        <w:p w:rsidR="007E3125" w:rsidP="4AADE31E" w:rsidRDefault="007E3125" w14:paraId="23D8BD5E" w14:textId="3E6C1C90">
          <w:pPr>
            <w:pStyle w:val="TOC1"/>
            <w:tabs>
              <w:tab w:val="right" w:leader="dot" w:pos="9016"/>
            </w:tabs>
            <w:rPr>
              <w:rFonts w:eastAsia="ＭＳ 明朝" w:eastAsiaTheme="minorEastAsia"/>
              <w:noProof/>
              <w:lang w:eastAsia="ja-JP"/>
            </w:rPr>
          </w:pPr>
          <w:hyperlink w:history="1" w:anchor="_Toc72640662">
            <w:r w:rsidRPr="00132373" w:rsidR="007E3125">
              <w:rPr>
                <w:rStyle w:val="Hyperlink"/>
                <w:noProof/>
              </w:rPr>
              <w:t>3. Provide a framework for establishing a knowledge management culture</w:t>
            </w:r>
            <w:r>
              <w:rPr>
                <w:noProof/>
                <w:webHidden/>
              </w:rPr>
              <w:tab/>
            </w:r>
            <w:r>
              <w:rPr>
                <w:noProof/>
                <w:webHidden/>
              </w:rPr>
              <w:fldChar w:fldCharType="begin"/>
            </w:r>
            <w:r>
              <w:rPr>
                <w:noProof/>
                <w:webHidden/>
              </w:rPr>
              <w:instrText xml:space="preserve"> PAGEREF _Toc72640662 \h </w:instrText>
            </w:r>
            <w:r>
              <w:rPr>
                <w:noProof/>
                <w:webHidden/>
              </w:rPr>
            </w:r>
            <w:r>
              <w:rPr>
                <w:noProof/>
                <w:webHidden/>
              </w:rPr>
              <w:fldChar w:fldCharType="separate"/>
            </w:r>
            <w:r w:rsidR="007E3125">
              <w:rPr>
                <w:noProof/>
                <w:webHidden/>
              </w:rPr>
              <w:t>10</w:t>
            </w:r>
            <w:r>
              <w:rPr>
                <w:noProof/>
                <w:webHidden/>
              </w:rPr>
              <w:fldChar w:fldCharType="end"/>
            </w:r>
          </w:hyperlink>
        </w:p>
        <w:p w:rsidR="007E3125" w:rsidP="4AADE31E" w:rsidRDefault="007E3125" w14:paraId="4CE5897A" w14:textId="43461AD8">
          <w:pPr>
            <w:pStyle w:val="TOC1"/>
            <w:tabs>
              <w:tab w:val="right" w:leader="dot" w:pos="9016"/>
            </w:tabs>
            <w:rPr>
              <w:rFonts w:eastAsia="ＭＳ 明朝" w:eastAsiaTheme="minorEastAsia"/>
              <w:noProof/>
              <w:lang w:eastAsia="ja-JP"/>
            </w:rPr>
          </w:pPr>
          <w:hyperlink w:history="1" w:anchor="_Toc72640663">
            <w:r w:rsidRPr="00132373" w:rsidR="007E3125">
              <w:rPr>
                <w:rStyle w:val="Hyperlink"/>
                <w:noProof/>
              </w:rPr>
              <w:t>A) Explain the contribution knowledge assets have on an organisation</w:t>
            </w:r>
            <w:r>
              <w:rPr>
                <w:noProof/>
                <w:webHidden/>
              </w:rPr>
              <w:tab/>
            </w:r>
            <w:r>
              <w:rPr>
                <w:noProof/>
                <w:webHidden/>
              </w:rPr>
              <w:fldChar w:fldCharType="begin"/>
            </w:r>
            <w:r>
              <w:rPr>
                <w:noProof/>
                <w:webHidden/>
              </w:rPr>
              <w:instrText xml:space="preserve"> PAGEREF _Toc72640663 \h </w:instrText>
            </w:r>
            <w:r>
              <w:rPr>
                <w:noProof/>
                <w:webHidden/>
              </w:rPr>
            </w:r>
            <w:r>
              <w:rPr>
                <w:noProof/>
                <w:webHidden/>
              </w:rPr>
              <w:fldChar w:fldCharType="separate"/>
            </w:r>
            <w:r w:rsidR="007E3125">
              <w:rPr>
                <w:noProof/>
                <w:webHidden/>
              </w:rPr>
              <w:t>11</w:t>
            </w:r>
            <w:r>
              <w:rPr>
                <w:noProof/>
                <w:webHidden/>
              </w:rPr>
              <w:fldChar w:fldCharType="end"/>
            </w:r>
          </w:hyperlink>
        </w:p>
        <w:p w:rsidR="007E3125" w:rsidP="4AADE31E" w:rsidRDefault="007E3125" w14:paraId="1CD7EE5B" w14:textId="0BFD46F1">
          <w:pPr>
            <w:pStyle w:val="TOC1"/>
            <w:tabs>
              <w:tab w:val="right" w:leader="dot" w:pos="9016"/>
            </w:tabs>
            <w:rPr>
              <w:rFonts w:eastAsia="ＭＳ 明朝" w:eastAsiaTheme="minorEastAsia"/>
              <w:noProof/>
              <w:lang w:eastAsia="ja-JP"/>
            </w:rPr>
          </w:pPr>
          <w:hyperlink w:history="1" w:anchor="_Toc72640664">
            <w:r w:rsidRPr="00132373" w:rsidR="007E3125">
              <w:rPr>
                <w:rStyle w:val="Hyperlink"/>
                <w:noProof/>
              </w:rPr>
              <w:t>B) Evaluate the knowledge requirements for the organisation</w:t>
            </w:r>
            <w:r>
              <w:rPr>
                <w:noProof/>
                <w:webHidden/>
              </w:rPr>
              <w:tab/>
            </w:r>
            <w:r>
              <w:rPr>
                <w:noProof/>
                <w:webHidden/>
              </w:rPr>
              <w:fldChar w:fldCharType="begin"/>
            </w:r>
            <w:r>
              <w:rPr>
                <w:noProof/>
                <w:webHidden/>
              </w:rPr>
              <w:instrText xml:space="preserve"> PAGEREF _Toc72640664 \h </w:instrText>
            </w:r>
            <w:r>
              <w:rPr>
                <w:noProof/>
                <w:webHidden/>
              </w:rPr>
            </w:r>
            <w:r>
              <w:rPr>
                <w:noProof/>
                <w:webHidden/>
              </w:rPr>
              <w:fldChar w:fldCharType="separate"/>
            </w:r>
            <w:r w:rsidR="007E3125">
              <w:rPr>
                <w:noProof/>
                <w:webHidden/>
              </w:rPr>
              <w:t>11</w:t>
            </w:r>
            <w:r>
              <w:rPr>
                <w:noProof/>
                <w:webHidden/>
              </w:rPr>
              <w:fldChar w:fldCharType="end"/>
            </w:r>
          </w:hyperlink>
        </w:p>
        <w:p w:rsidR="007E3125" w:rsidP="4AADE31E" w:rsidRDefault="007E3125" w14:paraId="22DFD527" w14:textId="4AF98135">
          <w:pPr>
            <w:pStyle w:val="TOC1"/>
            <w:tabs>
              <w:tab w:val="right" w:leader="dot" w:pos="9016"/>
            </w:tabs>
            <w:rPr>
              <w:rFonts w:eastAsia="ＭＳ 明朝" w:eastAsiaTheme="minorEastAsia"/>
              <w:noProof/>
              <w:lang w:eastAsia="ja-JP"/>
            </w:rPr>
          </w:pPr>
          <w:hyperlink w:history="1" w:anchor="_Toc72640665">
            <w:r w:rsidRPr="00132373" w:rsidR="007E3125">
              <w:rPr>
                <w:rStyle w:val="Hyperlink"/>
                <w:noProof/>
              </w:rPr>
              <w:t>C) Evaluate the organisation framework for enabling knowledge sharing.</w:t>
            </w:r>
            <w:r>
              <w:rPr>
                <w:noProof/>
                <w:webHidden/>
              </w:rPr>
              <w:tab/>
            </w:r>
            <w:r>
              <w:rPr>
                <w:noProof/>
                <w:webHidden/>
              </w:rPr>
              <w:fldChar w:fldCharType="begin"/>
            </w:r>
            <w:r>
              <w:rPr>
                <w:noProof/>
                <w:webHidden/>
              </w:rPr>
              <w:instrText xml:space="preserve"> PAGEREF _Toc72640665 \h </w:instrText>
            </w:r>
            <w:r>
              <w:rPr>
                <w:noProof/>
                <w:webHidden/>
              </w:rPr>
            </w:r>
            <w:r>
              <w:rPr>
                <w:noProof/>
                <w:webHidden/>
              </w:rPr>
              <w:fldChar w:fldCharType="separate"/>
            </w:r>
            <w:r w:rsidR="007E3125">
              <w:rPr>
                <w:noProof/>
                <w:webHidden/>
              </w:rPr>
              <w:t>12</w:t>
            </w:r>
            <w:r>
              <w:rPr>
                <w:noProof/>
                <w:webHidden/>
              </w:rPr>
              <w:fldChar w:fldCharType="end"/>
            </w:r>
          </w:hyperlink>
        </w:p>
        <w:p w:rsidR="007E3125" w:rsidP="4AADE31E" w:rsidRDefault="007E3125" w14:paraId="00010693" w14:textId="6CC81A1C">
          <w:pPr>
            <w:pStyle w:val="TOC1"/>
            <w:tabs>
              <w:tab w:val="right" w:leader="dot" w:pos="9016"/>
            </w:tabs>
            <w:rPr>
              <w:rFonts w:eastAsia="ＭＳ 明朝" w:eastAsiaTheme="minorEastAsia"/>
              <w:noProof/>
              <w:lang w:eastAsia="ja-JP"/>
            </w:rPr>
          </w:pPr>
          <w:hyperlink w:history="1" w:anchor="_Toc72640666">
            <w:r w:rsidRPr="00132373" w:rsidR="007E3125">
              <w:rPr>
                <w:rStyle w:val="Hyperlink"/>
                <w:noProof/>
              </w:rPr>
              <w:t>GDPR</w:t>
            </w:r>
            <w:r>
              <w:rPr>
                <w:noProof/>
                <w:webHidden/>
              </w:rPr>
              <w:tab/>
            </w:r>
            <w:r>
              <w:rPr>
                <w:noProof/>
                <w:webHidden/>
              </w:rPr>
              <w:fldChar w:fldCharType="begin"/>
            </w:r>
            <w:r>
              <w:rPr>
                <w:noProof/>
                <w:webHidden/>
              </w:rPr>
              <w:instrText xml:space="preserve"> PAGEREF _Toc72640666 \h </w:instrText>
            </w:r>
            <w:r>
              <w:rPr>
                <w:noProof/>
                <w:webHidden/>
              </w:rPr>
            </w:r>
            <w:r>
              <w:rPr>
                <w:noProof/>
                <w:webHidden/>
              </w:rPr>
              <w:fldChar w:fldCharType="separate"/>
            </w:r>
            <w:r w:rsidR="007E3125">
              <w:rPr>
                <w:noProof/>
                <w:webHidden/>
              </w:rPr>
              <w:t>12</w:t>
            </w:r>
            <w:r>
              <w:rPr>
                <w:noProof/>
                <w:webHidden/>
              </w:rPr>
              <w:fldChar w:fldCharType="end"/>
            </w:r>
          </w:hyperlink>
        </w:p>
        <w:p w:rsidR="007E3125" w:rsidP="4AADE31E" w:rsidRDefault="007E3125" w14:paraId="4265DADE" w14:textId="6AFA92E3">
          <w:pPr>
            <w:pStyle w:val="TOC1"/>
            <w:tabs>
              <w:tab w:val="right" w:leader="dot" w:pos="9016"/>
            </w:tabs>
            <w:rPr>
              <w:rFonts w:eastAsia="ＭＳ 明朝" w:eastAsiaTheme="minorEastAsia"/>
              <w:noProof/>
              <w:lang w:eastAsia="ja-JP"/>
            </w:rPr>
          </w:pPr>
          <w:hyperlink w:history="1" w:anchor="_Toc72640667">
            <w:r w:rsidRPr="00132373" w:rsidR="007E3125">
              <w:rPr>
                <w:rStyle w:val="Hyperlink"/>
                <w:noProof/>
              </w:rPr>
              <w:t>D) Recommend improvements to the current framework</w:t>
            </w:r>
            <w:r>
              <w:rPr>
                <w:noProof/>
                <w:webHidden/>
              </w:rPr>
              <w:tab/>
            </w:r>
            <w:r>
              <w:rPr>
                <w:noProof/>
                <w:webHidden/>
              </w:rPr>
              <w:fldChar w:fldCharType="begin"/>
            </w:r>
            <w:r>
              <w:rPr>
                <w:noProof/>
                <w:webHidden/>
              </w:rPr>
              <w:instrText xml:space="preserve"> PAGEREF _Toc72640667 \h </w:instrText>
            </w:r>
            <w:r>
              <w:rPr>
                <w:noProof/>
                <w:webHidden/>
              </w:rPr>
            </w:r>
            <w:r>
              <w:rPr>
                <w:noProof/>
                <w:webHidden/>
              </w:rPr>
              <w:fldChar w:fldCharType="separate"/>
            </w:r>
            <w:r w:rsidR="007E3125">
              <w:rPr>
                <w:noProof/>
                <w:webHidden/>
              </w:rPr>
              <w:t>12</w:t>
            </w:r>
            <w:r>
              <w:rPr>
                <w:noProof/>
                <w:webHidden/>
              </w:rPr>
              <w:fldChar w:fldCharType="end"/>
            </w:r>
          </w:hyperlink>
        </w:p>
        <w:p w:rsidR="007E3125" w:rsidP="4AADE31E" w:rsidRDefault="007E3125" w14:paraId="588A4998" w14:textId="15972C2E">
          <w:pPr>
            <w:pStyle w:val="TOC1"/>
            <w:tabs>
              <w:tab w:val="right" w:leader="dot" w:pos="9016"/>
            </w:tabs>
            <w:rPr>
              <w:rFonts w:eastAsia="ＭＳ 明朝" w:eastAsiaTheme="minorEastAsia"/>
              <w:noProof/>
              <w:lang w:eastAsia="ja-JP"/>
            </w:rPr>
          </w:pPr>
          <w:hyperlink w:history="1" w:anchor="_Toc72640668">
            <w:r w:rsidRPr="00132373" w:rsidR="007E3125">
              <w:rPr>
                <w:rStyle w:val="Hyperlink"/>
                <w:noProof/>
              </w:rPr>
              <w:t>E) Demonstrate that you understand the concept and importance of knowledge management in terms of an organisation's knowledge assets and their management (control/administration). Identify the key knowledge and information required for operational efficiency within the applicable organisation.</w:t>
            </w:r>
            <w:r>
              <w:rPr>
                <w:noProof/>
                <w:webHidden/>
              </w:rPr>
              <w:tab/>
            </w:r>
            <w:r>
              <w:rPr>
                <w:noProof/>
                <w:webHidden/>
              </w:rPr>
              <w:fldChar w:fldCharType="begin"/>
            </w:r>
            <w:r>
              <w:rPr>
                <w:noProof/>
                <w:webHidden/>
              </w:rPr>
              <w:instrText xml:space="preserve"> PAGEREF _Toc72640668 \h </w:instrText>
            </w:r>
            <w:r>
              <w:rPr>
                <w:noProof/>
                <w:webHidden/>
              </w:rPr>
            </w:r>
            <w:r>
              <w:rPr>
                <w:noProof/>
                <w:webHidden/>
              </w:rPr>
              <w:fldChar w:fldCharType="separate"/>
            </w:r>
            <w:r w:rsidR="007E3125">
              <w:rPr>
                <w:noProof/>
                <w:webHidden/>
              </w:rPr>
              <w:t>13</w:t>
            </w:r>
            <w:r>
              <w:rPr>
                <w:noProof/>
                <w:webHidden/>
              </w:rPr>
              <w:fldChar w:fldCharType="end"/>
            </w:r>
          </w:hyperlink>
        </w:p>
        <w:p w:rsidR="007E3125" w:rsidP="4AADE31E" w:rsidRDefault="007E3125" w14:paraId="4C3636D7" w14:textId="770176B9">
          <w:pPr>
            <w:pStyle w:val="TOC1"/>
            <w:tabs>
              <w:tab w:val="right" w:leader="dot" w:pos="9016"/>
            </w:tabs>
            <w:rPr>
              <w:rFonts w:eastAsia="ＭＳ 明朝" w:eastAsiaTheme="minorEastAsia"/>
              <w:noProof/>
              <w:lang w:eastAsia="ja-JP"/>
            </w:rPr>
          </w:pPr>
          <w:hyperlink w:history="1" w:anchor="_Toc72640669">
            <w:r w:rsidRPr="00132373" w:rsidR="007E3125">
              <w:rPr>
                <w:rStyle w:val="Hyperlink"/>
                <w:noProof/>
              </w:rPr>
              <w:t>F) What factors specific to this particular workplace context should be considered?</w:t>
            </w:r>
            <w:r>
              <w:rPr>
                <w:noProof/>
                <w:webHidden/>
              </w:rPr>
              <w:tab/>
            </w:r>
            <w:r>
              <w:rPr>
                <w:noProof/>
                <w:webHidden/>
              </w:rPr>
              <w:fldChar w:fldCharType="begin"/>
            </w:r>
            <w:r>
              <w:rPr>
                <w:noProof/>
                <w:webHidden/>
              </w:rPr>
              <w:instrText xml:space="preserve"> PAGEREF _Toc72640669 \h </w:instrText>
            </w:r>
            <w:r>
              <w:rPr>
                <w:noProof/>
                <w:webHidden/>
              </w:rPr>
            </w:r>
            <w:r>
              <w:rPr>
                <w:noProof/>
                <w:webHidden/>
              </w:rPr>
              <w:fldChar w:fldCharType="separate"/>
            </w:r>
            <w:r w:rsidR="007E3125">
              <w:rPr>
                <w:noProof/>
                <w:webHidden/>
              </w:rPr>
              <w:t>13</w:t>
            </w:r>
            <w:r>
              <w:rPr>
                <w:noProof/>
                <w:webHidden/>
              </w:rPr>
              <w:fldChar w:fldCharType="end"/>
            </w:r>
          </w:hyperlink>
        </w:p>
        <w:p w:rsidR="007E3125" w:rsidP="4AADE31E" w:rsidRDefault="007E3125" w14:paraId="56E2C227" w14:textId="57E5E2D5">
          <w:pPr>
            <w:pStyle w:val="TOC1"/>
            <w:tabs>
              <w:tab w:val="right" w:leader="dot" w:pos="9016"/>
            </w:tabs>
            <w:rPr>
              <w:rFonts w:eastAsia="ＭＳ 明朝" w:eastAsiaTheme="minorEastAsia"/>
              <w:noProof/>
              <w:lang w:eastAsia="ja-JP"/>
            </w:rPr>
          </w:pPr>
          <w:hyperlink w:history="1" w:anchor="_Toc72640670">
            <w:r w:rsidRPr="00132373" w:rsidR="007E3125">
              <w:rPr>
                <w:rStyle w:val="Hyperlink"/>
                <w:noProof/>
              </w:rPr>
              <w:t>Are there any key knowledge management processes currently not in operation that could be applied?</w:t>
            </w:r>
            <w:r>
              <w:rPr>
                <w:noProof/>
                <w:webHidden/>
              </w:rPr>
              <w:tab/>
            </w:r>
            <w:r>
              <w:rPr>
                <w:noProof/>
                <w:webHidden/>
              </w:rPr>
              <w:fldChar w:fldCharType="begin"/>
            </w:r>
            <w:r>
              <w:rPr>
                <w:noProof/>
                <w:webHidden/>
              </w:rPr>
              <w:instrText xml:space="preserve"> PAGEREF _Toc72640670 \h </w:instrText>
            </w:r>
            <w:r>
              <w:rPr>
                <w:noProof/>
                <w:webHidden/>
              </w:rPr>
            </w:r>
            <w:r>
              <w:rPr>
                <w:noProof/>
                <w:webHidden/>
              </w:rPr>
              <w:fldChar w:fldCharType="separate"/>
            </w:r>
            <w:r w:rsidR="007E3125">
              <w:rPr>
                <w:noProof/>
                <w:webHidden/>
              </w:rPr>
              <w:t>13</w:t>
            </w:r>
            <w:r>
              <w:rPr>
                <w:noProof/>
                <w:webHidden/>
              </w:rPr>
              <w:fldChar w:fldCharType="end"/>
            </w:r>
          </w:hyperlink>
        </w:p>
        <w:p w:rsidR="007E3125" w:rsidP="4AADE31E" w:rsidRDefault="007E3125" w14:paraId="543F2929" w14:textId="555F71A9">
          <w:pPr>
            <w:pStyle w:val="TOC1"/>
            <w:tabs>
              <w:tab w:val="right" w:leader="dot" w:pos="9016"/>
            </w:tabs>
            <w:rPr>
              <w:rFonts w:eastAsia="ＭＳ 明朝" w:eastAsiaTheme="minorEastAsia"/>
              <w:noProof/>
              <w:lang w:eastAsia="ja-JP"/>
            </w:rPr>
          </w:pPr>
          <w:hyperlink w:history="1" w:anchor="_Toc72640671">
            <w:r w:rsidRPr="00132373" w:rsidR="007E3125">
              <w:rPr>
                <w:rStyle w:val="Hyperlink"/>
                <w:noProof/>
              </w:rPr>
              <w:t>What steps would you take to develop further a framework for establishing a knowledge management cultur</w:t>
            </w:r>
            <w:r>
              <w:rPr>
                <w:noProof/>
                <w:webHidden/>
              </w:rPr>
              <w:tab/>
            </w:r>
            <w:r>
              <w:rPr>
                <w:noProof/>
                <w:webHidden/>
              </w:rPr>
              <w:fldChar w:fldCharType="begin"/>
            </w:r>
            <w:r>
              <w:rPr>
                <w:noProof/>
                <w:webHidden/>
              </w:rPr>
              <w:instrText xml:space="preserve"> PAGEREF _Toc72640671 \h </w:instrText>
            </w:r>
            <w:r>
              <w:rPr>
                <w:noProof/>
                <w:webHidden/>
              </w:rPr>
            </w:r>
            <w:r>
              <w:rPr>
                <w:noProof/>
                <w:webHidden/>
              </w:rPr>
              <w:fldChar w:fldCharType="separate"/>
            </w:r>
            <w:r w:rsidR="007E3125">
              <w:rPr>
                <w:noProof/>
                <w:webHidden/>
              </w:rPr>
              <w:t>13</w:t>
            </w:r>
            <w:r>
              <w:rPr>
                <w:noProof/>
                <w:webHidden/>
              </w:rPr>
              <w:fldChar w:fldCharType="end"/>
            </w:r>
          </w:hyperlink>
        </w:p>
        <w:p w:rsidR="007E3125" w:rsidP="4AADE31E" w:rsidRDefault="007E3125" w14:paraId="161ADF51" w14:textId="62AE447C">
          <w:pPr>
            <w:pStyle w:val="TOC1"/>
            <w:tabs>
              <w:tab w:val="right" w:leader="dot" w:pos="9016"/>
            </w:tabs>
            <w:rPr>
              <w:rFonts w:eastAsia="ＭＳ 明朝" w:eastAsiaTheme="minorEastAsia"/>
              <w:noProof/>
              <w:lang w:eastAsia="ja-JP"/>
            </w:rPr>
          </w:pPr>
          <w:hyperlink w:history="1" w:anchor="_Toc72640672">
            <w:r w:rsidRPr="00132373" w:rsidR="007E3125">
              <w:rPr>
                <w:rStyle w:val="Hyperlink"/>
                <w:noProof/>
              </w:rPr>
              <w:t>References</w:t>
            </w:r>
            <w:r>
              <w:rPr>
                <w:noProof/>
                <w:webHidden/>
              </w:rPr>
              <w:tab/>
            </w:r>
            <w:r>
              <w:rPr>
                <w:noProof/>
                <w:webHidden/>
              </w:rPr>
              <w:fldChar w:fldCharType="begin"/>
            </w:r>
            <w:r>
              <w:rPr>
                <w:noProof/>
                <w:webHidden/>
              </w:rPr>
              <w:instrText xml:space="preserve"> PAGEREF _Toc72640672 \h </w:instrText>
            </w:r>
            <w:r>
              <w:rPr>
                <w:noProof/>
                <w:webHidden/>
              </w:rPr>
            </w:r>
            <w:r>
              <w:rPr>
                <w:noProof/>
                <w:webHidden/>
              </w:rPr>
              <w:fldChar w:fldCharType="separate"/>
            </w:r>
            <w:r w:rsidR="007E3125">
              <w:rPr>
                <w:noProof/>
                <w:webHidden/>
              </w:rPr>
              <w:t>14</w:t>
            </w:r>
            <w:r>
              <w:rPr>
                <w:noProof/>
                <w:webHidden/>
              </w:rPr>
              <w:fldChar w:fldCharType="end"/>
            </w:r>
          </w:hyperlink>
        </w:p>
        <w:p w:rsidR="007E3125" w:rsidP="4AADE31E" w:rsidRDefault="007E3125" w14:paraId="1FF5DC9A" w14:textId="3409E7AB">
          <w:pPr>
            <w:pStyle w:val="TOC1"/>
            <w:tabs>
              <w:tab w:val="right" w:leader="dot" w:pos="9016"/>
            </w:tabs>
            <w:rPr>
              <w:rFonts w:eastAsia="ＭＳ 明朝" w:eastAsiaTheme="minorEastAsia"/>
              <w:noProof/>
              <w:lang w:eastAsia="ja-JP"/>
            </w:rPr>
          </w:pPr>
          <w:hyperlink w:history="1" w:anchor="_Toc72640673">
            <w:r w:rsidRPr="00132373" w:rsidR="007E3125">
              <w:rPr>
                <w:rStyle w:val="Hyperlink"/>
                <w:noProof/>
              </w:rPr>
              <w:t>Appendices</w:t>
            </w:r>
            <w:r>
              <w:rPr>
                <w:noProof/>
                <w:webHidden/>
              </w:rPr>
              <w:tab/>
            </w:r>
            <w:r>
              <w:rPr>
                <w:noProof/>
                <w:webHidden/>
              </w:rPr>
              <w:fldChar w:fldCharType="begin"/>
            </w:r>
            <w:r>
              <w:rPr>
                <w:noProof/>
                <w:webHidden/>
              </w:rPr>
              <w:instrText xml:space="preserve"> PAGEREF _Toc72640673 \h </w:instrText>
            </w:r>
            <w:r>
              <w:rPr>
                <w:noProof/>
                <w:webHidden/>
              </w:rPr>
            </w:r>
            <w:r>
              <w:rPr>
                <w:noProof/>
                <w:webHidden/>
              </w:rPr>
              <w:fldChar w:fldCharType="separate"/>
            </w:r>
            <w:r w:rsidR="007E3125">
              <w:rPr>
                <w:noProof/>
                <w:webHidden/>
              </w:rPr>
              <w:t>17</w:t>
            </w:r>
            <w:r>
              <w:rPr>
                <w:noProof/>
                <w:webHidden/>
              </w:rPr>
              <w:fldChar w:fldCharType="end"/>
            </w:r>
          </w:hyperlink>
        </w:p>
        <w:p w:rsidR="4D3003DE" w:rsidP="4D3003DE" w:rsidRDefault="4D3003DE" w14:paraId="4DF9515D" w14:textId="361CBFEF">
          <w:pPr>
            <w:pStyle w:val="TOC4"/>
            <w:tabs>
              <w:tab w:val="right" w:leader="dot" w:pos="9015"/>
            </w:tabs>
          </w:pPr>
          <w:r>
            <w:fldChar w:fldCharType="end"/>
          </w:r>
        </w:p>
      </w:sdtContent>
    </w:sdt>
    <w:p w:rsidR="4D3003DE" w:rsidP="4D3003DE" w:rsidRDefault="4D3003DE" w14:paraId="4106834C" w14:textId="10F13845">
      <w:pPr>
        <w:spacing w:line="257" w:lineRule="auto"/>
        <w:rPr>
          <w:rFonts w:ascii="Calibri" w:hAnsi="Calibri" w:eastAsia="Calibri" w:cs="Calibri"/>
          <w:b/>
          <w:bCs/>
          <w:sz w:val="28"/>
          <w:szCs w:val="28"/>
        </w:rPr>
      </w:pPr>
    </w:p>
    <w:p w:rsidR="4D3003DE" w:rsidP="4D3003DE" w:rsidRDefault="4D3003DE" w14:paraId="17A1C2C9" w14:textId="56DAAFCB">
      <w:pPr>
        <w:spacing w:line="257" w:lineRule="auto"/>
        <w:rPr>
          <w:rFonts w:ascii="Calibri" w:hAnsi="Calibri" w:eastAsia="Calibri" w:cs="Calibri"/>
          <w:b/>
          <w:bCs/>
          <w:sz w:val="28"/>
          <w:szCs w:val="28"/>
        </w:rPr>
      </w:pPr>
    </w:p>
    <w:p w:rsidR="4D3003DE" w:rsidP="4D3003DE" w:rsidRDefault="4D3003DE" w14:paraId="2B1A3EC8" w14:textId="1436A54F">
      <w:pPr>
        <w:spacing w:line="257" w:lineRule="auto"/>
        <w:rPr>
          <w:rFonts w:ascii="Calibri" w:hAnsi="Calibri" w:eastAsia="Calibri" w:cs="Calibri"/>
          <w:b/>
          <w:bCs/>
          <w:sz w:val="28"/>
          <w:szCs w:val="28"/>
        </w:rPr>
      </w:pPr>
    </w:p>
    <w:p w:rsidR="4D3003DE" w:rsidP="4D3003DE" w:rsidRDefault="4D3003DE" w14:paraId="171E665F" w14:textId="1048C4FD">
      <w:pPr>
        <w:spacing w:line="257" w:lineRule="auto"/>
        <w:rPr>
          <w:rFonts w:ascii="Calibri" w:hAnsi="Calibri" w:eastAsia="Calibri" w:cs="Calibri"/>
          <w:b/>
          <w:bCs/>
          <w:sz w:val="28"/>
          <w:szCs w:val="28"/>
        </w:rPr>
      </w:pPr>
    </w:p>
    <w:p w:rsidR="4D3003DE" w:rsidP="4D3003DE" w:rsidRDefault="4D3003DE" w14:paraId="2E1FF01A" w14:textId="081CDBBD">
      <w:pPr>
        <w:spacing w:line="257" w:lineRule="auto"/>
        <w:rPr>
          <w:rFonts w:ascii="Calibri" w:hAnsi="Calibri" w:eastAsia="Calibri" w:cs="Calibri"/>
          <w:b/>
          <w:bCs/>
          <w:sz w:val="28"/>
          <w:szCs w:val="28"/>
        </w:rPr>
      </w:pPr>
    </w:p>
    <w:p w:rsidR="4D3003DE" w:rsidP="4D3003DE" w:rsidRDefault="4D3003DE" w14:paraId="1EC49E4D" w14:textId="4FFF6F45">
      <w:pPr>
        <w:spacing w:line="257" w:lineRule="auto"/>
        <w:rPr>
          <w:rFonts w:ascii="Calibri" w:hAnsi="Calibri" w:eastAsia="Calibri" w:cs="Calibri"/>
          <w:b/>
          <w:bCs/>
          <w:sz w:val="28"/>
          <w:szCs w:val="28"/>
        </w:rPr>
      </w:pPr>
    </w:p>
    <w:p w:rsidR="4D3003DE" w:rsidP="4D3003DE" w:rsidRDefault="4D3003DE" w14:paraId="7E97FECA" w14:textId="5EF50999">
      <w:pPr>
        <w:spacing w:line="257" w:lineRule="auto"/>
        <w:rPr>
          <w:rFonts w:ascii="Calibri" w:hAnsi="Calibri" w:eastAsia="Calibri" w:cs="Calibri"/>
          <w:b/>
          <w:bCs/>
          <w:sz w:val="28"/>
          <w:szCs w:val="28"/>
        </w:rPr>
      </w:pPr>
    </w:p>
    <w:p w:rsidR="4D3003DE" w:rsidP="4D3003DE" w:rsidRDefault="4D3003DE" w14:paraId="7D1CAB00" w14:textId="71C2150E">
      <w:pPr>
        <w:spacing w:line="257" w:lineRule="auto"/>
        <w:rPr>
          <w:rFonts w:ascii="Calibri" w:hAnsi="Calibri" w:eastAsia="Calibri" w:cs="Calibri"/>
          <w:b/>
          <w:bCs/>
          <w:sz w:val="28"/>
          <w:szCs w:val="28"/>
        </w:rPr>
      </w:pPr>
    </w:p>
    <w:p w:rsidR="4D3003DE" w:rsidP="4D3003DE" w:rsidRDefault="4D3003DE" w14:paraId="196C177D" w14:textId="7D6F71E7">
      <w:pPr>
        <w:spacing w:line="257" w:lineRule="auto"/>
        <w:rPr>
          <w:rFonts w:ascii="Calibri" w:hAnsi="Calibri" w:eastAsia="Calibri" w:cs="Calibri"/>
          <w:b/>
          <w:bCs/>
          <w:sz w:val="28"/>
          <w:szCs w:val="28"/>
        </w:rPr>
      </w:pPr>
    </w:p>
    <w:p w:rsidR="4D3003DE" w:rsidP="4D3003DE" w:rsidRDefault="4D3003DE" w14:paraId="0E1A2522" w14:textId="7B231A44">
      <w:pPr>
        <w:spacing w:line="257" w:lineRule="auto"/>
        <w:rPr>
          <w:rFonts w:ascii="Calibri" w:hAnsi="Calibri" w:eastAsia="Calibri" w:cs="Calibri"/>
          <w:b/>
          <w:bCs/>
          <w:sz w:val="28"/>
          <w:szCs w:val="28"/>
        </w:rPr>
      </w:pPr>
    </w:p>
    <w:p w:rsidR="4D3003DE" w:rsidP="4D3003DE" w:rsidRDefault="4D3003DE" w14:paraId="5FC8906E" w14:textId="3E0789F1">
      <w:pPr>
        <w:spacing w:line="257" w:lineRule="auto"/>
        <w:rPr>
          <w:rFonts w:ascii="Calibri" w:hAnsi="Calibri" w:eastAsia="Calibri" w:cs="Calibri"/>
          <w:b/>
          <w:bCs/>
          <w:sz w:val="28"/>
          <w:szCs w:val="28"/>
        </w:rPr>
      </w:pPr>
    </w:p>
    <w:p w:rsidR="4D3003DE" w:rsidP="4D3003DE" w:rsidRDefault="4D3003DE" w14:paraId="5FF9B64F" w14:textId="0BB5630C">
      <w:pPr>
        <w:spacing w:line="257" w:lineRule="auto"/>
        <w:rPr>
          <w:rFonts w:ascii="Calibri" w:hAnsi="Calibri" w:eastAsia="Calibri" w:cs="Calibri"/>
          <w:b/>
          <w:bCs/>
          <w:sz w:val="28"/>
          <w:szCs w:val="28"/>
        </w:rPr>
      </w:pPr>
    </w:p>
    <w:p w:rsidR="4D3003DE" w:rsidP="4D3003DE" w:rsidRDefault="4D3003DE" w14:paraId="5D8C6CF3" w14:textId="04AF8C4F">
      <w:pPr>
        <w:spacing w:line="257" w:lineRule="auto"/>
        <w:rPr>
          <w:rFonts w:ascii="Calibri" w:hAnsi="Calibri" w:eastAsia="Calibri" w:cs="Calibri"/>
          <w:b/>
          <w:bCs/>
          <w:sz w:val="28"/>
          <w:szCs w:val="28"/>
        </w:rPr>
      </w:pPr>
    </w:p>
    <w:p w:rsidR="4D3003DE" w:rsidP="4D3003DE" w:rsidRDefault="4D3003DE" w14:paraId="159D8573" w14:textId="1C7EA8C3">
      <w:pPr>
        <w:spacing w:line="257" w:lineRule="auto"/>
        <w:rPr>
          <w:rFonts w:ascii="Calibri" w:hAnsi="Calibri" w:eastAsia="Calibri" w:cs="Calibri"/>
          <w:b/>
          <w:bCs/>
          <w:sz w:val="28"/>
          <w:szCs w:val="28"/>
        </w:rPr>
      </w:pPr>
    </w:p>
    <w:p w:rsidR="4D3003DE" w:rsidP="4D3003DE" w:rsidRDefault="4D3003DE" w14:paraId="06F925A6" w14:textId="264E14E8">
      <w:pPr>
        <w:spacing w:line="257" w:lineRule="auto"/>
        <w:rPr>
          <w:rFonts w:ascii="Calibri" w:hAnsi="Calibri" w:eastAsia="Calibri" w:cs="Calibri"/>
          <w:b/>
          <w:bCs/>
          <w:sz w:val="28"/>
          <w:szCs w:val="28"/>
        </w:rPr>
      </w:pPr>
    </w:p>
    <w:p w:rsidR="4D3003DE" w:rsidP="4D3003DE" w:rsidRDefault="4D3003DE" w14:paraId="4C3C4536" w14:textId="767B3833">
      <w:pPr>
        <w:spacing w:line="257" w:lineRule="auto"/>
        <w:rPr>
          <w:rFonts w:ascii="Calibri" w:hAnsi="Calibri" w:eastAsia="Calibri" w:cs="Calibri"/>
          <w:b/>
          <w:bCs/>
          <w:sz w:val="28"/>
          <w:szCs w:val="28"/>
        </w:rPr>
      </w:pPr>
    </w:p>
    <w:p w:rsidR="4D3003DE" w:rsidP="4D3003DE" w:rsidRDefault="4D3003DE" w14:paraId="2BFE9564" w14:textId="24A44EFC">
      <w:pPr>
        <w:spacing w:line="257" w:lineRule="auto"/>
        <w:rPr>
          <w:rFonts w:ascii="Calibri" w:hAnsi="Calibri" w:eastAsia="Calibri" w:cs="Calibri"/>
          <w:b/>
          <w:bCs/>
          <w:sz w:val="28"/>
          <w:szCs w:val="28"/>
        </w:rPr>
      </w:pPr>
    </w:p>
    <w:p w:rsidR="4D3003DE" w:rsidP="4D3003DE" w:rsidRDefault="4D3003DE" w14:paraId="43F4A20E" w14:textId="02FA0B57">
      <w:pPr>
        <w:spacing w:line="257" w:lineRule="auto"/>
        <w:rPr>
          <w:rFonts w:ascii="Calibri" w:hAnsi="Calibri" w:eastAsia="Calibri" w:cs="Calibri"/>
          <w:b/>
          <w:bCs/>
          <w:sz w:val="28"/>
          <w:szCs w:val="28"/>
        </w:rPr>
      </w:pPr>
    </w:p>
    <w:p w:rsidR="4D3003DE" w:rsidP="4D3003DE" w:rsidRDefault="4D3003DE" w14:paraId="365970AA" w14:textId="6D49E37B">
      <w:pPr>
        <w:pStyle w:val="Heading1"/>
        <w:rPr>
          <w:rFonts w:ascii="Calibri Light" w:hAnsi="Calibri Light"/>
        </w:rPr>
      </w:pPr>
    </w:p>
    <w:p w:rsidR="196ECAE1" w:rsidP="4AADE31E" w:rsidRDefault="196ECAE1" w14:paraId="06E23FD0" w14:textId="39381B0A">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45" w:id="0"/>
      <w:r w:rsidRPr="4AADE31E" w:rsidR="196ECAE1">
        <w:rPr>
          <w:rFonts w:ascii="Calibri" w:hAnsi="Calibri" w:eastAsia="Calibri" w:cs="Calibri" w:asciiTheme="minorAscii" w:hAnsiTheme="minorAscii" w:eastAsiaTheme="minorAscii" w:cstheme="minorAscii"/>
          <w:b w:val="1"/>
          <w:bCs w:val="1"/>
          <w:color w:val="auto"/>
          <w:sz w:val="28"/>
          <w:szCs w:val="28"/>
        </w:rPr>
        <w:t>List of Abbreviations</w:t>
      </w:r>
      <w:bookmarkEnd w:id="0"/>
      <w:r w:rsidRPr="4AADE31E" w:rsidR="196ECAE1">
        <w:rPr>
          <w:rFonts w:ascii="Calibri" w:hAnsi="Calibri" w:eastAsia="Calibri" w:cs="Calibri" w:asciiTheme="minorAscii" w:hAnsiTheme="minorAscii" w:eastAsiaTheme="minorAscii" w:cstheme="minorAscii"/>
          <w:b w:val="1"/>
          <w:bCs w:val="1"/>
          <w:color w:val="auto"/>
          <w:sz w:val="28"/>
          <w:szCs w:val="28"/>
        </w:rPr>
        <w:t xml:space="preserve"> </w:t>
      </w:r>
    </w:p>
    <w:p w:rsidR="3C1D1EF3" w:rsidP="4D3003DE" w:rsidRDefault="3C1D1EF3" w14:paraId="4B993575" w14:textId="5574F7ED">
      <w:pPr>
        <w:spacing w:line="257" w:lineRule="auto"/>
        <w:rPr>
          <w:rFonts w:ascii="Calibri" w:hAnsi="Calibri" w:eastAsia="Calibri" w:cs="Calibri"/>
          <w:sz w:val="24"/>
          <w:szCs w:val="24"/>
        </w:rPr>
      </w:pPr>
      <w:r w:rsidRPr="4D3003DE">
        <w:rPr>
          <w:rFonts w:ascii="Calibri" w:hAnsi="Calibri" w:eastAsia="Calibri" w:cs="Calibri"/>
          <w:color w:val="000000" w:themeColor="text1"/>
          <w:sz w:val="24"/>
          <w:szCs w:val="24"/>
        </w:rPr>
        <w:t>CKM - Customer Knowledge Management</w:t>
      </w:r>
    </w:p>
    <w:p w:rsidR="3C1D1EF3" w:rsidP="4D3003DE" w:rsidRDefault="3C1D1EF3" w14:paraId="1EB3C790" w14:textId="00ACE681">
      <w:pPr>
        <w:spacing w:line="257" w:lineRule="auto"/>
        <w:rPr>
          <w:rFonts w:ascii="Calibri" w:hAnsi="Calibri" w:eastAsia="Calibri" w:cs="Calibri"/>
          <w:sz w:val="24"/>
          <w:szCs w:val="24"/>
        </w:rPr>
      </w:pPr>
      <w:r w:rsidRPr="4D3003DE">
        <w:rPr>
          <w:rFonts w:ascii="Calibri" w:hAnsi="Calibri" w:eastAsia="Calibri" w:cs="Calibri"/>
          <w:sz w:val="24"/>
          <w:szCs w:val="24"/>
        </w:rPr>
        <w:t>KA – Knowledge Asset</w:t>
      </w:r>
    </w:p>
    <w:p w:rsidR="196ECAE1" w:rsidP="4D3003DE" w:rsidRDefault="196ECAE1" w14:paraId="6F146343" w14:textId="75A29024">
      <w:pPr>
        <w:spacing w:line="257" w:lineRule="auto"/>
        <w:rPr>
          <w:rFonts w:ascii="Calibri" w:hAnsi="Calibri" w:eastAsia="Calibri" w:cs="Calibri"/>
          <w:sz w:val="24"/>
          <w:szCs w:val="24"/>
        </w:rPr>
      </w:pPr>
      <w:r w:rsidRPr="4D3003DE">
        <w:rPr>
          <w:rFonts w:ascii="Calibri" w:hAnsi="Calibri" w:eastAsia="Calibri" w:cs="Calibri"/>
          <w:sz w:val="24"/>
          <w:szCs w:val="24"/>
        </w:rPr>
        <w:t xml:space="preserve">KM – Knowledge Managements </w:t>
      </w:r>
    </w:p>
    <w:p w:rsidR="196ECAE1" w:rsidP="4D3003DE" w:rsidRDefault="196ECAE1" w14:paraId="74399E70" w14:textId="5884632F">
      <w:pPr>
        <w:spacing w:line="257" w:lineRule="auto"/>
        <w:rPr>
          <w:rFonts w:ascii="Calibri" w:hAnsi="Calibri" w:eastAsia="Calibri" w:cs="Calibri"/>
          <w:sz w:val="24"/>
          <w:szCs w:val="24"/>
        </w:rPr>
      </w:pPr>
      <w:r w:rsidRPr="4D3003DE">
        <w:rPr>
          <w:rFonts w:ascii="Calibri" w:hAnsi="Calibri" w:eastAsia="Calibri" w:cs="Calibri"/>
          <w:sz w:val="24"/>
          <w:szCs w:val="24"/>
        </w:rPr>
        <w:t>RCCL – Royal Caribbean International</w:t>
      </w:r>
    </w:p>
    <w:p w:rsidR="089DA8FA" w:rsidP="4D3003DE" w:rsidRDefault="089DA8FA" w14:paraId="46DCB8BE" w14:textId="51621BF1">
      <w:pPr>
        <w:spacing w:line="257" w:lineRule="auto"/>
        <w:rPr>
          <w:rFonts w:ascii="Calibri" w:hAnsi="Calibri" w:eastAsia="Calibri" w:cs="Calibri"/>
          <w:color w:val="000000" w:themeColor="text1"/>
          <w:sz w:val="24"/>
          <w:szCs w:val="24"/>
        </w:rPr>
      </w:pPr>
      <w:r w:rsidRPr="4D3003DE">
        <w:rPr>
          <w:rFonts w:ascii="Calibri" w:hAnsi="Calibri" w:eastAsia="Calibri" w:cs="Calibri"/>
          <w:color w:val="000000" w:themeColor="text1"/>
          <w:sz w:val="24"/>
          <w:szCs w:val="24"/>
        </w:rPr>
        <w:t>SECI - Socialisation, Externalisation, Combination and Internalisation</w:t>
      </w:r>
    </w:p>
    <w:p w:rsidR="4D3003DE" w:rsidP="4D3003DE" w:rsidRDefault="4D3003DE" w14:paraId="1045F0CD" w14:textId="6E24338D">
      <w:pPr>
        <w:spacing w:line="257" w:lineRule="auto"/>
        <w:rPr>
          <w:rFonts w:ascii="Calibri" w:hAnsi="Calibri" w:eastAsia="Calibri" w:cs="Calibri"/>
          <w:b/>
          <w:bCs/>
          <w:sz w:val="28"/>
          <w:szCs w:val="28"/>
        </w:rPr>
      </w:pPr>
    </w:p>
    <w:p w:rsidR="6DD4159B" w:rsidP="4AADE31E" w:rsidRDefault="6DD4159B" w14:paraId="25A8D09C" w14:textId="5708625D">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46" w:id="1"/>
      <w:r w:rsidRPr="4AADE31E" w:rsidR="6DD4159B">
        <w:rPr>
          <w:rFonts w:ascii="Calibri" w:hAnsi="Calibri" w:eastAsia="Calibri" w:cs="Calibri" w:asciiTheme="minorAscii" w:hAnsiTheme="minorAscii" w:eastAsiaTheme="minorAscii" w:cstheme="minorAscii"/>
          <w:b w:val="1"/>
          <w:bCs w:val="1"/>
          <w:color w:val="auto"/>
          <w:sz w:val="28"/>
          <w:szCs w:val="28"/>
        </w:rPr>
        <w:t>Introduction</w:t>
      </w:r>
      <w:bookmarkEnd w:id="1"/>
    </w:p>
    <w:p w:rsidR="532C24F6" w:rsidP="4D3003DE" w:rsidRDefault="532C24F6" w14:paraId="723D9F72" w14:textId="5C53E491">
      <w:pPr>
        <w:rPr>
          <w:rFonts w:ascii="Calibri" w:hAnsi="Calibri" w:eastAsia="Calibri" w:cs="Calibri"/>
          <w:sz w:val="24"/>
          <w:szCs w:val="24"/>
        </w:rPr>
      </w:pPr>
      <w:r w:rsidRPr="4AADE31E" w:rsidR="532C24F6">
        <w:rPr>
          <w:rFonts w:ascii="Calibri" w:hAnsi="Calibri" w:eastAsia="Calibri" w:cs="Calibri"/>
          <w:sz w:val="24"/>
          <w:szCs w:val="24"/>
        </w:rPr>
        <w:t xml:space="preserve">With the increasing growth of the knowledge economy and the power of customers, organisations have increased their performances radically. Knowledge is the critical asset in organisations and the most critical determinant of economic growth. It set the terms for Knowledge Management (KM), creating an engaging work environment where learning is the key for constant creation, aggregation, adding personal and organisational knowledge to create new business values.  </w:t>
      </w:r>
    </w:p>
    <w:p w:rsidR="532C24F6" w:rsidP="4D3003DE" w:rsidRDefault="532C24F6" w14:paraId="73F13145" w14:textId="5FE39280">
      <w:pPr>
        <w:spacing w:line="257" w:lineRule="auto"/>
        <w:rPr>
          <w:rFonts w:ascii="Calibri" w:hAnsi="Calibri" w:eastAsia="Calibri" w:cs="Calibri"/>
          <w:sz w:val="24"/>
          <w:szCs w:val="24"/>
        </w:rPr>
      </w:pPr>
      <w:r w:rsidRPr="4AADE31E" w:rsidR="532C24F6">
        <w:rPr>
          <w:rFonts w:ascii="Calibri" w:hAnsi="Calibri" w:eastAsia="Calibri" w:cs="Calibri"/>
          <w:sz w:val="24"/>
          <w:szCs w:val="24"/>
        </w:rPr>
        <w:t>We analyse the KM of Royal Caribbean International (RCCL)</w:t>
      </w:r>
    </w:p>
    <w:p w:rsidR="4D3003DE" w:rsidP="4D3003DE" w:rsidRDefault="4D3003DE" w14:paraId="16340B7D" w14:textId="7370C72E">
      <w:pPr>
        <w:spacing w:line="257" w:lineRule="auto"/>
        <w:rPr>
          <w:rFonts w:ascii="Calibri" w:hAnsi="Calibri" w:eastAsia="Calibri" w:cs="Calibri"/>
          <w:b/>
          <w:bCs/>
          <w:sz w:val="28"/>
          <w:szCs w:val="28"/>
        </w:rPr>
      </w:pPr>
    </w:p>
    <w:p w:rsidR="362489B9" w:rsidP="4AADE31E" w:rsidRDefault="362489B9" w14:paraId="0EC09DD5" w14:textId="08F0ACFD">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47" w:id="2"/>
      <w:r w:rsidRPr="4AADE31E" w:rsidR="362489B9">
        <w:rPr>
          <w:rFonts w:ascii="Calibri" w:hAnsi="Calibri" w:eastAsia="Calibri" w:cs="Calibri" w:asciiTheme="minorAscii" w:hAnsiTheme="minorAscii" w:eastAsiaTheme="minorAscii" w:cstheme="minorAscii"/>
          <w:b w:val="1"/>
          <w:bCs w:val="1"/>
          <w:color w:val="auto"/>
          <w:sz w:val="28"/>
          <w:szCs w:val="28"/>
        </w:rPr>
        <w:t>1. Provide an evaluation of the concept and importance of knowledge management in the context of an organisation's knowledge assets.</w:t>
      </w:r>
      <w:bookmarkEnd w:id="2"/>
      <w:r w:rsidRPr="4AADE31E" w:rsidR="362489B9">
        <w:rPr>
          <w:rFonts w:ascii="Calibri" w:hAnsi="Calibri" w:eastAsia="Calibri" w:cs="Calibri" w:asciiTheme="minorAscii" w:hAnsiTheme="minorAscii" w:eastAsiaTheme="minorAscii" w:cstheme="minorAscii"/>
          <w:b w:val="1"/>
          <w:bCs w:val="1"/>
          <w:color w:val="auto"/>
          <w:sz w:val="28"/>
          <w:szCs w:val="28"/>
        </w:rPr>
        <w:t xml:space="preserve"> </w:t>
      </w:r>
    </w:p>
    <w:p w:rsidR="362489B9" w:rsidP="4D3003DE" w:rsidRDefault="362489B9" w14:paraId="472654A6" w14:textId="688DEA08">
      <w:pPr>
        <w:spacing w:line="257" w:lineRule="auto"/>
      </w:pPr>
      <w:r w:rsidRPr="4D3003DE">
        <w:rPr>
          <w:rFonts w:ascii="Calibri" w:hAnsi="Calibri" w:eastAsia="Calibri" w:cs="Calibri"/>
          <w:sz w:val="24"/>
          <w:szCs w:val="24"/>
        </w:rPr>
        <w:t xml:space="preserve">In the 4th century BC, Plato described knowledge as "Justified true belief". </w:t>
      </w:r>
    </w:p>
    <w:p w:rsidR="362489B9" w:rsidP="4D3003DE" w:rsidRDefault="362489B9" w14:paraId="3E735BD9" w14:textId="2E16770F">
      <w:pPr>
        <w:spacing w:line="257" w:lineRule="auto"/>
      </w:pPr>
      <w:r w:rsidRPr="4D3003DE">
        <w:rPr>
          <w:rFonts w:ascii="Calibri" w:hAnsi="Calibri" w:eastAsia="Calibri" w:cs="Calibri"/>
          <w:sz w:val="24"/>
          <w:szCs w:val="24"/>
        </w:rPr>
        <w:t xml:space="preserve">Management is determining goals, policies, planning, organising, activating employees and controlling processes, which together lead to achieving goals (Schieman et al., 1989).  </w:t>
      </w:r>
    </w:p>
    <w:p w:rsidR="362489B9" w:rsidP="4D3003DE" w:rsidRDefault="362489B9" w14:paraId="0E70AAD5" w14:textId="352BF5AA">
      <w:pPr>
        <w:spacing w:line="257" w:lineRule="auto"/>
      </w:pPr>
      <w:r w:rsidRPr="4D3003DE">
        <w:rPr>
          <w:rFonts w:ascii="Calibri" w:hAnsi="Calibri" w:eastAsia="Calibri" w:cs="Calibri"/>
          <w:sz w:val="24"/>
          <w:szCs w:val="24"/>
        </w:rPr>
        <w:t xml:space="preserve">Alfred Marshal (1920), one of the first authors to state the relevance of knowledge in an economic context, suggests that capital embrace a significant part, knowledge and organisation. He further emphasises that "knowledge is our most powerful engine of production". Pioneers in the organisational Knowledge management area, Nonaka and Takeuchi (1995) propose that knowledge is created via a spiralling process of interactions between explicit and tacit knowledge. </w:t>
      </w:r>
    </w:p>
    <w:p w:rsidR="362489B9" w:rsidP="4D3003DE" w:rsidRDefault="362489B9" w14:paraId="3D5CB79B" w14:textId="60C9EE05">
      <w:pPr>
        <w:spacing w:line="257" w:lineRule="auto"/>
      </w:pPr>
      <w:r w:rsidRPr="4D3003DE">
        <w:rPr>
          <w:rFonts w:ascii="Calibri" w:hAnsi="Calibri" w:eastAsia="Calibri" w:cs="Calibri"/>
          <w:sz w:val="24"/>
          <w:szCs w:val="24"/>
        </w:rPr>
        <w:t xml:space="preserve">Knowledge is known as the critical asset in organisations and the most important determinant of economic growth. Knowledge-based economies challenge and determine </w:t>
      </w:r>
      <w:r w:rsidRPr="4D3003DE">
        <w:rPr>
          <w:rFonts w:ascii="Calibri" w:hAnsi="Calibri" w:eastAsia="Calibri" w:cs="Calibri"/>
          <w:sz w:val="24"/>
          <w:szCs w:val="24"/>
        </w:rPr>
        <w:lastRenderedPageBreak/>
        <w:t xml:space="preserve">the making of productive information that falls into the domain of Knowledge Management (Beijersy, 1999). </w:t>
      </w:r>
    </w:p>
    <w:p w:rsidR="362489B9" w:rsidP="4D3003DE" w:rsidRDefault="362489B9" w14:paraId="3118D60C" w14:textId="57AED2A7">
      <w:pPr>
        <w:spacing w:line="257" w:lineRule="auto"/>
        <w:rPr>
          <w:rFonts w:ascii="Calibri" w:hAnsi="Calibri" w:eastAsia="Calibri" w:cs="Calibri"/>
          <w:sz w:val="24"/>
          <w:szCs w:val="24"/>
        </w:rPr>
      </w:pPr>
      <w:r w:rsidRPr="4D3003DE">
        <w:rPr>
          <w:rFonts w:ascii="Calibri" w:hAnsi="Calibri" w:eastAsia="Calibri" w:cs="Calibri"/>
          <w:sz w:val="24"/>
          <w:szCs w:val="24"/>
        </w:rPr>
        <w:t xml:space="preserve">KM </w:t>
      </w:r>
      <w:r w:rsidRPr="4D3003DE" w:rsidR="3E41D2ED">
        <w:rPr>
          <w:rFonts w:ascii="Calibri" w:hAnsi="Calibri" w:eastAsia="Calibri" w:cs="Calibri"/>
          <w:sz w:val="24"/>
          <w:szCs w:val="24"/>
        </w:rPr>
        <w:t>“</w:t>
      </w:r>
      <w:r w:rsidRPr="4D3003DE">
        <w:rPr>
          <w:rFonts w:ascii="Calibri" w:hAnsi="Calibri" w:eastAsia="Calibri" w:cs="Calibri"/>
          <w:sz w:val="24"/>
          <w:szCs w:val="24"/>
        </w:rPr>
        <w:t xml:space="preserve">is the discipline of creating a thriving work and learning environment that fosters the continuous creation, aggregation, use and re-use of both organisational and personal knowledge in the pursuit of new business value" (Cross, 2002) </w:t>
      </w:r>
    </w:p>
    <w:p w:rsidR="362489B9" w:rsidP="4D3003DE" w:rsidRDefault="362489B9" w14:paraId="244851A4" w14:textId="3FFB03BC">
      <w:pPr>
        <w:spacing w:line="257" w:lineRule="auto"/>
        <w:rPr>
          <w:rFonts w:ascii="Calibri" w:hAnsi="Calibri" w:eastAsia="Calibri" w:cs="Calibri"/>
          <w:sz w:val="24"/>
          <w:szCs w:val="24"/>
        </w:rPr>
      </w:pPr>
      <w:r w:rsidRPr="4D3003DE">
        <w:rPr>
          <w:rFonts w:ascii="Calibri" w:hAnsi="Calibri" w:eastAsia="Calibri" w:cs="Calibri"/>
          <w:sz w:val="24"/>
          <w:szCs w:val="24"/>
        </w:rPr>
        <w:t xml:space="preserve">KM </w:t>
      </w:r>
      <w:r w:rsidRPr="4D3003DE" w:rsidR="6D1FB7A1">
        <w:rPr>
          <w:rFonts w:ascii="Calibri" w:hAnsi="Calibri" w:eastAsia="Calibri" w:cs="Calibri"/>
          <w:sz w:val="24"/>
          <w:szCs w:val="24"/>
        </w:rPr>
        <w:t>“</w:t>
      </w:r>
      <w:r w:rsidRPr="4D3003DE">
        <w:rPr>
          <w:rFonts w:ascii="Calibri" w:hAnsi="Calibri" w:eastAsia="Calibri" w:cs="Calibri"/>
          <w:sz w:val="24"/>
          <w:szCs w:val="24"/>
        </w:rPr>
        <w:t xml:space="preserve">permits the creation, distribution, and exploitation of knowledge to create and retain greater value from core business competencies. The primary goal of KM in a business context is to facilitate the opportunistic application of fragmented knowledge through integration" (Tiwana, 2002) </w:t>
      </w:r>
    </w:p>
    <w:p w:rsidR="362489B9" w:rsidP="4D3003DE" w:rsidRDefault="362489B9" w14:paraId="172C127C" w14:textId="693F6DE8">
      <w:pPr>
        <w:spacing w:line="257" w:lineRule="auto"/>
      </w:pPr>
      <w:r w:rsidRPr="4D3003DE">
        <w:rPr>
          <w:rFonts w:ascii="Calibri" w:hAnsi="Calibri" w:eastAsia="Calibri" w:cs="Calibri"/>
          <w:sz w:val="24"/>
          <w:szCs w:val="24"/>
        </w:rPr>
        <w:t xml:space="preserve"> </w:t>
      </w:r>
    </w:p>
    <w:p w:rsidR="362489B9" w:rsidP="4AADE31E" w:rsidRDefault="362489B9" w14:paraId="26227F70" w14:textId="1CCAA1EA">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48" w:id="3"/>
      <w:r w:rsidRPr="4AADE31E" w:rsidR="362489B9">
        <w:rPr>
          <w:rFonts w:ascii="Calibri" w:hAnsi="Calibri" w:eastAsia="Calibri" w:cs="Calibri" w:asciiTheme="minorAscii" w:hAnsiTheme="minorAscii" w:eastAsiaTheme="minorAscii" w:cstheme="minorAscii"/>
          <w:b w:val="1"/>
          <w:bCs w:val="1"/>
          <w:color w:val="auto"/>
          <w:sz w:val="28"/>
          <w:szCs w:val="28"/>
        </w:rPr>
        <w:t>Broad vision of KM to the organisation</w:t>
      </w:r>
      <w:bookmarkEnd w:id="3"/>
    </w:p>
    <w:p w:rsidR="362489B9" w:rsidP="4D3003DE" w:rsidRDefault="362489B9" w14:paraId="4819D72A" w14:textId="2536183F">
      <w:pPr>
        <w:spacing w:line="257" w:lineRule="auto"/>
        <w:rPr>
          <w:rFonts w:ascii="Calibri" w:hAnsi="Calibri" w:eastAsia="Calibri" w:cs="Calibri"/>
          <w:sz w:val="24"/>
          <w:szCs w:val="24"/>
        </w:rPr>
      </w:pPr>
      <w:r w:rsidRPr="4D3003DE">
        <w:rPr>
          <w:rFonts w:ascii="Calibri" w:hAnsi="Calibri" w:eastAsia="Calibri" w:cs="Calibri"/>
          <w:sz w:val="24"/>
          <w:szCs w:val="24"/>
        </w:rPr>
        <w:t xml:space="preserve">The broad vision of KM related to RCCL, which is the organisation chosen for this research, is the Kandadi (2006), who indicates that "KM is a set of strategies, systems and processes that enable and simplify creation, capture, sharing, distribution and utilisation of organisation's knowledge".  </w:t>
      </w:r>
    </w:p>
    <w:p w:rsidR="362489B9" w:rsidP="4D3003DE" w:rsidRDefault="362489B9" w14:paraId="739E0CE3" w14:textId="630FE3B0">
      <w:pPr>
        <w:spacing w:line="257" w:lineRule="auto"/>
        <w:rPr>
          <w:rFonts w:ascii="Calibri" w:hAnsi="Calibri" w:eastAsia="Calibri" w:cs="Calibri"/>
          <w:sz w:val="24"/>
          <w:szCs w:val="24"/>
        </w:rPr>
      </w:pPr>
      <w:r w:rsidRPr="4D3003DE">
        <w:rPr>
          <w:rFonts w:ascii="Calibri" w:hAnsi="Calibri" w:eastAsia="Calibri" w:cs="Calibri"/>
          <w:sz w:val="24"/>
          <w:szCs w:val="24"/>
        </w:rPr>
        <w:t xml:space="preserve">KM aims to build main competencies based on business strategy knowledge. Therefore, the organisation's related knowledge processes must focus on market-oriented factors, such as customer needs, preferences, and other external elements, along with managing the internal knowledge of employees.  </w:t>
      </w:r>
    </w:p>
    <w:p w:rsidR="362489B9" w:rsidP="4D3003DE" w:rsidRDefault="362489B9" w14:paraId="04D483B9" w14:textId="05ED22FD">
      <w:pPr>
        <w:spacing w:line="257" w:lineRule="auto"/>
      </w:pPr>
      <w:r w:rsidRPr="4D3003DE">
        <w:rPr>
          <w:rFonts w:ascii="Calibri" w:hAnsi="Calibri" w:eastAsia="Calibri" w:cs="Calibri"/>
          <w:sz w:val="24"/>
          <w:szCs w:val="24"/>
        </w:rPr>
        <w:t xml:space="preserve">Companies value knowledge because it provides a mix of framed experience, contextual information, values, and expertise that supply a framework for evaluation, incorporating new experiences and information. It starts and is applied in the minds of people who know. In organisations, it often becomes embedded, written not only in documents, but posters and online websites, then become organisational routines, norms, processes, and practices. Davenport and Prusak (1998)   </w:t>
      </w:r>
    </w:p>
    <w:p w:rsidR="362489B9" w:rsidP="4D3003DE" w:rsidRDefault="362489B9" w14:paraId="5D80383A" w14:textId="272A7C0A">
      <w:pPr>
        <w:spacing w:line="257" w:lineRule="auto"/>
      </w:pPr>
      <w:r w:rsidRPr="4D3003DE">
        <w:rPr>
          <w:rFonts w:ascii="Calibri" w:hAnsi="Calibri" w:eastAsia="Calibri" w:cs="Calibri"/>
          <w:sz w:val="24"/>
          <w:szCs w:val="24"/>
        </w:rPr>
        <w:t xml:space="preserve">Information Management is the storage, collection of captions, dissemination, curation, archiving, and destruction of documents, images, drawings, and other information sources. APM (2021). </w:t>
      </w:r>
    </w:p>
    <w:p w:rsidR="362489B9" w:rsidP="4D3003DE" w:rsidRDefault="362489B9" w14:paraId="386F3376" w14:textId="4012D777">
      <w:pPr>
        <w:spacing w:line="257" w:lineRule="auto"/>
      </w:pPr>
      <w:r w:rsidRPr="4D3003DE">
        <w:rPr>
          <w:rFonts w:ascii="Calibri" w:hAnsi="Calibri" w:eastAsia="Calibri" w:cs="Calibri"/>
          <w:sz w:val="24"/>
          <w:szCs w:val="24"/>
        </w:rPr>
        <w:t xml:space="preserve">Talent Management is the human capital: recruiting, assessing, managing, maintaining, and developing an organisation's most valuable resource, people. Human Resources attract, develop, motivate, and retain high-performing employees, who are the most important asset of business (Deloitte, 2009). </w:t>
      </w:r>
    </w:p>
    <w:p w:rsidR="362489B9" w:rsidP="4D3003DE" w:rsidRDefault="362489B9" w14:paraId="4203CD37" w14:textId="0B2504F9">
      <w:pPr>
        <w:spacing w:line="257" w:lineRule="auto"/>
      </w:pPr>
      <w:r w:rsidRPr="4D3003DE">
        <w:rPr>
          <w:rFonts w:ascii="Calibri" w:hAnsi="Calibri" w:eastAsia="Calibri" w:cs="Calibri"/>
          <w:sz w:val="24"/>
          <w:szCs w:val="24"/>
        </w:rPr>
        <w:t xml:space="preserve">Product innovation is the beginning of a good or service that is new or has remarkably improved characteristics. Process innovation is the implementation of a new or remarkably improved production or delivery method. (Innovation Policy Platform, 2020) </w:t>
      </w:r>
    </w:p>
    <w:p w:rsidR="362489B9" w:rsidP="4D3003DE" w:rsidRDefault="362489B9" w14:paraId="466D3134" w14:textId="73BBCFE0">
      <w:pPr>
        <w:spacing w:line="257" w:lineRule="auto"/>
      </w:pPr>
      <w:r w:rsidRPr="4D3003DE">
        <w:rPr>
          <w:rFonts w:ascii="Calibri" w:hAnsi="Calibri" w:eastAsia="Calibri" w:cs="Calibri"/>
          <w:sz w:val="24"/>
          <w:szCs w:val="24"/>
        </w:rPr>
        <w:t xml:space="preserve"> </w:t>
      </w:r>
    </w:p>
    <w:p w:rsidR="362489B9" w:rsidP="4AADE31E" w:rsidRDefault="362489B9" w14:paraId="03D23339" w14:textId="0D5DABAB">
      <w:pPr>
        <w:spacing w:line="257" w:lineRule="auto"/>
        <w:rPr>
          <w:rFonts w:ascii="Calibri" w:hAnsi="Calibri" w:eastAsia="Calibri" w:cs="Calibri" w:asciiTheme="minorAscii" w:hAnsiTheme="minorAscii" w:eastAsiaTheme="minorAscii" w:cstheme="minorAscii"/>
          <w:b w:val="1"/>
          <w:bCs w:val="1"/>
          <w:color w:val="auto"/>
          <w:sz w:val="28"/>
          <w:szCs w:val="28"/>
        </w:rPr>
      </w:pPr>
      <w:bookmarkStart w:name="_Toc72640649" w:id="4"/>
      <w:r w:rsidRPr="4AADE31E" w:rsidR="362489B9">
        <w:rPr>
          <w:rStyle w:val="Heading1Char"/>
          <w:rFonts w:ascii="Calibri" w:hAnsi="Calibri" w:eastAsia="Calibri" w:cs="Calibri" w:asciiTheme="minorAscii" w:hAnsiTheme="minorAscii" w:eastAsiaTheme="minorAscii" w:cstheme="minorAscii"/>
          <w:b w:val="1"/>
          <w:bCs w:val="1"/>
          <w:color w:val="auto"/>
          <w:sz w:val="28"/>
          <w:szCs w:val="28"/>
        </w:rPr>
        <w:t xml:space="preserve">KM is the driver for an </w:t>
      </w:r>
      <w:proofErr w:type="gramStart"/>
      <w:r w:rsidRPr="4AADE31E" w:rsidR="362489B9">
        <w:rPr>
          <w:rStyle w:val="Heading1Char"/>
          <w:rFonts w:ascii="Calibri" w:hAnsi="Calibri" w:eastAsia="Calibri" w:cs="Calibri" w:asciiTheme="minorAscii" w:hAnsiTheme="minorAscii" w:eastAsiaTheme="minorAscii" w:cstheme="minorAscii"/>
          <w:b w:val="1"/>
          <w:bCs w:val="1"/>
          <w:color w:val="auto"/>
          <w:sz w:val="28"/>
          <w:szCs w:val="28"/>
        </w:rPr>
        <w:t>organisation</w:t>
      </w:r>
      <w:proofErr w:type="gramEnd"/>
      <w:bookmarkEnd w:id="4"/>
    </w:p>
    <w:p w:rsidR="362489B9" w:rsidP="4D3003DE" w:rsidRDefault="362489B9" w14:paraId="357D520C" w14:textId="497A46AF">
      <w:pPr>
        <w:spacing w:line="257" w:lineRule="auto"/>
      </w:pPr>
      <w:r w:rsidRPr="4D3003DE">
        <w:rPr>
          <w:rFonts w:ascii="Calibri" w:hAnsi="Calibri" w:eastAsia="Calibri" w:cs="Calibri"/>
          <w:sz w:val="24"/>
          <w:szCs w:val="24"/>
        </w:rPr>
        <w:lastRenderedPageBreak/>
        <w:t xml:space="preserve">KM will boost the efficiency of the organisation's decision-making ability, making sure that employees have access to the overall expertise held within the organisation. Developing a more competent workforce, able to make quick, informed decisions that benefit the company. Moreover, as the marketplace becomes more competitive, one of the best ways to stay ahead of the curve is to build the organisation ability to spot issues from a distance and respond quickly to added information and innovations. (Lathi, 2019) </w:t>
      </w:r>
    </w:p>
    <w:p w:rsidR="362489B9" w:rsidP="4D3003DE" w:rsidRDefault="362489B9" w14:paraId="6C61ECB5" w14:textId="5D367FA0">
      <w:pPr>
        <w:spacing w:line="257" w:lineRule="auto"/>
      </w:pPr>
      <w:r w:rsidRPr="4D3003DE">
        <w:rPr>
          <w:rFonts w:ascii="Calibri" w:hAnsi="Calibri" w:eastAsia="Calibri" w:cs="Calibri"/>
          <w:b/>
          <w:bCs/>
          <w:sz w:val="28"/>
          <w:szCs w:val="28"/>
        </w:rPr>
        <w:t xml:space="preserve"> </w:t>
      </w:r>
    </w:p>
    <w:p w:rsidR="362489B9" w:rsidP="4AADE31E" w:rsidRDefault="362489B9" w14:paraId="6363A0D2" w14:textId="7F46019A">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50" w:id="5"/>
      <w:r w:rsidRPr="4AADE31E" w:rsidR="362489B9">
        <w:rPr>
          <w:rFonts w:ascii="Calibri" w:hAnsi="Calibri" w:eastAsia="Calibri" w:cs="Calibri" w:asciiTheme="minorAscii" w:hAnsiTheme="minorAscii" w:eastAsiaTheme="minorAscii" w:cstheme="minorAscii"/>
          <w:b w:val="1"/>
          <w:bCs w:val="1"/>
          <w:color w:val="auto"/>
          <w:sz w:val="28"/>
          <w:szCs w:val="28"/>
        </w:rPr>
        <w:t>KM process in organisations</w:t>
      </w:r>
      <w:bookmarkEnd w:id="5"/>
      <w:r w:rsidRPr="4AADE31E" w:rsidR="362489B9">
        <w:rPr>
          <w:rFonts w:ascii="Calibri" w:hAnsi="Calibri" w:eastAsia="Calibri" w:cs="Calibri" w:asciiTheme="minorAscii" w:hAnsiTheme="minorAscii" w:eastAsiaTheme="minorAscii" w:cstheme="minorAscii"/>
          <w:b w:val="1"/>
          <w:bCs w:val="1"/>
          <w:color w:val="auto"/>
          <w:sz w:val="28"/>
          <w:szCs w:val="28"/>
        </w:rPr>
        <w:t xml:space="preserve"> </w:t>
      </w:r>
    </w:p>
    <w:p w:rsidR="7D77D01D" w:rsidP="4D3003DE" w:rsidRDefault="7D77D01D" w14:paraId="39936C53" w14:textId="30603058">
      <w:pPr>
        <w:spacing w:line="257" w:lineRule="auto"/>
        <w:rPr>
          <w:rFonts w:ascii="Calibri" w:hAnsi="Calibri" w:eastAsia="Calibri" w:cs="Calibri"/>
          <w:b/>
          <w:bCs/>
          <w:sz w:val="28"/>
          <w:szCs w:val="28"/>
        </w:rPr>
      </w:pPr>
      <w:r w:rsidRPr="4D3003DE">
        <w:rPr>
          <w:rFonts w:ascii="Calibri" w:hAnsi="Calibri" w:eastAsia="Calibri" w:cs="Calibri"/>
          <w:sz w:val="24"/>
          <w:szCs w:val="24"/>
        </w:rPr>
        <w:t xml:space="preserve">During the KM process in organisations, we observe that </w:t>
      </w:r>
      <w:r w:rsidRPr="4D3003DE" w:rsidR="274959E4">
        <w:rPr>
          <w:rFonts w:ascii="Calibri" w:hAnsi="Calibri" w:eastAsia="Calibri" w:cs="Calibri"/>
          <w:sz w:val="24"/>
          <w:szCs w:val="24"/>
        </w:rPr>
        <w:t>they encourage</w:t>
      </w:r>
      <w:r w:rsidRPr="4D3003DE" w:rsidR="362489B9">
        <w:rPr>
          <w:rFonts w:ascii="Calibri" w:hAnsi="Calibri" w:eastAsia="Calibri" w:cs="Calibri"/>
          <w:sz w:val="24"/>
          <w:szCs w:val="24"/>
        </w:rPr>
        <w:t xml:space="preserve"> teams to share their expertise, knowledge. </w:t>
      </w:r>
      <w:r w:rsidRPr="4D3003DE" w:rsidR="329120A4">
        <w:rPr>
          <w:rFonts w:ascii="Calibri" w:hAnsi="Calibri" w:eastAsia="Calibri" w:cs="Calibri"/>
          <w:sz w:val="24"/>
          <w:szCs w:val="24"/>
        </w:rPr>
        <w:t>Also, t</w:t>
      </w:r>
      <w:r w:rsidRPr="4D3003DE" w:rsidR="362489B9">
        <w:rPr>
          <w:rFonts w:ascii="Calibri" w:hAnsi="Calibri" w:eastAsia="Calibri" w:cs="Calibri"/>
          <w:sz w:val="24"/>
          <w:szCs w:val="24"/>
        </w:rPr>
        <w:t>he imminent retirement of key employees could demonstrate the need to capture their knowledge.</w:t>
      </w:r>
      <w:r w:rsidRPr="4D3003DE" w:rsidR="40FFD18A">
        <w:rPr>
          <w:rFonts w:ascii="Calibri" w:hAnsi="Calibri" w:eastAsia="Calibri" w:cs="Calibri"/>
          <w:sz w:val="24"/>
          <w:szCs w:val="24"/>
        </w:rPr>
        <w:t xml:space="preserve"> And </w:t>
      </w:r>
      <w:r w:rsidRPr="4D3003DE" w:rsidR="059A9897">
        <w:rPr>
          <w:rFonts w:ascii="Calibri" w:hAnsi="Calibri" w:eastAsia="Calibri" w:cs="Calibri"/>
          <w:sz w:val="24"/>
          <w:szCs w:val="24"/>
        </w:rPr>
        <w:t>finally,</w:t>
      </w:r>
      <w:r w:rsidRPr="4D3003DE" w:rsidR="362489B9">
        <w:rPr>
          <w:rFonts w:ascii="Calibri" w:hAnsi="Calibri" w:eastAsia="Calibri" w:cs="Calibri"/>
          <w:sz w:val="24"/>
          <w:szCs w:val="24"/>
        </w:rPr>
        <w:t xml:space="preserve"> </w:t>
      </w:r>
      <w:r w:rsidRPr="4D3003DE" w:rsidR="2DED1ACB">
        <w:rPr>
          <w:rFonts w:ascii="Calibri" w:hAnsi="Calibri" w:eastAsia="Calibri" w:cs="Calibri"/>
          <w:sz w:val="24"/>
          <w:szCs w:val="24"/>
        </w:rPr>
        <w:t>a</w:t>
      </w:r>
      <w:r w:rsidRPr="4D3003DE" w:rsidR="362489B9">
        <w:rPr>
          <w:rFonts w:ascii="Calibri" w:hAnsi="Calibri" w:eastAsia="Calibri" w:cs="Calibri"/>
          <w:sz w:val="24"/>
          <w:szCs w:val="24"/>
        </w:rPr>
        <w:t xml:space="preserve">n upcoming recruitment drive demonstrates the wisdom in using knowledge management to assist in training new employees. </w:t>
      </w:r>
      <w:r w:rsidRPr="4D3003DE" w:rsidR="3AC81B86">
        <w:rPr>
          <w:rFonts w:ascii="Calibri" w:hAnsi="Calibri" w:eastAsia="Calibri" w:cs="Calibri"/>
          <w:sz w:val="24"/>
          <w:szCs w:val="24"/>
        </w:rPr>
        <w:t>(Lathi, 2019)</w:t>
      </w:r>
    </w:p>
    <w:p w:rsidR="362489B9" w:rsidP="4D3003DE" w:rsidRDefault="362489B9" w14:paraId="0EEA2898" w14:textId="452EC651">
      <w:pPr>
        <w:spacing w:line="257" w:lineRule="auto"/>
      </w:pPr>
      <w:r w:rsidRPr="4D3003DE">
        <w:rPr>
          <w:rFonts w:ascii="Calibri" w:hAnsi="Calibri" w:eastAsia="Calibri" w:cs="Calibri"/>
          <w:sz w:val="24"/>
          <w:szCs w:val="24"/>
        </w:rPr>
        <w:t xml:space="preserve"> </w:t>
      </w:r>
    </w:p>
    <w:p w:rsidR="362489B9" w:rsidP="4AADE31E" w:rsidRDefault="362489B9" w14:paraId="187B66D2" w14:textId="7A6CB0DA">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51" w:id="6"/>
      <w:r w:rsidRPr="4AADE31E" w:rsidR="362489B9">
        <w:rPr>
          <w:rFonts w:ascii="Calibri" w:hAnsi="Calibri" w:eastAsia="Calibri" w:cs="Calibri" w:asciiTheme="minorAscii" w:hAnsiTheme="minorAscii" w:eastAsiaTheme="minorAscii" w:cstheme="minorAscii"/>
          <w:b w:val="1"/>
          <w:bCs w:val="1"/>
          <w:color w:val="auto"/>
          <w:sz w:val="28"/>
          <w:szCs w:val="28"/>
        </w:rPr>
        <w:t>Benefits of KM</w:t>
      </w:r>
      <w:bookmarkEnd w:id="6"/>
      <w:r w:rsidRPr="4AADE31E" w:rsidR="362489B9">
        <w:rPr>
          <w:rFonts w:ascii="Calibri" w:hAnsi="Calibri" w:eastAsia="Calibri" w:cs="Calibri" w:asciiTheme="minorAscii" w:hAnsiTheme="minorAscii" w:eastAsiaTheme="minorAscii" w:cstheme="minorAscii"/>
          <w:b w:val="1"/>
          <w:bCs w:val="1"/>
          <w:color w:val="auto"/>
          <w:sz w:val="28"/>
          <w:szCs w:val="28"/>
        </w:rPr>
        <w:t xml:space="preserve"> </w:t>
      </w:r>
    </w:p>
    <w:p w:rsidR="184A29A1" w:rsidP="4D3003DE" w:rsidRDefault="184A29A1" w14:paraId="3718BCB5" w14:textId="33F5FD9F">
      <w:pPr>
        <w:spacing w:line="257" w:lineRule="auto"/>
        <w:rPr>
          <w:rFonts w:ascii="Calibri" w:hAnsi="Calibri" w:eastAsia="Calibri" w:cs="Calibri"/>
          <w:sz w:val="24"/>
          <w:szCs w:val="24"/>
        </w:rPr>
      </w:pPr>
      <w:r w:rsidRPr="4D3003DE">
        <w:rPr>
          <w:rFonts w:ascii="Calibri" w:hAnsi="Calibri" w:eastAsia="Calibri" w:cs="Calibri"/>
          <w:sz w:val="24"/>
          <w:szCs w:val="24"/>
        </w:rPr>
        <w:t xml:space="preserve">The </w:t>
      </w:r>
      <w:r w:rsidRPr="4D3003DE" w:rsidR="0F2D5DA0">
        <w:rPr>
          <w:rFonts w:ascii="Calibri" w:hAnsi="Calibri" w:eastAsia="Calibri" w:cs="Calibri"/>
          <w:sz w:val="24"/>
          <w:szCs w:val="24"/>
        </w:rPr>
        <w:t>positive</w:t>
      </w:r>
      <w:r w:rsidRPr="4D3003DE" w:rsidR="779C9C39">
        <w:rPr>
          <w:rFonts w:ascii="Calibri" w:hAnsi="Calibri" w:eastAsia="Calibri" w:cs="Calibri"/>
          <w:sz w:val="24"/>
          <w:szCs w:val="24"/>
        </w:rPr>
        <w:t xml:space="preserve"> </w:t>
      </w:r>
      <w:r w:rsidRPr="4D3003DE">
        <w:rPr>
          <w:rFonts w:ascii="Calibri" w:hAnsi="Calibri" w:eastAsia="Calibri" w:cs="Calibri"/>
          <w:sz w:val="24"/>
          <w:szCs w:val="24"/>
        </w:rPr>
        <w:t xml:space="preserve">aspects </w:t>
      </w:r>
      <w:r w:rsidRPr="4D3003DE" w:rsidR="71017075">
        <w:rPr>
          <w:rFonts w:ascii="Calibri" w:hAnsi="Calibri" w:eastAsia="Calibri" w:cs="Calibri"/>
          <w:sz w:val="24"/>
          <w:szCs w:val="24"/>
        </w:rPr>
        <w:t>of working on a KM environment are</w:t>
      </w:r>
      <w:r w:rsidRPr="4D3003DE" w:rsidR="0D8E3660">
        <w:rPr>
          <w:rFonts w:ascii="Calibri" w:hAnsi="Calibri" w:eastAsia="Calibri" w:cs="Calibri"/>
          <w:sz w:val="24"/>
          <w:szCs w:val="24"/>
        </w:rPr>
        <w:t xml:space="preserve"> being part of an</w:t>
      </w:r>
      <w:r w:rsidRPr="4D3003DE" w:rsidR="362489B9">
        <w:rPr>
          <w:rFonts w:ascii="Calibri" w:hAnsi="Calibri" w:eastAsia="Calibri" w:cs="Calibri"/>
          <w:sz w:val="24"/>
          <w:szCs w:val="24"/>
        </w:rPr>
        <w:t xml:space="preserve"> efficient workplace</w:t>
      </w:r>
      <w:r w:rsidRPr="4D3003DE" w:rsidR="2158BC88">
        <w:rPr>
          <w:rFonts w:ascii="Calibri" w:hAnsi="Calibri" w:eastAsia="Calibri" w:cs="Calibri"/>
          <w:sz w:val="24"/>
          <w:szCs w:val="24"/>
        </w:rPr>
        <w:t>, f</w:t>
      </w:r>
      <w:r w:rsidRPr="4D3003DE" w:rsidR="362489B9">
        <w:rPr>
          <w:rFonts w:ascii="Calibri" w:hAnsi="Calibri" w:eastAsia="Calibri" w:cs="Calibri"/>
          <w:sz w:val="24"/>
          <w:szCs w:val="24"/>
        </w:rPr>
        <w:t xml:space="preserve">aster, </w:t>
      </w:r>
      <w:r w:rsidRPr="4D3003DE" w:rsidR="1593F404">
        <w:rPr>
          <w:rFonts w:ascii="Calibri" w:hAnsi="Calibri" w:eastAsia="Calibri" w:cs="Calibri"/>
          <w:sz w:val="24"/>
          <w:szCs w:val="24"/>
        </w:rPr>
        <w:t xml:space="preserve">and </w:t>
      </w:r>
      <w:r w:rsidRPr="4D3003DE" w:rsidR="362489B9">
        <w:rPr>
          <w:rFonts w:ascii="Calibri" w:hAnsi="Calibri" w:eastAsia="Calibri" w:cs="Calibri"/>
          <w:sz w:val="24"/>
          <w:szCs w:val="24"/>
        </w:rPr>
        <w:t>better decision making</w:t>
      </w:r>
      <w:r w:rsidRPr="4D3003DE" w:rsidR="0DBD88D1">
        <w:rPr>
          <w:rFonts w:ascii="Calibri" w:hAnsi="Calibri" w:eastAsia="Calibri" w:cs="Calibri"/>
          <w:sz w:val="24"/>
          <w:szCs w:val="24"/>
        </w:rPr>
        <w:t>, i</w:t>
      </w:r>
      <w:r w:rsidRPr="4D3003DE" w:rsidR="362489B9">
        <w:rPr>
          <w:rFonts w:ascii="Calibri" w:hAnsi="Calibri" w:eastAsia="Calibri" w:cs="Calibri"/>
          <w:sz w:val="24"/>
          <w:szCs w:val="24"/>
        </w:rPr>
        <w:t>ncreased collaboration</w:t>
      </w:r>
      <w:r w:rsidRPr="4D3003DE" w:rsidR="7E34073A">
        <w:rPr>
          <w:rFonts w:ascii="Calibri" w:hAnsi="Calibri" w:eastAsia="Calibri" w:cs="Calibri"/>
          <w:sz w:val="24"/>
          <w:szCs w:val="24"/>
        </w:rPr>
        <w:t>, b</w:t>
      </w:r>
      <w:r w:rsidRPr="4D3003DE" w:rsidR="362489B9">
        <w:rPr>
          <w:rFonts w:ascii="Calibri" w:hAnsi="Calibri" w:eastAsia="Calibri" w:cs="Calibri"/>
          <w:sz w:val="24"/>
          <w:szCs w:val="24"/>
        </w:rPr>
        <w:t>uilding organisational knowledge</w:t>
      </w:r>
      <w:r w:rsidRPr="4D3003DE" w:rsidR="06FE5D7A">
        <w:rPr>
          <w:rFonts w:ascii="Calibri" w:hAnsi="Calibri" w:eastAsia="Calibri" w:cs="Calibri"/>
          <w:sz w:val="24"/>
          <w:szCs w:val="24"/>
        </w:rPr>
        <w:t>, o</w:t>
      </w:r>
      <w:r w:rsidRPr="4D3003DE" w:rsidR="362489B9">
        <w:rPr>
          <w:rFonts w:ascii="Calibri" w:hAnsi="Calibri" w:eastAsia="Calibri" w:cs="Calibri"/>
          <w:sz w:val="24"/>
          <w:szCs w:val="24"/>
        </w:rPr>
        <w:t>ptimised training process</w:t>
      </w:r>
      <w:r w:rsidRPr="4D3003DE" w:rsidR="43E8DB66">
        <w:rPr>
          <w:rFonts w:ascii="Calibri" w:hAnsi="Calibri" w:eastAsia="Calibri" w:cs="Calibri"/>
          <w:sz w:val="24"/>
          <w:szCs w:val="24"/>
        </w:rPr>
        <w:t>, i</w:t>
      </w:r>
      <w:r w:rsidRPr="4D3003DE" w:rsidR="362489B9">
        <w:rPr>
          <w:rFonts w:ascii="Calibri" w:hAnsi="Calibri" w:eastAsia="Calibri" w:cs="Calibri"/>
          <w:sz w:val="24"/>
          <w:szCs w:val="24"/>
        </w:rPr>
        <w:t xml:space="preserve">ncreased employee happiness and retention due to the valuing of knowledge, training, and </w:t>
      </w:r>
      <w:r w:rsidRPr="4D3003DE" w:rsidR="388A135C">
        <w:rPr>
          <w:rFonts w:ascii="Calibri" w:hAnsi="Calibri" w:eastAsia="Calibri" w:cs="Calibri"/>
          <w:sz w:val="24"/>
          <w:szCs w:val="24"/>
        </w:rPr>
        <w:t>innovation.</w:t>
      </w:r>
      <w:r w:rsidRPr="4D3003DE" w:rsidR="362489B9">
        <w:rPr>
          <w:rFonts w:ascii="Calibri" w:hAnsi="Calibri" w:eastAsia="Calibri" w:cs="Calibri"/>
          <w:sz w:val="24"/>
          <w:szCs w:val="24"/>
        </w:rPr>
        <w:t xml:space="preserve"> </w:t>
      </w:r>
      <w:r w:rsidRPr="4D3003DE" w:rsidR="13562C60">
        <w:rPr>
          <w:rFonts w:ascii="Calibri" w:hAnsi="Calibri" w:eastAsia="Calibri" w:cs="Calibri"/>
          <w:color w:val="000000" w:themeColor="text1"/>
          <w:sz w:val="24"/>
          <w:szCs w:val="24"/>
        </w:rPr>
        <w:t xml:space="preserve">(Lathi, 2019) </w:t>
      </w:r>
      <w:r w:rsidRPr="4D3003DE" w:rsidR="13562C60">
        <w:rPr>
          <w:rFonts w:ascii="Calibri" w:hAnsi="Calibri" w:eastAsia="Calibri" w:cs="Calibri"/>
          <w:sz w:val="24"/>
          <w:szCs w:val="24"/>
        </w:rPr>
        <w:t xml:space="preserve"> </w:t>
      </w:r>
    </w:p>
    <w:p w:rsidR="362489B9" w:rsidP="4D3003DE" w:rsidRDefault="362489B9" w14:paraId="5A05414F" w14:textId="1578AF28">
      <w:pPr>
        <w:spacing w:line="257" w:lineRule="auto"/>
      </w:pPr>
      <w:r w:rsidRPr="4D3003DE">
        <w:rPr>
          <w:rFonts w:ascii="Calibri" w:hAnsi="Calibri" w:eastAsia="Calibri" w:cs="Calibri"/>
          <w:sz w:val="24"/>
          <w:szCs w:val="24"/>
        </w:rPr>
        <w:t xml:space="preserve">" The overall purpose of KM is to maximise the enterprise's knowledge-related effectiveness and returns from its knowledge assets and to renew them constantly… KM's role is to keep the body of knowledge alive and vibrant to secure the enterprise's well-being and long-term viability. The objectives of KM are 1. To make the enterprise act as intelligently as possible to secure its viability and overall success, and 2. To otherwise realise the best value of its knowledge asset." (Wiig 1997) </w:t>
      </w:r>
    </w:p>
    <w:p w:rsidR="362489B9" w:rsidP="4D3003DE" w:rsidRDefault="362489B9" w14:paraId="7E452D3B" w14:textId="61EC2E05">
      <w:pPr>
        <w:spacing w:line="257" w:lineRule="auto"/>
      </w:pPr>
      <w:r w:rsidRPr="4D3003DE">
        <w:rPr>
          <w:rFonts w:ascii="Calibri" w:hAnsi="Calibri" w:eastAsia="Calibri" w:cs="Calibri"/>
          <w:sz w:val="24"/>
          <w:szCs w:val="24"/>
        </w:rPr>
        <w:t xml:space="preserve"> </w:t>
      </w:r>
    </w:p>
    <w:p w:rsidR="362489B9" w:rsidP="4AADE31E" w:rsidRDefault="362489B9" w14:paraId="32E3B14B" w14:textId="1470AF3F">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52" w:id="7"/>
      <w:r w:rsidRPr="4AADE31E" w:rsidR="362489B9">
        <w:rPr>
          <w:rFonts w:ascii="Calibri" w:hAnsi="Calibri" w:eastAsia="Calibri" w:cs="Calibri" w:asciiTheme="minorAscii" w:hAnsiTheme="minorAscii" w:eastAsiaTheme="minorAscii" w:cstheme="minorAscii"/>
          <w:b w:val="1"/>
          <w:bCs w:val="1"/>
          <w:color w:val="auto"/>
          <w:sz w:val="28"/>
          <w:szCs w:val="28"/>
        </w:rPr>
        <w:t>A) Explain the relationship between data, information and knowledge</w:t>
      </w:r>
      <w:bookmarkEnd w:id="7"/>
      <w:r w:rsidRPr="4AADE31E" w:rsidR="362489B9">
        <w:rPr>
          <w:rFonts w:ascii="Calibri" w:hAnsi="Calibri" w:eastAsia="Calibri" w:cs="Calibri" w:asciiTheme="minorAscii" w:hAnsiTheme="minorAscii" w:eastAsiaTheme="minorAscii" w:cstheme="minorAscii"/>
          <w:b w:val="1"/>
          <w:bCs w:val="1"/>
          <w:color w:val="auto"/>
          <w:sz w:val="28"/>
          <w:szCs w:val="28"/>
        </w:rPr>
        <w:t xml:space="preserve"> </w:t>
      </w:r>
    </w:p>
    <w:p w:rsidR="362489B9" w:rsidP="4D3003DE" w:rsidRDefault="362489B9" w14:paraId="7B0F20C9" w14:textId="634070C7">
      <w:pPr>
        <w:spacing w:line="257" w:lineRule="auto"/>
      </w:pPr>
      <w:r w:rsidRPr="4D3003DE">
        <w:rPr>
          <w:rFonts w:ascii="Calibri" w:hAnsi="Calibri" w:eastAsia="Calibri" w:cs="Calibri"/>
          <w:sz w:val="24"/>
          <w:szCs w:val="24"/>
        </w:rPr>
        <w:t xml:space="preserve">The evidence shows that data leads to information, information leads to knowledge, and knowledge leads to wisdom.  (Ackoff, 1989) </w:t>
      </w:r>
    </w:p>
    <w:p w:rsidR="362489B9" w:rsidP="4D3003DE" w:rsidRDefault="362489B9" w14:paraId="66653CDB" w14:textId="41E4FBC8">
      <w:pPr>
        <w:spacing w:line="257" w:lineRule="auto"/>
      </w:pPr>
      <w:r w:rsidRPr="4D3003DE">
        <w:rPr>
          <w:rFonts w:ascii="Calibri" w:hAnsi="Calibri" w:eastAsia="Calibri" w:cs="Calibri"/>
          <w:sz w:val="24"/>
          <w:szCs w:val="24"/>
        </w:rPr>
        <w:t xml:space="preserve">The data, information, knowledge and wisdom (DIKW) pyramid (Appendix A) represents the relationships between each block. Giving a step towards a higher level, starting with data, then information next is knowledge and finally wisdom. Each step answers nonidentical questions about the initial data and adds value to it. The more enriched data with meaning and context, the better knowledge and insights we obtain, then we can make informed and data-based decisions. (Ackoff, 1989) </w:t>
      </w:r>
    </w:p>
    <w:p w:rsidR="362489B9" w:rsidP="4D3003DE" w:rsidRDefault="362489B9" w14:paraId="4D218A3A" w14:textId="59C0A3E5">
      <w:pPr>
        <w:spacing w:line="257" w:lineRule="auto"/>
      </w:pPr>
      <w:r w:rsidRPr="4D3003DE">
        <w:rPr>
          <w:rFonts w:ascii="Calibri" w:hAnsi="Calibri" w:eastAsia="Calibri" w:cs="Calibri"/>
          <w:sz w:val="24"/>
          <w:szCs w:val="24"/>
        </w:rPr>
        <w:t xml:space="preserve"> </w:t>
      </w:r>
    </w:p>
    <w:p w:rsidR="362489B9" w:rsidP="4AADE31E" w:rsidRDefault="362489B9" w14:paraId="6FFF91B5" w14:textId="262685A7">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53" w:id="8"/>
      <w:r w:rsidRPr="4AADE31E" w:rsidR="362489B9">
        <w:rPr>
          <w:rFonts w:ascii="Calibri" w:hAnsi="Calibri" w:eastAsia="Calibri" w:cs="Calibri" w:asciiTheme="minorAscii" w:hAnsiTheme="minorAscii" w:eastAsiaTheme="minorAscii" w:cstheme="minorAscii"/>
          <w:b w:val="1"/>
          <w:bCs w:val="1"/>
          <w:color w:val="auto"/>
          <w:sz w:val="28"/>
          <w:szCs w:val="28"/>
        </w:rPr>
        <w:t>Data</w:t>
      </w:r>
      <w:bookmarkEnd w:id="8"/>
      <w:r w:rsidRPr="4AADE31E" w:rsidR="362489B9">
        <w:rPr>
          <w:rFonts w:ascii="Calibri" w:hAnsi="Calibri" w:eastAsia="Calibri" w:cs="Calibri" w:asciiTheme="minorAscii" w:hAnsiTheme="minorAscii" w:eastAsiaTheme="minorAscii" w:cstheme="minorAscii"/>
          <w:b w:val="1"/>
          <w:bCs w:val="1"/>
          <w:color w:val="auto"/>
          <w:sz w:val="28"/>
          <w:szCs w:val="28"/>
        </w:rPr>
        <w:t xml:space="preserve"> </w:t>
      </w:r>
    </w:p>
    <w:p w:rsidR="362489B9" w:rsidP="4D3003DE" w:rsidRDefault="362489B9" w14:paraId="08E99F93" w14:textId="1ED532DE">
      <w:pPr>
        <w:spacing w:line="257" w:lineRule="auto"/>
      </w:pPr>
      <w:r w:rsidRPr="4D3003DE">
        <w:rPr>
          <w:rFonts w:ascii="Calibri" w:hAnsi="Calibri" w:eastAsia="Calibri" w:cs="Calibri"/>
          <w:sz w:val="24"/>
          <w:szCs w:val="24"/>
        </w:rPr>
        <w:t xml:space="preserve">"Data is words, numbers, dates, images and sounds without context" BBC Bitesize.  </w:t>
      </w:r>
    </w:p>
    <w:p w:rsidR="362489B9" w:rsidP="4D3003DE" w:rsidRDefault="362489B9" w14:paraId="5FDEF700" w14:textId="225DB57A">
      <w:pPr>
        <w:spacing w:line="257" w:lineRule="auto"/>
      </w:pPr>
      <w:r w:rsidRPr="4D3003DE">
        <w:rPr>
          <w:rFonts w:ascii="Calibri" w:hAnsi="Calibri" w:eastAsia="Calibri" w:cs="Calibri"/>
          <w:sz w:val="24"/>
          <w:szCs w:val="24"/>
        </w:rPr>
        <w:t xml:space="preserve">According to Mensah and Goderre (2014), data is defined as raw facts, context-free numbers, statistics, where we can collect and retrieve symbols. These can contain numbers resulting from measurements or text-mining or analytics, images, sounds, survey outcomes, simulations, and many others. They can usually be organising in charts and depicted as graphs or displayed as figures. In general, data are qualitative or quantitative values of variables. </w:t>
      </w:r>
    </w:p>
    <w:p w:rsidR="362489B9" w:rsidP="4D3003DE" w:rsidRDefault="362489B9" w14:paraId="5EBD2DB7" w14:textId="2C1D7916">
      <w:pPr>
        <w:spacing w:line="257" w:lineRule="auto"/>
      </w:pPr>
      <w:r w:rsidRPr="4D3003DE">
        <w:rPr>
          <w:rFonts w:ascii="Calibri" w:hAnsi="Calibri" w:eastAsia="Calibri" w:cs="Calibri"/>
          <w:sz w:val="24"/>
          <w:szCs w:val="24"/>
        </w:rPr>
        <w:t xml:space="preserve">Shannon Kempe (2013) explains that "data are out of context and individual facts, without meaning, and are difficult to understand. Data in context are individual facts that have meaning and can be readily understood". We understand that data are raw facts wrapped with meaning, ready to become information. </w:t>
      </w:r>
    </w:p>
    <w:p w:rsidR="362489B9" w:rsidP="4D3003DE" w:rsidRDefault="362489B9" w14:paraId="7F7E22C6" w14:textId="5B8C7340">
      <w:pPr>
        <w:spacing w:line="257" w:lineRule="auto"/>
      </w:pPr>
      <w:r w:rsidRPr="4D3003DE">
        <w:rPr>
          <w:rFonts w:ascii="Calibri" w:hAnsi="Calibri" w:eastAsia="Calibri" w:cs="Calibri"/>
          <w:sz w:val="24"/>
          <w:szCs w:val="24"/>
        </w:rPr>
        <w:t xml:space="preserve"> </w:t>
      </w:r>
    </w:p>
    <w:p w:rsidR="362489B9" w:rsidP="4AADE31E" w:rsidRDefault="362489B9" w14:paraId="44C38678" w14:textId="7F76169D">
      <w:pPr>
        <w:pStyle w:val="Heading1"/>
        <w:rPr>
          <w:rFonts w:ascii="Calibri" w:hAnsi="Calibri" w:eastAsia="Calibri" w:cs="Calibri" w:asciiTheme="minorAscii" w:hAnsiTheme="minorAscii" w:eastAsiaTheme="minorAscii" w:cstheme="minorAscii"/>
          <w:b w:val="1"/>
          <w:bCs w:val="1"/>
          <w:color w:val="auto"/>
        </w:rPr>
      </w:pPr>
      <w:bookmarkStart w:name="_Toc72640654" w:id="9"/>
      <w:r w:rsidRPr="4AADE31E" w:rsidR="362489B9">
        <w:rPr>
          <w:rFonts w:ascii="Calibri" w:hAnsi="Calibri" w:eastAsia="Calibri" w:cs="Calibri" w:asciiTheme="minorAscii" w:hAnsiTheme="minorAscii" w:eastAsiaTheme="minorAscii" w:cstheme="minorAscii"/>
          <w:b w:val="1"/>
          <w:bCs w:val="1"/>
          <w:color w:val="auto"/>
        </w:rPr>
        <w:t>Information</w:t>
      </w:r>
      <w:bookmarkEnd w:id="9"/>
      <w:r w:rsidRPr="4AADE31E" w:rsidR="362489B9">
        <w:rPr>
          <w:rFonts w:ascii="Calibri" w:hAnsi="Calibri" w:eastAsia="Calibri" w:cs="Calibri" w:asciiTheme="minorAscii" w:hAnsiTheme="minorAscii" w:eastAsiaTheme="minorAscii" w:cstheme="minorAscii"/>
          <w:b w:val="1"/>
          <w:bCs w:val="1"/>
          <w:color w:val="auto"/>
        </w:rPr>
        <w:t xml:space="preserve"> </w:t>
      </w:r>
    </w:p>
    <w:p w:rsidR="362489B9" w:rsidP="4D3003DE" w:rsidRDefault="362489B9" w14:paraId="4481C202" w14:textId="4D8F0763">
      <w:pPr>
        <w:spacing w:line="257" w:lineRule="auto"/>
      </w:pPr>
      <w:r w:rsidRPr="4D3003DE">
        <w:rPr>
          <w:rFonts w:ascii="Calibri" w:hAnsi="Calibri" w:eastAsia="Calibri" w:cs="Calibri"/>
          <w:sz w:val="24"/>
          <w:szCs w:val="24"/>
        </w:rPr>
        <w:t xml:space="preserve">"Information is a collection of words, numbers, dates, images and sounds, put into context, i.e. to give them meaning" BBC Bitesize. </w:t>
      </w:r>
    </w:p>
    <w:p w:rsidR="362489B9" w:rsidP="4D3003DE" w:rsidRDefault="362489B9" w14:paraId="49F70A81" w14:textId="208BB40E">
      <w:pPr>
        <w:spacing w:line="257" w:lineRule="auto"/>
      </w:pPr>
      <w:r w:rsidRPr="4D3003DE">
        <w:rPr>
          <w:rFonts w:ascii="Calibri" w:hAnsi="Calibri" w:eastAsia="Calibri" w:cs="Calibri"/>
          <w:sz w:val="24"/>
          <w:szCs w:val="24"/>
        </w:rPr>
        <w:t xml:space="preserve">Information is a set of data that has been given meaning in a context of relational connection, explains Bellinger et al. (2004). For Mensah and Goderre (2014), information can be relevant to one or more people at a point in time or for some time, adding that this meaning can be helpful but does not have to be, because it will depend on how it will be used, when and where.  </w:t>
      </w:r>
    </w:p>
    <w:p w:rsidR="362489B9" w:rsidP="4D3003DE" w:rsidRDefault="362489B9" w14:paraId="6A1540A1" w14:textId="30EE3BBF">
      <w:pPr>
        <w:spacing w:line="257" w:lineRule="auto"/>
      </w:pPr>
      <w:r w:rsidRPr="4D3003DE">
        <w:rPr>
          <w:rFonts w:ascii="Calibri" w:hAnsi="Calibri" w:eastAsia="Calibri" w:cs="Calibri"/>
          <w:sz w:val="24"/>
          <w:szCs w:val="24"/>
        </w:rPr>
        <w:t xml:space="preserve">The site Ontotext.com suggests that by asking relevant questions about who, what, when and where? We can gain valuable information from the data and make it more useful for the reader. The how question makes the leap from information to knowledge, suggesting that in this step, we do not just see information as a description of collected facts; we are also able to understand how to apply it to achieve our goals, turning it into knowledge. </w:t>
      </w:r>
    </w:p>
    <w:p w:rsidR="362489B9" w:rsidP="4D3003DE" w:rsidRDefault="362489B9" w14:paraId="78172FDD" w14:textId="08FD5D69">
      <w:pPr>
        <w:spacing w:line="257" w:lineRule="auto"/>
      </w:pPr>
      <w:r w:rsidRPr="4D3003DE">
        <w:rPr>
          <w:rFonts w:ascii="Calibri" w:hAnsi="Calibri" w:eastAsia="Calibri" w:cs="Calibri"/>
          <w:sz w:val="24"/>
          <w:szCs w:val="24"/>
        </w:rPr>
        <w:t xml:space="preserve"> </w:t>
      </w:r>
    </w:p>
    <w:p w:rsidR="362489B9" w:rsidP="4AADE31E" w:rsidRDefault="362489B9" w14:paraId="6637D1CA" w14:textId="4CF7382F">
      <w:pPr>
        <w:spacing w:line="257" w:lineRule="auto"/>
        <w:rPr>
          <w:rFonts w:ascii="Calibri" w:hAnsi="Calibri" w:eastAsia="Calibri" w:cs="Calibri" w:asciiTheme="minorAscii" w:hAnsiTheme="minorAscii" w:eastAsiaTheme="minorAscii" w:cstheme="minorAscii"/>
          <w:b w:val="1"/>
          <w:bCs w:val="1"/>
          <w:color w:val="auto"/>
          <w:sz w:val="28"/>
          <w:szCs w:val="28"/>
        </w:rPr>
      </w:pPr>
      <w:bookmarkStart w:name="_Toc72640655" w:id="10"/>
      <w:r w:rsidRPr="4AADE31E" w:rsidR="362489B9">
        <w:rPr>
          <w:rStyle w:val="Heading1Char"/>
          <w:rFonts w:ascii="Calibri" w:hAnsi="Calibri" w:eastAsia="Calibri" w:cs="Calibri" w:asciiTheme="minorAscii" w:hAnsiTheme="minorAscii" w:eastAsiaTheme="minorAscii" w:cstheme="minorAscii"/>
          <w:b w:val="1"/>
          <w:bCs w:val="1"/>
          <w:color w:val="auto"/>
          <w:sz w:val="28"/>
          <w:szCs w:val="28"/>
        </w:rPr>
        <w:t>Knowledge</w:t>
      </w:r>
      <w:bookmarkEnd w:id="10"/>
      <w:r w:rsidRPr="4AADE31E" w:rsidR="362489B9">
        <w:rPr>
          <w:rFonts w:ascii="Calibri" w:hAnsi="Calibri" w:eastAsia="Calibri" w:cs="Calibri" w:asciiTheme="minorAscii" w:hAnsiTheme="minorAscii" w:eastAsiaTheme="minorAscii" w:cstheme="minorAscii"/>
          <w:b w:val="1"/>
          <w:bCs w:val="1"/>
          <w:color w:val="auto"/>
          <w:sz w:val="28"/>
          <w:szCs w:val="28"/>
        </w:rPr>
        <w:t xml:space="preserve"> </w:t>
      </w:r>
    </w:p>
    <w:p w:rsidR="362489B9" w:rsidP="4D3003DE" w:rsidRDefault="362489B9" w14:paraId="3C351409" w14:textId="1A94CFDB">
      <w:pPr>
        <w:spacing w:line="257" w:lineRule="auto"/>
      </w:pPr>
      <w:r w:rsidRPr="4D3003DE">
        <w:rPr>
          <w:rFonts w:ascii="Calibri" w:hAnsi="Calibri" w:eastAsia="Calibri" w:cs="Calibri"/>
          <w:sz w:val="24"/>
          <w:szCs w:val="24"/>
        </w:rPr>
        <w:t xml:space="preserve">"Knowledge is the ability to understand information and to form judgements, opinions then, make predictions and decisions based on that understanding" BBC Bitesize. </w:t>
      </w:r>
    </w:p>
    <w:p w:rsidR="362489B9" w:rsidP="4D3003DE" w:rsidRDefault="362489B9" w14:paraId="5AFB5E22" w14:textId="752390D3">
      <w:pPr>
        <w:spacing w:line="257" w:lineRule="auto"/>
      </w:pPr>
      <w:r w:rsidRPr="4D3003DE">
        <w:rPr>
          <w:rFonts w:ascii="Calibri" w:hAnsi="Calibri" w:eastAsia="Calibri" w:cs="Calibri"/>
          <w:sz w:val="24"/>
          <w:szCs w:val="24"/>
        </w:rPr>
        <w:t xml:space="preserve">Brackett, M. (2013) understand knowledge as the fact or condition of knowing something with familiarity comprehended through experience or association. It is the way we identify and read data, the fact or condition of being aware of something or apprehending facts. Knowledge includes gaining ideas by experience, study, familiarity, association, awareness, and comprehension. </w:t>
      </w:r>
    </w:p>
    <w:p w:rsidR="362489B9" w:rsidP="4D3003DE" w:rsidRDefault="362489B9" w14:paraId="46825831" w14:textId="45DE8390">
      <w:pPr>
        <w:spacing w:line="257" w:lineRule="auto"/>
      </w:pPr>
      <w:r w:rsidRPr="4D3003DE">
        <w:rPr>
          <w:rFonts w:ascii="Calibri" w:hAnsi="Calibri" w:eastAsia="Calibri" w:cs="Calibri"/>
          <w:sz w:val="24"/>
          <w:szCs w:val="24"/>
        </w:rPr>
        <w:t xml:space="preserve"> </w:t>
      </w:r>
    </w:p>
    <w:p w:rsidR="362489B9" w:rsidP="4AADE31E" w:rsidRDefault="362489B9" w14:paraId="7E923C7B" w14:textId="772F124B">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56" w:id="11"/>
      <w:r w:rsidRPr="4AADE31E" w:rsidR="362489B9">
        <w:rPr>
          <w:rFonts w:ascii="Calibri" w:hAnsi="Calibri" w:eastAsia="Calibri" w:cs="Calibri" w:asciiTheme="minorAscii" w:hAnsiTheme="minorAscii" w:eastAsiaTheme="minorAscii" w:cstheme="minorAscii"/>
          <w:b w:val="1"/>
          <w:bCs w:val="1"/>
          <w:color w:val="auto"/>
          <w:sz w:val="28"/>
          <w:szCs w:val="28"/>
        </w:rPr>
        <w:t>Wisdom</w:t>
      </w:r>
      <w:bookmarkEnd w:id="11"/>
      <w:r w:rsidRPr="4AADE31E" w:rsidR="362489B9">
        <w:rPr>
          <w:rFonts w:ascii="Calibri" w:hAnsi="Calibri" w:eastAsia="Calibri" w:cs="Calibri" w:asciiTheme="minorAscii" w:hAnsiTheme="minorAscii" w:eastAsiaTheme="minorAscii" w:cstheme="minorAscii"/>
          <w:b w:val="1"/>
          <w:bCs w:val="1"/>
          <w:color w:val="auto"/>
          <w:sz w:val="28"/>
          <w:szCs w:val="28"/>
        </w:rPr>
        <w:t xml:space="preserve"> </w:t>
      </w:r>
    </w:p>
    <w:p w:rsidR="362489B9" w:rsidP="4D3003DE" w:rsidRDefault="362489B9" w14:paraId="352E414B" w14:textId="194B29C9">
      <w:pPr>
        <w:spacing w:line="257" w:lineRule="auto"/>
      </w:pPr>
      <w:r w:rsidRPr="4AADE31E" w:rsidR="362489B9">
        <w:rPr>
          <w:rFonts w:ascii="Calibri" w:hAnsi="Calibri" w:eastAsia="Calibri" w:cs="Calibri"/>
          <w:sz w:val="24"/>
          <w:szCs w:val="24"/>
        </w:rPr>
        <w:t>Wisdom is understanding and intelligence and values, ethics, and effectiveness (</w:t>
      </w:r>
      <w:proofErr w:type="spellStart"/>
      <w:r w:rsidRPr="4AADE31E" w:rsidR="362489B9">
        <w:rPr>
          <w:rFonts w:ascii="Calibri" w:hAnsi="Calibri" w:eastAsia="Calibri" w:cs="Calibri"/>
          <w:sz w:val="24"/>
          <w:szCs w:val="24"/>
        </w:rPr>
        <w:t>Ackoff</w:t>
      </w:r>
      <w:proofErr w:type="spellEnd"/>
      <w:r w:rsidRPr="4AADE31E" w:rsidR="362489B9">
        <w:rPr>
          <w:rFonts w:ascii="Calibri" w:hAnsi="Calibri" w:eastAsia="Calibri" w:cs="Calibri"/>
          <w:sz w:val="24"/>
          <w:szCs w:val="24"/>
        </w:rPr>
        <w:t>, 1989). Only proactive decisions are taken when we use the knowledge that has been gained from the information obtained, which is the knowledge applied in action. Wisdom is seen as at the pinnacle of the DIKW hierarchy and includes vision, foresight, the ability to see beyond the horizon (</w:t>
      </w:r>
      <w:proofErr w:type="spellStart"/>
      <w:r w:rsidRPr="4AADE31E" w:rsidR="362489B9">
        <w:rPr>
          <w:rFonts w:ascii="Calibri" w:hAnsi="Calibri" w:eastAsia="Calibri" w:cs="Calibri"/>
          <w:sz w:val="24"/>
          <w:szCs w:val="24"/>
        </w:rPr>
        <w:t>Awad</w:t>
      </w:r>
      <w:proofErr w:type="spellEnd"/>
      <w:r w:rsidRPr="4AADE31E" w:rsidR="362489B9">
        <w:rPr>
          <w:rFonts w:ascii="Calibri" w:hAnsi="Calibri" w:eastAsia="Calibri" w:cs="Calibri"/>
          <w:sz w:val="24"/>
          <w:szCs w:val="24"/>
        </w:rPr>
        <w:t xml:space="preserve"> and </w:t>
      </w:r>
      <w:proofErr w:type="spellStart"/>
      <w:r w:rsidRPr="4AADE31E" w:rsidR="362489B9">
        <w:rPr>
          <w:rFonts w:ascii="Calibri" w:hAnsi="Calibri" w:eastAsia="Calibri" w:cs="Calibri"/>
          <w:sz w:val="24"/>
          <w:szCs w:val="24"/>
        </w:rPr>
        <w:t>Ghaziri</w:t>
      </w:r>
      <w:proofErr w:type="spellEnd"/>
      <w:r w:rsidRPr="4AADE31E" w:rsidR="362489B9">
        <w:rPr>
          <w:rFonts w:ascii="Calibri" w:hAnsi="Calibri" w:eastAsia="Calibri" w:cs="Calibri"/>
          <w:sz w:val="24"/>
          <w:szCs w:val="24"/>
        </w:rPr>
        <w:t xml:space="preserve">, 2004) </w:t>
      </w:r>
    </w:p>
    <w:p w:rsidR="4AADE31E" w:rsidP="4AADE31E" w:rsidRDefault="4AADE31E" w14:paraId="6E6E1E91" w14:textId="284160F9">
      <w:pPr>
        <w:pStyle w:val="Normal"/>
        <w:spacing w:line="257" w:lineRule="auto"/>
        <w:rPr>
          <w:rFonts w:ascii="Calibri" w:hAnsi="Calibri" w:eastAsia="Calibri" w:cs="Calibri"/>
          <w:sz w:val="24"/>
          <w:szCs w:val="24"/>
        </w:rPr>
      </w:pPr>
    </w:p>
    <w:p w:rsidR="362489B9" w:rsidP="4AADE31E" w:rsidRDefault="362489B9" w14:paraId="1F7B3479" w14:textId="0C3623BF">
      <w:pPr>
        <w:spacing w:line="257" w:lineRule="auto"/>
        <w:rPr>
          <w:rFonts w:ascii="Calibri" w:hAnsi="Calibri" w:eastAsia="Calibri" w:cs="Calibri"/>
          <w:b w:val="1"/>
          <w:bCs w:val="1"/>
          <w:sz w:val="28"/>
          <w:szCs w:val="28"/>
        </w:rPr>
      </w:pPr>
      <w:r w:rsidRPr="4AADE31E" w:rsidR="362489B9">
        <w:rPr>
          <w:rFonts w:ascii="Calibri" w:hAnsi="Calibri" w:eastAsia="Calibri" w:cs="Calibri"/>
          <w:b w:val="1"/>
          <w:bCs w:val="1"/>
          <w:sz w:val="28"/>
          <w:szCs w:val="28"/>
        </w:rPr>
        <w:t xml:space="preserve">RCCL transition to wisdom </w:t>
      </w:r>
    </w:p>
    <w:p w:rsidR="362489B9" w:rsidP="4D3003DE" w:rsidRDefault="362489B9" w14:paraId="41926586" w14:textId="6F88B8C0">
      <w:pPr>
        <w:spacing w:line="257" w:lineRule="auto"/>
      </w:pPr>
      <w:r w:rsidRPr="4D3003DE">
        <w:rPr>
          <w:rFonts w:ascii="Calibri" w:hAnsi="Calibri" w:eastAsia="Calibri" w:cs="Calibri"/>
          <w:sz w:val="24"/>
          <w:szCs w:val="24"/>
        </w:rPr>
        <w:t xml:space="preserve">The transition from data to wisdom for RCCL is observed initially with the data from Appendix B. If we observe numbers only, we will not understand what we are talking about: raw data. When we read the title, the data becomes information following an explanation of the numbers. How we understand that information is knowledge. We observe that the revenue is growing consistently since 1998. The wisdom is the organisation's activities, as they have added bigger cruise ships to the fleet. In 1998 the ship capacity was up to 2000 passengers (Appendix C). Now the organisation knows that more people prefer to experience their holidays onboard a cruise. Therefore the organisation is building more extensive capacity cruises (Appendix C). </w:t>
      </w:r>
    </w:p>
    <w:p w:rsidR="362489B9" w:rsidP="4D3003DE" w:rsidRDefault="362489B9" w14:paraId="016C814E" w14:textId="099621D2">
      <w:pPr>
        <w:spacing w:line="257" w:lineRule="auto"/>
      </w:pPr>
      <w:r w:rsidRPr="4D3003DE">
        <w:rPr>
          <w:rFonts w:ascii="Calibri" w:hAnsi="Calibri" w:eastAsia="Calibri" w:cs="Calibri"/>
          <w:sz w:val="24"/>
          <w:szCs w:val="24"/>
        </w:rPr>
        <w:t xml:space="preserve"> </w:t>
      </w:r>
    </w:p>
    <w:p w:rsidR="362489B9" w:rsidP="4AADE31E" w:rsidRDefault="362489B9" w14:paraId="16768FFC" w14:textId="33935A59">
      <w:pPr>
        <w:spacing w:line="257" w:lineRule="auto"/>
        <w:rPr>
          <w:rStyle w:val="Heading1Char"/>
          <w:rFonts w:ascii="Calibri" w:hAnsi="Calibri" w:eastAsia="Calibri" w:cs="Calibri" w:asciiTheme="minorAscii" w:hAnsiTheme="minorAscii" w:eastAsiaTheme="minorAscii" w:cstheme="minorAscii"/>
          <w:b w:val="1"/>
          <w:bCs w:val="1"/>
          <w:color w:val="auto"/>
          <w:sz w:val="28"/>
          <w:szCs w:val="28"/>
        </w:rPr>
      </w:pPr>
      <w:r w:rsidRPr="4AADE31E" w:rsidR="362489B9">
        <w:rPr>
          <w:rFonts w:ascii="Calibri" w:hAnsi="Calibri" w:eastAsia="Calibri" w:cs="Calibri" w:asciiTheme="minorAscii" w:hAnsiTheme="minorAscii" w:eastAsiaTheme="minorAscii" w:cstheme="minorAscii"/>
          <w:b w:val="1"/>
          <w:bCs w:val="1"/>
          <w:color w:val="auto"/>
          <w:sz w:val="28"/>
          <w:szCs w:val="28"/>
        </w:rPr>
        <w:t xml:space="preserve"> </w:t>
      </w:r>
      <w:bookmarkStart w:name="_Toc72640657" w:id="12"/>
      <w:r w:rsidRPr="4AADE31E" w:rsidR="362489B9">
        <w:rPr>
          <w:rStyle w:val="Heading1Char"/>
          <w:rFonts w:ascii="Calibri" w:hAnsi="Calibri" w:eastAsia="Calibri" w:cs="Calibri" w:asciiTheme="minorAscii" w:hAnsiTheme="minorAscii" w:eastAsiaTheme="minorAscii" w:cstheme="minorAscii"/>
          <w:b w:val="1"/>
          <w:bCs w:val="1"/>
          <w:color w:val="auto"/>
          <w:sz w:val="28"/>
          <w:szCs w:val="28"/>
        </w:rPr>
        <w:t>B) Explain the relationship between personal knowledge and organisational knowledge.</w:t>
      </w:r>
      <w:bookmarkEnd w:id="12"/>
      <w:r w:rsidRPr="4AADE31E" w:rsidR="362489B9">
        <w:rPr>
          <w:rStyle w:val="Heading1Char"/>
          <w:rFonts w:ascii="Calibri" w:hAnsi="Calibri" w:eastAsia="Calibri" w:cs="Calibri" w:asciiTheme="minorAscii" w:hAnsiTheme="minorAscii" w:eastAsiaTheme="minorAscii" w:cstheme="minorAscii"/>
          <w:b w:val="1"/>
          <w:bCs w:val="1"/>
          <w:color w:val="auto"/>
          <w:sz w:val="28"/>
          <w:szCs w:val="28"/>
        </w:rPr>
        <w:t xml:space="preserve">  </w:t>
      </w:r>
    </w:p>
    <w:p w:rsidR="362489B9" w:rsidP="4D3003DE" w:rsidRDefault="362489B9" w14:paraId="0DD29342" w14:textId="2833F8F0">
      <w:pPr>
        <w:spacing w:line="257" w:lineRule="auto"/>
      </w:pPr>
      <w:r w:rsidRPr="4D3003DE">
        <w:rPr>
          <w:rFonts w:ascii="Calibri" w:hAnsi="Calibri" w:eastAsia="Calibri" w:cs="Calibri"/>
          <w:sz w:val="24"/>
          <w:szCs w:val="24"/>
        </w:rPr>
        <w:t xml:space="preserve">Knowledge belongs to individuals and their unique capabilities to carry out processes, in particular creation and sharing, and their ability to utilise available Intellectual Capital (IC) to drive organisational performance. Within the organisation, employees are knowledge holders, and key knowledge assets lead the organisation's efforts to create value, overcome challenges, and challenge uncertainty (Connelly et al., 2014). </w:t>
      </w:r>
    </w:p>
    <w:p w:rsidR="362489B9" w:rsidP="4D3003DE" w:rsidRDefault="362489B9" w14:paraId="7F04D3AE" w14:textId="777DC951">
      <w:pPr>
        <w:spacing w:line="257" w:lineRule="auto"/>
      </w:pPr>
      <w:r w:rsidRPr="4D3003DE">
        <w:rPr>
          <w:rFonts w:ascii="Calibri" w:hAnsi="Calibri" w:eastAsia="Calibri" w:cs="Calibri"/>
          <w:sz w:val="24"/>
          <w:szCs w:val="24"/>
        </w:rPr>
        <w:t xml:space="preserve">Polanyi (1966), in his explanation about tacit knowledge, says that "we know much more than we can tell". At the same time, explicit knowledge can be expressed in words and numbers and shared in the form of data, scientific formula, specifications, manuals and other forms. It can be transferred across individuals formally and systematically. </w:t>
      </w:r>
    </w:p>
    <w:p w:rsidR="362489B9" w:rsidP="4D3003DE" w:rsidRDefault="362489B9" w14:paraId="656D1042" w14:textId="34E98D30">
      <w:pPr>
        <w:spacing w:line="257" w:lineRule="auto"/>
      </w:pPr>
      <w:r w:rsidRPr="4D3003DE">
        <w:rPr>
          <w:rFonts w:ascii="Calibri" w:hAnsi="Calibri" w:eastAsia="Calibri" w:cs="Calibri"/>
          <w:sz w:val="24"/>
          <w:szCs w:val="24"/>
        </w:rPr>
        <w:t xml:space="preserve">In contrast to Polanyi's, Nonaka and Takeuchi's view is that these two types of knowledge are not separate. They suggest that tacit and explicit knowledge are complementary entities, which interact with each other. The assumption based on knowledge created through the interactions between explicit and tacit knowledge (Appendix E) proposes four modes of conversion knowledge: Socialisation, Externalisation, Combination and Internalisation (SECI). </w:t>
      </w:r>
    </w:p>
    <w:p w:rsidR="362489B9" w:rsidP="4D3003DE" w:rsidRDefault="362489B9" w14:paraId="5ED1E3DD" w14:textId="0213775E">
      <w:pPr>
        <w:spacing w:line="257" w:lineRule="auto"/>
      </w:pPr>
      <w:r w:rsidRPr="4D3003DE">
        <w:rPr>
          <w:rFonts w:ascii="Calibri" w:hAnsi="Calibri" w:eastAsia="Calibri" w:cs="Calibri"/>
          <w:sz w:val="24"/>
          <w:szCs w:val="24"/>
        </w:rPr>
        <w:t xml:space="preserve">Socialisation is the process of sharing experiences, and by that means, creating tacit knowledge such as ideas and technical skills. It is an alive, active and experiential flow. It involves capturing knowledge by interacting with everybody, customers and suppliers and people inside the organisation. It will depend on having a common shared experience. Socialisation is a process between individuals. (Nonaka &amp; Takeuchi, 1995). </w:t>
      </w:r>
    </w:p>
    <w:p w:rsidR="362489B9" w:rsidP="4D3003DE" w:rsidRDefault="362489B9" w14:paraId="751AC1A0" w14:textId="5AC6F930">
      <w:pPr>
        <w:spacing w:line="257" w:lineRule="auto"/>
      </w:pPr>
      <w:r w:rsidRPr="4D3003DE">
        <w:rPr>
          <w:rFonts w:ascii="Calibri" w:hAnsi="Calibri" w:eastAsia="Calibri" w:cs="Calibri"/>
          <w:sz w:val="24"/>
          <w:szCs w:val="24"/>
        </w:rPr>
        <w:lastRenderedPageBreak/>
        <w:t xml:space="preserve">The Externalisation process requires the articulation of tacit knowledge into explicit conceptions. Along this process, tacit knowledge is transformed into explicit knowledge. Explicit knowledge has been captured in a tangible form. It has been codified and expressed knowledge in written, structured sources, a form of database, recordings, or documents. The combination process will involve the conversion of explicit knowledge into even more complex and systematic explicit knowledge. (Nonaka &amp; Takeuchi, 1995). </w:t>
      </w:r>
    </w:p>
    <w:p w:rsidR="362489B9" w:rsidP="4D3003DE" w:rsidRDefault="362489B9" w14:paraId="7BB9C9F7" w14:textId="50BB8FCC">
      <w:pPr>
        <w:spacing w:line="257" w:lineRule="auto"/>
      </w:pPr>
      <w:r w:rsidRPr="4D3003DE">
        <w:rPr>
          <w:rFonts w:ascii="Calibri" w:hAnsi="Calibri" w:eastAsia="Calibri" w:cs="Calibri"/>
          <w:sz w:val="24"/>
          <w:szCs w:val="24"/>
        </w:rPr>
        <w:t xml:space="preserve">Internalisation is a learning process where explicit knowledge becomes embodied into tacit knowledge (Nonaka &amp; Takeuchi, 1995). </w:t>
      </w:r>
    </w:p>
    <w:p w:rsidR="362489B9" w:rsidP="4D3003DE" w:rsidRDefault="362489B9" w14:paraId="6BF63DC8" w14:textId="68E7AF84">
      <w:pPr>
        <w:spacing w:line="257" w:lineRule="auto"/>
      </w:pPr>
      <w:r w:rsidRPr="4D3003DE">
        <w:rPr>
          <w:rFonts w:ascii="Calibri" w:hAnsi="Calibri" w:eastAsia="Calibri" w:cs="Calibri"/>
          <w:sz w:val="24"/>
          <w:szCs w:val="24"/>
        </w:rPr>
        <w:t xml:space="preserve">Dialogue is a crucial step for every stage of the process. During face-to-face communication, people talk about beliefs and understand how to articulate their thinking better, with instantaneous feedback and the exchange of ideas. The process happens between individuals and within a group. Once knowledge is explicit, information technology becomes their key because explicit knowledge must be transferred to documents, databases, email, as well as through briefings and meetings. The important steps of collecting relevant internal and external knowledge, processing, and editing make it more usable, allowing knowledge transfer among groups across organisations to finally become internalised. (Nonaka, 1997). </w:t>
      </w:r>
    </w:p>
    <w:p w:rsidR="4D3003DE" w:rsidP="4D3003DE" w:rsidRDefault="4D3003DE" w14:paraId="5E3BA58A" w14:textId="6ED2EEC9">
      <w:pPr>
        <w:spacing w:line="257" w:lineRule="auto"/>
        <w:rPr>
          <w:rFonts w:ascii="Calibri" w:hAnsi="Calibri" w:eastAsia="Calibri" w:cs="Calibri"/>
          <w:sz w:val="24"/>
          <w:szCs w:val="24"/>
        </w:rPr>
      </w:pPr>
    </w:p>
    <w:p w:rsidR="362489B9" w:rsidP="4AADE31E" w:rsidRDefault="362489B9" w14:paraId="4931ED97" w14:textId="72571C1A">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58" w:id="13"/>
      <w:r w:rsidRPr="4AADE31E" w:rsidR="362489B9">
        <w:rPr>
          <w:rFonts w:ascii="Calibri" w:hAnsi="Calibri" w:eastAsia="Calibri" w:cs="Calibri" w:asciiTheme="minorAscii" w:hAnsiTheme="minorAscii" w:eastAsiaTheme="minorAscii" w:cstheme="minorAscii"/>
          <w:b w:val="1"/>
          <w:bCs w:val="1"/>
          <w:color w:val="auto"/>
          <w:sz w:val="28"/>
          <w:szCs w:val="28"/>
        </w:rPr>
        <w:t>The process of RCCL from Collecting Data to Framework. A customer-orientated organisation.</w:t>
      </w:r>
      <w:bookmarkEnd w:id="13"/>
      <w:r w:rsidRPr="4AADE31E" w:rsidR="362489B9">
        <w:rPr>
          <w:rFonts w:ascii="Calibri" w:hAnsi="Calibri" w:eastAsia="Calibri" w:cs="Calibri" w:asciiTheme="minorAscii" w:hAnsiTheme="minorAscii" w:eastAsiaTheme="minorAscii" w:cstheme="minorAscii"/>
          <w:b w:val="1"/>
          <w:bCs w:val="1"/>
          <w:color w:val="auto"/>
          <w:sz w:val="28"/>
          <w:szCs w:val="28"/>
        </w:rPr>
        <w:t xml:space="preserve"> </w:t>
      </w:r>
    </w:p>
    <w:p w:rsidR="362489B9" w:rsidP="4D3003DE" w:rsidRDefault="362489B9" w14:paraId="059D077C" w14:textId="49EEB8C4">
      <w:pPr>
        <w:spacing w:line="257" w:lineRule="auto"/>
      </w:pPr>
      <w:r w:rsidRPr="4D3003DE">
        <w:rPr>
          <w:rFonts w:ascii="Calibri" w:hAnsi="Calibri" w:eastAsia="Calibri" w:cs="Calibri"/>
          <w:sz w:val="24"/>
          <w:szCs w:val="24"/>
        </w:rPr>
        <w:t xml:space="preserve">For RCCL the process for individual and organisational knowledge was at the company's heart from the beginning. In the late 90's they produced a study to identify and capture knowledge. They noticed that call centres relied on the knowledge, ability and skills to answer the customers' requirements. Furthermore, they recognised that part of their initial knowledge came from experiential learning, where employees would come and go taking the knowledge with themselves when they leave the company. They looked for professional support to separate the knowledge from the employees and stored it within the organisation. The knowledge was then managed and transferred throughout the company. Converting something intangible into a company property able to be inventoried and transferred when needed. (Gonzalez, L. et al. 2001) </w:t>
      </w:r>
    </w:p>
    <w:p w:rsidR="362489B9" w:rsidP="4D3003DE" w:rsidRDefault="362489B9" w14:paraId="38F5808C" w14:textId="43CBB26A">
      <w:pPr>
        <w:spacing w:line="257" w:lineRule="auto"/>
      </w:pPr>
      <w:r w:rsidRPr="4D3003DE">
        <w:rPr>
          <w:rFonts w:ascii="Calibri" w:hAnsi="Calibri" w:eastAsia="Calibri" w:cs="Calibri"/>
          <w:sz w:val="24"/>
          <w:szCs w:val="24"/>
        </w:rPr>
        <w:t xml:space="preserve">Fast-forward to the most recent years, and we observe that RCCL has a Director of Global Learning and Knowledge Management and Quality Assurance, who has been in the organisation since 2005 and is fully responsible for the internal knowledge base website, housing all policies, processes and promotions. He captures, saves and shares the knowledge. He has introduced leading-edge training practices tailored to the staff needs, which, according to him, has increased their learning opportunities. He manages a group of 35 Training and Quality Assurance Specialist across three remote locations. He focused on customer services and the guest's relations department, where he gets customer feedback. Then he processes and analyses the data, creating information and knowledge. He finally shares the information to the different departments via website and training, delivering the </w:t>
      </w:r>
      <w:r w:rsidRPr="4D3003DE">
        <w:rPr>
          <w:rFonts w:ascii="Calibri" w:hAnsi="Calibri" w:eastAsia="Calibri" w:cs="Calibri"/>
          <w:sz w:val="24"/>
          <w:szCs w:val="24"/>
        </w:rPr>
        <w:lastRenderedPageBreak/>
        <w:t xml:space="preserve">organisational knowledge, the know-how, understanding and processing the organisation's culture; from this process, the company goes from tacit to explicit knowledge. (Baker, 2021) </w:t>
      </w:r>
    </w:p>
    <w:p w:rsidR="362489B9" w:rsidP="4D3003DE" w:rsidRDefault="362489B9" w14:paraId="0425857E" w14:textId="33E73A5F">
      <w:pPr>
        <w:spacing w:line="257" w:lineRule="auto"/>
      </w:pPr>
      <w:r w:rsidRPr="4D3003DE">
        <w:rPr>
          <w:rFonts w:ascii="Calibri" w:hAnsi="Calibri" w:eastAsia="Calibri" w:cs="Calibri"/>
          <w:sz w:val="24"/>
          <w:szCs w:val="24"/>
        </w:rPr>
        <w:t xml:space="preserve">We can understand that the business value for RCCL has been created from the use of customer and product and service information. Appendix F demonstrates the Characteristics of customer-oriented knowledge.   </w:t>
      </w:r>
    </w:p>
    <w:p w:rsidR="4D3003DE" w:rsidP="4D3003DE" w:rsidRDefault="4D3003DE" w14:paraId="4682EEC0" w14:textId="19FB1891">
      <w:pPr>
        <w:spacing w:line="257" w:lineRule="auto"/>
        <w:rPr>
          <w:rFonts w:ascii="Calibri" w:hAnsi="Calibri" w:eastAsia="Calibri" w:cs="Calibri"/>
          <w:sz w:val="24"/>
          <w:szCs w:val="24"/>
        </w:rPr>
      </w:pPr>
    </w:p>
    <w:p w:rsidR="65FEBCDC" w:rsidP="4AADE31E" w:rsidRDefault="65FEBCDC" w14:paraId="1503A1CE" w14:textId="2271995A">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59" w:id="14"/>
      <w:r w:rsidRPr="4AADE31E" w:rsidR="65FEBCDC">
        <w:rPr>
          <w:rFonts w:ascii="Calibri" w:hAnsi="Calibri" w:eastAsia="Calibri" w:cs="Calibri" w:asciiTheme="minorAscii" w:hAnsiTheme="minorAscii" w:eastAsiaTheme="minorAscii" w:cstheme="minorAscii"/>
          <w:b w:val="1"/>
          <w:bCs w:val="1"/>
          <w:color w:val="auto"/>
          <w:sz w:val="28"/>
          <w:szCs w:val="28"/>
        </w:rPr>
        <w:t xml:space="preserve">RCCL Customer </w:t>
      </w:r>
      <w:r w:rsidRPr="4AADE31E" w:rsidR="185AA768">
        <w:rPr>
          <w:rFonts w:ascii="Calibri" w:hAnsi="Calibri" w:eastAsia="Calibri" w:cs="Calibri" w:asciiTheme="minorAscii" w:hAnsiTheme="minorAscii" w:eastAsiaTheme="minorAscii" w:cstheme="minorAscii"/>
          <w:b w:val="1"/>
          <w:bCs w:val="1"/>
          <w:color w:val="auto"/>
          <w:sz w:val="28"/>
          <w:szCs w:val="28"/>
        </w:rPr>
        <w:t xml:space="preserve">information is the Critical </w:t>
      </w:r>
      <w:proofErr w:type="gramStart"/>
      <w:r w:rsidRPr="4AADE31E" w:rsidR="185AA768">
        <w:rPr>
          <w:rFonts w:ascii="Calibri" w:hAnsi="Calibri" w:eastAsia="Calibri" w:cs="Calibri" w:asciiTheme="minorAscii" w:hAnsiTheme="minorAscii" w:eastAsiaTheme="minorAscii" w:cstheme="minorAscii"/>
          <w:b w:val="1"/>
          <w:bCs w:val="1"/>
          <w:color w:val="auto"/>
          <w:sz w:val="28"/>
          <w:szCs w:val="28"/>
        </w:rPr>
        <w:t>Asset</w:t>
      </w:r>
      <w:proofErr w:type="gramEnd"/>
      <w:bookmarkEnd w:id="14"/>
    </w:p>
    <w:p w:rsidR="362489B9" w:rsidP="4D3003DE" w:rsidRDefault="362489B9" w14:paraId="3C555949" w14:textId="117D99DF">
      <w:pPr>
        <w:spacing w:line="257" w:lineRule="auto"/>
      </w:pPr>
      <w:r w:rsidRPr="4D3003DE">
        <w:rPr>
          <w:rFonts w:ascii="Calibri" w:hAnsi="Calibri" w:eastAsia="Calibri" w:cs="Calibri"/>
          <w:sz w:val="24"/>
          <w:szCs w:val="24"/>
        </w:rPr>
        <w:t xml:space="preserve">The organisation's highlight is the importance of the quality of the customer information infrastructure; they point out customer information as a critical asset and strongly focus on the training of front of house staff and the quality of the activities. (Baker, 2021) </w:t>
      </w:r>
    </w:p>
    <w:p w:rsidR="362489B9" w:rsidP="4D3003DE" w:rsidRDefault="362489B9" w14:paraId="760C7284" w14:textId="4EB64B92">
      <w:pPr>
        <w:spacing w:line="257" w:lineRule="auto"/>
      </w:pPr>
      <w:r w:rsidRPr="4D3003DE">
        <w:rPr>
          <w:rFonts w:ascii="Calibri" w:hAnsi="Calibri" w:eastAsia="Calibri" w:cs="Calibri"/>
          <w:sz w:val="24"/>
          <w:szCs w:val="24"/>
        </w:rPr>
        <w:t xml:space="preserve">We observed that RCCL worked from the late 90's gathering internal knowledge, and as soon as all the knowledge was stored, it became external knowledge, with information available to share (Gonzalez, L. et al. 2001), and then it moved to Customer Knowledge Management (CKM) with the expertise of the Director of Global Learning and Knowledge Management and Quality Assurance, who brings the knowledge from the customers (Baker, 2021) </w:t>
      </w:r>
    </w:p>
    <w:p w:rsidR="362489B9" w:rsidP="4D3003DE" w:rsidRDefault="362489B9" w14:paraId="76D8C2DB" w14:textId="79CDB633">
      <w:pPr>
        <w:spacing w:line="257" w:lineRule="auto"/>
      </w:pPr>
      <w:r w:rsidRPr="4D3003DE">
        <w:rPr>
          <w:rFonts w:ascii="Calibri" w:hAnsi="Calibri" w:eastAsia="Calibri" w:cs="Calibri"/>
          <w:sz w:val="24"/>
          <w:szCs w:val="24"/>
        </w:rPr>
        <w:t xml:space="preserve">Rollins and Halinen (2005) propose that CKM expertise should concern the following areas 1 particularly) Inter-functional cooperation, 2) supportive organisational systems, 3) cooperation with customers, 4) supportive IT and 5) organisational culture supporting learning and customer orientation. </w:t>
      </w:r>
    </w:p>
    <w:p w:rsidR="362489B9" w:rsidP="4D3003DE" w:rsidRDefault="362489B9" w14:paraId="6FA2070A" w14:textId="2004E411">
      <w:pPr>
        <w:spacing w:line="257" w:lineRule="auto"/>
      </w:pPr>
      <w:r w:rsidRPr="4D3003DE">
        <w:rPr>
          <w:rFonts w:ascii="Calibri" w:hAnsi="Calibri" w:eastAsia="Calibri" w:cs="Calibri"/>
          <w:sz w:val="24"/>
          <w:szCs w:val="24"/>
        </w:rPr>
        <w:t xml:space="preserve">CKM in general can be seen as a discipline that provides an integrated methodology of identifying, capturing, evaluating, retrieving, and sharing all of an organisation's knowledge assets to achieve efficiency, gain competitive advantage, and ensure innovation directed to customers. These assets contain explicit organisational knowledge as policies, databases and written documents, and tacit knowledge as uncaptured expertise and experience in individual employees. Customer knowledge management (CKM) leads to many improvements in the delivery of new products and services, such as customer service, customer respect, customer satisfaction, discovering essential needs of the customer, improved response and respect to the customers and for the organisation to increase profit and competitive advantage (N. Poorabas, H. Vazifehdost and B. Borhany Yazdani,   2009). </w:t>
      </w:r>
    </w:p>
    <w:p w:rsidR="362489B9" w:rsidP="4D3003DE" w:rsidRDefault="362489B9" w14:paraId="2E90B17C" w14:textId="19D95F56">
      <w:pPr>
        <w:spacing w:line="257" w:lineRule="auto"/>
      </w:pPr>
      <w:r w:rsidRPr="4D3003DE">
        <w:rPr>
          <w:rFonts w:ascii="Calibri" w:hAnsi="Calibri" w:eastAsia="Calibri" w:cs="Calibri"/>
          <w:sz w:val="24"/>
          <w:szCs w:val="24"/>
        </w:rPr>
        <w:t xml:space="preserve"> </w:t>
      </w:r>
    </w:p>
    <w:p w:rsidR="30FA728F" w:rsidP="4AADE31E" w:rsidRDefault="30FA728F" w14:paraId="58768328" w14:textId="686F73F9">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60" w:id="15"/>
      <w:r w:rsidRPr="4AADE31E" w:rsidR="30FA728F">
        <w:rPr>
          <w:rFonts w:ascii="Calibri" w:hAnsi="Calibri" w:eastAsia="Calibri" w:cs="Calibri" w:asciiTheme="minorAscii" w:hAnsiTheme="minorAscii" w:eastAsiaTheme="minorAscii" w:cstheme="minorAscii"/>
          <w:b w:val="1"/>
          <w:bCs w:val="1"/>
          <w:color w:val="auto"/>
          <w:sz w:val="28"/>
          <w:szCs w:val="28"/>
        </w:rPr>
        <w:t xml:space="preserve">C) Apply analysis and modelling techniques to identify knowledge assets. Evaluate existing and potential knowledge </w:t>
      </w:r>
      <w:proofErr w:type="gramStart"/>
      <w:r w:rsidRPr="4AADE31E" w:rsidR="30FA728F">
        <w:rPr>
          <w:rFonts w:ascii="Calibri" w:hAnsi="Calibri" w:eastAsia="Calibri" w:cs="Calibri" w:asciiTheme="minorAscii" w:hAnsiTheme="minorAscii" w:eastAsiaTheme="minorAscii" w:cstheme="minorAscii"/>
          <w:b w:val="1"/>
          <w:bCs w:val="1"/>
          <w:color w:val="auto"/>
          <w:sz w:val="28"/>
          <w:szCs w:val="28"/>
        </w:rPr>
        <w:t>assets</w:t>
      </w:r>
      <w:proofErr w:type="gramEnd"/>
      <w:bookmarkEnd w:id="15"/>
    </w:p>
    <w:p w:rsidR="30FA728F" w:rsidRDefault="30FA728F" w14:paraId="512B4C48" w14:textId="4CE9F397">
      <w:r w:rsidRPr="4D3003DE">
        <w:rPr>
          <w:rFonts w:ascii="Calibri" w:hAnsi="Calibri" w:eastAsia="Calibri" w:cs="Calibri"/>
          <w:sz w:val="24"/>
          <w:szCs w:val="24"/>
        </w:rPr>
        <w:t xml:space="preserve">Knowledge asset (KA) is an organisation's accumulated intellectual resources. It contains information, ideas, understanding, insights, memory, technical skills, capabilities and learning. KA are hold in documents, databases, software, patents, policies and procedures. KA and information are the know-how the organisation has that has insights into where to </w:t>
      </w:r>
      <w:r w:rsidRPr="4D3003DE">
        <w:rPr>
          <w:rFonts w:ascii="Calibri" w:hAnsi="Calibri" w:eastAsia="Calibri" w:cs="Calibri"/>
          <w:sz w:val="24"/>
          <w:szCs w:val="24"/>
        </w:rPr>
        <w:lastRenderedPageBreak/>
        <w:t xml:space="preserve">invest and grow. KA management creates value for stakeholders and sustains organisational performance. </w:t>
      </w:r>
    </w:p>
    <w:p w:rsidR="30FA728F" w:rsidRDefault="30FA728F" w14:paraId="2902D3F8" w14:textId="7605BAAC">
      <w:r w:rsidRPr="4D3003DE">
        <w:rPr>
          <w:rFonts w:ascii="Calibri" w:hAnsi="Calibri" w:eastAsia="Calibri" w:cs="Calibri"/>
          <w:sz w:val="24"/>
          <w:szCs w:val="24"/>
        </w:rPr>
        <w:t xml:space="preserve">The focus must be on discerning which KA are critical for success and performance. Those assets are then mapped so management can analyse how to develop further to create growth. (Kohn, M. 2020). </w:t>
      </w:r>
    </w:p>
    <w:p w:rsidR="4D3003DE" w:rsidP="4D3003DE" w:rsidRDefault="4D3003DE" w14:paraId="7CAE74C4" w14:textId="625CDEB1">
      <w:pPr>
        <w:rPr>
          <w:rFonts w:ascii="Calibri" w:hAnsi="Calibri" w:eastAsia="Calibri" w:cs="Calibri"/>
          <w:b/>
          <w:bCs/>
          <w:sz w:val="28"/>
          <w:szCs w:val="28"/>
        </w:rPr>
      </w:pPr>
    </w:p>
    <w:p w:rsidR="30FA728F" w:rsidP="4AADE31E" w:rsidRDefault="30FA728F" w14:paraId="2939B446" w14:textId="27E52728">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61" w:id="16"/>
      <w:r w:rsidRPr="4AADE31E" w:rsidR="30FA728F">
        <w:rPr>
          <w:rFonts w:ascii="Calibri" w:hAnsi="Calibri" w:eastAsia="Calibri" w:cs="Calibri" w:asciiTheme="minorAscii" w:hAnsiTheme="minorAscii" w:eastAsiaTheme="minorAscii" w:cstheme="minorAscii"/>
          <w:b w:val="1"/>
          <w:bCs w:val="1"/>
          <w:color w:val="auto"/>
          <w:sz w:val="28"/>
          <w:szCs w:val="28"/>
        </w:rPr>
        <w:t>D) Provide a rationale for capturing and managing knowledge</w:t>
      </w:r>
      <w:bookmarkEnd w:id="16"/>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475EEEC6" w14:textId="79694A55">
      <w:pPr>
        <w:rPr>
          <w:rFonts w:ascii="Calibri" w:hAnsi="Calibri" w:eastAsia="Calibri" w:cs="Calibri"/>
          <w:sz w:val="24"/>
          <w:szCs w:val="24"/>
        </w:rPr>
      </w:pPr>
      <w:r w:rsidRPr="4D3003DE">
        <w:rPr>
          <w:rFonts w:ascii="Calibri" w:hAnsi="Calibri" w:eastAsia="Calibri" w:cs="Calibri"/>
          <w:sz w:val="24"/>
          <w:szCs w:val="24"/>
        </w:rPr>
        <w:t xml:space="preserve">Understanding what knowledge is, "information combined with experience, context, interpretation and reflection" (Kulkarni et al., 2006).  </w:t>
      </w:r>
    </w:p>
    <w:p w:rsidR="30FA728F" w:rsidP="4D3003DE" w:rsidRDefault="30FA728F" w14:paraId="35D249C8" w14:textId="143D9718">
      <w:pPr>
        <w:rPr>
          <w:rFonts w:ascii="Calibri" w:hAnsi="Calibri" w:eastAsia="Calibri" w:cs="Calibri"/>
          <w:sz w:val="24"/>
          <w:szCs w:val="24"/>
        </w:rPr>
      </w:pPr>
      <w:r w:rsidRPr="4D3003DE">
        <w:rPr>
          <w:rFonts w:ascii="Calibri" w:hAnsi="Calibri" w:eastAsia="Calibri" w:cs="Calibri"/>
          <w:sz w:val="24"/>
          <w:szCs w:val="24"/>
        </w:rPr>
        <w:t xml:space="preserve">In times of an ageing and retiring workforce, workers shortages, and a workplace that is evolving rapidly, a strategic asset management agenda is needed and is the practice of KM, the one that would help to define, capture, and share. Furthermore, to manage the knowledge, the organisation will need first to map and structure KA, disseminate knowledge within the organisation, contextualise knowledge, discover new knowledge, and motivate users to share information. It is key to identify quickly, capture, and make accessible the knowledge that matters, making information readily available to get things done more efficiently. (Kohn, M. 2020) </w:t>
      </w:r>
    </w:p>
    <w:p w:rsidR="30FA728F" w:rsidP="4D3003DE" w:rsidRDefault="30FA728F" w14:paraId="73972522" w14:textId="65911B7A">
      <w:pPr>
        <w:rPr>
          <w:rFonts w:ascii="Calibri" w:hAnsi="Calibri" w:eastAsia="Calibri" w:cs="Calibri"/>
          <w:sz w:val="24"/>
          <w:szCs w:val="24"/>
        </w:rPr>
      </w:pPr>
      <w:r w:rsidRPr="4D3003DE">
        <w:rPr>
          <w:rFonts w:ascii="Calibri" w:hAnsi="Calibri" w:eastAsia="Calibri" w:cs="Calibri"/>
          <w:sz w:val="24"/>
          <w:szCs w:val="24"/>
        </w:rPr>
        <w:t xml:space="preserve">"Knowledge management as the identification, optimisation and active management of intellectual assets, either in the form of explicit knowledge held in artefacts or as tacit knowledge possessed by individuals or communities. Knowledge management is the developing body of methods, tools, techniques and values through which organisations can acquire, develop, measure, distribute and provide a return on their intellectual capital assets" D. Snowden 2000.  </w:t>
      </w:r>
    </w:p>
    <w:p w:rsidR="30FA728F" w:rsidP="4D3003DE" w:rsidRDefault="30FA728F" w14:paraId="0CA5F307" w14:textId="44BD627E">
      <w:pPr>
        <w:rPr>
          <w:rFonts w:ascii="Calibri" w:hAnsi="Calibri" w:eastAsia="Calibri" w:cs="Calibri"/>
          <w:sz w:val="24"/>
          <w:szCs w:val="24"/>
        </w:rPr>
      </w:pPr>
      <w:r w:rsidRPr="4D3003DE">
        <w:rPr>
          <w:rFonts w:ascii="Calibri" w:hAnsi="Calibri" w:eastAsia="Calibri" w:cs="Calibri"/>
          <w:sz w:val="24"/>
          <w:szCs w:val="24"/>
        </w:rPr>
        <w:t xml:space="preserve">  </w:t>
      </w:r>
    </w:p>
    <w:p w:rsidR="30FA728F" w:rsidP="4AADE31E" w:rsidRDefault="30FA728F" w14:paraId="436769A6" w14:textId="03FD4457">
      <w:pPr>
        <w:rPr>
          <w:rFonts w:ascii="Calibri" w:hAnsi="Calibri" w:eastAsia="Calibri" w:cs="Calibri" w:asciiTheme="minorAscii" w:hAnsiTheme="minorAscii" w:eastAsiaTheme="minorAscii" w:cstheme="minorAscii"/>
          <w:b w:val="1"/>
          <w:bCs w:val="1"/>
          <w:color w:val="auto"/>
          <w:sz w:val="28"/>
          <w:szCs w:val="28"/>
        </w:rPr>
      </w:pPr>
      <w:bookmarkStart w:name="_Toc72640662" w:id="17"/>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3. Provide a framework for establishing a knowledge management culture</w:t>
      </w:r>
      <w:bookmarkEnd w:id="17"/>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 xml:space="preserve"> </w:t>
      </w:r>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27677BB3" w14:textId="0E881B82">
      <w:pPr>
        <w:rPr>
          <w:rFonts w:ascii="Calibri" w:hAnsi="Calibri" w:eastAsia="Calibri" w:cs="Calibri"/>
          <w:sz w:val="24"/>
          <w:szCs w:val="24"/>
        </w:rPr>
      </w:pPr>
      <w:r w:rsidRPr="4D3003DE">
        <w:rPr>
          <w:rFonts w:ascii="Calibri" w:hAnsi="Calibri" w:eastAsia="Calibri" w:cs="Calibri"/>
          <w:sz w:val="24"/>
          <w:szCs w:val="24"/>
        </w:rPr>
        <w:t xml:space="preserve">The framework for the knowledge management culture is the CKM, where we have identified with the SWOT analysis (Appendix G) that RCCL has a CKM customer-driven, and it is the start of the strength of the organisation where we observe that they deliver an excellent quality customer experience. Because the teams collaborate, sharing their knowledge, their expertise. Moreover, that supports an efficient workplace, fast-paced, taking the right decisions. Furthermore, it is a place where training is valued.  </w:t>
      </w:r>
    </w:p>
    <w:p w:rsidR="30FA728F" w:rsidP="4D3003DE" w:rsidRDefault="30FA728F" w14:paraId="46FE71E6" w14:textId="5732A809">
      <w:pPr>
        <w:rPr>
          <w:rFonts w:ascii="Calibri" w:hAnsi="Calibri" w:eastAsia="Calibri" w:cs="Calibri"/>
          <w:sz w:val="24"/>
          <w:szCs w:val="24"/>
        </w:rPr>
      </w:pPr>
      <w:r w:rsidRPr="4D3003DE">
        <w:rPr>
          <w:rFonts w:ascii="Calibri" w:hAnsi="Calibri" w:eastAsia="Calibri" w:cs="Calibri"/>
          <w:sz w:val="24"/>
          <w:szCs w:val="24"/>
        </w:rPr>
        <w:t xml:space="preserve">The downside is that they depend on knowledge contributors, and if the knowledge shared is wrong, it could drive the organisation to failure.  </w:t>
      </w:r>
    </w:p>
    <w:p w:rsidR="30FA728F" w:rsidP="4D3003DE" w:rsidRDefault="30FA728F" w14:paraId="0A3C152B" w14:textId="300CA0A7">
      <w:pPr>
        <w:rPr>
          <w:rFonts w:ascii="Calibri" w:hAnsi="Calibri" w:eastAsia="Calibri" w:cs="Calibri"/>
          <w:sz w:val="24"/>
          <w:szCs w:val="24"/>
        </w:rPr>
      </w:pPr>
      <w:r w:rsidRPr="4D3003DE">
        <w:rPr>
          <w:rFonts w:ascii="Calibri" w:hAnsi="Calibri" w:eastAsia="Calibri" w:cs="Calibri"/>
          <w:sz w:val="24"/>
          <w:szCs w:val="24"/>
        </w:rPr>
        <w:t xml:space="preserve">The opportunities of organisations with KM are priceless. They can grow by sharing knowledge and increased employee happiness and retention due to valuing knowledge, training, and innovation. </w:t>
      </w:r>
    </w:p>
    <w:p w:rsidR="30FA728F" w:rsidP="4D3003DE" w:rsidRDefault="30FA728F" w14:paraId="5DA4BB11" w14:textId="4526F5C9">
      <w:pPr>
        <w:rPr>
          <w:rFonts w:ascii="Calibri" w:hAnsi="Calibri" w:eastAsia="Calibri" w:cs="Calibri"/>
          <w:sz w:val="24"/>
          <w:szCs w:val="24"/>
        </w:rPr>
      </w:pPr>
      <w:r w:rsidRPr="4D3003DE">
        <w:rPr>
          <w:rFonts w:ascii="Calibri" w:hAnsi="Calibri" w:eastAsia="Calibri" w:cs="Calibri"/>
          <w:sz w:val="24"/>
          <w:szCs w:val="24"/>
        </w:rPr>
        <w:lastRenderedPageBreak/>
        <w:t xml:space="preserve">For the Pestel analysis (Appendix H), only certain aspects of Pestel are suitable for this research, such as political stability; RCCL cannot visit Cuba because of the political sanctions and restrictions. Also, they have taken the ship that was sailing around Israel because of the conflict between Israel and Palestina.   </w:t>
      </w:r>
    </w:p>
    <w:p w:rsidR="30FA728F" w:rsidP="4D3003DE" w:rsidRDefault="30FA728F" w14:paraId="4125EFAD" w14:textId="032BCE08">
      <w:pPr>
        <w:rPr>
          <w:rFonts w:ascii="Calibri" w:hAnsi="Calibri" w:eastAsia="Calibri" w:cs="Calibri"/>
          <w:sz w:val="24"/>
          <w:szCs w:val="24"/>
        </w:rPr>
      </w:pPr>
      <w:r w:rsidRPr="4D3003DE">
        <w:rPr>
          <w:rFonts w:ascii="Calibri" w:hAnsi="Calibri" w:eastAsia="Calibri" w:cs="Calibri"/>
          <w:sz w:val="24"/>
          <w:szCs w:val="24"/>
        </w:rPr>
        <w:t xml:space="preserve">Since 2020, the impact of global economic slowdown and recession is Covid-19 on the travel and tourism industry. The social point of view is that people would spend on desirable experiences seen on social media, where IT plays a significant role as a technological platform to transfer knowledge.    </w:t>
      </w:r>
    </w:p>
    <w:p w:rsidR="30FA728F" w:rsidP="4D3003DE" w:rsidRDefault="30FA728F" w14:paraId="672C07B0" w14:textId="220A0CE0">
      <w:pPr>
        <w:rPr>
          <w:rFonts w:ascii="Calibri" w:hAnsi="Calibri" w:eastAsia="Calibri" w:cs="Calibri"/>
          <w:sz w:val="24"/>
          <w:szCs w:val="24"/>
        </w:rPr>
      </w:pPr>
      <w:r w:rsidRPr="4D3003DE">
        <w:rPr>
          <w:rFonts w:ascii="Calibri" w:hAnsi="Calibri" w:eastAsia="Calibri" w:cs="Calibri"/>
          <w:sz w:val="24"/>
          <w:szCs w:val="24"/>
        </w:rPr>
        <w:t xml:space="preserve">The customer knowledge scope involves the following: about, for and from customers (Salomann, et al., 2005).  </w:t>
      </w:r>
    </w:p>
    <w:p w:rsidR="30FA728F" w:rsidP="4D3003DE" w:rsidRDefault="30FA728F" w14:paraId="2B6EEFBB" w14:textId="5C88A102">
      <w:pPr>
        <w:rPr>
          <w:rFonts w:ascii="Calibri" w:hAnsi="Calibri" w:eastAsia="Calibri" w:cs="Calibri"/>
          <w:sz w:val="24"/>
          <w:szCs w:val="24"/>
        </w:rPr>
      </w:pPr>
      <w:r w:rsidRPr="4D3003DE">
        <w:rPr>
          <w:rFonts w:ascii="Calibri" w:hAnsi="Calibri" w:eastAsia="Calibri" w:cs="Calibri"/>
          <w:sz w:val="24"/>
          <w:szCs w:val="24"/>
        </w:rPr>
        <w:t xml:space="preserve">  </w:t>
      </w:r>
    </w:p>
    <w:p w:rsidR="30FA728F" w:rsidP="4AADE31E" w:rsidRDefault="30FA728F" w14:paraId="731FA7B1" w14:textId="4C96765B">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63" w:id="18"/>
      <w:r w:rsidRPr="4AADE31E" w:rsidR="30FA728F">
        <w:rPr>
          <w:rFonts w:ascii="Calibri" w:hAnsi="Calibri" w:eastAsia="Calibri" w:cs="Calibri" w:asciiTheme="minorAscii" w:hAnsiTheme="minorAscii" w:eastAsiaTheme="minorAscii" w:cstheme="minorAscii"/>
          <w:b w:val="1"/>
          <w:bCs w:val="1"/>
          <w:color w:val="auto"/>
          <w:sz w:val="28"/>
          <w:szCs w:val="28"/>
        </w:rPr>
        <w:t>A) Explain the contribution knowledge assets have on an organisation</w:t>
      </w:r>
      <w:bookmarkEnd w:id="18"/>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482299E3" w14:textId="7F35A4C8">
      <w:pPr>
        <w:rPr>
          <w:rFonts w:ascii="Calibri" w:hAnsi="Calibri" w:eastAsia="Calibri" w:cs="Calibri"/>
          <w:sz w:val="24"/>
          <w:szCs w:val="24"/>
        </w:rPr>
      </w:pPr>
      <w:r w:rsidRPr="4D3003DE">
        <w:rPr>
          <w:rFonts w:ascii="Calibri" w:hAnsi="Calibri" w:eastAsia="Calibri" w:cs="Calibri"/>
          <w:sz w:val="24"/>
          <w:szCs w:val="24"/>
        </w:rPr>
        <w:t xml:space="preserve">The drivers of an organisation's success are the knowledge assets. They can have an unstructured and expanded tacit knowledge, for example, knowing about key employers who can perform better for specific tasks, and explicit knowledge, such as patents, copyrights and proprietary intellectual rights. Structured knowledge assets allow an easy knowledge share for both internal and external parts of the organisation. Structured knowledge can be shared with the Internet, whereas deep expertise or experience takes more time to share with other people. (Ihrig, M. 2015)  </w:t>
      </w:r>
    </w:p>
    <w:p w:rsidR="4D3003DE" w:rsidP="4D3003DE" w:rsidRDefault="4D3003DE" w14:paraId="7AAD8715" w14:textId="2AFBFA13">
      <w:pPr>
        <w:rPr>
          <w:rFonts w:ascii="Calibri" w:hAnsi="Calibri" w:eastAsia="Calibri" w:cs="Calibri"/>
          <w:sz w:val="24"/>
          <w:szCs w:val="24"/>
        </w:rPr>
      </w:pPr>
    </w:p>
    <w:p w:rsidR="30FA728F" w:rsidP="4AADE31E" w:rsidRDefault="30FA728F" w14:paraId="48D72443" w14:textId="30EBF0BA">
      <w:pPr>
        <w:rPr>
          <w:rFonts w:ascii="Calibri" w:hAnsi="Calibri" w:eastAsia="Calibri" w:cs="Calibri" w:asciiTheme="minorAscii" w:hAnsiTheme="minorAscii" w:eastAsiaTheme="minorAscii" w:cstheme="minorAscii"/>
          <w:b w:val="1"/>
          <w:bCs w:val="1"/>
          <w:color w:val="auto"/>
          <w:sz w:val="28"/>
          <w:szCs w:val="28"/>
        </w:rPr>
      </w:pPr>
      <w:bookmarkStart w:name="_Toc72640664" w:id="19"/>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B) Evaluate the knowledge requirements for the organisation</w:t>
      </w:r>
      <w:bookmarkEnd w:id="19"/>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 xml:space="preserve"> </w:t>
      </w:r>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793932A0" w14:textId="0E0DD3AB">
      <w:pPr>
        <w:rPr>
          <w:rFonts w:ascii="Calibri" w:hAnsi="Calibri" w:eastAsia="Calibri" w:cs="Calibri"/>
          <w:sz w:val="24"/>
          <w:szCs w:val="24"/>
        </w:rPr>
      </w:pPr>
      <w:r w:rsidRPr="4D3003DE">
        <w:rPr>
          <w:rFonts w:ascii="Calibri" w:hAnsi="Calibri" w:eastAsia="Calibri" w:cs="Calibri"/>
          <w:sz w:val="24"/>
          <w:szCs w:val="24"/>
        </w:rPr>
        <w:t xml:space="preserve">Organisations KM must have the ability to harness and build upon their intellectual capital, and with the current economic climate, companies need to know what they know and must use this knowledge effectively. (Drucker, P. 2011) </w:t>
      </w:r>
    </w:p>
    <w:p w:rsidR="30FA728F" w:rsidP="4D3003DE" w:rsidRDefault="30FA728F" w14:paraId="106341AB" w14:textId="1F2DC207">
      <w:pPr>
        <w:rPr>
          <w:rFonts w:ascii="Calibri" w:hAnsi="Calibri" w:eastAsia="Calibri" w:cs="Calibri"/>
          <w:sz w:val="24"/>
          <w:szCs w:val="24"/>
        </w:rPr>
      </w:pPr>
      <w:r w:rsidRPr="4D3003DE">
        <w:rPr>
          <w:rFonts w:ascii="Calibri" w:hAnsi="Calibri" w:eastAsia="Calibri" w:cs="Calibri"/>
          <w:sz w:val="24"/>
          <w:szCs w:val="24"/>
        </w:rPr>
        <w:t xml:space="preserve">Organisations must be constantly checked, evaluating their knowledge using different systems, for example, COBIT 5 (Appendix I), a process that analyses and keep in check organisations to maintain the availability of current, relevant, reliable and validated knowledge to support all process activities and to help with decision making. Plan to identify, gather, organise, maintain the use and retirement of knowledge. An evaluation would provide a structured approach to ensure optimal structure, placement, decisions, human resources rights and skills. Including the defined responsibilities and roles, growing plans and learning, performance expectations, and the support of competent and motivated people. (Delak, B. 2015) </w:t>
      </w:r>
    </w:p>
    <w:p w:rsidR="30FA728F" w:rsidP="4D3003DE" w:rsidRDefault="30FA728F" w14:paraId="1D6614ED" w14:textId="18C8D5ED">
      <w:pPr>
        <w:rPr>
          <w:rFonts w:ascii="Calibri" w:hAnsi="Calibri" w:eastAsia="Calibri" w:cs="Calibri"/>
          <w:sz w:val="24"/>
          <w:szCs w:val="24"/>
        </w:rPr>
      </w:pPr>
      <w:r w:rsidRPr="4D3003DE">
        <w:rPr>
          <w:rFonts w:ascii="Calibri" w:hAnsi="Calibri" w:eastAsia="Calibri" w:cs="Calibri"/>
          <w:sz w:val="24"/>
          <w:szCs w:val="24"/>
        </w:rPr>
        <w:t xml:space="preserve">With the COBIT 5 system, we can observe the four key processes through which tacit and explicit knowledge interact: the SECI management technique, the training and transferring the knowledge within the organisation.  </w:t>
      </w:r>
    </w:p>
    <w:p w:rsidR="30FA728F" w:rsidP="4D3003DE" w:rsidRDefault="30FA728F" w14:paraId="0008A830" w14:textId="38AF1AFE">
      <w:pPr>
        <w:rPr>
          <w:rFonts w:ascii="Calibri" w:hAnsi="Calibri" w:eastAsia="Calibri" w:cs="Calibri"/>
          <w:sz w:val="24"/>
          <w:szCs w:val="24"/>
        </w:rPr>
      </w:pPr>
      <w:r w:rsidRPr="4D3003DE">
        <w:rPr>
          <w:rFonts w:ascii="Calibri" w:hAnsi="Calibri" w:eastAsia="Calibri" w:cs="Calibri"/>
          <w:sz w:val="24"/>
          <w:szCs w:val="24"/>
        </w:rPr>
        <w:t xml:space="preserve"> </w:t>
      </w:r>
    </w:p>
    <w:p w:rsidR="30FA728F" w:rsidP="4AADE31E" w:rsidRDefault="30FA728F" w14:paraId="3E03A397" w14:textId="344489CB">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65" w:id="20"/>
      <w:r w:rsidRPr="4AADE31E" w:rsidR="30FA728F">
        <w:rPr>
          <w:rFonts w:ascii="Calibri" w:hAnsi="Calibri" w:eastAsia="Calibri" w:cs="Calibri" w:asciiTheme="minorAscii" w:hAnsiTheme="minorAscii" w:eastAsiaTheme="minorAscii" w:cstheme="minorAscii"/>
          <w:b w:val="1"/>
          <w:bCs w:val="1"/>
          <w:color w:val="auto"/>
          <w:sz w:val="28"/>
          <w:szCs w:val="28"/>
        </w:rPr>
        <w:t>C) Evaluate the organisation framework for enabling knowledge sharing</w:t>
      </w:r>
      <w:r w:rsidRPr="4AADE31E" w:rsidR="30FA728F">
        <w:rPr>
          <w:rFonts w:ascii="Calibri" w:hAnsi="Calibri" w:eastAsia="Calibri" w:cs="Calibri" w:asciiTheme="minorAscii" w:hAnsiTheme="minorAscii" w:eastAsiaTheme="minorAscii" w:cstheme="minorAscii"/>
          <w:b w:val="1"/>
          <w:bCs w:val="1"/>
          <w:color w:val="auto"/>
          <w:sz w:val="28"/>
          <w:szCs w:val="28"/>
        </w:rPr>
        <w:t>.</w:t>
      </w:r>
      <w:bookmarkEnd w:id="20"/>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41BAFE89" w14:textId="21EE0914">
      <w:pPr>
        <w:rPr>
          <w:rFonts w:ascii="Calibri" w:hAnsi="Calibri" w:eastAsia="Calibri" w:cs="Calibri"/>
          <w:sz w:val="24"/>
          <w:szCs w:val="24"/>
        </w:rPr>
      </w:pPr>
      <w:r w:rsidRPr="4D3003DE">
        <w:rPr>
          <w:rFonts w:ascii="Calibri" w:hAnsi="Calibri" w:eastAsia="Calibri" w:cs="Calibri"/>
          <w:sz w:val="24"/>
          <w:szCs w:val="24"/>
        </w:rPr>
        <w:t xml:space="preserve">Knowledge is the key to innovation and staying competitive in today's organisation's world. It is a crucial asset that enables them to gain a sustainable competitive edge over competitors. Improving and creating new ways in which enterprise knowledge is captured and shared amongst teams will determine if they are capitalising on this valuable, ready-to-read company resource. Organisational competitiveness is rooted in the mobility of knowledge that is realised through knowledge sharing and knowledge transfer.  Knowledge sharing provides individuals, teams and organisations with the opportunity to improve their work performance and create new and innovative ideas. It clearly shows that sharing knowledge is a social, interactive, and complex process that includes tacit and explicit knowledge. (Cummins, J. 2004)  </w:t>
      </w:r>
    </w:p>
    <w:p w:rsidR="30FA728F" w:rsidP="4D3003DE" w:rsidRDefault="30FA728F" w14:paraId="6DB8AF36" w14:textId="5A864E6E">
      <w:pPr>
        <w:rPr>
          <w:rFonts w:ascii="Calibri" w:hAnsi="Calibri" w:eastAsia="Calibri" w:cs="Calibri"/>
          <w:sz w:val="24"/>
          <w:szCs w:val="24"/>
        </w:rPr>
      </w:pPr>
      <w:r w:rsidRPr="4D3003DE">
        <w:rPr>
          <w:rFonts w:ascii="Calibri" w:hAnsi="Calibri" w:eastAsia="Calibri" w:cs="Calibri"/>
          <w:sz w:val="24"/>
          <w:szCs w:val="24"/>
        </w:rPr>
        <w:t xml:space="preserve">RCCL uses today the most potent sharing tools, social media, which are widely used in our daily lives to share and communicate with each other, with platforms such as Facebook, Twitter, Instagram, Snapchat, TikTok, and being readily available videos and images. These tools have emerged as mainstream communication channels for people to communicate and share their daily experiences worldwide like never. </w:t>
      </w:r>
    </w:p>
    <w:p w:rsidR="30FA728F" w:rsidP="4D3003DE" w:rsidRDefault="30FA728F" w14:paraId="198BAD28" w14:textId="1089E43C">
      <w:pPr>
        <w:rPr>
          <w:rFonts w:ascii="Calibri" w:hAnsi="Calibri" w:eastAsia="Calibri" w:cs="Calibri"/>
          <w:sz w:val="24"/>
          <w:szCs w:val="24"/>
        </w:rPr>
      </w:pPr>
      <w:r w:rsidRPr="4D3003DE">
        <w:rPr>
          <w:rFonts w:ascii="Calibri" w:hAnsi="Calibri" w:eastAsia="Calibri" w:cs="Calibri"/>
          <w:sz w:val="24"/>
          <w:szCs w:val="24"/>
        </w:rPr>
        <w:t xml:space="preserve">At the same time, the organisation captures information from the social media users, operating with fan pages (webpages) in cooperation with technology companies. As an operator, RCCL is deemed to be a joint controller together with the technology company. For example, for their Facebook Fan Page, they would be joint controller together with Facebook. They place a notice where users can find information relating to the processing of personal data in connection with these types of webpages, to the extent that they are controlling the processing of people data, according to applicable data protection laws. </w:t>
      </w:r>
    </w:p>
    <w:p w:rsidR="30FA728F" w:rsidP="4D3003DE" w:rsidRDefault="30FA728F" w14:paraId="66E65CD7" w14:textId="530315B7">
      <w:pPr>
        <w:rPr>
          <w:rFonts w:ascii="Calibri" w:hAnsi="Calibri" w:eastAsia="Calibri" w:cs="Calibri"/>
          <w:sz w:val="24"/>
          <w:szCs w:val="24"/>
        </w:rPr>
      </w:pPr>
      <w:r w:rsidRPr="4D3003DE">
        <w:rPr>
          <w:rFonts w:ascii="Calibri" w:hAnsi="Calibri" w:eastAsia="Calibri" w:cs="Calibri"/>
          <w:sz w:val="24"/>
          <w:szCs w:val="24"/>
        </w:rPr>
        <w:t xml:space="preserve"> </w:t>
      </w:r>
    </w:p>
    <w:p w:rsidR="30FA728F" w:rsidP="4AADE31E" w:rsidRDefault="30FA728F" w14:paraId="1BA8D4F4" w14:textId="6B7350A0">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66" w:id="21"/>
      <w:r w:rsidRPr="4AADE31E" w:rsidR="30FA728F">
        <w:rPr>
          <w:rFonts w:ascii="Calibri" w:hAnsi="Calibri" w:eastAsia="Calibri" w:cs="Calibri" w:asciiTheme="minorAscii" w:hAnsiTheme="minorAscii" w:eastAsiaTheme="minorAscii" w:cstheme="minorAscii"/>
          <w:b w:val="1"/>
          <w:bCs w:val="1"/>
          <w:color w:val="auto"/>
          <w:sz w:val="28"/>
          <w:szCs w:val="28"/>
        </w:rPr>
        <w:t>GDPR</w:t>
      </w:r>
      <w:bookmarkEnd w:id="21"/>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075B7157" w14:textId="6B027B58">
      <w:pPr>
        <w:rPr>
          <w:rFonts w:ascii="Calibri" w:hAnsi="Calibri" w:eastAsia="Calibri" w:cs="Calibri"/>
          <w:sz w:val="24"/>
          <w:szCs w:val="24"/>
        </w:rPr>
      </w:pPr>
      <w:r w:rsidRPr="4D3003DE">
        <w:rPr>
          <w:rFonts w:ascii="Calibri" w:hAnsi="Calibri" w:eastAsia="Calibri" w:cs="Calibri"/>
          <w:sz w:val="24"/>
          <w:szCs w:val="24"/>
        </w:rPr>
        <w:t xml:space="preserve">GDPR is the world's most robust set of data protection rules, enhancing how someone can access information about others and places limits on what organisations can do with personal data. (Burgess, M. 2020) </w:t>
      </w:r>
    </w:p>
    <w:p w:rsidR="30FA728F" w:rsidP="4D3003DE" w:rsidRDefault="30FA728F" w14:paraId="3C6FE067" w14:textId="24EF664C">
      <w:pPr>
        <w:rPr>
          <w:rFonts w:ascii="Calibri" w:hAnsi="Calibri" w:eastAsia="Calibri" w:cs="Calibri"/>
          <w:sz w:val="24"/>
          <w:szCs w:val="24"/>
        </w:rPr>
      </w:pPr>
      <w:r w:rsidRPr="4D3003DE">
        <w:rPr>
          <w:rFonts w:ascii="Calibri" w:hAnsi="Calibri" w:eastAsia="Calibri" w:cs="Calibri"/>
          <w:sz w:val="24"/>
          <w:szCs w:val="24"/>
        </w:rPr>
        <w:t xml:space="preserve"> </w:t>
      </w:r>
    </w:p>
    <w:p w:rsidR="30FA728F" w:rsidP="4AADE31E" w:rsidRDefault="30FA728F" w14:paraId="3EA64E2E" w14:textId="496ACBBE">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67" w:id="22"/>
      <w:r w:rsidRPr="4AADE31E" w:rsidR="30FA728F">
        <w:rPr>
          <w:rFonts w:ascii="Calibri" w:hAnsi="Calibri" w:eastAsia="Calibri" w:cs="Calibri" w:asciiTheme="minorAscii" w:hAnsiTheme="minorAscii" w:eastAsiaTheme="minorAscii" w:cstheme="minorAscii"/>
          <w:b w:val="1"/>
          <w:bCs w:val="1"/>
          <w:color w:val="auto"/>
          <w:sz w:val="28"/>
          <w:szCs w:val="28"/>
        </w:rPr>
        <w:t>D) Recommend improvements to the current framework</w:t>
      </w:r>
      <w:bookmarkEnd w:id="22"/>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33210120" w14:textId="2DC4488D">
      <w:pPr>
        <w:rPr>
          <w:rFonts w:ascii="Calibri" w:hAnsi="Calibri" w:eastAsia="Calibri" w:cs="Calibri"/>
          <w:sz w:val="24"/>
          <w:szCs w:val="24"/>
        </w:rPr>
      </w:pPr>
      <w:r w:rsidRPr="4D3003DE">
        <w:rPr>
          <w:rFonts w:ascii="Calibri" w:hAnsi="Calibri" w:eastAsia="Calibri" w:cs="Calibri"/>
          <w:sz w:val="24"/>
          <w:szCs w:val="24"/>
        </w:rPr>
        <w:t xml:space="preserve">Directly related to KM, and sharing knowledge, I would encourage intrinsic motivation. Employees are more motivated to share knowledge when they find their work fun, engaging, stimulating and enjoyable. If they feel motivated is more likely that they will be sharing knowledge. </w:t>
      </w:r>
    </w:p>
    <w:p w:rsidR="30FA728F" w:rsidP="4D3003DE" w:rsidRDefault="30FA728F" w14:paraId="6AD9B18C" w14:textId="7577D116">
      <w:pPr>
        <w:rPr>
          <w:rFonts w:ascii="Calibri" w:hAnsi="Calibri" w:eastAsia="Calibri" w:cs="Calibri"/>
          <w:sz w:val="24"/>
          <w:szCs w:val="24"/>
        </w:rPr>
      </w:pPr>
      <w:r w:rsidRPr="4D3003DE">
        <w:rPr>
          <w:rFonts w:ascii="Calibri" w:hAnsi="Calibri" w:eastAsia="Calibri" w:cs="Calibri"/>
          <w:sz w:val="24"/>
          <w:szCs w:val="24"/>
        </w:rPr>
        <w:t xml:space="preserve">When the team has autonomy, instead of driving motivation through external feedback, which can leave workers feeling controlled or manipulated, they feel inspired. Autonomy is </w:t>
      </w:r>
      <w:r w:rsidRPr="4D3003DE">
        <w:rPr>
          <w:rFonts w:ascii="Calibri" w:hAnsi="Calibri" w:eastAsia="Calibri" w:cs="Calibri"/>
          <w:sz w:val="24"/>
          <w:szCs w:val="24"/>
        </w:rPr>
        <w:lastRenderedPageBreak/>
        <w:t xml:space="preserve">a fundamental part of motivation and job satisfaction. </w:t>
      </w:r>
      <w:r w:rsidRPr="4D3003DE" w:rsidR="6348873F">
        <w:rPr>
          <w:rFonts w:ascii="Calibri" w:hAnsi="Calibri" w:eastAsia="Calibri" w:cs="Calibri"/>
          <w:sz w:val="24"/>
          <w:szCs w:val="24"/>
        </w:rPr>
        <w:t>Therefore,</w:t>
      </w:r>
      <w:r w:rsidRPr="4D3003DE">
        <w:rPr>
          <w:rFonts w:ascii="Calibri" w:hAnsi="Calibri" w:eastAsia="Calibri" w:cs="Calibri"/>
          <w:sz w:val="24"/>
          <w:szCs w:val="24"/>
        </w:rPr>
        <w:t xml:space="preserve"> employees who have some autonomy in what they do, are more likely to feel enthusiastic about their work. </w:t>
      </w:r>
    </w:p>
    <w:p w:rsidR="30FA728F" w:rsidP="4D3003DE" w:rsidRDefault="30FA728F" w14:paraId="4AF85E5B" w14:textId="1F44DE80">
      <w:pPr>
        <w:rPr>
          <w:rFonts w:ascii="Calibri" w:hAnsi="Calibri" w:eastAsia="Calibri" w:cs="Calibri"/>
          <w:sz w:val="24"/>
          <w:szCs w:val="24"/>
        </w:rPr>
      </w:pPr>
      <w:r w:rsidRPr="4D3003DE">
        <w:rPr>
          <w:rFonts w:ascii="Calibri" w:hAnsi="Calibri" w:eastAsia="Calibri" w:cs="Calibri"/>
          <w:sz w:val="24"/>
          <w:szCs w:val="24"/>
        </w:rPr>
        <w:t xml:space="preserve"> </w:t>
      </w:r>
    </w:p>
    <w:p w:rsidR="30FA728F" w:rsidP="4AADE31E" w:rsidRDefault="30FA728F" w14:paraId="65C67E3A" w14:textId="3FA43833">
      <w:pPr>
        <w:rPr>
          <w:rFonts w:ascii="Calibri" w:hAnsi="Calibri" w:eastAsia="Calibri" w:cs="Calibri" w:asciiTheme="minorAscii" w:hAnsiTheme="minorAscii" w:eastAsiaTheme="minorAscii" w:cstheme="minorAscii"/>
          <w:b w:val="1"/>
          <w:bCs w:val="1"/>
          <w:color w:val="auto"/>
          <w:sz w:val="28"/>
          <w:szCs w:val="28"/>
        </w:rPr>
      </w:pPr>
      <w:bookmarkStart w:name="_Toc72640668" w:id="23"/>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 xml:space="preserve">E) Demonstrate that you understand the concept and importance of knowledge management in terms of an organisation's knowledge assets and their management (control/administration). Identify the key knowledge and information required for operational efficiency within the applicable </w:t>
      </w:r>
      <w:proofErr w:type="gramStart"/>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organisation</w:t>
      </w:r>
      <w:proofErr w:type="gramEnd"/>
      <w:bookmarkEnd w:id="23"/>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6D048F57" w14:textId="309DBF84">
      <w:pPr>
        <w:rPr>
          <w:rFonts w:ascii="Calibri" w:hAnsi="Calibri" w:eastAsia="Calibri" w:cs="Calibri"/>
          <w:sz w:val="24"/>
          <w:szCs w:val="24"/>
        </w:rPr>
      </w:pPr>
      <w:r w:rsidRPr="4D3003DE">
        <w:rPr>
          <w:rFonts w:ascii="Calibri" w:hAnsi="Calibri" w:eastAsia="Calibri" w:cs="Calibri"/>
          <w:sz w:val="24"/>
          <w:szCs w:val="24"/>
        </w:rPr>
        <w:t xml:space="preserve">The KM pinnacle of RCCL is the substance of the quality customer information infrastructure; they observe customer information as the most critical asset, and their training focuses strongly on the front of house staff.  </w:t>
      </w:r>
    </w:p>
    <w:p w:rsidR="30FA728F" w:rsidP="4D3003DE" w:rsidRDefault="30FA728F" w14:paraId="09293F68" w14:textId="19EFC699">
      <w:pPr>
        <w:rPr>
          <w:rFonts w:ascii="Calibri" w:hAnsi="Calibri" w:eastAsia="Calibri" w:cs="Calibri"/>
          <w:sz w:val="24"/>
          <w:szCs w:val="24"/>
        </w:rPr>
      </w:pPr>
      <w:r w:rsidRPr="4D3003DE">
        <w:rPr>
          <w:rFonts w:ascii="Calibri" w:hAnsi="Calibri" w:eastAsia="Calibri" w:cs="Calibri"/>
          <w:sz w:val="24"/>
          <w:szCs w:val="24"/>
        </w:rPr>
        <w:t xml:space="preserve">The organisation has worked from the late '90s collecting internal knowledge, and as soon as all the knowledge passed from implicit to explicit, they develop written knowledge available to share. RCCL became a CKM that brings knowledge from the customers, which helps both customers and the organisation. </w:t>
      </w:r>
    </w:p>
    <w:p w:rsidR="30FA728F" w:rsidP="4D3003DE" w:rsidRDefault="30FA728F" w14:paraId="5ABC8BAD" w14:textId="6FE0A632">
      <w:pPr>
        <w:rPr>
          <w:rFonts w:ascii="Calibri" w:hAnsi="Calibri" w:eastAsia="Calibri" w:cs="Calibri"/>
          <w:sz w:val="24"/>
          <w:szCs w:val="24"/>
        </w:rPr>
      </w:pPr>
      <w:r w:rsidRPr="4D3003DE">
        <w:rPr>
          <w:rFonts w:ascii="Calibri" w:hAnsi="Calibri" w:eastAsia="Calibri" w:cs="Calibri"/>
          <w:sz w:val="24"/>
          <w:szCs w:val="24"/>
        </w:rPr>
        <w:t xml:space="preserve"> </w:t>
      </w:r>
    </w:p>
    <w:p w:rsidR="30FA728F" w:rsidP="4AADE31E" w:rsidRDefault="30FA728F" w14:paraId="38414B09" w14:textId="50B3B448">
      <w:pPr>
        <w:rPr>
          <w:rFonts w:ascii="Calibri" w:hAnsi="Calibri" w:eastAsia="Calibri" w:cs="Calibri" w:asciiTheme="minorAscii" w:hAnsiTheme="minorAscii" w:eastAsiaTheme="minorAscii" w:cstheme="minorAscii"/>
          <w:b w:val="1"/>
          <w:bCs w:val="1"/>
          <w:color w:val="auto"/>
          <w:sz w:val="28"/>
          <w:szCs w:val="28"/>
        </w:rPr>
      </w:pPr>
      <w:bookmarkStart w:name="_Toc72640669" w:id="24"/>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 xml:space="preserve">F) What factors specific to this </w:t>
      </w:r>
      <w:proofErr w:type="gramStart"/>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particular workplace</w:t>
      </w:r>
      <w:proofErr w:type="gramEnd"/>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 xml:space="preserve"> context should be considered</w:t>
      </w:r>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w:t>
      </w:r>
      <w:bookmarkEnd w:id="24"/>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 xml:space="preserve"> </w:t>
      </w:r>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715E4329" w14:textId="3AC9B7E3">
      <w:pPr>
        <w:rPr>
          <w:rFonts w:ascii="Calibri" w:hAnsi="Calibri" w:eastAsia="Calibri" w:cs="Calibri"/>
          <w:sz w:val="24"/>
          <w:szCs w:val="24"/>
        </w:rPr>
      </w:pPr>
      <w:r w:rsidRPr="4D3003DE">
        <w:rPr>
          <w:rFonts w:ascii="Calibri" w:hAnsi="Calibri" w:eastAsia="Calibri" w:cs="Calibri"/>
          <w:sz w:val="24"/>
          <w:szCs w:val="24"/>
        </w:rPr>
        <w:t xml:space="preserve">The specific factors of this workplace should consider KM Strategy because the organisation value the administration of the knowledge. Information technology to develop the database and technological tools for knowledge, Information infrastructure. Rewarding, motivation, and training and education  </w:t>
      </w:r>
    </w:p>
    <w:p w:rsidR="30FA728F" w:rsidP="4AADE31E" w:rsidRDefault="30FA728F" w14:paraId="68A975DC" w14:textId="014EFCA3">
      <w:pPr>
        <w:rPr>
          <w:rFonts w:ascii="Calibri" w:hAnsi="Calibri" w:eastAsia="Calibri" w:cs="Calibri" w:asciiTheme="minorAscii" w:hAnsiTheme="minorAscii" w:eastAsiaTheme="minorAscii" w:cstheme="minorAscii"/>
          <w:b w:val="1"/>
          <w:bCs w:val="1"/>
          <w:color w:val="auto"/>
          <w:sz w:val="28"/>
          <w:szCs w:val="28"/>
        </w:rPr>
      </w:pPr>
      <w:bookmarkStart w:name="_Toc72640670" w:id="25"/>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Are there any key knowledge management processes currently not in operation that could be applied</w:t>
      </w:r>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w:t>
      </w:r>
      <w:bookmarkEnd w:id="25"/>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 xml:space="preserve"> </w:t>
      </w:r>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00299E90" w14:textId="18BCEDE5">
      <w:pPr>
        <w:rPr>
          <w:rFonts w:ascii="Calibri" w:hAnsi="Calibri" w:eastAsia="Calibri" w:cs="Calibri"/>
          <w:sz w:val="24"/>
          <w:szCs w:val="24"/>
        </w:rPr>
      </w:pPr>
      <w:r w:rsidRPr="4D3003DE">
        <w:rPr>
          <w:rFonts w:ascii="Calibri" w:hAnsi="Calibri" w:eastAsia="Calibri" w:cs="Calibri"/>
          <w:sz w:val="24"/>
          <w:szCs w:val="24"/>
        </w:rPr>
        <w:t xml:space="preserve">The acquisition, storage, distribution and use of the knowledge are in place. </w:t>
      </w:r>
    </w:p>
    <w:p w:rsidR="30FA728F" w:rsidP="4AADE31E" w:rsidRDefault="30FA728F" w14:paraId="2FECAD9C" w14:textId="73C7D4A7">
      <w:pPr>
        <w:rPr>
          <w:rFonts w:ascii="Calibri" w:hAnsi="Calibri" w:eastAsia="Calibri" w:cs="Calibri" w:asciiTheme="minorAscii" w:hAnsiTheme="minorAscii" w:eastAsiaTheme="minorAscii" w:cstheme="minorAscii"/>
          <w:b w:val="1"/>
          <w:bCs w:val="1"/>
          <w:color w:val="auto"/>
          <w:sz w:val="28"/>
          <w:szCs w:val="28"/>
        </w:rPr>
      </w:pPr>
      <w:bookmarkStart w:name="_Toc72640671" w:id="26"/>
      <w:r w:rsidRPr="4AADE31E" w:rsidR="30FA728F">
        <w:rPr>
          <w:rStyle w:val="Heading1Char"/>
          <w:rFonts w:ascii="Calibri" w:hAnsi="Calibri" w:eastAsia="Calibri" w:cs="Calibri" w:asciiTheme="minorAscii" w:hAnsiTheme="minorAscii" w:eastAsiaTheme="minorAscii" w:cstheme="minorAscii"/>
          <w:b w:val="1"/>
          <w:bCs w:val="1"/>
          <w:color w:val="auto"/>
          <w:sz w:val="28"/>
          <w:szCs w:val="28"/>
        </w:rPr>
        <w:t>What steps would you take to develop further a framework for establishing a knowledge management cultur</w:t>
      </w:r>
      <w:bookmarkEnd w:id="26"/>
      <w:r w:rsidRPr="4AADE31E" w:rsidR="30FA728F">
        <w:rPr>
          <w:rFonts w:ascii="Calibri" w:hAnsi="Calibri" w:eastAsia="Calibri" w:cs="Calibri" w:asciiTheme="minorAscii" w:hAnsiTheme="minorAscii" w:eastAsiaTheme="minorAscii" w:cstheme="minorAscii"/>
          <w:b w:val="1"/>
          <w:bCs w:val="1"/>
          <w:color w:val="auto"/>
          <w:sz w:val="28"/>
          <w:szCs w:val="28"/>
        </w:rPr>
        <w:t>e</w:t>
      </w:r>
      <w:r w:rsidRPr="4AADE31E" w:rsidR="30FA728F">
        <w:rPr>
          <w:rFonts w:ascii="Calibri" w:hAnsi="Calibri" w:eastAsia="Calibri" w:cs="Calibri" w:asciiTheme="minorAscii" w:hAnsiTheme="minorAscii" w:eastAsiaTheme="minorAscii" w:cstheme="minorAscii"/>
          <w:b w:val="1"/>
          <w:bCs w:val="1"/>
          <w:color w:val="auto"/>
          <w:sz w:val="28"/>
          <w:szCs w:val="28"/>
        </w:rPr>
        <w:t xml:space="preserve">?  </w:t>
      </w:r>
    </w:p>
    <w:p w:rsidR="30FA728F" w:rsidP="4D3003DE" w:rsidRDefault="30FA728F" w14:paraId="470D347E" w14:textId="4A2BEC48">
      <w:pPr>
        <w:rPr>
          <w:rFonts w:ascii="Calibri" w:hAnsi="Calibri" w:eastAsia="Calibri" w:cs="Calibri"/>
          <w:sz w:val="24"/>
          <w:szCs w:val="24"/>
        </w:rPr>
      </w:pPr>
      <w:r w:rsidRPr="4D3003DE">
        <w:rPr>
          <w:rFonts w:ascii="Calibri" w:hAnsi="Calibri" w:eastAsia="Calibri" w:cs="Calibri"/>
          <w:sz w:val="24"/>
          <w:szCs w:val="24"/>
        </w:rPr>
        <w:t>The KM will depend on the organisation's infrastructure and processes,</w:t>
      </w:r>
      <w:r w:rsidRPr="4D3003DE" w:rsidR="07ED1BB6">
        <w:rPr>
          <w:rFonts w:ascii="Calibri" w:hAnsi="Calibri" w:eastAsia="Calibri" w:cs="Calibri"/>
          <w:sz w:val="24"/>
          <w:szCs w:val="24"/>
        </w:rPr>
        <w:t xml:space="preserve"> if it</w:t>
      </w:r>
      <w:r w:rsidRPr="4D3003DE">
        <w:rPr>
          <w:rFonts w:ascii="Calibri" w:hAnsi="Calibri" w:eastAsia="Calibri" w:cs="Calibri"/>
          <w:sz w:val="24"/>
          <w:szCs w:val="24"/>
        </w:rPr>
        <w:t xml:space="preserve"> fit</w:t>
      </w:r>
      <w:r w:rsidRPr="4D3003DE" w:rsidR="7589E98F">
        <w:rPr>
          <w:rFonts w:ascii="Calibri" w:hAnsi="Calibri" w:eastAsia="Calibri" w:cs="Calibri"/>
          <w:sz w:val="24"/>
          <w:szCs w:val="24"/>
        </w:rPr>
        <w:t>s</w:t>
      </w:r>
      <w:r w:rsidRPr="4D3003DE">
        <w:rPr>
          <w:rFonts w:ascii="Calibri" w:hAnsi="Calibri" w:eastAsia="Calibri" w:cs="Calibri"/>
          <w:sz w:val="24"/>
          <w:szCs w:val="24"/>
        </w:rPr>
        <w:t xml:space="preserve"> accordingly, and achieve the organisation's goals.  </w:t>
      </w:r>
    </w:p>
    <w:p w:rsidR="30FA728F" w:rsidP="4D3003DE" w:rsidRDefault="30FA728F" w14:paraId="0A200824" w14:textId="53010797">
      <w:pPr>
        <w:spacing w:line="257" w:lineRule="auto"/>
        <w:rPr>
          <w:rFonts w:ascii="Calibri" w:hAnsi="Calibri" w:eastAsia="Calibri" w:cs="Calibri"/>
          <w:sz w:val="24"/>
          <w:szCs w:val="24"/>
        </w:rPr>
      </w:pPr>
      <w:r w:rsidRPr="4D3003DE">
        <w:rPr>
          <w:rFonts w:ascii="Calibri" w:hAnsi="Calibri" w:eastAsia="Calibri" w:cs="Calibri"/>
          <w:sz w:val="24"/>
          <w:szCs w:val="24"/>
        </w:rPr>
        <w:t xml:space="preserve">I would first have to establish the goals and create a KM that provides a framework to the organisational knowledge infrastructure aimed at getting the proper knowledge to the people in the right way by focusing on a methodology able to provide a systematic and specified process for acquiring, organising, storing and communicating system.  </w:t>
      </w:r>
    </w:p>
    <w:p w:rsidR="4D3003DE" w:rsidP="4D3003DE" w:rsidRDefault="4D3003DE" w14:paraId="028AE123" w14:textId="45B007C2">
      <w:pPr>
        <w:spacing w:line="257" w:lineRule="auto"/>
        <w:rPr>
          <w:rFonts w:ascii="Calibri" w:hAnsi="Calibri" w:eastAsia="Calibri" w:cs="Calibri"/>
          <w:sz w:val="24"/>
          <w:szCs w:val="24"/>
        </w:rPr>
      </w:pPr>
    </w:p>
    <w:p w:rsidR="51465353" w:rsidP="4AADE31E" w:rsidRDefault="51465353" w14:paraId="40B58172" w14:textId="339CEDAF">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72" w:id="27"/>
      <w:r w:rsidRPr="4AADE31E" w:rsidR="51465353">
        <w:rPr>
          <w:rFonts w:ascii="Calibri" w:hAnsi="Calibri" w:eastAsia="Calibri" w:cs="Calibri" w:asciiTheme="minorAscii" w:hAnsiTheme="minorAscii" w:eastAsiaTheme="minorAscii" w:cstheme="minorAscii"/>
          <w:b w:val="1"/>
          <w:bCs w:val="1"/>
          <w:color w:val="auto"/>
          <w:sz w:val="28"/>
          <w:szCs w:val="28"/>
        </w:rPr>
        <w:t>References</w:t>
      </w:r>
      <w:bookmarkEnd w:id="27"/>
    </w:p>
    <w:p w:rsidR="4AADE31E" w:rsidP="4AADE31E" w:rsidRDefault="4AADE31E" w14:paraId="290D90D1" w14:textId="2532E405">
      <w:pPr>
        <w:pStyle w:val="Normal"/>
      </w:pPr>
    </w:p>
    <w:p w:rsidR="51465353" w:rsidP="4D3003DE" w:rsidRDefault="51465353" w14:paraId="44F1ED79" w14:textId="20C6B339">
      <w:pPr>
        <w:pStyle w:val="NoSpacing"/>
        <w:rPr>
          <w:rFonts w:eastAsiaTheme="minorEastAsia"/>
          <w:sz w:val="24"/>
          <w:szCs w:val="24"/>
        </w:rPr>
      </w:pPr>
      <w:r w:rsidRPr="4D3003DE">
        <w:t xml:space="preserve">APM (2021) What is information management? [online] Available at: </w:t>
      </w:r>
      <w:hyperlink w:anchor=":~:text=Information%20management%20is%20the%20collection,and%20others%20sources%20of%20information" r:id="rId8">
        <w:r w:rsidRPr="4D3003DE">
          <w:rPr>
            <w:rStyle w:val="Hyperlink"/>
          </w:rPr>
          <w:t>https://www.apm.org.uk/resources/what-is-project-management/what-is-information-management/#:~:text=Information%20management%20is%20the%20collection,and%20others%20sources%20of%20information</w:t>
        </w:r>
      </w:hyperlink>
      <w:r w:rsidRPr="4D3003DE">
        <w:t>. Accessed 16.05.21</w:t>
      </w:r>
    </w:p>
    <w:p w:rsidR="4D3003DE" w:rsidP="4D3003DE" w:rsidRDefault="4D3003DE" w14:paraId="5CDFDFB6" w14:textId="64906B3C">
      <w:pPr>
        <w:pStyle w:val="NoSpacing"/>
      </w:pPr>
    </w:p>
    <w:p w:rsidR="51465353" w:rsidP="4D3003DE" w:rsidRDefault="51465353" w14:paraId="1EDF367C" w14:textId="24D87DB3">
      <w:pPr>
        <w:pStyle w:val="NoSpacing"/>
        <w:rPr>
          <w:rFonts w:eastAsiaTheme="minorEastAsia"/>
          <w:sz w:val="24"/>
          <w:szCs w:val="24"/>
        </w:rPr>
      </w:pPr>
      <w:r w:rsidRPr="4D3003DE">
        <w:t xml:space="preserve">Ackoff RL. (1989) From data to wisdom. [online] Available at:  </w:t>
      </w:r>
      <w:hyperlink r:id="rId9">
        <w:r w:rsidRPr="4D3003DE">
          <w:rPr>
            <w:rStyle w:val="Hyperlink"/>
          </w:rPr>
          <w:t>https://softwarezen.me/wp-content/uploads/2018/01/datawisdom.pdf</w:t>
        </w:r>
      </w:hyperlink>
      <w:r w:rsidRPr="4D3003DE">
        <w:t xml:space="preserve"> Accessed 12.05.21</w:t>
      </w:r>
    </w:p>
    <w:p w:rsidR="4D3003DE" w:rsidP="4D3003DE" w:rsidRDefault="4D3003DE" w14:paraId="405EDCF4" w14:textId="2A7AD2B3">
      <w:pPr>
        <w:pStyle w:val="NoSpacing"/>
      </w:pPr>
    </w:p>
    <w:p w:rsidR="51465353" w:rsidP="4D3003DE" w:rsidRDefault="51465353" w14:paraId="7E355EF8" w14:textId="6DDE9F12">
      <w:pPr>
        <w:pStyle w:val="NoSpacing"/>
        <w:rPr>
          <w:rFonts w:eastAsiaTheme="minorEastAsia"/>
          <w:sz w:val="24"/>
          <w:szCs w:val="24"/>
        </w:rPr>
      </w:pPr>
      <w:r w:rsidRPr="4D3003DE">
        <w:t xml:space="preserve"> Awad, E. Ghaziri, H. (2004), Knowledge Management, Pearson Education International.</w:t>
      </w:r>
    </w:p>
    <w:p w:rsidR="4D3003DE" w:rsidP="4D3003DE" w:rsidRDefault="4D3003DE" w14:paraId="25344457" w14:textId="18C5CEDF">
      <w:pPr>
        <w:pStyle w:val="NoSpacing"/>
      </w:pPr>
    </w:p>
    <w:p w:rsidR="51465353" w:rsidP="4D3003DE" w:rsidRDefault="51465353" w14:paraId="319403FA" w14:textId="0924563D">
      <w:pPr>
        <w:pStyle w:val="NoSpacing"/>
        <w:rPr>
          <w:rFonts w:eastAsiaTheme="minorEastAsia"/>
          <w:sz w:val="24"/>
          <w:szCs w:val="24"/>
        </w:rPr>
      </w:pPr>
      <w:r w:rsidRPr="4D3003DE">
        <w:t xml:space="preserve">Baker, Ch. (2021) Director, Global Learning, Knowledge Management, and Quality Assurance at Royal Caribbean Group [online] Available at: </w:t>
      </w:r>
      <w:hyperlink r:id="rId10">
        <w:r w:rsidRPr="4D3003DE">
          <w:rPr>
            <w:rStyle w:val="Hyperlink"/>
          </w:rPr>
          <w:t>https://www.linkedin.com/in/chuck-baker-6174a97/</w:t>
        </w:r>
      </w:hyperlink>
      <w:r w:rsidRPr="4D3003DE">
        <w:t xml:space="preserve"> Accessed 14.05.21</w:t>
      </w:r>
    </w:p>
    <w:p w:rsidR="4D3003DE" w:rsidP="4D3003DE" w:rsidRDefault="4D3003DE" w14:paraId="030A4B9B" w14:textId="5E1A140F">
      <w:pPr>
        <w:pStyle w:val="NoSpacing"/>
      </w:pPr>
    </w:p>
    <w:p w:rsidR="51465353" w:rsidP="4D3003DE" w:rsidRDefault="51465353" w14:paraId="4B638404" w14:textId="3F7F2FA3">
      <w:pPr>
        <w:pStyle w:val="NoSpacing"/>
        <w:rPr>
          <w:rFonts w:eastAsiaTheme="minorEastAsia"/>
          <w:sz w:val="24"/>
          <w:szCs w:val="24"/>
        </w:rPr>
      </w:pPr>
      <w:r w:rsidRPr="4D3003DE">
        <w:t xml:space="preserve">BBC Bitesize (2021) Data, information and knowledge [online] Available at: </w:t>
      </w:r>
      <w:hyperlink r:id="rId11">
        <w:r w:rsidRPr="4D3003DE">
          <w:rPr>
            <w:rStyle w:val="Hyperlink"/>
          </w:rPr>
          <w:t>https://www.bbc.co.uk/bitesize/guides/zkfbkqt/revision/1</w:t>
        </w:r>
      </w:hyperlink>
      <w:r w:rsidRPr="4D3003DE">
        <w:t xml:space="preserve"> Accessed 17.05.21</w:t>
      </w:r>
    </w:p>
    <w:p w:rsidR="4D3003DE" w:rsidP="4D3003DE" w:rsidRDefault="4D3003DE" w14:paraId="01657E0B" w14:textId="3D26F878">
      <w:pPr>
        <w:pStyle w:val="NoSpacing"/>
      </w:pPr>
    </w:p>
    <w:p w:rsidR="1D9D26FF" w:rsidP="4D3003DE" w:rsidRDefault="1D9D26FF" w14:paraId="5E80D94D" w14:textId="7CB01AD2">
      <w:pPr>
        <w:pStyle w:val="NoSpacing"/>
        <w:rPr>
          <w:rFonts w:eastAsiaTheme="minorEastAsia"/>
          <w:sz w:val="24"/>
          <w:szCs w:val="24"/>
        </w:rPr>
      </w:pPr>
      <w:r w:rsidRPr="4D3003DE">
        <w:t xml:space="preserve">Bellinger, G. (2004) Data, Information, Knowledge, and Wisdom [online] Available at: </w:t>
      </w:r>
      <w:hyperlink r:id="rId12">
        <w:r w:rsidRPr="4D3003DE">
          <w:rPr>
            <w:rStyle w:val="Hyperlink"/>
          </w:rPr>
          <w:t>https://d1wqtxts1xzle7.cloudfront.net/64110062/</w:t>
        </w:r>
      </w:hyperlink>
      <w:r w:rsidRPr="4D3003DE">
        <w:t xml:space="preserve"> Accessed 17.05.21</w:t>
      </w:r>
    </w:p>
    <w:p w:rsidR="4D3003DE" w:rsidP="4D3003DE" w:rsidRDefault="4D3003DE" w14:paraId="7C0BCF38" w14:textId="4D3EF896">
      <w:pPr>
        <w:pStyle w:val="NoSpacing"/>
      </w:pPr>
    </w:p>
    <w:p w:rsidR="37E41E02" w:rsidP="4D3003DE" w:rsidRDefault="37E41E02" w14:paraId="7E317B06" w14:textId="23F3D0C4">
      <w:pPr>
        <w:pStyle w:val="NoSpacing"/>
        <w:rPr>
          <w:rFonts w:eastAsiaTheme="minorEastAsia"/>
          <w:sz w:val="24"/>
          <w:szCs w:val="24"/>
        </w:rPr>
      </w:pPr>
      <w:r w:rsidRPr="4D3003DE">
        <w:t>Beijerse, R. (1999), Questions in knowledge management: defining and conceptualising a phenomenon, Journal of Knowledge Management, Vol.3, No.2, pp.94 – 110</w:t>
      </w:r>
    </w:p>
    <w:p w:rsidR="4D3003DE" w:rsidP="4D3003DE" w:rsidRDefault="4D3003DE" w14:paraId="726B5A59" w14:textId="2E84E0BD">
      <w:pPr>
        <w:pStyle w:val="NoSpacing"/>
      </w:pPr>
    </w:p>
    <w:p w:rsidR="51465353" w:rsidP="4D3003DE" w:rsidRDefault="51465353" w14:paraId="488C5658" w14:textId="0F8033C5">
      <w:pPr>
        <w:pStyle w:val="NoSpacing"/>
        <w:rPr>
          <w:rFonts w:eastAsiaTheme="minorEastAsia"/>
          <w:sz w:val="24"/>
          <w:szCs w:val="24"/>
        </w:rPr>
      </w:pPr>
      <w:r w:rsidRPr="4D3003DE">
        <w:t xml:space="preserve">Burgess, M. (2020) What is GDPR exactly? [online] Available at: </w:t>
      </w:r>
      <w:hyperlink r:id="rId13">
        <w:r w:rsidRPr="4D3003DE">
          <w:rPr>
            <w:rStyle w:val="Hyperlink"/>
          </w:rPr>
          <w:t>https://www.wired.co.uk/article/what-is-gdpr-uk-eu-legislation-compliance-summary-fines-2018</w:t>
        </w:r>
      </w:hyperlink>
      <w:r w:rsidRPr="4D3003DE">
        <w:t xml:space="preserve"> Accessed 15.05.21</w:t>
      </w:r>
    </w:p>
    <w:p w:rsidR="4D3003DE" w:rsidP="4D3003DE" w:rsidRDefault="4D3003DE" w14:paraId="581E9D40" w14:textId="77F2F0D1">
      <w:pPr>
        <w:pStyle w:val="NoSpacing"/>
      </w:pPr>
    </w:p>
    <w:p w:rsidR="7CEF9997" w:rsidP="4D3003DE" w:rsidRDefault="7CEF9997" w14:paraId="0DE8E982" w14:textId="51FCE9EE">
      <w:pPr>
        <w:pStyle w:val="NoSpacing"/>
        <w:rPr>
          <w:rFonts w:eastAsiaTheme="minorEastAsia"/>
          <w:sz w:val="24"/>
          <w:szCs w:val="24"/>
        </w:rPr>
      </w:pPr>
      <w:r w:rsidRPr="4D3003DE">
        <w:t xml:space="preserve">Dammann O, Smart B. 2019 Making Population Health Knowledge, in Causation in Population Health Informatics and Data Science. [online] Available at: </w:t>
      </w:r>
      <w:hyperlink r:id="rId14">
        <w:r w:rsidRPr="4D3003DE">
          <w:rPr>
            <w:rStyle w:val="Hyperlink"/>
          </w:rPr>
          <w:t>https://link.springer.com/chapter/10.1007/978-3-319-96307-5_5</w:t>
        </w:r>
      </w:hyperlink>
      <w:r w:rsidRPr="4D3003DE">
        <w:t xml:space="preserve"> Accessed 18.05.21</w:t>
      </w:r>
    </w:p>
    <w:p w:rsidR="4D3003DE" w:rsidP="4D3003DE" w:rsidRDefault="4D3003DE" w14:paraId="2CDA23B5" w14:textId="7F669A1A">
      <w:pPr>
        <w:pStyle w:val="NoSpacing"/>
      </w:pPr>
    </w:p>
    <w:p w:rsidR="4D3003DE" w:rsidP="4D3003DE" w:rsidRDefault="4D3003DE" w14:paraId="5F830F43" w14:textId="0C5C0317">
      <w:pPr>
        <w:pStyle w:val="NoSpacing"/>
      </w:pPr>
    </w:p>
    <w:p w:rsidR="655ED831" w:rsidP="4D3003DE" w:rsidRDefault="655ED831" w14:paraId="11FF0F4A" w14:textId="15B524FD">
      <w:pPr>
        <w:pStyle w:val="NoSpacing"/>
        <w:rPr>
          <w:rFonts w:eastAsiaTheme="minorEastAsia"/>
          <w:sz w:val="24"/>
          <w:szCs w:val="24"/>
        </w:rPr>
      </w:pPr>
      <w:r w:rsidRPr="4D3003DE">
        <w:t xml:space="preserve">Connelly, C. E., Ford, D. P., Turel, O., Gallupe, B. &amp; Zweig, D. (2014), 'I'm busy (and competitive)! Antecedents of knowledge sharing under pressure", Knowledge Management Research &amp; Practice, Vol. 12, No. 1, pp. 74-85. [online] Available at:  </w:t>
      </w:r>
      <w:hyperlink r:id="rId15">
        <w:r w:rsidRPr="4D3003DE">
          <w:rPr>
            <w:rStyle w:val="Hyperlink"/>
          </w:rPr>
          <w:t>https://www-proquest-com.ezproxy.uwtsd.ac.uk/docview/1496827353?accountid=130472&amp;pq-origsite=primo</w:t>
        </w:r>
      </w:hyperlink>
      <w:r w:rsidRPr="4D3003DE">
        <w:t xml:space="preserve"> Accessed 16.05.21</w:t>
      </w:r>
    </w:p>
    <w:p w:rsidR="4D3003DE" w:rsidP="4D3003DE" w:rsidRDefault="4D3003DE" w14:paraId="603EB30A" w14:textId="5D6696E8">
      <w:pPr>
        <w:pStyle w:val="NoSpacing"/>
      </w:pPr>
    </w:p>
    <w:p w:rsidR="51465353" w:rsidP="4D3003DE" w:rsidRDefault="51465353" w14:paraId="0BC0E0BA" w14:textId="12B3621F">
      <w:pPr>
        <w:pStyle w:val="NoSpacing"/>
        <w:rPr>
          <w:rFonts w:eastAsiaTheme="minorEastAsia"/>
          <w:sz w:val="24"/>
          <w:szCs w:val="24"/>
        </w:rPr>
      </w:pPr>
      <w:r w:rsidRPr="4D3003DE">
        <w:t>Cross (2002), “Managing Knowledge”, Sage Publications, London, England.</w:t>
      </w:r>
    </w:p>
    <w:p w:rsidR="4D3003DE" w:rsidP="4D3003DE" w:rsidRDefault="4D3003DE" w14:paraId="227542DF" w14:textId="7AB6E311">
      <w:pPr>
        <w:pStyle w:val="NoSpacing"/>
      </w:pPr>
    </w:p>
    <w:p w:rsidR="51465353" w:rsidP="4D3003DE" w:rsidRDefault="51465353" w14:paraId="09C3E9E6" w14:textId="3AF3FB69">
      <w:pPr>
        <w:pStyle w:val="NoSpacing"/>
        <w:rPr>
          <w:rFonts w:eastAsiaTheme="minorEastAsia"/>
          <w:sz w:val="24"/>
          <w:szCs w:val="24"/>
        </w:rPr>
      </w:pPr>
      <w:r w:rsidRPr="4D3003DE">
        <w:t>Cummings, J.N., Work groups, structural diversity, and knowledge sharing in a global organization. Management science, 2004. 50(3): p. 352-364.</w:t>
      </w:r>
    </w:p>
    <w:p w:rsidR="4D3003DE" w:rsidP="4D3003DE" w:rsidRDefault="4D3003DE" w14:paraId="0E8C8BF4" w14:textId="4872A714">
      <w:pPr>
        <w:pStyle w:val="NoSpacing"/>
      </w:pPr>
    </w:p>
    <w:p w:rsidR="2610BEB7" w:rsidP="4D3003DE" w:rsidRDefault="2610BEB7" w14:paraId="563D08A2" w14:textId="71E7676E">
      <w:pPr>
        <w:pStyle w:val="NoSpacing"/>
        <w:rPr>
          <w:rFonts w:eastAsiaTheme="minorEastAsia"/>
          <w:sz w:val="24"/>
          <w:szCs w:val="24"/>
        </w:rPr>
      </w:pPr>
      <w:r w:rsidRPr="4D3003DE">
        <w:t xml:space="preserve">Davenport, T.H. (2007), "Managing customer knowledge" [online] Available at: </w:t>
      </w:r>
      <w:hyperlink r:id="rId16">
        <w:r w:rsidRPr="4D3003DE">
          <w:rPr>
            <w:rStyle w:val="Hyperlink"/>
          </w:rPr>
          <w:t>http://www.cio.com/article/108404/_Managing_Customer_Knowledge</w:t>
        </w:r>
      </w:hyperlink>
      <w:r w:rsidRPr="4D3003DE">
        <w:t xml:space="preserve"> Accessed 19.05.21</w:t>
      </w:r>
    </w:p>
    <w:p w:rsidR="4D3003DE" w:rsidP="4D3003DE" w:rsidRDefault="4D3003DE" w14:paraId="1B64270E" w14:textId="5972CF84">
      <w:pPr>
        <w:pStyle w:val="NoSpacing"/>
      </w:pPr>
    </w:p>
    <w:p w:rsidR="51465353" w:rsidP="4D3003DE" w:rsidRDefault="51465353" w14:paraId="12648310" w14:textId="52DA1DBC">
      <w:pPr>
        <w:pStyle w:val="NoSpacing"/>
        <w:rPr>
          <w:rFonts w:eastAsiaTheme="minorEastAsia"/>
          <w:sz w:val="24"/>
          <w:szCs w:val="24"/>
        </w:rPr>
      </w:pPr>
      <w:r w:rsidRPr="4D3003DE">
        <w:t xml:space="preserve">Delak, B. (2015) How to Evaluate Knowledge and Knowledge Management in the Organization Using COBIT 5 [online] Available at:  </w:t>
      </w:r>
      <w:hyperlink r:id="rId17">
        <w:r w:rsidRPr="4D3003DE">
          <w:rPr>
            <w:rStyle w:val="Hyperlink"/>
          </w:rPr>
          <w:t>https://www.isaca.org/resources/isaca-journal/issues/2015/volume-3/how-to-evaluate-knowledge-and-knowledge-management-in-the-organization-using-cobit-5</w:t>
        </w:r>
      </w:hyperlink>
      <w:r w:rsidRPr="4D3003DE">
        <w:t xml:space="preserve"> Accessed 18.05.21</w:t>
      </w:r>
    </w:p>
    <w:p w:rsidR="4D3003DE" w:rsidP="4D3003DE" w:rsidRDefault="4D3003DE" w14:paraId="1E05259A" w14:textId="2DAC6851">
      <w:pPr>
        <w:pStyle w:val="NoSpacing"/>
      </w:pPr>
    </w:p>
    <w:p w:rsidR="51465353" w:rsidP="4D3003DE" w:rsidRDefault="51465353" w14:paraId="5E59456E" w14:textId="0C46233C">
      <w:pPr>
        <w:pStyle w:val="NoSpacing"/>
        <w:rPr>
          <w:rFonts w:eastAsiaTheme="minorEastAsia"/>
          <w:sz w:val="24"/>
          <w:szCs w:val="24"/>
        </w:rPr>
      </w:pPr>
      <w:r w:rsidRPr="4D3003DE">
        <w:t xml:space="preserve">Deloitte (2009) Creating value through HR [online] Available at: </w:t>
      </w:r>
      <w:hyperlink r:id="rId18">
        <w:r w:rsidRPr="4D3003DE">
          <w:rPr>
            <w:rStyle w:val="Hyperlink"/>
          </w:rPr>
          <w:t>https://www2.deloitte.com/content/dam/Deloitte/de/Documents/human-capital/creating-value-through-hr.pdf</w:t>
        </w:r>
      </w:hyperlink>
    </w:p>
    <w:p w:rsidR="4D3003DE" w:rsidP="4D3003DE" w:rsidRDefault="4D3003DE" w14:paraId="0782F9A3" w14:textId="274DE620">
      <w:pPr>
        <w:pStyle w:val="NoSpacing"/>
      </w:pPr>
    </w:p>
    <w:p w:rsidR="1A62BF40" w:rsidP="4D3003DE" w:rsidRDefault="1A62BF40" w14:paraId="03F09812" w14:textId="1932D1F5">
      <w:pPr>
        <w:pStyle w:val="NoSpacing"/>
        <w:rPr>
          <w:rFonts w:eastAsiaTheme="minorEastAsia"/>
          <w:sz w:val="24"/>
          <w:szCs w:val="24"/>
        </w:rPr>
      </w:pPr>
      <w:r w:rsidRPr="4D3003DE">
        <w:t>Drucker, P. (2011) The New Realities. Transaction Publishers.</w:t>
      </w:r>
    </w:p>
    <w:p w:rsidR="4D3003DE" w:rsidP="4D3003DE" w:rsidRDefault="4D3003DE" w14:paraId="4C07D901" w14:textId="0ED9DC39">
      <w:pPr>
        <w:pStyle w:val="NoSpacing"/>
      </w:pPr>
    </w:p>
    <w:p w:rsidR="0E9DF6BC" w:rsidP="4D3003DE" w:rsidRDefault="0E9DF6BC" w14:paraId="3D613049" w14:textId="7A874EC6">
      <w:pPr>
        <w:pStyle w:val="NoSpacing"/>
        <w:rPr>
          <w:rFonts w:eastAsiaTheme="minorEastAsia"/>
          <w:sz w:val="24"/>
          <w:szCs w:val="24"/>
        </w:rPr>
      </w:pPr>
      <w:r w:rsidRPr="4D3003DE">
        <w:t xml:space="preserve">Gonzalez, L. et al. (2001) Analysis of Applying Knowledge Management in an Information Technology Call Center [online] Available at:  </w:t>
      </w:r>
      <w:hyperlink r:id="rId19">
        <w:r w:rsidRPr="4D3003DE">
          <w:rPr>
            <w:rStyle w:val="Hyperlink"/>
          </w:rPr>
          <w:t>https://d1wqtxts1xzle7.cloudfront.net/35040708/gonzalez.pdf?1412748073=&amp;response-content-disposition=inline%3B+filename%3DAnalysis_of_Applying_Knowledge_Managemen.pdf&amp;Expires=1621740345&amp;Signature=chFy67T07rW8woYWU--TESgaAyp97ZNO1e~C04uQJrOp9n45Kd2etZIrX7i-ll74nQZo~Ea8TWm13WOx8YPbFg0vSLFUk5D3nhXin-iiH4ZEo4VDbFZwoN0dd7T4o0~fuD3GOsADSDxNsNVMY0NQ2tHz01bNGAN3qBr3fJ9mBYnaSBGzPd630CdB6Ea0hWMXPAZSwFYmNhQqJBxw~zUB7NfLoIHLYeZcL9kdrkahtADZe7V31Tk8FJFekbUP5S0N2rt-jizHM5Y6W6dL8USkY33Of2bJUCIQ9wFUXWOvQr8I7tORAFU3MQeaZTI26pFrRPFR95wFISP~KiJR-SW4Zg__&amp;Key-Pair-Id=APKAJLOHF5GGSLRBV4ZA</w:t>
        </w:r>
      </w:hyperlink>
      <w:r w:rsidRPr="4D3003DE">
        <w:t xml:space="preserve"> Accessed 15.05.21</w:t>
      </w:r>
    </w:p>
    <w:p w:rsidR="4D3003DE" w:rsidP="4D3003DE" w:rsidRDefault="4D3003DE" w14:paraId="09658034" w14:textId="3D7A419F">
      <w:pPr>
        <w:pStyle w:val="NoSpacing"/>
      </w:pPr>
    </w:p>
    <w:p w:rsidR="0E9DF6BC" w:rsidP="4D3003DE" w:rsidRDefault="0E9DF6BC" w14:paraId="7FAD3408" w14:textId="3FC30D08">
      <w:pPr>
        <w:pStyle w:val="NoSpacing"/>
        <w:rPr>
          <w:rFonts w:eastAsiaTheme="minorEastAsia"/>
          <w:sz w:val="24"/>
          <w:szCs w:val="24"/>
        </w:rPr>
      </w:pPr>
      <w:r w:rsidRPr="4D3003DE">
        <w:t xml:space="preserve">Ihrig, M. (2015)  Do you understand your company’s knowledge assets? [online] Available at: </w:t>
      </w:r>
      <w:hyperlink r:id="rId20">
        <w:r w:rsidRPr="4D3003DE">
          <w:rPr>
            <w:rStyle w:val="Hyperlink"/>
          </w:rPr>
          <w:t>https://www.weforum.org/agenda/2015/04/do-you-understand-your-companys-knowledge-assets/</w:t>
        </w:r>
      </w:hyperlink>
      <w:r w:rsidRPr="4D3003DE">
        <w:t xml:space="preserve"> Accessed 19.05.21</w:t>
      </w:r>
    </w:p>
    <w:p w:rsidR="4D3003DE" w:rsidP="4D3003DE" w:rsidRDefault="4D3003DE" w14:paraId="69BDDBCF" w14:textId="37333EA5">
      <w:pPr>
        <w:pStyle w:val="NoSpacing"/>
      </w:pPr>
    </w:p>
    <w:p w:rsidR="0E9DF6BC" w:rsidP="4D3003DE" w:rsidRDefault="0E9DF6BC" w14:paraId="5CBE7600" w14:textId="554B4BC5">
      <w:pPr>
        <w:pStyle w:val="NoSpacing"/>
        <w:rPr>
          <w:rFonts w:eastAsiaTheme="minorEastAsia"/>
          <w:sz w:val="24"/>
          <w:szCs w:val="24"/>
        </w:rPr>
      </w:pPr>
      <w:r w:rsidRPr="4D3003DE">
        <w:t>Innovation Policy Platform, (2020) Product and process innovation [online] Available at:</w:t>
      </w:r>
    </w:p>
    <w:p w:rsidR="0E9DF6BC" w:rsidP="4D3003DE" w:rsidRDefault="0E9DF6BC" w14:paraId="4786E5E6" w14:textId="3ED23053">
      <w:pPr>
        <w:pStyle w:val="NoSpacing"/>
        <w:rPr>
          <w:rFonts w:eastAsiaTheme="minorEastAsia"/>
          <w:sz w:val="24"/>
          <w:szCs w:val="24"/>
        </w:rPr>
      </w:pPr>
      <w:r w:rsidRPr="4D3003DE">
        <w:t xml:space="preserve"> </w:t>
      </w:r>
      <w:hyperlink w:anchor=":~:text=A%20product%20innovation%20is%20the,improved%20production%20or%20delivery%20method" r:id="rId21">
        <w:r w:rsidRPr="4D3003DE">
          <w:rPr>
            <w:rStyle w:val="Hyperlink"/>
          </w:rPr>
          <w:t>http://www.innovationpolicyplatform.org/www.innovationpolicyplatform.org/content/product-and-process-innovation/index.html#:~:text=A%20product%20innovation%20is%20the,improved%20production%20or%20delivery%20method</w:t>
        </w:r>
      </w:hyperlink>
      <w:r w:rsidRPr="4D3003DE">
        <w:t>. Accessed 17.05.21</w:t>
      </w:r>
    </w:p>
    <w:p w:rsidR="4D3003DE" w:rsidP="4D3003DE" w:rsidRDefault="4D3003DE" w14:paraId="662F4A48" w14:textId="7BD39B8C">
      <w:pPr>
        <w:pStyle w:val="NoSpacing"/>
      </w:pPr>
    </w:p>
    <w:p w:rsidR="51465353" w:rsidP="4D3003DE" w:rsidRDefault="51465353" w14:paraId="0606790A" w14:textId="08FEE2D0">
      <w:pPr>
        <w:pStyle w:val="NoSpacing"/>
        <w:rPr>
          <w:rFonts w:eastAsiaTheme="minorEastAsia"/>
          <w:sz w:val="24"/>
          <w:szCs w:val="24"/>
        </w:rPr>
      </w:pPr>
      <w:r w:rsidRPr="4D3003DE">
        <w:t xml:space="preserve">Kohn, M. (2020) What Does a Managed Knowledge Asset Look Like? [online] Available at: </w:t>
      </w:r>
      <w:hyperlink r:id="rId22">
        <w:r w:rsidRPr="4D3003DE">
          <w:rPr>
            <w:rStyle w:val="Hyperlink"/>
          </w:rPr>
          <w:t>https://www.kmslh.com/what-does-a-managed-knowledge-asset-look-like/</w:t>
        </w:r>
      </w:hyperlink>
      <w:r w:rsidRPr="4D3003DE">
        <w:t xml:space="preserve"> Accessed 13.05.21</w:t>
      </w:r>
    </w:p>
    <w:p w:rsidR="4D3003DE" w:rsidP="4D3003DE" w:rsidRDefault="4D3003DE" w14:paraId="66F3C9C0" w14:textId="72A8633D">
      <w:pPr>
        <w:pStyle w:val="NoSpacing"/>
      </w:pPr>
    </w:p>
    <w:p w:rsidR="19ECC638" w:rsidP="4D3003DE" w:rsidRDefault="007E3125" w14:paraId="34957F71" w14:textId="650D2FE8">
      <w:pPr>
        <w:pStyle w:val="NoSpacing"/>
        <w:rPr>
          <w:rFonts w:eastAsiaTheme="minorEastAsia"/>
          <w:sz w:val="24"/>
          <w:szCs w:val="24"/>
        </w:rPr>
      </w:pPr>
      <w:hyperlink r:id="rId23">
        <w:r w:rsidRPr="4D3003DE" w:rsidR="19ECC638">
          <w:rPr>
            <w:rStyle w:val="Hyperlink"/>
          </w:rPr>
          <w:t>Kempe</w:t>
        </w:r>
      </w:hyperlink>
      <w:hyperlink r:id="rId24">
        <w:r w:rsidRPr="4D3003DE" w:rsidR="19ECC638">
          <w:rPr>
            <w:rStyle w:val="Hyperlink"/>
          </w:rPr>
          <w:t>, S. (2013</w:t>
        </w:r>
      </w:hyperlink>
      <w:r w:rsidRPr="4D3003DE" w:rsidR="19ECC638">
        <w:t xml:space="preserve">) The Data – Information – Knowledge Cycle [online] Available at: </w:t>
      </w:r>
      <w:hyperlink w:anchor=":~:text=Data%20in%20context%20are%20individual,they%20are%20not%20yet%20information.&amp;text=Knowledge%20is%20information%20that%20has,the%20significance%20of%20that%20information" r:id="rId25">
        <w:r w:rsidRPr="4D3003DE" w:rsidR="19ECC638">
          <w:rPr>
            <w:rStyle w:val="Hyperlink"/>
          </w:rPr>
          <w:t>https://www.dataversity.net/the-data-information-knowledge-cycle/#:~:text=Data%20in%20context%20are%20individual,they%20are%20not%20yet%20information.&amp;text=Knowledge%20is%20information%20that%20has,the%20significance%20of%20that%20information</w:t>
        </w:r>
      </w:hyperlink>
      <w:r w:rsidRPr="4D3003DE" w:rsidR="19ECC638">
        <w:t>. Accessed 15.05.21</w:t>
      </w:r>
    </w:p>
    <w:p w:rsidR="4D3003DE" w:rsidP="4D3003DE" w:rsidRDefault="4D3003DE" w14:paraId="6A3B7FB6" w14:textId="6D133D2A">
      <w:pPr>
        <w:pStyle w:val="NoSpacing"/>
      </w:pPr>
    </w:p>
    <w:p w:rsidR="51465353" w:rsidP="4D3003DE" w:rsidRDefault="51465353" w14:paraId="1B2B8E19" w14:textId="0260B0E2">
      <w:pPr>
        <w:pStyle w:val="NoSpacing"/>
        <w:rPr>
          <w:rFonts w:eastAsiaTheme="minorEastAsia"/>
          <w:sz w:val="24"/>
          <w:szCs w:val="24"/>
        </w:rPr>
      </w:pPr>
      <w:r w:rsidRPr="4D3003DE">
        <w:t xml:space="preserve">Lathi, E. (2019) Why is Knowledge Management Important? [online] Available at: </w:t>
      </w:r>
      <w:hyperlink r:id="rId26">
        <w:r w:rsidRPr="4D3003DE">
          <w:rPr>
            <w:rStyle w:val="Hyperlink"/>
          </w:rPr>
          <w:t>https://www.valamis.com/hub/knowledge-management</w:t>
        </w:r>
      </w:hyperlink>
      <w:r w:rsidRPr="4D3003DE">
        <w:t xml:space="preserve"> Accessed .16.05.21</w:t>
      </w:r>
    </w:p>
    <w:p w:rsidR="4D3003DE" w:rsidP="4D3003DE" w:rsidRDefault="4D3003DE" w14:paraId="603A3817" w14:textId="541431BA">
      <w:pPr>
        <w:pStyle w:val="NoSpacing"/>
      </w:pPr>
    </w:p>
    <w:p w:rsidR="51465353" w:rsidP="4D3003DE" w:rsidRDefault="51465353" w14:paraId="19952482" w14:textId="6D2D9459">
      <w:pPr>
        <w:pStyle w:val="NoSpacing"/>
        <w:rPr>
          <w:rFonts w:eastAsiaTheme="minorEastAsia"/>
          <w:sz w:val="24"/>
          <w:szCs w:val="24"/>
        </w:rPr>
      </w:pPr>
      <w:r w:rsidRPr="4D3003DE">
        <w:t xml:space="preserve">Marshall, A. (1920) Principles of economics [online] Available at: </w:t>
      </w:r>
      <w:hyperlink r:id="rId27">
        <w:r w:rsidRPr="4D3003DE">
          <w:rPr>
            <w:rStyle w:val="Hyperlink"/>
          </w:rPr>
          <w:t>http://www.econlib.org/library/Marshall/marPCover.html</w:t>
        </w:r>
      </w:hyperlink>
      <w:r w:rsidRPr="4D3003DE">
        <w:t xml:space="preserve"> Accessed 19.05.21</w:t>
      </w:r>
    </w:p>
    <w:p w:rsidR="4D3003DE" w:rsidP="4D3003DE" w:rsidRDefault="4D3003DE" w14:paraId="6942368C" w14:textId="70A2507C">
      <w:pPr>
        <w:pStyle w:val="NoSpacing"/>
      </w:pPr>
    </w:p>
    <w:p w:rsidR="51465353" w:rsidP="4D3003DE" w:rsidRDefault="51465353" w14:paraId="436C4473" w14:textId="1A55438F">
      <w:pPr>
        <w:pStyle w:val="NoSpacing"/>
        <w:rPr>
          <w:rFonts w:eastAsiaTheme="minorEastAsia"/>
          <w:sz w:val="24"/>
          <w:szCs w:val="24"/>
        </w:rPr>
      </w:pPr>
      <w:r w:rsidRPr="4D3003DE">
        <w:t xml:space="preserve">Mensah E, Goderre JL. Data sources and data tools, in Public health informatics and information systems [online] Available at: </w:t>
      </w:r>
      <w:hyperlink r:id="rId28">
        <w:r w:rsidRPr="4D3003DE">
          <w:rPr>
            <w:rStyle w:val="Hyperlink"/>
          </w:rPr>
          <w:t>https://link.springer.com/chapter/10.1007/978-1-4471-4237-9_7</w:t>
        </w:r>
      </w:hyperlink>
      <w:r w:rsidRPr="4D3003DE">
        <w:t xml:space="preserve"> Accessed 14.05.21</w:t>
      </w:r>
    </w:p>
    <w:p w:rsidR="4D3003DE" w:rsidP="4D3003DE" w:rsidRDefault="4D3003DE" w14:paraId="73A86BAB" w14:textId="629A659E">
      <w:pPr>
        <w:pStyle w:val="NoSpacing"/>
      </w:pPr>
    </w:p>
    <w:p w:rsidR="20C955A4" w:rsidP="4D3003DE" w:rsidRDefault="20C955A4" w14:paraId="00CE36FD" w14:textId="5FD8989C">
      <w:pPr>
        <w:pStyle w:val="NoSpacing"/>
        <w:rPr>
          <w:rFonts w:eastAsiaTheme="minorEastAsia"/>
          <w:sz w:val="24"/>
          <w:szCs w:val="24"/>
        </w:rPr>
      </w:pPr>
      <w:r w:rsidRPr="4D3003DE">
        <w:t>Nonaka, I. &amp; Takeushi, I. (1995). The Knowledge Creating Company. How Japanese companies create the dynamics of Innovation. New York: Oxford University Press.</w:t>
      </w:r>
    </w:p>
    <w:p w:rsidR="4D3003DE" w:rsidP="4D3003DE" w:rsidRDefault="4D3003DE" w14:paraId="649A7208" w14:textId="4E53806B">
      <w:pPr>
        <w:pStyle w:val="NoSpacing"/>
      </w:pPr>
    </w:p>
    <w:p w:rsidR="20C955A4" w:rsidP="4D3003DE" w:rsidRDefault="20C955A4" w14:paraId="509006C8" w14:textId="28728C78">
      <w:pPr>
        <w:pStyle w:val="NoSpacing"/>
        <w:rPr>
          <w:rFonts w:eastAsiaTheme="minorEastAsia"/>
          <w:sz w:val="24"/>
          <w:szCs w:val="24"/>
        </w:rPr>
      </w:pPr>
      <w:r w:rsidRPr="4D3003DE">
        <w:lastRenderedPageBreak/>
        <w:t xml:space="preserve">Nonaka, I. (1997) Organizational Knowledge Creation, At the Knowledge Advantage Conference [online] Available at: </w:t>
      </w:r>
      <w:hyperlink r:id="rId29">
        <w:r w:rsidRPr="4D3003DE">
          <w:rPr>
            <w:rStyle w:val="Hyperlink"/>
          </w:rPr>
          <w:t>http://www.uky.edu/~gmswan3/575/nonaka.pdf</w:t>
        </w:r>
      </w:hyperlink>
      <w:r w:rsidRPr="4D3003DE">
        <w:t xml:space="preserve"> Accessed 15.05.21</w:t>
      </w:r>
    </w:p>
    <w:p w:rsidR="4D3003DE" w:rsidP="4D3003DE" w:rsidRDefault="4D3003DE" w14:paraId="22B7C7AF" w14:textId="7B9B181C">
      <w:pPr>
        <w:pStyle w:val="NoSpacing"/>
      </w:pPr>
    </w:p>
    <w:p w:rsidR="6EE36420" w:rsidP="4D3003DE" w:rsidRDefault="6EE36420" w14:paraId="316A8B7A" w14:textId="58931BE4">
      <w:pPr>
        <w:pStyle w:val="NoSpacing"/>
        <w:rPr>
          <w:rFonts w:eastAsiaTheme="minorEastAsia"/>
          <w:sz w:val="24"/>
          <w:szCs w:val="24"/>
        </w:rPr>
      </w:pPr>
      <w:r w:rsidR="6EE36420">
        <w:rPr/>
        <w:t xml:space="preserve">Ontotext.com What is the Data, Information, Knowledge, Wisdom (DIKW) Pyramid? [online] Available at: </w:t>
      </w:r>
      <w:hyperlink r:id="Rad4ab548d26246e0">
        <w:r w:rsidRPr="4AADE31E" w:rsidR="6EE36420">
          <w:rPr>
            <w:rStyle w:val="Hyperlink"/>
          </w:rPr>
          <w:t>https://www.ontotext.com/knowledgehub/fundamentals/dikw-pyramid/</w:t>
        </w:r>
      </w:hyperlink>
      <w:r w:rsidR="6EE36420">
        <w:rPr/>
        <w:t xml:space="preserve"> Accessed 13.05.21</w:t>
      </w:r>
    </w:p>
    <w:p w:rsidR="4D3003DE" w:rsidP="4D3003DE" w:rsidRDefault="4D3003DE" w14:paraId="44388407" w14:textId="4A3288A9">
      <w:pPr>
        <w:pStyle w:val="NoSpacing"/>
      </w:pPr>
    </w:p>
    <w:p w:rsidR="26E6E222" w:rsidP="4D3003DE" w:rsidRDefault="26E6E222" w14:paraId="55EFA7D5" w14:textId="05F89B3E">
      <w:pPr>
        <w:rPr>
          <w:rFonts w:eastAsiaTheme="minorEastAsia"/>
          <w:sz w:val="24"/>
          <w:szCs w:val="24"/>
        </w:rPr>
      </w:pPr>
      <w:r w:rsidRPr="4AADE31E" w:rsidR="26E6E222">
        <w:rPr>
          <w:rFonts w:eastAsia="ＭＳ 明朝" w:eastAsiaTheme="minorEastAsia"/>
          <w:sz w:val="24"/>
          <w:szCs w:val="24"/>
        </w:rPr>
        <w:t xml:space="preserve">Plato, </w:t>
      </w:r>
      <w:r w:rsidRPr="4AADE31E" w:rsidR="4D76D3CB">
        <w:rPr>
          <w:rFonts w:eastAsia="ＭＳ 明朝" w:eastAsiaTheme="minorEastAsia"/>
          <w:sz w:val="24"/>
          <w:szCs w:val="24"/>
        </w:rPr>
        <w:t xml:space="preserve">Plato on Knowledge in the </w:t>
      </w:r>
      <w:r w:rsidRPr="4AADE31E" w:rsidR="4D76D3CB">
        <w:rPr>
          <w:rFonts w:eastAsia="ＭＳ 明朝" w:eastAsiaTheme="minorEastAsia"/>
          <w:i w:val="1"/>
          <w:iCs w:val="1"/>
          <w:sz w:val="24"/>
          <w:szCs w:val="24"/>
        </w:rPr>
        <w:t>Theaetetus</w:t>
      </w:r>
      <w:r w:rsidRPr="4AADE31E" w:rsidR="4D76D3CB">
        <w:rPr>
          <w:rFonts w:eastAsia="ＭＳ 明朝" w:eastAsiaTheme="minorEastAsia"/>
          <w:sz w:val="24"/>
          <w:szCs w:val="24"/>
        </w:rPr>
        <w:t xml:space="preserve"> </w:t>
      </w:r>
      <w:r w:rsidRPr="4AADE31E" w:rsidR="1E4717E5">
        <w:rPr>
          <w:rFonts w:eastAsia="ＭＳ 明朝" w:eastAsiaTheme="minorEastAsia"/>
          <w:sz w:val="24"/>
          <w:szCs w:val="24"/>
        </w:rPr>
        <w:t>(</w:t>
      </w:r>
      <w:r w:rsidRPr="4AADE31E" w:rsidR="4D76D3CB">
        <w:rPr>
          <w:rFonts w:eastAsia="ＭＳ 明朝" w:eastAsiaTheme="minorEastAsia"/>
          <w:sz w:val="24"/>
          <w:szCs w:val="24"/>
        </w:rPr>
        <w:t>2005)</w:t>
      </w:r>
      <w:r w:rsidRPr="4AADE31E" w:rsidR="72300112">
        <w:rPr>
          <w:rFonts w:eastAsia="ＭＳ 明朝" w:eastAsiaTheme="minorEastAsia"/>
          <w:sz w:val="24"/>
          <w:szCs w:val="24"/>
        </w:rPr>
        <w:t xml:space="preserve"> [online] Available at:</w:t>
      </w:r>
      <w:r w:rsidRPr="4AADE31E" w:rsidR="4D76D3CB">
        <w:rPr>
          <w:rFonts w:eastAsia="ＭＳ 明朝" w:eastAsiaTheme="minorEastAsia"/>
          <w:sz w:val="24"/>
          <w:szCs w:val="24"/>
        </w:rPr>
        <w:t xml:space="preserve"> </w:t>
      </w:r>
      <w:hyperlink r:id="Ra089a65bf5bc4827">
        <w:r w:rsidRPr="4AADE31E" w:rsidR="4D76D3CB">
          <w:rPr>
            <w:rStyle w:val="Hyperlink"/>
            <w:rFonts w:eastAsia="ＭＳ 明朝" w:eastAsiaTheme="minorEastAsia"/>
            <w:sz w:val="24"/>
            <w:szCs w:val="24"/>
          </w:rPr>
          <w:t>https://plato.stanford.edu/entries/plato-theaetetus/</w:t>
        </w:r>
      </w:hyperlink>
    </w:p>
    <w:p w:rsidR="51465353" w:rsidP="4D3003DE" w:rsidRDefault="51465353" w14:paraId="784AF881" w14:textId="35907CB2">
      <w:pPr>
        <w:pStyle w:val="NoSpacing"/>
        <w:rPr>
          <w:rFonts w:eastAsiaTheme="minorEastAsia"/>
          <w:sz w:val="24"/>
          <w:szCs w:val="24"/>
        </w:rPr>
      </w:pPr>
      <w:r w:rsidRPr="4D3003DE">
        <w:t>Polanyi, M. (1966), “The Tacit Dimension”, Doubleday, New York, NY.</w:t>
      </w:r>
    </w:p>
    <w:p w:rsidR="4D3003DE" w:rsidP="4D3003DE" w:rsidRDefault="4D3003DE" w14:paraId="7FAD3A56" w14:textId="76338D4D">
      <w:pPr>
        <w:pStyle w:val="NoSpacing"/>
      </w:pPr>
    </w:p>
    <w:p w:rsidR="51465353" w:rsidP="4D3003DE" w:rsidRDefault="51465353" w14:paraId="4CEA5335" w14:textId="4D041CCD">
      <w:pPr>
        <w:pStyle w:val="NoSpacing"/>
        <w:rPr>
          <w:rFonts w:eastAsiaTheme="minorEastAsia"/>
          <w:sz w:val="24"/>
          <w:szCs w:val="24"/>
        </w:rPr>
      </w:pPr>
      <w:r w:rsidRPr="4D3003DE">
        <w:t>Poorabas,</w:t>
      </w:r>
      <w:r w:rsidRPr="4D3003DE" w:rsidR="65D4D139">
        <w:t xml:space="preserve"> </w:t>
      </w:r>
      <w:r w:rsidRPr="4D3003DE" w:rsidR="5F6E3AD5">
        <w:t>N</w:t>
      </w:r>
      <w:r w:rsidRPr="4D3003DE" w:rsidR="4834BB43">
        <w:t xml:space="preserve">. </w:t>
      </w:r>
      <w:r w:rsidRPr="4D3003DE">
        <w:t xml:space="preserve"> Vazifehdost</w:t>
      </w:r>
      <w:r w:rsidRPr="4D3003DE" w:rsidR="618C309A">
        <w:t xml:space="preserve">, H. </w:t>
      </w:r>
      <w:r w:rsidRPr="4D3003DE">
        <w:t xml:space="preserve"> Borhany Y</w:t>
      </w:r>
      <w:r w:rsidRPr="4D3003DE" w:rsidR="1BD9EC2E">
        <w:t xml:space="preserve">. </w:t>
      </w:r>
      <w:r w:rsidRPr="4D3003DE">
        <w:t xml:space="preserve"> (2009) Customer club and role of it in the development of customer relationships, Journal of Sanat and Karafarini, vol. 5, no. 51, pp. 49-52 </w:t>
      </w:r>
    </w:p>
    <w:p w:rsidR="4D3003DE" w:rsidP="4D3003DE" w:rsidRDefault="4D3003DE" w14:paraId="2B4B3E1F" w14:textId="60CE56F3">
      <w:pPr>
        <w:pStyle w:val="NoSpacing"/>
      </w:pPr>
    </w:p>
    <w:p w:rsidR="51465353" w:rsidP="4D3003DE" w:rsidRDefault="51465353" w14:paraId="66E850A0" w14:textId="6E6A6DDC">
      <w:pPr>
        <w:pStyle w:val="NoSpacing"/>
        <w:rPr>
          <w:rFonts w:eastAsiaTheme="minorEastAsia"/>
          <w:sz w:val="24"/>
          <w:szCs w:val="24"/>
        </w:rPr>
      </w:pPr>
      <w:r w:rsidRPr="4D3003DE">
        <w:t xml:space="preserve">Rollins, M. and Halinen, A. (2005), “Customer Knowledge Management Competence: Towards a Theoritical Framework”, Proceedings of the 38th Hawaii International Conference on Systems Sciences [online] Available at: </w:t>
      </w:r>
      <w:hyperlink r:id="rId32">
        <w:r w:rsidRPr="4D3003DE">
          <w:rPr>
            <w:rStyle w:val="Hyperlink"/>
          </w:rPr>
          <w:t>https://www.computer.org/csdl/proceedings-article/hicss/2005/22680240a/12OmNqEAT8s</w:t>
        </w:r>
      </w:hyperlink>
      <w:r w:rsidRPr="4D3003DE">
        <w:t xml:space="preserve"> Accessed 14.05.21</w:t>
      </w:r>
    </w:p>
    <w:p w:rsidR="4D3003DE" w:rsidP="4D3003DE" w:rsidRDefault="4D3003DE" w14:paraId="74895040" w14:textId="7B477F3C">
      <w:pPr>
        <w:pStyle w:val="NoSpacing"/>
      </w:pPr>
    </w:p>
    <w:p w:rsidR="51465353" w:rsidP="4D3003DE" w:rsidRDefault="51465353" w14:paraId="77194287" w14:textId="5AB89E48">
      <w:pPr>
        <w:pStyle w:val="NoSpacing"/>
        <w:rPr>
          <w:rFonts w:eastAsiaTheme="minorEastAsia"/>
          <w:sz w:val="24"/>
          <w:szCs w:val="24"/>
        </w:rPr>
      </w:pPr>
      <w:r w:rsidRPr="4D3003DE">
        <w:t>Salomann, H., Dous, M., Kolbe, L. and Brenner, W. (2005), Rejuvenating customer management: How to make knowledge, for, from and about customers work, European Management Journal, Vol. 23, No. 4, pp.392-403</w:t>
      </w:r>
    </w:p>
    <w:p w:rsidR="4D3003DE" w:rsidP="4D3003DE" w:rsidRDefault="4D3003DE" w14:paraId="3CCD127D" w14:textId="15DFE0D7">
      <w:pPr>
        <w:pStyle w:val="NoSpacing"/>
      </w:pPr>
    </w:p>
    <w:p w:rsidR="51465353" w:rsidP="4D3003DE" w:rsidRDefault="51465353" w14:paraId="52D79AA7" w14:textId="4B08AE90">
      <w:pPr>
        <w:pStyle w:val="NoSpacing"/>
        <w:rPr>
          <w:rFonts w:eastAsiaTheme="minorEastAsia"/>
          <w:sz w:val="24"/>
          <w:szCs w:val="24"/>
        </w:rPr>
      </w:pPr>
      <w:r w:rsidRPr="4D3003DE">
        <w:t>Schieman et al (1989), "Questions in knowledge management: defining and conceptualising a phenomenon", Journal of Knowledge Management, Vol.3, No.2, pp.94 – 110</w:t>
      </w:r>
    </w:p>
    <w:p w:rsidR="4D3003DE" w:rsidP="4D3003DE" w:rsidRDefault="4D3003DE" w14:paraId="7D24B582" w14:textId="69D241DC">
      <w:pPr>
        <w:pStyle w:val="NoSpacing"/>
      </w:pPr>
    </w:p>
    <w:p w:rsidR="1D272DF7" w:rsidP="4D3003DE" w:rsidRDefault="1D272DF7" w14:paraId="0F389F78" w14:textId="4807904E">
      <w:pPr>
        <w:pStyle w:val="NoSpacing"/>
        <w:rPr>
          <w:rFonts w:eastAsiaTheme="minorEastAsia"/>
          <w:sz w:val="24"/>
          <w:szCs w:val="24"/>
        </w:rPr>
      </w:pPr>
      <w:r w:rsidRPr="4D3003DE">
        <w:t>Snowden, D. (2000) Liberating knowledge, Caspian Publishing, pp. 6-19</w:t>
      </w:r>
    </w:p>
    <w:p w:rsidR="4D3003DE" w:rsidP="4D3003DE" w:rsidRDefault="4D3003DE" w14:paraId="001DF736" w14:textId="46375FC7">
      <w:pPr>
        <w:pStyle w:val="NoSpacing"/>
      </w:pPr>
    </w:p>
    <w:p w:rsidR="55657CC4" w:rsidP="4D3003DE" w:rsidRDefault="55657CC4" w14:paraId="5F67018A" w14:textId="1B5BF88F">
      <w:pPr>
        <w:pStyle w:val="NoSpacing"/>
        <w:rPr>
          <w:rFonts w:eastAsiaTheme="minorEastAsia"/>
          <w:sz w:val="24"/>
          <w:szCs w:val="24"/>
        </w:rPr>
      </w:pPr>
      <w:r w:rsidRPr="4D3003DE">
        <w:t xml:space="preserve">Statista (2021) Revenue of Royal Caribbean Cruises Ltd. worldwide from 1988 to financial year 2020 (in billion U.S. dollars) [online] Available at: </w:t>
      </w:r>
      <w:hyperlink w:anchor=":~:text=In%202019%2C%20the%20global%20cruise,billion%20U.S.%20dollars%20from%202019" r:id="rId33">
        <w:r w:rsidRPr="4D3003DE">
          <w:rPr>
            <w:rStyle w:val="Hyperlink"/>
          </w:rPr>
          <w:t>https://www.statista.com/statistics/224273/royal-caribbean-cruises-revenue/#:~:text=In%202019%2C%20the%20global%20cruise,billion%20U.S.%20dollars%20from%202019</w:t>
        </w:r>
      </w:hyperlink>
      <w:r w:rsidRPr="4D3003DE">
        <w:t>. Accessed 12.05.21</w:t>
      </w:r>
    </w:p>
    <w:p w:rsidR="4D3003DE" w:rsidP="4D3003DE" w:rsidRDefault="4D3003DE" w14:paraId="11B69445" w14:textId="59E52173">
      <w:pPr>
        <w:pStyle w:val="NoSpacing"/>
      </w:pPr>
    </w:p>
    <w:p w:rsidR="55657CC4" w:rsidP="4D3003DE" w:rsidRDefault="55657CC4" w14:paraId="42C975FE" w14:textId="4747481C">
      <w:pPr>
        <w:pStyle w:val="NoSpacing"/>
        <w:rPr>
          <w:rFonts w:eastAsiaTheme="minorEastAsia"/>
          <w:sz w:val="24"/>
          <w:szCs w:val="24"/>
        </w:rPr>
      </w:pPr>
      <w:r w:rsidRPr="4D3003DE">
        <w:t>Tiwana, A. (2002), “The Knowledge Management Toolkit: Orchestrating IT, Strategy, and Knowledge Platforms”, 2nd Edition, Prentice Hall, Upper Saddle River, NJ.</w:t>
      </w:r>
    </w:p>
    <w:p w:rsidR="4D3003DE" w:rsidP="4D3003DE" w:rsidRDefault="4D3003DE" w14:paraId="65C3D7D0" w14:textId="5F095E6E">
      <w:pPr>
        <w:pStyle w:val="NoSpacing"/>
      </w:pPr>
    </w:p>
    <w:p w:rsidR="23099239" w:rsidP="4D3003DE" w:rsidRDefault="23099239" w14:paraId="50C36A62" w14:textId="00BDC20D">
      <w:pPr>
        <w:pStyle w:val="NoSpacing"/>
        <w:rPr>
          <w:rFonts w:eastAsiaTheme="minorEastAsia"/>
          <w:sz w:val="24"/>
          <w:szCs w:val="24"/>
        </w:rPr>
      </w:pPr>
      <w:r w:rsidRPr="4D3003DE">
        <w:t>Wics (2019) What is organisational knowledge and why is important? [online] Available at h</w:t>
      </w:r>
      <w:hyperlink r:id="rId34">
        <w:r w:rsidRPr="4D3003DE">
          <w:rPr>
            <w:rStyle w:val="Hyperlink"/>
          </w:rPr>
          <w:t>ttps://www.wics.co/quality-management/knowledge/what-is-organisational-knowledge-and-why-is-it-important/</w:t>
        </w:r>
      </w:hyperlink>
      <w:r w:rsidRPr="4D3003DE">
        <w:t xml:space="preserve"> Accessed 17.05.21 </w:t>
      </w:r>
    </w:p>
    <w:p w:rsidR="4D3003DE" w:rsidP="4D3003DE" w:rsidRDefault="4D3003DE" w14:paraId="28FA4D37" w14:textId="05E74E90">
      <w:pPr>
        <w:pStyle w:val="NoSpacing"/>
      </w:pPr>
    </w:p>
    <w:p w:rsidR="51465353" w:rsidP="4D3003DE" w:rsidRDefault="51465353" w14:paraId="5227CA99" w14:textId="4429BA18">
      <w:pPr>
        <w:pStyle w:val="NoSpacing"/>
        <w:rPr>
          <w:rFonts w:eastAsiaTheme="minorEastAsia"/>
          <w:sz w:val="24"/>
          <w:szCs w:val="24"/>
        </w:rPr>
      </w:pPr>
      <w:r w:rsidRPr="4D3003DE">
        <w:t xml:space="preserve">Wiig K. M. (1997). Knowledge Management. Where Did It Come From and Where Will It Go? Journal of Expert Systems with Applications, Vol. 13, No. 1, 1-14. </w:t>
      </w:r>
    </w:p>
    <w:p w:rsidR="4D3003DE" w:rsidP="4D3003DE" w:rsidRDefault="4D3003DE" w14:paraId="21FA0B50" w14:textId="0CECD731">
      <w:pPr>
        <w:pStyle w:val="NoSpacing"/>
      </w:pPr>
    </w:p>
    <w:p w:rsidR="24DD1B49" w:rsidP="4D3003DE" w:rsidRDefault="24DD1B49" w14:paraId="2A179315" w14:textId="32F13643">
      <w:pPr>
        <w:pStyle w:val="NoSpacing"/>
        <w:rPr>
          <w:rFonts w:eastAsiaTheme="minorEastAsia"/>
          <w:sz w:val="24"/>
          <w:szCs w:val="24"/>
        </w:rPr>
      </w:pPr>
      <w:r w:rsidRPr="4D3003DE">
        <w:t>Wilde, S. (2011) Customer Knowledge Management: Improving Customer Relationship through Knowledge Application” Springer, Heidelberg, Germany.</w:t>
      </w:r>
    </w:p>
    <w:p w:rsidR="4D3003DE" w:rsidP="4D3003DE" w:rsidRDefault="4D3003DE" w14:paraId="2D7D0C1E" w14:textId="731F7C9E">
      <w:pPr>
        <w:pStyle w:val="NoSpacing"/>
      </w:pPr>
    </w:p>
    <w:p w:rsidR="4D3003DE" w:rsidP="4D3003DE" w:rsidRDefault="4D3003DE" w14:paraId="1D36C76B" w14:textId="4C451084">
      <w:pPr>
        <w:rPr>
          <w:rFonts w:ascii="Calibri" w:hAnsi="Calibri" w:eastAsia="Calibri" w:cs="Calibri"/>
          <w:color w:val="323232"/>
          <w:sz w:val="24"/>
          <w:szCs w:val="24"/>
        </w:rPr>
      </w:pPr>
    </w:p>
    <w:p w:rsidR="51465353" w:rsidP="4AADE31E" w:rsidRDefault="51465353" w14:paraId="7ECED0F1" w14:textId="26C9A1E7">
      <w:pPr>
        <w:pStyle w:val="Heading1"/>
        <w:rPr>
          <w:rFonts w:ascii="Calibri" w:hAnsi="Calibri" w:eastAsia="Calibri" w:cs="Calibri" w:asciiTheme="minorAscii" w:hAnsiTheme="minorAscii" w:eastAsiaTheme="minorAscii" w:cstheme="minorAscii"/>
          <w:b w:val="1"/>
          <w:bCs w:val="1"/>
          <w:color w:val="auto"/>
          <w:sz w:val="28"/>
          <w:szCs w:val="28"/>
        </w:rPr>
      </w:pPr>
      <w:bookmarkStart w:name="_Toc72640673" w:id="28"/>
      <w:r w:rsidRPr="4AADE31E" w:rsidR="51465353">
        <w:rPr>
          <w:rFonts w:ascii="Calibri" w:hAnsi="Calibri" w:eastAsia="Calibri" w:cs="Calibri" w:asciiTheme="minorAscii" w:hAnsiTheme="minorAscii" w:eastAsiaTheme="minorAscii" w:cstheme="minorAscii"/>
          <w:b w:val="1"/>
          <w:bCs w:val="1"/>
          <w:color w:val="auto"/>
          <w:sz w:val="28"/>
          <w:szCs w:val="28"/>
        </w:rPr>
        <w:t>Appendices</w:t>
      </w:r>
      <w:bookmarkEnd w:id="28"/>
      <w:r w:rsidRPr="4AADE31E" w:rsidR="51465353">
        <w:rPr>
          <w:rFonts w:ascii="Calibri" w:hAnsi="Calibri" w:eastAsia="Calibri" w:cs="Calibri" w:asciiTheme="minorAscii" w:hAnsiTheme="minorAscii" w:eastAsiaTheme="minorAscii" w:cstheme="minorAscii"/>
          <w:b w:val="1"/>
          <w:bCs w:val="1"/>
          <w:color w:val="auto"/>
          <w:sz w:val="28"/>
          <w:szCs w:val="28"/>
        </w:rPr>
        <w:t xml:space="preserve"> </w:t>
      </w:r>
    </w:p>
    <w:p w:rsidR="4D3003DE" w:rsidP="4D3003DE" w:rsidRDefault="4D3003DE" w14:paraId="5FAC0A11" w14:textId="7CA88E7D">
      <w:pPr>
        <w:rPr>
          <w:rFonts w:ascii="Calibri" w:hAnsi="Calibri" w:eastAsia="Calibri" w:cs="Calibri"/>
          <w:b/>
          <w:bCs/>
          <w:color w:val="000000" w:themeColor="text1"/>
          <w:sz w:val="28"/>
          <w:szCs w:val="28"/>
        </w:rPr>
      </w:pPr>
    </w:p>
    <w:p w:rsidR="51465353" w:rsidP="4D3003DE" w:rsidRDefault="51465353" w14:paraId="1BC26B23" w14:textId="26AAD60C">
      <w:pPr>
        <w:rPr>
          <w:rFonts w:ascii="Calibri" w:hAnsi="Calibri" w:eastAsia="Calibri" w:cs="Calibri"/>
          <w:color w:val="000000" w:themeColor="text1"/>
          <w:sz w:val="28"/>
          <w:szCs w:val="28"/>
        </w:rPr>
      </w:pPr>
      <w:r w:rsidRPr="4D3003DE">
        <w:rPr>
          <w:rFonts w:ascii="Calibri" w:hAnsi="Calibri" w:eastAsia="Calibri" w:cs="Calibri"/>
          <w:b/>
          <w:bCs/>
          <w:color w:val="000000" w:themeColor="text1"/>
          <w:sz w:val="28"/>
          <w:szCs w:val="28"/>
        </w:rPr>
        <w:t>Appendix A.</w:t>
      </w:r>
    </w:p>
    <w:p w:rsidR="51465353" w:rsidP="4D3003DE" w:rsidRDefault="51465353" w14:paraId="3356152C" w14:textId="41AAE8B6">
      <w:pPr>
        <w:rPr>
          <w:rFonts w:ascii="Calibri" w:hAnsi="Calibri" w:eastAsia="Calibri" w:cs="Calibri"/>
          <w:color w:val="000000" w:themeColor="text1"/>
          <w:sz w:val="24"/>
          <w:szCs w:val="24"/>
        </w:rPr>
      </w:pPr>
      <w:r w:rsidRPr="4D3003DE">
        <w:rPr>
          <w:rFonts w:ascii="Calibri" w:hAnsi="Calibri" w:eastAsia="Calibri" w:cs="Calibri"/>
          <w:color w:val="000000" w:themeColor="text1"/>
          <w:sz w:val="24"/>
          <w:szCs w:val="24"/>
        </w:rPr>
        <w:t>Wisdom Hierarchy, the representation of the relationships between data, information, knowledge and wisdom in the DIKW Pyramid.</w:t>
      </w:r>
    </w:p>
    <w:p w:rsidR="51465353" w:rsidP="4D3003DE" w:rsidRDefault="51465353" w14:paraId="42BD8D98" w14:textId="5F484E28">
      <w:pPr>
        <w:rPr>
          <w:rFonts w:ascii="Calibri" w:hAnsi="Calibri" w:eastAsia="Calibri" w:cs="Calibri"/>
          <w:color w:val="000000" w:themeColor="text1"/>
        </w:rPr>
      </w:pPr>
      <w:r>
        <w:rPr>
          <w:noProof/>
        </w:rPr>
        <w:drawing>
          <wp:inline distT="0" distB="0" distL="0" distR="0" wp14:anchorId="11404E4E" wp14:editId="0685326D">
            <wp:extent cx="4572000" cy="2257425"/>
            <wp:effectExtent l="0" t="0" r="0" b="0"/>
            <wp:docPr id="443272914" name="Picture 443272914" descr="DIKW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572000" cy="2257425"/>
                    </a:xfrm>
                    <a:prstGeom prst="rect">
                      <a:avLst/>
                    </a:prstGeom>
                  </pic:spPr>
                </pic:pic>
              </a:graphicData>
            </a:graphic>
          </wp:inline>
        </w:drawing>
      </w:r>
    </w:p>
    <w:p w:rsidR="4D3003DE" w:rsidP="4D3003DE" w:rsidRDefault="4D3003DE" w14:paraId="142F7823" w14:textId="569A993F">
      <w:pPr>
        <w:rPr>
          <w:rFonts w:ascii="Calibri" w:hAnsi="Calibri" w:eastAsia="Calibri" w:cs="Calibri"/>
          <w:color w:val="000000" w:themeColor="text1"/>
        </w:rPr>
      </w:pPr>
    </w:p>
    <w:p w:rsidR="51465353" w:rsidP="4D3003DE" w:rsidRDefault="51465353" w14:paraId="1CB2EB55" w14:textId="6817DFF4">
      <w:pPr>
        <w:rPr>
          <w:rFonts w:ascii="Calibri" w:hAnsi="Calibri" w:eastAsia="Calibri" w:cs="Calibri"/>
          <w:color w:val="000000" w:themeColor="text1"/>
          <w:sz w:val="28"/>
          <w:szCs w:val="28"/>
        </w:rPr>
      </w:pPr>
      <w:r w:rsidRPr="4D3003DE">
        <w:rPr>
          <w:rFonts w:ascii="Calibri" w:hAnsi="Calibri" w:eastAsia="Calibri" w:cs="Calibri"/>
          <w:b/>
          <w:bCs/>
          <w:color w:val="000000" w:themeColor="text1"/>
          <w:sz w:val="28"/>
          <w:szCs w:val="28"/>
        </w:rPr>
        <w:t>Appendix B</w:t>
      </w:r>
    </w:p>
    <w:p w:rsidR="51465353" w:rsidP="4D3003DE" w:rsidRDefault="51465353" w14:paraId="6FF13509" w14:textId="30BE9810">
      <w:pPr>
        <w:rPr>
          <w:rFonts w:ascii="Calibri" w:hAnsi="Calibri" w:eastAsia="Calibri" w:cs="Calibri"/>
          <w:color w:val="000000" w:themeColor="text1"/>
          <w:sz w:val="24"/>
          <w:szCs w:val="24"/>
        </w:rPr>
      </w:pPr>
      <w:r w:rsidRPr="4D3003DE">
        <w:rPr>
          <w:rFonts w:ascii="Calibri" w:hAnsi="Calibri" w:eastAsia="Calibri" w:cs="Calibri"/>
          <w:color w:val="000000" w:themeColor="text1"/>
          <w:sz w:val="24"/>
          <w:szCs w:val="24"/>
        </w:rPr>
        <w:t>Organisation data with information, Statista (2021)</w:t>
      </w:r>
    </w:p>
    <w:p w:rsidR="51465353" w:rsidP="4D3003DE" w:rsidRDefault="51465353" w14:paraId="086757F2" w14:textId="1D1727C1">
      <w:pPr>
        <w:rPr>
          <w:rFonts w:ascii="Calibri" w:hAnsi="Calibri" w:eastAsia="Calibri" w:cs="Calibri"/>
          <w:color w:val="000000" w:themeColor="text1"/>
        </w:rPr>
      </w:pPr>
      <w:r>
        <w:rPr>
          <w:noProof/>
        </w:rPr>
        <w:drawing>
          <wp:inline distT="0" distB="0" distL="0" distR="0" wp14:anchorId="6424DBCE" wp14:editId="11AB2226">
            <wp:extent cx="5724524" cy="2847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724524" cy="2847975"/>
                    </a:xfrm>
                    <a:prstGeom prst="rect">
                      <a:avLst/>
                    </a:prstGeom>
                  </pic:spPr>
                </pic:pic>
              </a:graphicData>
            </a:graphic>
          </wp:inline>
        </w:drawing>
      </w:r>
    </w:p>
    <w:p w:rsidR="51465353" w:rsidP="4D3003DE" w:rsidRDefault="51465353" w14:paraId="42851F8D" w14:textId="27A8ECEB">
      <w:pPr>
        <w:rPr>
          <w:rFonts w:ascii="Calibri" w:hAnsi="Calibri" w:eastAsia="Calibri" w:cs="Calibri"/>
          <w:color w:val="000000" w:themeColor="text1"/>
        </w:rPr>
      </w:pPr>
      <w:r w:rsidRPr="4D3003DE">
        <w:rPr>
          <w:rFonts w:ascii="Calibri" w:hAnsi="Calibri" w:eastAsia="Calibri" w:cs="Calibri"/>
          <w:b/>
          <w:bCs/>
          <w:color w:val="000000" w:themeColor="text1"/>
          <w:sz w:val="28"/>
          <w:szCs w:val="28"/>
        </w:rPr>
        <w:t>Appendix C</w:t>
      </w:r>
      <w:r w:rsidRPr="4D3003DE">
        <w:rPr>
          <w:rFonts w:ascii="Calibri" w:hAnsi="Calibri" w:eastAsia="Calibri" w:cs="Calibri"/>
          <w:color w:val="000000" w:themeColor="text1"/>
        </w:rPr>
        <w:t xml:space="preserve"> </w:t>
      </w:r>
    </w:p>
    <w:p w:rsidR="51465353" w:rsidP="4D3003DE" w:rsidRDefault="51465353" w14:paraId="323E91CA" w14:textId="19529A81">
      <w:pPr>
        <w:rPr>
          <w:rFonts w:ascii="Calibri" w:hAnsi="Calibri" w:eastAsia="Calibri" w:cs="Calibri"/>
          <w:color w:val="000000" w:themeColor="text1"/>
        </w:rPr>
      </w:pPr>
      <w:r w:rsidRPr="4D3003DE">
        <w:rPr>
          <w:rFonts w:ascii="Calibri" w:hAnsi="Calibri" w:eastAsia="Calibri" w:cs="Calibri"/>
          <w:color w:val="000000" w:themeColor="text1"/>
          <w:sz w:val="24"/>
          <w:szCs w:val="24"/>
        </w:rPr>
        <w:t>Fleet Data, older ship capacity</w:t>
      </w:r>
      <w:r w:rsidRPr="4D3003DE">
        <w:rPr>
          <w:rFonts w:ascii="Calibri" w:hAnsi="Calibri" w:eastAsia="Calibri" w:cs="Calibri"/>
          <w:color w:val="000000" w:themeColor="text1"/>
        </w:rPr>
        <w:t xml:space="preserve"> </w:t>
      </w:r>
    </w:p>
    <w:p w:rsidR="51465353" w:rsidP="4D3003DE" w:rsidRDefault="51465353" w14:paraId="30FD4E6C" w14:textId="7D180A67">
      <w:pPr>
        <w:rPr>
          <w:rFonts w:ascii="Calibri" w:hAnsi="Calibri" w:eastAsia="Calibri" w:cs="Calibri"/>
          <w:color w:val="000000" w:themeColor="text1"/>
        </w:rPr>
      </w:pPr>
      <w:r>
        <w:rPr>
          <w:noProof/>
        </w:rPr>
        <w:lastRenderedPageBreak/>
        <w:drawing>
          <wp:inline distT="0" distB="0" distL="0" distR="0" wp14:anchorId="3BDB4929" wp14:editId="3DF98A55">
            <wp:extent cx="5724524" cy="2781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724524" cy="2781300"/>
                    </a:xfrm>
                    <a:prstGeom prst="rect">
                      <a:avLst/>
                    </a:prstGeom>
                  </pic:spPr>
                </pic:pic>
              </a:graphicData>
            </a:graphic>
          </wp:inline>
        </w:drawing>
      </w:r>
    </w:p>
    <w:p w:rsidR="51465353" w:rsidP="4D3003DE" w:rsidRDefault="51465353" w14:paraId="42049195" w14:textId="3E3EA6B3">
      <w:pPr>
        <w:rPr>
          <w:rFonts w:ascii="Calibri" w:hAnsi="Calibri" w:eastAsia="Calibri" w:cs="Calibri"/>
          <w:color w:val="000000" w:themeColor="text1"/>
        </w:rPr>
      </w:pPr>
      <w:r w:rsidRPr="4D3003DE">
        <w:rPr>
          <w:rFonts w:ascii="Calibri" w:hAnsi="Calibri" w:eastAsia="Calibri" w:cs="Calibri"/>
          <w:b/>
          <w:bCs/>
          <w:color w:val="000000" w:themeColor="text1"/>
          <w:sz w:val="28"/>
          <w:szCs w:val="28"/>
        </w:rPr>
        <w:t>Appendix D</w:t>
      </w:r>
      <w:r w:rsidRPr="4D3003DE">
        <w:rPr>
          <w:rFonts w:ascii="Calibri" w:hAnsi="Calibri" w:eastAsia="Calibri" w:cs="Calibri"/>
          <w:color w:val="000000" w:themeColor="text1"/>
        </w:rPr>
        <w:t xml:space="preserve"> </w:t>
      </w:r>
    </w:p>
    <w:p w:rsidR="51465353" w:rsidP="4D3003DE" w:rsidRDefault="51465353" w14:paraId="5630791B" w14:textId="7AEF0F84">
      <w:pPr>
        <w:rPr>
          <w:rFonts w:ascii="Calibri" w:hAnsi="Calibri" w:eastAsia="Calibri" w:cs="Calibri"/>
          <w:color w:val="000000" w:themeColor="text1"/>
          <w:sz w:val="24"/>
          <w:szCs w:val="24"/>
        </w:rPr>
      </w:pPr>
      <w:r w:rsidRPr="4D3003DE">
        <w:rPr>
          <w:rFonts w:ascii="Calibri" w:hAnsi="Calibri" w:eastAsia="Calibri" w:cs="Calibri"/>
          <w:color w:val="000000" w:themeColor="text1"/>
          <w:sz w:val="24"/>
          <w:szCs w:val="24"/>
        </w:rPr>
        <w:t xml:space="preserve">Fleet data, latest ship capacity </w:t>
      </w:r>
    </w:p>
    <w:p w:rsidR="51465353" w:rsidP="4D3003DE" w:rsidRDefault="51465353" w14:paraId="2A7FC74F" w14:textId="3A4AEA74">
      <w:pPr>
        <w:rPr>
          <w:rFonts w:ascii="Calibri" w:hAnsi="Calibri" w:eastAsia="Calibri" w:cs="Calibri"/>
          <w:color w:val="000000" w:themeColor="text1"/>
        </w:rPr>
      </w:pPr>
      <w:r>
        <w:rPr>
          <w:noProof/>
        </w:rPr>
        <w:drawing>
          <wp:inline distT="0" distB="0" distL="0" distR="0" wp14:anchorId="73444343" wp14:editId="5C331F3C">
            <wp:extent cx="5724524" cy="2590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724524" cy="2590800"/>
                    </a:xfrm>
                    <a:prstGeom prst="rect">
                      <a:avLst/>
                    </a:prstGeom>
                  </pic:spPr>
                </pic:pic>
              </a:graphicData>
            </a:graphic>
          </wp:inline>
        </w:drawing>
      </w:r>
    </w:p>
    <w:p w:rsidR="4D3003DE" w:rsidP="4D3003DE" w:rsidRDefault="4D3003DE" w14:paraId="36BA40F8" w14:textId="43105A71">
      <w:pPr>
        <w:rPr>
          <w:rFonts w:ascii="Calibri" w:hAnsi="Calibri" w:eastAsia="Calibri" w:cs="Calibri"/>
          <w:color w:val="000000" w:themeColor="text1"/>
        </w:rPr>
      </w:pPr>
    </w:p>
    <w:p w:rsidR="4D3003DE" w:rsidP="4D3003DE" w:rsidRDefault="4D3003DE" w14:paraId="66F561EA" w14:textId="4FF1082F">
      <w:pPr>
        <w:rPr>
          <w:rFonts w:ascii="Calibri" w:hAnsi="Calibri" w:eastAsia="Calibri" w:cs="Calibri"/>
          <w:color w:val="000000" w:themeColor="text1"/>
        </w:rPr>
      </w:pPr>
    </w:p>
    <w:p w:rsidR="4D3003DE" w:rsidP="4D3003DE" w:rsidRDefault="4D3003DE" w14:paraId="0ABA89A5" w14:textId="5BFE0381">
      <w:pPr>
        <w:rPr>
          <w:rFonts w:ascii="Calibri" w:hAnsi="Calibri" w:eastAsia="Calibri" w:cs="Calibri"/>
          <w:color w:val="000000" w:themeColor="text1"/>
        </w:rPr>
      </w:pPr>
    </w:p>
    <w:p w:rsidR="51465353" w:rsidP="4D3003DE" w:rsidRDefault="51465353" w14:paraId="653D89C4" w14:textId="384AC6C0">
      <w:pPr>
        <w:rPr>
          <w:rFonts w:ascii="Calibri" w:hAnsi="Calibri" w:eastAsia="Calibri" w:cs="Calibri"/>
          <w:color w:val="000000" w:themeColor="text1"/>
        </w:rPr>
      </w:pPr>
      <w:r w:rsidRPr="4D3003DE">
        <w:rPr>
          <w:rFonts w:ascii="Calibri" w:hAnsi="Calibri" w:eastAsia="Calibri" w:cs="Calibri"/>
          <w:b/>
          <w:bCs/>
          <w:color w:val="000000" w:themeColor="text1"/>
          <w:sz w:val="28"/>
          <w:szCs w:val="28"/>
        </w:rPr>
        <w:t>Appendix E</w:t>
      </w:r>
      <w:r w:rsidRPr="4D3003DE">
        <w:rPr>
          <w:rFonts w:ascii="Calibri" w:hAnsi="Calibri" w:eastAsia="Calibri" w:cs="Calibri"/>
          <w:color w:val="000000" w:themeColor="text1"/>
        </w:rPr>
        <w:t xml:space="preserve"> </w:t>
      </w:r>
    </w:p>
    <w:p w:rsidR="51465353" w:rsidP="4D3003DE" w:rsidRDefault="51465353" w14:paraId="5F86F790" w14:textId="44B6B8C1">
      <w:pPr>
        <w:rPr>
          <w:rFonts w:ascii="Calibri" w:hAnsi="Calibri" w:eastAsia="Calibri" w:cs="Calibri"/>
          <w:color w:val="000000" w:themeColor="text1"/>
          <w:sz w:val="24"/>
          <w:szCs w:val="24"/>
        </w:rPr>
      </w:pPr>
      <w:r w:rsidRPr="4D3003DE">
        <w:rPr>
          <w:rFonts w:ascii="Calibri" w:hAnsi="Calibri" w:eastAsia="Calibri" w:cs="Calibri"/>
          <w:color w:val="000000" w:themeColor="text1"/>
          <w:sz w:val="24"/>
          <w:szCs w:val="24"/>
        </w:rPr>
        <w:t>Four modes of knowledge conversion (Nonaka and Takeuchi, 1995)</w:t>
      </w:r>
    </w:p>
    <w:p w:rsidR="51465353" w:rsidP="4D3003DE" w:rsidRDefault="51465353" w14:paraId="1035703E" w14:textId="0739CC15">
      <w:pPr>
        <w:rPr>
          <w:rFonts w:ascii="Calibri" w:hAnsi="Calibri" w:eastAsia="Calibri" w:cs="Calibri"/>
          <w:color w:val="000000" w:themeColor="text1"/>
        </w:rPr>
      </w:pPr>
      <w:r>
        <w:rPr>
          <w:noProof/>
        </w:rPr>
        <w:lastRenderedPageBreak/>
        <w:drawing>
          <wp:inline distT="0" distB="0" distL="0" distR="0" wp14:anchorId="0F8CB036" wp14:editId="3CBF9BD4">
            <wp:extent cx="5172075" cy="2676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172075" cy="2676525"/>
                    </a:xfrm>
                    <a:prstGeom prst="rect">
                      <a:avLst/>
                    </a:prstGeom>
                  </pic:spPr>
                </pic:pic>
              </a:graphicData>
            </a:graphic>
          </wp:inline>
        </w:drawing>
      </w:r>
    </w:p>
    <w:p w:rsidR="4D3003DE" w:rsidP="4D3003DE" w:rsidRDefault="4D3003DE" w14:paraId="548485A3" w14:textId="3CC747A5">
      <w:pPr>
        <w:rPr>
          <w:rFonts w:ascii="Calibri" w:hAnsi="Calibri" w:eastAsia="Calibri" w:cs="Calibri"/>
          <w:color w:val="000000" w:themeColor="text1"/>
        </w:rPr>
      </w:pPr>
    </w:p>
    <w:p w:rsidR="51465353" w:rsidP="4D3003DE" w:rsidRDefault="51465353" w14:paraId="5EBBB2DB" w14:textId="2095FE96">
      <w:pPr>
        <w:rPr>
          <w:rFonts w:ascii="Calibri" w:hAnsi="Calibri" w:eastAsia="Calibri" w:cs="Calibri"/>
          <w:color w:val="000000" w:themeColor="text1"/>
          <w:sz w:val="24"/>
          <w:szCs w:val="24"/>
        </w:rPr>
      </w:pPr>
      <w:r w:rsidRPr="4D3003DE">
        <w:rPr>
          <w:rFonts w:ascii="Calibri" w:hAnsi="Calibri" w:eastAsia="Calibri" w:cs="Calibri"/>
          <w:b/>
          <w:bCs/>
          <w:color w:val="000000" w:themeColor="text1"/>
          <w:sz w:val="24"/>
          <w:szCs w:val="24"/>
        </w:rPr>
        <w:t>Appendix F</w:t>
      </w:r>
    </w:p>
    <w:p w:rsidR="51465353" w:rsidP="4D3003DE" w:rsidRDefault="51465353" w14:paraId="66DCCB8D" w14:textId="4DC96933">
      <w:pPr>
        <w:rPr>
          <w:rFonts w:ascii="Calibri" w:hAnsi="Calibri" w:eastAsia="Calibri" w:cs="Calibri"/>
          <w:color w:val="000000" w:themeColor="text1"/>
          <w:sz w:val="24"/>
          <w:szCs w:val="24"/>
        </w:rPr>
      </w:pPr>
      <w:r w:rsidRPr="4D3003DE">
        <w:rPr>
          <w:rFonts w:ascii="Calibri" w:hAnsi="Calibri" w:eastAsia="Calibri" w:cs="Calibri"/>
          <w:color w:val="000000" w:themeColor="text1"/>
          <w:sz w:val="24"/>
          <w:szCs w:val="24"/>
        </w:rPr>
        <w:t>Characteristics of customer-oriented knowledge (Wilde 2011)</w:t>
      </w:r>
    </w:p>
    <w:p w:rsidR="51465353" w:rsidP="4D3003DE" w:rsidRDefault="51465353" w14:paraId="3B116F6D" w14:textId="26AF7A25">
      <w:pPr>
        <w:rPr>
          <w:rFonts w:ascii="Calibri" w:hAnsi="Calibri" w:eastAsia="Calibri" w:cs="Calibri"/>
          <w:color w:val="000000" w:themeColor="text1"/>
        </w:rPr>
      </w:pPr>
      <w:r>
        <w:rPr>
          <w:noProof/>
        </w:rPr>
        <w:drawing>
          <wp:inline distT="0" distB="0" distL="0" distR="0" wp14:anchorId="510F0DC1" wp14:editId="52DF6012">
            <wp:extent cx="5391152" cy="2905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5391152" cy="2905125"/>
                    </a:xfrm>
                    <a:prstGeom prst="rect">
                      <a:avLst/>
                    </a:prstGeom>
                  </pic:spPr>
                </pic:pic>
              </a:graphicData>
            </a:graphic>
          </wp:inline>
        </w:drawing>
      </w:r>
    </w:p>
    <w:p w:rsidR="4D3003DE" w:rsidP="4D3003DE" w:rsidRDefault="4D3003DE" w14:paraId="36A0E6EC" w14:textId="714ACC12">
      <w:pPr>
        <w:rPr>
          <w:rFonts w:ascii="Calibri" w:hAnsi="Calibri" w:eastAsia="Calibri" w:cs="Calibri"/>
          <w:color w:val="000000" w:themeColor="text1"/>
        </w:rPr>
      </w:pPr>
    </w:p>
    <w:p w:rsidR="51465353" w:rsidP="4D3003DE" w:rsidRDefault="51465353" w14:paraId="262A4EC4" w14:textId="72FA055F">
      <w:pPr>
        <w:rPr>
          <w:rFonts w:ascii="Calibri" w:hAnsi="Calibri" w:eastAsia="Calibri" w:cs="Calibri"/>
          <w:color w:val="000000" w:themeColor="text1"/>
          <w:sz w:val="28"/>
          <w:szCs w:val="28"/>
        </w:rPr>
      </w:pPr>
      <w:r w:rsidRPr="4D3003DE">
        <w:rPr>
          <w:rFonts w:ascii="Calibri" w:hAnsi="Calibri" w:eastAsia="Calibri" w:cs="Calibri"/>
          <w:b/>
          <w:bCs/>
          <w:color w:val="000000" w:themeColor="text1"/>
          <w:sz w:val="28"/>
          <w:szCs w:val="28"/>
        </w:rPr>
        <w:t xml:space="preserve">Appendix G </w:t>
      </w:r>
    </w:p>
    <w:p w:rsidR="51465353" w:rsidP="4D3003DE" w:rsidRDefault="51465353" w14:paraId="3F296A00" w14:textId="7C1D81A4">
      <w:pPr>
        <w:rPr>
          <w:rFonts w:ascii="Calibri" w:hAnsi="Calibri" w:eastAsia="Calibri" w:cs="Calibri"/>
          <w:color w:val="000000" w:themeColor="text1"/>
          <w:sz w:val="24"/>
          <w:szCs w:val="24"/>
        </w:rPr>
      </w:pPr>
      <w:r w:rsidRPr="4D3003DE">
        <w:rPr>
          <w:rFonts w:ascii="Calibri" w:hAnsi="Calibri" w:eastAsia="Calibri" w:cs="Calibri"/>
          <w:color w:val="000000" w:themeColor="text1"/>
          <w:sz w:val="24"/>
          <w:szCs w:val="24"/>
        </w:rPr>
        <w:t>RCCL SWOT analysis based on CKM</w:t>
      </w:r>
    </w:p>
    <w:tbl>
      <w:tblPr>
        <w:tblStyle w:val="TableGrid"/>
        <w:tblW w:w="0" w:type="auto"/>
        <w:tblLayout w:type="fixed"/>
        <w:tblLook w:val="06A0" w:firstRow="1" w:lastRow="0" w:firstColumn="1" w:lastColumn="0" w:noHBand="1" w:noVBand="1"/>
      </w:tblPr>
      <w:tblGrid>
        <w:gridCol w:w="4500"/>
        <w:gridCol w:w="4500"/>
      </w:tblGrid>
      <w:tr w:rsidR="4D3003DE" w:rsidTr="4D3003DE" w14:paraId="7363D62A" w14:textId="77777777">
        <w:tc>
          <w:tcPr>
            <w:tcW w:w="4500" w:type="dxa"/>
          </w:tcPr>
          <w:p w:rsidR="4D3003DE" w:rsidP="4D3003DE" w:rsidRDefault="4D3003DE" w14:paraId="1202A1BF" w14:textId="0F40E1C3">
            <w:pPr>
              <w:spacing w:line="259" w:lineRule="auto"/>
              <w:rPr>
                <w:rFonts w:ascii="Calibri" w:hAnsi="Calibri" w:eastAsia="Calibri" w:cs="Calibri"/>
              </w:rPr>
            </w:pPr>
            <w:r w:rsidRPr="4D3003DE">
              <w:rPr>
                <w:rFonts w:ascii="Calibri" w:hAnsi="Calibri" w:eastAsia="Calibri" w:cs="Calibri"/>
                <w:b/>
                <w:bCs/>
              </w:rPr>
              <w:t>Strengths</w:t>
            </w:r>
          </w:p>
        </w:tc>
        <w:tc>
          <w:tcPr>
            <w:tcW w:w="4500" w:type="dxa"/>
          </w:tcPr>
          <w:p w:rsidR="4D3003DE" w:rsidP="4D3003DE" w:rsidRDefault="4D3003DE" w14:paraId="1A54BFC2" w14:textId="33D95280">
            <w:pPr>
              <w:spacing w:line="259" w:lineRule="auto"/>
              <w:rPr>
                <w:rFonts w:ascii="Calibri" w:hAnsi="Calibri" w:eastAsia="Calibri" w:cs="Calibri"/>
              </w:rPr>
            </w:pPr>
            <w:r w:rsidRPr="4D3003DE">
              <w:rPr>
                <w:rFonts w:ascii="Calibri" w:hAnsi="Calibri" w:eastAsia="Calibri" w:cs="Calibri"/>
                <w:b/>
                <w:bCs/>
              </w:rPr>
              <w:t>Weakness</w:t>
            </w:r>
          </w:p>
        </w:tc>
      </w:tr>
      <w:tr w:rsidR="4D3003DE" w:rsidTr="4D3003DE" w14:paraId="6D84E011" w14:textId="77777777">
        <w:tc>
          <w:tcPr>
            <w:tcW w:w="4500" w:type="dxa"/>
          </w:tcPr>
          <w:p w:rsidR="4D3003DE" w:rsidP="4D3003DE" w:rsidRDefault="4D3003DE" w14:paraId="7F4D280E" w14:textId="470D8236">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Customer-centric strategy</w:t>
            </w:r>
          </w:p>
        </w:tc>
        <w:tc>
          <w:tcPr>
            <w:tcW w:w="4500" w:type="dxa"/>
          </w:tcPr>
          <w:p w:rsidR="4D3003DE" w:rsidP="4D3003DE" w:rsidRDefault="4D3003DE" w14:paraId="61400824" w14:textId="1715D76D">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Cannot access emerging market segments.</w:t>
            </w:r>
          </w:p>
        </w:tc>
      </w:tr>
      <w:tr w:rsidR="4D3003DE" w:rsidTr="4D3003DE" w14:paraId="5FF8FB03" w14:textId="77777777">
        <w:tc>
          <w:tcPr>
            <w:tcW w:w="4500" w:type="dxa"/>
          </w:tcPr>
          <w:p w:rsidR="4D3003DE" w:rsidP="4D3003DE" w:rsidRDefault="4D3003DE" w14:paraId="227190EE" w14:textId="2DCCECD8">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Clearly differentiated products.</w:t>
            </w:r>
          </w:p>
        </w:tc>
        <w:tc>
          <w:tcPr>
            <w:tcW w:w="4500" w:type="dxa"/>
          </w:tcPr>
          <w:p w:rsidR="4D3003DE" w:rsidP="4D3003DE" w:rsidRDefault="4D3003DE" w14:paraId="673E5A70" w14:textId="150C0C27">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Strong existing competitors</w:t>
            </w:r>
          </w:p>
        </w:tc>
      </w:tr>
      <w:tr w:rsidR="4D3003DE" w:rsidTr="4D3003DE" w14:paraId="72014081" w14:textId="77777777">
        <w:tc>
          <w:tcPr>
            <w:tcW w:w="4500" w:type="dxa"/>
          </w:tcPr>
          <w:p w:rsidR="4D3003DE" w:rsidP="4D3003DE" w:rsidRDefault="4D3003DE" w14:paraId="1ACB86E1" w14:textId="0AB0401D">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Great customer experience delivered.</w:t>
            </w:r>
          </w:p>
        </w:tc>
        <w:tc>
          <w:tcPr>
            <w:tcW w:w="4500" w:type="dxa"/>
          </w:tcPr>
          <w:p w:rsidR="4D3003DE" w:rsidP="4D3003DE" w:rsidRDefault="4D3003DE" w14:paraId="26CFBDD1" w14:textId="32A58065">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Product-centric strategy</w:t>
            </w:r>
          </w:p>
        </w:tc>
      </w:tr>
      <w:tr w:rsidR="4D3003DE" w:rsidTr="4D3003DE" w14:paraId="194F396A" w14:textId="77777777">
        <w:tc>
          <w:tcPr>
            <w:tcW w:w="4500" w:type="dxa"/>
          </w:tcPr>
          <w:p w:rsidR="4D3003DE" w:rsidP="4D3003DE" w:rsidRDefault="4D3003DE" w14:paraId="11F82C14" w14:textId="72D878D4">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Clear value proposition</w:t>
            </w:r>
          </w:p>
        </w:tc>
        <w:tc>
          <w:tcPr>
            <w:tcW w:w="4500" w:type="dxa"/>
          </w:tcPr>
          <w:p w:rsidR="4D3003DE" w:rsidP="4D3003DE" w:rsidRDefault="4D3003DE" w14:paraId="56400824" w14:textId="4C148147">
            <w:pPr>
              <w:spacing w:line="259" w:lineRule="auto"/>
              <w:rPr>
                <w:rFonts w:ascii="Calibri" w:hAnsi="Calibri" w:eastAsia="Calibri" w:cs="Calibri"/>
              </w:rPr>
            </w:pPr>
          </w:p>
        </w:tc>
      </w:tr>
      <w:tr w:rsidR="4D3003DE" w:rsidTr="4D3003DE" w14:paraId="1D152FED" w14:textId="77777777">
        <w:tc>
          <w:tcPr>
            <w:tcW w:w="4500" w:type="dxa"/>
          </w:tcPr>
          <w:p w:rsidR="4D3003DE" w:rsidP="4D3003DE" w:rsidRDefault="4D3003DE" w14:paraId="051FA5C1" w14:textId="327364C1">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Clear segments targeted effectively.</w:t>
            </w:r>
          </w:p>
        </w:tc>
        <w:tc>
          <w:tcPr>
            <w:tcW w:w="4500" w:type="dxa"/>
          </w:tcPr>
          <w:p w:rsidR="4D3003DE" w:rsidP="4D3003DE" w:rsidRDefault="4D3003DE" w14:paraId="1AEBCF1A" w14:textId="59BB9402">
            <w:pPr>
              <w:spacing w:line="259" w:lineRule="auto"/>
              <w:rPr>
                <w:rFonts w:ascii="Calibri" w:hAnsi="Calibri" w:eastAsia="Calibri" w:cs="Calibri"/>
              </w:rPr>
            </w:pPr>
          </w:p>
        </w:tc>
      </w:tr>
      <w:tr w:rsidR="4D3003DE" w:rsidTr="4D3003DE" w14:paraId="08AAED1A" w14:textId="77777777">
        <w:tc>
          <w:tcPr>
            <w:tcW w:w="4500" w:type="dxa"/>
          </w:tcPr>
          <w:p w:rsidR="4D3003DE" w:rsidP="4D3003DE" w:rsidRDefault="4D3003DE" w14:paraId="23F03D40" w14:textId="72DBDE83">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lastRenderedPageBreak/>
              <w:t>High service levels</w:t>
            </w:r>
          </w:p>
        </w:tc>
        <w:tc>
          <w:tcPr>
            <w:tcW w:w="4500" w:type="dxa"/>
          </w:tcPr>
          <w:p w:rsidR="4D3003DE" w:rsidP="4D3003DE" w:rsidRDefault="4D3003DE" w14:paraId="61AE0F65" w14:textId="57EC6DD0">
            <w:pPr>
              <w:spacing w:line="259" w:lineRule="auto"/>
              <w:rPr>
                <w:rFonts w:ascii="Calibri" w:hAnsi="Calibri" w:eastAsia="Calibri" w:cs="Calibri"/>
              </w:rPr>
            </w:pPr>
          </w:p>
        </w:tc>
      </w:tr>
      <w:tr w:rsidR="4D3003DE" w:rsidTr="4D3003DE" w14:paraId="4A4EA5C0" w14:textId="77777777">
        <w:tc>
          <w:tcPr>
            <w:tcW w:w="4500" w:type="dxa"/>
          </w:tcPr>
          <w:p w:rsidR="4D3003DE" w:rsidP="4D3003DE" w:rsidRDefault="4D3003DE" w14:paraId="60F186B9" w14:textId="1D0EC93C">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Access to a customer database</w:t>
            </w:r>
          </w:p>
        </w:tc>
        <w:tc>
          <w:tcPr>
            <w:tcW w:w="4500" w:type="dxa"/>
          </w:tcPr>
          <w:p w:rsidR="4D3003DE" w:rsidP="4D3003DE" w:rsidRDefault="4D3003DE" w14:paraId="25F63444" w14:textId="6BC55AB2">
            <w:pPr>
              <w:spacing w:line="259" w:lineRule="auto"/>
              <w:rPr>
                <w:rFonts w:ascii="Calibri" w:hAnsi="Calibri" w:eastAsia="Calibri" w:cs="Calibri"/>
              </w:rPr>
            </w:pPr>
          </w:p>
        </w:tc>
      </w:tr>
      <w:tr w:rsidR="4D3003DE" w:rsidTr="4D3003DE" w14:paraId="3E4318F9" w14:textId="77777777">
        <w:tc>
          <w:tcPr>
            <w:tcW w:w="4500" w:type="dxa"/>
          </w:tcPr>
          <w:p w:rsidR="4D3003DE" w:rsidP="4D3003DE" w:rsidRDefault="4D3003DE" w14:paraId="38D99000" w14:textId="0A642A8D">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Success in creating engaging online content.</w:t>
            </w:r>
          </w:p>
        </w:tc>
        <w:tc>
          <w:tcPr>
            <w:tcW w:w="4500" w:type="dxa"/>
          </w:tcPr>
          <w:p w:rsidR="4D3003DE" w:rsidP="4D3003DE" w:rsidRDefault="4D3003DE" w14:paraId="3FD851CD" w14:textId="48895461">
            <w:pPr>
              <w:spacing w:line="259" w:lineRule="auto"/>
              <w:rPr>
                <w:rFonts w:ascii="Calibri" w:hAnsi="Calibri" w:eastAsia="Calibri" w:cs="Calibri"/>
              </w:rPr>
            </w:pPr>
          </w:p>
        </w:tc>
      </w:tr>
      <w:tr w:rsidR="4D3003DE" w:rsidTr="4D3003DE" w14:paraId="77C52B07" w14:textId="77777777">
        <w:tc>
          <w:tcPr>
            <w:tcW w:w="4500" w:type="dxa"/>
          </w:tcPr>
          <w:p w:rsidR="4D3003DE" w:rsidP="4D3003DE" w:rsidRDefault="4D3003DE" w14:paraId="6097668F" w14:textId="7C484490">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Strong social media engagement</w:t>
            </w:r>
          </w:p>
        </w:tc>
        <w:tc>
          <w:tcPr>
            <w:tcW w:w="4500" w:type="dxa"/>
          </w:tcPr>
          <w:p w:rsidR="4D3003DE" w:rsidP="4D3003DE" w:rsidRDefault="4D3003DE" w14:paraId="606CE47C" w14:textId="2DF5B3FC">
            <w:pPr>
              <w:spacing w:line="259" w:lineRule="auto"/>
              <w:rPr>
                <w:rFonts w:ascii="Calibri" w:hAnsi="Calibri" w:eastAsia="Calibri" w:cs="Calibri"/>
              </w:rPr>
            </w:pPr>
          </w:p>
        </w:tc>
      </w:tr>
    </w:tbl>
    <w:p w:rsidR="4D3003DE" w:rsidP="4D3003DE" w:rsidRDefault="4D3003DE" w14:paraId="5D2C973A" w14:textId="53247225">
      <w:pPr>
        <w:pStyle w:val="Heading4"/>
        <w:rPr>
          <w:rFonts w:ascii="Calibri Light" w:hAnsi="Calibri Light" w:eastAsia="Calibri Light" w:cs="Calibri Light"/>
        </w:rPr>
      </w:pPr>
    </w:p>
    <w:tbl>
      <w:tblPr>
        <w:tblStyle w:val="TableGrid"/>
        <w:tblW w:w="0" w:type="auto"/>
        <w:tblLayout w:type="fixed"/>
        <w:tblLook w:val="06A0" w:firstRow="1" w:lastRow="0" w:firstColumn="1" w:lastColumn="0" w:noHBand="1" w:noVBand="1"/>
      </w:tblPr>
      <w:tblGrid>
        <w:gridCol w:w="4500"/>
        <w:gridCol w:w="4500"/>
      </w:tblGrid>
      <w:tr w:rsidR="4D3003DE" w:rsidTr="4AADE31E" w14:paraId="048ECB2C" w14:textId="77777777">
        <w:tc>
          <w:tcPr>
            <w:tcW w:w="4500" w:type="dxa"/>
            <w:tcMar/>
          </w:tcPr>
          <w:p w:rsidR="13D65BFD" w:rsidP="4D3003DE" w:rsidRDefault="13D65BFD" w14:paraId="7E6709B5" w14:textId="266310B8">
            <w:pPr>
              <w:spacing w:line="259" w:lineRule="auto"/>
              <w:rPr>
                <w:rFonts w:ascii="Calibri" w:hAnsi="Calibri" w:eastAsia="Calibri" w:cs="Calibri"/>
                <w:color w:val="1A1A1A"/>
                <w:sz w:val="24"/>
                <w:szCs w:val="24"/>
              </w:rPr>
            </w:pPr>
            <w:r w:rsidRPr="4AADE31E" w:rsidR="13D65BFD">
              <w:rPr>
                <w:rFonts w:ascii="Calibri" w:hAnsi="Calibri" w:eastAsia="Calibri" w:cs="Calibri"/>
                <w:color w:val="1A1A1A"/>
                <w:sz w:val="24"/>
                <w:szCs w:val="24"/>
              </w:rPr>
              <w:t xml:space="preserve">Opportunities </w:t>
            </w:r>
          </w:p>
          <w:p w:rsidR="4D3003DE" w:rsidP="4D3003DE" w:rsidRDefault="4D3003DE" w14:paraId="3210B303" w14:textId="110C8791">
            <w:pPr>
              <w:spacing w:line="259" w:lineRule="auto"/>
              <w:rPr>
                <w:rFonts w:ascii="Calibri" w:hAnsi="Calibri" w:eastAsia="Calibri" w:cs="Calibri"/>
                <w:color w:val="1A1A1A"/>
                <w:sz w:val="24"/>
                <w:szCs w:val="24"/>
              </w:rPr>
            </w:pPr>
          </w:p>
          <w:p w:rsidR="4D3003DE" w:rsidP="4D3003DE" w:rsidRDefault="4D3003DE" w14:paraId="289F4B9D" w14:textId="03C9E51F">
            <w:pPr>
              <w:spacing w:line="259" w:lineRule="auto"/>
              <w:rPr>
                <w:rFonts w:ascii="Calibri" w:hAnsi="Calibri" w:eastAsia="Calibri" w:cs="Calibri"/>
                <w:color w:val="1A1A1A"/>
                <w:sz w:val="24"/>
                <w:szCs w:val="24"/>
              </w:rPr>
            </w:pPr>
            <w:r w:rsidRPr="4AADE31E" w:rsidR="4D3003DE">
              <w:rPr>
                <w:rFonts w:ascii="Calibri" w:hAnsi="Calibri" w:eastAsia="Calibri" w:cs="Calibri"/>
                <w:color w:val="1A1A1A"/>
                <w:sz w:val="24"/>
                <w:szCs w:val="24"/>
              </w:rPr>
              <w:t>Develop a broader customer relationship culture.</w:t>
            </w:r>
          </w:p>
        </w:tc>
        <w:tc>
          <w:tcPr>
            <w:tcW w:w="4500" w:type="dxa"/>
            <w:tcMar/>
          </w:tcPr>
          <w:p w:rsidR="2B1ADC6F" w:rsidP="4D3003DE" w:rsidRDefault="2B1ADC6F" w14:paraId="17D1CD6C" w14:textId="103D636B">
            <w:pPr>
              <w:spacing w:line="259" w:lineRule="auto"/>
              <w:rPr>
                <w:rFonts w:ascii="Calibri" w:hAnsi="Calibri" w:eastAsia="Calibri" w:cs="Calibri"/>
                <w:b/>
                <w:bCs/>
                <w:color w:val="1A1A1A"/>
                <w:sz w:val="24"/>
                <w:szCs w:val="24"/>
              </w:rPr>
            </w:pPr>
            <w:r w:rsidRPr="4AADE31E" w:rsidR="2B1ADC6F">
              <w:rPr>
                <w:rFonts w:ascii="Calibri" w:hAnsi="Calibri" w:eastAsia="Calibri" w:cs="Calibri"/>
                <w:b w:val="1"/>
                <w:bCs w:val="1"/>
                <w:color w:val="1A1A1A"/>
                <w:sz w:val="24"/>
                <w:szCs w:val="24"/>
              </w:rPr>
              <w:t>Threats</w:t>
            </w:r>
          </w:p>
          <w:p w:rsidR="4D3003DE" w:rsidP="4D3003DE" w:rsidRDefault="4D3003DE" w14:paraId="3BD3088D" w14:textId="23524C6D">
            <w:pPr>
              <w:spacing w:line="259" w:lineRule="auto"/>
              <w:rPr>
                <w:rFonts w:ascii="Calibri" w:hAnsi="Calibri" w:eastAsia="Calibri" w:cs="Calibri"/>
                <w:color w:val="1A1A1A"/>
                <w:sz w:val="24"/>
                <w:szCs w:val="24"/>
              </w:rPr>
            </w:pPr>
          </w:p>
          <w:p w:rsidR="4D3003DE" w:rsidP="4D3003DE" w:rsidRDefault="4D3003DE" w14:paraId="048F7236" w14:textId="3B74CD94">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Consumers becoming more demanding.</w:t>
            </w:r>
          </w:p>
        </w:tc>
      </w:tr>
      <w:tr w:rsidR="4D3003DE" w:rsidTr="4AADE31E" w14:paraId="5E819899" w14:textId="77777777">
        <w:tc>
          <w:tcPr>
            <w:tcW w:w="4500" w:type="dxa"/>
            <w:tcMar/>
          </w:tcPr>
          <w:p w:rsidR="4D3003DE" w:rsidP="4D3003DE" w:rsidRDefault="4D3003DE" w14:paraId="286855FE" w14:textId="54931AEE">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Streamline internal processes.</w:t>
            </w:r>
          </w:p>
        </w:tc>
        <w:tc>
          <w:tcPr>
            <w:tcW w:w="4500" w:type="dxa"/>
            <w:tcMar/>
          </w:tcPr>
          <w:p w:rsidR="4D3003DE" w:rsidP="4D3003DE" w:rsidRDefault="4D3003DE" w14:paraId="01A182C9" w14:textId="64D05FD6">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Changes in consumer spending patterns</w:t>
            </w:r>
          </w:p>
        </w:tc>
      </w:tr>
      <w:tr w:rsidR="4D3003DE" w:rsidTr="4AADE31E" w14:paraId="4C21CB2C" w14:textId="77777777">
        <w:tc>
          <w:tcPr>
            <w:tcW w:w="4500" w:type="dxa"/>
            <w:tcMar/>
          </w:tcPr>
          <w:p w:rsidR="4D3003DE" w:rsidP="4D3003DE" w:rsidRDefault="4D3003DE" w14:paraId="455F7DC5" w14:textId="1A9B2E22">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Build relationships with influencers.</w:t>
            </w:r>
          </w:p>
        </w:tc>
        <w:tc>
          <w:tcPr>
            <w:tcW w:w="4500" w:type="dxa"/>
            <w:tcMar/>
          </w:tcPr>
          <w:p w:rsidR="4D3003DE" w:rsidP="4D3003DE" w:rsidRDefault="4D3003DE" w14:paraId="54A841FA" w14:textId="65A72FF6">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Unpredictable trends and disruption</w:t>
            </w:r>
          </w:p>
        </w:tc>
      </w:tr>
      <w:tr w:rsidR="4D3003DE" w:rsidTr="4AADE31E" w14:paraId="68C9D9F5" w14:textId="77777777">
        <w:tc>
          <w:tcPr>
            <w:tcW w:w="4500" w:type="dxa"/>
            <w:tcMar/>
          </w:tcPr>
          <w:p w:rsidR="4D3003DE" w:rsidP="4D3003DE" w:rsidRDefault="4D3003DE" w14:paraId="0E76031B" w14:textId="781075F3">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Expand geographic reach.</w:t>
            </w:r>
          </w:p>
        </w:tc>
        <w:tc>
          <w:tcPr>
            <w:tcW w:w="4500" w:type="dxa"/>
            <w:tcMar/>
          </w:tcPr>
          <w:p w:rsidR="4D3003DE" w:rsidP="4D3003DE" w:rsidRDefault="4D3003DE" w14:paraId="1BD94684" w14:textId="11A2347D">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New international competitors emerging</w:t>
            </w:r>
          </w:p>
        </w:tc>
      </w:tr>
      <w:tr w:rsidR="4D3003DE" w:rsidTr="4AADE31E" w14:paraId="712BA0AB" w14:textId="77777777">
        <w:tc>
          <w:tcPr>
            <w:tcW w:w="4500" w:type="dxa"/>
            <w:tcMar/>
          </w:tcPr>
          <w:p w:rsidR="4D3003DE" w:rsidP="4D3003DE" w:rsidRDefault="4D3003DE" w14:paraId="0D0AB0B1" w14:textId="1C1768D9">
            <w:pPr>
              <w:spacing w:line="259" w:lineRule="auto"/>
              <w:rPr>
                <w:rFonts w:ascii="Calibri" w:hAnsi="Calibri" w:eastAsia="Calibri" w:cs="Calibri"/>
                <w:color w:val="1A1A1A"/>
                <w:sz w:val="24"/>
                <w:szCs w:val="24"/>
              </w:rPr>
            </w:pPr>
          </w:p>
        </w:tc>
        <w:tc>
          <w:tcPr>
            <w:tcW w:w="4500" w:type="dxa"/>
            <w:tcMar/>
          </w:tcPr>
          <w:p w:rsidR="4D3003DE" w:rsidP="4D3003DE" w:rsidRDefault="4D3003DE" w14:paraId="5ABF47E7" w14:textId="7669C2D2">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Industry price-war</w:t>
            </w:r>
          </w:p>
        </w:tc>
      </w:tr>
      <w:tr w:rsidR="4D3003DE" w:rsidTr="4AADE31E" w14:paraId="0156EE32" w14:textId="77777777">
        <w:tc>
          <w:tcPr>
            <w:tcW w:w="4500" w:type="dxa"/>
            <w:tcMar/>
          </w:tcPr>
          <w:p w:rsidR="4D3003DE" w:rsidP="4D3003DE" w:rsidRDefault="4D3003DE" w14:paraId="699E74B6" w14:textId="5C7E8B6F">
            <w:pPr>
              <w:spacing w:line="259" w:lineRule="auto"/>
              <w:rPr>
                <w:rFonts w:ascii="Calibri" w:hAnsi="Calibri" w:eastAsia="Calibri" w:cs="Calibri"/>
                <w:color w:val="1A1A1A"/>
                <w:sz w:val="24"/>
                <w:szCs w:val="24"/>
              </w:rPr>
            </w:pPr>
          </w:p>
        </w:tc>
        <w:tc>
          <w:tcPr>
            <w:tcW w:w="4500" w:type="dxa"/>
            <w:tcMar/>
          </w:tcPr>
          <w:p w:rsidR="4D3003DE" w:rsidP="4D3003DE" w:rsidRDefault="4D3003DE" w14:paraId="1FD7FAFE" w14:textId="5746154C">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Competitors providing more added value.</w:t>
            </w:r>
          </w:p>
        </w:tc>
      </w:tr>
      <w:tr w:rsidR="4D3003DE" w:rsidTr="4AADE31E" w14:paraId="0E4359FD" w14:textId="77777777">
        <w:tc>
          <w:tcPr>
            <w:tcW w:w="4500" w:type="dxa"/>
            <w:tcMar/>
          </w:tcPr>
          <w:p w:rsidR="4D3003DE" w:rsidP="4D3003DE" w:rsidRDefault="4D3003DE" w14:paraId="46E24633" w14:textId="37A408E6">
            <w:pPr>
              <w:spacing w:line="259" w:lineRule="auto"/>
              <w:rPr>
                <w:rFonts w:ascii="Calibri" w:hAnsi="Calibri" w:eastAsia="Calibri" w:cs="Calibri"/>
                <w:color w:val="1A1A1A"/>
                <w:sz w:val="24"/>
                <w:szCs w:val="24"/>
              </w:rPr>
            </w:pPr>
          </w:p>
        </w:tc>
        <w:tc>
          <w:tcPr>
            <w:tcW w:w="4500" w:type="dxa"/>
            <w:tcMar/>
          </w:tcPr>
          <w:p w:rsidR="4D3003DE" w:rsidP="4D3003DE" w:rsidRDefault="4D3003DE" w14:paraId="6DBC0712" w14:textId="1D3219A4">
            <w:pPr>
              <w:spacing w:line="259" w:lineRule="auto"/>
              <w:rPr>
                <w:rFonts w:ascii="Calibri" w:hAnsi="Calibri" w:eastAsia="Calibri" w:cs="Calibri"/>
                <w:color w:val="1A1A1A"/>
                <w:sz w:val="24"/>
                <w:szCs w:val="24"/>
              </w:rPr>
            </w:pPr>
            <w:r w:rsidRPr="4D3003DE">
              <w:rPr>
                <w:rFonts w:ascii="Calibri" w:hAnsi="Calibri" w:eastAsia="Calibri" w:cs="Calibri"/>
                <w:color w:val="1A1A1A"/>
                <w:sz w:val="24"/>
                <w:szCs w:val="24"/>
              </w:rPr>
              <w:t>Poor ratings on review websites</w:t>
            </w:r>
          </w:p>
        </w:tc>
      </w:tr>
    </w:tbl>
    <w:p w:rsidR="4D3003DE" w:rsidP="4D3003DE" w:rsidRDefault="4D3003DE" w14:paraId="6512C3D3" w14:textId="485AE3E2">
      <w:pPr>
        <w:rPr>
          <w:rFonts w:ascii="Calibri" w:hAnsi="Calibri" w:eastAsia="Calibri" w:cs="Calibri"/>
          <w:color w:val="000000" w:themeColor="text1"/>
        </w:rPr>
      </w:pPr>
    </w:p>
    <w:p w:rsidR="51465353" w:rsidP="4D3003DE" w:rsidRDefault="51465353" w14:paraId="2FA176C3" w14:textId="51BE4BC6">
      <w:pPr>
        <w:rPr>
          <w:rFonts w:ascii="Calibri" w:hAnsi="Calibri" w:eastAsia="Calibri" w:cs="Calibri"/>
          <w:color w:val="000000" w:themeColor="text1"/>
          <w:sz w:val="28"/>
          <w:szCs w:val="28"/>
        </w:rPr>
      </w:pPr>
      <w:r w:rsidRPr="4D3003DE">
        <w:rPr>
          <w:rFonts w:ascii="Calibri" w:hAnsi="Calibri" w:eastAsia="Calibri" w:cs="Calibri"/>
          <w:b/>
          <w:bCs/>
          <w:color w:val="000000" w:themeColor="text1"/>
          <w:sz w:val="28"/>
          <w:szCs w:val="28"/>
        </w:rPr>
        <w:t>Appendix H</w:t>
      </w:r>
    </w:p>
    <w:p w:rsidR="51465353" w:rsidP="4D3003DE" w:rsidRDefault="51465353" w14:paraId="0E9AFB9A" w14:textId="7813C42F">
      <w:pPr>
        <w:rPr>
          <w:rFonts w:ascii="Calibri" w:hAnsi="Calibri" w:eastAsia="Calibri" w:cs="Calibri"/>
          <w:color w:val="000000" w:themeColor="text1"/>
          <w:sz w:val="24"/>
          <w:szCs w:val="24"/>
        </w:rPr>
      </w:pPr>
      <w:r w:rsidRPr="4D3003DE">
        <w:rPr>
          <w:rFonts w:ascii="Calibri" w:hAnsi="Calibri" w:eastAsia="Calibri" w:cs="Calibri"/>
          <w:color w:val="000000" w:themeColor="text1"/>
          <w:sz w:val="24"/>
          <w:szCs w:val="24"/>
        </w:rPr>
        <w:t>Pest Analysis of the CKM for RCCL</w:t>
      </w:r>
    </w:p>
    <w:p w:rsidR="51465353" w:rsidP="4D3003DE" w:rsidRDefault="51465353" w14:paraId="2C1632DB" w14:textId="32C8D9DF">
      <w:pPr>
        <w:rPr>
          <w:rFonts w:ascii="Calibri" w:hAnsi="Calibri" w:eastAsia="Calibri" w:cs="Calibri"/>
          <w:color w:val="000000" w:themeColor="text1"/>
        </w:rPr>
      </w:pPr>
      <w:r w:rsidRPr="4D3003DE">
        <w:rPr>
          <w:rFonts w:ascii="Calibri" w:hAnsi="Calibri" w:eastAsia="Calibri" w:cs="Calibri"/>
          <w:b/>
          <w:bCs/>
          <w:color w:val="000000" w:themeColor="text1"/>
        </w:rPr>
        <w:t>Political</w:t>
      </w:r>
    </w:p>
    <w:p w:rsidR="51465353" w:rsidP="4D3003DE" w:rsidRDefault="51465353" w14:paraId="6EB8F095" w14:textId="7CDBE311">
      <w:pPr>
        <w:pStyle w:val="ListParagraph"/>
        <w:numPr>
          <w:ilvl w:val="0"/>
          <w:numId w:val="4"/>
        </w:numPr>
        <w:rPr>
          <w:rFonts w:eastAsiaTheme="minorEastAsia"/>
          <w:color w:val="000000" w:themeColor="text1"/>
        </w:rPr>
      </w:pPr>
      <w:r w:rsidRPr="4D3003DE">
        <w:rPr>
          <w:rFonts w:ascii="Calibri" w:hAnsi="Calibri" w:eastAsia="Calibri" w:cs="Calibri"/>
          <w:color w:val="000000" w:themeColor="text1"/>
        </w:rPr>
        <w:t>Impact of political sanctions such as the restriction of Cuba.</w:t>
      </w:r>
    </w:p>
    <w:p w:rsidR="51465353" w:rsidP="4D3003DE" w:rsidRDefault="51465353" w14:paraId="7AEE62DC" w14:textId="40AE8EA2">
      <w:pPr>
        <w:pStyle w:val="ListParagraph"/>
        <w:numPr>
          <w:ilvl w:val="0"/>
          <w:numId w:val="4"/>
        </w:numPr>
        <w:rPr>
          <w:rFonts w:eastAsiaTheme="minorEastAsia"/>
          <w:color w:val="000000" w:themeColor="text1"/>
        </w:rPr>
      </w:pPr>
      <w:r w:rsidRPr="4D3003DE">
        <w:rPr>
          <w:rFonts w:ascii="Calibri" w:hAnsi="Calibri" w:eastAsia="Calibri" w:cs="Calibri"/>
          <w:color w:val="000000" w:themeColor="text1"/>
        </w:rPr>
        <w:t>Impact on the US-China trade battle on the tourism industry.</w:t>
      </w:r>
    </w:p>
    <w:p w:rsidR="51465353" w:rsidP="4D3003DE" w:rsidRDefault="51465353" w14:paraId="48745B1E" w14:textId="1A06FD0E">
      <w:pPr>
        <w:pStyle w:val="ListParagraph"/>
        <w:numPr>
          <w:ilvl w:val="0"/>
          <w:numId w:val="4"/>
        </w:numPr>
        <w:rPr>
          <w:rFonts w:eastAsiaTheme="minorEastAsia"/>
          <w:color w:val="000000" w:themeColor="text1"/>
        </w:rPr>
      </w:pPr>
      <w:r w:rsidRPr="4D3003DE">
        <w:rPr>
          <w:rFonts w:ascii="Calibri" w:hAnsi="Calibri" w:eastAsia="Calibri" w:cs="Calibri"/>
          <w:color w:val="000000" w:themeColor="text1"/>
        </w:rPr>
        <w:t>Impact in the casinos where countries do not allow.</w:t>
      </w:r>
    </w:p>
    <w:p w:rsidR="51465353" w:rsidP="4D3003DE" w:rsidRDefault="51465353" w14:paraId="1EB8F41F" w14:textId="0ECD8DFD">
      <w:pPr>
        <w:rPr>
          <w:rFonts w:ascii="Calibri" w:hAnsi="Calibri" w:eastAsia="Calibri" w:cs="Calibri"/>
          <w:color w:val="000000" w:themeColor="text1"/>
        </w:rPr>
      </w:pPr>
      <w:r w:rsidRPr="4D3003DE">
        <w:rPr>
          <w:rFonts w:ascii="Calibri" w:hAnsi="Calibri" w:eastAsia="Calibri" w:cs="Calibri"/>
          <w:b/>
          <w:bCs/>
          <w:color w:val="000000" w:themeColor="text1"/>
        </w:rPr>
        <w:t>Economical</w:t>
      </w:r>
    </w:p>
    <w:p w:rsidR="51465353" w:rsidP="4D3003DE" w:rsidRDefault="51465353" w14:paraId="297352D7" w14:textId="40A8DA2C">
      <w:pPr>
        <w:pStyle w:val="ListParagraph"/>
        <w:numPr>
          <w:ilvl w:val="0"/>
          <w:numId w:val="3"/>
        </w:numPr>
        <w:rPr>
          <w:rFonts w:eastAsiaTheme="minorEastAsia"/>
          <w:color w:val="000000" w:themeColor="text1"/>
        </w:rPr>
      </w:pPr>
      <w:r w:rsidRPr="4D3003DE">
        <w:rPr>
          <w:rFonts w:ascii="Calibri" w:hAnsi="Calibri" w:eastAsia="Calibri" w:cs="Calibri"/>
          <w:color w:val="000000" w:themeColor="text1"/>
        </w:rPr>
        <w:t>Impact of global economic slowdown and recession due to Covid-19 on travel and tourism industry.</w:t>
      </w:r>
    </w:p>
    <w:p w:rsidR="51465353" w:rsidP="4D3003DE" w:rsidRDefault="51465353" w14:paraId="14035680" w14:textId="5440420E">
      <w:pPr>
        <w:pStyle w:val="ListParagraph"/>
        <w:numPr>
          <w:ilvl w:val="0"/>
          <w:numId w:val="3"/>
        </w:numPr>
        <w:rPr>
          <w:rFonts w:eastAsiaTheme="minorEastAsia"/>
          <w:color w:val="000000" w:themeColor="text1"/>
        </w:rPr>
      </w:pPr>
      <w:r w:rsidRPr="4D3003DE">
        <w:rPr>
          <w:rFonts w:ascii="Calibri" w:hAnsi="Calibri" w:eastAsia="Calibri" w:cs="Calibri"/>
          <w:color w:val="000000" w:themeColor="text1"/>
        </w:rPr>
        <w:t xml:space="preserve">Impact of cyclical factors on travel and tourism. </w:t>
      </w:r>
    </w:p>
    <w:p w:rsidR="51465353" w:rsidP="4D3003DE" w:rsidRDefault="51465353" w14:paraId="6887E6DD" w14:textId="49EE3F7C">
      <w:pPr>
        <w:rPr>
          <w:rFonts w:ascii="Calibri" w:hAnsi="Calibri" w:eastAsia="Calibri" w:cs="Calibri"/>
          <w:color w:val="000000" w:themeColor="text1"/>
        </w:rPr>
      </w:pPr>
      <w:r w:rsidRPr="4D3003DE">
        <w:rPr>
          <w:rFonts w:ascii="Calibri" w:hAnsi="Calibri" w:eastAsia="Calibri" w:cs="Calibri"/>
          <w:b/>
          <w:bCs/>
          <w:color w:val="000000" w:themeColor="text1"/>
        </w:rPr>
        <w:t>Social</w:t>
      </w:r>
    </w:p>
    <w:p w:rsidR="51465353" w:rsidP="4D3003DE" w:rsidRDefault="51465353" w14:paraId="7F0FDE47" w14:textId="572F09C0">
      <w:pPr>
        <w:pStyle w:val="ListParagraph"/>
        <w:numPr>
          <w:ilvl w:val="0"/>
          <w:numId w:val="2"/>
        </w:numPr>
        <w:rPr>
          <w:rFonts w:eastAsiaTheme="minorEastAsia"/>
          <w:color w:val="000000" w:themeColor="text1"/>
        </w:rPr>
      </w:pPr>
      <w:r w:rsidRPr="4D3003DE">
        <w:rPr>
          <w:rFonts w:ascii="Calibri" w:hAnsi="Calibri" w:eastAsia="Calibri" w:cs="Calibri"/>
          <w:color w:val="000000" w:themeColor="text1"/>
        </w:rPr>
        <w:t>Increase in percentage of working population with access to online facilities.</w:t>
      </w:r>
    </w:p>
    <w:p w:rsidR="51465353" w:rsidP="4D3003DE" w:rsidRDefault="51465353" w14:paraId="6203FF0C" w14:textId="14095D9C">
      <w:pPr>
        <w:pStyle w:val="ListParagraph"/>
        <w:numPr>
          <w:ilvl w:val="0"/>
          <w:numId w:val="2"/>
        </w:numPr>
        <w:rPr>
          <w:rFonts w:eastAsiaTheme="minorEastAsia"/>
          <w:color w:val="000000" w:themeColor="text1"/>
        </w:rPr>
      </w:pPr>
      <w:r w:rsidRPr="4D3003DE">
        <w:rPr>
          <w:rFonts w:ascii="Calibri" w:hAnsi="Calibri" w:eastAsia="Calibri" w:cs="Calibri"/>
          <w:color w:val="000000" w:themeColor="text1"/>
        </w:rPr>
        <w:t xml:space="preserve">Increased consumer spending on desirable experiences. </w:t>
      </w:r>
    </w:p>
    <w:p w:rsidR="51465353" w:rsidP="4D3003DE" w:rsidRDefault="51465353" w14:paraId="4C010659" w14:textId="35237511">
      <w:pPr>
        <w:rPr>
          <w:rFonts w:ascii="Calibri" w:hAnsi="Calibri" w:eastAsia="Calibri" w:cs="Calibri"/>
          <w:color w:val="000000" w:themeColor="text1"/>
        </w:rPr>
      </w:pPr>
      <w:r w:rsidRPr="4D3003DE">
        <w:rPr>
          <w:rFonts w:ascii="Calibri" w:hAnsi="Calibri" w:eastAsia="Calibri" w:cs="Calibri"/>
          <w:b/>
          <w:bCs/>
          <w:color w:val="000000" w:themeColor="text1"/>
        </w:rPr>
        <w:t>Technological</w:t>
      </w:r>
    </w:p>
    <w:p w:rsidR="51465353" w:rsidP="4D3003DE" w:rsidRDefault="51465353" w14:paraId="20954F39" w14:textId="6517BECD">
      <w:pPr>
        <w:pStyle w:val="ListParagraph"/>
        <w:numPr>
          <w:ilvl w:val="0"/>
          <w:numId w:val="1"/>
        </w:numPr>
        <w:rPr>
          <w:rFonts w:eastAsiaTheme="minorEastAsia"/>
          <w:color w:val="000000" w:themeColor="text1"/>
        </w:rPr>
      </w:pPr>
      <w:r w:rsidRPr="4D3003DE">
        <w:rPr>
          <w:rFonts w:ascii="Calibri" w:hAnsi="Calibri" w:eastAsia="Calibri" w:cs="Calibri"/>
          <w:color w:val="000000" w:themeColor="text1"/>
        </w:rPr>
        <w:t>Advantages of technological platforms to transfer the knowledge.</w:t>
      </w:r>
    </w:p>
    <w:p w:rsidR="4D3003DE" w:rsidP="4D3003DE" w:rsidRDefault="4D3003DE" w14:paraId="0189DC83" w14:textId="3D215E38">
      <w:pPr>
        <w:rPr>
          <w:rFonts w:ascii="Calibri" w:hAnsi="Calibri" w:eastAsia="Calibri" w:cs="Calibri"/>
          <w:color w:val="000000" w:themeColor="text1"/>
        </w:rPr>
      </w:pPr>
    </w:p>
    <w:p w:rsidR="51465353" w:rsidP="4D3003DE" w:rsidRDefault="51465353" w14:paraId="7E8C6560" w14:textId="6061A0C0">
      <w:pPr>
        <w:rPr>
          <w:rFonts w:ascii="Calibri" w:hAnsi="Calibri" w:eastAsia="Calibri" w:cs="Calibri"/>
          <w:color w:val="000000" w:themeColor="text1"/>
          <w:sz w:val="28"/>
          <w:szCs w:val="28"/>
        </w:rPr>
      </w:pPr>
      <w:r w:rsidRPr="4D3003DE">
        <w:rPr>
          <w:rFonts w:ascii="Calibri" w:hAnsi="Calibri" w:eastAsia="Calibri" w:cs="Calibri"/>
          <w:b/>
          <w:bCs/>
          <w:color w:val="000000" w:themeColor="text1"/>
          <w:sz w:val="28"/>
          <w:szCs w:val="28"/>
        </w:rPr>
        <w:t>Appendix I</w:t>
      </w:r>
    </w:p>
    <w:p w:rsidR="51465353" w:rsidP="4D3003DE" w:rsidRDefault="51465353" w14:paraId="306BE4E0" w14:textId="70D1805B">
      <w:pPr>
        <w:rPr>
          <w:rFonts w:ascii="Calibri" w:hAnsi="Calibri" w:eastAsia="Calibri" w:cs="Calibri"/>
          <w:color w:val="000000" w:themeColor="text1"/>
          <w:sz w:val="24"/>
          <w:szCs w:val="24"/>
        </w:rPr>
      </w:pPr>
      <w:r w:rsidRPr="4D3003DE">
        <w:rPr>
          <w:rFonts w:ascii="Calibri" w:hAnsi="Calibri" w:eastAsia="Calibri" w:cs="Calibri"/>
          <w:color w:val="000000" w:themeColor="text1"/>
          <w:sz w:val="24"/>
          <w:szCs w:val="24"/>
        </w:rPr>
        <w:t xml:space="preserve">Cobit 5 system </w:t>
      </w:r>
    </w:p>
    <w:p w:rsidR="51465353" w:rsidP="4D3003DE" w:rsidRDefault="51465353" w14:paraId="037E714B" w14:textId="37C0FF4C">
      <w:pPr>
        <w:rPr>
          <w:rFonts w:ascii="Calibri" w:hAnsi="Calibri" w:eastAsia="Calibri" w:cs="Calibri"/>
          <w:color w:val="000000" w:themeColor="text1"/>
        </w:rPr>
      </w:pPr>
      <w:r>
        <w:rPr>
          <w:noProof/>
        </w:rPr>
        <w:lastRenderedPageBreak/>
        <w:drawing>
          <wp:inline distT="0" distB="0" distL="0" distR="0" wp14:anchorId="70BC336C" wp14:editId="70C7C311">
            <wp:extent cx="3086100" cy="4429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3086100" cy="4429125"/>
                    </a:xfrm>
                    <a:prstGeom prst="rect">
                      <a:avLst/>
                    </a:prstGeom>
                  </pic:spPr>
                </pic:pic>
              </a:graphicData>
            </a:graphic>
          </wp:inline>
        </w:drawing>
      </w:r>
    </w:p>
    <w:p w:rsidR="4D3003DE" w:rsidP="4D3003DE" w:rsidRDefault="4D3003DE" w14:paraId="1FECE16F" w14:textId="4C569991">
      <w:pPr>
        <w:spacing w:line="257" w:lineRule="auto"/>
        <w:rPr>
          <w:rFonts w:ascii="Calibri" w:hAnsi="Calibri" w:eastAsia="Calibri" w:cs="Calibri"/>
          <w:sz w:val="24"/>
          <w:szCs w:val="24"/>
        </w:rPr>
      </w:pPr>
    </w:p>
    <w:sectPr w:rsidR="4D3003DE">
      <w:headerReference w:type="default" r:id="rId42"/>
      <w:footerReference w:type="default" r:id="rId4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22E92" w:rsidRDefault="0070509F" w14:paraId="16B85477" w14:textId="77777777">
      <w:pPr>
        <w:spacing w:after="0" w:line="240" w:lineRule="auto"/>
      </w:pPr>
      <w:r>
        <w:separator/>
      </w:r>
    </w:p>
  </w:endnote>
  <w:endnote w:type="continuationSeparator" w:id="0">
    <w:p w:rsidR="00022E92" w:rsidRDefault="0070509F" w14:paraId="10069A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4D3003DE" w:rsidTr="4D3003DE" w14:paraId="6A3348E7" w14:textId="77777777">
      <w:tc>
        <w:tcPr>
          <w:tcW w:w="3005" w:type="dxa"/>
        </w:tcPr>
        <w:p w:rsidR="4D3003DE" w:rsidP="4D3003DE" w:rsidRDefault="4D3003DE" w14:paraId="4D90D729" w14:textId="2214E10C">
          <w:pPr>
            <w:pStyle w:val="Header"/>
            <w:ind w:left="-115"/>
          </w:pPr>
        </w:p>
      </w:tc>
      <w:tc>
        <w:tcPr>
          <w:tcW w:w="3005" w:type="dxa"/>
        </w:tcPr>
        <w:p w:rsidR="4D3003DE" w:rsidP="4D3003DE" w:rsidRDefault="4D3003DE" w14:paraId="250BFE66" w14:textId="3B2BA869">
          <w:pPr>
            <w:pStyle w:val="Header"/>
            <w:jc w:val="center"/>
          </w:pPr>
        </w:p>
      </w:tc>
      <w:tc>
        <w:tcPr>
          <w:tcW w:w="3005" w:type="dxa"/>
        </w:tcPr>
        <w:p w:rsidR="4D3003DE" w:rsidP="4D3003DE" w:rsidRDefault="4D3003DE" w14:paraId="3E9ED553" w14:textId="0D821A72">
          <w:pPr>
            <w:pStyle w:val="Header"/>
            <w:ind w:right="-115"/>
            <w:jc w:val="right"/>
          </w:pPr>
          <w:r>
            <w:t>1</w:t>
          </w:r>
        </w:p>
      </w:tc>
    </w:tr>
  </w:tbl>
  <w:p w:rsidR="4D3003DE" w:rsidP="4D3003DE" w:rsidRDefault="4D3003DE" w14:paraId="337C5D19" w14:textId="09C36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22E92" w:rsidRDefault="0070509F" w14:paraId="61D04213" w14:textId="77777777">
      <w:pPr>
        <w:spacing w:after="0" w:line="240" w:lineRule="auto"/>
      </w:pPr>
      <w:r>
        <w:separator/>
      </w:r>
    </w:p>
  </w:footnote>
  <w:footnote w:type="continuationSeparator" w:id="0">
    <w:p w:rsidR="00022E92" w:rsidRDefault="0070509F" w14:paraId="5D583D3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4D3003DE" w:rsidTr="4D3003DE" w14:paraId="22FA45EF" w14:textId="77777777">
      <w:tc>
        <w:tcPr>
          <w:tcW w:w="3005" w:type="dxa"/>
        </w:tcPr>
        <w:p w:rsidR="4D3003DE" w:rsidP="4D3003DE" w:rsidRDefault="4D3003DE" w14:paraId="4E159CD7" w14:textId="59BB416A">
          <w:pPr>
            <w:pStyle w:val="Header"/>
            <w:ind w:left="-115"/>
          </w:pPr>
        </w:p>
      </w:tc>
      <w:tc>
        <w:tcPr>
          <w:tcW w:w="3005" w:type="dxa"/>
        </w:tcPr>
        <w:p w:rsidR="4D3003DE" w:rsidP="4D3003DE" w:rsidRDefault="4D3003DE" w14:paraId="260CCC83" w14:textId="542AF99A">
          <w:pPr>
            <w:pStyle w:val="Header"/>
            <w:jc w:val="center"/>
          </w:pPr>
        </w:p>
      </w:tc>
      <w:tc>
        <w:tcPr>
          <w:tcW w:w="3005" w:type="dxa"/>
        </w:tcPr>
        <w:p w:rsidR="4D3003DE" w:rsidP="4D3003DE" w:rsidRDefault="4D3003DE" w14:paraId="227E4344" w14:textId="327F498F">
          <w:pPr>
            <w:pStyle w:val="Header"/>
            <w:ind w:right="-115"/>
            <w:jc w:val="right"/>
          </w:pPr>
        </w:p>
      </w:tc>
    </w:tr>
  </w:tbl>
  <w:p w:rsidR="4D3003DE" w:rsidP="4D3003DE" w:rsidRDefault="4D3003DE" w14:paraId="160F7E95" w14:textId="2A9103A5">
    <w:pPr>
      <w:pStyle w:val="Header"/>
    </w:pPr>
  </w:p>
</w:hdr>
</file>

<file path=word/intelligence.xml><?xml version="1.0" encoding="utf-8"?>
<int:Intelligence xmlns:int="http://schemas.microsoft.com/office/intelligence/2019/intelligence">
  <int:OnDemandWorkflows>
    <int:OnDemandWorkflow Type="SimilarityCheck" ParagraphVersions="1934106927-7917290 87161985-2139073438 1830393960-672858211 607122194-92843118 1271611201-1088656410 1823759904-1840425140 145641899-1387070841 852110224-1491216329 1690249107-2000029099 893934841-669371549 1900507018-1674033329 1471019555-193357856 936963555-1740217567 1366117145-1070884928 801369306-1290233541 627690932-1018622193 1867578671-1379442236 808824359-1328313271 1076136360-315637776 898781790-1385180209 702704137-1947971909 1129291285-633295586 738126335-589149189 705306485-958665031 1236949644-456268873 490696007-430630588 3742156-816416263 1563542783-912481916 814838421-1411761061 227943459-710149754 1582794661-912162280 1422769833-836318282 1638566511-1935389355"/>
  </int:OnDemandWorkflows>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40137"/>
    <w:multiLevelType w:val="hybridMultilevel"/>
    <w:tmpl w:val="FFFFFFFF"/>
    <w:lvl w:ilvl="0" w:tplc="A1941570">
      <w:start w:val="1"/>
      <w:numFmt w:val="decimal"/>
      <w:lvlText w:val="%1."/>
      <w:lvlJc w:val="left"/>
      <w:pPr>
        <w:ind w:left="720" w:hanging="360"/>
      </w:pPr>
    </w:lvl>
    <w:lvl w:ilvl="1" w:tplc="EB861B6E">
      <w:start w:val="1"/>
      <w:numFmt w:val="lowerLetter"/>
      <w:lvlText w:val="%2."/>
      <w:lvlJc w:val="left"/>
      <w:pPr>
        <w:ind w:left="1440" w:hanging="360"/>
      </w:pPr>
    </w:lvl>
    <w:lvl w:ilvl="2" w:tplc="A800B59E">
      <w:start w:val="1"/>
      <w:numFmt w:val="lowerRoman"/>
      <w:lvlText w:val="%3."/>
      <w:lvlJc w:val="right"/>
      <w:pPr>
        <w:ind w:left="2160" w:hanging="180"/>
      </w:pPr>
    </w:lvl>
    <w:lvl w:ilvl="3" w:tplc="1C74D86C">
      <w:start w:val="1"/>
      <w:numFmt w:val="decimal"/>
      <w:lvlText w:val="%4."/>
      <w:lvlJc w:val="left"/>
      <w:pPr>
        <w:ind w:left="2880" w:hanging="360"/>
      </w:pPr>
    </w:lvl>
    <w:lvl w:ilvl="4" w:tplc="28443FD8">
      <w:start w:val="1"/>
      <w:numFmt w:val="lowerLetter"/>
      <w:lvlText w:val="%5."/>
      <w:lvlJc w:val="left"/>
      <w:pPr>
        <w:ind w:left="3600" w:hanging="360"/>
      </w:pPr>
    </w:lvl>
    <w:lvl w:ilvl="5" w:tplc="8C344856">
      <w:start w:val="1"/>
      <w:numFmt w:val="lowerRoman"/>
      <w:lvlText w:val="%6."/>
      <w:lvlJc w:val="right"/>
      <w:pPr>
        <w:ind w:left="4320" w:hanging="180"/>
      </w:pPr>
    </w:lvl>
    <w:lvl w:ilvl="6" w:tplc="655ACD70">
      <w:start w:val="1"/>
      <w:numFmt w:val="decimal"/>
      <w:lvlText w:val="%7."/>
      <w:lvlJc w:val="left"/>
      <w:pPr>
        <w:ind w:left="5040" w:hanging="360"/>
      </w:pPr>
    </w:lvl>
    <w:lvl w:ilvl="7" w:tplc="EAC6601E">
      <w:start w:val="1"/>
      <w:numFmt w:val="lowerLetter"/>
      <w:lvlText w:val="%8."/>
      <w:lvlJc w:val="left"/>
      <w:pPr>
        <w:ind w:left="5760" w:hanging="360"/>
      </w:pPr>
    </w:lvl>
    <w:lvl w:ilvl="8" w:tplc="CE541C96">
      <w:start w:val="1"/>
      <w:numFmt w:val="lowerRoman"/>
      <w:lvlText w:val="%9."/>
      <w:lvlJc w:val="right"/>
      <w:pPr>
        <w:ind w:left="6480" w:hanging="180"/>
      </w:pPr>
    </w:lvl>
  </w:abstractNum>
  <w:abstractNum w:abstractNumId="1" w15:restartNumberingAfterBreak="0">
    <w:nsid w:val="06B20280"/>
    <w:multiLevelType w:val="hybridMultilevel"/>
    <w:tmpl w:val="FFFFFFFF"/>
    <w:lvl w:ilvl="0" w:tplc="30CA4134">
      <w:start w:val="1"/>
      <w:numFmt w:val="decimal"/>
      <w:lvlText w:val="%1."/>
      <w:lvlJc w:val="left"/>
      <w:pPr>
        <w:ind w:left="720" w:hanging="360"/>
      </w:pPr>
    </w:lvl>
    <w:lvl w:ilvl="1" w:tplc="C6264D1A">
      <w:start w:val="1"/>
      <w:numFmt w:val="lowerLetter"/>
      <w:lvlText w:val="%2."/>
      <w:lvlJc w:val="left"/>
      <w:pPr>
        <w:ind w:left="1440" w:hanging="360"/>
      </w:pPr>
    </w:lvl>
    <w:lvl w:ilvl="2" w:tplc="3658317C">
      <w:start w:val="1"/>
      <w:numFmt w:val="lowerRoman"/>
      <w:lvlText w:val="%3."/>
      <w:lvlJc w:val="right"/>
      <w:pPr>
        <w:ind w:left="2160" w:hanging="180"/>
      </w:pPr>
    </w:lvl>
    <w:lvl w:ilvl="3" w:tplc="D6528ADE">
      <w:start w:val="1"/>
      <w:numFmt w:val="decimal"/>
      <w:lvlText w:val="%4."/>
      <w:lvlJc w:val="left"/>
      <w:pPr>
        <w:ind w:left="2880" w:hanging="360"/>
      </w:pPr>
    </w:lvl>
    <w:lvl w:ilvl="4" w:tplc="EC2E3DF4">
      <w:start w:val="1"/>
      <w:numFmt w:val="lowerLetter"/>
      <w:lvlText w:val="%5."/>
      <w:lvlJc w:val="left"/>
      <w:pPr>
        <w:ind w:left="3600" w:hanging="360"/>
      </w:pPr>
    </w:lvl>
    <w:lvl w:ilvl="5" w:tplc="0A769DB8">
      <w:start w:val="1"/>
      <w:numFmt w:val="lowerRoman"/>
      <w:lvlText w:val="%6."/>
      <w:lvlJc w:val="right"/>
      <w:pPr>
        <w:ind w:left="4320" w:hanging="180"/>
      </w:pPr>
    </w:lvl>
    <w:lvl w:ilvl="6" w:tplc="2DC68D66">
      <w:start w:val="1"/>
      <w:numFmt w:val="decimal"/>
      <w:lvlText w:val="%7."/>
      <w:lvlJc w:val="left"/>
      <w:pPr>
        <w:ind w:left="5040" w:hanging="360"/>
      </w:pPr>
    </w:lvl>
    <w:lvl w:ilvl="7" w:tplc="11380606">
      <w:start w:val="1"/>
      <w:numFmt w:val="lowerLetter"/>
      <w:lvlText w:val="%8."/>
      <w:lvlJc w:val="left"/>
      <w:pPr>
        <w:ind w:left="5760" w:hanging="360"/>
      </w:pPr>
    </w:lvl>
    <w:lvl w:ilvl="8" w:tplc="65C8248C">
      <w:start w:val="1"/>
      <w:numFmt w:val="lowerRoman"/>
      <w:lvlText w:val="%9."/>
      <w:lvlJc w:val="right"/>
      <w:pPr>
        <w:ind w:left="6480" w:hanging="180"/>
      </w:pPr>
    </w:lvl>
  </w:abstractNum>
  <w:abstractNum w:abstractNumId="2" w15:restartNumberingAfterBreak="0">
    <w:nsid w:val="1ACB2651"/>
    <w:multiLevelType w:val="hybridMultilevel"/>
    <w:tmpl w:val="FFFFFFFF"/>
    <w:lvl w:ilvl="0" w:tplc="7208FFEC">
      <w:start w:val="1"/>
      <w:numFmt w:val="bullet"/>
      <w:lvlText w:val="-"/>
      <w:lvlJc w:val="left"/>
      <w:pPr>
        <w:ind w:left="720" w:hanging="360"/>
      </w:pPr>
      <w:rPr>
        <w:rFonts w:hint="default" w:ascii="Calibri" w:hAnsi="Calibri"/>
      </w:rPr>
    </w:lvl>
    <w:lvl w:ilvl="1" w:tplc="A47237BE">
      <w:start w:val="1"/>
      <w:numFmt w:val="bullet"/>
      <w:lvlText w:val="o"/>
      <w:lvlJc w:val="left"/>
      <w:pPr>
        <w:ind w:left="1440" w:hanging="360"/>
      </w:pPr>
      <w:rPr>
        <w:rFonts w:hint="default" w:ascii="Courier New" w:hAnsi="Courier New"/>
      </w:rPr>
    </w:lvl>
    <w:lvl w:ilvl="2" w:tplc="C0480916">
      <w:start w:val="1"/>
      <w:numFmt w:val="bullet"/>
      <w:lvlText w:val=""/>
      <w:lvlJc w:val="left"/>
      <w:pPr>
        <w:ind w:left="2160" w:hanging="360"/>
      </w:pPr>
      <w:rPr>
        <w:rFonts w:hint="default" w:ascii="Wingdings" w:hAnsi="Wingdings"/>
      </w:rPr>
    </w:lvl>
    <w:lvl w:ilvl="3" w:tplc="D4A6A6C2">
      <w:start w:val="1"/>
      <w:numFmt w:val="bullet"/>
      <w:lvlText w:val=""/>
      <w:lvlJc w:val="left"/>
      <w:pPr>
        <w:ind w:left="2880" w:hanging="360"/>
      </w:pPr>
      <w:rPr>
        <w:rFonts w:hint="default" w:ascii="Symbol" w:hAnsi="Symbol"/>
      </w:rPr>
    </w:lvl>
    <w:lvl w:ilvl="4" w:tplc="CE7A9596">
      <w:start w:val="1"/>
      <w:numFmt w:val="bullet"/>
      <w:lvlText w:val="o"/>
      <w:lvlJc w:val="left"/>
      <w:pPr>
        <w:ind w:left="3600" w:hanging="360"/>
      </w:pPr>
      <w:rPr>
        <w:rFonts w:hint="default" w:ascii="Courier New" w:hAnsi="Courier New"/>
      </w:rPr>
    </w:lvl>
    <w:lvl w:ilvl="5" w:tplc="3370B67C">
      <w:start w:val="1"/>
      <w:numFmt w:val="bullet"/>
      <w:lvlText w:val=""/>
      <w:lvlJc w:val="left"/>
      <w:pPr>
        <w:ind w:left="4320" w:hanging="360"/>
      </w:pPr>
      <w:rPr>
        <w:rFonts w:hint="default" w:ascii="Wingdings" w:hAnsi="Wingdings"/>
      </w:rPr>
    </w:lvl>
    <w:lvl w:ilvl="6" w:tplc="5E4ADA74">
      <w:start w:val="1"/>
      <w:numFmt w:val="bullet"/>
      <w:lvlText w:val=""/>
      <w:lvlJc w:val="left"/>
      <w:pPr>
        <w:ind w:left="5040" w:hanging="360"/>
      </w:pPr>
      <w:rPr>
        <w:rFonts w:hint="default" w:ascii="Symbol" w:hAnsi="Symbol"/>
      </w:rPr>
    </w:lvl>
    <w:lvl w:ilvl="7" w:tplc="5720CBA4">
      <w:start w:val="1"/>
      <w:numFmt w:val="bullet"/>
      <w:lvlText w:val="o"/>
      <w:lvlJc w:val="left"/>
      <w:pPr>
        <w:ind w:left="5760" w:hanging="360"/>
      </w:pPr>
      <w:rPr>
        <w:rFonts w:hint="default" w:ascii="Courier New" w:hAnsi="Courier New"/>
      </w:rPr>
    </w:lvl>
    <w:lvl w:ilvl="8" w:tplc="0046CC20">
      <w:start w:val="1"/>
      <w:numFmt w:val="bullet"/>
      <w:lvlText w:val=""/>
      <w:lvlJc w:val="left"/>
      <w:pPr>
        <w:ind w:left="6480" w:hanging="360"/>
      </w:pPr>
      <w:rPr>
        <w:rFonts w:hint="default" w:ascii="Wingdings" w:hAnsi="Wingdings"/>
      </w:rPr>
    </w:lvl>
  </w:abstractNum>
  <w:abstractNum w:abstractNumId="3" w15:restartNumberingAfterBreak="0">
    <w:nsid w:val="1CBC7F57"/>
    <w:multiLevelType w:val="hybridMultilevel"/>
    <w:tmpl w:val="FFFFFFFF"/>
    <w:lvl w:ilvl="0" w:tplc="27880FD6">
      <w:start w:val="1"/>
      <w:numFmt w:val="bullet"/>
      <w:lvlText w:val="-"/>
      <w:lvlJc w:val="left"/>
      <w:pPr>
        <w:ind w:left="720" w:hanging="360"/>
      </w:pPr>
      <w:rPr>
        <w:rFonts w:hint="default" w:ascii="Calibri" w:hAnsi="Calibri"/>
      </w:rPr>
    </w:lvl>
    <w:lvl w:ilvl="1" w:tplc="D438091C">
      <w:start w:val="1"/>
      <w:numFmt w:val="bullet"/>
      <w:lvlText w:val="o"/>
      <w:lvlJc w:val="left"/>
      <w:pPr>
        <w:ind w:left="1440" w:hanging="360"/>
      </w:pPr>
      <w:rPr>
        <w:rFonts w:hint="default" w:ascii="Courier New" w:hAnsi="Courier New"/>
      </w:rPr>
    </w:lvl>
    <w:lvl w:ilvl="2" w:tplc="B18857CE">
      <w:start w:val="1"/>
      <w:numFmt w:val="bullet"/>
      <w:lvlText w:val=""/>
      <w:lvlJc w:val="left"/>
      <w:pPr>
        <w:ind w:left="2160" w:hanging="360"/>
      </w:pPr>
      <w:rPr>
        <w:rFonts w:hint="default" w:ascii="Wingdings" w:hAnsi="Wingdings"/>
      </w:rPr>
    </w:lvl>
    <w:lvl w:ilvl="3" w:tplc="FADC6E60">
      <w:start w:val="1"/>
      <w:numFmt w:val="bullet"/>
      <w:lvlText w:val=""/>
      <w:lvlJc w:val="left"/>
      <w:pPr>
        <w:ind w:left="2880" w:hanging="360"/>
      </w:pPr>
      <w:rPr>
        <w:rFonts w:hint="default" w:ascii="Symbol" w:hAnsi="Symbol"/>
      </w:rPr>
    </w:lvl>
    <w:lvl w:ilvl="4" w:tplc="EBD2743E">
      <w:start w:val="1"/>
      <w:numFmt w:val="bullet"/>
      <w:lvlText w:val="o"/>
      <w:lvlJc w:val="left"/>
      <w:pPr>
        <w:ind w:left="3600" w:hanging="360"/>
      </w:pPr>
      <w:rPr>
        <w:rFonts w:hint="default" w:ascii="Courier New" w:hAnsi="Courier New"/>
      </w:rPr>
    </w:lvl>
    <w:lvl w:ilvl="5" w:tplc="D068D0E2">
      <w:start w:val="1"/>
      <w:numFmt w:val="bullet"/>
      <w:lvlText w:val=""/>
      <w:lvlJc w:val="left"/>
      <w:pPr>
        <w:ind w:left="4320" w:hanging="360"/>
      </w:pPr>
      <w:rPr>
        <w:rFonts w:hint="default" w:ascii="Wingdings" w:hAnsi="Wingdings"/>
      </w:rPr>
    </w:lvl>
    <w:lvl w:ilvl="6" w:tplc="F126E80E">
      <w:start w:val="1"/>
      <w:numFmt w:val="bullet"/>
      <w:lvlText w:val=""/>
      <w:lvlJc w:val="left"/>
      <w:pPr>
        <w:ind w:left="5040" w:hanging="360"/>
      </w:pPr>
      <w:rPr>
        <w:rFonts w:hint="default" w:ascii="Symbol" w:hAnsi="Symbol"/>
      </w:rPr>
    </w:lvl>
    <w:lvl w:ilvl="7" w:tplc="DFA685CA">
      <w:start w:val="1"/>
      <w:numFmt w:val="bullet"/>
      <w:lvlText w:val="o"/>
      <w:lvlJc w:val="left"/>
      <w:pPr>
        <w:ind w:left="5760" w:hanging="360"/>
      </w:pPr>
      <w:rPr>
        <w:rFonts w:hint="default" w:ascii="Courier New" w:hAnsi="Courier New"/>
      </w:rPr>
    </w:lvl>
    <w:lvl w:ilvl="8" w:tplc="F8160570">
      <w:start w:val="1"/>
      <w:numFmt w:val="bullet"/>
      <w:lvlText w:val=""/>
      <w:lvlJc w:val="left"/>
      <w:pPr>
        <w:ind w:left="6480" w:hanging="360"/>
      </w:pPr>
      <w:rPr>
        <w:rFonts w:hint="default" w:ascii="Wingdings" w:hAnsi="Wingdings"/>
      </w:rPr>
    </w:lvl>
  </w:abstractNum>
  <w:abstractNum w:abstractNumId="4" w15:restartNumberingAfterBreak="0">
    <w:nsid w:val="204B1AB9"/>
    <w:multiLevelType w:val="hybridMultilevel"/>
    <w:tmpl w:val="FFFFFFFF"/>
    <w:lvl w:ilvl="0" w:tplc="D22A1FB2">
      <w:start w:val="1"/>
      <w:numFmt w:val="bullet"/>
      <w:lvlText w:val="-"/>
      <w:lvlJc w:val="left"/>
      <w:pPr>
        <w:ind w:left="720" w:hanging="360"/>
      </w:pPr>
      <w:rPr>
        <w:rFonts w:hint="default" w:ascii="Calibri" w:hAnsi="Calibri"/>
      </w:rPr>
    </w:lvl>
    <w:lvl w:ilvl="1" w:tplc="4008EE3C">
      <w:start w:val="1"/>
      <w:numFmt w:val="bullet"/>
      <w:lvlText w:val="o"/>
      <w:lvlJc w:val="left"/>
      <w:pPr>
        <w:ind w:left="1440" w:hanging="360"/>
      </w:pPr>
      <w:rPr>
        <w:rFonts w:hint="default" w:ascii="Courier New" w:hAnsi="Courier New"/>
      </w:rPr>
    </w:lvl>
    <w:lvl w:ilvl="2" w:tplc="3A72AF58">
      <w:start w:val="1"/>
      <w:numFmt w:val="bullet"/>
      <w:lvlText w:val=""/>
      <w:lvlJc w:val="left"/>
      <w:pPr>
        <w:ind w:left="2160" w:hanging="360"/>
      </w:pPr>
      <w:rPr>
        <w:rFonts w:hint="default" w:ascii="Wingdings" w:hAnsi="Wingdings"/>
      </w:rPr>
    </w:lvl>
    <w:lvl w:ilvl="3" w:tplc="350A2B94">
      <w:start w:val="1"/>
      <w:numFmt w:val="bullet"/>
      <w:lvlText w:val=""/>
      <w:lvlJc w:val="left"/>
      <w:pPr>
        <w:ind w:left="2880" w:hanging="360"/>
      </w:pPr>
      <w:rPr>
        <w:rFonts w:hint="default" w:ascii="Symbol" w:hAnsi="Symbol"/>
      </w:rPr>
    </w:lvl>
    <w:lvl w:ilvl="4" w:tplc="40EE6092">
      <w:start w:val="1"/>
      <w:numFmt w:val="bullet"/>
      <w:lvlText w:val="o"/>
      <w:lvlJc w:val="left"/>
      <w:pPr>
        <w:ind w:left="3600" w:hanging="360"/>
      </w:pPr>
      <w:rPr>
        <w:rFonts w:hint="default" w:ascii="Courier New" w:hAnsi="Courier New"/>
      </w:rPr>
    </w:lvl>
    <w:lvl w:ilvl="5" w:tplc="3000B998">
      <w:start w:val="1"/>
      <w:numFmt w:val="bullet"/>
      <w:lvlText w:val=""/>
      <w:lvlJc w:val="left"/>
      <w:pPr>
        <w:ind w:left="4320" w:hanging="360"/>
      </w:pPr>
      <w:rPr>
        <w:rFonts w:hint="default" w:ascii="Wingdings" w:hAnsi="Wingdings"/>
      </w:rPr>
    </w:lvl>
    <w:lvl w:ilvl="6" w:tplc="7F72CFE6">
      <w:start w:val="1"/>
      <w:numFmt w:val="bullet"/>
      <w:lvlText w:val=""/>
      <w:lvlJc w:val="left"/>
      <w:pPr>
        <w:ind w:left="5040" w:hanging="360"/>
      </w:pPr>
      <w:rPr>
        <w:rFonts w:hint="default" w:ascii="Symbol" w:hAnsi="Symbol"/>
      </w:rPr>
    </w:lvl>
    <w:lvl w:ilvl="7" w:tplc="688C212E">
      <w:start w:val="1"/>
      <w:numFmt w:val="bullet"/>
      <w:lvlText w:val="o"/>
      <w:lvlJc w:val="left"/>
      <w:pPr>
        <w:ind w:left="5760" w:hanging="360"/>
      </w:pPr>
      <w:rPr>
        <w:rFonts w:hint="default" w:ascii="Courier New" w:hAnsi="Courier New"/>
      </w:rPr>
    </w:lvl>
    <w:lvl w:ilvl="8" w:tplc="5A98F72C">
      <w:start w:val="1"/>
      <w:numFmt w:val="bullet"/>
      <w:lvlText w:val=""/>
      <w:lvlJc w:val="left"/>
      <w:pPr>
        <w:ind w:left="6480" w:hanging="360"/>
      </w:pPr>
      <w:rPr>
        <w:rFonts w:hint="default" w:ascii="Wingdings" w:hAnsi="Wingdings"/>
      </w:rPr>
    </w:lvl>
  </w:abstractNum>
  <w:abstractNum w:abstractNumId="5" w15:restartNumberingAfterBreak="0">
    <w:nsid w:val="2D5962FE"/>
    <w:multiLevelType w:val="hybridMultilevel"/>
    <w:tmpl w:val="FFFFFFFF"/>
    <w:lvl w:ilvl="0" w:tplc="D59C63A2">
      <w:start w:val="1"/>
      <w:numFmt w:val="decimal"/>
      <w:lvlText w:val="%1."/>
      <w:lvlJc w:val="left"/>
      <w:pPr>
        <w:ind w:left="720" w:hanging="360"/>
      </w:pPr>
    </w:lvl>
    <w:lvl w:ilvl="1" w:tplc="CB203876">
      <w:start w:val="1"/>
      <w:numFmt w:val="lowerLetter"/>
      <w:lvlText w:val="%2."/>
      <w:lvlJc w:val="left"/>
      <w:pPr>
        <w:ind w:left="1440" w:hanging="360"/>
      </w:pPr>
    </w:lvl>
    <w:lvl w:ilvl="2" w:tplc="778CAA8C">
      <w:start w:val="1"/>
      <w:numFmt w:val="lowerRoman"/>
      <w:lvlText w:val="%3."/>
      <w:lvlJc w:val="right"/>
      <w:pPr>
        <w:ind w:left="2160" w:hanging="180"/>
      </w:pPr>
    </w:lvl>
    <w:lvl w:ilvl="3" w:tplc="3B3A9C42">
      <w:start w:val="1"/>
      <w:numFmt w:val="decimal"/>
      <w:lvlText w:val="%4."/>
      <w:lvlJc w:val="left"/>
      <w:pPr>
        <w:ind w:left="2880" w:hanging="360"/>
      </w:pPr>
    </w:lvl>
    <w:lvl w:ilvl="4" w:tplc="3F40DEFE">
      <w:start w:val="1"/>
      <w:numFmt w:val="lowerLetter"/>
      <w:lvlText w:val="%5."/>
      <w:lvlJc w:val="left"/>
      <w:pPr>
        <w:ind w:left="3600" w:hanging="360"/>
      </w:pPr>
    </w:lvl>
    <w:lvl w:ilvl="5" w:tplc="42C61D68">
      <w:start w:val="1"/>
      <w:numFmt w:val="lowerRoman"/>
      <w:lvlText w:val="%6."/>
      <w:lvlJc w:val="right"/>
      <w:pPr>
        <w:ind w:left="4320" w:hanging="180"/>
      </w:pPr>
    </w:lvl>
    <w:lvl w:ilvl="6" w:tplc="96E09226">
      <w:start w:val="1"/>
      <w:numFmt w:val="decimal"/>
      <w:lvlText w:val="%7."/>
      <w:lvlJc w:val="left"/>
      <w:pPr>
        <w:ind w:left="5040" w:hanging="360"/>
      </w:pPr>
    </w:lvl>
    <w:lvl w:ilvl="7" w:tplc="40F8D34C">
      <w:start w:val="1"/>
      <w:numFmt w:val="lowerLetter"/>
      <w:lvlText w:val="%8."/>
      <w:lvlJc w:val="left"/>
      <w:pPr>
        <w:ind w:left="5760" w:hanging="360"/>
      </w:pPr>
    </w:lvl>
    <w:lvl w:ilvl="8" w:tplc="C82842B4">
      <w:start w:val="1"/>
      <w:numFmt w:val="lowerRoman"/>
      <w:lvlText w:val="%9."/>
      <w:lvlJc w:val="right"/>
      <w:pPr>
        <w:ind w:left="6480" w:hanging="180"/>
      </w:pPr>
    </w:lvl>
  </w:abstractNum>
  <w:abstractNum w:abstractNumId="6" w15:restartNumberingAfterBreak="0">
    <w:nsid w:val="35C46B23"/>
    <w:multiLevelType w:val="hybridMultilevel"/>
    <w:tmpl w:val="FFFFFFFF"/>
    <w:lvl w:ilvl="0" w:tplc="E438F72A">
      <w:start w:val="1"/>
      <w:numFmt w:val="decimal"/>
      <w:lvlText w:val="%1."/>
      <w:lvlJc w:val="left"/>
      <w:pPr>
        <w:ind w:left="720" w:hanging="360"/>
      </w:pPr>
    </w:lvl>
    <w:lvl w:ilvl="1" w:tplc="B3626120">
      <w:start w:val="1"/>
      <w:numFmt w:val="lowerLetter"/>
      <w:lvlText w:val="%2."/>
      <w:lvlJc w:val="left"/>
      <w:pPr>
        <w:ind w:left="1440" w:hanging="360"/>
      </w:pPr>
    </w:lvl>
    <w:lvl w:ilvl="2" w:tplc="61AC635C">
      <w:start w:val="1"/>
      <w:numFmt w:val="lowerRoman"/>
      <w:lvlText w:val="%3."/>
      <w:lvlJc w:val="right"/>
      <w:pPr>
        <w:ind w:left="2160" w:hanging="180"/>
      </w:pPr>
    </w:lvl>
    <w:lvl w:ilvl="3" w:tplc="16D40B78">
      <w:start w:val="1"/>
      <w:numFmt w:val="decimal"/>
      <w:lvlText w:val="%4."/>
      <w:lvlJc w:val="left"/>
      <w:pPr>
        <w:ind w:left="2880" w:hanging="360"/>
      </w:pPr>
    </w:lvl>
    <w:lvl w:ilvl="4" w:tplc="372AD112">
      <w:start w:val="1"/>
      <w:numFmt w:val="lowerLetter"/>
      <w:lvlText w:val="%5."/>
      <w:lvlJc w:val="left"/>
      <w:pPr>
        <w:ind w:left="3600" w:hanging="360"/>
      </w:pPr>
    </w:lvl>
    <w:lvl w:ilvl="5" w:tplc="3252C1BA">
      <w:start w:val="1"/>
      <w:numFmt w:val="lowerRoman"/>
      <w:lvlText w:val="%6."/>
      <w:lvlJc w:val="right"/>
      <w:pPr>
        <w:ind w:left="4320" w:hanging="180"/>
      </w:pPr>
    </w:lvl>
    <w:lvl w:ilvl="6" w:tplc="7D04A628">
      <w:start w:val="1"/>
      <w:numFmt w:val="decimal"/>
      <w:lvlText w:val="%7."/>
      <w:lvlJc w:val="left"/>
      <w:pPr>
        <w:ind w:left="5040" w:hanging="360"/>
      </w:pPr>
    </w:lvl>
    <w:lvl w:ilvl="7" w:tplc="B8648A2C">
      <w:start w:val="1"/>
      <w:numFmt w:val="lowerLetter"/>
      <w:lvlText w:val="%8."/>
      <w:lvlJc w:val="left"/>
      <w:pPr>
        <w:ind w:left="5760" w:hanging="360"/>
      </w:pPr>
    </w:lvl>
    <w:lvl w:ilvl="8" w:tplc="3FE6E294">
      <w:start w:val="1"/>
      <w:numFmt w:val="lowerRoman"/>
      <w:lvlText w:val="%9."/>
      <w:lvlJc w:val="right"/>
      <w:pPr>
        <w:ind w:left="6480" w:hanging="180"/>
      </w:pPr>
    </w:lvl>
  </w:abstractNum>
  <w:abstractNum w:abstractNumId="7" w15:restartNumberingAfterBreak="0">
    <w:nsid w:val="36B1561A"/>
    <w:multiLevelType w:val="hybridMultilevel"/>
    <w:tmpl w:val="FFFFFFFF"/>
    <w:lvl w:ilvl="0" w:tplc="F190B112">
      <w:start w:val="1"/>
      <w:numFmt w:val="bullet"/>
      <w:lvlText w:val=""/>
      <w:lvlJc w:val="left"/>
      <w:pPr>
        <w:ind w:left="720" w:hanging="360"/>
      </w:pPr>
      <w:rPr>
        <w:rFonts w:hint="default" w:ascii="Symbol" w:hAnsi="Symbol"/>
      </w:rPr>
    </w:lvl>
    <w:lvl w:ilvl="1" w:tplc="AA3A236A">
      <w:start w:val="1"/>
      <w:numFmt w:val="bullet"/>
      <w:lvlText w:val="o"/>
      <w:lvlJc w:val="left"/>
      <w:pPr>
        <w:ind w:left="1440" w:hanging="360"/>
      </w:pPr>
      <w:rPr>
        <w:rFonts w:hint="default" w:ascii="Courier New" w:hAnsi="Courier New"/>
      </w:rPr>
    </w:lvl>
    <w:lvl w:ilvl="2" w:tplc="0FA8E182">
      <w:start w:val="1"/>
      <w:numFmt w:val="bullet"/>
      <w:lvlText w:val=""/>
      <w:lvlJc w:val="left"/>
      <w:pPr>
        <w:ind w:left="2160" w:hanging="360"/>
      </w:pPr>
      <w:rPr>
        <w:rFonts w:hint="default" w:ascii="Wingdings" w:hAnsi="Wingdings"/>
      </w:rPr>
    </w:lvl>
    <w:lvl w:ilvl="3" w:tplc="D984483A">
      <w:start w:val="1"/>
      <w:numFmt w:val="bullet"/>
      <w:lvlText w:val=""/>
      <w:lvlJc w:val="left"/>
      <w:pPr>
        <w:ind w:left="2880" w:hanging="360"/>
      </w:pPr>
      <w:rPr>
        <w:rFonts w:hint="default" w:ascii="Symbol" w:hAnsi="Symbol"/>
      </w:rPr>
    </w:lvl>
    <w:lvl w:ilvl="4" w:tplc="4E324152">
      <w:start w:val="1"/>
      <w:numFmt w:val="bullet"/>
      <w:lvlText w:val="o"/>
      <w:lvlJc w:val="left"/>
      <w:pPr>
        <w:ind w:left="3600" w:hanging="360"/>
      </w:pPr>
      <w:rPr>
        <w:rFonts w:hint="default" w:ascii="Courier New" w:hAnsi="Courier New"/>
      </w:rPr>
    </w:lvl>
    <w:lvl w:ilvl="5" w:tplc="319CBE80">
      <w:start w:val="1"/>
      <w:numFmt w:val="bullet"/>
      <w:lvlText w:val=""/>
      <w:lvlJc w:val="left"/>
      <w:pPr>
        <w:ind w:left="4320" w:hanging="360"/>
      </w:pPr>
      <w:rPr>
        <w:rFonts w:hint="default" w:ascii="Wingdings" w:hAnsi="Wingdings"/>
      </w:rPr>
    </w:lvl>
    <w:lvl w:ilvl="6" w:tplc="DC5067C0">
      <w:start w:val="1"/>
      <w:numFmt w:val="bullet"/>
      <w:lvlText w:val=""/>
      <w:lvlJc w:val="left"/>
      <w:pPr>
        <w:ind w:left="5040" w:hanging="360"/>
      </w:pPr>
      <w:rPr>
        <w:rFonts w:hint="default" w:ascii="Symbol" w:hAnsi="Symbol"/>
      </w:rPr>
    </w:lvl>
    <w:lvl w:ilvl="7" w:tplc="BCA0CF90">
      <w:start w:val="1"/>
      <w:numFmt w:val="bullet"/>
      <w:lvlText w:val="o"/>
      <w:lvlJc w:val="left"/>
      <w:pPr>
        <w:ind w:left="5760" w:hanging="360"/>
      </w:pPr>
      <w:rPr>
        <w:rFonts w:hint="default" w:ascii="Courier New" w:hAnsi="Courier New"/>
      </w:rPr>
    </w:lvl>
    <w:lvl w:ilvl="8" w:tplc="73365972">
      <w:start w:val="1"/>
      <w:numFmt w:val="bullet"/>
      <w:lvlText w:val=""/>
      <w:lvlJc w:val="left"/>
      <w:pPr>
        <w:ind w:left="6480" w:hanging="360"/>
      </w:pPr>
      <w:rPr>
        <w:rFonts w:hint="default" w:ascii="Wingdings" w:hAnsi="Wingdings"/>
      </w:rPr>
    </w:lvl>
  </w:abstractNum>
  <w:abstractNum w:abstractNumId="8" w15:restartNumberingAfterBreak="0">
    <w:nsid w:val="3AE815B2"/>
    <w:multiLevelType w:val="hybridMultilevel"/>
    <w:tmpl w:val="FFFFFFFF"/>
    <w:lvl w:ilvl="0" w:tplc="0FA2106A">
      <w:start w:val="1"/>
      <w:numFmt w:val="bullet"/>
      <w:lvlText w:val="-"/>
      <w:lvlJc w:val="left"/>
      <w:pPr>
        <w:ind w:left="720" w:hanging="360"/>
      </w:pPr>
      <w:rPr>
        <w:rFonts w:hint="default" w:ascii="Calibri" w:hAnsi="Calibri"/>
      </w:rPr>
    </w:lvl>
    <w:lvl w:ilvl="1" w:tplc="192AAA4E">
      <w:start w:val="1"/>
      <w:numFmt w:val="bullet"/>
      <w:lvlText w:val="o"/>
      <w:lvlJc w:val="left"/>
      <w:pPr>
        <w:ind w:left="1440" w:hanging="360"/>
      </w:pPr>
      <w:rPr>
        <w:rFonts w:hint="default" w:ascii="Courier New" w:hAnsi="Courier New"/>
      </w:rPr>
    </w:lvl>
    <w:lvl w:ilvl="2" w:tplc="F37A3554">
      <w:start w:val="1"/>
      <w:numFmt w:val="bullet"/>
      <w:lvlText w:val=""/>
      <w:lvlJc w:val="left"/>
      <w:pPr>
        <w:ind w:left="2160" w:hanging="360"/>
      </w:pPr>
      <w:rPr>
        <w:rFonts w:hint="default" w:ascii="Wingdings" w:hAnsi="Wingdings"/>
      </w:rPr>
    </w:lvl>
    <w:lvl w:ilvl="3" w:tplc="36B29668">
      <w:start w:val="1"/>
      <w:numFmt w:val="bullet"/>
      <w:lvlText w:val=""/>
      <w:lvlJc w:val="left"/>
      <w:pPr>
        <w:ind w:left="2880" w:hanging="360"/>
      </w:pPr>
      <w:rPr>
        <w:rFonts w:hint="default" w:ascii="Symbol" w:hAnsi="Symbol"/>
      </w:rPr>
    </w:lvl>
    <w:lvl w:ilvl="4" w:tplc="9DB26626">
      <w:start w:val="1"/>
      <w:numFmt w:val="bullet"/>
      <w:lvlText w:val="o"/>
      <w:lvlJc w:val="left"/>
      <w:pPr>
        <w:ind w:left="3600" w:hanging="360"/>
      </w:pPr>
      <w:rPr>
        <w:rFonts w:hint="default" w:ascii="Courier New" w:hAnsi="Courier New"/>
      </w:rPr>
    </w:lvl>
    <w:lvl w:ilvl="5" w:tplc="5FEC6E02">
      <w:start w:val="1"/>
      <w:numFmt w:val="bullet"/>
      <w:lvlText w:val=""/>
      <w:lvlJc w:val="left"/>
      <w:pPr>
        <w:ind w:left="4320" w:hanging="360"/>
      </w:pPr>
      <w:rPr>
        <w:rFonts w:hint="default" w:ascii="Wingdings" w:hAnsi="Wingdings"/>
      </w:rPr>
    </w:lvl>
    <w:lvl w:ilvl="6" w:tplc="AA5638D0">
      <w:start w:val="1"/>
      <w:numFmt w:val="bullet"/>
      <w:lvlText w:val=""/>
      <w:lvlJc w:val="left"/>
      <w:pPr>
        <w:ind w:left="5040" w:hanging="360"/>
      </w:pPr>
      <w:rPr>
        <w:rFonts w:hint="default" w:ascii="Symbol" w:hAnsi="Symbol"/>
      </w:rPr>
    </w:lvl>
    <w:lvl w:ilvl="7" w:tplc="D6A63670">
      <w:start w:val="1"/>
      <w:numFmt w:val="bullet"/>
      <w:lvlText w:val="o"/>
      <w:lvlJc w:val="left"/>
      <w:pPr>
        <w:ind w:left="5760" w:hanging="360"/>
      </w:pPr>
      <w:rPr>
        <w:rFonts w:hint="default" w:ascii="Courier New" w:hAnsi="Courier New"/>
      </w:rPr>
    </w:lvl>
    <w:lvl w:ilvl="8" w:tplc="AD46F262">
      <w:start w:val="1"/>
      <w:numFmt w:val="bullet"/>
      <w:lvlText w:val=""/>
      <w:lvlJc w:val="left"/>
      <w:pPr>
        <w:ind w:left="6480" w:hanging="360"/>
      </w:pPr>
      <w:rPr>
        <w:rFonts w:hint="default" w:ascii="Wingdings" w:hAnsi="Wingdings"/>
      </w:rPr>
    </w:lvl>
  </w:abstractNum>
  <w:abstractNum w:abstractNumId="9" w15:restartNumberingAfterBreak="0">
    <w:nsid w:val="419F2A08"/>
    <w:multiLevelType w:val="hybridMultilevel"/>
    <w:tmpl w:val="FFFFFFFF"/>
    <w:lvl w:ilvl="0" w:tplc="7F509C82">
      <w:start w:val="1"/>
      <w:numFmt w:val="bullet"/>
      <w:lvlText w:val=""/>
      <w:lvlJc w:val="left"/>
      <w:pPr>
        <w:ind w:left="720" w:hanging="360"/>
      </w:pPr>
      <w:rPr>
        <w:rFonts w:hint="default" w:ascii="Symbol" w:hAnsi="Symbol"/>
      </w:rPr>
    </w:lvl>
    <w:lvl w:ilvl="1" w:tplc="BF42CD78">
      <w:start w:val="1"/>
      <w:numFmt w:val="bullet"/>
      <w:lvlText w:val="o"/>
      <w:lvlJc w:val="left"/>
      <w:pPr>
        <w:ind w:left="1440" w:hanging="360"/>
      </w:pPr>
      <w:rPr>
        <w:rFonts w:hint="default" w:ascii="Courier New" w:hAnsi="Courier New"/>
      </w:rPr>
    </w:lvl>
    <w:lvl w:ilvl="2" w:tplc="23C23144">
      <w:start w:val="1"/>
      <w:numFmt w:val="bullet"/>
      <w:lvlText w:val=""/>
      <w:lvlJc w:val="left"/>
      <w:pPr>
        <w:ind w:left="2160" w:hanging="360"/>
      </w:pPr>
      <w:rPr>
        <w:rFonts w:hint="default" w:ascii="Wingdings" w:hAnsi="Wingdings"/>
      </w:rPr>
    </w:lvl>
    <w:lvl w:ilvl="3" w:tplc="4E6609A8">
      <w:start w:val="1"/>
      <w:numFmt w:val="bullet"/>
      <w:lvlText w:val=""/>
      <w:lvlJc w:val="left"/>
      <w:pPr>
        <w:ind w:left="2880" w:hanging="360"/>
      </w:pPr>
      <w:rPr>
        <w:rFonts w:hint="default" w:ascii="Symbol" w:hAnsi="Symbol"/>
      </w:rPr>
    </w:lvl>
    <w:lvl w:ilvl="4" w:tplc="E31AF9EE">
      <w:start w:val="1"/>
      <w:numFmt w:val="bullet"/>
      <w:lvlText w:val="o"/>
      <w:lvlJc w:val="left"/>
      <w:pPr>
        <w:ind w:left="3600" w:hanging="360"/>
      </w:pPr>
      <w:rPr>
        <w:rFonts w:hint="default" w:ascii="Courier New" w:hAnsi="Courier New"/>
      </w:rPr>
    </w:lvl>
    <w:lvl w:ilvl="5" w:tplc="E37001D6">
      <w:start w:val="1"/>
      <w:numFmt w:val="bullet"/>
      <w:lvlText w:val=""/>
      <w:lvlJc w:val="left"/>
      <w:pPr>
        <w:ind w:left="4320" w:hanging="360"/>
      </w:pPr>
      <w:rPr>
        <w:rFonts w:hint="default" w:ascii="Wingdings" w:hAnsi="Wingdings"/>
      </w:rPr>
    </w:lvl>
    <w:lvl w:ilvl="6" w:tplc="C2968AA4">
      <w:start w:val="1"/>
      <w:numFmt w:val="bullet"/>
      <w:lvlText w:val=""/>
      <w:lvlJc w:val="left"/>
      <w:pPr>
        <w:ind w:left="5040" w:hanging="360"/>
      </w:pPr>
      <w:rPr>
        <w:rFonts w:hint="default" w:ascii="Symbol" w:hAnsi="Symbol"/>
      </w:rPr>
    </w:lvl>
    <w:lvl w:ilvl="7" w:tplc="18CA771A">
      <w:start w:val="1"/>
      <w:numFmt w:val="bullet"/>
      <w:lvlText w:val="o"/>
      <w:lvlJc w:val="left"/>
      <w:pPr>
        <w:ind w:left="5760" w:hanging="360"/>
      </w:pPr>
      <w:rPr>
        <w:rFonts w:hint="default" w:ascii="Courier New" w:hAnsi="Courier New"/>
      </w:rPr>
    </w:lvl>
    <w:lvl w:ilvl="8" w:tplc="956E42F8">
      <w:start w:val="1"/>
      <w:numFmt w:val="bullet"/>
      <w:lvlText w:val=""/>
      <w:lvlJc w:val="left"/>
      <w:pPr>
        <w:ind w:left="6480" w:hanging="360"/>
      </w:pPr>
      <w:rPr>
        <w:rFonts w:hint="default" w:ascii="Wingdings" w:hAnsi="Wingdings"/>
      </w:rPr>
    </w:lvl>
  </w:abstractNum>
  <w:abstractNum w:abstractNumId="10" w15:restartNumberingAfterBreak="0">
    <w:nsid w:val="4F78753D"/>
    <w:multiLevelType w:val="hybridMultilevel"/>
    <w:tmpl w:val="FFFFFFFF"/>
    <w:lvl w:ilvl="0" w:tplc="0F7C7A82">
      <w:start w:val="1"/>
      <w:numFmt w:val="bullet"/>
      <w:lvlText w:val="-"/>
      <w:lvlJc w:val="left"/>
      <w:pPr>
        <w:ind w:left="720" w:hanging="360"/>
      </w:pPr>
      <w:rPr>
        <w:rFonts w:hint="default" w:ascii="Calibri" w:hAnsi="Calibri"/>
      </w:rPr>
    </w:lvl>
    <w:lvl w:ilvl="1" w:tplc="4C8AC746">
      <w:start w:val="1"/>
      <w:numFmt w:val="bullet"/>
      <w:lvlText w:val="o"/>
      <w:lvlJc w:val="left"/>
      <w:pPr>
        <w:ind w:left="1440" w:hanging="360"/>
      </w:pPr>
      <w:rPr>
        <w:rFonts w:hint="default" w:ascii="Courier New" w:hAnsi="Courier New"/>
      </w:rPr>
    </w:lvl>
    <w:lvl w:ilvl="2" w:tplc="6526C552">
      <w:start w:val="1"/>
      <w:numFmt w:val="bullet"/>
      <w:lvlText w:val=""/>
      <w:lvlJc w:val="left"/>
      <w:pPr>
        <w:ind w:left="2160" w:hanging="360"/>
      </w:pPr>
      <w:rPr>
        <w:rFonts w:hint="default" w:ascii="Wingdings" w:hAnsi="Wingdings"/>
      </w:rPr>
    </w:lvl>
    <w:lvl w:ilvl="3" w:tplc="60B0C562">
      <w:start w:val="1"/>
      <w:numFmt w:val="bullet"/>
      <w:lvlText w:val=""/>
      <w:lvlJc w:val="left"/>
      <w:pPr>
        <w:ind w:left="2880" w:hanging="360"/>
      </w:pPr>
      <w:rPr>
        <w:rFonts w:hint="default" w:ascii="Symbol" w:hAnsi="Symbol"/>
      </w:rPr>
    </w:lvl>
    <w:lvl w:ilvl="4" w:tplc="F4424A76">
      <w:start w:val="1"/>
      <w:numFmt w:val="bullet"/>
      <w:lvlText w:val="o"/>
      <w:lvlJc w:val="left"/>
      <w:pPr>
        <w:ind w:left="3600" w:hanging="360"/>
      </w:pPr>
      <w:rPr>
        <w:rFonts w:hint="default" w:ascii="Courier New" w:hAnsi="Courier New"/>
      </w:rPr>
    </w:lvl>
    <w:lvl w:ilvl="5" w:tplc="08E0E6C2">
      <w:start w:val="1"/>
      <w:numFmt w:val="bullet"/>
      <w:lvlText w:val=""/>
      <w:lvlJc w:val="left"/>
      <w:pPr>
        <w:ind w:left="4320" w:hanging="360"/>
      </w:pPr>
      <w:rPr>
        <w:rFonts w:hint="default" w:ascii="Wingdings" w:hAnsi="Wingdings"/>
      </w:rPr>
    </w:lvl>
    <w:lvl w:ilvl="6" w:tplc="3FE25542">
      <w:start w:val="1"/>
      <w:numFmt w:val="bullet"/>
      <w:lvlText w:val=""/>
      <w:lvlJc w:val="left"/>
      <w:pPr>
        <w:ind w:left="5040" w:hanging="360"/>
      </w:pPr>
      <w:rPr>
        <w:rFonts w:hint="default" w:ascii="Symbol" w:hAnsi="Symbol"/>
      </w:rPr>
    </w:lvl>
    <w:lvl w:ilvl="7" w:tplc="4C1EB35C">
      <w:start w:val="1"/>
      <w:numFmt w:val="bullet"/>
      <w:lvlText w:val="o"/>
      <w:lvlJc w:val="left"/>
      <w:pPr>
        <w:ind w:left="5760" w:hanging="360"/>
      </w:pPr>
      <w:rPr>
        <w:rFonts w:hint="default" w:ascii="Courier New" w:hAnsi="Courier New"/>
      </w:rPr>
    </w:lvl>
    <w:lvl w:ilvl="8" w:tplc="5536802A">
      <w:start w:val="1"/>
      <w:numFmt w:val="bullet"/>
      <w:lvlText w:val=""/>
      <w:lvlJc w:val="left"/>
      <w:pPr>
        <w:ind w:left="6480" w:hanging="360"/>
      </w:pPr>
      <w:rPr>
        <w:rFonts w:hint="default" w:ascii="Wingdings" w:hAnsi="Wingdings"/>
      </w:rPr>
    </w:lvl>
  </w:abstractNum>
  <w:abstractNum w:abstractNumId="11" w15:restartNumberingAfterBreak="0">
    <w:nsid w:val="563D2C37"/>
    <w:multiLevelType w:val="hybridMultilevel"/>
    <w:tmpl w:val="FFFFFFFF"/>
    <w:lvl w:ilvl="0" w:tplc="DA70AD4A">
      <w:start w:val="1"/>
      <w:numFmt w:val="decimal"/>
      <w:lvlText w:val="%1."/>
      <w:lvlJc w:val="left"/>
      <w:pPr>
        <w:ind w:left="720" w:hanging="360"/>
      </w:pPr>
    </w:lvl>
    <w:lvl w:ilvl="1" w:tplc="7862CE1C">
      <w:start w:val="1"/>
      <w:numFmt w:val="lowerLetter"/>
      <w:lvlText w:val="%2."/>
      <w:lvlJc w:val="left"/>
      <w:pPr>
        <w:ind w:left="1440" w:hanging="360"/>
      </w:pPr>
    </w:lvl>
    <w:lvl w:ilvl="2" w:tplc="8990D0A4">
      <w:start w:val="1"/>
      <w:numFmt w:val="lowerRoman"/>
      <w:lvlText w:val="%3."/>
      <w:lvlJc w:val="right"/>
      <w:pPr>
        <w:ind w:left="2160" w:hanging="180"/>
      </w:pPr>
    </w:lvl>
    <w:lvl w:ilvl="3" w:tplc="DE4A398C">
      <w:start w:val="1"/>
      <w:numFmt w:val="decimal"/>
      <w:lvlText w:val="%4."/>
      <w:lvlJc w:val="left"/>
      <w:pPr>
        <w:ind w:left="2880" w:hanging="360"/>
      </w:pPr>
    </w:lvl>
    <w:lvl w:ilvl="4" w:tplc="1E0AC4E6">
      <w:start w:val="1"/>
      <w:numFmt w:val="lowerLetter"/>
      <w:lvlText w:val="%5."/>
      <w:lvlJc w:val="left"/>
      <w:pPr>
        <w:ind w:left="3600" w:hanging="360"/>
      </w:pPr>
    </w:lvl>
    <w:lvl w:ilvl="5" w:tplc="2DCA0E78">
      <w:start w:val="1"/>
      <w:numFmt w:val="lowerRoman"/>
      <w:lvlText w:val="%6."/>
      <w:lvlJc w:val="right"/>
      <w:pPr>
        <w:ind w:left="4320" w:hanging="180"/>
      </w:pPr>
    </w:lvl>
    <w:lvl w:ilvl="6" w:tplc="800246A0">
      <w:start w:val="1"/>
      <w:numFmt w:val="decimal"/>
      <w:lvlText w:val="%7."/>
      <w:lvlJc w:val="left"/>
      <w:pPr>
        <w:ind w:left="5040" w:hanging="360"/>
      </w:pPr>
    </w:lvl>
    <w:lvl w:ilvl="7" w:tplc="F3A4674A">
      <w:start w:val="1"/>
      <w:numFmt w:val="lowerLetter"/>
      <w:lvlText w:val="%8."/>
      <w:lvlJc w:val="left"/>
      <w:pPr>
        <w:ind w:left="5760" w:hanging="360"/>
      </w:pPr>
    </w:lvl>
    <w:lvl w:ilvl="8" w:tplc="0CF6A490">
      <w:start w:val="1"/>
      <w:numFmt w:val="lowerRoman"/>
      <w:lvlText w:val="%9."/>
      <w:lvlJc w:val="right"/>
      <w:pPr>
        <w:ind w:left="6480" w:hanging="180"/>
      </w:pPr>
    </w:lvl>
  </w:abstractNum>
  <w:abstractNum w:abstractNumId="12" w15:restartNumberingAfterBreak="0">
    <w:nsid w:val="56954FEF"/>
    <w:multiLevelType w:val="hybridMultilevel"/>
    <w:tmpl w:val="FFFFFFFF"/>
    <w:lvl w:ilvl="0" w:tplc="71FC5D86">
      <w:start w:val="1"/>
      <w:numFmt w:val="bullet"/>
      <w:lvlText w:val="-"/>
      <w:lvlJc w:val="left"/>
      <w:pPr>
        <w:ind w:left="720" w:hanging="360"/>
      </w:pPr>
      <w:rPr>
        <w:rFonts w:hint="default" w:ascii="Calibri" w:hAnsi="Calibri"/>
      </w:rPr>
    </w:lvl>
    <w:lvl w:ilvl="1" w:tplc="45F08E32">
      <w:start w:val="1"/>
      <w:numFmt w:val="bullet"/>
      <w:lvlText w:val="o"/>
      <w:lvlJc w:val="left"/>
      <w:pPr>
        <w:ind w:left="1440" w:hanging="360"/>
      </w:pPr>
      <w:rPr>
        <w:rFonts w:hint="default" w:ascii="Courier New" w:hAnsi="Courier New"/>
      </w:rPr>
    </w:lvl>
    <w:lvl w:ilvl="2" w:tplc="7E12159E">
      <w:start w:val="1"/>
      <w:numFmt w:val="bullet"/>
      <w:lvlText w:val=""/>
      <w:lvlJc w:val="left"/>
      <w:pPr>
        <w:ind w:left="2160" w:hanging="360"/>
      </w:pPr>
      <w:rPr>
        <w:rFonts w:hint="default" w:ascii="Wingdings" w:hAnsi="Wingdings"/>
      </w:rPr>
    </w:lvl>
    <w:lvl w:ilvl="3" w:tplc="BBD68EF8">
      <w:start w:val="1"/>
      <w:numFmt w:val="bullet"/>
      <w:lvlText w:val=""/>
      <w:lvlJc w:val="left"/>
      <w:pPr>
        <w:ind w:left="2880" w:hanging="360"/>
      </w:pPr>
      <w:rPr>
        <w:rFonts w:hint="default" w:ascii="Symbol" w:hAnsi="Symbol"/>
      </w:rPr>
    </w:lvl>
    <w:lvl w:ilvl="4" w:tplc="287CA9C8">
      <w:start w:val="1"/>
      <w:numFmt w:val="bullet"/>
      <w:lvlText w:val="o"/>
      <w:lvlJc w:val="left"/>
      <w:pPr>
        <w:ind w:left="3600" w:hanging="360"/>
      </w:pPr>
      <w:rPr>
        <w:rFonts w:hint="default" w:ascii="Courier New" w:hAnsi="Courier New"/>
      </w:rPr>
    </w:lvl>
    <w:lvl w:ilvl="5" w:tplc="01A09CE4">
      <w:start w:val="1"/>
      <w:numFmt w:val="bullet"/>
      <w:lvlText w:val=""/>
      <w:lvlJc w:val="left"/>
      <w:pPr>
        <w:ind w:left="4320" w:hanging="360"/>
      </w:pPr>
      <w:rPr>
        <w:rFonts w:hint="default" w:ascii="Wingdings" w:hAnsi="Wingdings"/>
      </w:rPr>
    </w:lvl>
    <w:lvl w:ilvl="6" w:tplc="73981576">
      <w:start w:val="1"/>
      <w:numFmt w:val="bullet"/>
      <w:lvlText w:val=""/>
      <w:lvlJc w:val="left"/>
      <w:pPr>
        <w:ind w:left="5040" w:hanging="360"/>
      </w:pPr>
      <w:rPr>
        <w:rFonts w:hint="default" w:ascii="Symbol" w:hAnsi="Symbol"/>
      </w:rPr>
    </w:lvl>
    <w:lvl w:ilvl="7" w:tplc="D4D0E460">
      <w:start w:val="1"/>
      <w:numFmt w:val="bullet"/>
      <w:lvlText w:val="o"/>
      <w:lvlJc w:val="left"/>
      <w:pPr>
        <w:ind w:left="5760" w:hanging="360"/>
      </w:pPr>
      <w:rPr>
        <w:rFonts w:hint="default" w:ascii="Courier New" w:hAnsi="Courier New"/>
      </w:rPr>
    </w:lvl>
    <w:lvl w:ilvl="8" w:tplc="EAFC772C">
      <w:start w:val="1"/>
      <w:numFmt w:val="bullet"/>
      <w:lvlText w:val=""/>
      <w:lvlJc w:val="left"/>
      <w:pPr>
        <w:ind w:left="6480" w:hanging="360"/>
      </w:pPr>
      <w:rPr>
        <w:rFonts w:hint="default" w:ascii="Wingdings" w:hAnsi="Wingdings"/>
      </w:rPr>
    </w:lvl>
  </w:abstractNum>
  <w:abstractNum w:abstractNumId="13" w15:restartNumberingAfterBreak="0">
    <w:nsid w:val="5FD130AC"/>
    <w:multiLevelType w:val="hybridMultilevel"/>
    <w:tmpl w:val="FFFFFFFF"/>
    <w:lvl w:ilvl="0" w:tplc="D6309134">
      <w:start w:val="1"/>
      <w:numFmt w:val="decimal"/>
      <w:lvlText w:val="%1."/>
      <w:lvlJc w:val="left"/>
      <w:pPr>
        <w:ind w:left="720" w:hanging="360"/>
      </w:pPr>
    </w:lvl>
    <w:lvl w:ilvl="1" w:tplc="FAF8AA46">
      <w:start w:val="1"/>
      <w:numFmt w:val="lowerLetter"/>
      <w:lvlText w:val="%2."/>
      <w:lvlJc w:val="left"/>
      <w:pPr>
        <w:ind w:left="1440" w:hanging="360"/>
      </w:pPr>
    </w:lvl>
    <w:lvl w:ilvl="2" w:tplc="D0085194">
      <w:start w:val="1"/>
      <w:numFmt w:val="lowerRoman"/>
      <w:lvlText w:val="%3."/>
      <w:lvlJc w:val="right"/>
      <w:pPr>
        <w:ind w:left="2160" w:hanging="180"/>
      </w:pPr>
    </w:lvl>
    <w:lvl w:ilvl="3" w:tplc="05DAD3D2">
      <w:start w:val="1"/>
      <w:numFmt w:val="decimal"/>
      <w:lvlText w:val="%4."/>
      <w:lvlJc w:val="left"/>
      <w:pPr>
        <w:ind w:left="2880" w:hanging="360"/>
      </w:pPr>
    </w:lvl>
    <w:lvl w:ilvl="4" w:tplc="9B14DE72">
      <w:start w:val="1"/>
      <w:numFmt w:val="lowerLetter"/>
      <w:lvlText w:val="%5."/>
      <w:lvlJc w:val="left"/>
      <w:pPr>
        <w:ind w:left="3600" w:hanging="360"/>
      </w:pPr>
    </w:lvl>
    <w:lvl w:ilvl="5" w:tplc="551A1AF8">
      <w:start w:val="1"/>
      <w:numFmt w:val="lowerRoman"/>
      <w:lvlText w:val="%6."/>
      <w:lvlJc w:val="right"/>
      <w:pPr>
        <w:ind w:left="4320" w:hanging="180"/>
      </w:pPr>
    </w:lvl>
    <w:lvl w:ilvl="6" w:tplc="221258E8">
      <w:start w:val="1"/>
      <w:numFmt w:val="decimal"/>
      <w:lvlText w:val="%7."/>
      <w:lvlJc w:val="left"/>
      <w:pPr>
        <w:ind w:left="5040" w:hanging="360"/>
      </w:pPr>
    </w:lvl>
    <w:lvl w:ilvl="7" w:tplc="2514D722">
      <w:start w:val="1"/>
      <w:numFmt w:val="lowerLetter"/>
      <w:lvlText w:val="%8."/>
      <w:lvlJc w:val="left"/>
      <w:pPr>
        <w:ind w:left="5760" w:hanging="360"/>
      </w:pPr>
    </w:lvl>
    <w:lvl w:ilvl="8" w:tplc="D56654E6">
      <w:start w:val="1"/>
      <w:numFmt w:val="lowerRoman"/>
      <w:lvlText w:val="%9."/>
      <w:lvlJc w:val="right"/>
      <w:pPr>
        <w:ind w:left="6480" w:hanging="180"/>
      </w:pPr>
    </w:lvl>
  </w:abstractNum>
  <w:abstractNum w:abstractNumId="14" w15:restartNumberingAfterBreak="0">
    <w:nsid w:val="6D5535EC"/>
    <w:multiLevelType w:val="hybridMultilevel"/>
    <w:tmpl w:val="FFFFFFFF"/>
    <w:lvl w:ilvl="0" w:tplc="D6A05638">
      <w:start w:val="1"/>
      <w:numFmt w:val="bullet"/>
      <w:lvlText w:val="-"/>
      <w:lvlJc w:val="left"/>
      <w:pPr>
        <w:ind w:left="720" w:hanging="360"/>
      </w:pPr>
      <w:rPr>
        <w:rFonts w:hint="default" w:ascii="Calibri" w:hAnsi="Calibri"/>
      </w:rPr>
    </w:lvl>
    <w:lvl w:ilvl="1" w:tplc="F580F45E">
      <w:start w:val="1"/>
      <w:numFmt w:val="bullet"/>
      <w:lvlText w:val="o"/>
      <w:lvlJc w:val="left"/>
      <w:pPr>
        <w:ind w:left="1440" w:hanging="360"/>
      </w:pPr>
      <w:rPr>
        <w:rFonts w:hint="default" w:ascii="Courier New" w:hAnsi="Courier New"/>
      </w:rPr>
    </w:lvl>
    <w:lvl w:ilvl="2" w:tplc="83E6710A">
      <w:start w:val="1"/>
      <w:numFmt w:val="bullet"/>
      <w:lvlText w:val=""/>
      <w:lvlJc w:val="left"/>
      <w:pPr>
        <w:ind w:left="2160" w:hanging="360"/>
      </w:pPr>
      <w:rPr>
        <w:rFonts w:hint="default" w:ascii="Wingdings" w:hAnsi="Wingdings"/>
      </w:rPr>
    </w:lvl>
    <w:lvl w:ilvl="3" w:tplc="11B00C7C">
      <w:start w:val="1"/>
      <w:numFmt w:val="bullet"/>
      <w:lvlText w:val=""/>
      <w:lvlJc w:val="left"/>
      <w:pPr>
        <w:ind w:left="2880" w:hanging="360"/>
      </w:pPr>
      <w:rPr>
        <w:rFonts w:hint="default" w:ascii="Symbol" w:hAnsi="Symbol"/>
      </w:rPr>
    </w:lvl>
    <w:lvl w:ilvl="4" w:tplc="34BA1E24">
      <w:start w:val="1"/>
      <w:numFmt w:val="bullet"/>
      <w:lvlText w:val="o"/>
      <w:lvlJc w:val="left"/>
      <w:pPr>
        <w:ind w:left="3600" w:hanging="360"/>
      </w:pPr>
      <w:rPr>
        <w:rFonts w:hint="default" w:ascii="Courier New" w:hAnsi="Courier New"/>
      </w:rPr>
    </w:lvl>
    <w:lvl w:ilvl="5" w:tplc="C5444EE0">
      <w:start w:val="1"/>
      <w:numFmt w:val="bullet"/>
      <w:lvlText w:val=""/>
      <w:lvlJc w:val="left"/>
      <w:pPr>
        <w:ind w:left="4320" w:hanging="360"/>
      </w:pPr>
      <w:rPr>
        <w:rFonts w:hint="default" w:ascii="Wingdings" w:hAnsi="Wingdings"/>
      </w:rPr>
    </w:lvl>
    <w:lvl w:ilvl="6" w:tplc="7BD4F88E">
      <w:start w:val="1"/>
      <w:numFmt w:val="bullet"/>
      <w:lvlText w:val=""/>
      <w:lvlJc w:val="left"/>
      <w:pPr>
        <w:ind w:left="5040" w:hanging="360"/>
      </w:pPr>
      <w:rPr>
        <w:rFonts w:hint="default" w:ascii="Symbol" w:hAnsi="Symbol"/>
      </w:rPr>
    </w:lvl>
    <w:lvl w:ilvl="7" w:tplc="FF620E5A">
      <w:start w:val="1"/>
      <w:numFmt w:val="bullet"/>
      <w:lvlText w:val="o"/>
      <w:lvlJc w:val="left"/>
      <w:pPr>
        <w:ind w:left="5760" w:hanging="360"/>
      </w:pPr>
      <w:rPr>
        <w:rFonts w:hint="default" w:ascii="Courier New" w:hAnsi="Courier New"/>
      </w:rPr>
    </w:lvl>
    <w:lvl w:ilvl="8" w:tplc="01AA4504">
      <w:start w:val="1"/>
      <w:numFmt w:val="bullet"/>
      <w:lvlText w:val=""/>
      <w:lvlJc w:val="left"/>
      <w:pPr>
        <w:ind w:left="6480" w:hanging="360"/>
      </w:pPr>
      <w:rPr>
        <w:rFonts w:hint="default" w:ascii="Wingdings" w:hAnsi="Wingdings"/>
      </w:rPr>
    </w:lvl>
  </w:abstractNum>
  <w:abstractNum w:abstractNumId="15" w15:restartNumberingAfterBreak="0">
    <w:nsid w:val="6D6220E5"/>
    <w:multiLevelType w:val="hybridMultilevel"/>
    <w:tmpl w:val="FFFFFFFF"/>
    <w:lvl w:ilvl="0" w:tplc="58A63F8A">
      <w:start w:val="1"/>
      <w:numFmt w:val="bullet"/>
      <w:lvlText w:val="-"/>
      <w:lvlJc w:val="left"/>
      <w:pPr>
        <w:ind w:left="720" w:hanging="360"/>
      </w:pPr>
      <w:rPr>
        <w:rFonts w:hint="default" w:ascii="Calibri" w:hAnsi="Calibri"/>
      </w:rPr>
    </w:lvl>
    <w:lvl w:ilvl="1" w:tplc="E6888556">
      <w:start w:val="1"/>
      <w:numFmt w:val="bullet"/>
      <w:lvlText w:val="o"/>
      <w:lvlJc w:val="left"/>
      <w:pPr>
        <w:ind w:left="1440" w:hanging="360"/>
      </w:pPr>
      <w:rPr>
        <w:rFonts w:hint="default" w:ascii="Courier New" w:hAnsi="Courier New"/>
      </w:rPr>
    </w:lvl>
    <w:lvl w:ilvl="2" w:tplc="D36EAAC8">
      <w:start w:val="1"/>
      <w:numFmt w:val="bullet"/>
      <w:lvlText w:val=""/>
      <w:lvlJc w:val="left"/>
      <w:pPr>
        <w:ind w:left="2160" w:hanging="360"/>
      </w:pPr>
      <w:rPr>
        <w:rFonts w:hint="default" w:ascii="Wingdings" w:hAnsi="Wingdings"/>
      </w:rPr>
    </w:lvl>
    <w:lvl w:ilvl="3" w:tplc="5D0AC314">
      <w:start w:val="1"/>
      <w:numFmt w:val="bullet"/>
      <w:lvlText w:val=""/>
      <w:lvlJc w:val="left"/>
      <w:pPr>
        <w:ind w:left="2880" w:hanging="360"/>
      </w:pPr>
      <w:rPr>
        <w:rFonts w:hint="default" w:ascii="Symbol" w:hAnsi="Symbol"/>
      </w:rPr>
    </w:lvl>
    <w:lvl w:ilvl="4" w:tplc="81C28C60">
      <w:start w:val="1"/>
      <w:numFmt w:val="bullet"/>
      <w:lvlText w:val="o"/>
      <w:lvlJc w:val="left"/>
      <w:pPr>
        <w:ind w:left="3600" w:hanging="360"/>
      </w:pPr>
      <w:rPr>
        <w:rFonts w:hint="default" w:ascii="Courier New" w:hAnsi="Courier New"/>
      </w:rPr>
    </w:lvl>
    <w:lvl w:ilvl="5" w:tplc="C14886BC">
      <w:start w:val="1"/>
      <w:numFmt w:val="bullet"/>
      <w:lvlText w:val=""/>
      <w:lvlJc w:val="left"/>
      <w:pPr>
        <w:ind w:left="4320" w:hanging="360"/>
      </w:pPr>
      <w:rPr>
        <w:rFonts w:hint="default" w:ascii="Wingdings" w:hAnsi="Wingdings"/>
      </w:rPr>
    </w:lvl>
    <w:lvl w:ilvl="6" w:tplc="45A07160">
      <w:start w:val="1"/>
      <w:numFmt w:val="bullet"/>
      <w:lvlText w:val=""/>
      <w:lvlJc w:val="left"/>
      <w:pPr>
        <w:ind w:left="5040" w:hanging="360"/>
      </w:pPr>
      <w:rPr>
        <w:rFonts w:hint="default" w:ascii="Symbol" w:hAnsi="Symbol"/>
      </w:rPr>
    </w:lvl>
    <w:lvl w:ilvl="7" w:tplc="0B842E80">
      <w:start w:val="1"/>
      <w:numFmt w:val="bullet"/>
      <w:lvlText w:val="o"/>
      <w:lvlJc w:val="left"/>
      <w:pPr>
        <w:ind w:left="5760" w:hanging="360"/>
      </w:pPr>
      <w:rPr>
        <w:rFonts w:hint="default" w:ascii="Courier New" w:hAnsi="Courier New"/>
      </w:rPr>
    </w:lvl>
    <w:lvl w:ilvl="8" w:tplc="4026405E">
      <w:start w:val="1"/>
      <w:numFmt w:val="bullet"/>
      <w:lvlText w:val=""/>
      <w:lvlJc w:val="left"/>
      <w:pPr>
        <w:ind w:left="6480" w:hanging="360"/>
      </w:pPr>
      <w:rPr>
        <w:rFonts w:hint="default" w:ascii="Wingdings" w:hAnsi="Wingdings"/>
      </w:rPr>
    </w:lvl>
  </w:abstractNum>
  <w:abstractNum w:abstractNumId="16" w15:restartNumberingAfterBreak="0">
    <w:nsid w:val="77EF5A51"/>
    <w:multiLevelType w:val="hybridMultilevel"/>
    <w:tmpl w:val="FFFFFFFF"/>
    <w:lvl w:ilvl="0" w:tplc="230E3C8E">
      <w:start w:val="1"/>
      <w:numFmt w:val="bullet"/>
      <w:lvlText w:val="-"/>
      <w:lvlJc w:val="left"/>
      <w:pPr>
        <w:ind w:left="720" w:hanging="360"/>
      </w:pPr>
      <w:rPr>
        <w:rFonts w:hint="default" w:ascii="Calibri" w:hAnsi="Calibri"/>
      </w:rPr>
    </w:lvl>
    <w:lvl w:ilvl="1" w:tplc="6F8A7EF4">
      <w:start w:val="1"/>
      <w:numFmt w:val="bullet"/>
      <w:lvlText w:val="o"/>
      <w:lvlJc w:val="left"/>
      <w:pPr>
        <w:ind w:left="1440" w:hanging="360"/>
      </w:pPr>
      <w:rPr>
        <w:rFonts w:hint="default" w:ascii="Courier New" w:hAnsi="Courier New"/>
      </w:rPr>
    </w:lvl>
    <w:lvl w:ilvl="2" w:tplc="DD7443D6">
      <w:start w:val="1"/>
      <w:numFmt w:val="bullet"/>
      <w:lvlText w:val=""/>
      <w:lvlJc w:val="left"/>
      <w:pPr>
        <w:ind w:left="2160" w:hanging="360"/>
      </w:pPr>
      <w:rPr>
        <w:rFonts w:hint="default" w:ascii="Wingdings" w:hAnsi="Wingdings"/>
      </w:rPr>
    </w:lvl>
    <w:lvl w:ilvl="3" w:tplc="BC8E03E2">
      <w:start w:val="1"/>
      <w:numFmt w:val="bullet"/>
      <w:lvlText w:val=""/>
      <w:lvlJc w:val="left"/>
      <w:pPr>
        <w:ind w:left="2880" w:hanging="360"/>
      </w:pPr>
      <w:rPr>
        <w:rFonts w:hint="default" w:ascii="Symbol" w:hAnsi="Symbol"/>
      </w:rPr>
    </w:lvl>
    <w:lvl w:ilvl="4" w:tplc="458EC4D6">
      <w:start w:val="1"/>
      <w:numFmt w:val="bullet"/>
      <w:lvlText w:val="o"/>
      <w:lvlJc w:val="left"/>
      <w:pPr>
        <w:ind w:left="3600" w:hanging="360"/>
      </w:pPr>
      <w:rPr>
        <w:rFonts w:hint="default" w:ascii="Courier New" w:hAnsi="Courier New"/>
      </w:rPr>
    </w:lvl>
    <w:lvl w:ilvl="5" w:tplc="E45C61AC">
      <w:start w:val="1"/>
      <w:numFmt w:val="bullet"/>
      <w:lvlText w:val=""/>
      <w:lvlJc w:val="left"/>
      <w:pPr>
        <w:ind w:left="4320" w:hanging="360"/>
      </w:pPr>
      <w:rPr>
        <w:rFonts w:hint="default" w:ascii="Wingdings" w:hAnsi="Wingdings"/>
      </w:rPr>
    </w:lvl>
    <w:lvl w:ilvl="6" w:tplc="93B4FE22">
      <w:start w:val="1"/>
      <w:numFmt w:val="bullet"/>
      <w:lvlText w:val=""/>
      <w:lvlJc w:val="left"/>
      <w:pPr>
        <w:ind w:left="5040" w:hanging="360"/>
      </w:pPr>
      <w:rPr>
        <w:rFonts w:hint="default" w:ascii="Symbol" w:hAnsi="Symbol"/>
      </w:rPr>
    </w:lvl>
    <w:lvl w:ilvl="7" w:tplc="14FA40EA">
      <w:start w:val="1"/>
      <w:numFmt w:val="bullet"/>
      <w:lvlText w:val="o"/>
      <w:lvlJc w:val="left"/>
      <w:pPr>
        <w:ind w:left="5760" w:hanging="360"/>
      </w:pPr>
      <w:rPr>
        <w:rFonts w:hint="default" w:ascii="Courier New" w:hAnsi="Courier New"/>
      </w:rPr>
    </w:lvl>
    <w:lvl w:ilvl="8" w:tplc="D11CC6F8">
      <w:start w:val="1"/>
      <w:numFmt w:val="bullet"/>
      <w:lvlText w:val=""/>
      <w:lvlJc w:val="left"/>
      <w:pPr>
        <w:ind w:left="6480" w:hanging="360"/>
      </w:pPr>
      <w:rPr>
        <w:rFonts w:hint="default" w:ascii="Wingdings" w:hAnsi="Wingdings"/>
      </w:rPr>
    </w:lvl>
  </w:abstractNum>
  <w:abstractNum w:abstractNumId="17" w15:restartNumberingAfterBreak="0">
    <w:nsid w:val="787A2CE3"/>
    <w:multiLevelType w:val="hybridMultilevel"/>
    <w:tmpl w:val="FFFFFFFF"/>
    <w:lvl w:ilvl="0" w:tplc="7F3CC21A">
      <w:start w:val="1"/>
      <w:numFmt w:val="bullet"/>
      <w:lvlText w:val=""/>
      <w:lvlJc w:val="left"/>
      <w:pPr>
        <w:ind w:left="720" w:hanging="360"/>
      </w:pPr>
      <w:rPr>
        <w:rFonts w:hint="default" w:ascii="Symbol" w:hAnsi="Symbol"/>
      </w:rPr>
    </w:lvl>
    <w:lvl w:ilvl="1" w:tplc="0CA694FE">
      <w:start w:val="1"/>
      <w:numFmt w:val="bullet"/>
      <w:lvlText w:val="o"/>
      <w:lvlJc w:val="left"/>
      <w:pPr>
        <w:ind w:left="1440" w:hanging="360"/>
      </w:pPr>
      <w:rPr>
        <w:rFonts w:hint="default" w:ascii="Courier New" w:hAnsi="Courier New"/>
      </w:rPr>
    </w:lvl>
    <w:lvl w:ilvl="2" w:tplc="46B035E4">
      <w:start w:val="1"/>
      <w:numFmt w:val="bullet"/>
      <w:lvlText w:val=""/>
      <w:lvlJc w:val="left"/>
      <w:pPr>
        <w:ind w:left="2160" w:hanging="360"/>
      </w:pPr>
      <w:rPr>
        <w:rFonts w:hint="default" w:ascii="Wingdings" w:hAnsi="Wingdings"/>
      </w:rPr>
    </w:lvl>
    <w:lvl w:ilvl="3" w:tplc="B984B02E">
      <w:start w:val="1"/>
      <w:numFmt w:val="bullet"/>
      <w:lvlText w:val=""/>
      <w:lvlJc w:val="left"/>
      <w:pPr>
        <w:ind w:left="2880" w:hanging="360"/>
      </w:pPr>
      <w:rPr>
        <w:rFonts w:hint="default" w:ascii="Symbol" w:hAnsi="Symbol"/>
      </w:rPr>
    </w:lvl>
    <w:lvl w:ilvl="4" w:tplc="6C1A91B6">
      <w:start w:val="1"/>
      <w:numFmt w:val="bullet"/>
      <w:lvlText w:val="o"/>
      <w:lvlJc w:val="left"/>
      <w:pPr>
        <w:ind w:left="3600" w:hanging="360"/>
      </w:pPr>
      <w:rPr>
        <w:rFonts w:hint="default" w:ascii="Courier New" w:hAnsi="Courier New"/>
      </w:rPr>
    </w:lvl>
    <w:lvl w:ilvl="5" w:tplc="9B1E3522">
      <w:start w:val="1"/>
      <w:numFmt w:val="bullet"/>
      <w:lvlText w:val=""/>
      <w:lvlJc w:val="left"/>
      <w:pPr>
        <w:ind w:left="4320" w:hanging="360"/>
      </w:pPr>
      <w:rPr>
        <w:rFonts w:hint="default" w:ascii="Wingdings" w:hAnsi="Wingdings"/>
      </w:rPr>
    </w:lvl>
    <w:lvl w:ilvl="6" w:tplc="DA00DD30">
      <w:start w:val="1"/>
      <w:numFmt w:val="bullet"/>
      <w:lvlText w:val=""/>
      <w:lvlJc w:val="left"/>
      <w:pPr>
        <w:ind w:left="5040" w:hanging="360"/>
      </w:pPr>
      <w:rPr>
        <w:rFonts w:hint="default" w:ascii="Symbol" w:hAnsi="Symbol"/>
      </w:rPr>
    </w:lvl>
    <w:lvl w:ilvl="7" w:tplc="FFAC1016">
      <w:start w:val="1"/>
      <w:numFmt w:val="bullet"/>
      <w:lvlText w:val="o"/>
      <w:lvlJc w:val="left"/>
      <w:pPr>
        <w:ind w:left="5760" w:hanging="360"/>
      </w:pPr>
      <w:rPr>
        <w:rFonts w:hint="default" w:ascii="Courier New" w:hAnsi="Courier New"/>
      </w:rPr>
    </w:lvl>
    <w:lvl w:ilvl="8" w:tplc="769824EC">
      <w:start w:val="1"/>
      <w:numFmt w:val="bullet"/>
      <w:lvlText w:val=""/>
      <w:lvlJc w:val="left"/>
      <w:pPr>
        <w:ind w:left="6480" w:hanging="360"/>
      </w:pPr>
      <w:rPr>
        <w:rFonts w:hint="default" w:ascii="Wingdings" w:hAnsi="Wingdings"/>
      </w:rPr>
    </w:lvl>
  </w:abstractNum>
  <w:abstractNum w:abstractNumId="18" w15:restartNumberingAfterBreak="0">
    <w:nsid w:val="7CEB2032"/>
    <w:multiLevelType w:val="hybridMultilevel"/>
    <w:tmpl w:val="FFFFFFFF"/>
    <w:lvl w:ilvl="0" w:tplc="A294A9E4">
      <w:start w:val="1"/>
      <w:numFmt w:val="bullet"/>
      <w:lvlText w:val="-"/>
      <w:lvlJc w:val="left"/>
      <w:pPr>
        <w:ind w:left="720" w:hanging="360"/>
      </w:pPr>
      <w:rPr>
        <w:rFonts w:hint="default" w:ascii="Calibri" w:hAnsi="Calibri"/>
      </w:rPr>
    </w:lvl>
    <w:lvl w:ilvl="1" w:tplc="2F4E4876">
      <w:start w:val="1"/>
      <w:numFmt w:val="bullet"/>
      <w:lvlText w:val="o"/>
      <w:lvlJc w:val="left"/>
      <w:pPr>
        <w:ind w:left="1440" w:hanging="360"/>
      </w:pPr>
      <w:rPr>
        <w:rFonts w:hint="default" w:ascii="Courier New" w:hAnsi="Courier New"/>
      </w:rPr>
    </w:lvl>
    <w:lvl w:ilvl="2" w:tplc="4EF8E130">
      <w:start w:val="1"/>
      <w:numFmt w:val="bullet"/>
      <w:lvlText w:val=""/>
      <w:lvlJc w:val="left"/>
      <w:pPr>
        <w:ind w:left="2160" w:hanging="360"/>
      </w:pPr>
      <w:rPr>
        <w:rFonts w:hint="default" w:ascii="Wingdings" w:hAnsi="Wingdings"/>
      </w:rPr>
    </w:lvl>
    <w:lvl w:ilvl="3" w:tplc="92CC00A6">
      <w:start w:val="1"/>
      <w:numFmt w:val="bullet"/>
      <w:lvlText w:val=""/>
      <w:lvlJc w:val="left"/>
      <w:pPr>
        <w:ind w:left="2880" w:hanging="360"/>
      </w:pPr>
      <w:rPr>
        <w:rFonts w:hint="default" w:ascii="Symbol" w:hAnsi="Symbol"/>
      </w:rPr>
    </w:lvl>
    <w:lvl w:ilvl="4" w:tplc="30FEFF24">
      <w:start w:val="1"/>
      <w:numFmt w:val="bullet"/>
      <w:lvlText w:val="o"/>
      <w:lvlJc w:val="left"/>
      <w:pPr>
        <w:ind w:left="3600" w:hanging="360"/>
      </w:pPr>
      <w:rPr>
        <w:rFonts w:hint="default" w:ascii="Courier New" w:hAnsi="Courier New"/>
      </w:rPr>
    </w:lvl>
    <w:lvl w:ilvl="5" w:tplc="A10CF468">
      <w:start w:val="1"/>
      <w:numFmt w:val="bullet"/>
      <w:lvlText w:val=""/>
      <w:lvlJc w:val="left"/>
      <w:pPr>
        <w:ind w:left="4320" w:hanging="360"/>
      </w:pPr>
      <w:rPr>
        <w:rFonts w:hint="default" w:ascii="Wingdings" w:hAnsi="Wingdings"/>
      </w:rPr>
    </w:lvl>
    <w:lvl w:ilvl="6" w:tplc="DCA8AE68">
      <w:start w:val="1"/>
      <w:numFmt w:val="bullet"/>
      <w:lvlText w:val=""/>
      <w:lvlJc w:val="left"/>
      <w:pPr>
        <w:ind w:left="5040" w:hanging="360"/>
      </w:pPr>
      <w:rPr>
        <w:rFonts w:hint="default" w:ascii="Symbol" w:hAnsi="Symbol"/>
      </w:rPr>
    </w:lvl>
    <w:lvl w:ilvl="7" w:tplc="79BCC31C">
      <w:start w:val="1"/>
      <w:numFmt w:val="bullet"/>
      <w:lvlText w:val="o"/>
      <w:lvlJc w:val="left"/>
      <w:pPr>
        <w:ind w:left="5760" w:hanging="360"/>
      </w:pPr>
      <w:rPr>
        <w:rFonts w:hint="default" w:ascii="Courier New" w:hAnsi="Courier New"/>
      </w:rPr>
    </w:lvl>
    <w:lvl w:ilvl="8" w:tplc="9AFEA204">
      <w:start w:val="1"/>
      <w:numFmt w:val="bullet"/>
      <w:lvlText w:val=""/>
      <w:lvlJc w:val="left"/>
      <w:pPr>
        <w:ind w:left="6480" w:hanging="360"/>
      </w:pPr>
      <w:rPr>
        <w:rFonts w:hint="default" w:ascii="Wingdings" w:hAnsi="Wingdings"/>
      </w:rPr>
    </w:lvl>
  </w:abstractNum>
  <w:abstractNum w:abstractNumId="19" w15:restartNumberingAfterBreak="0">
    <w:nsid w:val="7D545E68"/>
    <w:multiLevelType w:val="hybridMultilevel"/>
    <w:tmpl w:val="FFFFFFFF"/>
    <w:lvl w:ilvl="0" w:tplc="295C2EEE">
      <w:start w:val="1"/>
      <w:numFmt w:val="bullet"/>
      <w:lvlText w:val=""/>
      <w:lvlJc w:val="left"/>
      <w:pPr>
        <w:ind w:left="720" w:hanging="360"/>
      </w:pPr>
      <w:rPr>
        <w:rFonts w:hint="default" w:ascii="Symbol" w:hAnsi="Symbol"/>
      </w:rPr>
    </w:lvl>
    <w:lvl w:ilvl="1" w:tplc="AA227D3E">
      <w:start w:val="1"/>
      <w:numFmt w:val="bullet"/>
      <w:lvlText w:val="o"/>
      <w:lvlJc w:val="left"/>
      <w:pPr>
        <w:ind w:left="1440" w:hanging="360"/>
      </w:pPr>
      <w:rPr>
        <w:rFonts w:hint="default" w:ascii="Courier New" w:hAnsi="Courier New"/>
      </w:rPr>
    </w:lvl>
    <w:lvl w:ilvl="2" w:tplc="4D24F52C">
      <w:start w:val="1"/>
      <w:numFmt w:val="bullet"/>
      <w:lvlText w:val=""/>
      <w:lvlJc w:val="left"/>
      <w:pPr>
        <w:ind w:left="2160" w:hanging="360"/>
      </w:pPr>
      <w:rPr>
        <w:rFonts w:hint="default" w:ascii="Wingdings" w:hAnsi="Wingdings"/>
      </w:rPr>
    </w:lvl>
    <w:lvl w:ilvl="3" w:tplc="2B58261A">
      <w:start w:val="1"/>
      <w:numFmt w:val="bullet"/>
      <w:lvlText w:val=""/>
      <w:lvlJc w:val="left"/>
      <w:pPr>
        <w:ind w:left="2880" w:hanging="360"/>
      </w:pPr>
      <w:rPr>
        <w:rFonts w:hint="default" w:ascii="Symbol" w:hAnsi="Symbol"/>
      </w:rPr>
    </w:lvl>
    <w:lvl w:ilvl="4" w:tplc="2A182FB4">
      <w:start w:val="1"/>
      <w:numFmt w:val="bullet"/>
      <w:lvlText w:val="o"/>
      <w:lvlJc w:val="left"/>
      <w:pPr>
        <w:ind w:left="3600" w:hanging="360"/>
      </w:pPr>
      <w:rPr>
        <w:rFonts w:hint="default" w:ascii="Courier New" w:hAnsi="Courier New"/>
      </w:rPr>
    </w:lvl>
    <w:lvl w:ilvl="5" w:tplc="9864CFC4">
      <w:start w:val="1"/>
      <w:numFmt w:val="bullet"/>
      <w:lvlText w:val=""/>
      <w:lvlJc w:val="left"/>
      <w:pPr>
        <w:ind w:left="4320" w:hanging="360"/>
      </w:pPr>
      <w:rPr>
        <w:rFonts w:hint="default" w:ascii="Wingdings" w:hAnsi="Wingdings"/>
      </w:rPr>
    </w:lvl>
    <w:lvl w:ilvl="6" w:tplc="1FBCF2F0">
      <w:start w:val="1"/>
      <w:numFmt w:val="bullet"/>
      <w:lvlText w:val=""/>
      <w:lvlJc w:val="left"/>
      <w:pPr>
        <w:ind w:left="5040" w:hanging="360"/>
      </w:pPr>
      <w:rPr>
        <w:rFonts w:hint="default" w:ascii="Symbol" w:hAnsi="Symbol"/>
      </w:rPr>
    </w:lvl>
    <w:lvl w:ilvl="7" w:tplc="6DF85222">
      <w:start w:val="1"/>
      <w:numFmt w:val="bullet"/>
      <w:lvlText w:val="o"/>
      <w:lvlJc w:val="left"/>
      <w:pPr>
        <w:ind w:left="5760" w:hanging="360"/>
      </w:pPr>
      <w:rPr>
        <w:rFonts w:hint="default" w:ascii="Courier New" w:hAnsi="Courier New"/>
      </w:rPr>
    </w:lvl>
    <w:lvl w:ilvl="8" w:tplc="7DB053CC">
      <w:start w:val="1"/>
      <w:numFmt w:val="bullet"/>
      <w:lvlText w:val=""/>
      <w:lvlJc w:val="left"/>
      <w:pPr>
        <w:ind w:left="6480" w:hanging="360"/>
      </w:pPr>
      <w:rPr>
        <w:rFonts w:hint="default" w:ascii="Wingdings" w:hAnsi="Wingdings"/>
      </w:rPr>
    </w:lvl>
  </w:abstractNum>
  <w:abstractNum w:abstractNumId="20" w15:restartNumberingAfterBreak="0">
    <w:nsid w:val="7E60061F"/>
    <w:multiLevelType w:val="hybridMultilevel"/>
    <w:tmpl w:val="FFFFFFFF"/>
    <w:lvl w:ilvl="0" w:tplc="062C15E8">
      <w:start w:val="1"/>
      <w:numFmt w:val="decimal"/>
      <w:lvlText w:val="%1."/>
      <w:lvlJc w:val="left"/>
      <w:pPr>
        <w:ind w:left="720" w:hanging="360"/>
      </w:pPr>
    </w:lvl>
    <w:lvl w:ilvl="1" w:tplc="D03ACE34">
      <w:start w:val="1"/>
      <w:numFmt w:val="lowerLetter"/>
      <w:lvlText w:val="%2."/>
      <w:lvlJc w:val="left"/>
      <w:pPr>
        <w:ind w:left="1440" w:hanging="360"/>
      </w:pPr>
    </w:lvl>
    <w:lvl w:ilvl="2" w:tplc="3F841F84">
      <w:start w:val="1"/>
      <w:numFmt w:val="lowerRoman"/>
      <w:lvlText w:val="%3."/>
      <w:lvlJc w:val="right"/>
      <w:pPr>
        <w:ind w:left="2160" w:hanging="180"/>
      </w:pPr>
    </w:lvl>
    <w:lvl w:ilvl="3" w:tplc="79EE0F2A">
      <w:start w:val="1"/>
      <w:numFmt w:val="decimal"/>
      <w:lvlText w:val="%4."/>
      <w:lvlJc w:val="left"/>
      <w:pPr>
        <w:ind w:left="2880" w:hanging="360"/>
      </w:pPr>
    </w:lvl>
    <w:lvl w:ilvl="4" w:tplc="1696DB0A">
      <w:start w:val="1"/>
      <w:numFmt w:val="lowerLetter"/>
      <w:lvlText w:val="%5."/>
      <w:lvlJc w:val="left"/>
      <w:pPr>
        <w:ind w:left="3600" w:hanging="360"/>
      </w:pPr>
    </w:lvl>
    <w:lvl w:ilvl="5" w:tplc="9D262594">
      <w:start w:val="1"/>
      <w:numFmt w:val="lowerRoman"/>
      <w:lvlText w:val="%6."/>
      <w:lvlJc w:val="right"/>
      <w:pPr>
        <w:ind w:left="4320" w:hanging="180"/>
      </w:pPr>
    </w:lvl>
    <w:lvl w:ilvl="6" w:tplc="E5465DFE">
      <w:start w:val="1"/>
      <w:numFmt w:val="decimal"/>
      <w:lvlText w:val="%7."/>
      <w:lvlJc w:val="left"/>
      <w:pPr>
        <w:ind w:left="5040" w:hanging="360"/>
      </w:pPr>
    </w:lvl>
    <w:lvl w:ilvl="7" w:tplc="559816A8">
      <w:start w:val="1"/>
      <w:numFmt w:val="lowerLetter"/>
      <w:lvlText w:val="%8."/>
      <w:lvlJc w:val="left"/>
      <w:pPr>
        <w:ind w:left="5760" w:hanging="360"/>
      </w:pPr>
    </w:lvl>
    <w:lvl w:ilvl="8" w:tplc="7BF4ADEA">
      <w:start w:val="1"/>
      <w:numFmt w:val="lowerRoman"/>
      <w:lvlText w:val="%9."/>
      <w:lvlJc w:val="right"/>
      <w:pPr>
        <w:ind w:left="6480" w:hanging="180"/>
      </w:pPr>
    </w:lvl>
  </w:abstractNum>
  <w:num w:numId="1">
    <w:abstractNumId w:val="11"/>
  </w:num>
  <w:num w:numId="2">
    <w:abstractNumId w:val="13"/>
  </w:num>
  <w:num w:numId="3">
    <w:abstractNumId w:val="5"/>
  </w:num>
  <w:num w:numId="4">
    <w:abstractNumId w:val="6"/>
  </w:num>
  <w:num w:numId="5">
    <w:abstractNumId w:val="19"/>
  </w:num>
  <w:num w:numId="6">
    <w:abstractNumId w:val="0"/>
  </w:num>
  <w:num w:numId="7">
    <w:abstractNumId w:val="17"/>
  </w:num>
  <w:num w:numId="8">
    <w:abstractNumId w:val="20"/>
  </w:num>
  <w:num w:numId="9">
    <w:abstractNumId w:val="7"/>
  </w:num>
  <w:num w:numId="10">
    <w:abstractNumId w:val="15"/>
  </w:num>
  <w:num w:numId="11">
    <w:abstractNumId w:val="12"/>
  </w:num>
  <w:num w:numId="12">
    <w:abstractNumId w:val="3"/>
  </w:num>
  <w:num w:numId="13">
    <w:abstractNumId w:val="16"/>
  </w:num>
  <w:num w:numId="14">
    <w:abstractNumId w:val="10"/>
  </w:num>
  <w:num w:numId="15">
    <w:abstractNumId w:val="2"/>
  </w:num>
  <w:num w:numId="16">
    <w:abstractNumId w:val="8"/>
  </w:num>
  <w:num w:numId="17">
    <w:abstractNumId w:val="4"/>
  </w:num>
  <w:num w:numId="18">
    <w:abstractNumId w:val="14"/>
  </w:num>
  <w:num w:numId="19">
    <w:abstractNumId w:val="18"/>
  </w:num>
  <w:num w:numId="20">
    <w:abstractNumId w:val="1"/>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A79924"/>
    <w:rsid w:val="00022E92"/>
    <w:rsid w:val="00033A3F"/>
    <w:rsid w:val="0003CA57"/>
    <w:rsid w:val="0019DB7D"/>
    <w:rsid w:val="003B03F0"/>
    <w:rsid w:val="003DE047"/>
    <w:rsid w:val="0048A088"/>
    <w:rsid w:val="004A6483"/>
    <w:rsid w:val="004AD7F0"/>
    <w:rsid w:val="0052E4DF"/>
    <w:rsid w:val="005BCE01"/>
    <w:rsid w:val="00638A35"/>
    <w:rsid w:val="0070509F"/>
    <w:rsid w:val="0072C8B1"/>
    <w:rsid w:val="007E3125"/>
    <w:rsid w:val="00887975"/>
    <w:rsid w:val="00C1741A"/>
    <w:rsid w:val="00E6DCAC"/>
    <w:rsid w:val="00EAB61F"/>
    <w:rsid w:val="0128DC4C"/>
    <w:rsid w:val="015B645E"/>
    <w:rsid w:val="0164F236"/>
    <w:rsid w:val="01757E02"/>
    <w:rsid w:val="018C1CBB"/>
    <w:rsid w:val="0194DC8A"/>
    <w:rsid w:val="01B9F694"/>
    <w:rsid w:val="01D56C2E"/>
    <w:rsid w:val="01D9B0A8"/>
    <w:rsid w:val="01F04036"/>
    <w:rsid w:val="01F9E5C3"/>
    <w:rsid w:val="020C7EE7"/>
    <w:rsid w:val="02119486"/>
    <w:rsid w:val="0213D1E3"/>
    <w:rsid w:val="02194949"/>
    <w:rsid w:val="0222857E"/>
    <w:rsid w:val="022BD6CB"/>
    <w:rsid w:val="023224A1"/>
    <w:rsid w:val="025A06D4"/>
    <w:rsid w:val="025EE17F"/>
    <w:rsid w:val="02634A88"/>
    <w:rsid w:val="029F601E"/>
    <w:rsid w:val="02D95997"/>
    <w:rsid w:val="02DBABBA"/>
    <w:rsid w:val="02DC6AB3"/>
    <w:rsid w:val="02E7CC4B"/>
    <w:rsid w:val="02F9CA11"/>
    <w:rsid w:val="03038C98"/>
    <w:rsid w:val="03304EFB"/>
    <w:rsid w:val="03313ACA"/>
    <w:rsid w:val="03361C1E"/>
    <w:rsid w:val="033C794B"/>
    <w:rsid w:val="03418FCC"/>
    <w:rsid w:val="0378F30E"/>
    <w:rsid w:val="037BB8D0"/>
    <w:rsid w:val="038BC4B7"/>
    <w:rsid w:val="038EA04D"/>
    <w:rsid w:val="03B51C2D"/>
    <w:rsid w:val="03B69392"/>
    <w:rsid w:val="03C7A72C"/>
    <w:rsid w:val="03D86370"/>
    <w:rsid w:val="03E3E969"/>
    <w:rsid w:val="03E601F8"/>
    <w:rsid w:val="03EB78C0"/>
    <w:rsid w:val="03F44D16"/>
    <w:rsid w:val="03FF1AE9"/>
    <w:rsid w:val="040F2C6B"/>
    <w:rsid w:val="042029BB"/>
    <w:rsid w:val="043B19E8"/>
    <w:rsid w:val="04513D72"/>
    <w:rsid w:val="0453F04C"/>
    <w:rsid w:val="045A6467"/>
    <w:rsid w:val="045F971A"/>
    <w:rsid w:val="0468AA42"/>
    <w:rsid w:val="046F0AB2"/>
    <w:rsid w:val="04783B14"/>
    <w:rsid w:val="047A0F94"/>
    <w:rsid w:val="047E490C"/>
    <w:rsid w:val="049B2F14"/>
    <w:rsid w:val="04B68F83"/>
    <w:rsid w:val="04CB6F05"/>
    <w:rsid w:val="04CD8052"/>
    <w:rsid w:val="04E564D4"/>
    <w:rsid w:val="04FA9540"/>
    <w:rsid w:val="0525DEC9"/>
    <w:rsid w:val="05393ABB"/>
    <w:rsid w:val="055FA1FF"/>
    <w:rsid w:val="056DDB19"/>
    <w:rsid w:val="05883377"/>
    <w:rsid w:val="0591A796"/>
    <w:rsid w:val="05973B3E"/>
    <w:rsid w:val="059A9897"/>
    <w:rsid w:val="05AF7691"/>
    <w:rsid w:val="05C16A83"/>
    <w:rsid w:val="05CDAA31"/>
    <w:rsid w:val="05E1102E"/>
    <w:rsid w:val="05E12223"/>
    <w:rsid w:val="05E7707F"/>
    <w:rsid w:val="0603B557"/>
    <w:rsid w:val="0604C8DC"/>
    <w:rsid w:val="061F8AE1"/>
    <w:rsid w:val="06373A40"/>
    <w:rsid w:val="06844BB4"/>
    <w:rsid w:val="06A28672"/>
    <w:rsid w:val="06AEF7AC"/>
    <w:rsid w:val="06B2FA90"/>
    <w:rsid w:val="06CBF8CD"/>
    <w:rsid w:val="06CF6801"/>
    <w:rsid w:val="06D43BA9"/>
    <w:rsid w:val="06DAE754"/>
    <w:rsid w:val="06E668DC"/>
    <w:rsid w:val="06FE5B63"/>
    <w:rsid w:val="06FE5D7A"/>
    <w:rsid w:val="07236353"/>
    <w:rsid w:val="0738E8A9"/>
    <w:rsid w:val="073AA388"/>
    <w:rsid w:val="0760B09C"/>
    <w:rsid w:val="07777C06"/>
    <w:rsid w:val="07803D1D"/>
    <w:rsid w:val="079139AF"/>
    <w:rsid w:val="0795E810"/>
    <w:rsid w:val="07991B97"/>
    <w:rsid w:val="07B590B8"/>
    <w:rsid w:val="07E47C66"/>
    <w:rsid w:val="07ED1BB6"/>
    <w:rsid w:val="07F92C4A"/>
    <w:rsid w:val="07FB4485"/>
    <w:rsid w:val="08100549"/>
    <w:rsid w:val="08198858"/>
    <w:rsid w:val="084BD374"/>
    <w:rsid w:val="085D9E26"/>
    <w:rsid w:val="087045BD"/>
    <w:rsid w:val="087052EB"/>
    <w:rsid w:val="08744C9C"/>
    <w:rsid w:val="0877500A"/>
    <w:rsid w:val="087A9D13"/>
    <w:rsid w:val="087E0F41"/>
    <w:rsid w:val="089DA8FA"/>
    <w:rsid w:val="08A0210C"/>
    <w:rsid w:val="08AB4327"/>
    <w:rsid w:val="08B98835"/>
    <w:rsid w:val="08E8A54F"/>
    <w:rsid w:val="08E9683B"/>
    <w:rsid w:val="0903F641"/>
    <w:rsid w:val="094444DA"/>
    <w:rsid w:val="0946164F"/>
    <w:rsid w:val="0959DEA1"/>
    <w:rsid w:val="09759998"/>
    <w:rsid w:val="09804CC7"/>
    <w:rsid w:val="09837B66"/>
    <w:rsid w:val="09952D35"/>
    <w:rsid w:val="099A4209"/>
    <w:rsid w:val="09A0F175"/>
    <w:rsid w:val="09B462EE"/>
    <w:rsid w:val="09C49374"/>
    <w:rsid w:val="09CC8EEC"/>
    <w:rsid w:val="09E81E0B"/>
    <w:rsid w:val="09EA7570"/>
    <w:rsid w:val="0A0BDC6B"/>
    <w:rsid w:val="0A1E9B2B"/>
    <w:rsid w:val="0A33B128"/>
    <w:rsid w:val="0A39B7CE"/>
    <w:rsid w:val="0A423066"/>
    <w:rsid w:val="0A4C7C88"/>
    <w:rsid w:val="0A56BB33"/>
    <w:rsid w:val="0A5CCE88"/>
    <w:rsid w:val="0A616F05"/>
    <w:rsid w:val="0A8866C8"/>
    <w:rsid w:val="0A9B2DD2"/>
    <w:rsid w:val="0AA3F000"/>
    <w:rsid w:val="0AAE01A5"/>
    <w:rsid w:val="0AB8AF71"/>
    <w:rsid w:val="0ABC978C"/>
    <w:rsid w:val="0AE22460"/>
    <w:rsid w:val="0AE72788"/>
    <w:rsid w:val="0AEA64C3"/>
    <w:rsid w:val="0AFA39DA"/>
    <w:rsid w:val="0AFC26F4"/>
    <w:rsid w:val="0B026847"/>
    <w:rsid w:val="0B2586A4"/>
    <w:rsid w:val="0B4FABAE"/>
    <w:rsid w:val="0B50B1B8"/>
    <w:rsid w:val="0B583295"/>
    <w:rsid w:val="0B6ADC96"/>
    <w:rsid w:val="0B724418"/>
    <w:rsid w:val="0B8F1433"/>
    <w:rsid w:val="0BA7F3AD"/>
    <w:rsid w:val="0BB235BE"/>
    <w:rsid w:val="0BD771CC"/>
    <w:rsid w:val="0BDA29AB"/>
    <w:rsid w:val="0BDB5ED2"/>
    <w:rsid w:val="0BDBE59E"/>
    <w:rsid w:val="0BDC97D4"/>
    <w:rsid w:val="0BE5AAE6"/>
    <w:rsid w:val="0BF1668E"/>
    <w:rsid w:val="0BF488EE"/>
    <w:rsid w:val="0C072177"/>
    <w:rsid w:val="0C07D3DB"/>
    <w:rsid w:val="0C247F89"/>
    <w:rsid w:val="0C25E84A"/>
    <w:rsid w:val="0C3C8725"/>
    <w:rsid w:val="0C4C4399"/>
    <w:rsid w:val="0C8EAE91"/>
    <w:rsid w:val="0C9850A7"/>
    <w:rsid w:val="0CB594D4"/>
    <w:rsid w:val="0CB63FAA"/>
    <w:rsid w:val="0CBC43A7"/>
    <w:rsid w:val="0CF4AC0D"/>
    <w:rsid w:val="0D1095F6"/>
    <w:rsid w:val="0D229B16"/>
    <w:rsid w:val="0D243828"/>
    <w:rsid w:val="0D4E0E36"/>
    <w:rsid w:val="0D52DD0B"/>
    <w:rsid w:val="0D5A69D2"/>
    <w:rsid w:val="0D73922F"/>
    <w:rsid w:val="0D78BB00"/>
    <w:rsid w:val="0D8E3660"/>
    <w:rsid w:val="0D9F7217"/>
    <w:rsid w:val="0DA139EC"/>
    <w:rsid w:val="0DB25D10"/>
    <w:rsid w:val="0DBD88D1"/>
    <w:rsid w:val="0DC17347"/>
    <w:rsid w:val="0DC74700"/>
    <w:rsid w:val="0DE7F097"/>
    <w:rsid w:val="0DF152D7"/>
    <w:rsid w:val="0DFCB3A7"/>
    <w:rsid w:val="0E0399A6"/>
    <w:rsid w:val="0E731B72"/>
    <w:rsid w:val="0E84CB58"/>
    <w:rsid w:val="0E8F6A24"/>
    <w:rsid w:val="0E9DF6BC"/>
    <w:rsid w:val="0ED0B9FD"/>
    <w:rsid w:val="0EF165D2"/>
    <w:rsid w:val="0F065850"/>
    <w:rsid w:val="0F0C2D4A"/>
    <w:rsid w:val="0F143896"/>
    <w:rsid w:val="0F2D2A85"/>
    <w:rsid w:val="0F2D5DA0"/>
    <w:rsid w:val="0F3195D9"/>
    <w:rsid w:val="0F45BDB2"/>
    <w:rsid w:val="0F6BFDF3"/>
    <w:rsid w:val="0F7F09CA"/>
    <w:rsid w:val="0F8B051F"/>
    <w:rsid w:val="0F8F02C6"/>
    <w:rsid w:val="0FAD5366"/>
    <w:rsid w:val="0FD43B3A"/>
    <w:rsid w:val="0FD5B404"/>
    <w:rsid w:val="0FF80794"/>
    <w:rsid w:val="1054DA52"/>
    <w:rsid w:val="105542BB"/>
    <w:rsid w:val="1067EB60"/>
    <w:rsid w:val="109B538A"/>
    <w:rsid w:val="10A7FDAB"/>
    <w:rsid w:val="10AD2B2F"/>
    <w:rsid w:val="10CF00A4"/>
    <w:rsid w:val="10EF64AD"/>
    <w:rsid w:val="10F73D51"/>
    <w:rsid w:val="1111AACA"/>
    <w:rsid w:val="111B0EC4"/>
    <w:rsid w:val="11218A76"/>
    <w:rsid w:val="112CDE35"/>
    <w:rsid w:val="1139C404"/>
    <w:rsid w:val="1171F1C7"/>
    <w:rsid w:val="11949A00"/>
    <w:rsid w:val="11A61D8B"/>
    <w:rsid w:val="11AA9086"/>
    <w:rsid w:val="11BF66F2"/>
    <w:rsid w:val="12085ABF"/>
    <w:rsid w:val="12157E60"/>
    <w:rsid w:val="12217F59"/>
    <w:rsid w:val="122E3240"/>
    <w:rsid w:val="12702A9E"/>
    <w:rsid w:val="1270918C"/>
    <w:rsid w:val="12980BC1"/>
    <w:rsid w:val="12C995A0"/>
    <w:rsid w:val="12ED661F"/>
    <w:rsid w:val="12F252BE"/>
    <w:rsid w:val="12F8435F"/>
    <w:rsid w:val="13069C6A"/>
    <w:rsid w:val="1354585F"/>
    <w:rsid w:val="13562C60"/>
    <w:rsid w:val="135879AE"/>
    <w:rsid w:val="1361EFA6"/>
    <w:rsid w:val="1382DBB9"/>
    <w:rsid w:val="13A9D607"/>
    <w:rsid w:val="13ACD67D"/>
    <w:rsid w:val="13C23F52"/>
    <w:rsid w:val="13CC6A1A"/>
    <w:rsid w:val="13D060B7"/>
    <w:rsid w:val="13D65BFD"/>
    <w:rsid w:val="13E80246"/>
    <w:rsid w:val="13F691E7"/>
    <w:rsid w:val="140D13C4"/>
    <w:rsid w:val="140F217D"/>
    <w:rsid w:val="143FAC7F"/>
    <w:rsid w:val="14468A98"/>
    <w:rsid w:val="14736785"/>
    <w:rsid w:val="1483747E"/>
    <w:rsid w:val="149EE36A"/>
    <w:rsid w:val="151D9720"/>
    <w:rsid w:val="152C0339"/>
    <w:rsid w:val="1538D46A"/>
    <w:rsid w:val="15538AC0"/>
    <w:rsid w:val="156BA32D"/>
    <w:rsid w:val="156C3118"/>
    <w:rsid w:val="156CEEB4"/>
    <w:rsid w:val="15714C83"/>
    <w:rsid w:val="1589BF07"/>
    <w:rsid w:val="1593F404"/>
    <w:rsid w:val="15B23972"/>
    <w:rsid w:val="15DF5573"/>
    <w:rsid w:val="15E5F16D"/>
    <w:rsid w:val="15EA608C"/>
    <w:rsid w:val="15EB688A"/>
    <w:rsid w:val="1616B4D2"/>
    <w:rsid w:val="16181E0B"/>
    <w:rsid w:val="16309C00"/>
    <w:rsid w:val="163D7E5D"/>
    <w:rsid w:val="164C77B7"/>
    <w:rsid w:val="165009CB"/>
    <w:rsid w:val="167B9DC3"/>
    <w:rsid w:val="168793D9"/>
    <w:rsid w:val="16898B63"/>
    <w:rsid w:val="168B6249"/>
    <w:rsid w:val="168BF921"/>
    <w:rsid w:val="16939635"/>
    <w:rsid w:val="16C186E6"/>
    <w:rsid w:val="16D5D9E7"/>
    <w:rsid w:val="1704F25A"/>
    <w:rsid w:val="17080179"/>
    <w:rsid w:val="171D6A9E"/>
    <w:rsid w:val="17329F5E"/>
    <w:rsid w:val="1748F75D"/>
    <w:rsid w:val="17672406"/>
    <w:rsid w:val="1770D6D6"/>
    <w:rsid w:val="1787C454"/>
    <w:rsid w:val="1790CBFA"/>
    <w:rsid w:val="17A90588"/>
    <w:rsid w:val="17AC45AC"/>
    <w:rsid w:val="17BA435F"/>
    <w:rsid w:val="17C04B95"/>
    <w:rsid w:val="17F778EC"/>
    <w:rsid w:val="17F898B9"/>
    <w:rsid w:val="17F8F251"/>
    <w:rsid w:val="17FA6942"/>
    <w:rsid w:val="1813B92E"/>
    <w:rsid w:val="184A29A1"/>
    <w:rsid w:val="1856BBAB"/>
    <w:rsid w:val="185AA768"/>
    <w:rsid w:val="1867037C"/>
    <w:rsid w:val="1874FD72"/>
    <w:rsid w:val="187F6551"/>
    <w:rsid w:val="1897D1D2"/>
    <w:rsid w:val="18A95A01"/>
    <w:rsid w:val="18BF4FC2"/>
    <w:rsid w:val="18CC3BF1"/>
    <w:rsid w:val="18E49FDD"/>
    <w:rsid w:val="18ED97AF"/>
    <w:rsid w:val="18FAB584"/>
    <w:rsid w:val="19033F74"/>
    <w:rsid w:val="19139EEF"/>
    <w:rsid w:val="19168F31"/>
    <w:rsid w:val="1932C5C8"/>
    <w:rsid w:val="193B82CE"/>
    <w:rsid w:val="193E6CCE"/>
    <w:rsid w:val="193FBFDC"/>
    <w:rsid w:val="1944D5E9"/>
    <w:rsid w:val="195195D3"/>
    <w:rsid w:val="195A29D3"/>
    <w:rsid w:val="196656D5"/>
    <w:rsid w:val="1966AC6B"/>
    <w:rsid w:val="1966C038"/>
    <w:rsid w:val="196ECAE1"/>
    <w:rsid w:val="19734249"/>
    <w:rsid w:val="1988AFF6"/>
    <w:rsid w:val="19AFDA37"/>
    <w:rsid w:val="19BD491D"/>
    <w:rsid w:val="19C882E7"/>
    <w:rsid w:val="19C8860A"/>
    <w:rsid w:val="19D5E7B1"/>
    <w:rsid w:val="19E7C244"/>
    <w:rsid w:val="19E9F8B4"/>
    <w:rsid w:val="19ECC638"/>
    <w:rsid w:val="19F927A8"/>
    <w:rsid w:val="19FFBED9"/>
    <w:rsid w:val="1A0DDCFE"/>
    <w:rsid w:val="1A15A5F8"/>
    <w:rsid w:val="1A18D0B5"/>
    <w:rsid w:val="1A2CD9C5"/>
    <w:rsid w:val="1A3120FF"/>
    <w:rsid w:val="1A4C305B"/>
    <w:rsid w:val="1A54721C"/>
    <w:rsid w:val="1A5592F4"/>
    <w:rsid w:val="1A62BF40"/>
    <w:rsid w:val="1A68778D"/>
    <w:rsid w:val="1A69926D"/>
    <w:rsid w:val="1A7F00A6"/>
    <w:rsid w:val="1AC568A6"/>
    <w:rsid w:val="1AC77DED"/>
    <w:rsid w:val="1AC86CBC"/>
    <w:rsid w:val="1AD727E0"/>
    <w:rsid w:val="1ADEF29D"/>
    <w:rsid w:val="1AFFFB62"/>
    <w:rsid w:val="1B027CCC"/>
    <w:rsid w:val="1B0781F6"/>
    <w:rsid w:val="1B0B62BF"/>
    <w:rsid w:val="1B10EF80"/>
    <w:rsid w:val="1B309313"/>
    <w:rsid w:val="1B4A9A07"/>
    <w:rsid w:val="1B4AFB9D"/>
    <w:rsid w:val="1B58685F"/>
    <w:rsid w:val="1B5CA673"/>
    <w:rsid w:val="1B6BB9CA"/>
    <w:rsid w:val="1B94625A"/>
    <w:rsid w:val="1BA205D8"/>
    <w:rsid w:val="1BC5268A"/>
    <w:rsid w:val="1BCEF921"/>
    <w:rsid w:val="1BD0ED31"/>
    <w:rsid w:val="1BD9EC2E"/>
    <w:rsid w:val="1C318CDA"/>
    <w:rsid w:val="1C3B08EB"/>
    <w:rsid w:val="1C3CEE9F"/>
    <w:rsid w:val="1C4ABE64"/>
    <w:rsid w:val="1C4BC3E2"/>
    <w:rsid w:val="1C4EB5D4"/>
    <w:rsid w:val="1C6AF4B0"/>
    <w:rsid w:val="1C7545AF"/>
    <w:rsid w:val="1C778E77"/>
    <w:rsid w:val="1C844BC7"/>
    <w:rsid w:val="1C86C0B8"/>
    <w:rsid w:val="1C9FA7BA"/>
    <w:rsid w:val="1CA88BDB"/>
    <w:rsid w:val="1CB2039C"/>
    <w:rsid w:val="1CB33B17"/>
    <w:rsid w:val="1CBE23FC"/>
    <w:rsid w:val="1CC24169"/>
    <w:rsid w:val="1CE21248"/>
    <w:rsid w:val="1CF7B0DC"/>
    <w:rsid w:val="1D06444C"/>
    <w:rsid w:val="1D0945B8"/>
    <w:rsid w:val="1D173B66"/>
    <w:rsid w:val="1D272DF7"/>
    <w:rsid w:val="1D3635BE"/>
    <w:rsid w:val="1D59DE60"/>
    <w:rsid w:val="1D944586"/>
    <w:rsid w:val="1D987BDC"/>
    <w:rsid w:val="1D9B6620"/>
    <w:rsid w:val="1D9D26FF"/>
    <w:rsid w:val="1DAF09F5"/>
    <w:rsid w:val="1DCA6C87"/>
    <w:rsid w:val="1DEADD55"/>
    <w:rsid w:val="1DF0E0A5"/>
    <w:rsid w:val="1DF0E815"/>
    <w:rsid w:val="1DFD8080"/>
    <w:rsid w:val="1DFE5640"/>
    <w:rsid w:val="1E2E6B08"/>
    <w:rsid w:val="1E44006E"/>
    <w:rsid w:val="1E4717E5"/>
    <w:rsid w:val="1E9D92FE"/>
    <w:rsid w:val="1EAF025B"/>
    <w:rsid w:val="1EB05C29"/>
    <w:rsid w:val="1EDF8D6E"/>
    <w:rsid w:val="1EFBEEEE"/>
    <w:rsid w:val="1F15909C"/>
    <w:rsid w:val="1F1B6D70"/>
    <w:rsid w:val="1F1C2D4B"/>
    <w:rsid w:val="1F3442D1"/>
    <w:rsid w:val="1F39B96B"/>
    <w:rsid w:val="1F4AF992"/>
    <w:rsid w:val="1F4BEEFE"/>
    <w:rsid w:val="1F5953C8"/>
    <w:rsid w:val="1F5B4469"/>
    <w:rsid w:val="1F5CD8C4"/>
    <w:rsid w:val="1F69B816"/>
    <w:rsid w:val="1F93DF89"/>
    <w:rsid w:val="1F93EBB9"/>
    <w:rsid w:val="1FA4D861"/>
    <w:rsid w:val="1FABD358"/>
    <w:rsid w:val="1FBCC2F9"/>
    <w:rsid w:val="1FCBD798"/>
    <w:rsid w:val="1FD052CF"/>
    <w:rsid w:val="1FDBA713"/>
    <w:rsid w:val="1FE1FDC7"/>
    <w:rsid w:val="1FE2CED4"/>
    <w:rsid w:val="20143D76"/>
    <w:rsid w:val="2042CC67"/>
    <w:rsid w:val="204B4145"/>
    <w:rsid w:val="204EDC28"/>
    <w:rsid w:val="2096081E"/>
    <w:rsid w:val="20A33C07"/>
    <w:rsid w:val="20AAFB7D"/>
    <w:rsid w:val="20AB570B"/>
    <w:rsid w:val="20B05E1B"/>
    <w:rsid w:val="20B9DE85"/>
    <w:rsid w:val="20C955A4"/>
    <w:rsid w:val="20DE1DDB"/>
    <w:rsid w:val="20E6B23A"/>
    <w:rsid w:val="2114E13B"/>
    <w:rsid w:val="21227139"/>
    <w:rsid w:val="2129CAF0"/>
    <w:rsid w:val="2131F67D"/>
    <w:rsid w:val="2144E6D0"/>
    <w:rsid w:val="2156C4D1"/>
    <w:rsid w:val="2158BC88"/>
    <w:rsid w:val="2180D950"/>
    <w:rsid w:val="2182C8F4"/>
    <w:rsid w:val="219B8375"/>
    <w:rsid w:val="21BC866B"/>
    <w:rsid w:val="21CC87BA"/>
    <w:rsid w:val="21CEABC8"/>
    <w:rsid w:val="21E4F5A5"/>
    <w:rsid w:val="21EFDE34"/>
    <w:rsid w:val="220A8ACE"/>
    <w:rsid w:val="223C43A0"/>
    <w:rsid w:val="225CE470"/>
    <w:rsid w:val="22663208"/>
    <w:rsid w:val="2268889F"/>
    <w:rsid w:val="227A6A3C"/>
    <w:rsid w:val="22A1DD09"/>
    <w:rsid w:val="22A9543A"/>
    <w:rsid w:val="22B0B19C"/>
    <w:rsid w:val="22CE9B20"/>
    <w:rsid w:val="22D203ED"/>
    <w:rsid w:val="22DF1E02"/>
    <w:rsid w:val="22E3741A"/>
    <w:rsid w:val="22F4DAAB"/>
    <w:rsid w:val="2300F4DA"/>
    <w:rsid w:val="23099239"/>
    <w:rsid w:val="23170C8E"/>
    <w:rsid w:val="23238169"/>
    <w:rsid w:val="2334537B"/>
    <w:rsid w:val="23378EE1"/>
    <w:rsid w:val="2337D087"/>
    <w:rsid w:val="2358A9DA"/>
    <w:rsid w:val="2368581B"/>
    <w:rsid w:val="236E0467"/>
    <w:rsid w:val="237A06C3"/>
    <w:rsid w:val="2381E6B5"/>
    <w:rsid w:val="2390D4C4"/>
    <w:rsid w:val="239B4E07"/>
    <w:rsid w:val="239BCCA7"/>
    <w:rsid w:val="23A92701"/>
    <w:rsid w:val="23B5854D"/>
    <w:rsid w:val="23B637B4"/>
    <w:rsid w:val="23CF6011"/>
    <w:rsid w:val="23D1796E"/>
    <w:rsid w:val="23D37C5D"/>
    <w:rsid w:val="23ED16DD"/>
    <w:rsid w:val="242CC4EB"/>
    <w:rsid w:val="245BF2D5"/>
    <w:rsid w:val="245EFE7F"/>
    <w:rsid w:val="246FBBE3"/>
    <w:rsid w:val="248CFA2D"/>
    <w:rsid w:val="2490AB0C"/>
    <w:rsid w:val="2490DDCA"/>
    <w:rsid w:val="249EA969"/>
    <w:rsid w:val="24B2DCEF"/>
    <w:rsid w:val="24C596EC"/>
    <w:rsid w:val="24DD1B49"/>
    <w:rsid w:val="24E50B01"/>
    <w:rsid w:val="24EE8E91"/>
    <w:rsid w:val="25093B19"/>
    <w:rsid w:val="250DA78E"/>
    <w:rsid w:val="2541FC12"/>
    <w:rsid w:val="25614691"/>
    <w:rsid w:val="2574FFD6"/>
    <w:rsid w:val="25886343"/>
    <w:rsid w:val="258C497C"/>
    <w:rsid w:val="2597365E"/>
    <w:rsid w:val="2597E5BE"/>
    <w:rsid w:val="25A0F37D"/>
    <w:rsid w:val="25A24131"/>
    <w:rsid w:val="25A8B8E3"/>
    <w:rsid w:val="25B3BDCE"/>
    <w:rsid w:val="25BEB3E3"/>
    <w:rsid w:val="25CCCC2D"/>
    <w:rsid w:val="25E7D3F5"/>
    <w:rsid w:val="25FBF078"/>
    <w:rsid w:val="26041E3E"/>
    <w:rsid w:val="2610BEB7"/>
    <w:rsid w:val="263618C3"/>
    <w:rsid w:val="263D10B8"/>
    <w:rsid w:val="266C2D2E"/>
    <w:rsid w:val="266EBB3A"/>
    <w:rsid w:val="268C2994"/>
    <w:rsid w:val="268C7CCC"/>
    <w:rsid w:val="2693FE35"/>
    <w:rsid w:val="26ACAF63"/>
    <w:rsid w:val="26B636D6"/>
    <w:rsid w:val="26C24686"/>
    <w:rsid w:val="26E0C7C3"/>
    <w:rsid w:val="26E6E222"/>
    <w:rsid w:val="26E92148"/>
    <w:rsid w:val="27042D60"/>
    <w:rsid w:val="272B56AB"/>
    <w:rsid w:val="273CC3DE"/>
    <w:rsid w:val="2741DBA2"/>
    <w:rsid w:val="27448944"/>
    <w:rsid w:val="274959E4"/>
    <w:rsid w:val="2752F860"/>
    <w:rsid w:val="275A5733"/>
    <w:rsid w:val="275FF504"/>
    <w:rsid w:val="279E5342"/>
    <w:rsid w:val="27F8B7B8"/>
    <w:rsid w:val="27FA9770"/>
    <w:rsid w:val="2802C7B6"/>
    <w:rsid w:val="28084AEB"/>
    <w:rsid w:val="2825917D"/>
    <w:rsid w:val="2827F9F5"/>
    <w:rsid w:val="282C074F"/>
    <w:rsid w:val="284D77E6"/>
    <w:rsid w:val="286F080A"/>
    <w:rsid w:val="2876F590"/>
    <w:rsid w:val="287ADAEF"/>
    <w:rsid w:val="287C3A10"/>
    <w:rsid w:val="288A52F8"/>
    <w:rsid w:val="288C85A9"/>
    <w:rsid w:val="28A41C6B"/>
    <w:rsid w:val="28AB1D59"/>
    <w:rsid w:val="28BAFAF8"/>
    <w:rsid w:val="28D5079C"/>
    <w:rsid w:val="28E23F5A"/>
    <w:rsid w:val="28F37EBE"/>
    <w:rsid w:val="28FDCA03"/>
    <w:rsid w:val="28FFE552"/>
    <w:rsid w:val="2907EB84"/>
    <w:rsid w:val="290835B3"/>
    <w:rsid w:val="29109A5C"/>
    <w:rsid w:val="29117F7D"/>
    <w:rsid w:val="2919C287"/>
    <w:rsid w:val="293BBF00"/>
    <w:rsid w:val="2958D08E"/>
    <w:rsid w:val="297E30E9"/>
    <w:rsid w:val="29850953"/>
    <w:rsid w:val="29864E12"/>
    <w:rsid w:val="2999ABA5"/>
    <w:rsid w:val="29B6A247"/>
    <w:rsid w:val="29BA713B"/>
    <w:rsid w:val="29C159A6"/>
    <w:rsid w:val="29C41D8E"/>
    <w:rsid w:val="29DD45EB"/>
    <w:rsid w:val="29F429F1"/>
    <w:rsid w:val="2A3B3D0C"/>
    <w:rsid w:val="2A4E6C08"/>
    <w:rsid w:val="2A7524AD"/>
    <w:rsid w:val="2AAC6ABD"/>
    <w:rsid w:val="2AC3B7E6"/>
    <w:rsid w:val="2AC56829"/>
    <w:rsid w:val="2ACB9A54"/>
    <w:rsid w:val="2AD2A0B9"/>
    <w:rsid w:val="2B042741"/>
    <w:rsid w:val="2B1A3479"/>
    <w:rsid w:val="2B1ADC6F"/>
    <w:rsid w:val="2B223F36"/>
    <w:rsid w:val="2B47E852"/>
    <w:rsid w:val="2B6152F6"/>
    <w:rsid w:val="2B9D7ED0"/>
    <w:rsid w:val="2B9EFB29"/>
    <w:rsid w:val="2BA4EF63"/>
    <w:rsid w:val="2BB03236"/>
    <w:rsid w:val="2BC94E62"/>
    <w:rsid w:val="2C1501D4"/>
    <w:rsid w:val="2C22FF52"/>
    <w:rsid w:val="2C238744"/>
    <w:rsid w:val="2C661731"/>
    <w:rsid w:val="2C715CB1"/>
    <w:rsid w:val="2C801C25"/>
    <w:rsid w:val="2C8303BF"/>
    <w:rsid w:val="2C87B712"/>
    <w:rsid w:val="2C92D6B9"/>
    <w:rsid w:val="2C976FAC"/>
    <w:rsid w:val="2CAF93CE"/>
    <w:rsid w:val="2CBDEED4"/>
    <w:rsid w:val="2CE15765"/>
    <w:rsid w:val="2CF795C2"/>
    <w:rsid w:val="2D08A309"/>
    <w:rsid w:val="2D093155"/>
    <w:rsid w:val="2D160569"/>
    <w:rsid w:val="2D19BD79"/>
    <w:rsid w:val="2D30B49A"/>
    <w:rsid w:val="2D3ACB8A"/>
    <w:rsid w:val="2D3BBE1E"/>
    <w:rsid w:val="2D45DE0E"/>
    <w:rsid w:val="2D574586"/>
    <w:rsid w:val="2D94BB89"/>
    <w:rsid w:val="2D9A11CA"/>
    <w:rsid w:val="2DA04F13"/>
    <w:rsid w:val="2DADA9CB"/>
    <w:rsid w:val="2DCD6D42"/>
    <w:rsid w:val="2DE0DBBB"/>
    <w:rsid w:val="2DEA07AC"/>
    <w:rsid w:val="2DED1ACB"/>
    <w:rsid w:val="2DF3C8D3"/>
    <w:rsid w:val="2DF516C5"/>
    <w:rsid w:val="2DFCA8A4"/>
    <w:rsid w:val="2E1617E0"/>
    <w:rsid w:val="2E1C1F06"/>
    <w:rsid w:val="2E263894"/>
    <w:rsid w:val="2E388E03"/>
    <w:rsid w:val="2E3BC803"/>
    <w:rsid w:val="2E8D819B"/>
    <w:rsid w:val="2E942207"/>
    <w:rsid w:val="2E9EE2FF"/>
    <w:rsid w:val="2EA26318"/>
    <w:rsid w:val="2F139B9B"/>
    <w:rsid w:val="2F1B0BA7"/>
    <w:rsid w:val="2F4D1F27"/>
    <w:rsid w:val="2F504A3D"/>
    <w:rsid w:val="2F5541C0"/>
    <w:rsid w:val="2F60952B"/>
    <w:rsid w:val="2F788C4F"/>
    <w:rsid w:val="2F878EE1"/>
    <w:rsid w:val="2FA82FF5"/>
    <w:rsid w:val="2FAE2D89"/>
    <w:rsid w:val="2FB1E841"/>
    <w:rsid w:val="2FC13934"/>
    <w:rsid w:val="2FEE1636"/>
    <w:rsid w:val="2FEE1D3E"/>
    <w:rsid w:val="30020471"/>
    <w:rsid w:val="301EC646"/>
    <w:rsid w:val="3029CCE2"/>
    <w:rsid w:val="30335F12"/>
    <w:rsid w:val="3045CF6D"/>
    <w:rsid w:val="3058C9B9"/>
    <w:rsid w:val="305DB094"/>
    <w:rsid w:val="306081E9"/>
    <w:rsid w:val="306F5BA7"/>
    <w:rsid w:val="30794CC7"/>
    <w:rsid w:val="308142E1"/>
    <w:rsid w:val="30820775"/>
    <w:rsid w:val="30900F21"/>
    <w:rsid w:val="309D2275"/>
    <w:rsid w:val="30C9685B"/>
    <w:rsid w:val="30D9A070"/>
    <w:rsid w:val="30E4185D"/>
    <w:rsid w:val="30E872F7"/>
    <w:rsid w:val="30F11221"/>
    <w:rsid w:val="30FA728F"/>
    <w:rsid w:val="3126CECD"/>
    <w:rsid w:val="315B0A9A"/>
    <w:rsid w:val="31941351"/>
    <w:rsid w:val="319FA21F"/>
    <w:rsid w:val="31A0D6C4"/>
    <w:rsid w:val="31A4CAB8"/>
    <w:rsid w:val="31D6828B"/>
    <w:rsid w:val="31ED8055"/>
    <w:rsid w:val="320D6A5C"/>
    <w:rsid w:val="321AC3C0"/>
    <w:rsid w:val="321C6A83"/>
    <w:rsid w:val="32422767"/>
    <w:rsid w:val="326123E3"/>
    <w:rsid w:val="326538BC"/>
    <w:rsid w:val="3268751A"/>
    <w:rsid w:val="327020FA"/>
    <w:rsid w:val="329120A4"/>
    <w:rsid w:val="329197C5"/>
    <w:rsid w:val="329209E8"/>
    <w:rsid w:val="32A44BD3"/>
    <w:rsid w:val="32C59C64"/>
    <w:rsid w:val="32E209CE"/>
    <w:rsid w:val="32E98903"/>
    <w:rsid w:val="32F7C1F6"/>
    <w:rsid w:val="32FB9306"/>
    <w:rsid w:val="330F3926"/>
    <w:rsid w:val="331E2260"/>
    <w:rsid w:val="333CA725"/>
    <w:rsid w:val="3341AC87"/>
    <w:rsid w:val="33459928"/>
    <w:rsid w:val="33474303"/>
    <w:rsid w:val="33483F41"/>
    <w:rsid w:val="334DAAFD"/>
    <w:rsid w:val="33532711"/>
    <w:rsid w:val="335498D0"/>
    <w:rsid w:val="335884FA"/>
    <w:rsid w:val="335E7246"/>
    <w:rsid w:val="336B2D8D"/>
    <w:rsid w:val="336C53CA"/>
    <w:rsid w:val="338E4C75"/>
    <w:rsid w:val="33AC3838"/>
    <w:rsid w:val="33DAD860"/>
    <w:rsid w:val="33F9B4B3"/>
    <w:rsid w:val="33FFD8AE"/>
    <w:rsid w:val="3400AD8F"/>
    <w:rsid w:val="34015E2D"/>
    <w:rsid w:val="3416D5F0"/>
    <w:rsid w:val="3416E5C3"/>
    <w:rsid w:val="342013B9"/>
    <w:rsid w:val="34484468"/>
    <w:rsid w:val="344E59ED"/>
    <w:rsid w:val="344F1B7C"/>
    <w:rsid w:val="3486B587"/>
    <w:rsid w:val="348C81FF"/>
    <w:rsid w:val="349AECC6"/>
    <w:rsid w:val="34A7CF87"/>
    <w:rsid w:val="34AB0987"/>
    <w:rsid w:val="34B30A7E"/>
    <w:rsid w:val="34C43ABD"/>
    <w:rsid w:val="34CF5CED"/>
    <w:rsid w:val="34DA1935"/>
    <w:rsid w:val="34DF52B9"/>
    <w:rsid w:val="34F73A08"/>
    <w:rsid w:val="34FB6604"/>
    <w:rsid w:val="350018C1"/>
    <w:rsid w:val="35194090"/>
    <w:rsid w:val="35358A81"/>
    <w:rsid w:val="35399901"/>
    <w:rsid w:val="3539B0A8"/>
    <w:rsid w:val="3546F265"/>
    <w:rsid w:val="355F2213"/>
    <w:rsid w:val="3566FF14"/>
    <w:rsid w:val="356A1107"/>
    <w:rsid w:val="35700C53"/>
    <w:rsid w:val="3576A8C1"/>
    <w:rsid w:val="3581A20B"/>
    <w:rsid w:val="3591F2A0"/>
    <w:rsid w:val="35A89026"/>
    <w:rsid w:val="35B4F745"/>
    <w:rsid w:val="35BA8B14"/>
    <w:rsid w:val="35E4E58D"/>
    <w:rsid w:val="35F70AEA"/>
    <w:rsid w:val="35FB0AD9"/>
    <w:rsid w:val="360424B1"/>
    <w:rsid w:val="36055DA4"/>
    <w:rsid w:val="36071DD2"/>
    <w:rsid w:val="362489B9"/>
    <w:rsid w:val="36600245"/>
    <w:rsid w:val="3671C7CD"/>
    <w:rsid w:val="36AE1196"/>
    <w:rsid w:val="36D501C4"/>
    <w:rsid w:val="36DBBAF8"/>
    <w:rsid w:val="36EBF7A0"/>
    <w:rsid w:val="36FA564C"/>
    <w:rsid w:val="36FA5EF2"/>
    <w:rsid w:val="37091653"/>
    <w:rsid w:val="371F1799"/>
    <w:rsid w:val="372A0395"/>
    <w:rsid w:val="373C86B9"/>
    <w:rsid w:val="37446087"/>
    <w:rsid w:val="37478BB3"/>
    <w:rsid w:val="376020D4"/>
    <w:rsid w:val="3784679E"/>
    <w:rsid w:val="37901660"/>
    <w:rsid w:val="379445E9"/>
    <w:rsid w:val="379F06AF"/>
    <w:rsid w:val="37A2DC1E"/>
    <w:rsid w:val="37A6EA0E"/>
    <w:rsid w:val="37BB8E42"/>
    <w:rsid w:val="37CA5D77"/>
    <w:rsid w:val="37D20C41"/>
    <w:rsid w:val="37E41E02"/>
    <w:rsid w:val="37F8D071"/>
    <w:rsid w:val="380D5AC0"/>
    <w:rsid w:val="382046A4"/>
    <w:rsid w:val="3837B8F5"/>
    <w:rsid w:val="38485F50"/>
    <w:rsid w:val="386C0543"/>
    <w:rsid w:val="388A135C"/>
    <w:rsid w:val="388F5E14"/>
    <w:rsid w:val="38997ABF"/>
    <w:rsid w:val="38A478C6"/>
    <w:rsid w:val="38BA1637"/>
    <w:rsid w:val="38DA8432"/>
    <w:rsid w:val="38DC32F3"/>
    <w:rsid w:val="38E04DF4"/>
    <w:rsid w:val="38E7D077"/>
    <w:rsid w:val="38E8003E"/>
    <w:rsid w:val="3905AC7E"/>
    <w:rsid w:val="390EDAE4"/>
    <w:rsid w:val="39281EE5"/>
    <w:rsid w:val="392F2FDD"/>
    <w:rsid w:val="39764AAF"/>
    <w:rsid w:val="39894379"/>
    <w:rsid w:val="399FDEFA"/>
    <w:rsid w:val="39A92B21"/>
    <w:rsid w:val="39AFCF6F"/>
    <w:rsid w:val="39B06657"/>
    <w:rsid w:val="39C0C37E"/>
    <w:rsid w:val="39D169C1"/>
    <w:rsid w:val="3A0FC15E"/>
    <w:rsid w:val="3A25B444"/>
    <w:rsid w:val="3A484EBA"/>
    <w:rsid w:val="3A56B85B"/>
    <w:rsid w:val="3A572244"/>
    <w:rsid w:val="3A63AB83"/>
    <w:rsid w:val="3A708594"/>
    <w:rsid w:val="3A728796"/>
    <w:rsid w:val="3A7E1882"/>
    <w:rsid w:val="3ABC2AFB"/>
    <w:rsid w:val="3AC81B86"/>
    <w:rsid w:val="3ACA511C"/>
    <w:rsid w:val="3AF32F04"/>
    <w:rsid w:val="3B163798"/>
    <w:rsid w:val="3B189E32"/>
    <w:rsid w:val="3B3BE95D"/>
    <w:rsid w:val="3B5F6BE4"/>
    <w:rsid w:val="3B67B3D8"/>
    <w:rsid w:val="3B8394C1"/>
    <w:rsid w:val="3B9F3C68"/>
    <w:rsid w:val="3BA9692A"/>
    <w:rsid w:val="3BAC873C"/>
    <w:rsid w:val="3BB004C6"/>
    <w:rsid w:val="3BB78B21"/>
    <w:rsid w:val="3BC2BC5C"/>
    <w:rsid w:val="3BC4BA1C"/>
    <w:rsid w:val="3BDCC7F3"/>
    <w:rsid w:val="3BF49FFE"/>
    <w:rsid w:val="3BF88904"/>
    <w:rsid w:val="3C00183B"/>
    <w:rsid w:val="3C081743"/>
    <w:rsid w:val="3C1D1EF3"/>
    <w:rsid w:val="3C34C22E"/>
    <w:rsid w:val="3C4F933F"/>
    <w:rsid w:val="3C588B11"/>
    <w:rsid w:val="3C726A1E"/>
    <w:rsid w:val="3C749F28"/>
    <w:rsid w:val="3C75CC67"/>
    <w:rsid w:val="3C8323E8"/>
    <w:rsid w:val="3C999A4E"/>
    <w:rsid w:val="3C99B90F"/>
    <w:rsid w:val="3CC113C8"/>
    <w:rsid w:val="3CDC94FC"/>
    <w:rsid w:val="3CE31A3F"/>
    <w:rsid w:val="3D25DC94"/>
    <w:rsid w:val="3D2C3CFE"/>
    <w:rsid w:val="3D48B6D2"/>
    <w:rsid w:val="3D4BBB06"/>
    <w:rsid w:val="3D589967"/>
    <w:rsid w:val="3D5BD932"/>
    <w:rsid w:val="3D5D8D93"/>
    <w:rsid w:val="3D619419"/>
    <w:rsid w:val="3D665EE7"/>
    <w:rsid w:val="3D6B1F47"/>
    <w:rsid w:val="3D775A10"/>
    <w:rsid w:val="3DA97FAD"/>
    <w:rsid w:val="3DB097D4"/>
    <w:rsid w:val="3DC20AC7"/>
    <w:rsid w:val="3DDBF709"/>
    <w:rsid w:val="3DE8C981"/>
    <w:rsid w:val="3DE8F472"/>
    <w:rsid w:val="3E0D8072"/>
    <w:rsid w:val="3E17E69B"/>
    <w:rsid w:val="3E1B3508"/>
    <w:rsid w:val="3E3E47A1"/>
    <w:rsid w:val="3E41D2ED"/>
    <w:rsid w:val="3E44CCD7"/>
    <w:rsid w:val="3E4A600F"/>
    <w:rsid w:val="3E6700B7"/>
    <w:rsid w:val="3E7BF225"/>
    <w:rsid w:val="3E81D2D5"/>
    <w:rsid w:val="3E99CAC2"/>
    <w:rsid w:val="3EC1ACF5"/>
    <w:rsid w:val="3EEB1899"/>
    <w:rsid w:val="3EF073DE"/>
    <w:rsid w:val="3EF6A77A"/>
    <w:rsid w:val="3EF843A8"/>
    <w:rsid w:val="3EFE6EE3"/>
    <w:rsid w:val="3F0F23B1"/>
    <w:rsid w:val="3F142838"/>
    <w:rsid w:val="3F42C003"/>
    <w:rsid w:val="3F52433E"/>
    <w:rsid w:val="3F54D5D8"/>
    <w:rsid w:val="3F550311"/>
    <w:rsid w:val="3F5DDB28"/>
    <w:rsid w:val="3F5F8907"/>
    <w:rsid w:val="3F6CC650"/>
    <w:rsid w:val="3F80D1E3"/>
    <w:rsid w:val="3F8B16C2"/>
    <w:rsid w:val="3F8CB259"/>
    <w:rsid w:val="3F92CA99"/>
    <w:rsid w:val="3FA73C33"/>
    <w:rsid w:val="3FC6A027"/>
    <w:rsid w:val="3FD6F574"/>
    <w:rsid w:val="3FEB4F28"/>
    <w:rsid w:val="3FF10E79"/>
    <w:rsid w:val="3FF25CAB"/>
    <w:rsid w:val="3FFF1CA5"/>
    <w:rsid w:val="4008C3A1"/>
    <w:rsid w:val="401ABFD1"/>
    <w:rsid w:val="402266E8"/>
    <w:rsid w:val="403ECE88"/>
    <w:rsid w:val="40429998"/>
    <w:rsid w:val="4051A74F"/>
    <w:rsid w:val="405877B3"/>
    <w:rsid w:val="40607CC4"/>
    <w:rsid w:val="4065C902"/>
    <w:rsid w:val="40694AAF"/>
    <w:rsid w:val="408390E7"/>
    <w:rsid w:val="40AEFAD2"/>
    <w:rsid w:val="40CF4BC2"/>
    <w:rsid w:val="40F6B22D"/>
    <w:rsid w:val="40FD95E8"/>
    <w:rsid w:val="40FFD18A"/>
    <w:rsid w:val="410EF24F"/>
    <w:rsid w:val="412F6F8F"/>
    <w:rsid w:val="41477E2C"/>
    <w:rsid w:val="414DD77C"/>
    <w:rsid w:val="41502DFF"/>
    <w:rsid w:val="415CA677"/>
    <w:rsid w:val="416BC9F2"/>
    <w:rsid w:val="41AAC7D8"/>
    <w:rsid w:val="41C65B50"/>
    <w:rsid w:val="41DC7BA6"/>
    <w:rsid w:val="41EA256E"/>
    <w:rsid w:val="41EB6CDF"/>
    <w:rsid w:val="41F3835F"/>
    <w:rsid w:val="41FEE597"/>
    <w:rsid w:val="41FFA90E"/>
    <w:rsid w:val="42009E05"/>
    <w:rsid w:val="4246C473"/>
    <w:rsid w:val="425830A9"/>
    <w:rsid w:val="42628939"/>
    <w:rsid w:val="428C1871"/>
    <w:rsid w:val="42963E20"/>
    <w:rsid w:val="42AB675C"/>
    <w:rsid w:val="42AC061A"/>
    <w:rsid w:val="42B5ECF4"/>
    <w:rsid w:val="42CAB84F"/>
    <w:rsid w:val="42DC62CB"/>
    <w:rsid w:val="42F0966D"/>
    <w:rsid w:val="4301D756"/>
    <w:rsid w:val="4307DCEC"/>
    <w:rsid w:val="430A042E"/>
    <w:rsid w:val="43256407"/>
    <w:rsid w:val="434BE89B"/>
    <w:rsid w:val="434CCAC4"/>
    <w:rsid w:val="4353AFC3"/>
    <w:rsid w:val="4378F94B"/>
    <w:rsid w:val="437DA04C"/>
    <w:rsid w:val="43807784"/>
    <w:rsid w:val="43864111"/>
    <w:rsid w:val="438C0F0E"/>
    <w:rsid w:val="43B71FA0"/>
    <w:rsid w:val="43CC61F4"/>
    <w:rsid w:val="43E8DB66"/>
    <w:rsid w:val="43FBBCD5"/>
    <w:rsid w:val="43FD38C2"/>
    <w:rsid w:val="4405A630"/>
    <w:rsid w:val="44101611"/>
    <w:rsid w:val="44187878"/>
    <w:rsid w:val="442B6FC1"/>
    <w:rsid w:val="442BCC30"/>
    <w:rsid w:val="444A74A8"/>
    <w:rsid w:val="445BBE34"/>
    <w:rsid w:val="446ACE98"/>
    <w:rsid w:val="449B7FE2"/>
    <w:rsid w:val="44A23774"/>
    <w:rsid w:val="44A5D48F"/>
    <w:rsid w:val="44A65E8B"/>
    <w:rsid w:val="44AA6697"/>
    <w:rsid w:val="44C793BA"/>
    <w:rsid w:val="44D07BA7"/>
    <w:rsid w:val="44D6423B"/>
    <w:rsid w:val="44D78D72"/>
    <w:rsid w:val="44F1470E"/>
    <w:rsid w:val="44FC5EE5"/>
    <w:rsid w:val="450D5B70"/>
    <w:rsid w:val="45141C68"/>
    <w:rsid w:val="451DBE48"/>
    <w:rsid w:val="451F8E9F"/>
    <w:rsid w:val="45252285"/>
    <w:rsid w:val="452D84A7"/>
    <w:rsid w:val="45353904"/>
    <w:rsid w:val="454BBE64"/>
    <w:rsid w:val="454C4F6C"/>
    <w:rsid w:val="4551AEFD"/>
    <w:rsid w:val="4558C872"/>
    <w:rsid w:val="455B89FE"/>
    <w:rsid w:val="456AF517"/>
    <w:rsid w:val="456CBE5A"/>
    <w:rsid w:val="4570DDFE"/>
    <w:rsid w:val="45732C59"/>
    <w:rsid w:val="4597F85B"/>
    <w:rsid w:val="45A98394"/>
    <w:rsid w:val="45B1000E"/>
    <w:rsid w:val="45D2B91E"/>
    <w:rsid w:val="45F78E95"/>
    <w:rsid w:val="45FA1F80"/>
    <w:rsid w:val="45FCE469"/>
    <w:rsid w:val="46031EB3"/>
    <w:rsid w:val="46035CFB"/>
    <w:rsid w:val="460F6FD0"/>
    <w:rsid w:val="4610B6F2"/>
    <w:rsid w:val="4616DE10"/>
    <w:rsid w:val="461DAD1A"/>
    <w:rsid w:val="46216BC0"/>
    <w:rsid w:val="46303129"/>
    <w:rsid w:val="464244AB"/>
    <w:rsid w:val="464AA9FF"/>
    <w:rsid w:val="4658D180"/>
    <w:rsid w:val="465B039C"/>
    <w:rsid w:val="46897AF7"/>
    <w:rsid w:val="469E59E5"/>
    <w:rsid w:val="46A8EA4F"/>
    <w:rsid w:val="46D1280C"/>
    <w:rsid w:val="46D20A71"/>
    <w:rsid w:val="46DA2F50"/>
    <w:rsid w:val="46FA166B"/>
    <w:rsid w:val="470CC558"/>
    <w:rsid w:val="471A50EB"/>
    <w:rsid w:val="471BA293"/>
    <w:rsid w:val="47272169"/>
    <w:rsid w:val="4734417C"/>
    <w:rsid w:val="4754D79B"/>
    <w:rsid w:val="477EC563"/>
    <w:rsid w:val="477FD803"/>
    <w:rsid w:val="47A75970"/>
    <w:rsid w:val="47B53428"/>
    <w:rsid w:val="47B8B170"/>
    <w:rsid w:val="47BBE24A"/>
    <w:rsid w:val="47BBF0B3"/>
    <w:rsid w:val="47BD3C21"/>
    <w:rsid w:val="47D26C30"/>
    <w:rsid w:val="47EF67A8"/>
    <w:rsid w:val="4804486D"/>
    <w:rsid w:val="480A127A"/>
    <w:rsid w:val="4831E9BB"/>
    <w:rsid w:val="4834BB43"/>
    <w:rsid w:val="48464B17"/>
    <w:rsid w:val="4850BBD2"/>
    <w:rsid w:val="486656F6"/>
    <w:rsid w:val="486A61D6"/>
    <w:rsid w:val="4886ADD1"/>
    <w:rsid w:val="488AEFB9"/>
    <w:rsid w:val="488EF03A"/>
    <w:rsid w:val="48932AC0"/>
    <w:rsid w:val="48AF35F2"/>
    <w:rsid w:val="48CD024C"/>
    <w:rsid w:val="48D91753"/>
    <w:rsid w:val="48ECC511"/>
    <w:rsid w:val="48FBA064"/>
    <w:rsid w:val="491A6C42"/>
    <w:rsid w:val="492EEF0A"/>
    <w:rsid w:val="49442202"/>
    <w:rsid w:val="494A8819"/>
    <w:rsid w:val="4963B594"/>
    <w:rsid w:val="4968BDBD"/>
    <w:rsid w:val="496E7350"/>
    <w:rsid w:val="49A04730"/>
    <w:rsid w:val="49C59D47"/>
    <w:rsid w:val="49F5A551"/>
    <w:rsid w:val="4A0A1BA5"/>
    <w:rsid w:val="4A0D86EC"/>
    <w:rsid w:val="4A102CF5"/>
    <w:rsid w:val="4A3079F2"/>
    <w:rsid w:val="4A4576F6"/>
    <w:rsid w:val="4A580585"/>
    <w:rsid w:val="4A85BDE4"/>
    <w:rsid w:val="4A886167"/>
    <w:rsid w:val="4A90E7EE"/>
    <w:rsid w:val="4A95A293"/>
    <w:rsid w:val="4AADE31E"/>
    <w:rsid w:val="4AB57355"/>
    <w:rsid w:val="4ADDE7E8"/>
    <w:rsid w:val="4AE4A998"/>
    <w:rsid w:val="4AF4DCE3"/>
    <w:rsid w:val="4B132F5F"/>
    <w:rsid w:val="4B18E387"/>
    <w:rsid w:val="4B19C98C"/>
    <w:rsid w:val="4B1D67E8"/>
    <w:rsid w:val="4B27955A"/>
    <w:rsid w:val="4B27E31E"/>
    <w:rsid w:val="4B2DDB45"/>
    <w:rsid w:val="4B5DA8CB"/>
    <w:rsid w:val="4B780F4E"/>
    <w:rsid w:val="4B941B0B"/>
    <w:rsid w:val="4BA73399"/>
    <w:rsid w:val="4BACC6C0"/>
    <w:rsid w:val="4BBAFFE8"/>
    <w:rsid w:val="4BC721C2"/>
    <w:rsid w:val="4BEB98A2"/>
    <w:rsid w:val="4C2431C8"/>
    <w:rsid w:val="4C3839CF"/>
    <w:rsid w:val="4C3C5E30"/>
    <w:rsid w:val="4C42C934"/>
    <w:rsid w:val="4C51356B"/>
    <w:rsid w:val="4C527CCA"/>
    <w:rsid w:val="4C5D3DE9"/>
    <w:rsid w:val="4C640F04"/>
    <w:rsid w:val="4C745321"/>
    <w:rsid w:val="4C8BA101"/>
    <w:rsid w:val="4CA64C0E"/>
    <w:rsid w:val="4CA7940B"/>
    <w:rsid w:val="4CC82BC3"/>
    <w:rsid w:val="4CE8BC12"/>
    <w:rsid w:val="4CF0F6AA"/>
    <w:rsid w:val="4D019ABB"/>
    <w:rsid w:val="4D052393"/>
    <w:rsid w:val="4D2704C6"/>
    <w:rsid w:val="4D3003DE"/>
    <w:rsid w:val="4D301A49"/>
    <w:rsid w:val="4D328C9A"/>
    <w:rsid w:val="4D567049"/>
    <w:rsid w:val="4D60E168"/>
    <w:rsid w:val="4D679D1F"/>
    <w:rsid w:val="4D73FC69"/>
    <w:rsid w:val="4D76D3CB"/>
    <w:rsid w:val="4D79AA74"/>
    <w:rsid w:val="4D974C39"/>
    <w:rsid w:val="4D9BAABC"/>
    <w:rsid w:val="4DA916E3"/>
    <w:rsid w:val="4DA9F1FA"/>
    <w:rsid w:val="4DC42502"/>
    <w:rsid w:val="4DD82E91"/>
    <w:rsid w:val="4DE2EA09"/>
    <w:rsid w:val="4E06DAD1"/>
    <w:rsid w:val="4E0705C2"/>
    <w:rsid w:val="4E29FB38"/>
    <w:rsid w:val="4E508449"/>
    <w:rsid w:val="4E9328E7"/>
    <w:rsid w:val="4EC049B0"/>
    <w:rsid w:val="4ECF9760"/>
    <w:rsid w:val="4ED9784D"/>
    <w:rsid w:val="4F0BD89B"/>
    <w:rsid w:val="4F1C5ED1"/>
    <w:rsid w:val="4F2261CE"/>
    <w:rsid w:val="4F241229"/>
    <w:rsid w:val="4F250847"/>
    <w:rsid w:val="4F2D24AE"/>
    <w:rsid w:val="4F434127"/>
    <w:rsid w:val="4F4DFB11"/>
    <w:rsid w:val="4F572C31"/>
    <w:rsid w:val="4F57BF17"/>
    <w:rsid w:val="4F88EC7B"/>
    <w:rsid w:val="4F89ADC6"/>
    <w:rsid w:val="4F8A8922"/>
    <w:rsid w:val="4FA7537F"/>
    <w:rsid w:val="4FC51855"/>
    <w:rsid w:val="4FE22E42"/>
    <w:rsid w:val="4FF0DA60"/>
    <w:rsid w:val="500EA291"/>
    <w:rsid w:val="5010BD16"/>
    <w:rsid w:val="50134FAD"/>
    <w:rsid w:val="501664A6"/>
    <w:rsid w:val="50240CA1"/>
    <w:rsid w:val="5025D2FC"/>
    <w:rsid w:val="50317B13"/>
    <w:rsid w:val="503349B5"/>
    <w:rsid w:val="50367DF5"/>
    <w:rsid w:val="503703C5"/>
    <w:rsid w:val="503BEB40"/>
    <w:rsid w:val="503F7F4F"/>
    <w:rsid w:val="507D9EF8"/>
    <w:rsid w:val="50ACF406"/>
    <w:rsid w:val="50B112B0"/>
    <w:rsid w:val="50B747AF"/>
    <w:rsid w:val="50CC7B50"/>
    <w:rsid w:val="50CCE3B1"/>
    <w:rsid w:val="50D1B3F8"/>
    <w:rsid w:val="50EF4F85"/>
    <w:rsid w:val="50FBEEC1"/>
    <w:rsid w:val="51086E34"/>
    <w:rsid w:val="5116DF46"/>
    <w:rsid w:val="511F9A1A"/>
    <w:rsid w:val="5120ACFC"/>
    <w:rsid w:val="51400D0D"/>
    <w:rsid w:val="51410786"/>
    <w:rsid w:val="51465353"/>
    <w:rsid w:val="514CB197"/>
    <w:rsid w:val="5152C74F"/>
    <w:rsid w:val="516A2104"/>
    <w:rsid w:val="5175A860"/>
    <w:rsid w:val="5188E99F"/>
    <w:rsid w:val="5189FB98"/>
    <w:rsid w:val="5191FF98"/>
    <w:rsid w:val="51B60615"/>
    <w:rsid w:val="51B6AC6E"/>
    <w:rsid w:val="51B6B83F"/>
    <w:rsid w:val="51B6EC35"/>
    <w:rsid w:val="51B72228"/>
    <w:rsid w:val="51DC012D"/>
    <w:rsid w:val="51E38E9C"/>
    <w:rsid w:val="51E80272"/>
    <w:rsid w:val="51F6B899"/>
    <w:rsid w:val="51F976C4"/>
    <w:rsid w:val="5203927C"/>
    <w:rsid w:val="521439B3"/>
    <w:rsid w:val="5234E10C"/>
    <w:rsid w:val="5243A44E"/>
    <w:rsid w:val="52B0EFEF"/>
    <w:rsid w:val="52D9599B"/>
    <w:rsid w:val="52E98D62"/>
    <w:rsid w:val="52EC965E"/>
    <w:rsid w:val="530608DC"/>
    <w:rsid w:val="5311F08D"/>
    <w:rsid w:val="531A0A8C"/>
    <w:rsid w:val="531E3481"/>
    <w:rsid w:val="53275074"/>
    <w:rsid w:val="532C24F6"/>
    <w:rsid w:val="533570EC"/>
    <w:rsid w:val="533AA39F"/>
    <w:rsid w:val="533F5ACD"/>
    <w:rsid w:val="5352BC96"/>
    <w:rsid w:val="537AA260"/>
    <w:rsid w:val="5385CC44"/>
    <w:rsid w:val="539D96D0"/>
    <w:rsid w:val="53C99443"/>
    <w:rsid w:val="53D99AB0"/>
    <w:rsid w:val="53DD4BE5"/>
    <w:rsid w:val="53EE32EC"/>
    <w:rsid w:val="54109188"/>
    <w:rsid w:val="5415DA6D"/>
    <w:rsid w:val="5419CE25"/>
    <w:rsid w:val="5433127B"/>
    <w:rsid w:val="54427920"/>
    <w:rsid w:val="546D2739"/>
    <w:rsid w:val="54845259"/>
    <w:rsid w:val="5484CA2E"/>
    <w:rsid w:val="5494DB4F"/>
    <w:rsid w:val="5497EB12"/>
    <w:rsid w:val="54A972E7"/>
    <w:rsid w:val="54AB7C54"/>
    <w:rsid w:val="54B11337"/>
    <w:rsid w:val="54B3947C"/>
    <w:rsid w:val="54B5771D"/>
    <w:rsid w:val="54C12CDC"/>
    <w:rsid w:val="54CA33DC"/>
    <w:rsid w:val="54CB1F2B"/>
    <w:rsid w:val="54D1414D"/>
    <w:rsid w:val="54D857BB"/>
    <w:rsid w:val="551A57A9"/>
    <w:rsid w:val="551D7344"/>
    <w:rsid w:val="552890C3"/>
    <w:rsid w:val="553CE0E7"/>
    <w:rsid w:val="553ED45F"/>
    <w:rsid w:val="55657CC4"/>
    <w:rsid w:val="557B1A1F"/>
    <w:rsid w:val="558CBFDE"/>
    <w:rsid w:val="559A7493"/>
    <w:rsid w:val="55ABF66E"/>
    <w:rsid w:val="55B519D4"/>
    <w:rsid w:val="55C55F88"/>
    <w:rsid w:val="55D24F70"/>
    <w:rsid w:val="55F52D68"/>
    <w:rsid w:val="56159FE5"/>
    <w:rsid w:val="56209A8F"/>
    <w:rsid w:val="56555E59"/>
    <w:rsid w:val="567B17DB"/>
    <w:rsid w:val="569867AA"/>
    <w:rsid w:val="56A01595"/>
    <w:rsid w:val="56A4FC5B"/>
    <w:rsid w:val="56AE5DC4"/>
    <w:rsid w:val="56C9C575"/>
    <w:rsid w:val="56D11BBD"/>
    <w:rsid w:val="56DBE1CB"/>
    <w:rsid w:val="56E7837E"/>
    <w:rsid w:val="5709852A"/>
    <w:rsid w:val="572A3678"/>
    <w:rsid w:val="572D59BD"/>
    <w:rsid w:val="57377134"/>
    <w:rsid w:val="57420912"/>
    <w:rsid w:val="576B97E1"/>
    <w:rsid w:val="576BD463"/>
    <w:rsid w:val="579C8F79"/>
    <w:rsid w:val="57A2CABE"/>
    <w:rsid w:val="57ABF5F6"/>
    <w:rsid w:val="57B5DA9A"/>
    <w:rsid w:val="57BB7462"/>
    <w:rsid w:val="57BFE768"/>
    <w:rsid w:val="57D64818"/>
    <w:rsid w:val="57D64E85"/>
    <w:rsid w:val="57E3AB3C"/>
    <w:rsid w:val="5808E20F"/>
    <w:rsid w:val="580A24CC"/>
    <w:rsid w:val="580BFDC3"/>
    <w:rsid w:val="581BCEE2"/>
    <w:rsid w:val="58262DB9"/>
    <w:rsid w:val="584595FB"/>
    <w:rsid w:val="584E99C9"/>
    <w:rsid w:val="58531BA4"/>
    <w:rsid w:val="587481A9"/>
    <w:rsid w:val="5890B825"/>
    <w:rsid w:val="5892F986"/>
    <w:rsid w:val="5896A287"/>
    <w:rsid w:val="589D5C05"/>
    <w:rsid w:val="58B1402D"/>
    <w:rsid w:val="58CF3462"/>
    <w:rsid w:val="58D41747"/>
    <w:rsid w:val="58F8192F"/>
    <w:rsid w:val="5907607A"/>
    <w:rsid w:val="591F9D36"/>
    <w:rsid w:val="5937930C"/>
    <w:rsid w:val="593B4032"/>
    <w:rsid w:val="59428327"/>
    <w:rsid w:val="594BC104"/>
    <w:rsid w:val="5956A08C"/>
    <w:rsid w:val="596ED3FC"/>
    <w:rsid w:val="59721D4E"/>
    <w:rsid w:val="597C27D9"/>
    <w:rsid w:val="59AE9C51"/>
    <w:rsid w:val="59C4F13B"/>
    <w:rsid w:val="59CB7E97"/>
    <w:rsid w:val="59DF6A01"/>
    <w:rsid w:val="5A02D35F"/>
    <w:rsid w:val="5A0CB34B"/>
    <w:rsid w:val="5A1FC7B6"/>
    <w:rsid w:val="5A507927"/>
    <w:rsid w:val="5A615256"/>
    <w:rsid w:val="5A61D73A"/>
    <w:rsid w:val="5A90BF98"/>
    <w:rsid w:val="5A9151CA"/>
    <w:rsid w:val="5A95CA49"/>
    <w:rsid w:val="5AA0DD5C"/>
    <w:rsid w:val="5AABE87F"/>
    <w:rsid w:val="5AB8CD81"/>
    <w:rsid w:val="5AC3B01E"/>
    <w:rsid w:val="5AC84D9C"/>
    <w:rsid w:val="5ACE9909"/>
    <w:rsid w:val="5AF0DF2E"/>
    <w:rsid w:val="5B172615"/>
    <w:rsid w:val="5B17F83A"/>
    <w:rsid w:val="5B47993F"/>
    <w:rsid w:val="5B50ADFE"/>
    <w:rsid w:val="5B5A87C3"/>
    <w:rsid w:val="5B7F7EF8"/>
    <w:rsid w:val="5BBBB380"/>
    <w:rsid w:val="5BD0D2AF"/>
    <w:rsid w:val="5BDC7748"/>
    <w:rsid w:val="5BE97BC9"/>
    <w:rsid w:val="5BEE1DA0"/>
    <w:rsid w:val="5C033197"/>
    <w:rsid w:val="5C16D07F"/>
    <w:rsid w:val="5C1D4431"/>
    <w:rsid w:val="5C366C72"/>
    <w:rsid w:val="5C38E5D4"/>
    <w:rsid w:val="5C424318"/>
    <w:rsid w:val="5C47D08A"/>
    <w:rsid w:val="5C4A9BC1"/>
    <w:rsid w:val="5C4BD616"/>
    <w:rsid w:val="5C51E9E4"/>
    <w:rsid w:val="5C606C21"/>
    <w:rsid w:val="5C62D05D"/>
    <w:rsid w:val="5C6AABDA"/>
    <w:rsid w:val="5C6FAAA7"/>
    <w:rsid w:val="5C8279D7"/>
    <w:rsid w:val="5C830445"/>
    <w:rsid w:val="5C8C1ED2"/>
    <w:rsid w:val="5C91C622"/>
    <w:rsid w:val="5C945650"/>
    <w:rsid w:val="5CA05D51"/>
    <w:rsid w:val="5CB0736A"/>
    <w:rsid w:val="5CE49E43"/>
    <w:rsid w:val="5CFA2162"/>
    <w:rsid w:val="5D085C49"/>
    <w:rsid w:val="5D180465"/>
    <w:rsid w:val="5D1B4F59"/>
    <w:rsid w:val="5D25A7F8"/>
    <w:rsid w:val="5D266C72"/>
    <w:rsid w:val="5D3E033F"/>
    <w:rsid w:val="5D425E27"/>
    <w:rsid w:val="5D4BCDE3"/>
    <w:rsid w:val="5D603325"/>
    <w:rsid w:val="5D6120A9"/>
    <w:rsid w:val="5D7B4E5A"/>
    <w:rsid w:val="5D8540B5"/>
    <w:rsid w:val="5D90A7A6"/>
    <w:rsid w:val="5DBD1412"/>
    <w:rsid w:val="5DCEA1D2"/>
    <w:rsid w:val="5DD0287D"/>
    <w:rsid w:val="5DD39263"/>
    <w:rsid w:val="5DDF6695"/>
    <w:rsid w:val="5DEED6BD"/>
    <w:rsid w:val="5E00D9EE"/>
    <w:rsid w:val="5E337369"/>
    <w:rsid w:val="5E353BA9"/>
    <w:rsid w:val="5E526DA8"/>
    <w:rsid w:val="5E898470"/>
    <w:rsid w:val="5E8CC53F"/>
    <w:rsid w:val="5E905111"/>
    <w:rsid w:val="5EAA09B7"/>
    <w:rsid w:val="5EB9F070"/>
    <w:rsid w:val="5EF25A3E"/>
    <w:rsid w:val="5EF3F3F5"/>
    <w:rsid w:val="5F009121"/>
    <w:rsid w:val="5F1BD6D3"/>
    <w:rsid w:val="5F2081B1"/>
    <w:rsid w:val="5F27F41B"/>
    <w:rsid w:val="5F4358CB"/>
    <w:rsid w:val="5F45A95D"/>
    <w:rsid w:val="5F6DF6DE"/>
    <w:rsid w:val="5F6E3AD5"/>
    <w:rsid w:val="5FA16011"/>
    <w:rsid w:val="5FA4E5EF"/>
    <w:rsid w:val="5FA75563"/>
    <w:rsid w:val="5FABBD0E"/>
    <w:rsid w:val="5FCF017C"/>
    <w:rsid w:val="5FDCD535"/>
    <w:rsid w:val="5FFC96FB"/>
    <w:rsid w:val="60399999"/>
    <w:rsid w:val="60515FBF"/>
    <w:rsid w:val="6052F01B"/>
    <w:rsid w:val="605BB802"/>
    <w:rsid w:val="607212A1"/>
    <w:rsid w:val="6082F825"/>
    <w:rsid w:val="60B459F4"/>
    <w:rsid w:val="60C2525E"/>
    <w:rsid w:val="60D96E6B"/>
    <w:rsid w:val="60DEC846"/>
    <w:rsid w:val="60FED7EA"/>
    <w:rsid w:val="61015AB3"/>
    <w:rsid w:val="610B7D41"/>
    <w:rsid w:val="610E0A2B"/>
    <w:rsid w:val="61135669"/>
    <w:rsid w:val="611D366A"/>
    <w:rsid w:val="61258D94"/>
    <w:rsid w:val="613DE9A2"/>
    <w:rsid w:val="6142ECF2"/>
    <w:rsid w:val="61687F1F"/>
    <w:rsid w:val="6168924C"/>
    <w:rsid w:val="616A941A"/>
    <w:rsid w:val="617CD929"/>
    <w:rsid w:val="61833BB9"/>
    <w:rsid w:val="6189B73A"/>
    <w:rsid w:val="618C309A"/>
    <w:rsid w:val="6199F0C1"/>
    <w:rsid w:val="61B3E7A2"/>
    <w:rsid w:val="61F2D231"/>
    <w:rsid w:val="61F4EEFA"/>
    <w:rsid w:val="61F6E6F3"/>
    <w:rsid w:val="622AAA1F"/>
    <w:rsid w:val="623780A9"/>
    <w:rsid w:val="62477CCA"/>
    <w:rsid w:val="6249507E"/>
    <w:rsid w:val="62763685"/>
    <w:rsid w:val="629195F5"/>
    <w:rsid w:val="629AD828"/>
    <w:rsid w:val="62AD7129"/>
    <w:rsid w:val="62B35EA1"/>
    <w:rsid w:val="62C54CF5"/>
    <w:rsid w:val="62C92C55"/>
    <w:rsid w:val="62DE2852"/>
    <w:rsid w:val="62F41579"/>
    <w:rsid w:val="62F450A6"/>
    <w:rsid w:val="631A7B9B"/>
    <w:rsid w:val="631B3A51"/>
    <w:rsid w:val="631FB7AD"/>
    <w:rsid w:val="6329A2F3"/>
    <w:rsid w:val="6348873F"/>
    <w:rsid w:val="6356428A"/>
    <w:rsid w:val="637099F0"/>
    <w:rsid w:val="637103D9"/>
    <w:rsid w:val="6387E481"/>
    <w:rsid w:val="638F5CB5"/>
    <w:rsid w:val="639B67AC"/>
    <w:rsid w:val="63B1A32B"/>
    <w:rsid w:val="63B4579A"/>
    <w:rsid w:val="63B5522F"/>
    <w:rsid w:val="63BACA46"/>
    <w:rsid w:val="63BC9AB1"/>
    <w:rsid w:val="63D12992"/>
    <w:rsid w:val="63F4A970"/>
    <w:rsid w:val="63F55420"/>
    <w:rsid w:val="6423FBE7"/>
    <w:rsid w:val="642E9745"/>
    <w:rsid w:val="643C2D97"/>
    <w:rsid w:val="644AB17A"/>
    <w:rsid w:val="646A1847"/>
    <w:rsid w:val="6472B553"/>
    <w:rsid w:val="64798BF5"/>
    <w:rsid w:val="648AE9D3"/>
    <w:rsid w:val="649BBBF6"/>
    <w:rsid w:val="649D7656"/>
    <w:rsid w:val="649DA763"/>
    <w:rsid w:val="64A3EDC8"/>
    <w:rsid w:val="64A4AC7E"/>
    <w:rsid w:val="64E13225"/>
    <w:rsid w:val="64E48982"/>
    <w:rsid w:val="64FC615B"/>
    <w:rsid w:val="6520E549"/>
    <w:rsid w:val="65380F8A"/>
    <w:rsid w:val="65468DB8"/>
    <w:rsid w:val="654DDD49"/>
    <w:rsid w:val="654EB8A5"/>
    <w:rsid w:val="655ED831"/>
    <w:rsid w:val="656CE07D"/>
    <w:rsid w:val="656E375C"/>
    <w:rsid w:val="658E3B15"/>
    <w:rsid w:val="659F5034"/>
    <w:rsid w:val="65A183B3"/>
    <w:rsid w:val="65B299F3"/>
    <w:rsid w:val="65B5DCA4"/>
    <w:rsid w:val="65C57BEB"/>
    <w:rsid w:val="65D440BF"/>
    <w:rsid w:val="65D4D139"/>
    <w:rsid w:val="65FEBCDC"/>
    <w:rsid w:val="66202944"/>
    <w:rsid w:val="664FD345"/>
    <w:rsid w:val="6652B022"/>
    <w:rsid w:val="666233D7"/>
    <w:rsid w:val="666BD87F"/>
    <w:rsid w:val="6682AFB5"/>
    <w:rsid w:val="66AA51F4"/>
    <w:rsid w:val="67029B82"/>
    <w:rsid w:val="6713D9E8"/>
    <w:rsid w:val="672B0B50"/>
    <w:rsid w:val="673AFB02"/>
    <w:rsid w:val="675A3390"/>
    <w:rsid w:val="6770BCFA"/>
    <w:rsid w:val="6773440B"/>
    <w:rsid w:val="6785FA49"/>
    <w:rsid w:val="6789963C"/>
    <w:rsid w:val="67915443"/>
    <w:rsid w:val="67C5247E"/>
    <w:rsid w:val="67CD044E"/>
    <w:rsid w:val="67D081D9"/>
    <w:rsid w:val="67D94B35"/>
    <w:rsid w:val="67DAC86A"/>
    <w:rsid w:val="67DB8E8A"/>
    <w:rsid w:val="67E078BC"/>
    <w:rsid w:val="67EC7C56"/>
    <w:rsid w:val="6806AA33"/>
    <w:rsid w:val="6807D3D1"/>
    <w:rsid w:val="68129CF7"/>
    <w:rsid w:val="6818509F"/>
    <w:rsid w:val="681FE5EE"/>
    <w:rsid w:val="6841635A"/>
    <w:rsid w:val="68422DA3"/>
    <w:rsid w:val="684D6939"/>
    <w:rsid w:val="685F6350"/>
    <w:rsid w:val="6879A143"/>
    <w:rsid w:val="688C6AE0"/>
    <w:rsid w:val="6897FDFD"/>
    <w:rsid w:val="68D1E923"/>
    <w:rsid w:val="68EA70F9"/>
    <w:rsid w:val="69020868"/>
    <w:rsid w:val="690D40DA"/>
    <w:rsid w:val="6912C8CC"/>
    <w:rsid w:val="6919F505"/>
    <w:rsid w:val="691FAB40"/>
    <w:rsid w:val="692FEEDB"/>
    <w:rsid w:val="693A6979"/>
    <w:rsid w:val="695DE284"/>
    <w:rsid w:val="69672C2E"/>
    <w:rsid w:val="6978F566"/>
    <w:rsid w:val="69838653"/>
    <w:rsid w:val="6989FA88"/>
    <w:rsid w:val="69967E9F"/>
    <w:rsid w:val="69D6E795"/>
    <w:rsid w:val="69DD33BB"/>
    <w:rsid w:val="69EF176C"/>
    <w:rsid w:val="69F8B765"/>
    <w:rsid w:val="69FEC6A9"/>
    <w:rsid w:val="6A07CA3B"/>
    <w:rsid w:val="6A09D351"/>
    <w:rsid w:val="6A1142FB"/>
    <w:rsid w:val="6A150D69"/>
    <w:rsid w:val="6A2076D3"/>
    <w:rsid w:val="6A20E4AF"/>
    <w:rsid w:val="6A33CE5E"/>
    <w:rsid w:val="6A3856D8"/>
    <w:rsid w:val="6A4A3F6F"/>
    <w:rsid w:val="6A674BA7"/>
    <w:rsid w:val="6A82F8CB"/>
    <w:rsid w:val="6AA7784D"/>
    <w:rsid w:val="6ABB7BA1"/>
    <w:rsid w:val="6AD02F99"/>
    <w:rsid w:val="6AD62A49"/>
    <w:rsid w:val="6AF06D0B"/>
    <w:rsid w:val="6B00D52F"/>
    <w:rsid w:val="6B0CBF30"/>
    <w:rsid w:val="6B17D889"/>
    <w:rsid w:val="6B1A2725"/>
    <w:rsid w:val="6B1A5799"/>
    <w:rsid w:val="6B25CAE9"/>
    <w:rsid w:val="6B2BFA2A"/>
    <w:rsid w:val="6B33C635"/>
    <w:rsid w:val="6B50443A"/>
    <w:rsid w:val="6B5073A9"/>
    <w:rsid w:val="6B55F325"/>
    <w:rsid w:val="6B70F594"/>
    <w:rsid w:val="6B721C95"/>
    <w:rsid w:val="6B7BABD5"/>
    <w:rsid w:val="6B8A9D38"/>
    <w:rsid w:val="6BA38CB3"/>
    <w:rsid w:val="6BB7BC54"/>
    <w:rsid w:val="6BBADF3B"/>
    <w:rsid w:val="6BCE24DA"/>
    <w:rsid w:val="6BDF64EA"/>
    <w:rsid w:val="6BE81233"/>
    <w:rsid w:val="6BFEFA21"/>
    <w:rsid w:val="6C2ABEC8"/>
    <w:rsid w:val="6C2D7A90"/>
    <w:rsid w:val="6C3C9B02"/>
    <w:rsid w:val="6C69809C"/>
    <w:rsid w:val="6C6C4455"/>
    <w:rsid w:val="6C84E017"/>
    <w:rsid w:val="6CAF7D63"/>
    <w:rsid w:val="6CB32C8A"/>
    <w:rsid w:val="6CBACD06"/>
    <w:rsid w:val="6CD08539"/>
    <w:rsid w:val="6CD1755B"/>
    <w:rsid w:val="6CD1FDFC"/>
    <w:rsid w:val="6CD5D653"/>
    <w:rsid w:val="6CFA4BAB"/>
    <w:rsid w:val="6D038383"/>
    <w:rsid w:val="6D112E60"/>
    <w:rsid w:val="6D153DE0"/>
    <w:rsid w:val="6D1CF051"/>
    <w:rsid w:val="6D1FB7A1"/>
    <w:rsid w:val="6D20FB1F"/>
    <w:rsid w:val="6D266D99"/>
    <w:rsid w:val="6D39FB5C"/>
    <w:rsid w:val="6D563D57"/>
    <w:rsid w:val="6D58EF2E"/>
    <w:rsid w:val="6D77292C"/>
    <w:rsid w:val="6D9ACA82"/>
    <w:rsid w:val="6DA3B32C"/>
    <w:rsid w:val="6DA5842C"/>
    <w:rsid w:val="6DA98502"/>
    <w:rsid w:val="6DD4159B"/>
    <w:rsid w:val="6DD498C6"/>
    <w:rsid w:val="6DDD4847"/>
    <w:rsid w:val="6DE29115"/>
    <w:rsid w:val="6DE8BE2B"/>
    <w:rsid w:val="6DF4401C"/>
    <w:rsid w:val="6E024C3E"/>
    <w:rsid w:val="6E0E5DA8"/>
    <w:rsid w:val="6E306C6C"/>
    <w:rsid w:val="6E3AFF09"/>
    <w:rsid w:val="6E668E27"/>
    <w:rsid w:val="6E6A6529"/>
    <w:rsid w:val="6E75224F"/>
    <w:rsid w:val="6E7B7364"/>
    <w:rsid w:val="6EA7D6D0"/>
    <w:rsid w:val="6EB0FA74"/>
    <w:rsid w:val="6EB2C2A1"/>
    <w:rsid w:val="6EDDA40C"/>
    <w:rsid w:val="6EDF10BB"/>
    <w:rsid w:val="6EE36420"/>
    <w:rsid w:val="6EE3F912"/>
    <w:rsid w:val="6EEBF58D"/>
    <w:rsid w:val="6EF1223E"/>
    <w:rsid w:val="6EFFA586"/>
    <w:rsid w:val="6F1CC963"/>
    <w:rsid w:val="6F2C08F2"/>
    <w:rsid w:val="6F3D6726"/>
    <w:rsid w:val="6F51CB5A"/>
    <w:rsid w:val="6F76A588"/>
    <w:rsid w:val="6F7AD586"/>
    <w:rsid w:val="6F81B04C"/>
    <w:rsid w:val="6F820A50"/>
    <w:rsid w:val="6F98579D"/>
    <w:rsid w:val="6FA98320"/>
    <w:rsid w:val="6FDDB9BF"/>
    <w:rsid w:val="6FF26DC8"/>
    <w:rsid w:val="6FF93C0C"/>
    <w:rsid w:val="7009161D"/>
    <w:rsid w:val="700D0302"/>
    <w:rsid w:val="7012BAC5"/>
    <w:rsid w:val="703DCB10"/>
    <w:rsid w:val="7044E5FE"/>
    <w:rsid w:val="7045E83D"/>
    <w:rsid w:val="70492677"/>
    <w:rsid w:val="704D3F2C"/>
    <w:rsid w:val="70517DA0"/>
    <w:rsid w:val="7051C830"/>
    <w:rsid w:val="7084131E"/>
    <w:rsid w:val="708D3034"/>
    <w:rsid w:val="70964F9E"/>
    <w:rsid w:val="709A1352"/>
    <w:rsid w:val="70A1D65A"/>
    <w:rsid w:val="70A3DCD2"/>
    <w:rsid w:val="70CD6DEF"/>
    <w:rsid w:val="70EF0BA3"/>
    <w:rsid w:val="71017075"/>
    <w:rsid w:val="710AA92C"/>
    <w:rsid w:val="71105306"/>
    <w:rsid w:val="7112B881"/>
    <w:rsid w:val="712596DD"/>
    <w:rsid w:val="7164BC62"/>
    <w:rsid w:val="717A08B7"/>
    <w:rsid w:val="71948703"/>
    <w:rsid w:val="719A04CC"/>
    <w:rsid w:val="71B55D4D"/>
    <w:rsid w:val="71BD3CCF"/>
    <w:rsid w:val="71C461B9"/>
    <w:rsid w:val="71CD6404"/>
    <w:rsid w:val="71D4EC13"/>
    <w:rsid w:val="71E7014D"/>
    <w:rsid w:val="71EEB524"/>
    <w:rsid w:val="7212CE37"/>
    <w:rsid w:val="721E9F03"/>
    <w:rsid w:val="72204CE2"/>
    <w:rsid w:val="72300112"/>
    <w:rsid w:val="7234BB3E"/>
    <w:rsid w:val="7234F33E"/>
    <w:rsid w:val="7236D5DF"/>
    <w:rsid w:val="723C0369"/>
    <w:rsid w:val="72490654"/>
    <w:rsid w:val="7253DD0B"/>
    <w:rsid w:val="728FCDE4"/>
    <w:rsid w:val="729A6093"/>
    <w:rsid w:val="72B11FE3"/>
    <w:rsid w:val="72DF1A35"/>
    <w:rsid w:val="72F5E34D"/>
    <w:rsid w:val="730957E2"/>
    <w:rsid w:val="73230428"/>
    <w:rsid w:val="732B364D"/>
    <w:rsid w:val="733F7DDD"/>
    <w:rsid w:val="73456956"/>
    <w:rsid w:val="734DA01C"/>
    <w:rsid w:val="73685310"/>
    <w:rsid w:val="73D68237"/>
    <w:rsid w:val="73DB4F1D"/>
    <w:rsid w:val="73E365FB"/>
    <w:rsid w:val="73E4BBCF"/>
    <w:rsid w:val="73EF18A6"/>
    <w:rsid w:val="73F7C97D"/>
    <w:rsid w:val="740BE824"/>
    <w:rsid w:val="7417510C"/>
    <w:rsid w:val="742089F0"/>
    <w:rsid w:val="742C356A"/>
    <w:rsid w:val="74463CF7"/>
    <w:rsid w:val="7449E7CB"/>
    <w:rsid w:val="7455ED1D"/>
    <w:rsid w:val="74989F04"/>
    <w:rsid w:val="74A30897"/>
    <w:rsid w:val="74B535A3"/>
    <w:rsid w:val="74B6474E"/>
    <w:rsid w:val="74BEB279"/>
    <w:rsid w:val="74C5DEEB"/>
    <w:rsid w:val="74DB4E3E"/>
    <w:rsid w:val="74EEE6F2"/>
    <w:rsid w:val="74F49210"/>
    <w:rsid w:val="74FD70B4"/>
    <w:rsid w:val="750C2D07"/>
    <w:rsid w:val="7516ACFE"/>
    <w:rsid w:val="752A99AA"/>
    <w:rsid w:val="7541EC5E"/>
    <w:rsid w:val="7560E9E3"/>
    <w:rsid w:val="7562AEE2"/>
    <w:rsid w:val="7563B7A4"/>
    <w:rsid w:val="75658F94"/>
    <w:rsid w:val="75725D7B"/>
    <w:rsid w:val="7572F514"/>
    <w:rsid w:val="75771F7E"/>
    <w:rsid w:val="757AA2ED"/>
    <w:rsid w:val="757F4972"/>
    <w:rsid w:val="7589E98F"/>
    <w:rsid w:val="75909AC2"/>
    <w:rsid w:val="7593734D"/>
    <w:rsid w:val="75A7439F"/>
    <w:rsid w:val="75AF98E0"/>
    <w:rsid w:val="75B42FCF"/>
    <w:rsid w:val="75D5832C"/>
    <w:rsid w:val="75DCD403"/>
    <w:rsid w:val="75E16BEA"/>
    <w:rsid w:val="75EE909B"/>
    <w:rsid w:val="7609EB36"/>
    <w:rsid w:val="761F0528"/>
    <w:rsid w:val="761F95C9"/>
    <w:rsid w:val="761FE785"/>
    <w:rsid w:val="76363231"/>
    <w:rsid w:val="763948F4"/>
    <w:rsid w:val="764A0EC6"/>
    <w:rsid w:val="76735049"/>
    <w:rsid w:val="76797B84"/>
    <w:rsid w:val="767F6F4B"/>
    <w:rsid w:val="76914D11"/>
    <w:rsid w:val="76916852"/>
    <w:rsid w:val="7694B3CF"/>
    <w:rsid w:val="76A20D33"/>
    <w:rsid w:val="76A358AF"/>
    <w:rsid w:val="76BBA88F"/>
    <w:rsid w:val="76C0BB61"/>
    <w:rsid w:val="76CE1417"/>
    <w:rsid w:val="76E93214"/>
    <w:rsid w:val="76F21026"/>
    <w:rsid w:val="77062E70"/>
    <w:rsid w:val="770AA8BF"/>
    <w:rsid w:val="773289FF"/>
    <w:rsid w:val="7741ACC8"/>
    <w:rsid w:val="77767814"/>
    <w:rsid w:val="777FF716"/>
    <w:rsid w:val="7781FA05"/>
    <w:rsid w:val="77838813"/>
    <w:rsid w:val="778D62EC"/>
    <w:rsid w:val="7798F912"/>
    <w:rsid w:val="779C9C39"/>
    <w:rsid w:val="77AD8FFC"/>
    <w:rsid w:val="77B292C2"/>
    <w:rsid w:val="77BBB7E6"/>
    <w:rsid w:val="77CA335D"/>
    <w:rsid w:val="77D76F5A"/>
    <w:rsid w:val="77EA9954"/>
    <w:rsid w:val="780D7C27"/>
    <w:rsid w:val="7815CE54"/>
    <w:rsid w:val="78217A89"/>
    <w:rsid w:val="782DA183"/>
    <w:rsid w:val="7845F7BE"/>
    <w:rsid w:val="7847000F"/>
    <w:rsid w:val="7852419A"/>
    <w:rsid w:val="7858B200"/>
    <w:rsid w:val="7873811E"/>
    <w:rsid w:val="7873C89B"/>
    <w:rsid w:val="788566A2"/>
    <w:rsid w:val="788AE6BD"/>
    <w:rsid w:val="789008B2"/>
    <w:rsid w:val="78B45054"/>
    <w:rsid w:val="78B85270"/>
    <w:rsid w:val="78BACBFB"/>
    <w:rsid w:val="78C6DF3A"/>
    <w:rsid w:val="78CD2AE9"/>
    <w:rsid w:val="78D5E880"/>
    <w:rsid w:val="78E11396"/>
    <w:rsid w:val="78EC395D"/>
    <w:rsid w:val="78ED33EB"/>
    <w:rsid w:val="78F5D2F8"/>
    <w:rsid w:val="791AF951"/>
    <w:rsid w:val="7934C973"/>
    <w:rsid w:val="79487204"/>
    <w:rsid w:val="794A6543"/>
    <w:rsid w:val="794AE96C"/>
    <w:rsid w:val="7953EB3F"/>
    <w:rsid w:val="79659158"/>
    <w:rsid w:val="796D6655"/>
    <w:rsid w:val="798F64C8"/>
    <w:rsid w:val="7996D006"/>
    <w:rsid w:val="799C2B74"/>
    <w:rsid w:val="79B11C46"/>
    <w:rsid w:val="79B29BE6"/>
    <w:rsid w:val="79C86627"/>
    <w:rsid w:val="79D9C41F"/>
    <w:rsid w:val="79E2D070"/>
    <w:rsid w:val="79EDD4EB"/>
    <w:rsid w:val="79FA8961"/>
    <w:rsid w:val="7A04D736"/>
    <w:rsid w:val="7A10888B"/>
    <w:rsid w:val="7A3900B7"/>
    <w:rsid w:val="7A505ED2"/>
    <w:rsid w:val="7A5422D1"/>
    <w:rsid w:val="7A59F48E"/>
    <w:rsid w:val="7A5CFB93"/>
    <w:rsid w:val="7A6A9DD7"/>
    <w:rsid w:val="7A845343"/>
    <w:rsid w:val="7A880D86"/>
    <w:rsid w:val="7A93E145"/>
    <w:rsid w:val="7AA07A07"/>
    <w:rsid w:val="7AA3BBDC"/>
    <w:rsid w:val="7AA4B1A7"/>
    <w:rsid w:val="7AA89B93"/>
    <w:rsid w:val="7AAD46C9"/>
    <w:rsid w:val="7AB2AB08"/>
    <w:rsid w:val="7AB35553"/>
    <w:rsid w:val="7AC76BD8"/>
    <w:rsid w:val="7AD2C324"/>
    <w:rsid w:val="7ADD73AE"/>
    <w:rsid w:val="7AEA2C1A"/>
    <w:rsid w:val="7AF405EC"/>
    <w:rsid w:val="7AF91140"/>
    <w:rsid w:val="7AFD62C6"/>
    <w:rsid w:val="7B202D21"/>
    <w:rsid w:val="7B4CA089"/>
    <w:rsid w:val="7B672585"/>
    <w:rsid w:val="7B6B33CF"/>
    <w:rsid w:val="7B9319BF"/>
    <w:rsid w:val="7B9619F4"/>
    <w:rsid w:val="7B98437A"/>
    <w:rsid w:val="7BA57034"/>
    <w:rsid w:val="7BAD54E1"/>
    <w:rsid w:val="7BC19A83"/>
    <w:rsid w:val="7BDB301D"/>
    <w:rsid w:val="7BFA2DF4"/>
    <w:rsid w:val="7BFD6A0A"/>
    <w:rsid w:val="7C0CDC5F"/>
    <w:rsid w:val="7C168949"/>
    <w:rsid w:val="7C16D011"/>
    <w:rsid w:val="7C26C4C6"/>
    <w:rsid w:val="7C2C6FBF"/>
    <w:rsid w:val="7C315650"/>
    <w:rsid w:val="7C3E7A05"/>
    <w:rsid w:val="7C3E9B95"/>
    <w:rsid w:val="7C492621"/>
    <w:rsid w:val="7C4A300D"/>
    <w:rsid w:val="7C4F2C58"/>
    <w:rsid w:val="7C514EDC"/>
    <w:rsid w:val="7C52CEBF"/>
    <w:rsid w:val="7C592429"/>
    <w:rsid w:val="7C62ADA6"/>
    <w:rsid w:val="7C86518B"/>
    <w:rsid w:val="7C8838BB"/>
    <w:rsid w:val="7C907359"/>
    <w:rsid w:val="7C96CDAC"/>
    <w:rsid w:val="7C978A47"/>
    <w:rsid w:val="7C9FADD9"/>
    <w:rsid w:val="7CAE57B3"/>
    <w:rsid w:val="7CB6AA2C"/>
    <w:rsid w:val="7CB7C873"/>
    <w:rsid w:val="7CBC4C11"/>
    <w:rsid w:val="7CC41CC6"/>
    <w:rsid w:val="7CCE70C8"/>
    <w:rsid w:val="7CCF214F"/>
    <w:rsid w:val="7CDFAC9A"/>
    <w:rsid w:val="7CE002F6"/>
    <w:rsid w:val="7CE9B208"/>
    <w:rsid w:val="7CEF9997"/>
    <w:rsid w:val="7D02CDE6"/>
    <w:rsid w:val="7D4E0C1C"/>
    <w:rsid w:val="7D5E00D1"/>
    <w:rsid w:val="7D77D01D"/>
    <w:rsid w:val="7D7E9C9F"/>
    <w:rsid w:val="7D850B91"/>
    <w:rsid w:val="7D94A1B8"/>
    <w:rsid w:val="7DA6C788"/>
    <w:rsid w:val="7DB259AA"/>
    <w:rsid w:val="7DBA02EB"/>
    <w:rsid w:val="7DCBD863"/>
    <w:rsid w:val="7DCD26B1"/>
    <w:rsid w:val="7DD4231F"/>
    <w:rsid w:val="7DDD440B"/>
    <w:rsid w:val="7DEF8ECC"/>
    <w:rsid w:val="7DFBCB65"/>
    <w:rsid w:val="7E057BD2"/>
    <w:rsid w:val="7E21CCDC"/>
    <w:rsid w:val="7E2658ED"/>
    <w:rsid w:val="7E34073A"/>
    <w:rsid w:val="7E4F2017"/>
    <w:rsid w:val="7E4FC48D"/>
    <w:rsid w:val="7E527A8D"/>
    <w:rsid w:val="7E5398D4"/>
    <w:rsid w:val="7E55E560"/>
    <w:rsid w:val="7E62AAFA"/>
    <w:rsid w:val="7E640F4E"/>
    <w:rsid w:val="7E779285"/>
    <w:rsid w:val="7E7BD357"/>
    <w:rsid w:val="7E8F9B11"/>
    <w:rsid w:val="7EB3BE80"/>
    <w:rsid w:val="7EBF4864"/>
    <w:rsid w:val="7EC1309E"/>
    <w:rsid w:val="7ECBCD46"/>
    <w:rsid w:val="7ED5042E"/>
    <w:rsid w:val="7ED747ED"/>
    <w:rsid w:val="7EF14EFD"/>
    <w:rsid w:val="7EF58401"/>
    <w:rsid w:val="7EF6A37C"/>
    <w:rsid w:val="7F0744B4"/>
    <w:rsid w:val="7F36BCFA"/>
    <w:rsid w:val="7F3B8A51"/>
    <w:rsid w:val="7F589E98"/>
    <w:rsid w:val="7F5D13FA"/>
    <w:rsid w:val="7F7B195E"/>
    <w:rsid w:val="7F7FE5D2"/>
    <w:rsid w:val="7F89E830"/>
    <w:rsid w:val="7F8D0BEA"/>
    <w:rsid w:val="7F915757"/>
    <w:rsid w:val="7FA3FE87"/>
    <w:rsid w:val="7FA79924"/>
    <w:rsid w:val="7FAE5D88"/>
    <w:rsid w:val="7FB016F5"/>
    <w:rsid w:val="7FCC1EA6"/>
    <w:rsid w:val="7FD74E9B"/>
    <w:rsid w:val="7FDB7A5E"/>
    <w:rsid w:val="7FDFCF66"/>
    <w:rsid w:val="7FE8F778"/>
    <w:rsid w:val="7FF74E2C"/>
    <w:rsid w:val="7FF7FDE1"/>
    <w:rsid w:val="7FFEC5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79924"/>
  <w15:chartTrackingRefBased/>
  <w15:docId w15:val="{FB5E96B8-55F5-4D72-B193-AEF8C4361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4">
    <w:name w:val="toc 4"/>
    <w:basedOn w:val="Normal"/>
    <w:next w:val="Normal"/>
    <w:autoRedefine/>
    <w:uiPriority w:val="39"/>
    <w:unhideWhenUsed/>
    <w:pPr>
      <w:spacing w:after="100"/>
      <w:ind w:left="66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NoSpacing">
    <w:name w:val="No Spacing"/>
    <w:uiPriority w:val="1"/>
    <w:qFormat/>
    <w:pPr>
      <w:spacing w:after="0" w:line="240" w:lineRule="auto"/>
    </w:p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2F5496" w:themeColor="accent1" w:themeShade="BF"/>
    </w:r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wired.co.uk/article/what-is-gdpr-uk-eu-legislation-compliance-summary-fines-2018" TargetMode="External" Id="rId13" /><Relationship Type="http://schemas.openxmlformats.org/officeDocument/2006/relationships/hyperlink" Target="https://www2.deloitte.com/content/dam/Deloitte/de/Documents/human-capital/creating-value-through-hr.pdf" TargetMode="External" Id="rId18" /><Relationship Type="http://schemas.openxmlformats.org/officeDocument/2006/relationships/hyperlink" Target="https://www.valamis.com/hub/knowledge-management" TargetMode="External" Id="rId26" /><Relationship Type="http://schemas.openxmlformats.org/officeDocument/2006/relationships/image" Target="media/image6.png" Id="rId39" /><Relationship Type="http://schemas.openxmlformats.org/officeDocument/2006/relationships/hyperlink" Target="http://www.innovationpolicyplatform.org/www.innovationpolicyplatform.org/content/product-and-process-innovation/index.html" TargetMode="External" Id="rId21" /><Relationship Type="http://schemas.openxmlformats.org/officeDocument/2006/relationships/hyperlink" Target="https://www.wics.co/quality-management/knowledge/what-is-organisational-knowledge-and-why-is-it-important/" TargetMode="External" Id="rId34" /><Relationship Type="http://schemas.openxmlformats.org/officeDocument/2006/relationships/header" Target="header1.xml" Id="rId42" /><Relationship Type="http://schemas.openxmlformats.org/officeDocument/2006/relationships/styles" Target="styles.xml" Id="rId2" /><Relationship Type="http://schemas.openxmlformats.org/officeDocument/2006/relationships/hyperlink" Target="http://www.cio.com/article/108404/_Managing_Customer_Knowledge" TargetMode="External" Id="rId16" /><Relationship Type="http://schemas.openxmlformats.org/officeDocument/2006/relationships/hyperlink" Target="http://www.uky.edu/~gmswan3/575/nonaka.pdf"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bbc.co.uk/bitesize/guides/zkfbkqt/revision/1" TargetMode="External" Id="rId11" /><Relationship Type="http://schemas.openxmlformats.org/officeDocument/2006/relationships/hyperlink" Target="https://www.dataversity.net/the-data-information-knowledge-cycle/" TargetMode="External" Id="rId24" /><Relationship Type="http://schemas.openxmlformats.org/officeDocument/2006/relationships/hyperlink" Target="https://www.computer.org/csdl/proceedings-article/hicss/2005/22680240a/12OmNqEAT8s" TargetMode="External" Id="rId32" /><Relationship Type="http://schemas.openxmlformats.org/officeDocument/2006/relationships/image" Target="media/image4.png" Id="rId37" /><Relationship Type="http://schemas.openxmlformats.org/officeDocument/2006/relationships/image" Target="media/image7.png" Id="rId40" /><Relationship Type="http://schemas.openxmlformats.org/officeDocument/2006/relationships/theme" Target="theme/theme1.xml" Id="rId45" /><Relationship Type="http://schemas.openxmlformats.org/officeDocument/2006/relationships/footnotes" Target="footnotes.xml" Id="rId5" /><Relationship Type="http://schemas.openxmlformats.org/officeDocument/2006/relationships/hyperlink" Target="https://www-proquest-com.ezproxy.uwtsd.ac.uk/docview/1496827353?accountid=130472&amp;pq-origsite=primo" TargetMode="External" Id="rId15" /><Relationship Type="http://schemas.openxmlformats.org/officeDocument/2006/relationships/hyperlink" Target="https://www.dataversity.net/author/shannon-kempe/" TargetMode="External" Id="rId23" /><Relationship Type="http://schemas.openxmlformats.org/officeDocument/2006/relationships/hyperlink" Target="https://link.springer.com/chapter/10.1007/978-1-4471-4237-9_7" TargetMode="External" Id="rId28" /><Relationship Type="http://schemas.openxmlformats.org/officeDocument/2006/relationships/image" Target="media/image3.png" Id="rId36" /><Relationship Type="http://schemas.openxmlformats.org/officeDocument/2006/relationships/hyperlink" Target="https://www.linkedin.com/in/chuck-baker-6174a97/" TargetMode="External" Id="rId10" /><Relationship Type="http://schemas.openxmlformats.org/officeDocument/2006/relationships/hyperlink" Target="https://d1wqtxts1xzle7.cloudfront.net/35040708/gonzalez.pdf?1412748073=&amp;response-content-disposition=inline%3B+filename%3DAnalysis_of_Applying_Knowledge_Managemen.pdf&amp;Expires=1621740345&amp;Signature=chFy67T07rW8woYWU--TESgaAyp97ZNO1e~C04uQJrOp9n45Kd2etZIrX7i-ll74nQZo~Ea8TWm13WOx8YPbFg0vSLFUk5D3nhXin-iiH4ZEo4VDbFZwoN0dd7T4o0~fuD3GOsADSDxNsNVMY0NQ2tHz01bNGAN3qBr3fJ9mBYnaSBGzPd630CdB6Ea0hWMXPAZSwFYmNhQqJBxw~zUB7NfLoIHLYeZcL9kdrkahtADZe7V31Tk8FJFekbUP5S0N2rt-jizHM5Y6W6dL8USkY33Of2bJUCIQ9wFUXWOvQr8I7tORAFU3MQeaZTI26pFrRPFR95wFISP~KiJR-SW4Zg__&amp;Key-Pair-Id=APKAJLOHF5GGSLRBV4ZA" TargetMode="External" Id="rId19" /><Relationship Type="http://schemas.openxmlformats.org/officeDocument/2006/relationships/fontTable" Target="fontTable.xml" Id="rId44" /><Relationship Type="http://schemas.microsoft.com/office/2019/09/relationships/intelligence" Target="intelligence.xml" Id="R6666bd7a59b345b8" /><Relationship Type="http://schemas.openxmlformats.org/officeDocument/2006/relationships/webSettings" Target="webSettings.xml" Id="rId4" /><Relationship Type="http://schemas.openxmlformats.org/officeDocument/2006/relationships/hyperlink" Target="https://softwarezen.me/wp-content/uploads/2018/01/datawisdom.pdf" TargetMode="External" Id="rId9" /><Relationship Type="http://schemas.openxmlformats.org/officeDocument/2006/relationships/hyperlink" Target="https://link.springer.com/chapter/10.1007/978-3-319-96307-5_5" TargetMode="External" Id="rId14" /><Relationship Type="http://schemas.openxmlformats.org/officeDocument/2006/relationships/hyperlink" Target="https://www.kmslh.com/what-does-a-managed-knowledge-asset-look-like/" TargetMode="External" Id="rId22" /><Relationship Type="http://schemas.openxmlformats.org/officeDocument/2006/relationships/hyperlink" Target="http://www.econlib.org/library/Marshall/marPCover.html" TargetMode="External" Id="rId27" /><Relationship Type="http://schemas.openxmlformats.org/officeDocument/2006/relationships/image" Target="media/image2.png" Id="rId35" /><Relationship Type="http://schemas.openxmlformats.org/officeDocument/2006/relationships/footer" Target="footer1.xml" Id="rId43" /><Relationship Type="http://schemas.openxmlformats.org/officeDocument/2006/relationships/hyperlink" Target="https://www.apm.org.uk/resources/what-is-project-management/what-is-information-management/" TargetMode="External" Id="rId8" /><Relationship Type="http://schemas.openxmlformats.org/officeDocument/2006/relationships/settings" Target="settings.xml" Id="rId3" /><Relationship Type="http://schemas.openxmlformats.org/officeDocument/2006/relationships/hyperlink" Target="https://d1wqtxts1xzle7.cloudfront.net/64110062/Data,%20Information,%20Knowledge,%20&amp;%20Wisdom.pdf?1596707195=&amp;response-content-disposition=inline%3B+filename%3DData_Information_Knowledge_and_Wisdom.pdf&amp;Expires=1621247495&amp;Signature=dcqX~3Cydj6X3wvKrDMS3Sh3oOBwzDkFXfZbzIpCx6oA1Yp2Wxyv2CzUFG-n6K7ulfGn~71S1Qjs5EhXk7Q-1ooLOxUWKcKlssK9HNBUmsNJFv6JQZ1ozoqa-6hAbJyb~dcZyggyxw9Gex2I3n5DPXKIUxtjl2e3B~dvf-H1t8Ddy-xHb9mg80aKZuPyYK6-tWJWOoc7p6OSnD-BQgO5Y9gZ5YDtuqDVVW2lprqMFlBXn2YB1-rSF9uK1eT71yLII9enpahqu2vqSk7wYfPyxxRTSZ3-LDKfz7hL9K7zZ58tmfTw4CKw8njHhhjx3E2E112Rqjk8On6L5CkQABr~Kw__&amp;Key-Pair-Id=APKAJLOHF5GGSLRBV4ZA" TargetMode="External" Id="rId12" /><Relationship Type="http://schemas.openxmlformats.org/officeDocument/2006/relationships/hyperlink" Target="https://www.isaca.org/resources/isaca-journal/issues/2015/volume-3/how-to-evaluate-knowledge-and-knowledge-management-in-the-organization-using-cobit-5" TargetMode="External" Id="rId17" /><Relationship Type="http://schemas.openxmlformats.org/officeDocument/2006/relationships/hyperlink" Target="https://www.dataversity.net/the-data-information-knowledge-cycle/" TargetMode="External" Id="rId25" /><Relationship Type="http://schemas.openxmlformats.org/officeDocument/2006/relationships/hyperlink" Target="https://www.statista.com/statistics/224273/royal-caribbean-cruises-revenue/" TargetMode="External" Id="rId33" /><Relationship Type="http://schemas.openxmlformats.org/officeDocument/2006/relationships/image" Target="media/image5.png" Id="rId38" /><Relationship Type="http://schemas.openxmlformats.org/officeDocument/2006/relationships/hyperlink" Target="https://www.weforum.org/agenda/2015/04/do-you-understand-your-companys-knowledge-assets/" TargetMode="External" Id="rId20" /><Relationship Type="http://schemas.openxmlformats.org/officeDocument/2006/relationships/image" Target="media/image8.jpg" Id="rId41" /><Relationship Type="http://schemas.openxmlformats.org/officeDocument/2006/relationships/image" Target="/media/image3.jpg" Id="R5bc480dfe4974948" /><Relationship Type="http://schemas.openxmlformats.org/officeDocument/2006/relationships/hyperlink" Target="https://www.ontotext.com/knowledgehub/fundamentals/dikw-pyramid/" TargetMode="External" Id="Rad4ab548d26246e0" /><Relationship Type="http://schemas.openxmlformats.org/officeDocument/2006/relationships/hyperlink" Target="https://plato.stanford.edu/entries/plato-theaetetus/" TargetMode="External" Id="Ra089a65bf5bc4827" /><Relationship Type="http://schemas.openxmlformats.org/officeDocument/2006/relationships/glossaryDocument" Target="/word/glossary/document.xml" Id="R3bf580317f834fe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3d02589-8fbb-4ac3-bd20-010a6bef2e87}"/>
      </w:docPartPr>
      <w:docPartBody>
        <w:p w14:paraId="6D55D45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Enrique Carlos Quevedo Diaz (1917750)</dc:creator>
  <keywords/>
  <dc:description/>
  <lastModifiedBy>Enrique Carlos Quevedo Diaz (1917750)</lastModifiedBy>
  <revision>8</revision>
  <dcterms:created xsi:type="dcterms:W3CDTF">2021-05-23T12:37:00.0000000Z</dcterms:created>
  <dcterms:modified xsi:type="dcterms:W3CDTF">2021-05-23T12:47:31.4989877Z</dcterms:modified>
</coreProperties>
</file>