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4284D4" w14:textId="4AE3D206" w:rsidR="008678AA" w:rsidRDefault="00A37B68" w:rsidP="00A40D13">
      <w:pPr>
        <w:pBdr>
          <w:bottom w:val="single" w:sz="4" w:space="1" w:color="0F4D7F"/>
        </w:pBdr>
        <w:rPr>
          <w:rFonts w:cs="Arial"/>
          <w:color w:val="201943"/>
          <w:sz w:val="44"/>
          <w:szCs w:val="44"/>
        </w:rPr>
      </w:pPr>
      <w:r>
        <w:rPr>
          <w:rFonts w:cs="Arial"/>
          <w:noProof/>
          <w:color w:val="201943"/>
          <w:sz w:val="44"/>
          <w:szCs w:val="44"/>
        </w:rPr>
        <w:drawing>
          <wp:anchor distT="0" distB="0" distL="114300" distR="114300" simplePos="0" relativeHeight="251665408" behindDoc="1" locked="0" layoutInCell="1" allowOverlap="1" wp14:anchorId="2231AECA" wp14:editId="4F8600A4">
            <wp:simplePos x="0" y="0"/>
            <wp:positionH relativeFrom="column">
              <wp:posOffset>1962785</wp:posOffset>
            </wp:positionH>
            <wp:positionV relativeFrom="paragraph">
              <wp:posOffset>-2560955</wp:posOffset>
            </wp:positionV>
            <wp:extent cx="5028565" cy="6943725"/>
            <wp:effectExtent l="0" t="0" r="635" b="9525"/>
            <wp:wrapNone/>
            <wp:docPr id="1792358563" name="Picture 1" descr="A picture containing colorfulness, triangle, line,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358563" name="Picture 1" descr="A picture containing colorfulness, triangle, line, graphics&#10;&#10;Description automatically generated"/>
                    <pic:cNvPicPr/>
                  </pic:nvPicPr>
                  <pic:blipFill rotWithShape="1">
                    <a:blip r:embed="rId11">
                      <a:extLst>
                        <a:ext uri="{28A0092B-C50C-407E-A947-70E740481C1C}">
                          <a14:useLocalDpi xmlns:a14="http://schemas.microsoft.com/office/drawing/2010/main" val="0"/>
                        </a:ext>
                      </a:extLst>
                    </a:blip>
                    <a:srcRect l="48795"/>
                    <a:stretch/>
                  </pic:blipFill>
                  <pic:spPr bwMode="auto">
                    <a:xfrm>
                      <a:off x="0" y="0"/>
                      <a:ext cx="5028565" cy="6943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07896">
        <w:rPr>
          <w:rFonts w:cs="Arial"/>
          <w:noProof/>
          <w:color w:val="201943"/>
          <w:sz w:val="44"/>
          <w:szCs w:val="44"/>
        </w:rPr>
        <mc:AlternateContent>
          <mc:Choice Requires="wps">
            <w:drawing>
              <wp:anchor distT="0" distB="0" distL="114300" distR="114300" simplePos="0" relativeHeight="251663360" behindDoc="0" locked="0" layoutInCell="1" allowOverlap="1" wp14:anchorId="01636CAE" wp14:editId="20FD1EB3">
                <wp:simplePos x="0" y="0"/>
                <wp:positionH relativeFrom="column">
                  <wp:posOffset>-175219</wp:posOffset>
                </wp:positionH>
                <wp:positionV relativeFrom="paragraph">
                  <wp:posOffset>-2586314</wp:posOffset>
                </wp:positionV>
                <wp:extent cx="7172325" cy="10306050"/>
                <wp:effectExtent l="0" t="0" r="28575" b="19050"/>
                <wp:wrapNone/>
                <wp:docPr id="19" name="Rectangle 1"/>
                <wp:cNvGraphicFramePr/>
                <a:graphic xmlns:a="http://schemas.openxmlformats.org/drawingml/2006/main">
                  <a:graphicData uri="http://schemas.microsoft.com/office/word/2010/wordprocessingShape">
                    <wps:wsp>
                      <wps:cNvSpPr/>
                      <wps:spPr>
                        <a:xfrm>
                          <a:off x="0" y="0"/>
                          <a:ext cx="7172325" cy="10306050"/>
                        </a:xfrm>
                        <a:prstGeom prst="rect">
                          <a:avLst/>
                        </a:prstGeom>
                        <a:noFill/>
                        <a:ln w="6350">
                          <a:solidFill>
                            <a:srgbClr val="201943"/>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1DBFD8" id="Rectangle 1" o:spid="_x0000_s1026" style="position:absolute;margin-left:-13.8pt;margin-top:-203.65pt;width:564.75pt;height:811.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" filled="f" strokecolor="#201943" strokeweight=".5pt"/>
            </w:pict>
          </mc:Fallback>
        </mc:AlternateContent>
      </w:r>
    </w:p>
    <w:p w14:paraId="16EEA152" w14:textId="77777777" w:rsidR="008678AA" w:rsidRDefault="008678AA" w:rsidP="00A40D13">
      <w:pPr>
        <w:pBdr>
          <w:bottom w:val="single" w:sz="4" w:space="1" w:color="0F4D7F"/>
        </w:pBdr>
        <w:rPr>
          <w:rFonts w:cs="Arial"/>
          <w:color w:val="201943"/>
          <w:sz w:val="44"/>
          <w:szCs w:val="44"/>
        </w:rPr>
      </w:pPr>
    </w:p>
    <w:p w14:paraId="5BAF7445" w14:textId="77777777" w:rsidR="008678AA" w:rsidRDefault="008678AA" w:rsidP="00A40D13">
      <w:pPr>
        <w:pBdr>
          <w:bottom w:val="single" w:sz="4" w:space="1" w:color="0F4D7F"/>
        </w:pBdr>
        <w:rPr>
          <w:rFonts w:cs="Arial"/>
          <w:color w:val="201943"/>
          <w:sz w:val="44"/>
          <w:szCs w:val="44"/>
        </w:rPr>
      </w:pPr>
    </w:p>
    <w:p w14:paraId="750C5EB8" w14:textId="77777777" w:rsidR="008678AA" w:rsidRDefault="008678AA" w:rsidP="00A40D13">
      <w:pPr>
        <w:pBdr>
          <w:bottom w:val="single" w:sz="4" w:space="1" w:color="0F4D7F"/>
        </w:pBdr>
        <w:rPr>
          <w:rFonts w:cs="Arial"/>
          <w:color w:val="201943"/>
          <w:sz w:val="44"/>
          <w:szCs w:val="44"/>
        </w:rPr>
      </w:pPr>
    </w:p>
    <w:p w14:paraId="769AA902" w14:textId="77777777" w:rsidR="007F087D" w:rsidRDefault="007F087D" w:rsidP="00A40D13">
      <w:pPr>
        <w:pBdr>
          <w:bottom w:val="single" w:sz="4" w:space="1" w:color="0F4D7F"/>
        </w:pBdr>
        <w:rPr>
          <w:rFonts w:cs="Arial"/>
          <w:color w:val="201943"/>
          <w:sz w:val="44"/>
          <w:szCs w:val="44"/>
        </w:rPr>
      </w:pPr>
    </w:p>
    <w:p w14:paraId="2652AEC9" w14:textId="77777777" w:rsidR="007F087D" w:rsidRDefault="007F087D" w:rsidP="00A40D13">
      <w:pPr>
        <w:pBdr>
          <w:bottom w:val="single" w:sz="4" w:space="1" w:color="0F4D7F"/>
        </w:pBdr>
        <w:rPr>
          <w:rFonts w:cs="Arial"/>
          <w:color w:val="201943"/>
          <w:sz w:val="44"/>
          <w:szCs w:val="44"/>
        </w:rPr>
      </w:pPr>
    </w:p>
    <w:p w14:paraId="4D080EA4" w14:textId="77777777" w:rsidR="007F087D" w:rsidRDefault="007F087D" w:rsidP="00A40D13">
      <w:pPr>
        <w:pBdr>
          <w:bottom w:val="single" w:sz="4" w:space="1" w:color="0F4D7F"/>
        </w:pBdr>
        <w:rPr>
          <w:rFonts w:cs="Arial"/>
          <w:color w:val="201943"/>
          <w:sz w:val="44"/>
          <w:szCs w:val="44"/>
        </w:rPr>
      </w:pPr>
    </w:p>
    <w:p w14:paraId="49267734" w14:textId="77777777" w:rsidR="007F087D" w:rsidRDefault="007F087D" w:rsidP="00A40D13">
      <w:pPr>
        <w:pBdr>
          <w:bottom w:val="single" w:sz="4" w:space="1" w:color="0F4D7F"/>
        </w:pBdr>
        <w:rPr>
          <w:rFonts w:cs="Arial"/>
          <w:color w:val="201943"/>
          <w:sz w:val="44"/>
          <w:szCs w:val="44"/>
        </w:rPr>
      </w:pPr>
    </w:p>
    <w:p w14:paraId="63B7E69F" w14:textId="77777777" w:rsidR="007F087D" w:rsidRDefault="007F087D" w:rsidP="00A40D13">
      <w:pPr>
        <w:pBdr>
          <w:bottom w:val="single" w:sz="4" w:space="1" w:color="0F4D7F"/>
        </w:pBdr>
        <w:rPr>
          <w:rFonts w:cs="Arial"/>
          <w:color w:val="201943"/>
          <w:sz w:val="44"/>
          <w:szCs w:val="44"/>
        </w:rPr>
      </w:pPr>
    </w:p>
    <w:p w14:paraId="21174EB6" w14:textId="77777777" w:rsidR="007F087D" w:rsidRDefault="007F087D" w:rsidP="00A40D13">
      <w:pPr>
        <w:pBdr>
          <w:bottom w:val="single" w:sz="4" w:space="1" w:color="0F4D7F"/>
        </w:pBdr>
        <w:rPr>
          <w:rFonts w:cs="Arial"/>
          <w:color w:val="201943"/>
          <w:sz w:val="44"/>
          <w:szCs w:val="44"/>
        </w:rPr>
      </w:pPr>
    </w:p>
    <w:p w14:paraId="163353A4" w14:textId="77777777" w:rsidR="007F087D" w:rsidRDefault="007F087D" w:rsidP="00A40D13">
      <w:pPr>
        <w:pBdr>
          <w:bottom w:val="single" w:sz="4" w:space="1" w:color="0F4D7F"/>
        </w:pBdr>
        <w:rPr>
          <w:rFonts w:cs="Arial"/>
          <w:color w:val="201943"/>
          <w:sz w:val="44"/>
          <w:szCs w:val="44"/>
        </w:rPr>
      </w:pPr>
    </w:p>
    <w:p w14:paraId="4A1C84E8" w14:textId="77777777" w:rsidR="007F087D" w:rsidRDefault="007F087D" w:rsidP="00A40D13">
      <w:pPr>
        <w:pBdr>
          <w:bottom w:val="single" w:sz="4" w:space="1" w:color="0F4D7F"/>
        </w:pBdr>
        <w:rPr>
          <w:rFonts w:cs="Arial"/>
          <w:color w:val="201943"/>
          <w:sz w:val="44"/>
          <w:szCs w:val="44"/>
        </w:rPr>
      </w:pPr>
    </w:p>
    <w:p w14:paraId="43239950" w14:textId="5E377356" w:rsidR="005E1D9C" w:rsidRPr="00894706" w:rsidRDefault="00D07896" w:rsidP="00A40D13">
      <w:pPr>
        <w:pBdr>
          <w:bottom w:val="single" w:sz="4" w:space="1" w:color="0F4D7F"/>
        </w:pBdr>
        <w:rPr>
          <w:rFonts w:cs="Arial"/>
          <w:color w:val="3476B1" w:themeColor="accent1" w:themeShade="BF"/>
          <w:sz w:val="44"/>
          <w:szCs w:val="44"/>
        </w:rPr>
      </w:pPr>
      <w:r w:rsidRPr="00894706">
        <w:rPr>
          <w:rFonts w:cs="Arial"/>
          <w:color w:val="3476B1" w:themeColor="accent1" w:themeShade="BF"/>
          <w:sz w:val="44"/>
          <w:szCs w:val="44"/>
        </w:rPr>
        <w:t>Eco Insulate UK</w:t>
      </w:r>
    </w:p>
    <w:p w14:paraId="7DD6550E" w14:textId="41D40A51" w:rsidR="00D07896" w:rsidRPr="00894706" w:rsidRDefault="00D07896" w:rsidP="00A40D13">
      <w:pPr>
        <w:pBdr>
          <w:bottom w:val="single" w:sz="4" w:space="1" w:color="0F4D7F"/>
        </w:pBdr>
        <w:rPr>
          <w:rFonts w:cs="Arial"/>
          <w:color w:val="3476B1" w:themeColor="accent1" w:themeShade="BF"/>
          <w:sz w:val="44"/>
          <w:szCs w:val="44"/>
        </w:rPr>
      </w:pPr>
      <w:r w:rsidRPr="00894706">
        <w:rPr>
          <w:rFonts w:cs="Arial"/>
          <w:color w:val="3476B1" w:themeColor="accent1" w:themeShade="BF"/>
          <w:sz w:val="44"/>
          <w:szCs w:val="44"/>
        </w:rPr>
        <w:t xml:space="preserve">Reward Management </w:t>
      </w:r>
    </w:p>
    <w:p w14:paraId="35F6D9A4" w14:textId="2901A219" w:rsidR="00D07896" w:rsidRPr="00894706" w:rsidRDefault="00894706" w:rsidP="00D07896">
      <w:pPr>
        <w:rPr>
          <w:rStyle w:val="IntenseEmphasis"/>
          <w:rFonts w:cs="Arial"/>
          <w:color w:val="3476B1" w:themeColor="accent1" w:themeShade="BF"/>
          <w:sz w:val="28"/>
          <w:szCs w:val="28"/>
        </w:rPr>
      </w:pPr>
      <w:r>
        <w:rPr>
          <w:rStyle w:val="IntenseEmphasis"/>
          <w:rFonts w:cs="Arial"/>
          <w:color w:val="3476B1" w:themeColor="accent1" w:themeShade="BF"/>
          <w:sz w:val="28"/>
          <w:szCs w:val="28"/>
        </w:rPr>
        <w:t>FAO: Managing Director</w:t>
      </w:r>
    </w:p>
    <w:p w14:paraId="422EB552" w14:textId="67A61717" w:rsidR="00D07896" w:rsidRPr="00894706" w:rsidRDefault="00D07896" w:rsidP="00D07896">
      <w:pPr>
        <w:rPr>
          <w:rStyle w:val="IntenseEmphasis"/>
          <w:rFonts w:cs="Arial"/>
          <w:color w:val="3476B1" w:themeColor="accent1" w:themeShade="BF"/>
          <w:sz w:val="28"/>
          <w:szCs w:val="28"/>
        </w:rPr>
      </w:pPr>
      <w:r w:rsidRPr="00894706">
        <w:rPr>
          <w:rStyle w:val="IntenseEmphasis"/>
          <w:rFonts w:cs="Arial"/>
          <w:color w:val="3476B1" w:themeColor="accent1" w:themeShade="BF"/>
          <w:sz w:val="28"/>
          <w:szCs w:val="28"/>
        </w:rPr>
        <w:t xml:space="preserve">Prepared by Sarah Griffiths, Reward Specialist Practitioner </w:t>
      </w:r>
    </w:p>
    <w:p w14:paraId="103261AD" w14:textId="77777777" w:rsidR="005E1D9C" w:rsidRPr="00C93564" w:rsidRDefault="005E1D9C" w:rsidP="002E1F2B">
      <w:pPr>
        <w:rPr>
          <w:rFonts w:cs="Arial"/>
        </w:rPr>
      </w:pPr>
    </w:p>
    <w:p w14:paraId="77D9D66D" w14:textId="77777777" w:rsidR="002E1F2B" w:rsidRPr="00C93564" w:rsidRDefault="002E1F2B" w:rsidP="002E1F2B">
      <w:pPr>
        <w:rPr>
          <w:rFonts w:cs="Arial"/>
        </w:rPr>
        <w:sectPr w:rsidR="002E1F2B" w:rsidRPr="00C93564" w:rsidSect="007F087D">
          <w:footerReference w:type="default" r:id="rId12"/>
          <w:headerReference w:type="first" r:id="rId13"/>
          <w:pgSz w:w="11906" w:h="16838"/>
          <w:pgMar w:top="4364" w:right="3117" w:bottom="1418" w:left="567" w:header="708" w:footer="708" w:gutter="0"/>
          <w:cols w:space="708"/>
          <w:titlePg/>
          <w:docGrid w:linePitch="360"/>
        </w:sectPr>
      </w:pPr>
    </w:p>
    <w:p w14:paraId="70CB7D53" w14:textId="11B78B61" w:rsidR="00881916" w:rsidRDefault="00D07896" w:rsidP="005001C6">
      <w:pPr>
        <w:pStyle w:val="Heading1"/>
        <w:keepLines w:val="0"/>
        <w:tabs>
          <w:tab w:val="left" w:pos="709"/>
        </w:tabs>
        <w:spacing w:before="0" w:after="120" w:line="240" w:lineRule="auto"/>
        <w:ind w:left="720"/>
        <w:jc w:val="both"/>
        <w:rPr>
          <w:rFonts w:ascii="Arial" w:hAnsi="Arial" w:cs="Arial"/>
          <w:color w:val="201943"/>
        </w:rPr>
      </w:pPr>
      <w:bookmarkStart w:id="0" w:name="Section1"/>
      <w:r w:rsidRPr="008148B6">
        <w:lastRenderedPageBreak/>
        <w:t>scenario</w:t>
      </w:r>
    </w:p>
    <w:bookmarkEnd w:id="0"/>
    <w:p w14:paraId="7C4F12FE" w14:textId="77777777" w:rsidR="00D07896" w:rsidRDefault="00D07896" w:rsidP="00D07896">
      <w:pPr>
        <w:spacing w:before="0" w:after="200"/>
        <w:ind w:left="0"/>
        <w:jc w:val="center"/>
        <w:rPr>
          <w:rFonts w:cs="Arial"/>
          <w:b/>
          <w:bCs/>
          <w:color w:val="201943"/>
        </w:rPr>
      </w:pPr>
      <w:r w:rsidRPr="003C154A">
        <w:rPr>
          <w:noProof/>
        </w:rPr>
        <w:drawing>
          <wp:inline distT="0" distB="0" distL="0" distR="0" wp14:anchorId="539E2C2D" wp14:editId="7611A20C">
            <wp:extent cx="5731510" cy="3412490"/>
            <wp:effectExtent l="0" t="0" r="2540" b="0"/>
            <wp:docPr id="7" name="Content Placeholder 6" descr="A close-up of a document&#10;&#10;Description automatically generated">
              <a:extLst xmlns:a="http://schemas.openxmlformats.org/drawingml/2006/main">
                <a:ext uri="{FF2B5EF4-FFF2-40B4-BE49-F238E27FC236}">
                  <a16:creationId xmlns:a16="http://schemas.microsoft.com/office/drawing/2014/main" id="{9287DD9B-A6C3-7389-18FC-EE6E31E7BC4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A close-up of a document&#10;&#10;Description automatically generated">
                      <a:extLst>
                        <a:ext uri="{FF2B5EF4-FFF2-40B4-BE49-F238E27FC236}">
                          <a16:creationId xmlns:a16="http://schemas.microsoft.com/office/drawing/2014/main" id="{9287DD9B-A6C3-7389-18FC-EE6E31E7BC4C}"/>
                        </a:ext>
                      </a:extLst>
                    </pic:cNvPr>
                    <pic:cNvPicPr>
                      <a:picLocks noGrp="1" noChangeAspect="1"/>
                    </pic:cNvPicPr>
                  </pic:nvPicPr>
                  <pic:blipFill>
                    <a:blip r:embed="rId14"/>
                    <a:stretch>
                      <a:fillRect/>
                    </a:stretch>
                  </pic:blipFill>
                  <pic:spPr>
                    <a:xfrm>
                      <a:off x="0" y="0"/>
                      <a:ext cx="5731510" cy="3412490"/>
                    </a:xfrm>
                    <a:prstGeom prst="rect">
                      <a:avLst/>
                    </a:prstGeom>
                  </pic:spPr>
                </pic:pic>
              </a:graphicData>
            </a:graphic>
          </wp:inline>
        </w:drawing>
      </w:r>
    </w:p>
    <w:p w14:paraId="7B50D622" w14:textId="77777777" w:rsidR="00D07896" w:rsidRDefault="00D07896" w:rsidP="00D07896">
      <w:pPr>
        <w:spacing w:before="0" w:after="200"/>
        <w:ind w:left="0"/>
        <w:jc w:val="center"/>
        <w:rPr>
          <w:rFonts w:cs="Arial"/>
          <w:b/>
          <w:bCs/>
          <w:color w:val="201943"/>
        </w:rPr>
      </w:pPr>
    </w:p>
    <w:p w14:paraId="3E6EFD83" w14:textId="4BDD1DB6" w:rsidR="00D07896" w:rsidRPr="00E04CE6" w:rsidRDefault="00D07896" w:rsidP="00EC781A">
      <w:pPr>
        <w:pStyle w:val="Heading1"/>
        <w:keepLines w:val="0"/>
        <w:tabs>
          <w:tab w:val="left" w:pos="709"/>
        </w:tabs>
        <w:spacing w:before="0" w:after="120" w:line="240" w:lineRule="auto"/>
        <w:ind w:left="0"/>
        <w:jc w:val="both"/>
        <w:rPr>
          <w:rFonts w:cs="Arial"/>
          <w:color w:val="201943"/>
        </w:rPr>
      </w:pPr>
      <w:r w:rsidRPr="00E04CE6">
        <w:t>Introduction</w:t>
      </w:r>
      <w:r w:rsidRPr="00E04CE6">
        <w:rPr>
          <w:rFonts w:cs="Arial"/>
          <w:b w:val="0"/>
          <w:bCs w:val="0"/>
          <w:color w:val="201943"/>
        </w:rPr>
        <w:t xml:space="preserve"> </w:t>
      </w:r>
    </w:p>
    <w:p w14:paraId="43006A33" w14:textId="77777777" w:rsidR="00D07896" w:rsidRPr="00EC781A" w:rsidRDefault="00D07896" w:rsidP="00EC781A">
      <w:pPr>
        <w:ind w:left="0"/>
        <w:jc w:val="both"/>
        <w:rPr>
          <w:color w:val="FF0000"/>
          <w:sz w:val="24"/>
          <w:szCs w:val="24"/>
        </w:rPr>
      </w:pPr>
      <w:r w:rsidRPr="00E04CE6">
        <w:rPr>
          <w:sz w:val="24"/>
          <w:szCs w:val="24"/>
        </w:rPr>
        <w:t>Reward is the provision of financial and non-financial offerings to employees (Cotton, 2024).  There is a requirement to provide with certain provisions to comply with the law.  However, there are many benefits to offering enhanced benefits such as increased attraction, motivation, retention and productivity of staff.  Throughout this report, advice and supporting information will be provided to allow Eco-Insulate UK to consider the potential options to develop a fair, equitable and consistent reward framework to assist the organisation in delivering its objectives.</w:t>
      </w:r>
    </w:p>
    <w:p w14:paraId="2BDAE33D" w14:textId="77777777" w:rsidR="00D07896" w:rsidRDefault="00D07896" w:rsidP="00D07896">
      <w:pPr>
        <w:jc w:val="both"/>
      </w:pPr>
    </w:p>
    <w:p w14:paraId="074C753A" w14:textId="0C3AEE85" w:rsidR="00D07896" w:rsidRDefault="00D07896" w:rsidP="00EC781A">
      <w:pPr>
        <w:pStyle w:val="Heading1"/>
        <w:keepLines w:val="0"/>
        <w:tabs>
          <w:tab w:val="left" w:pos="709"/>
        </w:tabs>
        <w:spacing w:before="0" w:after="120" w:line="240" w:lineRule="auto"/>
        <w:ind w:left="0"/>
        <w:jc w:val="both"/>
        <w:rPr>
          <w:b w:val="0"/>
          <w:bCs w:val="0"/>
        </w:rPr>
      </w:pPr>
      <w:r w:rsidRPr="00B94A0E">
        <w:t>Explain the principles of reward and its importance to organisational culture and performance management. (AC 1.1)</w:t>
      </w:r>
      <w:r w:rsidRPr="00B94A0E">
        <w:rPr>
          <w:b w:val="0"/>
          <w:bCs w:val="0"/>
        </w:rPr>
        <w:t xml:space="preserve"> </w:t>
      </w:r>
    </w:p>
    <w:p w14:paraId="1910A78C" w14:textId="25697618" w:rsidR="00D07896" w:rsidRPr="004F2BB0" w:rsidRDefault="00D07896" w:rsidP="00EC781A">
      <w:pPr>
        <w:ind w:left="0"/>
        <w:jc w:val="both"/>
        <w:rPr>
          <w:rFonts w:asciiTheme="minorHAnsi" w:hAnsiTheme="minorHAnsi" w:cstheme="minorHAnsi"/>
          <w:sz w:val="24"/>
          <w:szCs w:val="24"/>
        </w:rPr>
      </w:pPr>
      <w:r w:rsidRPr="002521AB">
        <w:rPr>
          <w:rFonts w:asciiTheme="minorHAnsi" w:hAnsiTheme="minorHAnsi" w:cstheme="minorHAnsi"/>
          <w:sz w:val="24"/>
          <w:szCs w:val="24"/>
        </w:rPr>
        <w:t xml:space="preserve">Reward is how employees are renumerated for their contribution to an organisation.  This has traditionally been the provision of pay but there has been a shift towards offering other benefits.  (Cotton, 2024). </w:t>
      </w:r>
      <w:r w:rsidRPr="004F2BB0">
        <w:rPr>
          <w:rFonts w:asciiTheme="minorHAnsi" w:hAnsiTheme="minorHAnsi" w:cstheme="minorHAnsi"/>
          <w:sz w:val="24"/>
          <w:szCs w:val="24"/>
        </w:rPr>
        <w:t>Aside from pay, reward can be one or a combination of multiple elements and can be extrinsic or intrinsic.</w:t>
      </w:r>
      <w:r w:rsidRPr="002521AB">
        <w:rPr>
          <w:rFonts w:asciiTheme="minorHAnsi" w:hAnsiTheme="minorHAnsi" w:cstheme="minorHAnsi"/>
          <w:sz w:val="24"/>
          <w:szCs w:val="24"/>
        </w:rPr>
        <w:t xml:space="preserve">  </w:t>
      </w:r>
      <w:r w:rsidR="002D5C34" w:rsidRPr="002521AB">
        <w:rPr>
          <w:rFonts w:asciiTheme="minorHAnsi" w:hAnsiTheme="minorHAnsi" w:cstheme="minorHAnsi"/>
          <w:sz w:val="24"/>
          <w:szCs w:val="24"/>
        </w:rPr>
        <w:t>Strategic reward is the implementation and often documentation of reward approaches which should align with the culture and values of an organisation and should promote achievement of organisational objectives through staff engagement, motivation and recognition of performance. Total reward is everything that an employee receives from the organisation which can extend further than pay and benefits in to more intrinsic reward (Cotton, 2024).</w:t>
      </w:r>
    </w:p>
    <w:p w14:paraId="37C63293" w14:textId="4EB40BD8" w:rsidR="0021637B" w:rsidRDefault="00D07896" w:rsidP="00EC781A">
      <w:pPr>
        <w:ind w:left="0"/>
        <w:jc w:val="both"/>
        <w:rPr>
          <w:rFonts w:asciiTheme="minorHAnsi" w:hAnsiTheme="minorHAnsi" w:cstheme="minorHAnsi"/>
          <w:sz w:val="24"/>
          <w:szCs w:val="24"/>
        </w:rPr>
      </w:pPr>
      <w:r w:rsidRPr="002521AB">
        <w:rPr>
          <w:rFonts w:asciiTheme="minorHAnsi" w:hAnsiTheme="minorHAnsi" w:cstheme="minorHAnsi"/>
          <w:sz w:val="24"/>
          <w:szCs w:val="24"/>
        </w:rPr>
        <w:t>The main principle</w:t>
      </w:r>
      <w:r w:rsidR="00477112">
        <w:rPr>
          <w:rFonts w:asciiTheme="minorHAnsi" w:hAnsiTheme="minorHAnsi" w:cstheme="minorHAnsi"/>
          <w:sz w:val="24"/>
          <w:szCs w:val="24"/>
        </w:rPr>
        <w:t>s</w:t>
      </w:r>
      <w:r w:rsidRPr="002521AB">
        <w:rPr>
          <w:rFonts w:asciiTheme="minorHAnsi" w:hAnsiTheme="minorHAnsi" w:cstheme="minorHAnsi"/>
          <w:sz w:val="24"/>
          <w:szCs w:val="24"/>
        </w:rPr>
        <w:t xml:space="preserve"> of reward </w:t>
      </w:r>
      <w:r w:rsidR="000B4EE1">
        <w:rPr>
          <w:rFonts w:asciiTheme="minorHAnsi" w:hAnsiTheme="minorHAnsi" w:cstheme="minorHAnsi"/>
          <w:sz w:val="24"/>
          <w:szCs w:val="24"/>
        </w:rPr>
        <w:t>are</w:t>
      </w:r>
      <w:r w:rsidRPr="002521AB">
        <w:rPr>
          <w:rFonts w:asciiTheme="minorHAnsi" w:hAnsiTheme="minorHAnsi" w:cstheme="minorHAnsi"/>
          <w:sz w:val="24"/>
          <w:szCs w:val="24"/>
        </w:rPr>
        <w:t xml:space="preserve"> that it should be fair, consistent and </w:t>
      </w:r>
      <w:r w:rsidR="00B50C9F" w:rsidRPr="002521AB">
        <w:rPr>
          <w:rFonts w:asciiTheme="minorHAnsi" w:hAnsiTheme="minorHAnsi" w:cstheme="minorHAnsi"/>
          <w:sz w:val="24"/>
          <w:szCs w:val="24"/>
        </w:rPr>
        <w:t>transparent</w:t>
      </w:r>
      <w:r w:rsidR="00B50C9F">
        <w:rPr>
          <w:rFonts w:asciiTheme="minorHAnsi" w:hAnsiTheme="minorHAnsi" w:cstheme="minorHAnsi"/>
          <w:sz w:val="24"/>
          <w:szCs w:val="24"/>
        </w:rPr>
        <w:t xml:space="preserve">, promote organisational </w:t>
      </w:r>
      <w:r w:rsidR="00477112">
        <w:rPr>
          <w:rFonts w:asciiTheme="minorHAnsi" w:hAnsiTheme="minorHAnsi" w:cstheme="minorHAnsi"/>
          <w:sz w:val="24"/>
          <w:szCs w:val="24"/>
        </w:rPr>
        <w:t>culture</w:t>
      </w:r>
      <w:r w:rsidR="00B50C9F">
        <w:rPr>
          <w:rFonts w:asciiTheme="minorHAnsi" w:hAnsiTheme="minorHAnsi" w:cstheme="minorHAnsi"/>
          <w:sz w:val="24"/>
          <w:szCs w:val="24"/>
        </w:rPr>
        <w:t xml:space="preserve"> and </w:t>
      </w:r>
      <w:r w:rsidR="00477112">
        <w:rPr>
          <w:rFonts w:asciiTheme="minorHAnsi" w:hAnsiTheme="minorHAnsi" w:cstheme="minorHAnsi"/>
          <w:sz w:val="24"/>
          <w:szCs w:val="24"/>
        </w:rPr>
        <w:t>values</w:t>
      </w:r>
      <w:r w:rsidR="00901B21">
        <w:rPr>
          <w:rFonts w:asciiTheme="minorHAnsi" w:hAnsiTheme="minorHAnsi" w:cstheme="minorHAnsi"/>
          <w:sz w:val="24"/>
          <w:szCs w:val="24"/>
        </w:rPr>
        <w:t xml:space="preserve"> and behaviours through </w:t>
      </w:r>
      <w:r w:rsidR="001402A0">
        <w:rPr>
          <w:rFonts w:asciiTheme="minorHAnsi" w:hAnsiTheme="minorHAnsi" w:cstheme="minorHAnsi"/>
          <w:sz w:val="24"/>
          <w:szCs w:val="24"/>
        </w:rPr>
        <w:t>pay approaches which encourage these</w:t>
      </w:r>
      <w:r w:rsidR="00B50C9F">
        <w:rPr>
          <w:rFonts w:asciiTheme="minorHAnsi" w:hAnsiTheme="minorHAnsi" w:cstheme="minorHAnsi"/>
          <w:sz w:val="24"/>
          <w:szCs w:val="24"/>
        </w:rPr>
        <w:t xml:space="preserve">, </w:t>
      </w:r>
      <w:r w:rsidR="00032C68">
        <w:rPr>
          <w:rFonts w:asciiTheme="minorHAnsi" w:hAnsiTheme="minorHAnsi" w:cstheme="minorHAnsi"/>
          <w:sz w:val="24"/>
          <w:szCs w:val="24"/>
        </w:rPr>
        <w:t xml:space="preserve">encourage performance and be both vertically and horizontally aligned to the </w:t>
      </w:r>
      <w:r w:rsidR="00477112">
        <w:rPr>
          <w:rFonts w:asciiTheme="minorHAnsi" w:hAnsiTheme="minorHAnsi" w:cstheme="minorHAnsi"/>
          <w:sz w:val="24"/>
          <w:szCs w:val="24"/>
        </w:rPr>
        <w:t>organisation’s</w:t>
      </w:r>
      <w:r w:rsidR="00032C68">
        <w:rPr>
          <w:rFonts w:asciiTheme="minorHAnsi" w:hAnsiTheme="minorHAnsi" w:cstheme="minorHAnsi"/>
          <w:sz w:val="24"/>
          <w:szCs w:val="24"/>
        </w:rPr>
        <w:t xml:space="preserve"> </w:t>
      </w:r>
      <w:r w:rsidR="00477112">
        <w:rPr>
          <w:rFonts w:asciiTheme="minorHAnsi" w:hAnsiTheme="minorHAnsi" w:cstheme="minorHAnsi"/>
          <w:sz w:val="24"/>
          <w:szCs w:val="24"/>
        </w:rPr>
        <w:t>strategy and other people policies</w:t>
      </w:r>
      <w:r w:rsidR="00E15449">
        <w:rPr>
          <w:rFonts w:asciiTheme="minorHAnsi" w:hAnsiTheme="minorHAnsi" w:cstheme="minorHAnsi"/>
          <w:sz w:val="24"/>
          <w:szCs w:val="24"/>
        </w:rPr>
        <w:t xml:space="preserve"> (Cotton, 2024a)</w:t>
      </w:r>
      <w:r w:rsidRPr="002521AB">
        <w:rPr>
          <w:rFonts w:asciiTheme="minorHAnsi" w:hAnsiTheme="minorHAnsi" w:cstheme="minorHAnsi"/>
          <w:sz w:val="24"/>
          <w:szCs w:val="24"/>
        </w:rPr>
        <w:t xml:space="preserve">.  </w:t>
      </w:r>
    </w:p>
    <w:p w14:paraId="1F34B739" w14:textId="0255ABED" w:rsidR="00867DEB" w:rsidRDefault="003C39DF" w:rsidP="00EC781A">
      <w:pPr>
        <w:ind w:left="0"/>
        <w:jc w:val="both"/>
        <w:rPr>
          <w:rFonts w:asciiTheme="minorHAnsi" w:hAnsiTheme="minorHAnsi" w:cstheme="minorHAnsi"/>
          <w:sz w:val="24"/>
          <w:szCs w:val="24"/>
        </w:rPr>
      </w:pPr>
      <w:r>
        <w:rPr>
          <w:rFonts w:asciiTheme="minorHAnsi" w:hAnsiTheme="minorHAnsi" w:cstheme="minorHAnsi"/>
          <w:sz w:val="24"/>
          <w:szCs w:val="24"/>
        </w:rPr>
        <w:lastRenderedPageBreak/>
        <w:t xml:space="preserve">Evidence shows that reward can help to engage and motivate employees which in turn drives induvial and organisational performance </w:t>
      </w:r>
      <w:r w:rsidR="00BB5C1F">
        <w:rPr>
          <w:rFonts w:asciiTheme="minorHAnsi" w:hAnsiTheme="minorHAnsi" w:cstheme="minorHAnsi"/>
          <w:sz w:val="24"/>
          <w:szCs w:val="24"/>
        </w:rPr>
        <w:t>(CIPD, 2022)</w:t>
      </w:r>
      <w:r w:rsidR="00C24E78">
        <w:rPr>
          <w:rFonts w:asciiTheme="minorHAnsi" w:hAnsiTheme="minorHAnsi" w:cstheme="minorHAnsi"/>
          <w:sz w:val="24"/>
          <w:szCs w:val="24"/>
        </w:rPr>
        <w:t xml:space="preserve"> with some studies stating a doubling of </w:t>
      </w:r>
      <w:r w:rsidR="005C4F6F">
        <w:rPr>
          <w:rFonts w:asciiTheme="minorHAnsi" w:hAnsiTheme="minorHAnsi" w:cstheme="minorHAnsi"/>
          <w:sz w:val="24"/>
          <w:szCs w:val="24"/>
        </w:rPr>
        <w:t>performance with utilisation of incentives (</w:t>
      </w:r>
      <w:proofErr w:type="spellStart"/>
      <w:r w:rsidR="005C4F6F">
        <w:rPr>
          <w:rFonts w:asciiTheme="minorHAnsi" w:hAnsiTheme="minorHAnsi" w:cstheme="minorHAnsi"/>
          <w:sz w:val="24"/>
          <w:szCs w:val="24"/>
        </w:rPr>
        <w:t>Condly</w:t>
      </w:r>
      <w:proofErr w:type="spellEnd"/>
      <w:r w:rsidR="005A14BF">
        <w:rPr>
          <w:rFonts w:asciiTheme="minorHAnsi" w:hAnsiTheme="minorHAnsi" w:cstheme="minorHAnsi"/>
          <w:sz w:val="24"/>
          <w:szCs w:val="24"/>
        </w:rPr>
        <w:t xml:space="preserve">, 2003).  </w:t>
      </w:r>
      <w:r w:rsidR="00872875">
        <w:rPr>
          <w:rFonts w:asciiTheme="minorHAnsi" w:hAnsiTheme="minorHAnsi" w:cstheme="minorHAnsi"/>
          <w:sz w:val="24"/>
          <w:szCs w:val="24"/>
        </w:rPr>
        <w:t xml:space="preserve">In </w:t>
      </w:r>
      <w:r w:rsidR="00BB12E3">
        <w:rPr>
          <w:rFonts w:asciiTheme="minorHAnsi" w:hAnsiTheme="minorHAnsi" w:cstheme="minorHAnsi"/>
          <w:sz w:val="24"/>
          <w:szCs w:val="24"/>
        </w:rPr>
        <w:t>most</w:t>
      </w:r>
      <w:r w:rsidR="00872875">
        <w:rPr>
          <w:rFonts w:asciiTheme="minorHAnsi" w:hAnsiTheme="minorHAnsi" w:cstheme="minorHAnsi"/>
          <w:sz w:val="24"/>
          <w:szCs w:val="24"/>
        </w:rPr>
        <w:t xml:space="preserve"> reward approaches, performance becomes much </w:t>
      </w:r>
      <w:r w:rsidR="00A51DFB">
        <w:rPr>
          <w:rFonts w:asciiTheme="minorHAnsi" w:hAnsiTheme="minorHAnsi" w:cstheme="minorHAnsi"/>
          <w:sz w:val="24"/>
          <w:szCs w:val="24"/>
        </w:rPr>
        <w:t xml:space="preserve">more defined and is assessed regularly </w:t>
      </w:r>
      <w:r w:rsidR="00CA540D">
        <w:rPr>
          <w:rFonts w:asciiTheme="minorHAnsi" w:hAnsiTheme="minorHAnsi" w:cstheme="minorHAnsi"/>
          <w:sz w:val="24"/>
          <w:szCs w:val="24"/>
        </w:rPr>
        <w:t>which promotes fairness. transparency and accountability which can drive a positive culture</w:t>
      </w:r>
      <w:r w:rsidR="001E1D2D">
        <w:rPr>
          <w:rFonts w:asciiTheme="minorHAnsi" w:hAnsiTheme="minorHAnsi" w:cstheme="minorHAnsi"/>
          <w:sz w:val="24"/>
          <w:szCs w:val="24"/>
        </w:rPr>
        <w:t xml:space="preserve"> (Gifford, 2025).</w:t>
      </w:r>
    </w:p>
    <w:p w14:paraId="25B7F8DE" w14:textId="17213BE7" w:rsidR="00D07896" w:rsidRDefault="003C4695" w:rsidP="003C4695">
      <w:pPr>
        <w:ind w:left="0"/>
        <w:jc w:val="both"/>
        <w:rPr>
          <w:rFonts w:asciiTheme="minorHAnsi" w:hAnsiTheme="minorHAnsi" w:cstheme="minorHAnsi"/>
          <w:strike/>
          <w:sz w:val="24"/>
          <w:szCs w:val="24"/>
        </w:rPr>
      </w:pPr>
      <w:r>
        <w:rPr>
          <w:rFonts w:asciiTheme="minorHAnsi" w:hAnsiTheme="minorHAnsi" w:cstheme="minorHAnsi"/>
          <w:sz w:val="24"/>
          <w:szCs w:val="24"/>
        </w:rPr>
        <w:t xml:space="preserve">The principles of reward help to promote a positive culture and increase performance, both of which are notably low in the case of Eco-Insulate.  </w:t>
      </w:r>
      <w:r w:rsidRPr="00E9220C">
        <w:rPr>
          <w:rFonts w:asciiTheme="minorHAnsi" w:hAnsiTheme="minorHAnsi" w:cstheme="minorHAnsi"/>
          <w:sz w:val="24"/>
          <w:szCs w:val="24"/>
        </w:rPr>
        <w:t>A review of the current rewards offered could help to attract, motivate and retain staff as well as promoting a more positive culture where staff are engaged and performing.</w:t>
      </w:r>
    </w:p>
    <w:p w14:paraId="63CFE96D" w14:textId="77777777" w:rsidR="00BB12E3" w:rsidRPr="002521AB" w:rsidRDefault="00BB12E3" w:rsidP="00D07896">
      <w:pPr>
        <w:jc w:val="both"/>
        <w:rPr>
          <w:rFonts w:asciiTheme="minorHAnsi" w:hAnsiTheme="minorHAnsi" w:cstheme="minorHAnsi"/>
          <w:sz w:val="24"/>
          <w:szCs w:val="24"/>
        </w:rPr>
      </w:pPr>
    </w:p>
    <w:p w14:paraId="3B98B5B6" w14:textId="2ECD1211" w:rsidR="00D07896" w:rsidRPr="008148B6" w:rsidRDefault="00D07896" w:rsidP="00EC781A">
      <w:pPr>
        <w:pStyle w:val="Heading1"/>
        <w:keepLines w:val="0"/>
        <w:tabs>
          <w:tab w:val="left" w:pos="709"/>
        </w:tabs>
        <w:spacing w:before="0" w:after="120" w:line="240" w:lineRule="auto"/>
        <w:ind w:left="0"/>
        <w:jc w:val="both"/>
      </w:pPr>
      <w:r w:rsidRPr="00B94A0E">
        <w:t>Assess the contribution of extrinsic and intrinsic rewards to improving employee contribution and sustained organisational performance. (AC 1.2)</w:t>
      </w:r>
      <w:r w:rsidR="00E1725E" w:rsidRPr="00B94A0E">
        <w:t xml:space="preserve"> </w:t>
      </w:r>
    </w:p>
    <w:p w14:paraId="7DEF0AD0" w14:textId="5F02448A" w:rsidR="00D07896" w:rsidRPr="002521AB" w:rsidRDefault="00D07896" w:rsidP="00EC781A">
      <w:pPr>
        <w:ind w:left="0"/>
        <w:jc w:val="both"/>
        <w:rPr>
          <w:rFonts w:asciiTheme="minorHAnsi" w:hAnsiTheme="minorHAnsi" w:cstheme="minorHAnsi"/>
          <w:sz w:val="24"/>
          <w:szCs w:val="24"/>
        </w:rPr>
      </w:pPr>
      <w:r w:rsidRPr="002521AB">
        <w:rPr>
          <w:rFonts w:asciiTheme="minorHAnsi" w:hAnsiTheme="minorHAnsi" w:cstheme="minorHAnsi"/>
          <w:sz w:val="24"/>
          <w:szCs w:val="24"/>
        </w:rPr>
        <w:t xml:space="preserve">Extrinsic rewards are tangible and visible rewards such as pay, tangible benefits and bonuses.  Intrinsic rewards are other benefits, often psychological, which are achieved through the work, such as autonomy, creativity, fulfilment, and personal growth. Extrinsic rewards are more traditional, and the demand and provision of intrinsic rewards has become more visible in recent years (Hajduk, 2017).  Intrinsic rewards are supplementary to extrinsic rewards; however, they are not </w:t>
      </w:r>
      <w:r w:rsidR="00C6380B">
        <w:rPr>
          <w:rFonts w:asciiTheme="minorHAnsi" w:hAnsiTheme="minorHAnsi" w:cstheme="minorHAnsi"/>
          <w:sz w:val="24"/>
          <w:szCs w:val="24"/>
        </w:rPr>
        <w:t xml:space="preserve">focused on </w:t>
      </w:r>
      <w:r w:rsidRPr="002521AB">
        <w:rPr>
          <w:rFonts w:asciiTheme="minorHAnsi" w:hAnsiTheme="minorHAnsi" w:cstheme="minorHAnsi"/>
          <w:sz w:val="24"/>
          <w:szCs w:val="24"/>
        </w:rPr>
        <w:t xml:space="preserve">by all organisations. </w:t>
      </w:r>
    </w:p>
    <w:p w14:paraId="567EDB40" w14:textId="77777777" w:rsidR="00D07896" w:rsidRPr="002521AB" w:rsidRDefault="00D07896" w:rsidP="00EC781A">
      <w:pPr>
        <w:ind w:left="0"/>
        <w:jc w:val="both"/>
        <w:rPr>
          <w:rFonts w:asciiTheme="minorHAnsi" w:hAnsiTheme="minorHAnsi" w:cstheme="minorHAnsi"/>
          <w:sz w:val="24"/>
          <w:szCs w:val="24"/>
        </w:rPr>
      </w:pPr>
      <w:r w:rsidRPr="002521AB">
        <w:rPr>
          <w:rFonts w:asciiTheme="minorHAnsi" w:hAnsiTheme="minorHAnsi" w:cstheme="minorHAnsi"/>
          <w:sz w:val="24"/>
          <w:szCs w:val="24"/>
        </w:rPr>
        <w:t xml:space="preserve">Extrinsic rewards are a need for all employees, and there is a need for the reward to be considered as fair for the work provided and competitive to attract and retain employees.  Research has shown that whilst extrinsic rewards can assist with the attraction of employees, the retention of employees is highly impacted by intrinsic rewards (Cotton, 2020).  Extrinsic rewards can be demonstrated within recruitment processes and employees can see what benefits they are receiving which can be a motivator or demotivator.  There is a need to continually monitor and benchmark to remain competitive.  </w:t>
      </w:r>
    </w:p>
    <w:p w14:paraId="1FE32ED2" w14:textId="05C503E2" w:rsidR="00D07896" w:rsidRPr="002521AB" w:rsidRDefault="00D07896" w:rsidP="00EC781A">
      <w:pPr>
        <w:ind w:left="0"/>
        <w:jc w:val="both"/>
        <w:rPr>
          <w:rFonts w:asciiTheme="minorHAnsi" w:hAnsiTheme="minorHAnsi"/>
          <w:sz w:val="24"/>
          <w:szCs w:val="24"/>
        </w:rPr>
      </w:pPr>
      <w:r w:rsidRPr="53399B53">
        <w:rPr>
          <w:rFonts w:asciiTheme="minorHAnsi" w:hAnsiTheme="minorHAnsi"/>
          <w:sz w:val="24"/>
          <w:szCs w:val="24"/>
        </w:rPr>
        <w:t>Intrinsic rewards can be beneficial to employee engagement, attendance and motivation which can increase productivity and boost retention (</w:t>
      </w:r>
      <w:r w:rsidR="009B351B">
        <w:rPr>
          <w:rFonts w:asciiTheme="minorHAnsi" w:hAnsiTheme="minorHAnsi"/>
          <w:sz w:val="24"/>
          <w:szCs w:val="24"/>
        </w:rPr>
        <w:t>Indeed, 2023</w:t>
      </w:r>
      <w:r w:rsidRPr="53399B53">
        <w:rPr>
          <w:rFonts w:asciiTheme="minorHAnsi" w:hAnsiTheme="minorHAnsi"/>
          <w:sz w:val="24"/>
          <w:szCs w:val="24"/>
        </w:rPr>
        <w:t xml:space="preserve">) however, there is a need for the work to be </w:t>
      </w:r>
      <w:r w:rsidRPr="00EC781A">
        <w:rPr>
          <w:rFonts w:asciiTheme="minorHAnsi" w:hAnsiTheme="minorHAnsi" w:cstheme="minorHAnsi"/>
          <w:sz w:val="24"/>
          <w:szCs w:val="24"/>
        </w:rPr>
        <w:t>considered</w:t>
      </w:r>
      <w:r w:rsidRPr="53399B53">
        <w:rPr>
          <w:rFonts w:asciiTheme="minorHAnsi" w:hAnsiTheme="minorHAnsi"/>
          <w:sz w:val="24"/>
          <w:szCs w:val="24"/>
        </w:rPr>
        <w:t xml:space="preserve"> meaningful and therefore, may not be suitable for certain roles.  There may be a difficultly in demonstrating these rewards within recruitment and therefore, there would be a need for a competitive extrinsic package to attract applicants.  </w:t>
      </w:r>
    </w:p>
    <w:p w14:paraId="4C305E6F" w14:textId="77777777" w:rsidR="002521AB" w:rsidRDefault="00D07896" w:rsidP="00EC781A">
      <w:pPr>
        <w:ind w:left="0"/>
        <w:jc w:val="both"/>
        <w:rPr>
          <w:rFonts w:asciiTheme="minorHAnsi" w:hAnsiTheme="minorHAnsi" w:cstheme="minorHAnsi"/>
          <w:sz w:val="24"/>
          <w:szCs w:val="24"/>
        </w:rPr>
      </w:pPr>
      <w:r w:rsidRPr="002521AB">
        <w:rPr>
          <w:rFonts w:asciiTheme="minorHAnsi" w:hAnsiTheme="minorHAnsi" w:cstheme="minorHAnsi"/>
          <w:sz w:val="24"/>
          <w:szCs w:val="24"/>
        </w:rPr>
        <w:t xml:space="preserve">To gain competitive advantage and benefits from rewards, they need to appeal and motivate employees. Therefore, it is important for organisations to understand the needs and motivations of their employees to tailor the rewards offered and it is likely that this will alter over time. </w:t>
      </w:r>
    </w:p>
    <w:p w14:paraId="74AA477A" w14:textId="5EE8070C" w:rsidR="00743D52" w:rsidRDefault="00743D52" w:rsidP="00EC781A">
      <w:pPr>
        <w:ind w:left="0"/>
        <w:jc w:val="both"/>
        <w:rPr>
          <w:rFonts w:asciiTheme="minorHAnsi" w:hAnsiTheme="minorHAnsi" w:cstheme="minorHAnsi"/>
          <w:sz w:val="24"/>
          <w:szCs w:val="24"/>
        </w:rPr>
      </w:pPr>
      <w:r>
        <w:rPr>
          <w:rFonts w:asciiTheme="minorHAnsi" w:hAnsiTheme="minorHAnsi" w:cstheme="minorHAnsi"/>
          <w:sz w:val="24"/>
          <w:szCs w:val="24"/>
        </w:rPr>
        <w:t xml:space="preserve">When we consider reward </w:t>
      </w:r>
      <w:r w:rsidR="00136D61">
        <w:rPr>
          <w:rFonts w:asciiTheme="minorHAnsi" w:hAnsiTheme="minorHAnsi" w:cstheme="minorHAnsi"/>
          <w:sz w:val="24"/>
          <w:szCs w:val="24"/>
        </w:rPr>
        <w:t xml:space="preserve">in relation to motivational theory, </w:t>
      </w:r>
      <w:r w:rsidR="00E3219B">
        <w:rPr>
          <w:rFonts w:asciiTheme="minorHAnsi" w:hAnsiTheme="minorHAnsi" w:cstheme="minorHAnsi"/>
          <w:sz w:val="24"/>
          <w:szCs w:val="24"/>
        </w:rPr>
        <w:t xml:space="preserve">basic </w:t>
      </w:r>
      <w:r w:rsidR="00136D61">
        <w:rPr>
          <w:rFonts w:asciiTheme="minorHAnsi" w:hAnsiTheme="minorHAnsi" w:cstheme="minorHAnsi"/>
          <w:sz w:val="24"/>
          <w:szCs w:val="24"/>
        </w:rPr>
        <w:t>pay would sit within the safety element</w:t>
      </w:r>
      <w:r w:rsidR="00E3219B">
        <w:rPr>
          <w:rFonts w:asciiTheme="minorHAnsi" w:hAnsiTheme="minorHAnsi" w:cstheme="minorHAnsi"/>
          <w:sz w:val="24"/>
          <w:szCs w:val="24"/>
        </w:rPr>
        <w:t xml:space="preserve"> however, intrinsic reward</w:t>
      </w:r>
      <w:r w:rsidR="00405763">
        <w:rPr>
          <w:rFonts w:asciiTheme="minorHAnsi" w:hAnsiTheme="minorHAnsi" w:cstheme="minorHAnsi"/>
          <w:sz w:val="24"/>
          <w:szCs w:val="24"/>
        </w:rPr>
        <w:t xml:space="preserve">, such as achievement, job satisfaction and </w:t>
      </w:r>
      <w:r w:rsidR="00644564">
        <w:rPr>
          <w:rFonts w:asciiTheme="minorHAnsi" w:hAnsiTheme="minorHAnsi" w:cstheme="minorHAnsi"/>
          <w:sz w:val="24"/>
          <w:szCs w:val="24"/>
        </w:rPr>
        <w:t>autonomy</w:t>
      </w:r>
      <w:r w:rsidR="00E3219B">
        <w:rPr>
          <w:rFonts w:asciiTheme="minorHAnsi" w:hAnsiTheme="minorHAnsi" w:cstheme="minorHAnsi"/>
          <w:sz w:val="24"/>
          <w:szCs w:val="24"/>
        </w:rPr>
        <w:t xml:space="preserve"> would sit in the </w:t>
      </w:r>
      <w:r w:rsidR="00405763">
        <w:rPr>
          <w:rFonts w:asciiTheme="minorHAnsi" w:hAnsiTheme="minorHAnsi" w:cstheme="minorHAnsi"/>
          <w:sz w:val="24"/>
          <w:szCs w:val="24"/>
        </w:rPr>
        <w:t>self-esteem element of the structure, thus</w:t>
      </w:r>
      <w:r w:rsidR="00644564">
        <w:rPr>
          <w:rFonts w:asciiTheme="minorHAnsi" w:hAnsiTheme="minorHAnsi" w:cstheme="minorHAnsi"/>
          <w:sz w:val="24"/>
          <w:szCs w:val="24"/>
        </w:rPr>
        <w:t xml:space="preserve">, indicating that as these rewards may contribute to a higher performing employee. That does not mean that pay is not important, it is foundational but to achieve more, there is a need </w:t>
      </w:r>
      <w:r w:rsidR="007D1427">
        <w:rPr>
          <w:rFonts w:asciiTheme="minorHAnsi" w:hAnsiTheme="minorHAnsi" w:cstheme="minorHAnsi"/>
          <w:sz w:val="24"/>
          <w:szCs w:val="24"/>
        </w:rPr>
        <w:t>to provide more than just pay.</w:t>
      </w:r>
    </w:p>
    <w:p w14:paraId="452EA832" w14:textId="1B3CE2E0" w:rsidR="00743D52" w:rsidRDefault="00743D52" w:rsidP="00743D52">
      <w:pPr>
        <w:ind w:left="0"/>
        <w:jc w:val="center"/>
        <w:rPr>
          <w:rFonts w:asciiTheme="minorHAnsi" w:hAnsiTheme="minorHAnsi" w:cstheme="minorHAnsi"/>
          <w:sz w:val="24"/>
          <w:szCs w:val="24"/>
        </w:rPr>
      </w:pPr>
      <w:r w:rsidRPr="00743D52">
        <w:rPr>
          <w:rFonts w:asciiTheme="minorHAnsi" w:hAnsiTheme="minorHAnsi" w:cstheme="minorHAnsi"/>
          <w:noProof/>
          <w:sz w:val="24"/>
          <w:szCs w:val="24"/>
        </w:rPr>
        <w:lastRenderedPageBreak/>
        <w:drawing>
          <wp:inline distT="0" distB="0" distL="0" distR="0" wp14:anchorId="09D8782E" wp14:editId="043C6A48">
            <wp:extent cx="3994323" cy="3777615"/>
            <wp:effectExtent l="0" t="0" r="6350" b="0"/>
            <wp:docPr id="205972875" name="Picture 1" descr="A pyramid of different colored triang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72875" name="Picture 1" descr="A pyramid of different colored triangles&#10;&#10;Description automatically generated with medium confidence"/>
                    <pic:cNvPicPr/>
                  </pic:nvPicPr>
                  <pic:blipFill>
                    <a:blip r:embed="rId15"/>
                    <a:stretch>
                      <a:fillRect/>
                    </a:stretch>
                  </pic:blipFill>
                  <pic:spPr>
                    <a:xfrm>
                      <a:off x="0" y="0"/>
                      <a:ext cx="3997156" cy="3780294"/>
                    </a:xfrm>
                    <a:prstGeom prst="rect">
                      <a:avLst/>
                    </a:prstGeom>
                  </pic:spPr>
                </pic:pic>
              </a:graphicData>
            </a:graphic>
          </wp:inline>
        </w:drawing>
      </w:r>
    </w:p>
    <w:p w14:paraId="28F2A5B7" w14:textId="4467CE76" w:rsidR="007D1427" w:rsidRDefault="007D1427" w:rsidP="007D1427">
      <w:pPr>
        <w:ind w:left="0"/>
        <w:jc w:val="right"/>
        <w:rPr>
          <w:rFonts w:asciiTheme="minorHAnsi" w:hAnsiTheme="minorHAnsi" w:cstheme="minorHAnsi"/>
          <w:sz w:val="24"/>
          <w:szCs w:val="24"/>
        </w:rPr>
      </w:pPr>
      <w:r>
        <w:rPr>
          <w:rFonts w:asciiTheme="minorHAnsi" w:hAnsiTheme="minorHAnsi" w:cstheme="minorHAnsi"/>
          <w:sz w:val="24"/>
          <w:szCs w:val="24"/>
        </w:rPr>
        <w:t>Learning Zone</w:t>
      </w:r>
      <w:r w:rsidR="00EA21D7">
        <w:rPr>
          <w:rFonts w:asciiTheme="minorHAnsi" w:hAnsiTheme="minorHAnsi" w:cstheme="minorHAnsi"/>
          <w:sz w:val="24"/>
          <w:szCs w:val="24"/>
        </w:rPr>
        <w:t xml:space="preserve"> (2024)</w:t>
      </w:r>
    </w:p>
    <w:p w14:paraId="410C32A9" w14:textId="7E15B8BD" w:rsidR="00190170" w:rsidRDefault="00501B26" w:rsidP="00190170">
      <w:pPr>
        <w:ind w:left="0"/>
        <w:rPr>
          <w:rFonts w:asciiTheme="minorHAnsi" w:hAnsiTheme="minorHAnsi" w:cstheme="minorHAnsi"/>
          <w:sz w:val="24"/>
          <w:szCs w:val="24"/>
        </w:rPr>
      </w:pPr>
      <w:r>
        <w:rPr>
          <w:rFonts w:asciiTheme="minorHAnsi" w:hAnsiTheme="minorHAnsi" w:cstheme="minorHAnsi"/>
          <w:sz w:val="24"/>
          <w:szCs w:val="24"/>
        </w:rPr>
        <w:t>Similar</w:t>
      </w:r>
      <w:r w:rsidR="00190170">
        <w:rPr>
          <w:rFonts w:asciiTheme="minorHAnsi" w:hAnsiTheme="minorHAnsi" w:cstheme="minorHAnsi"/>
          <w:sz w:val="24"/>
          <w:szCs w:val="24"/>
        </w:rPr>
        <w:t xml:space="preserve">, with </w:t>
      </w:r>
      <w:r w:rsidR="00BC3F40">
        <w:rPr>
          <w:rFonts w:asciiTheme="minorHAnsi" w:hAnsiTheme="minorHAnsi" w:cstheme="minorHAnsi"/>
          <w:sz w:val="24"/>
          <w:szCs w:val="24"/>
        </w:rPr>
        <w:t xml:space="preserve">the Herzberg Motivation- Hygiene Theory, salary and </w:t>
      </w:r>
      <w:r w:rsidR="00FF0BE5">
        <w:rPr>
          <w:rFonts w:asciiTheme="minorHAnsi" w:hAnsiTheme="minorHAnsi" w:cstheme="minorHAnsi"/>
          <w:sz w:val="24"/>
          <w:szCs w:val="24"/>
        </w:rPr>
        <w:t xml:space="preserve">other reward is seen as a hygiene factor </w:t>
      </w:r>
      <w:r>
        <w:rPr>
          <w:rFonts w:asciiTheme="minorHAnsi" w:hAnsiTheme="minorHAnsi" w:cstheme="minorHAnsi"/>
          <w:sz w:val="24"/>
          <w:szCs w:val="24"/>
        </w:rPr>
        <w:t>but</w:t>
      </w:r>
      <w:r w:rsidR="00FF0BE5">
        <w:rPr>
          <w:rFonts w:asciiTheme="minorHAnsi" w:hAnsiTheme="minorHAnsi" w:cstheme="minorHAnsi"/>
          <w:sz w:val="24"/>
          <w:szCs w:val="24"/>
        </w:rPr>
        <w:t xml:space="preserve"> recognition, achievement, </w:t>
      </w:r>
      <w:r>
        <w:rPr>
          <w:rFonts w:asciiTheme="minorHAnsi" w:hAnsiTheme="minorHAnsi" w:cstheme="minorHAnsi"/>
          <w:sz w:val="24"/>
          <w:szCs w:val="24"/>
        </w:rPr>
        <w:t>responsibility</w:t>
      </w:r>
      <w:r w:rsidR="00FF0BE5">
        <w:rPr>
          <w:rFonts w:asciiTheme="minorHAnsi" w:hAnsiTheme="minorHAnsi" w:cstheme="minorHAnsi"/>
          <w:sz w:val="24"/>
          <w:szCs w:val="24"/>
        </w:rPr>
        <w:t xml:space="preserve">, meaningful and interesting work and growth are seen as motivational.  </w:t>
      </w:r>
      <w:r w:rsidR="00DA5584">
        <w:rPr>
          <w:rFonts w:asciiTheme="minorHAnsi" w:hAnsiTheme="minorHAnsi" w:cstheme="minorHAnsi"/>
          <w:sz w:val="24"/>
          <w:szCs w:val="24"/>
        </w:rPr>
        <w:t>This theory assumes that hygiene factors</w:t>
      </w:r>
      <w:r w:rsidR="00F67F02">
        <w:rPr>
          <w:rFonts w:asciiTheme="minorHAnsi" w:hAnsiTheme="minorHAnsi" w:cstheme="minorHAnsi"/>
          <w:sz w:val="24"/>
          <w:szCs w:val="24"/>
        </w:rPr>
        <w:t xml:space="preserve"> will satisfy or dissatisfy workers if not appropriate but motivating factors </w:t>
      </w:r>
      <w:r>
        <w:rPr>
          <w:rFonts w:asciiTheme="minorHAnsi" w:hAnsiTheme="minorHAnsi" w:cstheme="minorHAnsi"/>
          <w:sz w:val="24"/>
          <w:szCs w:val="24"/>
        </w:rPr>
        <w:t>will have</w:t>
      </w:r>
      <w:r w:rsidR="00F67F02">
        <w:rPr>
          <w:rFonts w:asciiTheme="minorHAnsi" w:hAnsiTheme="minorHAnsi" w:cstheme="minorHAnsi"/>
          <w:sz w:val="24"/>
          <w:szCs w:val="24"/>
        </w:rPr>
        <w:t xml:space="preserve"> an ongoing and </w:t>
      </w:r>
      <w:r>
        <w:rPr>
          <w:rFonts w:asciiTheme="minorHAnsi" w:hAnsiTheme="minorHAnsi" w:cstheme="minorHAnsi"/>
          <w:sz w:val="24"/>
          <w:szCs w:val="24"/>
        </w:rPr>
        <w:t>positive</w:t>
      </w:r>
      <w:r w:rsidR="00F67F02">
        <w:rPr>
          <w:rFonts w:asciiTheme="minorHAnsi" w:hAnsiTheme="minorHAnsi" w:cstheme="minorHAnsi"/>
          <w:sz w:val="24"/>
          <w:szCs w:val="24"/>
        </w:rPr>
        <w:t xml:space="preserve"> impact on motivation and thus performance of employe</w:t>
      </w:r>
      <w:r w:rsidR="00F67F02" w:rsidRPr="005B0864">
        <w:rPr>
          <w:rFonts w:asciiTheme="minorHAnsi" w:hAnsiTheme="minorHAnsi" w:cstheme="minorHAnsi"/>
          <w:sz w:val="24"/>
          <w:szCs w:val="24"/>
        </w:rPr>
        <w:t>es (</w:t>
      </w:r>
      <w:r w:rsidR="00067C7C" w:rsidRPr="005B0864">
        <w:rPr>
          <w:rFonts w:asciiTheme="minorHAnsi" w:hAnsiTheme="minorHAnsi" w:cstheme="minorHAnsi"/>
          <w:sz w:val="24"/>
          <w:szCs w:val="24"/>
        </w:rPr>
        <w:t>Waite</w:t>
      </w:r>
      <w:r w:rsidR="00067C7C">
        <w:rPr>
          <w:rFonts w:asciiTheme="minorHAnsi" w:hAnsiTheme="minorHAnsi" w:cstheme="minorHAnsi"/>
          <w:sz w:val="24"/>
          <w:szCs w:val="24"/>
        </w:rPr>
        <w:t xml:space="preserve"> et al, 202</w:t>
      </w:r>
      <w:r w:rsidR="005B0864">
        <w:rPr>
          <w:rFonts w:asciiTheme="minorHAnsi" w:hAnsiTheme="minorHAnsi" w:cstheme="minorHAnsi"/>
          <w:sz w:val="24"/>
          <w:szCs w:val="24"/>
        </w:rPr>
        <w:t>1</w:t>
      </w:r>
      <w:r w:rsidR="00BE0F3D">
        <w:rPr>
          <w:rFonts w:asciiTheme="minorHAnsi" w:hAnsiTheme="minorHAnsi" w:cstheme="minorHAnsi"/>
          <w:sz w:val="24"/>
          <w:szCs w:val="24"/>
        </w:rPr>
        <w:t xml:space="preserve">, </w:t>
      </w:r>
      <w:proofErr w:type="spellStart"/>
      <w:r w:rsidR="00BE0F3D">
        <w:rPr>
          <w:rFonts w:asciiTheme="minorHAnsi" w:hAnsiTheme="minorHAnsi" w:cstheme="minorHAnsi"/>
          <w:sz w:val="24"/>
          <w:szCs w:val="24"/>
        </w:rPr>
        <w:t>pg</w:t>
      </w:r>
      <w:proofErr w:type="spellEnd"/>
      <w:r w:rsidR="00BE0F3D">
        <w:rPr>
          <w:rFonts w:asciiTheme="minorHAnsi" w:hAnsiTheme="minorHAnsi" w:cstheme="minorHAnsi"/>
          <w:sz w:val="24"/>
          <w:szCs w:val="24"/>
        </w:rPr>
        <w:t xml:space="preserve"> 163</w:t>
      </w:r>
      <w:r w:rsidR="005B0864">
        <w:rPr>
          <w:rFonts w:asciiTheme="minorHAnsi" w:hAnsiTheme="minorHAnsi" w:cstheme="minorHAnsi"/>
          <w:sz w:val="24"/>
          <w:szCs w:val="24"/>
        </w:rPr>
        <w:t>).</w:t>
      </w:r>
    </w:p>
    <w:p w14:paraId="6987E655" w14:textId="46358B20" w:rsidR="00D07896" w:rsidRPr="00B94A0E" w:rsidRDefault="001C0F8C" w:rsidP="004B6D73">
      <w:pPr>
        <w:ind w:left="0"/>
        <w:jc w:val="both"/>
        <w:rPr>
          <w:rFonts w:asciiTheme="minorHAnsi" w:hAnsiTheme="minorHAnsi" w:cstheme="minorHAnsi"/>
          <w:sz w:val="24"/>
          <w:szCs w:val="24"/>
        </w:rPr>
      </w:pPr>
      <w:r>
        <w:rPr>
          <w:rFonts w:asciiTheme="minorHAnsi" w:hAnsiTheme="minorHAnsi" w:cstheme="minorHAnsi"/>
          <w:sz w:val="24"/>
          <w:szCs w:val="24"/>
        </w:rPr>
        <w:t>I</w:t>
      </w:r>
      <w:r w:rsidR="00511A9D" w:rsidRPr="004B6D73">
        <w:rPr>
          <w:rFonts w:asciiTheme="minorHAnsi" w:hAnsiTheme="minorHAnsi" w:cstheme="minorHAnsi"/>
          <w:sz w:val="24"/>
          <w:szCs w:val="24"/>
        </w:rPr>
        <w:t>ncreased employee</w:t>
      </w:r>
      <w:r w:rsidR="00376B0F" w:rsidRPr="004B6D73">
        <w:rPr>
          <w:rFonts w:asciiTheme="minorHAnsi" w:hAnsiTheme="minorHAnsi" w:cstheme="minorHAnsi"/>
          <w:sz w:val="24"/>
          <w:szCs w:val="24"/>
        </w:rPr>
        <w:t xml:space="preserve"> </w:t>
      </w:r>
      <w:r w:rsidR="00316F01" w:rsidRPr="004B6D73">
        <w:rPr>
          <w:rFonts w:asciiTheme="minorHAnsi" w:hAnsiTheme="minorHAnsi" w:cstheme="minorHAnsi"/>
          <w:sz w:val="24"/>
          <w:szCs w:val="24"/>
        </w:rPr>
        <w:t xml:space="preserve">motivation and </w:t>
      </w:r>
      <w:r w:rsidR="00376B0F" w:rsidRPr="004B6D73">
        <w:rPr>
          <w:rFonts w:asciiTheme="minorHAnsi" w:hAnsiTheme="minorHAnsi" w:cstheme="minorHAnsi"/>
          <w:sz w:val="24"/>
          <w:szCs w:val="24"/>
        </w:rPr>
        <w:t>contributions</w:t>
      </w:r>
      <w:r w:rsidR="00511A9D" w:rsidRPr="004B6D73">
        <w:rPr>
          <w:rFonts w:asciiTheme="minorHAnsi" w:hAnsiTheme="minorHAnsi" w:cstheme="minorHAnsi"/>
          <w:sz w:val="24"/>
          <w:szCs w:val="24"/>
        </w:rPr>
        <w:t xml:space="preserve"> should </w:t>
      </w:r>
      <w:r w:rsidR="00316F01" w:rsidRPr="004B6D73">
        <w:rPr>
          <w:rFonts w:asciiTheme="minorHAnsi" w:hAnsiTheme="minorHAnsi" w:cstheme="minorHAnsi"/>
          <w:sz w:val="24"/>
          <w:szCs w:val="24"/>
        </w:rPr>
        <w:t>increase overall organisational performance and thus the achievement of objectives.  This can be measured through data such as</w:t>
      </w:r>
      <w:r w:rsidR="00376B0F" w:rsidRPr="004B6D73">
        <w:rPr>
          <w:rFonts w:asciiTheme="minorHAnsi" w:hAnsiTheme="minorHAnsi" w:cstheme="minorHAnsi"/>
          <w:sz w:val="24"/>
          <w:szCs w:val="24"/>
        </w:rPr>
        <w:t xml:space="preserve"> KPIs</w:t>
      </w:r>
      <w:r w:rsidR="00316F01" w:rsidRPr="004B6D73">
        <w:rPr>
          <w:rFonts w:asciiTheme="minorHAnsi" w:hAnsiTheme="minorHAnsi" w:cstheme="minorHAnsi"/>
          <w:sz w:val="24"/>
          <w:szCs w:val="24"/>
        </w:rPr>
        <w:t xml:space="preserve">, </w:t>
      </w:r>
      <w:r w:rsidR="00A7177F" w:rsidRPr="004B6D73">
        <w:rPr>
          <w:rFonts w:asciiTheme="minorHAnsi" w:hAnsiTheme="minorHAnsi" w:cstheme="minorHAnsi"/>
          <w:sz w:val="24"/>
          <w:szCs w:val="24"/>
        </w:rPr>
        <w:t>income, turnover, staff satisfaction</w:t>
      </w:r>
      <w:r w:rsidR="00316F01" w:rsidRPr="004B6D73">
        <w:rPr>
          <w:rFonts w:asciiTheme="minorHAnsi" w:hAnsiTheme="minorHAnsi" w:cstheme="minorHAnsi"/>
          <w:sz w:val="24"/>
          <w:szCs w:val="24"/>
        </w:rPr>
        <w:t xml:space="preserve"> and feedback</w:t>
      </w:r>
      <w:r w:rsidR="004B6D73" w:rsidRPr="004B6D73">
        <w:rPr>
          <w:rFonts w:asciiTheme="minorHAnsi" w:hAnsiTheme="minorHAnsi" w:cstheme="minorHAnsi"/>
          <w:sz w:val="24"/>
          <w:szCs w:val="24"/>
        </w:rPr>
        <w:t xml:space="preserve"> </w:t>
      </w:r>
      <w:r w:rsidR="00A7177F" w:rsidRPr="004B6D73">
        <w:rPr>
          <w:rFonts w:asciiTheme="minorHAnsi" w:hAnsiTheme="minorHAnsi" w:cstheme="minorHAnsi"/>
          <w:sz w:val="24"/>
          <w:szCs w:val="24"/>
        </w:rPr>
        <w:t>and retention</w:t>
      </w:r>
      <w:r w:rsidR="004B6D73">
        <w:rPr>
          <w:rFonts w:asciiTheme="minorHAnsi" w:hAnsiTheme="minorHAnsi" w:cstheme="minorHAnsi"/>
          <w:sz w:val="24"/>
          <w:szCs w:val="24"/>
        </w:rPr>
        <w:t xml:space="preserve"> as well as comparison with </w:t>
      </w:r>
      <w:r w:rsidR="004B6D73" w:rsidRPr="00B94A0E">
        <w:rPr>
          <w:rFonts w:asciiTheme="minorHAnsi" w:hAnsiTheme="minorHAnsi" w:cstheme="minorHAnsi"/>
          <w:sz w:val="24"/>
          <w:szCs w:val="24"/>
        </w:rPr>
        <w:t xml:space="preserve">external </w:t>
      </w:r>
      <w:r w:rsidR="00E82AC8" w:rsidRPr="00B94A0E">
        <w:rPr>
          <w:rFonts w:asciiTheme="minorHAnsi" w:hAnsiTheme="minorHAnsi" w:cstheme="minorHAnsi"/>
          <w:sz w:val="24"/>
          <w:szCs w:val="24"/>
        </w:rPr>
        <w:t xml:space="preserve">benchmarking data (Taylor and Woodhams, 2022, </w:t>
      </w:r>
      <w:proofErr w:type="spellStart"/>
      <w:r w:rsidR="00E82AC8" w:rsidRPr="00B94A0E">
        <w:rPr>
          <w:rFonts w:asciiTheme="minorHAnsi" w:hAnsiTheme="minorHAnsi" w:cstheme="minorHAnsi"/>
          <w:sz w:val="24"/>
          <w:szCs w:val="24"/>
        </w:rPr>
        <w:t>pg</w:t>
      </w:r>
      <w:proofErr w:type="spellEnd"/>
      <w:r w:rsidR="00E82AC8" w:rsidRPr="00B94A0E">
        <w:rPr>
          <w:rFonts w:asciiTheme="minorHAnsi" w:hAnsiTheme="minorHAnsi" w:cstheme="minorHAnsi"/>
          <w:sz w:val="24"/>
          <w:szCs w:val="24"/>
        </w:rPr>
        <w:t xml:space="preserve"> 83).</w:t>
      </w:r>
    </w:p>
    <w:p w14:paraId="6587B371" w14:textId="77777777" w:rsidR="002261C8" w:rsidRPr="00B94A0E" w:rsidRDefault="002261C8" w:rsidP="004B6D73">
      <w:pPr>
        <w:ind w:left="0"/>
        <w:jc w:val="both"/>
        <w:rPr>
          <w:rFonts w:asciiTheme="minorHAnsi" w:hAnsiTheme="minorHAnsi" w:cstheme="minorHAnsi"/>
          <w:sz w:val="24"/>
          <w:szCs w:val="24"/>
        </w:rPr>
      </w:pPr>
    </w:p>
    <w:p w14:paraId="1D9C45FD" w14:textId="7CC9AE33" w:rsidR="00D07896" w:rsidRPr="00B94A0E" w:rsidRDefault="00D07896" w:rsidP="00EC781A">
      <w:pPr>
        <w:pStyle w:val="Heading1"/>
        <w:keepLines w:val="0"/>
        <w:tabs>
          <w:tab w:val="left" w:pos="709"/>
        </w:tabs>
        <w:spacing w:before="0" w:after="120" w:line="240" w:lineRule="auto"/>
        <w:ind w:left="0"/>
        <w:jc w:val="both"/>
      </w:pPr>
      <w:r w:rsidRPr="00B94A0E">
        <w:t xml:space="preserve">Explain the differences between types of </w:t>
      </w:r>
      <w:proofErr w:type="gramStart"/>
      <w:r w:rsidRPr="00B94A0E">
        <w:t>grade</w:t>
      </w:r>
      <w:proofErr w:type="gramEnd"/>
      <w:r w:rsidRPr="00B94A0E">
        <w:t xml:space="preserve"> and pay structures. (AC 2.1)</w:t>
      </w:r>
      <w:r w:rsidR="0011109B" w:rsidRPr="00B94A0E">
        <w:t xml:space="preserve"> </w:t>
      </w:r>
    </w:p>
    <w:p w14:paraId="2C439EF9" w14:textId="354D9ADC" w:rsidR="004B05C3" w:rsidRDefault="004B05C3" w:rsidP="00EC781A">
      <w:pPr>
        <w:ind w:left="0"/>
        <w:jc w:val="both"/>
        <w:rPr>
          <w:rFonts w:asciiTheme="minorHAnsi" w:hAnsiTheme="minorHAnsi" w:cstheme="minorHAnsi"/>
          <w:sz w:val="24"/>
          <w:szCs w:val="24"/>
        </w:rPr>
      </w:pPr>
      <w:r>
        <w:rPr>
          <w:rFonts w:asciiTheme="minorHAnsi" w:hAnsiTheme="minorHAnsi" w:cstheme="minorHAnsi"/>
          <w:sz w:val="24"/>
          <w:szCs w:val="24"/>
        </w:rPr>
        <w:t xml:space="preserve">Grade structures is the hierarchy of roles within </w:t>
      </w:r>
      <w:r w:rsidR="00651041">
        <w:rPr>
          <w:rFonts w:asciiTheme="minorHAnsi" w:hAnsiTheme="minorHAnsi" w:cstheme="minorHAnsi"/>
          <w:sz w:val="24"/>
          <w:szCs w:val="24"/>
        </w:rPr>
        <w:t>an</w:t>
      </w:r>
      <w:r>
        <w:rPr>
          <w:rFonts w:asciiTheme="minorHAnsi" w:hAnsiTheme="minorHAnsi" w:cstheme="minorHAnsi"/>
          <w:sz w:val="24"/>
          <w:szCs w:val="24"/>
        </w:rPr>
        <w:t xml:space="preserve"> </w:t>
      </w:r>
      <w:r w:rsidR="00651041">
        <w:rPr>
          <w:rFonts w:asciiTheme="minorHAnsi" w:hAnsiTheme="minorHAnsi" w:cstheme="minorHAnsi"/>
          <w:sz w:val="24"/>
          <w:szCs w:val="24"/>
        </w:rPr>
        <w:t>organisation</w:t>
      </w:r>
      <w:r>
        <w:rPr>
          <w:rFonts w:asciiTheme="minorHAnsi" w:hAnsiTheme="minorHAnsi" w:cstheme="minorHAnsi"/>
          <w:sz w:val="24"/>
          <w:szCs w:val="24"/>
        </w:rPr>
        <w:t xml:space="preserve"> and is de</w:t>
      </w:r>
      <w:r w:rsidR="00651041">
        <w:rPr>
          <w:rFonts w:asciiTheme="minorHAnsi" w:hAnsiTheme="minorHAnsi" w:cstheme="minorHAnsi"/>
          <w:sz w:val="24"/>
          <w:szCs w:val="24"/>
        </w:rPr>
        <w:t xml:space="preserve">termined through job classification based on </w:t>
      </w:r>
      <w:r w:rsidR="00407E5E">
        <w:rPr>
          <w:rFonts w:asciiTheme="minorHAnsi" w:hAnsiTheme="minorHAnsi" w:cstheme="minorHAnsi"/>
          <w:sz w:val="24"/>
          <w:szCs w:val="24"/>
        </w:rPr>
        <w:t xml:space="preserve">responsibilities, skills and expertise required to undertake the role.  Pay structures are </w:t>
      </w:r>
      <w:r w:rsidR="00BE65AA">
        <w:rPr>
          <w:rFonts w:asciiTheme="minorHAnsi" w:hAnsiTheme="minorHAnsi" w:cstheme="minorHAnsi"/>
          <w:sz w:val="24"/>
          <w:szCs w:val="24"/>
        </w:rPr>
        <w:t xml:space="preserve">the systems in place to determine how much </w:t>
      </w:r>
      <w:r w:rsidR="009F3C42">
        <w:rPr>
          <w:rFonts w:asciiTheme="minorHAnsi" w:hAnsiTheme="minorHAnsi" w:cstheme="minorHAnsi"/>
          <w:sz w:val="24"/>
          <w:szCs w:val="24"/>
        </w:rPr>
        <w:t>employees</w:t>
      </w:r>
      <w:r w:rsidR="00BE65AA">
        <w:rPr>
          <w:rFonts w:asciiTheme="minorHAnsi" w:hAnsiTheme="minorHAnsi" w:cstheme="minorHAnsi"/>
          <w:sz w:val="24"/>
          <w:szCs w:val="24"/>
        </w:rPr>
        <w:t xml:space="preserve"> should be paid for the role</w:t>
      </w:r>
      <w:r w:rsidR="004B070D">
        <w:rPr>
          <w:rFonts w:asciiTheme="minorHAnsi" w:hAnsiTheme="minorHAnsi" w:cstheme="minorHAnsi"/>
          <w:sz w:val="24"/>
          <w:szCs w:val="24"/>
        </w:rPr>
        <w:t xml:space="preserve"> </w:t>
      </w:r>
      <w:r w:rsidR="00C029E7">
        <w:rPr>
          <w:rFonts w:asciiTheme="minorHAnsi" w:hAnsiTheme="minorHAnsi" w:cstheme="minorHAnsi"/>
          <w:sz w:val="24"/>
          <w:szCs w:val="24"/>
        </w:rPr>
        <w:t>(</w:t>
      </w:r>
      <w:r w:rsidR="004B070D">
        <w:rPr>
          <w:rFonts w:asciiTheme="minorHAnsi" w:hAnsiTheme="minorHAnsi" w:cstheme="minorHAnsi"/>
          <w:sz w:val="24"/>
          <w:szCs w:val="24"/>
        </w:rPr>
        <w:t>Laing</w:t>
      </w:r>
      <w:r w:rsidR="00C029E7">
        <w:rPr>
          <w:rFonts w:asciiTheme="minorHAnsi" w:hAnsiTheme="minorHAnsi" w:cstheme="minorHAnsi"/>
          <w:sz w:val="24"/>
          <w:szCs w:val="24"/>
        </w:rPr>
        <w:t>, 2021)</w:t>
      </w:r>
      <w:r w:rsidR="00BE65AA">
        <w:rPr>
          <w:rFonts w:asciiTheme="minorHAnsi" w:hAnsiTheme="minorHAnsi" w:cstheme="minorHAnsi"/>
          <w:sz w:val="24"/>
          <w:szCs w:val="24"/>
        </w:rPr>
        <w:t>.</w:t>
      </w:r>
      <w:r w:rsidR="009F3C42">
        <w:rPr>
          <w:rFonts w:asciiTheme="minorHAnsi" w:hAnsiTheme="minorHAnsi" w:cstheme="minorHAnsi"/>
          <w:sz w:val="24"/>
          <w:szCs w:val="24"/>
        </w:rPr>
        <w:t xml:space="preserve"> It is common for a role to have a salary range with a minimum and maximum rate of pay for the role</w:t>
      </w:r>
      <w:r w:rsidR="002B1494">
        <w:rPr>
          <w:rFonts w:asciiTheme="minorHAnsi" w:hAnsiTheme="minorHAnsi" w:cstheme="minorHAnsi"/>
          <w:sz w:val="24"/>
          <w:szCs w:val="24"/>
        </w:rPr>
        <w:t xml:space="preserve"> and </w:t>
      </w:r>
      <w:r w:rsidR="00E61A72">
        <w:rPr>
          <w:rFonts w:asciiTheme="minorHAnsi" w:hAnsiTheme="minorHAnsi" w:cstheme="minorHAnsi"/>
          <w:sz w:val="24"/>
          <w:szCs w:val="24"/>
        </w:rPr>
        <w:t xml:space="preserve">should align to the organisation’s culture and objectives </w:t>
      </w:r>
      <w:r w:rsidR="006175AE">
        <w:rPr>
          <w:rFonts w:asciiTheme="minorHAnsi" w:hAnsiTheme="minorHAnsi" w:cstheme="minorHAnsi"/>
          <w:sz w:val="24"/>
          <w:szCs w:val="24"/>
        </w:rPr>
        <w:t>and therefore</w:t>
      </w:r>
      <w:r w:rsidR="00C621C0">
        <w:rPr>
          <w:rFonts w:asciiTheme="minorHAnsi" w:hAnsiTheme="minorHAnsi" w:cstheme="minorHAnsi"/>
          <w:sz w:val="24"/>
          <w:szCs w:val="24"/>
        </w:rPr>
        <w:t xml:space="preserve"> </w:t>
      </w:r>
      <w:r w:rsidR="004310AC">
        <w:rPr>
          <w:rFonts w:asciiTheme="minorHAnsi" w:hAnsiTheme="minorHAnsi" w:cstheme="minorHAnsi"/>
          <w:sz w:val="24"/>
          <w:szCs w:val="24"/>
        </w:rPr>
        <w:t>encourage</w:t>
      </w:r>
      <w:r w:rsidR="00C621C0">
        <w:rPr>
          <w:rFonts w:asciiTheme="minorHAnsi" w:hAnsiTheme="minorHAnsi" w:cstheme="minorHAnsi"/>
          <w:sz w:val="24"/>
          <w:szCs w:val="24"/>
        </w:rPr>
        <w:t xml:space="preserve"> performance and expected behaviours</w:t>
      </w:r>
      <w:r w:rsidR="006175AE">
        <w:rPr>
          <w:rFonts w:asciiTheme="minorHAnsi" w:hAnsiTheme="minorHAnsi" w:cstheme="minorHAnsi"/>
          <w:sz w:val="24"/>
          <w:szCs w:val="24"/>
        </w:rPr>
        <w:t xml:space="preserve"> as well as promoting</w:t>
      </w:r>
      <w:r w:rsidR="00C621C0">
        <w:rPr>
          <w:rFonts w:asciiTheme="minorHAnsi" w:hAnsiTheme="minorHAnsi" w:cstheme="minorHAnsi"/>
          <w:sz w:val="24"/>
          <w:szCs w:val="24"/>
        </w:rPr>
        <w:t xml:space="preserve"> </w:t>
      </w:r>
      <w:r w:rsidR="004310AC">
        <w:rPr>
          <w:rFonts w:asciiTheme="minorHAnsi" w:hAnsiTheme="minorHAnsi" w:cstheme="minorHAnsi"/>
          <w:sz w:val="24"/>
          <w:szCs w:val="24"/>
        </w:rPr>
        <w:t xml:space="preserve">a clear, consistent and fair approach to pay. </w:t>
      </w:r>
      <w:r w:rsidR="00BA7290">
        <w:rPr>
          <w:rFonts w:asciiTheme="minorHAnsi" w:hAnsiTheme="minorHAnsi" w:cstheme="minorHAnsi"/>
          <w:sz w:val="24"/>
          <w:szCs w:val="24"/>
        </w:rPr>
        <w:t>Ther</w:t>
      </w:r>
      <w:r w:rsidR="006175AE">
        <w:rPr>
          <w:rFonts w:asciiTheme="minorHAnsi" w:hAnsiTheme="minorHAnsi" w:cstheme="minorHAnsi"/>
          <w:sz w:val="24"/>
          <w:szCs w:val="24"/>
        </w:rPr>
        <w:t>e</w:t>
      </w:r>
      <w:r w:rsidR="00BA7290">
        <w:rPr>
          <w:rFonts w:asciiTheme="minorHAnsi" w:hAnsiTheme="minorHAnsi" w:cstheme="minorHAnsi"/>
          <w:sz w:val="24"/>
          <w:szCs w:val="24"/>
        </w:rPr>
        <w:t xml:space="preserve"> are several approaches to </w:t>
      </w:r>
      <w:r w:rsidR="00AB184A">
        <w:rPr>
          <w:rFonts w:asciiTheme="minorHAnsi" w:hAnsiTheme="minorHAnsi" w:cstheme="minorHAnsi"/>
          <w:sz w:val="24"/>
          <w:szCs w:val="24"/>
        </w:rPr>
        <w:t xml:space="preserve">pay </w:t>
      </w:r>
      <w:r w:rsidR="002B1494">
        <w:rPr>
          <w:rFonts w:asciiTheme="minorHAnsi" w:hAnsiTheme="minorHAnsi" w:cstheme="minorHAnsi"/>
          <w:sz w:val="24"/>
          <w:szCs w:val="24"/>
        </w:rPr>
        <w:t>structures</w:t>
      </w:r>
      <w:r w:rsidR="006175AE">
        <w:rPr>
          <w:rFonts w:asciiTheme="minorHAnsi" w:hAnsiTheme="minorHAnsi" w:cstheme="minorHAnsi"/>
          <w:sz w:val="24"/>
          <w:szCs w:val="24"/>
        </w:rPr>
        <w:t xml:space="preserve"> including</w:t>
      </w:r>
      <w:r w:rsidR="008F04F8">
        <w:rPr>
          <w:rFonts w:asciiTheme="minorHAnsi" w:hAnsiTheme="minorHAnsi" w:cstheme="minorHAnsi"/>
          <w:sz w:val="24"/>
          <w:szCs w:val="24"/>
        </w:rPr>
        <w:t>:</w:t>
      </w:r>
    </w:p>
    <w:p w14:paraId="0B99DE63" w14:textId="10A218C2" w:rsidR="00EA737A" w:rsidRPr="00EA737A" w:rsidRDefault="00EA737A" w:rsidP="00EA737A">
      <w:pPr>
        <w:ind w:left="0"/>
        <w:jc w:val="both"/>
        <w:rPr>
          <w:rFonts w:asciiTheme="minorHAnsi" w:hAnsiTheme="minorHAnsi" w:cstheme="minorHAnsi"/>
          <w:sz w:val="24"/>
          <w:szCs w:val="24"/>
        </w:rPr>
      </w:pPr>
      <w:r w:rsidRPr="00EA737A">
        <w:rPr>
          <w:rFonts w:asciiTheme="minorHAnsi" w:hAnsiTheme="minorHAnsi" w:cstheme="minorHAnsi"/>
          <w:sz w:val="24"/>
          <w:szCs w:val="24"/>
        </w:rPr>
        <w:t>Individual pay rates</w:t>
      </w:r>
      <w:r w:rsidR="008F04F8" w:rsidRPr="008F58AB">
        <w:rPr>
          <w:rFonts w:asciiTheme="minorHAnsi" w:hAnsiTheme="minorHAnsi" w:cstheme="minorHAnsi"/>
          <w:sz w:val="24"/>
          <w:szCs w:val="24"/>
        </w:rPr>
        <w:t xml:space="preserve"> which are commonly known as spot </w:t>
      </w:r>
      <w:r w:rsidR="00091079" w:rsidRPr="008F58AB">
        <w:rPr>
          <w:rFonts w:asciiTheme="minorHAnsi" w:hAnsiTheme="minorHAnsi" w:cstheme="minorHAnsi"/>
          <w:sz w:val="24"/>
          <w:szCs w:val="24"/>
        </w:rPr>
        <w:t xml:space="preserve">salaries. This is where an employee is </w:t>
      </w:r>
      <w:r w:rsidR="00954861" w:rsidRPr="008F58AB">
        <w:rPr>
          <w:rFonts w:asciiTheme="minorHAnsi" w:hAnsiTheme="minorHAnsi" w:cstheme="minorHAnsi"/>
          <w:sz w:val="24"/>
          <w:szCs w:val="24"/>
        </w:rPr>
        <w:t xml:space="preserve">where there is a set salary or hourly rate for a role and there is no wider band or structure associated to the role.  For example, </w:t>
      </w:r>
      <w:r w:rsidR="006832BD" w:rsidRPr="008F58AB">
        <w:rPr>
          <w:rFonts w:asciiTheme="minorHAnsi" w:hAnsiTheme="minorHAnsi" w:cstheme="minorHAnsi"/>
          <w:sz w:val="24"/>
          <w:szCs w:val="24"/>
        </w:rPr>
        <w:t>£15 per hour</w:t>
      </w:r>
      <w:r w:rsidR="002A35EA">
        <w:rPr>
          <w:rFonts w:asciiTheme="minorHAnsi" w:hAnsiTheme="minorHAnsi" w:cstheme="minorHAnsi"/>
          <w:sz w:val="24"/>
          <w:szCs w:val="24"/>
        </w:rPr>
        <w:t xml:space="preserve">.  Whilst this is straightforward for the organisation to calculate </w:t>
      </w:r>
      <w:r w:rsidR="00DB0D72">
        <w:rPr>
          <w:rFonts w:asciiTheme="minorHAnsi" w:hAnsiTheme="minorHAnsi" w:cstheme="minorHAnsi"/>
          <w:sz w:val="24"/>
          <w:szCs w:val="24"/>
        </w:rPr>
        <w:t>pay, there is a risk that it could demotivate staff leading to lower contribution levels (Laing, 2021).</w:t>
      </w:r>
      <w:r w:rsidR="002A35EA">
        <w:rPr>
          <w:rFonts w:asciiTheme="minorHAnsi" w:hAnsiTheme="minorHAnsi" w:cstheme="minorHAnsi"/>
          <w:sz w:val="24"/>
          <w:szCs w:val="24"/>
        </w:rPr>
        <w:t xml:space="preserve"> </w:t>
      </w:r>
    </w:p>
    <w:p w14:paraId="4C7CFBFC" w14:textId="79FD9FB4" w:rsidR="00687A26" w:rsidRPr="00687A26" w:rsidRDefault="00CB187C" w:rsidP="00687A26">
      <w:pPr>
        <w:ind w:left="0"/>
        <w:jc w:val="both"/>
        <w:rPr>
          <w:rFonts w:asciiTheme="minorHAnsi" w:hAnsiTheme="minorHAnsi" w:cstheme="minorHAnsi"/>
          <w:sz w:val="24"/>
          <w:szCs w:val="24"/>
        </w:rPr>
      </w:pPr>
      <w:r w:rsidRPr="008F58AB">
        <w:rPr>
          <w:rFonts w:asciiTheme="minorHAnsi" w:hAnsiTheme="minorHAnsi" w:cstheme="minorHAnsi"/>
          <w:sz w:val="24"/>
          <w:szCs w:val="24"/>
        </w:rPr>
        <w:lastRenderedPageBreak/>
        <w:t>In contrast, n</w:t>
      </w:r>
      <w:r w:rsidR="00687A26" w:rsidRPr="00687A26">
        <w:rPr>
          <w:rFonts w:asciiTheme="minorHAnsi" w:hAnsiTheme="minorHAnsi" w:cstheme="minorHAnsi"/>
          <w:sz w:val="24"/>
          <w:szCs w:val="24"/>
        </w:rPr>
        <w:t>arrow-graded pay structures</w:t>
      </w:r>
      <w:r w:rsidR="00CB04F4" w:rsidRPr="008F58AB">
        <w:rPr>
          <w:rFonts w:asciiTheme="minorHAnsi" w:hAnsiTheme="minorHAnsi" w:cstheme="minorHAnsi"/>
          <w:sz w:val="24"/>
          <w:szCs w:val="24"/>
        </w:rPr>
        <w:t xml:space="preserve"> </w:t>
      </w:r>
      <w:r w:rsidR="007C4149" w:rsidRPr="008F58AB">
        <w:rPr>
          <w:rFonts w:asciiTheme="minorHAnsi" w:hAnsiTheme="minorHAnsi" w:cstheme="minorHAnsi"/>
          <w:sz w:val="24"/>
          <w:szCs w:val="24"/>
        </w:rPr>
        <w:t>include multiple grades and as jobs are evaluated, they</w:t>
      </w:r>
      <w:r w:rsidR="007C4149">
        <w:rPr>
          <w:rFonts w:asciiTheme="minorHAnsi" w:hAnsiTheme="minorHAnsi" w:cstheme="minorHAnsi"/>
          <w:sz w:val="24"/>
          <w:szCs w:val="24"/>
        </w:rPr>
        <w:t xml:space="preserve"> are categorised by band.  Each band then has a </w:t>
      </w:r>
      <w:r w:rsidR="00D64A0F">
        <w:rPr>
          <w:rFonts w:asciiTheme="minorHAnsi" w:hAnsiTheme="minorHAnsi" w:cstheme="minorHAnsi"/>
          <w:sz w:val="24"/>
          <w:szCs w:val="24"/>
        </w:rPr>
        <w:t xml:space="preserve">scale and increments within that scale can be achieved, wither through length of service or demonstration of development.  Narrow pay structures </w:t>
      </w:r>
      <w:r w:rsidR="000879A1">
        <w:rPr>
          <w:rFonts w:asciiTheme="minorHAnsi" w:hAnsiTheme="minorHAnsi" w:cstheme="minorHAnsi"/>
          <w:sz w:val="24"/>
          <w:szCs w:val="24"/>
        </w:rPr>
        <w:t xml:space="preserve">are smaller in span and generally have a scale of a few thousand pounds between the </w:t>
      </w:r>
      <w:r w:rsidR="008F58AB">
        <w:rPr>
          <w:rFonts w:asciiTheme="minorHAnsi" w:hAnsiTheme="minorHAnsi" w:cstheme="minorHAnsi"/>
          <w:sz w:val="24"/>
          <w:szCs w:val="24"/>
        </w:rPr>
        <w:t>minimum</w:t>
      </w:r>
      <w:r w:rsidR="000879A1">
        <w:rPr>
          <w:rFonts w:asciiTheme="minorHAnsi" w:hAnsiTheme="minorHAnsi" w:cstheme="minorHAnsi"/>
          <w:sz w:val="24"/>
          <w:szCs w:val="24"/>
        </w:rPr>
        <w:t xml:space="preserve"> and maximum </w:t>
      </w:r>
      <w:r w:rsidR="008F58AB">
        <w:rPr>
          <w:rFonts w:asciiTheme="minorHAnsi" w:hAnsiTheme="minorHAnsi" w:cstheme="minorHAnsi"/>
          <w:sz w:val="24"/>
          <w:szCs w:val="24"/>
        </w:rPr>
        <w:t>salary</w:t>
      </w:r>
      <w:r w:rsidR="00DF738B">
        <w:rPr>
          <w:rFonts w:asciiTheme="minorHAnsi" w:hAnsiTheme="minorHAnsi" w:cstheme="minorHAnsi"/>
          <w:sz w:val="24"/>
          <w:szCs w:val="24"/>
        </w:rPr>
        <w:t xml:space="preserve"> (CIPD, 2024c).</w:t>
      </w:r>
      <w:r w:rsidR="008F58AB">
        <w:rPr>
          <w:rFonts w:asciiTheme="minorHAnsi" w:hAnsiTheme="minorHAnsi" w:cstheme="minorHAnsi"/>
          <w:sz w:val="24"/>
          <w:szCs w:val="24"/>
        </w:rPr>
        <w:t xml:space="preserve"> Th</w:t>
      </w:r>
      <w:r w:rsidR="004F3EB2">
        <w:rPr>
          <w:rFonts w:asciiTheme="minorHAnsi" w:hAnsiTheme="minorHAnsi" w:cstheme="minorHAnsi"/>
          <w:sz w:val="24"/>
          <w:szCs w:val="24"/>
        </w:rPr>
        <w:t xml:space="preserve">is structure </w:t>
      </w:r>
      <w:r w:rsidR="00962FAD">
        <w:rPr>
          <w:rFonts w:asciiTheme="minorHAnsi" w:hAnsiTheme="minorHAnsi" w:cstheme="minorHAnsi"/>
          <w:sz w:val="24"/>
          <w:szCs w:val="24"/>
        </w:rPr>
        <w:t>allows for steady progression t</w:t>
      </w:r>
      <w:r w:rsidR="00DF738B">
        <w:rPr>
          <w:rFonts w:asciiTheme="minorHAnsi" w:hAnsiTheme="minorHAnsi" w:cstheme="minorHAnsi"/>
          <w:sz w:val="24"/>
          <w:szCs w:val="24"/>
        </w:rPr>
        <w:t>h</w:t>
      </w:r>
      <w:r w:rsidR="00962FAD">
        <w:rPr>
          <w:rFonts w:asciiTheme="minorHAnsi" w:hAnsiTheme="minorHAnsi" w:cstheme="minorHAnsi"/>
          <w:sz w:val="24"/>
          <w:szCs w:val="24"/>
        </w:rPr>
        <w:t xml:space="preserve">rough the band but </w:t>
      </w:r>
      <w:r w:rsidR="00DF738B">
        <w:rPr>
          <w:rFonts w:asciiTheme="minorHAnsi" w:hAnsiTheme="minorHAnsi" w:cstheme="minorHAnsi"/>
          <w:sz w:val="24"/>
          <w:szCs w:val="24"/>
        </w:rPr>
        <w:t>could</w:t>
      </w:r>
      <w:r w:rsidR="00962FAD">
        <w:rPr>
          <w:rFonts w:asciiTheme="minorHAnsi" w:hAnsiTheme="minorHAnsi" w:cstheme="minorHAnsi"/>
          <w:sz w:val="24"/>
          <w:szCs w:val="24"/>
        </w:rPr>
        <w:t xml:space="preserve"> limit flexibility in </w:t>
      </w:r>
      <w:r w:rsidR="00DF738B">
        <w:rPr>
          <w:rFonts w:asciiTheme="minorHAnsi" w:hAnsiTheme="minorHAnsi" w:cstheme="minorHAnsi"/>
          <w:sz w:val="24"/>
          <w:szCs w:val="24"/>
        </w:rPr>
        <w:t>salary progression for high achievers (Indeed, 2024)</w:t>
      </w:r>
      <w:r w:rsidR="009262AB">
        <w:rPr>
          <w:rFonts w:asciiTheme="minorHAnsi" w:hAnsiTheme="minorHAnsi" w:cstheme="minorHAnsi"/>
          <w:sz w:val="24"/>
          <w:szCs w:val="24"/>
        </w:rPr>
        <w:t>.</w:t>
      </w:r>
    </w:p>
    <w:p w14:paraId="73112329" w14:textId="78C59472" w:rsidR="00EA737A" w:rsidRPr="002521AB" w:rsidRDefault="00BA7290" w:rsidP="00EC781A">
      <w:pPr>
        <w:ind w:left="0"/>
        <w:jc w:val="both"/>
        <w:rPr>
          <w:rFonts w:asciiTheme="minorHAnsi" w:hAnsiTheme="minorHAnsi" w:cstheme="minorHAnsi"/>
          <w:sz w:val="24"/>
          <w:szCs w:val="24"/>
        </w:rPr>
      </w:pPr>
      <w:r w:rsidRPr="00BA7290">
        <w:rPr>
          <w:rFonts w:asciiTheme="minorHAnsi" w:hAnsiTheme="minorHAnsi" w:cstheme="minorHAnsi"/>
          <w:sz w:val="24"/>
          <w:szCs w:val="24"/>
        </w:rPr>
        <w:t>Broad-graded pay structures</w:t>
      </w:r>
      <w:r w:rsidR="0084144D">
        <w:rPr>
          <w:rFonts w:asciiTheme="minorHAnsi" w:hAnsiTheme="minorHAnsi" w:cstheme="minorHAnsi"/>
          <w:sz w:val="24"/>
          <w:szCs w:val="24"/>
        </w:rPr>
        <w:t xml:space="preserve"> are </w:t>
      </w:r>
      <w:r w:rsidR="000175D7">
        <w:rPr>
          <w:rFonts w:asciiTheme="minorHAnsi" w:hAnsiTheme="minorHAnsi" w:cstheme="minorHAnsi"/>
          <w:sz w:val="24"/>
          <w:szCs w:val="24"/>
        </w:rPr>
        <w:t>like</w:t>
      </w:r>
      <w:r w:rsidR="0084144D">
        <w:rPr>
          <w:rFonts w:asciiTheme="minorHAnsi" w:hAnsiTheme="minorHAnsi" w:cstheme="minorHAnsi"/>
          <w:sz w:val="24"/>
          <w:szCs w:val="24"/>
        </w:rPr>
        <w:t xml:space="preserve"> narrow</w:t>
      </w:r>
      <w:r w:rsidR="0012244A">
        <w:rPr>
          <w:rFonts w:asciiTheme="minorHAnsi" w:hAnsiTheme="minorHAnsi" w:cstheme="minorHAnsi"/>
          <w:sz w:val="24"/>
          <w:szCs w:val="24"/>
        </w:rPr>
        <w:t>-graded pay structures</w:t>
      </w:r>
      <w:r w:rsidR="0084144D">
        <w:rPr>
          <w:rFonts w:asciiTheme="minorHAnsi" w:hAnsiTheme="minorHAnsi" w:cstheme="minorHAnsi"/>
          <w:sz w:val="24"/>
          <w:szCs w:val="24"/>
        </w:rPr>
        <w:t xml:space="preserve"> with the inclusion of a scale however, the difference between the minimum and maximum salary available is larger.  This</w:t>
      </w:r>
      <w:r w:rsidR="0012244A">
        <w:rPr>
          <w:rFonts w:asciiTheme="minorHAnsi" w:hAnsiTheme="minorHAnsi" w:cstheme="minorHAnsi"/>
          <w:sz w:val="24"/>
          <w:szCs w:val="24"/>
        </w:rPr>
        <w:t xml:space="preserve"> provides a </w:t>
      </w:r>
      <w:r w:rsidR="00264CBE">
        <w:rPr>
          <w:rFonts w:asciiTheme="minorHAnsi" w:hAnsiTheme="minorHAnsi" w:cstheme="minorHAnsi"/>
          <w:sz w:val="24"/>
          <w:szCs w:val="24"/>
        </w:rPr>
        <w:t>greater scope for progression within the band</w:t>
      </w:r>
      <w:r w:rsidR="004B788B">
        <w:rPr>
          <w:rFonts w:asciiTheme="minorHAnsi" w:hAnsiTheme="minorHAnsi" w:cstheme="minorHAnsi"/>
          <w:sz w:val="24"/>
          <w:szCs w:val="24"/>
        </w:rPr>
        <w:t xml:space="preserve"> (CIPD, 2024c)</w:t>
      </w:r>
      <w:r w:rsidR="009262AB">
        <w:rPr>
          <w:rFonts w:asciiTheme="minorHAnsi" w:hAnsiTheme="minorHAnsi" w:cstheme="minorHAnsi"/>
          <w:sz w:val="24"/>
          <w:szCs w:val="24"/>
        </w:rPr>
        <w:t xml:space="preserve"> and as such can be motivational for staff and could help to attract </w:t>
      </w:r>
      <w:r w:rsidR="0011109B">
        <w:rPr>
          <w:rFonts w:asciiTheme="minorHAnsi" w:hAnsiTheme="minorHAnsi" w:cstheme="minorHAnsi"/>
          <w:sz w:val="24"/>
          <w:szCs w:val="24"/>
        </w:rPr>
        <w:t xml:space="preserve">candidates when recruiting. </w:t>
      </w:r>
    </w:p>
    <w:p w14:paraId="484908D4" w14:textId="77777777" w:rsidR="00D07896" w:rsidRPr="002521AB" w:rsidRDefault="00D07896" w:rsidP="00D07896">
      <w:pPr>
        <w:jc w:val="both"/>
        <w:rPr>
          <w:rFonts w:asciiTheme="minorHAnsi" w:hAnsiTheme="minorHAnsi" w:cstheme="minorHAnsi"/>
          <w:sz w:val="24"/>
          <w:szCs w:val="24"/>
        </w:rPr>
      </w:pPr>
    </w:p>
    <w:p w14:paraId="1BF0E0CD" w14:textId="60E348AB" w:rsidR="00D07896" w:rsidRPr="00165CD3" w:rsidRDefault="00D07896" w:rsidP="00EC781A">
      <w:pPr>
        <w:pStyle w:val="Heading1"/>
        <w:keepLines w:val="0"/>
        <w:tabs>
          <w:tab w:val="left" w:pos="709"/>
        </w:tabs>
        <w:spacing w:before="0" w:after="120" w:line="240" w:lineRule="auto"/>
        <w:ind w:left="0"/>
        <w:jc w:val="both"/>
      </w:pPr>
      <w:r w:rsidRPr="00165CD3">
        <w:t xml:space="preserve">Explain how contingent rewards can impact individual, team and organisational performance. (AC 2.2) </w:t>
      </w:r>
    </w:p>
    <w:p w14:paraId="02ECCD3A" w14:textId="77777777" w:rsidR="00D07896" w:rsidRPr="00EC781A" w:rsidRDefault="00D07896" w:rsidP="00EC781A">
      <w:pPr>
        <w:ind w:left="0"/>
        <w:jc w:val="both"/>
        <w:rPr>
          <w:rFonts w:asciiTheme="minorHAnsi" w:hAnsiTheme="minorHAnsi" w:cstheme="minorHAnsi"/>
          <w:sz w:val="24"/>
          <w:szCs w:val="24"/>
        </w:rPr>
      </w:pPr>
      <w:r w:rsidRPr="00EC781A">
        <w:rPr>
          <w:rFonts w:asciiTheme="minorHAnsi" w:hAnsiTheme="minorHAnsi" w:cstheme="minorHAnsi"/>
          <w:sz w:val="24"/>
          <w:szCs w:val="24"/>
        </w:rPr>
        <w:t xml:space="preserve">Contingent reward systems are approach of rewarding employees who meet their identified goals.  It is seen to improve motivation and thus performance, however, to achieve this the reward must be of interest to employees.  Therefore, it is key for organisations to understand employee wants and tailor its reward approach to suit. A common example of this is performance related pay or bonus schemes, whereby objectives are periodically set between the employee and their line manager and if these objectives are met, a reward is provided.  This can be the progression through pay grades, promotion or bonus payment.  It is believed to promote a high performing culture and promote the notion of fairness as the highest performers gain the highest reward (CIPD, 2024).  </w:t>
      </w:r>
    </w:p>
    <w:p w14:paraId="5189D8C0" w14:textId="0984E3F8" w:rsidR="00D07896" w:rsidRPr="00EC781A" w:rsidRDefault="00D07896" w:rsidP="00EC781A">
      <w:pPr>
        <w:ind w:left="0"/>
        <w:jc w:val="both"/>
        <w:rPr>
          <w:rFonts w:asciiTheme="minorHAnsi" w:hAnsiTheme="minorHAnsi" w:cstheme="minorHAnsi"/>
          <w:sz w:val="24"/>
          <w:szCs w:val="24"/>
        </w:rPr>
      </w:pPr>
      <w:r w:rsidRPr="00EC781A">
        <w:rPr>
          <w:rFonts w:asciiTheme="minorHAnsi" w:hAnsiTheme="minorHAnsi" w:cstheme="minorHAnsi"/>
          <w:sz w:val="24"/>
          <w:szCs w:val="24"/>
        </w:rPr>
        <w:t xml:space="preserve">Objectives need to be clear and SMART to allow for performance management and measurability of achievement (CIPD, 2025). Evidence </w:t>
      </w:r>
      <w:r w:rsidR="00EA53A0" w:rsidRPr="00EC781A">
        <w:rPr>
          <w:rFonts w:asciiTheme="minorHAnsi" w:hAnsiTheme="minorHAnsi" w:cstheme="minorHAnsi"/>
          <w:sz w:val="24"/>
          <w:szCs w:val="24"/>
        </w:rPr>
        <w:t>states</w:t>
      </w:r>
      <w:r w:rsidRPr="00EC781A">
        <w:rPr>
          <w:rFonts w:asciiTheme="minorHAnsi" w:hAnsiTheme="minorHAnsi" w:cstheme="minorHAnsi"/>
          <w:sz w:val="24"/>
          <w:szCs w:val="24"/>
        </w:rPr>
        <w:t xml:space="preserve"> that where reward is not linked to clear objectives, it can be harmful to work performance (CIPD, 2022).</w:t>
      </w:r>
    </w:p>
    <w:p w14:paraId="304D1DD0" w14:textId="77777777" w:rsidR="00D07896" w:rsidRPr="002521AB" w:rsidRDefault="00D07896" w:rsidP="00EC781A">
      <w:pPr>
        <w:ind w:left="0"/>
        <w:jc w:val="both"/>
        <w:rPr>
          <w:rFonts w:asciiTheme="minorHAnsi" w:hAnsiTheme="minorHAnsi" w:cstheme="minorHAnsi"/>
          <w:sz w:val="24"/>
          <w:szCs w:val="24"/>
        </w:rPr>
      </w:pPr>
      <w:r w:rsidRPr="002521AB">
        <w:rPr>
          <w:rFonts w:asciiTheme="minorHAnsi" w:hAnsiTheme="minorHAnsi" w:cstheme="minorHAnsi"/>
          <w:sz w:val="24"/>
          <w:szCs w:val="24"/>
        </w:rPr>
        <w:t>The diagram below shows that there are multiple elements to consider when considering reward.</w:t>
      </w:r>
    </w:p>
    <w:p w14:paraId="37D2AA20" w14:textId="77777777" w:rsidR="00D07896" w:rsidRPr="002521AB" w:rsidRDefault="00D07896" w:rsidP="00D07896">
      <w:pPr>
        <w:jc w:val="both"/>
        <w:rPr>
          <w:rFonts w:asciiTheme="minorHAnsi" w:hAnsiTheme="minorHAnsi" w:cstheme="minorHAnsi"/>
          <w:sz w:val="24"/>
          <w:szCs w:val="24"/>
        </w:rPr>
      </w:pPr>
    </w:p>
    <w:p w14:paraId="197D79CD" w14:textId="77777777" w:rsidR="00D07896" w:rsidRPr="002521AB" w:rsidRDefault="00D07896" w:rsidP="00D07896">
      <w:pPr>
        <w:jc w:val="center"/>
        <w:rPr>
          <w:rFonts w:asciiTheme="minorHAnsi" w:hAnsiTheme="minorHAnsi" w:cstheme="minorHAnsi"/>
          <w:b/>
          <w:bCs/>
          <w:sz w:val="24"/>
          <w:szCs w:val="24"/>
        </w:rPr>
      </w:pPr>
      <w:r w:rsidRPr="002521AB">
        <w:rPr>
          <w:rFonts w:asciiTheme="minorHAnsi" w:hAnsiTheme="minorHAnsi" w:cstheme="minorHAnsi"/>
          <w:b/>
          <w:bCs/>
          <w:noProof/>
          <w:sz w:val="24"/>
          <w:szCs w:val="24"/>
        </w:rPr>
        <w:drawing>
          <wp:inline distT="0" distB="0" distL="0" distR="0" wp14:anchorId="38F79609" wp14:editId="0D43A1C0">
            <wp:extent cx="4625741" cy="1546994"/>
            <wp:effectExtent l="0" t="0" r="3810" b="0"/>
            <wp:docPr id="357681958"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681958" name="Picture 1" descr="A diagram of a process&#10;&#10;Description automatically generated"/>
                    <pic:cNvPicPr/>
                  </pic:nvPicPr>
                  <pic:blipFill>
                    <a:blip r:embed="rId16"/>
                    <a:stretch>
                      <a:fillRect/>
                    </a:stretch>
                  </pic:blipFill>
                  <pic:spPr>
                    <a:xfrm>
                      <a:off x="0" y="0"/>
                      <a:ext cx="4625741" cy="1546994"/>
                    </a:xfrm>
                    <a:prstGeom prst="rect">
                      <a:avLst/>
                    </a:prstGeom>
                  </pic:spPr>
                </pic:pic>
              </a:graphicData>
            </a:graphic>
          </wp:inline>
        </w:drawing>
      </w:r>
    </w:p>
    <w:p w14:paraId="7DB65AA7" w14:textId="77777777" w:rsidR="00D07896" w:rsidRPr="002521AB" w:rsidRDefault="00D07896" w:rsidP="00D07896">
      <w:pPr>
        <w:jc w:val="right"/>
        <w:rPr>
          <w:rFonts w:asciiTheme="minorHAnsi" w:hAnsiTheme="minorHAnsi" w:cstheme="minorHAnsi"/>
          <w:sz w:val="24"/>
          <w:szCs w:val="24"/>
        </w:rPr>
      </w:pPr>
      <w:r w:rsidRPr="002521AB">
        <w:rPr>
          <w:rFonts w:asciiTheme="minorHAnsi" w:hAnsiTheme="minorHAnsi" w:cstheme="minorHAnsi"/>
          <w:sz w:val="24"/>
          <w:szCs w:val="24"/>
        </w:rPr>
        <w:t xml:space="preserve">CIPD, 2022 </w:t>
      </w:r>
    </w:p>
    <w:p w14:paraId="57C0A6D0" w14:textId="77777777" w:rsidR="00D07896" w:rsidRPr="002521AB" w:rsidRDefault="00D07896" w:rsidP="00D07896">
      <w:pPr>
        <w:jc w:val="right"/>
        <w:rPr>
          <w:rFonts w:asciiTheme="minorHAnsi" w:hAnsiTheme="minorHAnsi" w:cstheme="minorHAnsi"/>
          <w:sz w:val="24"/>
          <w:szCs w:val="24"/>
        </w:rPr>
      </w:pPr>
    </w:p>
    <w:p w14:paraId="14CC5401" w14:textId="77777777" w:rsidR="00D07896" w:rsidRPr="00EC781A" w:rsidRDefault="00D07896" w:rsidP="00EC781A">
      <w:pPr>
        <w:ind w:left="0"/>
        <w:jc w:val="both"/>
        <w:rPr>
          <w:rFonts w:asciiTheme="minorHAnsi" w:hAnsiTheme="minorHAnsi" w:cstheme="minorHAnsi"/>
          <w:sz w:val="24"/>
          <w:szCs w:val="24"/>
        </w:rPr>
      </w:pPr>
      <w:r w:rsidRPr="00EC781A">
        <w:rPr>
          <w:rFonts w:asciiTheme="minorHAnsi" w:hAnsiTheme="minorHAnsi" w:cstheme="minorHAnsi"/>
          <w:sz w:val="24"/>
          <w:szCs w:val="24"/>
        </w:rPr>
        <w:t xml:space="preserve">Individual reward and the impact on performance has been discussed in the sections above which demonstrate that in the right settings, reward can promote engagement, motivation, satisfaction and retention all of which can promote individual and organisational performance.  </w:t>
      </w:r>
    </w:p>
    <w:p w14:paraId="7DBF670D" w14:textId="77777777" w:rsidR="00D07896" w:rsidRPr="002521AB" w:rsidRDefault="00D07896" w:rsidP="00EC781A">
      <w:pPr>
        <w:ind w:left="0"/>
        <w:jc w:val="both"/>
        <w:rPr>
          <w:rFonts w:asciiTheme="minorHAnsi" w:hAnsiTheme="minorHAnsi" w:cstheme="minorHAnsi"/>
          <w:sz w:val="24"/>
          <w:szCs w:val="24"/>
        </w:rPr>
      </w:pPr>
      <w:r w:rsidRPr="002521AB">
        <w:rPr>
          <w:rFonts w:asciiTheme="minorHAnsi" w:hAnsiTheme="minorHAnsi" w:cstheme="minorHAnsi"/>
          <w:sz w:val="24"/>
          <w:szCs w:val="24"/>
        </w:rPr>
        <w:t xml:space="preserve">Rewarding teams which meet targets can have similar results. However, the 2022 evidence review produced by the CIPD (CIPD, 2022) suggests that there is a balance to be struck between team and individual rewards.  Whilst evidence suggests that team rewards have a larger impact on driving </w:t>
      </w:r>
      <w:r w:rsidRPr="002521AB">
        <w:rPr>
          <w:rFonts w:asciiTheme="minorHAnsi" w:hAnsiTheme="minorHAnsi" w:cstheme="minorHAnsi"/>
          <w:sz w:val="24"/>
          <w:szCs w:val="24"/>
        </w:rPr>
        <w:lastRenderedPageBreak/>
        <w:t>performance than individual reward, equity needs to be ensured so there is a need to understand individual contribution and rewards should reflect this.  For example, if a member of the team contributed more on a project, their reward should be larger than someone else on the team who contributed less whilst still rewarding the whole team for support and collaboration. This way, individuals are motivated to achieve their own and team objectives.</w:t>
      </w:r>
    </w:p>
    <w:p w14:paraId="32E162DF" w14:textId="77777777" w:rsidR="00D07896" w:rsidRPr="002521AB" w:rsidRDefault="00D07896" w:rsidP="00EC781A">
      <w:pPr>
        <w:ind w:left="0"/>
        <w:jc w:val="both"/>
        <w:rPr>
          <w:rFonts w:asciiTheme="minorHAnsi" w:hAnsiTheme="minorHAnsi" w:cstheme="minorHAnsi"/>
          <w:sz w:val="24"/>
          <w:szCs w:val="24"/>
        </w:rPr>
      </w:pPr>
      <w:r w:rsidRPr="002521AB">
        <w:rPr>
          <w:rFonts w:asciiTheme="minorHAnsi" w:hAnsiTheme="minorHAnsi" w:cstheme="minorHAnsi"/>
          <w:sz w:val="24"/>
          <w:szCs w:val="24"/>
        </w:rPr>
        <w:t>Overall, should the organisation appropriately set and monitor objectives and align the reward framework with the needs of the business as well as the desires of employees, both individual and teams should be more engaged and motivated which, in turn, would have a positive impact of the overall performance of the organisation.</w:t>
      </w:r>
    </w:p>
    <w:p w14:paraId="3C55E568" w14:textId="77777777" w:rsidR="00D07896" w:rsidRPr="002521AB" w:rsidRDefault="00D07896" w:rsidP="00D07896">
      <w:pPr>
        <w:rPr>
          <w:rFonts w:asciiTheme="minorHAnsi" w:hAnsiTheme="minorHAnsi" w:cstheme="minorHAnsi"/>
          <w:sz w:val="24"/>
          <w:szCs w:val="24"/>
        </w:rPr>
      </w:pPr>
    </w:p>
    <w:p w14:paraId="4E1C719C" w14:textId="602CC79F" w:rsidR="00D07896" w:rsidRPr="00B94A0E" w:rsidRDefault="00D07896" w:rsidP="00EC781A">
      <w:pPr>
        <w:pStyle w:val="Heading1"/>
        <w:keepLines w:val="0"/>
        <w:tabs>
          <w:tab w:val="left" w:pos="709"/>
        </w:tabs>
        <w:spacing w:before="0" w:after="120" w:line="240" w:lineRule="auto"/>
        <w:ind w:left="0"/>
        <w:jc w:val="both"/>
      </w:pPr>
      <w:r w:rsidRPr="00B94A0E">
        <w:t xml:space="preserve">Explain the merits of different types of benefits offered by organisations. (AC 2.3) </w:t>
      </w:r>
    </w:p>
    <w:p w14:paraId="343F5081" w14:textId="77777777" w:rsidR="00D07896" w:rsidRPr="002521AB" w:rsidRDefault="00D07896" w:rsidP="00EC781A">
      <w:pPr>
        <w:ind w:left="0"/>
        <w:jc w:val="both"/>
        <w:rPr>
          <w:rFonts w:asciiTheme="minorHAnsi" w:hAnsiTheme="minorHAnsi" w:cstheme="minorHAnsi"/>
          <w:sz w:val="24"/>
          <w:szCs w:val="24"/>
        </w:rPr>
      </w:pPr>
      <w:r w:rsidRPr="002521AB">
        <w:rPr>
          <w:rFonts w:asciiTheme="minorHAnsi" w:hAnsiTheme="minorHAnsi" w:cstheme="minorHAnsi"/>
          <w:sz w:val="24"/>
          <w:szCs w:val="24"/>
        </w:rPr>
        <w:t xml:space="preserve">There are various options for reward that Eco Insulate UK could consider.  Throughout this paper I have focused on financial rewards which can be very effective.  I have chosen to focus on non-financial rewards in this section to inform the organisation of some other options. </w:t>
      </w:r>
    </w:p>
    <w:p w14:paraId="7C002EBD" w14:textId="77777777" w:rsidR="00D07896" w:rsidRPr="002521AB" w:rsidRDefault="00D07896" w:rsidP="00EC781A">
      <w:pPr>
        <w:ind w:left="0"/>
        <w:jc w:val="both"/>
        <w:rPr>
          <w:rFonts w:asciiTheme="minorHAnsi" w:hAnsiTheme="minorHAnsi" w:cstheme="minorHAnsi"/>
          <w:sz w:val="24"/>
          <w:szCs w:val="24"/>
        </w:rPr>
      </w:pPr>
      <w:r w:rsidRPr="002521AB">
        <w:rPr>
          <w:rFonts w:asciiTheme="minorHAnsi" w:hAnsiTheme="minorHAnsi" w:cstheme="minorHAnsi"/>
          <w:sz w:val="24"/>
          <w:szCs w:val="24"/>
        </w:rPr>
        <w:t>Firstly, the option of moving to a 4-day week.  I have worked with several organisations which utilised the 100-80-100 model which is where an employee receives 100% pay, for 80% hours and 100% productivity (4-day week global, 2024). Trials of this approach have taken place across the world at findings suggest that productivity and innovation have increased, and staff engagement and wellbeing has improved (</w:t>
      </w:r>
      <w:proofErr w:type="spellStart"/>
      <w:r w:rsidRPr="002521AB">
        <w:rPr>
          <w:rFonts w:asciiTheme="minorHAnsi" w:hAnsiTheme="minorHAnsi" w:cstheme="minorHAnsi"/>
          <w:sz w:val="24"/>
          <w:szCs w:val="24"/>
        </w:rPr>
        <w:t>Brenaan</w:t>
      </w:r>
      <w:proofErr w:type="spellEnd"/>
      <w:r w:rsidRPr="002521AB">
        <w:rPr>
          <w:rFonts w:asciiTheme="minorHAnsi" w:hAnsiTheme="minorHAnsi" w:cstheme="minorHAnsi"/>
          <w:sz w:val="24"/>
          <w:szCs w:val="24"/>
        </w:rPr>
        <w:t xml:space="preserve">, 2023).  This mirrors my experience with the approach.  I found that it drastically improved employee engagement and work life and that there was a positive drive to identify efficiencies within the organisation to achieve 20% reduction in hours as well as increased retention and higher levels of applicants for roles due to the benefit (examples taken from </w:t>
      </w:r>
      <w:proofErr w:type="spellStart"/>
      <w:r w:rsidRPr="002521AB">
        <w:rPr>
          <w:rFonts w:asciiTheme="minorHAnsi" w:hAnsiTheme="minorHAnsi" w:cstheme="minorHAnsi"/>
          <w:sz w:val="24"/>
          <w:szCs w:val="24"/>
        </w:rPr>
        <w:t>Barcud</w:t>
      </w:r>
      <w:proofErr w:type="spellEnd"/>
      <w:r w:rsidRPr="002521AB">
        <w:rPr>
          <w:rFonts w:asciiTheme="minorHAnsi" w:hAnsiTheme="minorHAnsi" w:cstheme="minorHAnsi"/>
          <w:sz w:val="24"/>
          <w:szCs w:val="24"/>
        </w:rPr>
        <w:t xml:space="preserve"> Shared Services and Merthyr Valleys Homes).  This could be beneficial for Eco Insulate to retain and attract skilled workers and promote efficiency and productivity.</w:t>
      </w:r>
    </w:p>
    <w:p w14:paraId="2E0E0C9C" w14:textId="77777777" w:rsidR="00D07896" w:rsidRPr="002521AB" w:rsidRDefault="00D07896" w:rsidP="00EC781A">
      <w:pPr>
        <w:ind w:left="0"/>
        <w:jc w:val="both"/>
        <w:rPr>
          <w:rFonts w:asciiTheme="minorHAnsi" w:hAnsiTheme="minorHAnsi" w:cstheme="minorHAnsi"/>
          <w:sz w:val="24"/>
          <w:szCs w:val="24"/>
        </w:rPr>
      </w:pPr>
      <w:r w:rsidRPr="002521AB">
        <w:rPr>
          <w:rFonts w:asciiTheme="minorHAnsi" w:hAnsiTheme="minorHAnsi" w:cstheme="minorHAnsi"/>
          <w:sz w:val="24"/>
          <w:szCs w:val="24"/>
        </w:rPr>
        <w:t>Flexible working is where employers are flexible as to when and where employees work their hours.  Some examples of this include part time, compressed hours, annualised hours, hybrid working, flexitime or commissioned outcomes.  There is a legal requirement for organisations to consider flexible working requests appropriately under the Flexible Working (Amendment) Regulations 2023). However, the promotion of flexible working arrangements and embedding a culture which acknowledges trust and flexibility can be advantageous for recruitment, retention and autonomy which can promote productivity. Research has shown that flexible working can promote job satisfaction, commitment, staff wellbeing and reduced absences all of which can promote productivity and performance (McCartney, 2024).</w:t>
      </w:r>
    </w:p>
    <w:p w14:paraId="6C069190" w14:textId="4CD9F377" w:rsidR="00D07896" w:rsidRPr="002521AB" w:rsidRDefault="00D07896" w:rsidP="00EC781A">
      <w:pPr>
        <w:ind w:left="0"/>
        <w:jc w:val="both"/>
        <w:rPr>
          <w:rFonts w:asciiTheme="minorHAnsi" w:hAnsiTheme="minorHAnsi" w:cstheme="minorHAnsi"/>
          <w:sz w:val="24"/>
          <w:szCs w:val="24"/>
        </w:rPr>
      </w:pPr>
      <w:r w:rsidRPr="002521AB">
        <w:rPr>
          <w:rFonts w:asciiTheme="minorHAnsi" w:hAnsiTheme="minorHAnsi" w:cstheme="minorHAnsi"/>
          <w:sz w:val="24"/>
          <w:szCs w:val="24"/>
        </w:rPr>
        <w:t>In a time where statistics show that mental health is declining and instances of stress and burnout are on the rise (McKinsey, 2021), many organisations are offering wellbeing support to employees. This can be beneficial to both employees and organisations by promoting and supporting wellness, employees are likely to be more engaged, productive and able to provide more of themselves to the organisation (</w:t>
      </w:r>
      <w:proofErr w:type="spellStart"/>
      <w:r w:rsidRPr="002521AB">
        <w:rPr>
          <w:rFonts w:asciiTheme="minorHAnsi" w:hAnsiTheme="minorHAnsi" w:cstheme="minorHAnsi"/>
          <w:sz w:val="24"/>
          <w:szCs w:val="24"/>
        </w:rPr>
        <w:t>Suff</w:t>
      </w:r>
      <w:proofErr w:type="spellEnd"/>
      <w:r w:rsidRPr="002521AB">
        <w:rPr>
          <w:rFonts w:asciiTheme="minorHAnsi" w:hAnsiTheme="minorHAnsi" w:cstheme="minorHAnsi"/>
          <w:sz w:val="24"/>
          <w:szCs w:val="24"/>
        </w:rPr>
        <w:t xml:space="preserve">, 2024). It demonstrates that the organisation is caring and supportive and can reduce absence or shorten the time an employee is absent.  To be meaningful, the organisation </w:t>
      </w:r>
      <w:r w:rsidR="00AC49BB" w:rsidRPr="002521AB">
        <w:rPr>
          <w:rFonts w:asciiTheme="minorHAnsi" w:hAnsiTheme="minorHAnsi" w:cstheme="minorHAnsi"/>
          <w:sz w:val="24"/>
          <w:szCs w:val="24"/>
        </w:rPr>
        <w:t>must</w:t>
      </w:r>
      <w:r w:rsidRPr="002521AB">
        <w:rPr>
          <w:rFonts w:asciiTheme="minorHAnsi" w:hAnsiTheme="minorHAnsi" w:cstheme="minorHAnsi"/>
          <w:sz w:val="24"/>
          <w:szCs w:val="24"/>
        </w:rPr>
        <w:t xml:space="preserve"> really believe and embed this approach as otherwise it can look like a ‘tick box’ exercise and be off putting to employees with negative effects. </w:t>
      </w:r>
    </w:p>
    <w:p w14:paraId="530B39CC" w14:textId="77777777" w:rsidR="00D07896" w:rsidRPr="002521AB" w:rsidRDefault="00D07896" w:rsidP="00D07896">
      <w:pPr>
        <w:pStyle w:val="ListParagraph"/>
        <w:jc w:val="both"/>
        <w:rPr>
          <w:rFonts w:asciiTheme="minorHAnsi" w:hAnsiTheme="minorHAnsi" w:cstheme="minorHAnsi"/>
          <w:sz w:val="24"/>
          <w:szCs w:val="24"/>
        </w:rPr>
      </w:pPr>
    </w:p>
    <w:p w14:paraId="70B523F1" w14:textId="30F30A96" w:rsidR="00D07896" w:rsidRPr="008148B6" w:rsidRDefault="00D07896" w:rsidP="00EC781A">
      <w:pPr>
        <w:pStyle w:val="Heading1"/>
        <w:keepLines w:val="0"/>
        <w:tabs>
          <w:tab w:val="left" w:pos="709"/>
        </w:tabs>
        <w:spacing w:before="0" w:after="120" w:line="240" w:lineRule="auto"/>
        <w:ind w:left="0"/>
        <w:jc w:val="both"/>
      </w:pPr>
      <w:r w:rsidRPr="00B94A0E">
        <w:t>Explain the merits of different types of recognition schemes offered by organisations. (AC 2.4)</w:t>
      </w:r>
      <w:r w:rsidR="00863183" w:rsidRPr="00B94A0E">
        <w:t xml:space="preserve"> </w:t>
      </w:r>
    </w:p>
    <w:p w14:paraId="5FA403F5" w14:textId="59C4D096" w:rsidR="00151187" w:rsidRDefault="003C278C" w:rsidP="00151187">
      <w:pPr>
        <w:ind w:left="0"/>
        <w:jc w:val="both"/>
        <w:rPr>
          <w:rFonts w:asciiTheme="minorHAnsi" w:hAnsiTheme="minorHAnsi" w:cstheme="minorHAnsi"/>
          <w:sz w:val="24"/>
          <w:szCs w:val="24"/>
        </w:rPr>
      </w:pPr>
      <w:r>
        <w:rPr>
          <w:rFonts w:asciiTheme="minorHAnsi" w:hAnsiTheme="minorHAnsi" w:cstheme="minorHAnsi"/>
          <w:sz w:val="24"/>
          <w:szCs w:val="24"/>
        </w:rPr>
        <w:t>Through review of the scenario, I feel that the use of the</w:t>
      </w:r>
      <w:r w:rsidR="00DB4306">
        <w:rPr>
          <w:rFonts w:asciiTheme="minorHAnsi" w:hAnsiTheme="minorHAnsi" w:cstheme="minorHAnsi"/>
          <w:sz w:val="24"/>
          <w:szCs w:val="24"/>
        </w:rPr>
        <w:t xml:space="preserve"> current arrangements which focus on </w:t>
      </w:r>
      <w:r w:rsidR="008F5035">
        <w:rPr>
          <w:rFonts w:asciiTheme="minorHAnsi" w:hAnsiTheme="minorHAnsi" w:cstheme="minorHAnsi"/>
          <w:sz w:val="24"/>
          <w:szCs w:val="24"/>
        </w:rPr>
        <w:t xml:space="preserve">measured day work does not seem to be promoting the culture or performance desired and is potentially demotivating the </w:t>
      </w:r>
      <w:r>
        <w:rPr>
          <w:rFonts w:asciiTheme="minorHAnsi" w:hAnsiTheme="minorHAnsi" w:cstheme="minorHAnsi"/>
          <w:sz w:val="24"/>
          <w:szCs w:val="24"/>
        </w:rPr>
        <w:t xml:space="preserve">workforce.  </w:t>
      </w:r>
      <w:r w:rsidR="00151187">
        <w:rPr>
          <w:rFonts w:asciiTheme="minorHAnsi" w:hAnsiTheme="minorHAnsi" w:cstheme="minorHAnsi"/>
          <w:sz w:val="24"/>
          <w:szCs w:val="24"/>
        </w:rPr>
        <w:t xml:space="preserve">There are </w:t>
      </w:r>
      <w:r w:rsidR="00502EF2">
        <w:rPr>
          <w:rFonts w:asciiTheme="minorHAnsi" w:hAnsiTheme="minorHAnsi" w:cstheme="minorHAnsi"/>
          <w:sz w:val="24"/>
          <w:szCs w:val="24"/>
        </w:rPr>
        <w:t>several</w:t>
      </w:r>
      <w:r w:rsidR="00151187">
        <w:rPr>
          <w:rFonts w:asciiTheme="minorHAnsi" w:hAnsiTheme="minorHAnsi" w:cstheme="minorHAnsi"/>
          <w:sz w:val="24"/>
          <w:szCs w:val="24"/>
        </w:rPr>
        <w:t xml:space="preserve"> options which Eco-Insulate UK could consider </w:t>
      </w:r>
      <w:r w:rsidR="003722FE">
        <w:rPr>
          <w:rFonts w:asciiTheme="minorHAnsi" w:hAnsiTheme="minorHAnsi" w:cstheme="minorHAnsi"/>
          <w:sz w:val="24"/>
          <w:szCs w:val="24"/>
        </w:rPr>
        <w:t>promoting</w:t>
      </w:r>
      <w:r w:rsidR="00151187">
        <w:rPr>
          <w:rFonts w:asciiTheme="minorHAnsi" w:hAnsiTheme="minorHAnsi" w:cstheme="minorHAnsi"/>
          <w:sz w:val="24"/>
          <w:szCs w:val="24"/>
        </w:rPr>
        <w:t xml:space="preserve"> increased performance, motivation and engagement.  </w:t>
      </w:r>
      <w:r w:rsidR="00326321">
        <w:rPr>
          <w:rFonts w:asciiTheme="minorHAnsi" w:hAnsiTheme="minorHAnsi" w:cstheme="minorHAnsi"/>
          <w:sz w:val="24"/>
          <w:szCs w:val="24"/>
        </w:rPr>
        <w:t>There are various typers of recognition schemes which could be utilised</w:t>
      </w:r>
      <w:r w:rsidR="003723F7">
        <w:rPr>
          <w:rFonts w:asciiTheme="minorHAnsi" w:hAnsiTheme="minorHAnsi" w:cstheme="minorHAnsi"/>
          <w:sz w:val="24"/>
          <w:szCs w:val="24"/>
        </w:rPr>
        <w:t>.</w:t>
      </w:r>
    </w:p>
    <w:p w14:paraId="430D7204" w14:textId="31D42B41" w:rsidR="00804237" w:rsidRPr="00D748B5" w:rsidRDefault="003723F7" w:rsidP="00EC781A">
      <w:pPr>
        <w:ind w:left="0"/>
        <w:jc w:val="both"/>
        <w:rPr>
          <w:rFonts w:asciiTheme="minorHAnsi" w:hAnsiTheme="minorHAnsi" w:cstheme="minorHAnsi"/>
          <w:sz w:val="24"/>
          <w:szCs w:val="24"/>
        </w:rPr>
      </w:pPr>
      <w:r>
        <w:rPr>
          <w:rFonts w:asciiTheme="minorHAnsi" w:hAnsiTheme="minorHAnsi" w:cstheme="minorHAnsi"/>
          <w:sz w:val="24"/>
          <w:szCs w:val="24"/>
        </w:rPr>
        <w:t>One option would be performance related pay.  The Incentives and Recognition report produced by CIPD (</w:t>
      </w:r>
      <w:r w:rsidRPr="002521AB">
        <w:rPr>
          <w:rFonts w:asciiTheme="minorHAnsi" w:hAnsiTheme="minorHAnsi" w:cstheme="minorHAnsi"/>
          <w:sz w:val="24"/>
          <w:szCs w:val="24"/>
        </w:rPr>
        <w:t xml:space="preserve">CIPD (2022) </w:t>
      </w:r>
      <w:r w:rsidR="005808C3">
        <w:rPr>
          <w:rFonts w:asciiTheme="minorHAnsi" w:hAnsiTheme="minorHAnsi" w:cstheme="minorHAnsi"/>
          <w:sz w:val="24"/>
          <w:szCs w:val="24"/>
        </w:rPr>
        <w:t xml:space="preserve">states that performance related pay, when undertaken appropriately and in a fair manner can promote engagement, </w:t>
      </w:r>
      <w:r w:rsidR="00B26253">
        <w:rPr>
          <w:rFonts w:asciiTheme="minorHAnsi" w:hAnsiTheme="minorHAnsi" w:cstheme="minorHAnsi"/>
          <w:sz w:val="24"/>
          <w:szCs w:val="24"/>
        </w:rPr>
        <w:t xml:space="preserve">encourage higher </w:t>
      </w:r>
      <w:r w:rsidR="005808C3">
        <w:rPr>
          <w:rFonts w:asciiTheme="minorHAnsi" w:hAnsiTheme="minorHAnsi" w:cstheme="minorHAnsi"/>
          <w:sz w:val="24"/>
          <w:szCs w:val="24"/>
        </w:rPr>
        <w:t xml:space="preserve">performance </w:t>
      </w:r>
      <w:r w:rsidR="00B26253">
        <w:rPr>
          <w:rFonts w:asciiTheme="minorHAnsi" w:hAnsiTheme="minorHAnsi" w:cstheme="minorHAnsi"/>
          <w:sz w:val="24"/>
          <w:szCs w:val="24"/>
        </w:rPr>
        <w:t>an</w:t>
      </w:r>
      <w:r w:rsidR="00E179BC">
        <w:rPr>
          <w:rFonts w:asciiTheme="minorHAnsi" w:hAnsiTheme="minorHAnsi" w:cstheme="minorHAnsi"/>
          <w:sz w:val="24"/>
          <w:szCs w:val="24"/>
        </w:rPr>
        <w:t xml:space="preserve">d motivate staff having a positive impact on the </w:t>
      </w:r>
      <w:r w:rsidR="00E179BC" w:rsidRPr="00D748B5">
        <w:rPr>
          <w:rFonts w:asciiTheme="minorHAnsi" w:hAnsiTheme="minorHAnsi" w:cstheme="minorHAnsi"/>
          <w:sz w:val="24"/>
          <w:szCs w:val="24"/>
        </w:rPr>
        <w:t xml:space="preserve">culture of an </w:t>
      </w:r>
      <w:r w:rsidR="004B167A" w:rsidRPr="00D748B5">
        <w:rPr>
          <w:rFonts w:asciiTheme="minorHAnsi" w:hAnsiTheme="minorHAnsi" w:cstheme="minorHAnsi"/>
          <w:sz w:val="24"/>
          <w:szCs w:val="24"/>
        </w:rPr>
        <w:t>organisation</w:t>
      </w:r>
      <w:r w:rsidR="00E179BC" w:rsidRPr="00D748B5">
        <w:rPr>
          <w:rFonts w:asciiTheme="minorHAnsi" w:hAnsiTheme="minorHAnsi" w:cstheme="minorHAnsi"/>
          <w:sz w:val="24"/>
          <w:szCs w:val="24"/>
        </w:rPr>
        <w:t>.</w:t>
      </w:r>
      <w:r w:rsidR="004B167A" w:rsidRPr="00D748B5">
        <w:rPr>
          <w:rFonts w:asciiTheme="minorHAnsi" w:hAnsiTheme="minorHAnsi" w:cstheme="minorHAnsi"/>
          <w:sz w:val="24"/>
          <w:szCs w:val="24"/>
        </w:rPr>
        <w:t xml:space="preserve"> This approach is where an organisation implements a process of objective setting and reward should the objectives be </w:t>
      </w:r>
      <w:r w:rsidR="00801B16" w:rsidRPr="00D748B5">
        <w:rPr>
          <w:rFonts w:asciiTheme="minorHAnsi" w:hAnsiTheme="minorHAnsi" w:cstheme="minorHAnsi"/>
          <w:sz w:val="24"/>
          <w:szCs w:val="24"/>
        </w:rPr>
        <w:t xml:space="preserve">met. It is key for </w:t>
      </w:r>
      <w:r w:rsidR="003E66DD" w:rsidRPr="00D748B5">
        <w:rPr>
          <w:rFonts w:asciiTheme="minorHAnsi" w:hAnsiTheme="minorHAnsi" w:cstheme="minorHAnsi"/>
          <w:sz w:val="24"/>
          <w:szCs w:val="24"/>
        </w:rPr>
        <w:t>objectives</w:t>
      </w:r>
      <w:r w:rsidR="00801B16" w:rsidRPr="00D748B5">
        <w:rPr>
          <w:rFonts w:asciiTheme="minorHAnsi" w:hAnsiTheme="minorHAnsi" w:cstheme="minorHAnsi"/>
          <w:sz w:val="24"/>
          <w:szCs w:val="24"/>
        </w:rPr>
        <w:t xml:space="preserve"> to be SMART</w:t>
      </w:r>
      <w:r w:rsidR="00F86C46" w:rsidRPr="00D748B5">
        <w:rPr>
          <w:rFonts w:asciiTheme="minorHAnsi" w:hAnsiTheme="minorHAnsi" w:cstheme="minorHAnsi"/>
          <w:sz w:val="24"/>
          <w:szCs w:val="24"/>
        </w:rPr>
        <w:t xml:space="preserve"> (Mindtools, 2025)</w:t>
      </w:r>
      <w:r w:rsidR="00E179BC" w:rsidRPr="00D748B5">
        <w:rPr>
          <w:rFonts w:asciiTheme="minorHAnsi" w:hAnsiTheme="minorHAnsi" w:cstheme="minorHAnsi"/>
          <w:sz w:val="24"/>
          <w:szCs w:val="24"/>
        </w:rPr>
        <w:t xml:space="preserve"> </w:t>
      </w:r>
      <w:r w:rsidR="00CB4F65" w:rsidRPr="00D748B5">
        <w:rPr>
          <w:rFonts w:asciiTheme="minorHAnsi" w:hAnsiTheme="minorHAnsi" w:cstheme="minorHAnsi"/>
          <w:sz w:val="24"/>
          <w:szCs w:val="24"/>
        </w:rPr>
        <w:t>to allow for transparency and measurability of success</w:t>
      </w:r>
      <w:r w:rsidR="006C11AF" w:rsidRPr="00D748B5">
        <w:rPr>
          <w:rFonts w:asciiTheme="minorHAnsi" w:hAnsiTheme="minorHAnsi" w:cstheme="minorHAnsi"/>
          <w:sz w:val="24"/>
          <w:szCs w:val="24"/>
        </w:rPr>
        <w:t xml:space="preserve"> as well as appropriate performance management processes (CIPD, 2025)</w:t>
      </w:r>
      <w:r w:rsidR="00CB4F65" w:rsidRPr="00D748B5">
        <w:rPr>
          <w:rFonts w:asciiTheme="minorHAnsi" w:hAnsiTheme="minorHAnsi" w:cstheme="minorHAnsi"/>
          <w:sz w:val="24"/>
          <w:szCs w:val="24"/>
        </w:rPr>
        <w:t xml:space="preserve">. </w:t>
      </w:r>
      <w:r w:rsidR="00E95160" w:rsidRPr="00D748B5">
        <w:rPr>
          <w:rFonts w:asciiTheme="minorHAnsi" w:hAnsiTheme="minorHAnsi" w:cstheme="minorHAnsi"/>
          <w:sz w:val="24"/>
          <w:szCs w:val="24"/>
        </w:rPr>
        <w:t>As objectives are met, the employee</w:t>
      </w:r>
      <w:r w:rsidR="006E4331" w:rsidRPr="00D748B5">
        <w:rPr>
          <w:rFonts w:asciiTheme="minorHAnsi" w:hAnsiTheme="minorHAnsi" w:cstheme="minorHAnsi"/>
          <w:sz w:val="24"/>
          <w:szCs w:val="24"/>
        </w:rPr>
        <w:t xml:space="preserve"> contribution is recognised and</w:t>
      </w:r>
      <w:r w:rsidR="00E95160" w:rsidRPr="00D748B5">
        <w:rPr>
          <w:rFonts w:asciiTheme="minorHAnsi" w:hAnsiTheme="minorHAnsi" w:cstheme="minorHAnsi"/>
          <w:sz w:val="24"/>
          <w:szCs w:val="24"/>
        </w:rPr>
        <w:t xml:space="preserve"> rewarded with a bonus, pay rise or progress </w:t>
      </w:r>
      <w:r w:rsidR="00151187" w:rsidRPr="00D748B5">
        <w:rPr>
          <w:rFonts w:asciiTheme="minorHAnsi" w:hAnsiTheme="minorHAnsi" w:cstheme="minorHAnsi"/>
          <w:sz w:val="24"/>
          <w:szCs w:val="24"/>
        </w:rPr>
        <w:t>within the pay scale.</w:t>
      </w:r>
    </w:p>
    <w:p w14:paraId="70FB49E6" w14:textId="0866D98D" w:rsidR="00996E00" w:rsidRDefault="00000B96" w:rsidP="00EC781A">
      <w:pPr>
        <w:ind w:left="0"/>
        <w:jc w:val="both"/>
        <w:rPr>
          <w:rFonts w:asciiTheme="minorHAnsi" w:hAnsiTheme="minorHAnsi" w:cstheme="minorHAnsi"/>
          <w:sz w:val="24"/>
          <w:szCs w:val="24"/>
        </w:rPr>
      </w:pPr>
      <w:r>
        <w:rPr>
          <w:rFonts w:asciiTheme="minorHAnsi" w:hAnsiTheme="minorHAnsi" w:cstheme="minorHAnsi"/>
          <w:sz w:val="24"/>
          <w:szCs w:val="24"/>
        </w:rPr>
        <w:t xml:space="preserve">Another option would </w:t>
      </w:r>
      <w:r w:rsidR="0080607F">
        <w:rPr>
          <w:rFonts w:asciiTheme="minorHAnsi" w:hAnsiTheme="minorHAnsi" w:cstheme="minorHAnsi"/>
          <w:sz w:val="24"/>
          <w:szCs w:val="24"/>
        </w:rPr>
        <w:t xml:space="preserve">be </w:t>
      </w:r>
      <w:r w:rsidR="0080607F" w:rsidRPr="00D748B5">
        <w:rPr>
          <w:rFonts w:asciiTheme="minorHAnsi" w:hAnsiTheme="minorHAnsi" w:cstheme="minorHAnsi"/>
          <w:sz w:val="24"/>
          <w:szCs w:val="24"/>
        </w:rPr>
        <w:t>organisational</w:t>
      </w:r>
      <w:r w:rsidR="008C7DF7">
        <w:rPr>
          <w:rFonts w:asciiTheme="minorHAnsi" w:hAnsiTheme="minorHAnsi" w:cstheme="minorHAnsi"/>
          <w:sz w:val="24"/>
          <w:szCs w:val="24"/>
        </w:rPr>
        <w:t xml:space="preserve"> or public recognition for the employee contribution</w:t>
      </w:r>
      <w:r w:rsidR="00E37E5E" w:rsidRPr="00D748B5">
        <w:rPr>
          <w:rFonts w:asciiTheme="minorHAnsi" w:hAnsiTheme="minorHAnsi" w:cstheme="minorHAnsi"/>
          <w:sz w:val="24"/>
          <w:szCs w:val="24"/>
        </w:rPr>
        <w:t xml:space="preserve"> (Waite,</w:t>
      </w:r>
      <w:r w:rsidR="0065787F">
        <w:rPr>
          <w:rFonts w:asciiTheme="minorHAnsi" w:hAnsiTheme="minorHAnsi" w:cstheme="minorHAnsi"/>
          <w:sz w:val="24"/>
          <w:szCs w:val="24"/>
        </w:rPr>
        <w:t xml:space="preserve"> </w:t>
      </w:r>
      <w:r w:rsidR="00E37E5E" w:rsidRPr="00D748B5">
        <w:rPr>
          <w:rFonts w:asciiTheme="minorHAnsi" w:hAnsiTheme="minorHAnsi" w:cstheme="minorHAnsi"/>
          <w:sz w:val="24"/>
          <w:szCs w:val="24"/>
        </w:rPr>
        <w:t>et al</w:t>
      </w:r>
      <w:r w:rsidR="00D748B5" w:rsidRPr="00D748B5">
        <w:rPr>
          <w:rFonts w:asciiTheme="minorHAnsi" w:hAnsiTheme="minorHAnsi" w:cstheme="minorHAnsi"/>
          <w:sz w:val="24"/>
          <w:szCs w:val="24"/>
        </w:rPr>
        <w:t xml:space="preserve">, </w:t>
      </w:r>
      <w:r w:rsidR="00E37E5E" w:rsidRPr="00D748B5">
        <w:rPr>
          <w:rFonts w:asciiTheme="minorHAnsi" w:hAnsiTheme="minorHAnsi" w:cstheme="minorHAnsi"/>
          <w:sz w:val="24"/>
          <w:szCs w:val="24"/>
        </w:rPr>
        <w:t>2021</w:t>
      </w:r>
      <w:r w:rsidR="00D748B5" w:rsidRPr="00D748B5">
        <w:rPr>
          <w:rFonts w:asciiTheme="minorHAnsi" w:hAnsiTheme="minorHAnsi" w:cstheme="minorHAnsi"/>
          <w:sz w:val="24"/>
          <w:szCs w:val="24"/>
        </w:rPr>
        <w:t xml:space="preserve">, </w:t>
      </w:r>
      <w:proofErr w:type="spellStart"/>
      <w:r w:rsidR="00D748B5" w:rsidRPr="00D748B5">
        <w:rPr>
          <w:rFonts w:asciiTheme="minorHAnsi" w:hAnsiTheme="minorHAnsi" w:cstheme="minorHAnsi"/>
          <w:sz w:val="24"/>
          <w:szCs w:val="24"/>
        </w:rPr>
        <w:t>pg</w:t>
      </w:r>
      <w:proofErr w:type="spellEnd"/>
      <w:r w:rsidR="00D748B5" w:rsidRPr="00D748B5">
        <w:rPr>
          <w:rFonts w:asciiTheme="minorHAnsi" w:hAnsiTheme="minorHAnsi" w:cstheme="minorHAnsi"/>
          <w:sz w:val="24"/>
          <w:szCs w:val="24"/>
        </w:rPr>
        <w:t xml:space="preserve"> 195</w:t>
      </w:r>
      <w:r w:rsidR="00E37E5E" w:rsidRPr="00D748B5">
        <w:rPr>
          <w:rFonts w:asciiTheme="minorHAnsi" w:hAnsiTheme="minorHAnsi" w:cstheme="minorHAnsi"/>
          <w:sz w:val="24"/>
          <w:szCs w:val="24"/>
        </w:rPr>
        <w:t>)</w:t>
      </w:r>
      <w:r w:rsidR="004F7B17" w:rsidRPr="00D748B5">
        <w:rPr>
          <w:rFonts w:asciiTheme="minorHAnsi" w:hAnsiTheme="minorHAnsi" w:cstheme="minorHAnsi"/>
          <w:sz w:val="24"/>
          <w:szCs w:val="24"/>
        </w:rPr>
        <w:t>.</w:t>
      </w:r>
      <w:r w:rsidR="00D868BA" w:rsidRPr="00D748B5">
        <w:rPr>
          <w:rFonts w:asciiTheme="minorHAnsi" w:hAnsiTheme="minorHAnsi" w:cstheme="minorHAnsi"/>
          <w:sz w:val="24"/>
          <w:szCs w:val="24"/>
        </w:rPr>
        <w:t xml:space="preserve"> </w:t>
      </w:r>
      <w:r w:rsidR="001C2464" w:rsidRPr="00D748B5">
        <w:rPr>
          <w:rFonts w:asciiTheme="minorHAnsi" w:hAnsiTheme="minorHAnsi" w:cstheme="minorHAnsi"/>
          <w:sz w:val="24"/>
          <w:szCs w:val="24"/>
        </w:rPr>
        <w:t xml:space="preserve"> </w:t>
      </w:r>
      <w:r w:rsidR="00B3377F" w:rsidRPr="00D748B5">
        <w:rPr>
          <w:rFonts w:asciiTheme="minorHAnsi" w:hAnsiTheme="minorHAnsi" w:cstheme="minorHAnsi"/>
          <w:sz w:val="24"/>
          <w:szCs w:val="24"/>
        </w:rPr>
        <w:t xml:space="preserve">This </w:t>
      </w:r>
      <w:r w:rsidR="00880310" w:rsidRPr="00D748B5">
        <w:rPr>
          <w:rFonts w:asciiTheme="minorHAnsi" w:hAnsiTheme="minorHAnsi" w:cstheme="minorHAnsi"/>
          <w:sz w:val="24"/>
          <w:szCs w:val="24"/>
        </w:rPr>
        <w:t xml:space="preserve">is again performance based and should encourage ongoing performance and motivate both the person being </w:t>
      </w:r>
      <w:r w:rsidR="00F74743" w:rsidRPr="00D748B5">
        <w:rPr>
          <w:rFonts w:asciiTheme="minorHAnsi" w:hAnsiTheme="minorHAnsi" w:cstheme="minorHAnsi"/>
          <w:sz w:val="24"/>
          <w:szCs w:val="24"/>
        </w:rPr>
        <w:t>recognised</w:t>
      </w:r>
      <w:r w:rsidR="00880310" w:rsidRPr="00D748B5">
        <w:rPr>
          <w:rFonts w:asciiTheme="minorHAnsi" w:hAnsiTheme="minorHAnsi" w:cstheme="minorHAnsi"/>
          <w:sz w:val="24"/>
          <w:szCs w:val="24"/>
        </w:rPr>
        <w:t xml:space="preserve"> as well as the wider business</w:t>
      </w:r>
      <w:r w:rsidR="00F74743" w:rsidRPr="00D748B5">
        <w:rPr>
          <w:rFonts w:asciiTheme="minorHAnsi" w:hAnsiTheme="minorHAnsi" w:cstheme="minorHAnsi"/>
          <w:sz w:val="24"/>
          <w:szCs w:val="24"/>
        </w:rPr>
        <w:t xml:space="preserve"> (Harvard Business Review, 2019)</w:t>
      </w:r>
      <w:r w:rsidR="00D748B5">
        <w:rPr>
          <w:rFonts w:asciiTheme="minorHAnsi" w:hAnsiTheme="minorHAnsi" w:cstheme="minorHAnsi"/>
          <w:sz w:val="24"/>
          <w:szCs w:val="24"/>
        </w:rPr>
        <w:t xml:space="preserve">. Whilst some </w:t>
      </w:r>
      <w:r w:rsidR="00607747">
        <w:rPr>
          <w:rFonts w:asciiTheme="minorHAnsi" w:hAnsiTheme="minorHAnsi" w:cstheme="minorHAnsi"/>
          <w:sz w:val="24"/>
          <w:szCs w:val="24"/>
        </w:rPr>
        <w:t>organisations</w:t>
      </w:r>
      <w:r w:rsidR="00D748B5">
        <w:rPr>
          <w:rFonts w:asciiTheme="minorHAnsi" w:hAnsiTheme="minorHAnsi" w:cstheme="minorHAnsi"/>
          <w:sz w:val="24"/>
          <w:szCs w:val="24"/>
        </w:rPr>
        <w:t xml:space="preserve"> include a financial incentive in </w:t>
      </w:r>
      <w:r w:rsidR="00607747">
        <w:rPr>
          <w:rFonts w:asciiTheme="minorHAnsi" w:hAnsiTheme="minorHAnsi" w:cstheme="minorHAnsi"/>
          <w:sz w:val="24"/>
          <w:szCs w:val="24"/>
        </w:rPr>
        <w:t>recognition schemes, this is not essential</w:t>
      </w:r>
      <w:r w:rsidR="0080607F">
        <w:rPr>
          <w:rFonts w:asciiTheme="minorHAnsi" w:hAnsiTheme="minorHAnsi" w:cstheme="minorHAnsi"/>
          <w:sz w:val="24"/>
          <w:szCs w:val="24"/>
        </w:rPr>
        <w:t xml:space="preserve"> and could include tings like employee of the month</w:t>
      </w:r>
      <w:r w:rsidR="00D34E8C">
        <w:rPr>
          <w:rFonts w:asciiTheme="minorHAnsi" w:hAnsiTheme="minorHAnsi" w:cstheme="minorHAnsi"/>
          <w:sz w:val="24"/>
          <w:szCs w:val="24"/>
        </w:rPr>
        <w:t xml:space="preserve"> or celebratory Teams announcements</w:t>
      </w:r>
      <w:r w:rsidR="00607747">
        <w:rPr>
          <w:rFonts w:asciiTheme="minorHAnsi" w:hAnsiTheme="minorHAnsi" w:cstheme="minorHAnsi"/>
          <w:sz w:val="24"/>
          <w:szCs w:val="24"/>
        </w:rPr>
        <w:t xml:space="preserve"> so could be a good option for organisations with less financial availability.</w:t>
      </w:r>
    </w:p>
    <w:p w14:paraId="0E390CBE" w14:textId="290257C0" w:rsidR="00BC22C3" w:rsidRDefault="00BC22C3" w:rsidP="00EC781A">
      <w:pPr>
        <w:ind w:left="0"/>
        <w:jc w:val="both"/>
        <w:rPr>
          <w:rFonts w:asciiTheme="minorHAnsi" w:hAnsiTheme="minorHAnsi" w:cstheme="minorHAnsi"/>
          <w:sz w:val="24"/>
          <w:szCs w:val="24"/>
        </w:rPr>
      </w:pPr>
      <w:r>
        <w:rPr>
          <w:rFonts w:asciiTheme="minorHAnsi" w:hAnsiTheme="minorHAnsi" w:cstheme="minorHAnsi"/>
          <w:sz w:val="24"/>
          <w:szCs w:val="24"/>
        </w:rPr>
        <w:t xml:space="preserve">Finally, </w:t>
      </w:r>
      <w:r w:rsidR="00344B46">
        <w:rPr>
          <w:rFonts w:asciiTheme="minorHAnsi" w:hAnsiTheme="minorHAnsi" w:cstheme="minorHAnsi"/>
          <w:sz w:val="24"/>
          <w:szCs w:val="24"/>
        </w:rPr>
        <w:t>employee contributions could be recognised by the provision of additional responsibility or autonomy in how they undertake tasks.</w:t>
      </w:r>
      <w:r w:rsidR="006374B0">
        <w:rPr>
          <w:rFonts w:asciiTheme="minorHAnsi" w:hAnsiTheme="minorHAnsi" w:cstheme="minorHAnsi"/>
          <w:sz w:val="24"/>
          <w:szCs w:val="24"/>
        </w:rPr>
        <w:t xml:space="preserve"> </w:t>
      </w:r>
      <w:r w:rsidR="00531045">
        <w:rPr>
          <w:rFonts w:asciiTheme="minorHAnsi" w:hAnsiTheme="minorHAnsi" w:cstheme="minorHAnsi"/>
          <w:sz w:val="24"/>
          <w:szCs w:val="24"/>
        </w:rPr>
        <w:t>Both</w:t>
      </w:r>
      <w:r w:rsidR="006374B0">
        <w:rPr>
          <w:rFonts w:asciiTheme="minorHAnsi" w:hAnsiTheme="minorHAnsi" w:cstheme="minorHAnsi"/>
          <w:sz w:val="24"/>
          <w:szCs w:val="24"/>
        </w:rPr>
        <w:t xml:space="preserve"> elements can be strong motivators as their provision indicates trust and </w:t>
      </w:r>
      <w:r w:rsidR="00531045">
        <w:rPr>
          <w:rFonts w:asciiTheme="minorHAnsi" w:hAnsiTheme="minorHAnsi" w:cstheme="minorHAnsi"/>
          <w:sz w:val="24"/>
          <w:szCs w:val="24"/>
        </w:rPr>
        <w:t>recognition of skill and competence</w:t>
      </w:r>
      <w:r w:rsidR="0065787F">
        <w:rPr>
          <w:rFonts w:asciiTheme="minorHAnsi" w:hAnsiTheme="minorHAnsi" w:cstheme="minorHAnsi"/>
          <w:sz w:val="24"/>
          <w:szCs w:val="24"/>
        </w:rPr>
        <w:t xml:space="preserve"> </w:t>
      </w:r>
      <w:r w:rsidR="0065787F" w:rsidRPr="00D748B5">
        <w:rPr>
          <w:rFonts w:asciiTheme="minorHAnsi" w:hAnsiTheme="minorHAnsi" w:cstheme="minorHAnsi"/>
          <w:sz w:val="24"/>
          <w:szCs w:val="24"/>
        </w:rPr>
        <w:t>(Waite,</w:t>
      </w:r>
      <w:r w:rsidR="0065787F">
        <w:rPr>
          <w:rFonts w:asciiTheme="minorHAnsi" w:hAnsiTheme="minorHAnsi" w:cstheme="minorHAnsi"/>
          <w:sz w:val="24"/>
          <w:szCs w:val="24"/>
        </w:rPr>
        <w:t xml:space="preserve"> </w:t>
      </w:r>
      <w:r w:rsidR="0065787F" w:rsidRPr="00D748B5">
        <w:rPr>
          <w:rFonts w:asciiTheme="minorHAnsi" w:hAnsiTheme="minorHAnsi" w:cstheme="minorHAnsi"/>
          <w:sz w:val="24"/>
          <w:szCs w:val="24"/>
        </w:rPr>
        <w:t xml:space="preserve">et al, 2021, </w:t>
      </w:r>
      <w:proofErr w:type="spellStart"/>
      <w:r w:rsidR="0065787F" w:rsidRPr="00D748B5">
        <w:rPr>
          <w:rFonts w:asciiTheme="minorHAnsi" w:hAnsiTheme="minorHAnsi" w:cstheme="minorHAnsi"/>
          <w:sz w:val="24"/>
          <w:szCs w:val="24"/>
        </w:rPr>
        <w:t>pg</w:t>
      </w:r>
      <w:proofErr w:type="spellEnd"/>
      <w:r w:rsidR="0065787F" w:rsidRPr="00D748B5">
        <w:rPr>
          <w:rFonts w:asciiTheme="minorHAnsi" w:hAnsiTheme="minorHAnsi" w:cstheme="minorHAnsi"/>
          <w:sz w:val="24"/>
          <w:szCs w:val="24"/>
        </w:rPr>
        <w:t xml:space="preserve"> 19</w:t>
      </w:r>
      <w:r w:rsidR="0065787F">
        <w:rPr>
          <w:rFonts w:asciiTheme="minorHAnsi" w:hAnsiTheme="minorHAnsi" w:cstheme="minorHAnsi"/>
          <w:sz w:val="24"/>
          <w:szCs w:val="24"/>
        </w:rPr>
        <w:t>6</w:t>
      </w:r>
      <w:r w:rsidR="0065787F" w:rsidRPr="00D748B5">
        <w:rPr>
          <w:rFonts w:asciiTheme="minorHAnsi" w:hAnsiTheme="minorHAnsi" w:cstheme="minorHAnsi"/>
          <w:sz w:val="24"/>
          <w:szCs w:val="24"/>
        </w:rPr>
        <w:t>)</w:t>
      </w:r>
      <w:r w:rsidR="00531045">
        <w:rPr>
          <w:rFonts w:asciiTheme="minorHAnsi" w:hAnsiTheme="minorHAnsi" w:cstheme="minorHAnsi"/>
          <w:sz w:val="24"/>
          <w:szCs w:val="24"/>
        </w:rPr>
        <w:t xml:space="preserve">.  Again, this </w:t>
      </w:r>
      <w:r w:rsidR="0065787F">
        <w:rPr>
          <w:rFonts w:asciiTheme="minorHAnsi" w:hAnsiTheme="minorHAnsi" w:cstheme="minorHAnsi"/>
          <w:sz w:val="24"/>
          <w:szCs w:val="24"/>
        </w:rPr>
        <w:t xml:space="preserve">does not have a financial implication to the business, however, could assist in building future leaders. </w:t>
      </w:r>
    </w:p>
    <w:p w14:paraId="4FFF163F" w14:textId="77777777" w:rsidR="00D07896" w:rsidRPr="002521AB" w:rsidRDefault="00D07896" w:rsidP="00805C35">
      <w:pPr>
        <w:ind w:left="0"/>
        <w:jc w:val="both"/>
        <w:rPr>
          <w:rFonts w:asciiTheme="minorHAnsi" w:hAnsiTheme="minorHAnsi" w:cstheme="minorHAnsi"/>
          <w:sz w:val="24"/>
          <w:szCs w:val="24"/>
        </w:rPr>
      </w:pPr>
    </w:p>
    <w:p w14:paraId="1CAC5E72" w14:textId="76E9DE93" w:rsidR="00D07896" w:rsidRPr="008148B6" w:rsidRDefault="00D07896" w:rsidP="00EC781A">
      <w:pPr>
        <w:pStyle w:val="Heading1"/>
        <w:keepLines w:val="0"/>
        <w:tabs>
          <w:tab w:val="left" w:pos="709"/>
        </w:tabs>
        <w:spacing w:before="0" w:after="120" w:line="240" w:lineRule="auto"/>
        <w:ind w:left="0"/>
        <w:jc w:val="both"/>
      </w:pPr>
      <w:r w:rsidRPr="00B94A0E">
        <w:t>Assess the business context of the reward environment. (AC 3.1)</w:t>
      </w:r>
      <w:r w:rsidR="00B0585A" w:rsidRPr="00B94A0E">
        <w:t xml:space="preserve"> </w:t>
      </w:r>
    </w:p>
    <w:p w14:paraId="20E513E7" w14:textId="59C75919" w:rsidR="00906E80" w:rsidRDefault="0064121E" w:rsidP="00076E9A">
      <w:pPr>
        <w:ind w:left="0"/>
        <w:jc w:val="both"/>
        <w:rPr>
          <w:rFonts w:asciiTheme="minorHAnsi" w:hAnsiTheme="minorHAnsi"/>
          <w:sz w:val="24"/>
          <w:szCs w:val="24"/>
        </w:rPr>
      </w:pPr>
      <w:r>
        <w:rPr>
          <w:rFonts w:asciiTheme="minorHAnsi" w:hAnsiTheme="minorHAnsi"/>
          <w:sz w:val="24"/>
          <w:szCs w:val="24"/>
        </w:rPr>
        <w:t xml:space="preserve">Two </w:t>
      </w:r>
      <w:r w:rsidR="00D90245">
        <w:rPr>
          <w:rFonts w:asciiTheme="minorHAnsi" w:hAnsiTheme="minorHAnsi"/>
          <w:sz w:val="24"/>
          <w:szCs w:val="24"/>
        </w:rPr>
        <w:t xml:space="preserve">models which could be used to assess the business environment are SWOT and PETLE analysis. </w:t>
      </w:r>
      <w:r w:rsidR="00076E9A" w:rsidRPr="00906E80">
        <w:rPr>
          <w:rFonts w:asciiTheme="minorHAnsi" w:hAnsiTheme="minorHAnsi"/>
          <w:sz w:val="24"/>
          <w:szCs w:val="24"/>
        </w:rPr>
        <w:t>SWOT analysis</w:t>
      </w:r>
      <w:r w:rsidR="00F94282">
        <w:rPr>
          <w:rFonts w:asciiTheme="minorHAnsi" w:hAnsiTheme="minorHAnsi"/>
          <w:b/>
          <w:bCs/>
          <w:sz w:val="24"/>
          <w:szCs w:val="24"/>
        </w:rPr>
        <w:t xml:space="preserve"> </w:t>
      </w:r>
      <w:r w:rsidR="00F94282">
        <w:rPr>
          <w:rFonts w:asciiTheme="minorHAnsi" w:hAnsiTheme="minorHAnsi"/>
          <w:sz w:val="24"/>
          <w:szCs w:val="24"/>
        </w:rPr>
        <w:t xml:space="preserve">can be used to assess the internal environment and looks at the </w:t>
      </w:r>
      <w:r w:rsidR="00375C59">
        <w:rPr>
          <w:rFonts w:asciiTheme="minorHAnsi" w:hAnsiTheme="minorHAnsi"/>
          <w:sz w:val="24"/>
          <w:szCs w:val="24"/>
        </w:rPr>
        <w:t>organisation’s</w:t>
      </w:r>
      <w:r w:rsidR="00F94282">
        <w:rPr>
          <w:rFonts w:asciiTheme="minorHAnsi" w:hAnsiTheme="minorHAnsi"/>
          <w:sz w:val="24"/>
          <w:szCs w:val="24"/>
        </w:rPr>
        <w:t xml:space="preserve"> </w:t>
      </w:r>
      <w:r w:rsidR="00076E9A">
        <w:rPr>
          <w:rFonts w:asciiTheme="minorHAnsi" w:hAnsiTheme="minorHAnsi"/>
          <w:sz w:val="24"/>
          <w:szCs w:val="24"/>
        </w:rPr>
        <w:t>strengths, weaknesses, opportunities</w:t>
      </w:r>
      <w:r w:rsidR="00F94282">
        <w:rPr>
          <w:rFonts w:asciiTheme="minorHAnsi" w:hAnsiTheme="minorHAnsi"/>
          <w:sz w:val="24"/>
          <w:szCs w:val="24"/>
        </w:rPr>
        <w:t xml:space="preserve"> an</w:t>
      </w:r>
      <w:r w:rsidR="00375C59">
        <w:rPr>
          <w:rFonts w:asciiTheme="minorHAnsi" w:hAnsiTheme="minorHAnsi"/>
          <w:sz w:val="24"/>
          <w:szCs w:val="24"/>
        </w:rPr>
        <w:t>d</w:t>
      </w:r>
      <w:r w:rsidR="00F94282">
        <w:rPr>
          <w:rFonts w:asciiTheme="minorHAnsi" w:hAnsiTheme="minorHAnsi"/>
          <w:sz w:val="24"/>
          <w:szCs w:val="24"/>
        </w:rPr>
        <w:t xml:space="preserve"> threats</w:t>
      </w:r>
      <w:r w:rsidR="009F1E19">
        <w:rPr>
          <w:rFonts w:asciiTheme="minorHAnsi" w:hAnsiTheme="minorHAnsi"/>
          <w:sz w:val="24"/>
          <w:szCs w:val="24"/>
        </w:rPr>
        <w:t xml:space="preserve"> to delivering its objectives</w:t>
      </w:r>
      <w:r w:rsidR="00AD7C4C">
        <w:rPr>
          <w:rFonts w:asciiTheme="minorHAnsi" w:hAnsiTheme="minorHAnsi"/>
          <w:sz w:val="24"/>
          <w:szCs w:val="24"/>
        </w:rPr>
        <w:t xml:space="preserve"> (Haan, 2024)</w:t>
      </w:r>
      <w:r w:rsidR="00F94282">
        <w:rPr>
          <w:rFonts w:asciiTheme="minorHAnsi" w:hAnsiTheme="minorHAnsi"/>
          <w:sz w:val="24"/>
          <w:szCs w:val="24"/>
        </w:rPr>
        <w:t>.</w:t>
      </w:r>
      <w:r w:rsidR="00906E80">
        <w:rPr>
          <w:rFonts w:asciiTheme="minorHAnsi" w:hAnsiTheme="minorHAnsi"/>
          <w:sz w:val="24"/>
          <w:szCs w:val="24"/>
        </w:rPr>
        <w:t xml:space="preserve">  The external environment could be assessed using a method such as PESTLE analysis.  This approach includes an assessment of the following factors - political, environmental, social, technological, legal and economic. This is a particularly helpful tool when used alongside SWOT analysis (Battista, 2024).  </w:t>
      </w:r>
      <w:r w:rsidR="00F94282">
        <w:rPr>
          <w:rFonts w:asciiTheme="minorHAnsi" w:hAnsiTheme="minorHAnsi"/>
          <w:sz w:val="24"/>
          <w:szCs w:val="24"/>
        </w:rPr>
        <w:t xml:space="preserve"> </w:t>
      </w:r>
    </w:p>
    <w:p w14:paraId="1318E8E7" w14:textId="697F4DF2" w:rsidR="0064121E" w:rsidRDefault="00906E80" w:rsidP="00076E9A">
      <w:pPr>
        <w:ind w:left="0"/>
        <w:jc w:val="both"/>
        <w:rPr>
          <w:rFonts w:asciiTheme="minorHAnsi" w:hAnsiTheme="minorHAnsi"/>
          <w:sz w:val="24"/>
          <w:szCs w:val="24"/>
        </w:rPr>
      </w:pPr>
      <w:r>
        <w:rPr>
          <w:rFonts w:asciiTheme="minorHAnsi" w:hAnsiTheme="minorHAnsi"/>
          <w:sz w:val="24"/>
          <w:szCs w:val="24"/>
        </w:rPr>
        <w:t xml:space="preserve">By using these models, I have identified several </w:t>
      </w:r>
      <w:r w:rsidR="0064121E">
        <w:rPr>
          <w:rFonts w:asciiTheme="minorHAnsi" w:hAnsiTheme="minorHAnsi"/>
          <w:sz w:val="24"/>
          <w:szCs w:val="24"/>
        </w:rPr>
        <w:t xml:space="preserve">potential factors which would </w:t>
      </w:r>
      <w:r w:rsidR="00D90245">
        <w:rPr>
          <w:rFonts w:asciiTheme="minorHAnsi" w:hAnsiTheme="minorHAnsi"/>
          <w:sz w:val="24"/>
          <w:szCs w:val="24"/>
        </w:rPr>
        <w:t>affect</w:t>
      </w:r>
      <w:r w:rsidR="0064121E">
        <w:rPr>
          <w:rFonts w:asciiTheme="minorHAnsi" w:hAnsiTheme="minorHAnsi"/>
          <w:sz w:val="24"/>
          <w:szCs w:val="24"/>
        </w:rPr>
        <w:t xml:space="preserve"> the reward and business environment</w:t>
      </w:r>
      <w:r w:rsidR="00D90245">
        <w:rPr>
          <w:rFonts w:asciiTheme="minorHAnsi" w:hAnsiTheme="minorHAnsi"/>
          <w:sz w:val="24"/>
          <w:szCs w:val="24"/>
        </w:rPr>
        <w:t xml:space="preserve">.  Firstly, the </w:t>
      </w:r>
      <w:r w:rsidR="005D5DFB">
        <w:rPr>
          <w:rFonts w:asciiTheme="minorHAnsi" w:hAnsiTheme="minorHAnsi"/>
          <w:sz w:val="24"/>
          <w:szCs w:val="24"/>
        </w:rPr>
        <w:t xml:space="preserve">upcoming increase to national minimum wage </w:t>
      </w:r>
      <w:r w:rsidR="00EA77B9">
        <w:rPr>
          <w:rFonts w:asciiTheme="minorHAnsi" w:hAnsiTheme="minorHAnsi"/>
          <w:sz w:val="24"/>
          <w:szCs w:val="24"/>
        </w:rPr>
        <w:t xml:space="preserve">(HR Inform) </w:t>
      </w:r>
      <w:r w:rsidR="005D5DFB">
        <w:rPr>
          <w:rFonts w:asciiTheme="minorHAnsi" w:hAnsiTheme="minorHAnsi"/>
          <w:sz w:val="24"/>
          <w:szCs w:val="24"/>
        </w:rPr>
        <w:t xml:space="preserve">as well as the </w:t>
      </w:r>
      <w:r w:rsidR="00515D74">
        <w:rPr>
          <w:rFonts w:asciiTheme="minorHAnsi" w:hAnsiTheme="minorHAnsi"/>
          <w:sz w:val="24"/>
          <w:szCs w:val="24"/>
        </w:rPr>
        <w:t>increase to employer national insurance contributions</w:t>
      </w:r>
      <w:r w:rsidR="00EA77B9">
        <w:rPr>
          <w:rFonts w:asciiTheme="minorHAnsi" w:hAnsiTheme="minorHAnsi"/>
          <w:sz w:val="24"/>
          <w:szCs w:val="24"/>
        </w:rPr>
        <w:t xml:space="preserve"> (gov.uk, 2024</w:t>
      </w:r>
      <w:r w:rsidR="00F70513">
        <w:rPr>
          <w:rFonts w:asciiTheme="minorHAnsi" w:hAnsiTheme="minorHAnsi"/>
          <w:sz w:val="24"/>
          <w:szCs w:val="24"/>
        </w:rPr>
        <w:t>) will</w:t>
      </w:r>
      <w:r w:rsidR="00515D74">
        <w:rPr>
          <w:rFonts w:asciiTheme="minorHAnsi" w:hAnsiTheme="minorHAnsi"/>
          <w:sz w:val="24"/>
          <w:szCs w:val="24"/>
        </w:rPr>
        <w:t xml:space="preserve"> have a financial impact on the organisation</w:t>
      </w:r>
      <w:r w:rsidR="00EA77B9">
        <w:rPr>
          <w:rFonts w:asciiTheme="minorHAnsi" w:hAnsiTheme="minorHAnsi"/>
          <w:sz w:val="24"/>
          <w:szCs w:val="24"/>
        </w:rPr>
        <w:t xml:space="preserve">.  This is expected to </w:t>
      </w:r>
      <w:r w:rsidR="00A82061">
        <w:rPr>
          <w:rFonts w:asciiTheme="minorHAnsi" w:hAnsiTheme="minorHAnsi"/>
          <w:sz w:val="24"/>
          <w:szCs w:val="24"/>
        </w:rPr>
        <w:t xml:space="preserve">drive a further cost of living crisis </w:t>
      </w:r>
      <w:r w:rsidR="00AF6A34">
        <w:rPr>
          <w:rFonts w:asciiTheme="minorHAnsi" w:hAnsiTheme="minorHAnsi"/>
          <w:sz w:val="24"/>
          <w:szCs w:val="24"/>
        </w:rPr>
        <w:t xml:space="preserve">(HR Connect) which will </w:t>
      </w:r>
      <w:r w:rsidR="003E22DF">
        <w:rPr>
          <w:rFonts w:asciiTheme="minorHAnsi" w:hAnsiTheme="minorHAnsi"/>
          <w:sz w:val="24"/>
          <w:szCs w:val="24"/>
        </w:rPr>
        <w:t xml:space="preserve">likely </w:t>
      </w:r>
      <w:r w:rsidR="00AF6A34">
        <w:rPr>
          <w:rFonts w:asciiTheme="minorHAnsi" w:hAnsiTheme="minorHAnsi"/>
          <w:sz w:val="24"/>
          <w:szCs w:val="24"/>
        </w:rPr>
        <w:t xml:space="preserve">see a demand for higher salaries from staff, </w:t>
      </w:r>
      <w:r w:rsidR="003E22DF">
        <w:rPr>
          <w:rFonts w:asciiTheme="minorHAnsi" w:hAnsiTheme="minorHAnsi"/>
          <w:sz w:val="24"/>
          <w:szCs w:val="24"/>
        </w:rPr>
        <w:t>with less funding to offer this provision</w:t>
      </w:r>
      <w:r w:rsidR="009C4D54">
        <w:rPr>
          <w:rFonts w:asciiTheme="minorHAnsi" w:hAnsiTheme="minorHAnsi"/>
          <w:sz w:val="24"/>
          <w:szCs w:val="24"/>
        </w:rPr>
        <w:t xml:space="preserve"> thus potentially driving dissatisfaction and causing employees to seek employment elsewhere. </w:t>
      </w:r>
    </w:p>
    <w:p w14:paraId="10235657" w14:textId="1BBE0B16" w:rsidR="009C4D54" w:rsidRDefault="009C4D54" w:rsidP="00076E9A">
      <w:pPr>
        <w:ind w:left="0"/>
        <w:jc w:val="both"/>
        <w:rPr>
          <w:rFonts w:asciiTheme="minorHAnsi" w:hAnsiTheme="minorHAnsi"/>
          <w:sz w:val="24"/>
          <w:szCs w:val="24"/>
        </w:rPr>
      </w:pPr>
      <w:r>
        <w:rPr>
          <w:rFonts w:asciiTheme="minorHAnsi" w:hAnsiTheme="minorHAnsi"/>
          <w:sz w:val="24"/>
          <w:szCs w:val="24"/>
        </w:rPr>
        <w:lastRenderedPageBreak/>
        <w:t>Another factor to consider would be the labour markets</w:t>
      </w:r>
      <w:r w:rsidR="00AA1516">
        <w:rPr>
          <w:rFonts w:asciiTheme="minorHAnsi" w:hAnsiTheme="minorHAnsi"/>
          <w:sz w:val="24"/>
          <w:szCs w:val="24"/>
        </w:rPr>
        <w:t>.  The most recent CIPD Labour Market Outlook</w:t>
      </w:r>
      <w:r w:rsidR="0062798D">
        <w:rPr>
          <w:rFonts w:asciiTheme="minorHAnsi" w:hAnsiTheme="minorHAnsi"/>
          <w:sz w:val="24"/>
          <w:szCs w:val="24"/>
        </w:rPr>
        <w:t xml:space="preserve"> from Autumn 2024</w:t>
      </w:r>
      <w:r w:rsidR="004B2822">
        <w:rPr>
          <w:rFonts w:asciiTheme="minorHAnsi" w:hAnsiTheme="minorHAnsi"/>
          <w:sz w:val="24"/>
          <w:szCs w:val="24"/>
        </w:rPr>
        <w:t xml:space="preserve"> (CIPD, 2024b)</w:t>
      </w:r>
      <w:r w:rsidR="0062798D">
        <w:rPr>
          <w:rFonts w:asciiTheme="minorHAnsi" w:hAnsiTheme="minorHAnsi"/>
          <w:sz w:val="24"/>
          <w:szCs w:val="24"/>
        </w:rPr>
        <w:t xml:space="preserve">, predicts an increase in recruitment which </w:t>
      </w:r>
      <w:r w:rsidR="00110D5A">
        <w:rPr>
          <w:rFonts w:asciiTheme="minorHAnsi" w:hAnsiTheme="minorHAnsi"/>
          <w:sz w:val="24"/>
          <w:szCs w:val="24"/>
        </w:rPr>
        <w:t xml:space="preserve">will force organisations to strengthen </w:t>
      </w:r>
      <w:r w:rsidR="006D244C">
        <w:rPr>
          <w:rFonts w:asciiTheme="minorHAnsi" w:hAnsiTheme="minorHAnsi"/>
          <w:sz w:val="24"/>
          <w:szCs w:val="24"/>
        </w:rPr>
        <w:t xml:space="preserve">reward offerings to promote staff retention and </w:t>
      </w:r>
      <w:r w:rsidR="0010798E">
        <w:rPr>
          <w:rFonts w:asciiTheme="minorHAnsi" w:hAnsiTheme="minorHAnsi"/>
          <w:sz w:val="24"/>
          <w:szCs w:val="24"/>
        </w:rPr>
        <w:t>attract new staff</w:t>
      </w:r>
      <w:r w:rsidR="00E43D86">
        <w:rPr>
          <w:rFonts w:asciiTheme="minorHAnsi" w:hAnsiTheme="minorHAnsi"/>
          <w:sz w:val="24"/>
          <w:szCs w:val="24"/>
        </w:rPr>
        <w:t xml:space="preserve"> (CIPD, 2022a)</w:t>
      </w:r>
      <w:r w:rsidR="0010798E">
        <w:rPr>
          <w:rFonts w:asciiTheme="minorHAnsi" w:hAnsiTheme="minorHAnsi"/>
          <w:sz w:val="24"/>
          <w:szCs w:val="24"/>
        </w:rPr>
        <w:t xml:space="preserve">. </w:t>
      </w:r>
    </w:p>
    <w:p w14:paraId="5ABBC2F3" w14:textId="256EFC06" w:rsidR="009F60B9" w:rsidRDefault="009F60B9" w:rsidP="00076E9A">
      <w:pPr>
        <w:ind w:left="0"/>
        <w:jc w:val="both"/>
        <w:rPr>
          <w:rFonts w:asciiTheme="minorHAnsi" w:hAnsiTheme="minorHAnsi"/>
          <w:sz w:val="24"/>
          <w:szCs w:val="24"/>
        </w:rPr>
      </w:pPr>
      <w:r>
        <w:rPr>
          <w:rFonts w:asciiTheme="minorHAnsi" w:hAnsiTheme="minorHAnsi"/>
          <w:sz w:val="24"/>
          <w:szCs w:val="24"/>
        </w:rPr>
        <w:t xml:space="preserve">Politically, the operating environment may be advantageous as </w:t>
      </w:r>
      <w:r w:rsidR="00CD0B4B">
        <w:rPr>
          <w:rFonts w:asciiTheme="minorHAnsi" w:hAnsiTheme="minorHAnsi"/>
          <w:sz w:val="24"/>
          <w:szCs w:val="24"/>
        </w:rPr>
        <w:t>the Labour Government have pledged to provide warm homes and have made several commitments to environmental sustainability</w:t>
      </w:r>
      <w:r w:rsidR="002B4157">
        <w:rPr>
          <w:rFonts w:asciiTheme="minorHAnsi" w:hAnsiTheme="minorHAnsi"/>
          <w:sz w:val="24"/>
          <w:szCs w:val="24"/>
        </w:rPr>
        <w:t xml:space="preserve"> (Labour</w:t>
      </w:r>
      <w:r w:rsidR="0092190F">
        <w:rPr>
          <w:rFonts w:asciiTheme="minorHAnsi" w:hAnsiTheme="minorHAnsi"/>
          <w:sz w:val="24"/>
          <w:szCs w:val="24"/>
        </w:rPr>
        <w:t xml:space="preserve"> Party</w:t>
      </w:r>
      <w:r w:rsidR="002B4157">
        <w:rPr>
          <w:rFonts w:asciiTheme="minorHAnsi" w:hAnsiTheme="minorHAnsi"/>
          <w:sz w:val="24"/>
          <w:szCs w:val="24"/>
        </w:rPr>
        <w:t>, 2024)</w:t>
      </w:r>
      <w:r w:rsidR="00CD0B4B">
        <w:rPr>
          <w:rFonts w:asciiTheme="minorHAnsi" w:hAnsiTheme="minorHAnsi"/>
          <w:sz w:val="24"/>
          <w:szCs w:val="24"/>
        </w:rPr>
        <w:t xml:space="preserve"> which may present an opportunity to the organisation.</w:t>
      </w:r>
    </w:p>
    <w:p w14:paraId="56507A27" w14:textId="6261AA05" w:rsidR="009C63B6" w:rsidRDefault="009C4D54" w:rsidP="0092190F">
      <w:pPr>
        <w:ind w:left="0"/>
        <w:jc w:val="both"/>
        <w:rPr>
          <w:rFonts w:asciiTheme="minorHAnsi" w:hAnsiTheme="minorHAnsi"/>
          <w:sz w:val="24"/>
          <w:szCs w:val="24"/>
        </w:rPr>
      </w:pPr>
      <w:r>
        <w:rPr>
          <w:rFonts w:asciiTheme="minorHAnsi" w:hAnsiTheme="minorHAnsi"/>
          <w:sz w:val="24"/>
          <w:szCs w:val="24"/>
        </w:rPr>
        <w:t>Internally, the scenario notes</w:t>
      </w:r>
      <w:r w:rsidR="0092190F">
        <w:rPr>
          <w:rFonts w:asciiTheme="minorHAnsi" w:hAnsiTheme="minorHAnsi"/>
          <w:sz w:val="24"/>
          <w:szCs w:val="24"/>
        </w:rPr>
        <w:t xml:space="preserve"> </w:t>
      </w:r>
      <w:r w:rsidR="00B43E27">
        <w:rPr>
          <w:rFonts w:asciiTheme="minorHAnsi" w:hAnsiTheme="minorHAnsi"/>
          <w:sz w:val="24"/>
          <w:szCs w:val="24"/>
        </w:rPr>
        <w:t xml:space="preserve">both opportunities and </w:t>
      </w:r>
      <w:r w:rsidR="00993E31">
        <w:rPr>
          <w:rFonts w:asciiTheme="minorHAnsi" w:hAnsiTheme="minorHAnsi"/>
          <w:sz w:val="24"/>
          <w:szCs w:val="24"/>
        </w:rPr>
        <w:t xml:space="preserve">risks to the business. One weakness to the current reward scheme is the lack of </w:t>
      </w:r>
      <w:r w:rsidR="00B6479E">
        <w:rPr>
          <w:rFonts w:asciiTheme="minorHAnsi" w:hAnsiTheme="minorHAnsi"/>
          <w:sz w:val="24"/>
          <w:szCs w:val="24"/>
        </w:rPr>
        <w:t>incentive-based</w:t>
      </w:r>
      <w:r w:rsidR="00993E31">
        <w:rPr>
          <w:rFonts w:asciiTheme="minorHAnsi" w:hAnsiTheme="minorHAnsi"/>
          <w:sz w:val="24"/>
          <w:szCs w:val="24"/>
        </w:rPr>
        <w:t xml:space="preserve"> reward which has been shown in studies to promote motivation and perf</w:t>
      </w:r>
      <w:r w:rsidR="00361BA6">
        <w:rPr>
          <w:rFonts w:asciiTheme="minorHAnsi" w:hAnsiTheme="minorHAnsi"/>
          <w:sz w:val="24"/>
          <w:szCs w:val="24"/>
        </w:rPr>
        <w:t>ormance (CIPD, 2022)</w:t>
      </w:r>
      <w:r w:rsidR="00E47D54">
        <w:rPr>
          <w:rFonts w:asciiTheme="minorHAnsi" w:hAnsiTheme="minorHAnsi"/>
          <w:sz w:val="24"/>
          <w:szCs w:val="24"/>
        </w:rPr>
        <w:t xml:space="preserve">.  Another could be a perceived lack of transparency in elements noted such as pension provision. </w:t>
      </w:r>
      <w:r w:rsidR="00B6479E">
        <w:rPr>
          <w:rFonts w:asciiTheme="minorHAnsi" w:hAnsiTheme="minorHAnsi"/>
          <w:sz w:val="24"/>
          <w:szCs w:val="24"/>
        </w:rPr>
        <w:t>The organisation could consider streamlining the offering to promote fairness, which is a key principle of reward</w:t>
      </w:r>
      <w:r w:rsidR="00B0585A">
        <w:rPr>
          <w:rFonts w:asciiTheme="minorHAnsi" w:hAnsiTheme="minorHAnsi"/>
          <w:sz w:val="24"/>
          <w:szCs w:val="24"/>
        </w:rPr>
        <w:t xml:space="preserve"> </w:t>
      </w:r>
      <w:r w:rsidR="00B0585A">
        <w:rPr>
          <w:rFonts w:asciiTheme="minorHAnsi" w:hAnsiTheme="minorHAnsi" w:cstheme="minorHAnsi"/>
          <w:sz w:val="24"/>
          <w:szCs w:val="24"/>
        </w:rPr>
        <w:t>(Cotton, 2024a)</w:t>
      </w:r>
      <w:r w:rsidR="00B0585A" w:rsidRPr="002521AB">
        <w:rPr>
          <w:rFonts w:asciiTheme="minorHAnsi" w:hAnsiTheme="minorHAnsi" w:cstheme="minorHAnsi"/>
          <w:sz w:val="24"/>
          <w:szCs w:val="24"/>
        </w:rPr>
        <w:t xml:space="preserve">.  </w:t>
      </w:r>
    </w:p>
    <w:p w14:paraId="4D7EDC58" w14:textId="77777777" w:rsidR="00D07896" w:rsidRPr="002521AB" w:rsidRDefault="00D07896" w:rsidP="00B0585A">
      <w:pPr>
        <w:ind w:left="0"/>
        <w:jc w:val="both"/>
        <w:rPr>
          <w:rFonts w:asciiTheme="minorHAnsi" w:hAnsiTheme="minorHAnsi" w:cstheme="minorHAnsi"/>
          <w:sz w:val="24"/>
          <w:szCs w:val="24"/>
        </w:rPr>
      </w:pPr>
    </w:p>
    <w:p w14:paraId="4A07547F" w14:textId="050CB58D" w:rsidR="00D07896" w:rsidRDefault="00D07896" w:rsidP="00EC781A">
      <w:pPr>
        <w:pStyle w:val="Heading1"/>
        <w:keepLines w:val="0"/>
        <w:tabs>
          <w:tab w:val="left" w:pos="709"/>
        </w:tabs>
        <w:spacing w:before="0" w:after="120" w:line="240" w:lineRule="auto"/>
        <w:ind w:left="0"/>
        <w:jc w:val="both"/>
      </w:pPr>
      <w:r w:rsidRPr="00B94A0E">
        <w:t>Evaluate the most appropriate ways in which benchmarking data can be gathered and measured to develop insight. (AC 3.2)</w:t>
      </w:r>
      <w:r w:rsidR="0018676A" w:rsidRPr="00B94A0E">
        <w:t xml:space="preserve"> </w:t>
      </w:r>
    </w:p>
    <w:p w14:paraId="18C11062" w14:textId="577C7FD0" w:rsidR="00D070E5" w:rsidRPr="00EC781A" w:rsidRDefault="00806FF4" w:rsidP="00EC781A">
      <w:pPr>
        <w:ind w:left="0"/>
        <w:jc w:val="both"/>
        <w:rPr>
          <w:i/>
          <w:iCs/>
          <w:sz w:val="24"/>
          <w:szCs w:val="24"/>
        </w:rPr>
      </w:pPr>
      <w:r w:rsidRPr="00EC781A">
        <w:rPr>
          <w:sz w:val="24"/>
          <w:szCs w:val="24"/>
        </w:rPr>
        <w:t>Benchmarking</w:t>
      </w:r>
      <w:r w:rsidR="00070807" w:rsidRPr="00EC781A">
        <w:rPr>
          <w:sz w:val="24"/>
          <w:szCs w:val="24"/>
        </w:rPr>
        <w:t xml:space="preserve"> is a process </w:t>
      </w:r>
      <w:r w:rsidRPr="00EC781A">
        <w:rPr>
          <w:sz w:val="24"/>
          <w:szCs w:val="24"/>
        </w:rPr>
        <w:t>regularly</w:t>
      </w:r>
      <w:r w:rsidR="00070807" w:rsidRPr="00EC781A">
        <w:rPr>
          <w:sz w:val="24"/>
          <w:szCs w:val="24"/>
        </w:rPr>
        <w:t xml:space="preserve"> used in HR </w:t>
      </w:r>
      <w:r w:rsidRPr="00EC781A">
        <w:rPr>
          <w:sz w:val="24"/>
          <w:szCs w:val="24"/>
        </w:rPr>
        <w:t>where the practices, performance and metrics, including pay and reward</w:t>
      </w:r>
      <w:r w:rsidR="00E556CF" w:rsidRPr="00EC781A">
        <w:rPr>
          <w:sz w:val="24"/>
          <w:szCs w:val="24"/>
        </w:rPr>
        <w:t xml:space="preserve">, are assessed against those of competitors and the wider industry. </w:t>
      </w:r>
      <w:r w:rsidRPr="00EC781A">
        <w:rPr>
          <w:sz w:val="24"/>
          <w:szCs w:val="24"/>
        </w:rPr>
        <w:t xml:space="preserve"> </w:t>
      </w:r>
      <w:r w:rsidR="003340D2" w:rsidRPr="00EC781A">
        <w:rPr>
          <w:sz w:val="24"/>
          <w:szCs w:val="24"/>
        </w:rPr>
        <w:t xml:space="preserve">The process </w:t>
      </w:r>
      <w:r w:rsidR="000602D8" w:rsidRPr="00EC781A">
        <w:rPr>
          <w:sz w:val="24"/>
          <w:szCs w:val="24"/>
        </w:rPr>
        <w:t>can help</w:t>
      </w:r>
      <w:r w:rsidR="003340D2" w:rsidRPr="00EC781A">
        <w:rPr>
          <w:sz w:val="24"/>
          <w:szCs w:val="24"/>
        </w:rPr>
        <w:t xml:space="preserve"> organisations to understand their </w:t>
      </w:r>
      <w:r w:rsidR="000602D8" w:rsidRPr="00EC781A">
        <w:rPr>
          <w:sz w:val="24"/>
          <w:szCs w:val="24"/>
        </w:rPr>
        <w:t xml:space="preserve">strengths and weaknesses against others, </w:t>
      </w:r>
      <w:r w:rsidR="005F37CE" w:rsidRPr="00EC781A">
        <w:rPr>
          <w:sz w:val="24"/>
          <w:szCs w:val="24"/>
        </w:rPr>
        <w:t xml:space="preserve">identify gaps to </w:t>
      </w:r>
      <w:r w:rsidR="000602D8" w:rsidRPr="00EC781A">
        <w:rPr>
          <w:sz w:val="24"/>
          <w:szCs w:val="24"/>
        </w:rPr>
        <w:t>drive continuous improvement</w:t>
      </w:r>
      <w:r w:rsidR="005F37CE" w:rsidRPr="00EC781A">
        <w:rPr>
          <w:sz w:val="24"/>
          <w:szCs w:val="24"/>
        </w:rPr>
        <w:t xml:space="preserve"> and push operational efficiency and cost effectiveness by learning from others (Moss, 2024).</w:t>
      </w:r>
    </w:p>
    <w:p w14:paraId="04F3E822" w14:textId="6B9D95B4" w:rsidR="00EB7999" w:rsidRPr="00EC781A" w:rsidRDefault="000602D8" w:rsidP="00EC781A">
      <w:pPr>
        <w:ind w:left="0"/>
        <w:jc w:val="both"/>
        <w:rPr>
          <w:sz w:val="24"/>
          <w:szCs w:val="24"/>
        </w:rPr>
      </w:pPr>
      <w:r w:rsidRPr="00EC781A">
        <w:rPr>
          <w:sz w:val="24"/>
          <w:szCs w:val="24"/>
        </w:rPr>
        <w:t xml:space="preserve">There are several options </w:t>
      </w:r>
      <w:r w:rsidR="007963BC" w:rsidRPr="00EC781A">
        <w:rPr>
          <w:sz w:val="24"/>
          <w:szCs w:val="24"/>
        </w:rPr>
        <w:t>available to businesses including use of internal data</w:t>
      </w:r>
      <w:r w:rsidR="007207DC" w:rsidRPr="00EC781A">
        <w:rPr>
          <w:sz w:val="24"/>
          <w:szCs w:val="24"/>
        </w:rPr>
        <w:t xml:space="preserve">, where organisations can learn from parts of the business which are </w:t>
      </w:r>
      <w:r w:rsidR="00D305AD" w:rsidRPr="00EC781A">
        <w:rPr>
          <w:sz w:val="24"/>
          <w:szCs w:val="24"/>
        </w:rPr>
        <w:t>doing well and expand the working practices to the rest of the business and use of</w:t>
      </w:r>
      <w:r w:rsidR="007963BC" w:rsidRPr="00EC781A">
        <w:rPr>
          <w:sz w:val="24"/>
          <w:szCs w:val="24"/>
        </w:rPr>
        <w:t xml:space="preserve"> </w:t>
      </w:r>
      <w:r w:rsidR="00571CE4" w:rsidRPr="00EC781A">
        <w:rPr>
          <w:sz w:val="24"/>
          <w:szCs w:val="24"/>
        </w:rPr>
        <w:t>and</w:t>
      </w:r>
      <w:r w:rsidR="007963BC" w:rsidRPr="00EC781A">
        <w:rPr>
          <w:sz w:val="24"/>
          <w:szCs w:val="24"/>
        </w:rPr>
        <w:t xml:space="preserve"> exte</w:t>
      </w:r>
      <w:r w:rsidR="00571CE4" w:rsidRPr="00EC781A">
        <w:rPr>
          <w:sz w:val="24"/>
          <w:szCs w:val="24"/>
        </w:rPr>
        <w:t>rnal data</w:t>
      </w:r>
      <w:r w:rsidR="00D305AD" w:rsidRPr="00EC781A">
        <w:rPr>
          <w:sz w:val="24"/>
          <w:szCs w:val="24"/>
        </w:rPr>
        <w:t xml:space="preserve">, where the </w:t>
      </w:r>
      <w:r w:rsidR="00694333" w:rsidRPr="00EC781A">
        <w:rPr>
          <w:sz w:val="24"/>
          <w:szCs w:val="24"/>
        </w:rPr>
        <w:t>organisation</w:t>
      </w:r>
      <w:r w:rsidR="00D305AD" w:rsidRPr="00EC781A">
        <w:rPr>
          <w:sz w:val="24"/>
          <w:szCs w:val="24"/>
        </w:rPr>
        <w:t xml:space="preserve"> can understand the wider </w:t>
      </w:r>
      <w:r w:rsidR="00694333" w:rsidRPr="00EC781A">
        <w:rPr>
          <w:sz w:val="24"/>
          <w:szCs w:val="24"/>
        </w:rPr>
        <w:t xml:space="preserve">environment, competitors and data from a local, national or </w:t>
      </w:r>
      <w:r w:rsidR="00B76DD8" w:rsidRPr="00EC781A">
        <w:rPr>
          <w:sz w:val="24"/>
          <w:szCs w:val="24"/>
        </w:rPr>
        <w:t>global perspective</w:t>
      </w:r>
      <w:r w:rsidR="007A00A0">
        <w:rPr>
          <w:sz w:val="24"/>
          <w:szCs w:val="24"/>
        </w:rPr>
        <w:t xml:space="preserve">. </w:t>
      </w:r>
      <w:r w:rsidR="00C21475">
        <w:rPr>
          <w:sz w:val="24"/>
          <w:szCs w:val="24"/>
        </w:rPr>
        <w:t>It is key to use evidence based and accurate data which is reliable and applicable to promote a positive outcome.</w:t>
      </w:r>
      <w:r w:rsidR="007A00A0" w:rsidRPr="007A00A0">
        <w:rPr>
          <w:sz w:val="24"/>
          <w:szCs w:val="24"/>
        </w:rPr>
        <w:t xml:space="preserve"> </w:t>
      </w:r>
      <w:r w:rsidR="007A00A0">
        <w:rPr>
          <w:sz w:val="24"/>
          <w:szCs w:val="24"/>
        </w:rPr>
        <w:t>(</w:t>
      </w:r>
      <w:r w:rsidR="007A00A0">
        <w:rPr>
          <w:rFonts w:asciiTheme="minorHAnsi" w:hAnsiTheme="minorHAnsi" w:cstheme="minorHAnsi"/>
          <w:sz w:val="24"/>
          <w:szCs w:val="24"/>
        </w:rPr>
        <w:t>Cotton, 2024b)</w:t>
      </w:r>
      <w:r w:rsidR="007A00A0" w:rsidRPr="00EC781A">
        <w:rPr>
          <w:sz w:val="24"/>
          <w:szCs w:val="24"/>
        </w:rPr>
        <w:t>.</w:t>
      </w:r>
    </w:p>
    <w:p w14:paraId="651F3AA9" w14:textId="205640AA" w:rsidR="00B76DD8" w:rsidRPr="00EC781A" w:rsidRDefault="00B76DD8" w:rsidP="00EC781A">
      <w:pPr>
        <w:ind w:left="0"/>
        <w:jc w:val="both"/>
        <w:rPr>
          <w:sz w:val="24"/>
          <w:szCs w:val="24"/>
        </w:rPr>
      </w:pPr>
      <w:r w:rsidRPr="00EC781A">
        <w:rPr>
          <w:sz w:val="24"/>
          <w:szCs w:val="24"/>
        </w:rPr>
        <w:t xml:space="preserve">Within the scenario, </w:t>
      </w:r>
      <w:r w:rsidR="005555EB">
        <w:rPr>
          <w:sz w:val="24"/>
          <w:szCs w:val="24"/>
        </w:rPr>
        <w:t>there are several</w:t>
      </w:r>
      <w:r w:rsidRPr="00EC781A">
        <w:rPr>
          <w:sz w:val="24"/>
          <w:szCs w:val="24"/>
        </w:rPr>
        <w:t xml:space="preserve"> elements where I feel it would be beneficial to consider </w:t>
      </w:r>
      <w:r w:rsidR="005768D5" w:rsidRPr="00EC781A">
        <w:rPr>
          <w:sz w:val="24"/>
          <w:szCs w:val="24"/>
        </w:rPr>
        <w:t xml:space="preserve">benchmarking to help the organisation to improve the current situation. </w:t>
      </w:r>
      <w:r w:rsidR="005555EB">
        <w:rPr>
          <w:sz w:val="24"/>
          <w:szCs w:val="24"/>
        </w:rPr>
        <w:t>I have detailed two below:</w:t>
      </w:r>
    </w:p>
    <w:p w14:paraId="5FB639C1" w14:textId="51C7441A" w:rsidR="00744EBD" w:rsidRPr="00EC781A" w:rsidRDefault="00205D99" w:rsidP="00EC781A">
      <w:pPr>
        <w:pStyle w:val="ListParagraph"/>
        <w:numPr>
          <w:ilvl w:val="0"/>
          <w:numId w:val="18"/>
        </w:numPr>
        <w:ind w:left="426" w:hanging="284"/>
        <w:rPr>
          <w:sz w:val="24"/>
          <w:szCs w:val="24"/>
        </w:rPr>
      </w:pPr>
      <w:r w:rsidRPr="00EC781A">
        <w:rPr>
          <w:sz w:val="24"/>
          <w:szCs w:val="24"/>
        </w:rPr>
        <w:t xml:space="preserve">Turnover is reported </w:t>
      </w:r>
      <w:r w:rsidR="001A4A5C" w:rsidRPr="00EC781A">
        <w:rPr>
          <w:sz w:val="24"/>
          <w:szCs w:val="24"/>
        </w:rPr>
        <w:t xml:space="preserve">as increasing in both skilled and non-skilled employees. </w:t>
      </w:r>
      <w:r w:rsidR="0081432A" w:rsidRPr="00EC781A">
        <w:rPr>
          <w:sz w:val="24"/>
          <w:szCs w:val="24"/>
        </w:rPr>
        <w:t xml:space="preserve"> </w:t>
      </w:r>
      <w:r w:rsidR="001A4A5C" w:rsidRPr="00EC781A">
        <w:rPr>
          <w:sz w:val="24"/>
          <w:szCs w:val="24"/>
        </w:rPr>
        <w:t>Benchmarking could be used to understand if this is an issue with Eco-Insulate or whether this is a</w:t>
      </w:r>
      <w:r w:rsidR="006C4140" w:rsidRPr="00EC781A">
        <w:rPr>
          <w:sz w:val="24"/>
          <w:szCs w:val="24"/>
        </w:rPr>
        <w:t xml:space="preserve"> national</w:t>
      </w:r>
      <w:r w:rsidR="001A4A5C" w:rsidRPr="00EC781A">
        <w:rPr>
          <w:sz w:val="24"/>
          <w:szCs w:val="24"/>
        </w:rPr>
        <w:t xml:space="preserve"> trend. </w:t>
      </w:r>
      <w:r w:rsidR="00AF67B9" w:rsidRPr="00EC781A">
        <w:rPr>
          <w:sz w:val="24"/>
          <w:szCs w:val="24"/>
        </w:rPr>
        <w:t xml:space="preserve"> The </w:t>
      </w:r>
      <w:r w:rsidR="001D1BD8" w:rsidRPr="00EC781A">
        <w:rPr>
          <w:sz w:val="24"/>
          <w:szCs w:val="24"/>
        </w:rPr>
        <w:t xml:space="preserve">ONS </w:t>
      </w:r>
      <w:r w:rsidR="006C4140" w:rsidRPr="00EC781A">
        <w:rPr>
          <w:sz w:val="24"/>
          <w:szCs w:val="24"/>
        </w:rPr>
        <w:t>(O</w:t>
      </w:r>
      <w:r w:rsidR="00C84DCF">
        <w:rPr>
          <w:sz w:val="24"/>
          <w:szCs w:val="24"/>
        </w:rPr>
        <w:t>N</w:t>
      </w:r>
      <w:r w:rsidR="006C4140" w:rsidRPr="00EC781A">
        <w:rPr>
          <w:sz w:val="24"/>
          <w:szCs w:val="24"/>
        </w:rPr>
        <w:t xml:space="preserve">S 2025) </w:t>
      </w:r>
      <w:r w:rsidR="001D1BD8" w:rsidRPr="00EC781A">
        <w:rPr>
          <w:sz w:val="24"/>
          <w:szCs w:val="24"/>
        </w:rPr>
        <w:t>regularly provides reports</w:t>
      </w:r>
      <w:r w:rsidR="005D4260" w:rsidRPr="00EC781A">
        <w:rPr>
          <w:sz w:val="24"/>
          <w:szCs w:val="24"/>
        </w:rPr>
        <w:t xml:space="preserve"> as does CIPD (CIPD, 2024</w:t>
      </w:r>
      <w:r w:rsidR="00E72E81" w:rsidRPr="00EC781A">
        <w:rPr>
          <w:sz w:val="24"/>
          <w:szCs w:val="24"/>
        </w:rPr>
        <w:t>a</w:t>
      </w:r>
      <w:r w:rsidR="005D4260" w:rsidRPr="00EC781A">
        <w:rPr>
          <w:sz w:val="24"/>
          <w:szCs w:val="24"/>
        </w:rPr>
        <w:t>)</w:t>
      </w:r>
      <w:r w:rsidR="001D1BD8" w:rsidRPr="00EC781A">
        <w:rPr>
          <w:sz w:val="24"/>
          <w:szCs w:val="24"/>
        </w:rPr>
        <w:t xml:space="preserve"> which asses</w:t>
      </w:r>
      <w:r w:rsidR="005D4260" w:rsidRPr="00EC781A">
        <w:rPr>
          <w:sz w:val="24"/>
          <w:szCs w:val="24"/>
        </w:rPr>
        <w:t>s</w:t>
      </w:r>
      <w:r w:rsidR="001D1BD8" w:rsidRPr="00EC781A">
        <w:rPr>
          <w:sz w:val="24"/>
          <w:szCs w:val="24"/>
        </w:rPr>
        <w:t xml:space="preserve"> business insights which includes trends related to </w:t>
      </w:r>
      <w:r w:rsidR="00795C92" w:rsidRPr="00EC781A">
        <w:rPr>
          <w:sz w:val="24"/>
          <w:szCs w:val="24"/>
        </w:rPr>
        <w:t xml:space="preserve">turnover. </w:t>
      </w:r>
      <w:r w:rsidR="00C21475">
        <w:rPr>
          <w:sz w:val="24"/>
          <w:szCs w:val="24"/>
        </w:rPr>
        <w:t>Both</w:t>
      </w:r>
      <w:r w:rsidR="00800C46">
        <w:rPr>
          <w:sz w:val="24"/>
          <w:szCs w:val="24"/>
        </w:rPr>
        <w:t xml:space="preserve"> sources would be considered as reliable</w:t>
      </w:r>
      <w:r w:rsidR="00F243F1">
        <w:rPr>
          <w:sz w:val="24"/>
          <w:szCs w:val="24"/>
        </w:rPr>
        <w:t xml:space="preserve"> and applicable to Eco-Insulate as they are </w:t>
      </w:r>
      <w:r w:rsidR="00927D7B">
        <w:rPr>
          <w:sz w:val="24"/>
          <w:szCs w:val="24"/>
        </w:rPr>
        <w:t>evidence based and driven by data</w:t>
      </w:r>
      <w:r w:rsidR="00617CAB">
        <w:rPr>
          <w:sz w:val="24"/>
          <w:szCs w:val="24"/>
        </w:rPr>
        <w:t xml:space="preserve"> which could assist the </w:t>
      </w:r>
      <w:r w:rsidR="006C4140" w:rsidRPr="00EC781A">
        <w:rPr>
          <w:sz w:val="24"/>
          <w:szCs w:val="24"/>
        </w:rPr>
        <w:t>organisation</w:t>
      </w:r>
      <w:r w:rsidR="00617CAB">
        <w:rPr>
          <w:sz w:val="24"/>
          <w:szCs w:val="24"/>
        </w:rPr>
        <w:t xml:space="preserve"> to</w:t>
      </w:r>
      <w:r w:rsidR="006C4140" w:rsidRPr="00EC781A">
        <w:rPr>
          <w:sz w:val="24"/>
          <w:szCs w:val="24"/>
        </w:rPr>
        <w:t xml:space="preserve"> understand the risks and/ or opportunities relating to turnover</w:t>
      </w:r>
      <w:r w:rsidR="000B61ED" w:rsidRPr="00EC781A">
        <w:rPr>
          <w:sz w:val="24"/>
          <w:szCs w:val="24"/>
        </w:rPr>
        <w:t xml:space="preserve">, the extent of turnover in comparison to </w:t>
      </w:r>
      <w:r w:rsidR="00575B92" w:rsidRPr="00EC781A">
        <w:rPr>
          <w:sz w:val="24"/>
          <w:szCs w:val="24"/>
        </w:rPr>
        <w:t xml:space="preserve">competitors, </w:t>
      </w:r>
      <w:r w:rsidR="00351EA6" w:rsidRPr="00EC781A">
        <w:rPr>
          <w:sz w:val="24"/>
          <w:szCs w:val="24"/>
        </w:rPr>
        <w:t xml:space="preserve">the wider labour market as well as </w:t>
      </w:r>
      <w:r w:rsidR="00DA424D" w:rsidRPr="00EC781A">
        <w:rPr>
          <w:sz w:val="24"/>
          <w:szCs w:val="24"/>
        </w:rPr>
        <w:t>some reasons for turnover</w:t>
      </w:r>
      <w:r w:rsidR="00E72E81" w:rsidRPr="00EC781A">
        <w:rPr>
          <w:sz w:val="24"/>
          <w:szCs w:val="24"/>
        </w:rPr>
        <w:t xml:space="preserve">.  The organisation could also use </w:t>
      </w:r>
      <w:r w:rsidR="00DA424D" w:rsidRPr="00EC781A">
        <w:rPr>
          <w:sz w:val="24"/>
          <w:szCs w:val="24"/>
        </w:rPr>
        <w:t xml:space="preserve">internal data such as exit interview feedback, staff consultation and </w:t>
      </w:r>
      <w:r w:rsidR="00147CBB" w:rsidRPr="00EC781A">
        <w:rPr>
          <w:sz w:val="24"/>
          <w:szCs w:val="24"/>
        </w:rPr>
        <w:t xml:space="preserve">turnover across the business to understand if issues sit </w:t>
      </w:r>
      <w:r w:rsidR="00F55CDC" w:rsidRPr="00EC781A">
        <w:rPr>
          <w:sz w:val="24"/>
          <w:szCs w:val="24"/>
        </w:rPr>
        <w:t>in certain departments</w:t>
      </w:r>
      <w:r w:rsidR="00E72E81" w:rsidRPr="00EC781A">
        <w:rPr>
          <w:sz w:val="24"/>
          <w:szCs w:val="24"/>
        </w:rPr>
        <w:t xml:space="preserve"> and reasons for turnover</w:t>
      </w:r>
      <w:r w:rsidR="00E82229">
        <w:rPr>
          <w:sz w:val="24"/>
          <w:szCs w:val="24"/>
        </w:rPr>
        <w:t xml:space="preserve"> which would be particularly valuable as it is specific to the organisation</w:t>
      </w:r>
      <w:r w:rsidR="00E72E81" w:rsidRPr="00EC781A">
        <w:rPr>
          <w:sz w:val="24"/>
          <w:szCs w:val="24"/>
        </w:rPr>
        <w:t>.</w:t>
      </w:r>
    </w:p>
    <w:p w14:paraId="3F2F64BA" w14:textId="6CCF2643" w:rsidR="000B61ED" w:rsidRDefault="00A87E90" w:rsidP="00EC781A">
      <w:pPr>
        <w:pStyle w:val="ListParagraph"/>
        <w:numPr>
          <w:ilvl w:val="0"/>
          <w:numId w:val="18"/>
        </w:numPr>
        <w:ind w:left="426" w:hanging="284"/>
        <w:rPr>
          <w:sz w:val="24"/>
          <w:szCs w:val="24"/>
        </w:rPr>
      </w:pPr>
      <w:r w:rsidRPr="00EC781A">
        <w:rPr>
          <w:sz w:val="24"/>
          <w:szCs w:val="24"/>
        </w:rPr>
        <w:t>Reward</w:t>
      </w:r>
      <w:r w:rsidR="00C94F18" w:rsidRPr="00EC781A">
        <w:rPr>
          <w:sz w:val="24"/>
          <w:szCs w:val="24"/>
        </w:rPr>
        <w:t xml:space="preserve"> is flagged as a </w:t>
      </w:r>
      <w:r w:rsidR="00F664DE" w:rsidRPr="00EC781A">
        <w:rPr>
          <w:sz w:val="24"/>
          <w:szCs w:val="24"/>
        </w:rPr>
        <w:t xml:space="preserve">concern and an area that the organisation would like to explore in relation to the performance, culture and turnover of staff.  Pay data is available </w:t>
      </w:r>
      <w:r w:rsidR="00F55CDC" w:rsidRPr="00EC781A">
        <w:rPr>
          <w:sz w:val="24"/>
          <w:szCs w:val="24"/>
        </w:rPr>
        <w:t xml:space="preserve">as well as information such as UK average earnings </w:t>
      </w:r>
      <w:r w:rsidR="00584833" w:rsidRPr="00EC781A">
        <w:rPr>
          <w:sz w:val="24"/>
          <w:szCs w:val="24"/>
        </w:rPr>
        <w:t>via the ONS (ONS, 2025a)</w:t>
      </w:r>
      <w:r w:rsidR="00A6785B" w:rsidRPr="00EC781A">
        <w:rPr>
          <w:sz w:val="24"/>
          <w:szCs w:val="24"/>
        </w:rPr>
        <w:t xml:space="preserve">.  </w:t>
      </w:r>
      <w:r w:rsidR="00D44DC8">
        <w:rPr>
          <w:sz w:val="24"/>
          <w:szCs w:val="24"/>
        </w:rPr>
        <w:t xml:space="preserve">Again, this is a valuable </w:t>
      </w:r>
      <w:r w:rsidR="00D44DC8">
        <w:rPr>
          <w:sz w:val="24"/>
          <w:szCs w:val="24"/>
        </w:rPr>
        <w:lastRenderedPageBreak/>
        <w:t xml:space="preserve">and credible source which is </w:t>
      </w:r>
      <w:r w:rsidR="00644C66">
        <w:rPr>
          <w:sz w:val="24"/>
          <w:szCs w:val="24"/>
        </w:rPr>
        <w:t>reliable and collates a large amount of information in a scientific</w:t>
      </w:r>
      <w:r w:rsidR="00A328E0">
        <w:rPr>
          <w:sz w:val="24"/>
          <w:szCs w:val="24"/>
        </w:rPr>
        <w:t xml:space="preserve"> manner.  </w:t>
      </w:r>
      <w:r w:rsidR="00A6785B" w:rsidRPr="00EC781A">
        <w:rPr>
          <w:sz w:val="24"/>
          <w:szCs w:val="24"/>
        </w:rPr>
        <w:t xml:space="preserve">This information </w:t>
      </w:r>
      <w:r w:rsidR="008620E7">
        <w:rPr>
          <w:sz w:val="24"/>
          <w:szCs w:val="24"/>
        </w:rPr>
        <w:t>could</w:t>
      </w:r>
      <w:r w:rsidR="00A6785B" w:rsidRPr="00EC781A">
        <w:rPr>
          <w:sz w:val="24"/>
          <w:szCs w:val="24"/>
        </w:rPr>
        <w:t xml:space="preserve"> allow Eco Insulate to understand </w:t>
      </w:r>
      <w:r w:rsidR="00FA49B2" w:rsidRPr="00EC781A">
        <w:rPr>
          <w:sz w:val="24"/>
          <w:szCs w:val="24"/>
        </w:rPr>
        <w:t xml:space="preserve">how </w:t>
      </w:r>
      <w:r w:rsidR="008620E7">
        <w:rPr>
          <w:sz w:val="24"/>
          <w:szCs w:val="24"/>
        </w:rPr>
        <w:t>competitive it is in</w:t>
      </w:r>
      <w:r w:rsidR="00083AB1" w:rsidRPr="00EC781A">
        <w:rPr>
          <w:sz w:val="24"/>
          <w:szCs w:val="24"/>
        </w:rPr>
        <w:t xml:space="preserve"> market and whether there is a need to assess its pay offerings. Other data such as the Reward Management Survey </w:t>
      </w:r>
      <w:r w:rsidR="00AE2F30" w:rsidRPr="00EC781A">
        <w:rPr>
          <w:sz w:val="24"/>
          <w:szCs w:val="24"/>
        </w:rPr>
        <w:t>(CIPD, 2022</w:t>
      </w:r>
      <w:r w:rsidR="00D234DF" w:rsidRPr="00EC781A">
        <w:rPr>
          <w:sz w:val="24"/>
          <w:szCs w:val="24"/>
        </w:rPr>
        <w:t>a</w:t>
      </w:r>
      <w:r w:rsidR="00AE2F30" w:rsidRPr="00EC781A">
        <w:rPr>
          <w:sz w:val="24"/>
          <w:szCs w:val="24"/>
        </w:rPr>
        <w:t xml:space="preserve">) </w:t>
      </w:r>
      <w:r w:rsidR="00083AB1" w:rsidRPr="00EC781A">
        <w:rPr>
          <w:sz w:val="24"/>
          <w:szCs w:val="24"/>
        </w:rPr>
        <w:t xml:space="preserve">and Good Work Index can help organisations understand what </w:t>
      </w:r>
      <w:r w:rsidR="002D59A5" w:rsidRPr="00EC781A">
        <w:rPr>
          <w:sz w:val="24"/>
          <w:szCs w:val="24"/>
        </w:rPr>
        <w:t xml:space="preserve">other trends and </w:t>
      </w:r>
      <w:r w:rsidR="00D234DF" w:rsidRPr="00EC781A">
        <w:rPr>
          <w:sz w:val="24"/>
          <w:szCs w:val="24"/>
        </w:rPr>
        <w:t>rewards are being offered aside pay</w:t>
      </w:r>
      <w:r w:rsidR="00E20B69">
        <w:rPr>
          <w:sz w:val="24"/>
          <w:szCs w:val="24"/>
        </w:rPr>
        <w:t xml:space="preserve"> as total reward should be considered</w:t>
      </w:r>
      <w:r w:rsidR="00D234DF" w:rsidRPr="00EC781A">
        <w:rPr>
          <w:sz w:val="24"/>
          <w:szCs w:val="24"/>
        </w:rPr>
        <w:t xml:space="preserve">.  </w:t>
      </w:r>
      <w:r w:rsidR="000D0418" w:rsidRPr="00EC781A">
        <w:rPr>
          <w:sz w:val="24"/>
          <w:szCs w:val="24"/>
        </w:rPr>
        <w:t xml:space="preserve">  </w:t>
      </w:r>
      <w:r w:rsidR="00ED7683" w:rsidRPr="00EC781A">
        <w:rPr>
          <w:sz w:val="24"/>
          <w:szCs w:val="24"/>
        </w:rPr>
        <w:t xml:space="preserve">It is important to note that </w:t>
      </w:r>
      <w:r w:rsidR="00ED7683" w:rsidRPr="0018676A">
        <w:rPr>
          <w:sz w:val="24"/>
          <w:szCs w:val="24"/>
        </w:rPr>
        <w:t xml:space="preserve">pay comparisons can be difficult as the same job title may not mean the same responsibilities.  </w:t>
      </w:r>
      <w:r w:rsidR="00744EBD" w:rsidRPr="0018676A">
        <w:rPr>
          <w:sz w:val="24"/>
          <w:szCs w:val="24"/>
        </w:rPr>
        <w:t>Eco Insulate needs to consider where the staff are likely to be recruited from.  I have recently worked with an organisation which recruited from both the public and private sector and as such, benchmarks its total reward package against both sectors.  Some roles which can be undertaken remotely may not be subject to national competition</w:t>
      </w:r>
      <w:r w:rsidR="00075B52" w:rsidRPr="0018676A">
        <w:rPr>
          <w:sz w:val="24"/>
          <w:szCs w:val="24"/>
        </w:rPr>
        <w:t xml:space="preserve">, </w:t>
      </w:r>
      <w:r w:rsidR="00744EBD" w:rsidRPr="0018676A">
        <w:rPr>
          <w:sz w:val="24"/>
          <w:szCs w:val="24"/>
        </w:rPr>
        <w:t xml:space="preserve">so cannot rely on data solely from local competitors if there is a desire to attract wider talent. </w:t>
      </w:r>
    </w:p>
    <w:p w14:paraId="5B139ACA" w14:textId="3249D7D1" w:rsidR="00FD6F65" w:rsidRPr="00884693" w:rsidRDefault="00FD6F65" w:rsidP="00884693">
      <w:pPr>
        <w:ind w:left="0"/>
        <w:jc w:val="both"/>
        <w:rPr>
          <w:sz w:val="24"/>
          <w:szCs w:val="24"/>
        </w:rPr>
      </w:pPr>
    </w:p>
    <w:p w14:paraId="12503061" w14:textId="5FC402DA" w:rsidR="00D07896" w:rsidRPr="00B94A0E" w:rsidRDefault="00D07896" w:rsidP="00EC781A">
      <w:pPr>
        <w:pStyle w:val="Heading1"/>
        <w:keepLines w:val="0"/>
        <w:tabs>
          <w:tab w:val="left" w:pos="709"/>
        </w:tabs>
        <w:spacing w:before="0" w:after="120" w:line="240" w:lineRule="auto"/>
        <w:ind w:left="0"/>
        <w:jc w:val="both"/>
      </w:pPr>
      <w:r w:rsidRPr="00B94A0E">
        <w:t>Explain approaches to job evaluation. (AC 3.3</w:t>
      </w:r>
      <w:r w:rsidR="00B94A0E" w:rsidRPr="00B94A0E">
        <w:t>)</w:t>
      </w:r>
    </w:p>
    <w:p w14:paraId="295CC059" w14:textId="5A36FE00" w:rsidR="00D07896" w:rsidRPr="00EC781A" w:rsidRDefault="00D07896" w:rsidP="00EC781A">
      <w:pPr>
        <w:ind w:left="0"/>
        <w:jc w:val="both"/>
        <w:rPr>
          <w:sz w:val="24"/>
          <w:szCs w:val="24"/>
        </w:rPr>
      </w:pPr>
      <w:r w:rsidRPr="00EC781A">
        <w:rPr>
          <w:sz w:val="24"/>
          <w:szCs w:val="24"/>
        </w:rPr>
        <w:t xml:space="preserve">Job evaluation is </w:t>
      </w:r>
      <w:r w:rsidRPr="00EC781A">
        <w:rPr>
          <w:i/>
          <w:iCs/>
          <w:sz w:val="24"/>
          <w:szCs w:val="24"/>
        </w:rPr>
        <w:t xml:space="preserve">‘a method of determining on a systematic basis the relative importance of </w:t>
      </w:r>
      <w:proofErr w:type="gramStart"/>
      <w:r w:rsidRPr="00EC781A">
        <w:rPr>
          <w:i/>
          <w:iCs/>
          <w:sz w:val="24"/>
          <w:szCs w:val="24"/>
        </w:rPr>
        <w:t>a number of</w:t>
      </w:r>
      <w:proofErr w:type="gramEnd"/>
      <w:r w:rsidRPr="00EC781A">
        <w:rPr>
          <w:i/>
          <w:iCs/>
          <w:sz w:val="24"/>
          <w:szCs w:val="24"/>
        </w:rPr>
        <w:t xml:space="preserve"> different </w:t>
      </w:r>
      <w:r w:rsidR="00AC49BB" w:rsidRPr="00EC781A">
        <w:rPr>
          <w:i/>
          <w:iCs/>
          <w:sz w:val="24"/>
          <w:szCs w:val="24"/>
        </w:rPr>
        <w:t>jobs</w:t>
      </w:r>
      <w:r w:rsidRPr="00EC781A">
        <w:rPr>
          <w:i/>
          <w:iCs/>
          <w:sz w:val="24"/>
          <w:szCs w:val="24"/>
        </w:rPr>
        <w:t>.</w:t>
      </w:r>
      <w:r w:rsidR="002E2166" w:rsidRPr="00EC781A">
        <w:rPr>
          <w:i/>
          <w:iCs/>
          <w:sz w:val="24"/>
          <w:szCs w:val="24"/>
        </w:rPr>
        <w:t xml:space="preserve"> It assesses </w:t>
      </w:r>
      <w:r w:rsidR="000B7566" w:rsidRPr="00EC781A">
        <w:rPr>
          <w:i/>
          <w:iCs/>
          <w:sz w:val="24"/>
          <w:szCs w:val="24"/>
        </w:rPr>
        <w:t>roles and responsibilities of jobs in an objective manner which provides assurance to the organisation that it is paying fairly</w:t>
      </w:r>
      <w:r w:rsidR="00EC781A">
        <w:rPr>
          <w:i/>
          <w:iCs/>
          <w:sz w:val="24"/>
          <w:szCs w:val="24"/>
        </w:rPr>
        <w:t>’</w:t>
      </w:r>
      <w:r w:rsidR="00AB54A0" w:rsidRPr="00EC781A">
        <w:rPr>
          <w:sz w:val="24"/>
          <w:szCs w:val="24"/>
        </w:rPr>
        <w:t xml:space="preserve"> (ACAS, 2014).</w:t>
      </w:r>
    </w:p>
    <w:p w14:paraId="2297BB67" w14:textId="3AABF3B5" w:rsidR="00503DB0" w:rsidRPr="00EC781A" w:rsidRDefault="00503DB0" w:rsidP="00EC781A">
      <w:pPr>
        <w:ind w:left="0"/>
        <w:jc w:val="both"/>
        <w:rPr>
          <w:sz w:val="24"/>
          <w:szCs w:val="24"/>
        </w:rPr>
      </w:pPr>
      <w:r w:rsidRPr="00EC781A">
        <w:rPr>
          <w:sz w:val="24"/>
          <w:szCs w:val="24"/>
        </w:rPr>
        <w:t>Job evaluation is used when</w:t>
      </w:r>
      <w:r w:rsidR="00F435C0" w:rsidRPr="00EC781A">
        <w:rPr>
          <w:sz w:val="24"/>
          <w:szCs w:val="24"/>
        </w:rPr>
        <w:t xml:space="preserve"> to compare internal pay rates </w:t>
      </w:r>
      <w:r w:rsidR="003A55EF" w:rsidRPr="00EC781A">
        <w:rPr>
          <w:sz w:val="24"/>
          <w:szCs w:val="24"/>
        </w:rPr>
        <w:t xml:space="preserve">with the external levels, to ensure fairness in an organising’s pay system and to determine </w:t>
      </w:r>
      <w:r w:rsidR="0074393F" w:rsidRPr="00EC781A">
        <w:rPr>
          <w:sz w:val="24"/>
          <w:szCs w:val="24"/>
        </w:rPr>
        <w:t>pay grades (Cotton, 2024b</w:t>
      </w:r>
      <w:r w:rsidR="00AC49BB" w:rsidRPr="00EC781A">
        <w:rPr>
          <w:sz w:val="24"/>
          <w:szCs w:val="24"/>
        </w:rPr>
        <w:t>). Having</w:t>
      </w:r>
      <w:r w:rsidR="00695BD6" w:rsidRPr="00EC781A">
        <w:rPr>
          <w:sz w:val="24"/>
          <w:szCs w:val="24"/>
        </w:rPr>
        <w:t xml:space="preserve"> fair and appropriate pay grades can help an organisation in its recruitment</w:t>
      </w:r>
      <w:r w:rsidR="00512BBB" w:rsidRPr="00EC781A">
        <w:rPr>
          <w:sz w:val="24"/>
          <w:szCs w:val="24"/>
        </w:rPr>
        <w:t xml:space="preserve"> and retention of staff</w:t>
      </w:r>
      <w:r w:rsidR="00AC6CED" w:rsidRPr="00EC781A">
        <w:rPr>
          <w:sz w:val="24"/>
          <w:szCs w:val="24"/>
        </w:rPr>
        <w:t xml:space="preserve">.  Pay is seen as a hygiene factor which means that whilst pay alone may not motivate staff, perceived underpayment is a </w:t>
      </w:r>
      <w:r w:rsidR="008E50D1" w:rsidRPr="00EC781A">
        <w:rPr>
          <w:sz w:val="24"/>
          <w:szCs w:val="24"/>
        </w:rPr>
        <w:t>demotivator and can decrease satisfaction, motivation and performance</w:t>
      </w:r>
      <w:r w:rsidR="009F57AD" w:rsidRPr="00EC781A">
        <w:rPr>
          <w:sz w:val="24"/>
          <w:szCs w:val="24"/>
        </w:rPr>
        <w:t xml:space="preserve"> (Thomas, 2016)</w:t>
      </w:r>
      <w:r w:rsidR="008E50D1" w:rsidRPr="00EC781A">
        <w:rPr>
          <w:sz w:val="24"/>
          <w:szCs w:val="24"/>
        </w:rPr>
        <w:t xml:space="preserve">. </w:t>
      </w:r>
    </w:p>
    <w:p w14:paraId="36217245" w14:textId="65558C5B" w:rsidR="00503DB0" w:rsidRDefault="000C407A" w:rsidP="00EC781A">
      <w:pPr>
        <w:ind w:left="0"/>
        <w:jc w:val="both"/>
        <w:rPr>
          <w:rFonts w:asciiTheme="minorHAnsi" w:hAnsiTheme="minorHAnsi" w:cstheme="minorHAnsi"/>
          <w:sz w:val="24"/>
          <w:szCs w:val="24"/>
        </w:rPr>
      </w:pPr>
      <w:r w:rsidRPr="00EC781A">
        <w:rPr>
          <w:sz w:val="24"/>
          <w:szCs w:val="24"/>
        </w:rPr>
        <w:t xml:space="preserve">There are multiple approaches to job evaluation </w:t>
      </w:r>
      <w:r w:rsidR="003A4E23" w:rsidRPr="00EC781A">
        <w:rPr>
          <w:sz w:val="24"/>
          <w:szCs w:val="24"/>
        </w:rPr>
        <w:t xml:space="preserve">including </w:t>
      </w:r>
      <w:r w:rsidR="00A33050" w:rsidRPr="00EC781A">
        <w:rPr>
          <w:sz w:val="24"/>
          <w:szCs w:val="24"/>
        </w:rPr>
        <w:t xml:space="preserve">formal, informal, analytical and </w:t>
      </w:r>
      <w:r w:rsidR="00695BD6" w:rsidRPr="00EC781A">
        <w:rPr>
          <w:sz w:val="24"/>
          <w:szCs w:val="24"/>
        </w:rPr>
        <w:t>non-analytical</w:t>
      </w:r>
      <w:r w:rsidR="00A33050" w:rsidRPr="00EC781A">
        <w:rPr>
          <w:sz w:val="24"/>
          <w:szCs w:val="24"/>
        </w:rPr>
        <w:t>.</w:t>
      </w:r>
      <w:r w:rsidR="003F56C3" w:rsidRPr="00EC781A">
        <w:rPr>
          <w:sz w:val="24"/>
          <w:szCs w:val="24"/>
        </w:rPr>
        <w:t xml:space="preserve">  A formal approach is preferred </w:t>
      </w:r>
      <w:r w:rsidR="00163E17" w:rsidRPr="00EC781A">
        <w:rPr>
          <w:sz w:val="24"/>
          <w:szCs w:val="24"/>
        </w:rPr>
        <w:t xml:space="preserve">as it is structured and utilises techniques to undertake the assessment.  Informal </w:t>
      </w:r>
      <w:r w:rsidR="00041F46" w:rsidRPr="00EC781A">
        <w:rPr>
          <w:sz w:val="24"/>
          <w:szCs w:val="24"/>
        </w:rPr>
        <w:t>approaches can lead to some success but are often less structured</w:t>
      </w:r>
      <w:r w:rsidR="00371A89" w:rsidRPr="00EC781A">
        <w:rPr>
          <w:sz w:val="24"/>
          <w:szCs w:val="24"/>
        </w:rPr>
        <w:t>, rely on assumptions and can provide poorer results</w:t>
      </w:r>
      <w:r w:rsidR="00E54F2D" w:rsidRPr="00EC781A">
        <w:rPr>
          <w:sz w:val="24"/>
          <w:szCs w:val="24"/>
        </w:rPr>
        <w:t xml:space="preserve"> </w:t>
      </w:r>
      <w:r w:rsidR="003F77CF" w:rsidRPr="00EC781A">
        <w:rPr>
          <w:sz w:val="24"/>
          <w:szCs w:val="24"/>
        </w:rPr>
        <w:t>(HRM Handbook, undated)</w:t>
      </w:r>
      <w:r w:rsidR="00E54F2D" w:rsidRPr="00EC781A">
        <w:rPr>
          <w:sz w:val="24"/>
          <w:szCs w:val="24"/>
        </w:rPr>
        <w:t xml:space="preserve">.  As such, this answer will focus on formal job evaluation (JE). Formal JE can be categorised into </w:t>
      </w:r>
      <w:r w:rsidR="001B3656" w:rsidRPr="00EC781A">
        <w:rPr>
          <w:sz w:val="24"/>
          <w:szCs w:val="24"/>
        </w:rPr>
        <w:t>two main categories: analytical and non-analytical</w:t>
      </w:r>
      <w:r w:rsidR="00E039C1" w:rsidRPr="00EC781A">
        <w:rPr>
          <w:sz w:val="24"/>
          <w:szCs w:val="24"/>
        </w:rPr>
        <w:t>, both of which can be undertaken in house or the process outsourced</w:t>
      </w:r>
      <w:r w:rsidR="001B3656" w:rsidRPr="00EC781A">
        <w:rPr>
          <w:sz w:val="24"/>
          <w:szCs w:val="24"/>
        </w:rPr>
        <w:t xml:space="preserve">.  </w:t>
      </w:r>
      <w:r w:rsidR="00307736" w:rsidRPr="00EC781A">
        <w:rPr>
          <w:sz w:val="24"/>
          <w:szCs w:val="24"/>
        </w:rPr>
        <w:t>With a</w:t>
      </w:r>
      <w:r w:rsidR="001B3656" w:rsidRPr="00EC781A">
        <w:rPr>
          <w:sz w:val="24"/>
          <w:szCs w:val="24"/>
        </w:rPr>
        <w:t xml:space="preserve">nalytical JE </w:t>
      </w:r>
      <w:r w:rsidR="00307736" w:rsidRPr="00EC781A">
        <w:rPr>
          <w:sz w:val="24"/>
          <w:szCs w:val="24"/>
        </w:rPr>
        <w:t xml:space="preserve">roles </w:t>
      </w:r>
      <w:r w:rsidR="00A83EFE" w:rsidRPr="00EC781A">
        <w:rPr>
          <w:sz w:val="24"/>
          <w:szCs w:val="24"/>
        </w:rPr>
        <w:t xml:space="preserve">are </w:t>
      </w:r>
      <w:r w:rsidR="00307736" w:rsidRPr="00EC781A">
        <w:rPr>
          <w:sz w:val="24"/>
          <w:szCs w:val="24"/>
        </w:rPr>
        <w:t>broken</w:t>
      </w:r>
      <w:r w:rsidR="00A83EFE" w:rsidRPr="00EC781A">
        <w:rPr>
          <w:sz w:val="24"/>
          <w:szCs w:val="24"/>
        </w:rPr>
        <w:t xml:space="preserve"> down </w:t>
      </w:r>
      <w:r w:rsidR="00F02387" w:rsidRPr="00EC781A">
        <w:rPr>
          <w:sz w:val="24"/>
          <w:szCs w:val="24"/>
        </w:rPr>
        <w:t>into</w:t>
      </w:r>
      <w:r w:rsidR="00A83EFE" w:rsidRPr="00EC781A">
        <w:rPr>
          <w:sz w:val="24"/>
          <w:szCs w:val="24"/>
        </w:rPr>
        <w:t xml:space="preserve"> detail and assessed </w:t>
      </w:r>
      <w:r w:rsidR="00307736" w:rsidRPr="00EC781A">
        <w:rPr>
          <w:sz w:val="24"/>
          <w:szCs w:val="24"/>
        </w:rPr>
        <w:t xml:space="preserve">which is a generally more objective approach but can make the process more complex to undertake.  </w:t>
      </w:r>
      <w:r w:rsidR="007B2714" w:rsidRPr="00EC781A">
        <w:rPr>
          <w:sz w:val="24"/>
          <w:szCs w:val="24"/>
        </w:rPr>
        <w:t xml:space="preserve">An </w:t>
      </w:r>
      <w:r w:rsidR="00307736" w:rsidRPr="00EC781A">
        <w:rPr>
          <w:sz w:val="24"/>
          <w:szCs w:val="24"/>
        </w:rPr>
        <w:t xml:space="preserve">example of this could be a points rating system where </w:t>
      </w:r>
      <w:r w:rsidR="00F02387" w:rsidRPr="00EC781A">
        <w:rPr>
          <w:sz w:val="24"/>
          <w:szCs w:val="24"/>
        </w:rPr>
        <w:t>roles are analysed to identify factors which are scored separately</w:t>
      </w:r>
      <w:r w:rsidR="007B2714" w:rsidRPr="00EC781A">
        <w:rPr>
          <w:sz w:val="24"/>
          <w:szCs w:val="24"/>
        </w:rPr>
        <w:t xml:space="preserve"> and then combined which means that a more demanding a role, the higher the salary.  Non analytical JE </w:t>
      </w:r>
      <w:r w:rsidR="00A23A20" w:rsidRPr="00EC781A">
        <w:rPr>
          <w:sz w:val="24"/>
          <w:szCs w:val="24"/>
        </w:rPr>
        <w:t>processes</w:t>
      </w:r>
      <w:r w:rsidR="007B2714" w:rsidRPr="00EC781A">
        <w:rPr>
          <w:sz w:val="24"/>
          <w:szCs w:val="24"/>
        </w:rPr>
        <w:t xml:space="preserve"> are less objective than analytical </w:t>
      </w:r>
      <w:r w:rsidR="00FA201E" w:rsidRPr="00EC781A">
        <w:rPr>
          <w:sz w:val="24"/>
          <w:szCs w:val="24"/>
        </w:rPr>
        <w:t>approach,</w:t>
      </w:r>
      <w:r w:rsidR="007B2714" w:rsidRPr="00EC781A">
        <w:rPr>
          <w:sz w:val="24"/>
          <w:szCs w:val="24"/>
        </w:rPr>
        <w:t xml:space="preserve"> but they are </w:t>
      </w:r>
      <w:r w:rsidR="00A23A20" w:rsidRPr="00EC781A">
        <w:rPr>
          <w:sz w:val="24"/>
          <w:szCs w:val="24"/>
        </w:rPr>
        <w:t>often more cost effective, quicker and easier to undertake</w:t>
      </w:r>
      <w:r w:rsidR="00FA201E" w:rsidRPr="00EC781A">
        <w:rPr>
          <w:sz w:val="24"/>
          <w:szCs w:val="24"/>
        </w:rPr>
        <w:t xml:space="preserve">.  An example of non-analytical JE would be job classification where </w:t>
      </w:r>
      <w:r w:rsidR="00E92C8C" w:rsidRPr="00EC781A">
        <w:rPr>
          <w:sz w:val="24"/>
          <w:szCs w:val="24"/>
        </w:rPr>
        <w:t xml:space="preserve">a grade structure is developed by an organisation and each role is categorised by grade, </w:t>
      </w:r>
      <w:r w:rsidR="0018026F" w:rsidRPr="00EC781A">
        <w:rPr>
          <w:sz w:val="24"/>
          <w:szCs w:val="24"/>
        </w:rPr>
        <w:t>generally based on elements such as responsibility, experience and skills which is a less flexible</w:t>
      </w:r>
      <w:r w:rsidR="00A879DB" w:rsidRPr="00EC781A">
        <w:rPr>
          <w:sz w:val="24"/>
          <w:szCs w:val="24"/>
        </w:rPr>
        <w:t xml:space="preserve"> (Cotton, 2024</w:t>
      </w:r>
      <w:r w:rsidR="00232560" w:rsidRPr="00EC781A">
        <w:rPr>
          <w:sz w:val="24"/>
          <w:szCs w:val="24"/>
        </w:rPr>
        <w:t>c</w:t>
      </w:r>
      <w:r w:rsidR="00A879DB" w:rsidRPr="00EC781A">
        <w:rPr>
          <w:sz w:val="24"/>
          <w:szCs w:val="24"/>
        </w:rPr>
        <w:t>)</w:t>
      </w:r>
      <w:r w:rsidR="0018026F" w:rsidRPr="00EC781A">
        <w:rPr>
          <w:sz w:val="24"/>
          <w:szCs w:val="24"/>
        </w:rPr>
        <w:t xml:space="preserve"> approach</w:t>
      </w:r>
      <w:r w:rsidR="00A879DB" w:rsidRPr="00EC781A">
        <w:rPr>
          <w:sz w:val="24"/>
          <w:szCs w:val="24"/>
        </w:rPr>
        <w:t xml:space="preserve"> but may be suitable for Eco Insulate to start with if the process has not been undertaken in the past</w:t>
      </w:r>
      <w:r w:rsidR="00A879DB">
        <w:rPr>
          <w:rFonts w:asciiTheme="minorHAnsi" w:hAnsiTheme="minorHAnsi" w:cstheme="minorHAnsi"/>
          <w:sz w:val="24"/>
          <w:szCs w:val="24"/>
        </w:rPr>
        <w:t>.</w:t>
      </w:r>
    </w:p>
    <w:p w14:paraId="06B4A2EA" w14:textId="244CE48F" w:rsidR="00D07896" w:rsidRPr="00B94A0E" w:rsidRDefault="00D07896" w:rsidP="00EC781A">
      <w:pPr>
        <w:pStyle w:val="Heading1"/>
        <w:keepLines w:val="0"/>
        <w:tabs>
          <w:tab w:val="left" w:pos="709"/>
        </w:tabs>
        <w:spacing w:before="0" w:after="120" w:line="240" w:lineRule="auto"/>
        <w:ind w:left="0"/>
        <w:jc w:val="both"/>
      </w:pPr>
      <w:r w:rsidRPr="00B94A0E">
        <w:lastRenderedPageBreak/>
        <w:t>Explain the legislative requirements that impact reward practice. (AC 3.4</w:t>
      </w:r>
      <w:r w:rsidR="00B94A0E" w:rsidRPr="00B94A0E">
        <w:t>)</w:t>
      </w:r>
    </w:p>
    <w:p w14:paraId="5ADAA84C" w14:textId="77777777" w:rsidR="00D07896" w:rsidRPr="002521AB" w:rsidRDefault="00D07896" w:rsidP="00EC781A">
      <w:pPr>
        <w:ind w:left="0"/>
        <w:jc w:val="both"/>
        <w:rPr>
          <w:rFonts w:asciiTheme="minorHAnsi" w:hAnsiTheme="minorHAnsi" w:cstheme="minorHAnsi"/>
          <w:b/>
          <w:bCs/>
          <w:sz w:val="24"/>
          <w:szCs w:val="24"/>
        </w:rPr>
      </w:pPr>
      <w:r w:rsidRPr="002521AB">
        <w:rPr>
          <w:rFonts w:asciiTheme="minorHAnsi" w:hAnsiTheme="minorHAnsi" w:cstheme="minorHAnsi"/>
          <w:sz w:val="24"/>
          <w:szCs w:val="24"/>
        </w:rPr>
        <w:t xml:space="preserve">Reward, particularly pay, is heavily engrained in legalisation. All staff are entitled to National Minimum Wage (NMW) or the National Living Wage, depending on age of the employee.  This is a requirement under the </w:t>
      </w:r>
      <w:r w:rsidRPr="002521AB">
        <w:rPr>
          <w:rFonts w:asciiTheme="minorHAnsi" w:hAnsiTheme="minorHAnsi" w:cstheme="minorHAnsi"/>
          <w:b/>
          <w:bCs/>
          <w:sz w:val="24"/>
          <w:szCs w:val="24"/>
        </w:rPr>
        <w:t>National Minimum Wage Act 1988</w:t>
      </w:r>
      <w:r w:rsidRPr="002521AB">
        <w:rPr>
          <w:rFonts w:asciiTheme="minorHAnsi" w:hAnsiTheme="minorHAnsi" w:cstheme="minorHAnsi"/>
          <w:sz w:val="24"/>
          <w:szCs w:val="24"/>
        </w:rPr>
        <w:t>.   The current rates and rates for next financial year are included below:</w:t>
      </w:r>
    </w:p>
    <w:p w14:paraId="11775BC8" w14:textId="77777777" w:rsidR="00D07896" w:rsidRPr="002521AB" w:rsidRDefault="00D07896" w:rsidP="00EC781A">
      <w:pPr>
        <w:jc w:val="center"/>
        <w:rPr>
          <w:rFonts w:asciiTheme="minorHAnsi" w:hAnsiTheme="minorHAnsi" w:cstheme="minorHAnsi"/>
          <w:sz w:val="24"/>
          <w:szCs w:val="24"/>
        </w:rPr>
      </w:pPr>
      <w:r w:rsidRPr="002521AB">
        <w:rPr>
          <w:rFonts w:asciiTheme="minorHAnsi" w:hAnsiTheme="minorHAnsi" w:cstheme="minorHAnsi"/>
          <w:noProof/>
          <w:sz w:val="24"/>
          <w:szCs w:val="24"/>
        </w:rPr>
        <w:drawing>
          <wp:inline distT="0" distB="0" distL="0" distR="0" wp14:anchorId="76A10B5A" wp14:editId="1B3D7C46">
            <wp:extent cx="5731510" cy="1917700"/>
            <wp:effectExtent l="0" t="0" r="2540" b="6350"/>
            <wp:docPr id="8202885" name="Picture 1" descr="A screenshot of 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2885" name="Picture 1" descr="A screenshot of a white background with black text&#10;&#10;Description automatically generated"/>
                    <pic:cNvPicPr/>
                  </pic:nvPicPr>
                  <pic:blipFill>
                    <a:blip r:embed="rId17"/>
                    <a:stretch>
                      <a:fillRect/>
                    </a:stretch>
                  </pic:blipFill>
                  <pic:spPr>
                    <a:xfrm>
                      <a:off x="0" y="0"/>
                      <a:ext cx="5731510" cy="1917700"/>
                    </a:xfrm>
                    <a:prstGeom prst="rect">
                      <a:avLst/>
                    </a:prstGeom>
                  </pic:spPr>
                </pic:pic>
              </a:graphicData>
            </a:graphic>
          </wp:inline>
        </w:drawing>
      </w:r>
      <w:r w:rsidRPr="002521AB">
        <w:rPr>
          <w:rFonts w:asciiTheme="minorHAnsi" w:hAnsiTheme="minorHAnsi" w:cstheme="minorHAnsi"/>
          <w:sz w:val="24"/>
          <w:szCs w:val="24"/>
        </w:rPr>
        <w:t>(gov.uk)</w:t>
      </w:r>
    </w:p>
    <w:p w14:paraId="2B08B7E9" w14:textId="77777777" w:rsidR="00D07896" w:rsidRPr="002521AB" w:rsidRDefault="00D07896" w:rsidP="00EC781A">
      <w:pPr>
        <w:ind w:left="0"/>
        <w:rPr>
          <w:rFonts w:asciiTheme="minorHAnsi" w:hAnsiTheme="minorHAnsi" w:cstheme="minorHAnsi"/>
          <w:sz w:val="24"/>
          <w:szCs w:val="24"/>
        </w:rPr>
      </w:pPr>
      <w:r w:rsidRPr="002521AB">
        <w:rPr>
          <w:rFonts w:asciiTheme="minorHAnsi" w:hAnsiTheme="minorHAnsi" w:cstheme="minorHAnsi"/>
          <w:sz w:val="24"/>
          <w:szCs w:val="24"/>
        </w:rPr>
        <w:t>There are substantial repercussions should NMW not be paid such as recouperation of underpayment, fines of up to £20,000 and publication of business details which would likely lead to reputational damage (acas.org.uk).  Some organisations pay the Actual Living Wage (livingwage.org.uk) but this is not a legal requirement.</w:t>
      </w:r>
    </w:p>
    <w:p w14:paraId="08843E97" w14:textId="68FCEA02" w:rsidR="00D07896" w:rsidRPr="002521AB" w:rsidRDefault="00D07896" w:rsidP="00EC781A">
      <w:pPr>
        <w:ind w:left="0"/>
        <w:jc w:val="both"/>
        <w:rPr>
          <w:rFonts w:asciiTheme="minorHAnsi" w:hAnsiTheme="minorHAnsi"/>
          <w:sz w:val="24"/>
          <w:szCs w:val="24"/>
        </w:rPr>
      </w:pPr>
      <w:r w:rsidRPr="53399B53">
        <w:rPr>
          <w:rFonts w:asciiTheme="minorHAnsi" w:hAnsiTheme="minorHAnsi"/>
          <w:sz w:val="24"/>
          <w:szCs w:val="24"/>
        </w:rPr>
        <w:t xml:space="preserve">Organisations are required to provide equal benefits for equal work as stated in the </w:t>
      </w:r>
      <w:r w:rsidRPr="53399B53">
        <w:rPr>
          <w:rFonts w:asciiTheme="minorHAnsi" w:hAnsiTheme="minorHAnsi"/>
          <w:b/>
          <w:bCs/>
          <w:sz w:val="24"/>
          <w:szCs w:val="24"/>
        </w:rPr>
        <w:t>Equal Pay Act 1970</w:t>
      </w:r>
      <w:r w:rsidRPr="53399B53">
        <w:rPr>
          <w:rFonts w:asciiTheme="minorHAnsi" w:hAnsiTheme="minorHAnsi"/>
          <w:sz w:val="24"/>
          <w:szCs w:val="24"/>
        </w:rPr>
        <w:t xml:space="preserve">, now incorporated into the Equality Act 2010.  This legislation defines pay as wages </w:t>
      </w:r>
      <w:r w:rsidRPr="53399B53">
        <w:rPr>
          <w:rFonts w:asciiTheme="minorHAnsi" w:hAnsiTheme="minorHAnsi"/>
          <w:i/>
          <w:iCs/>
          <w:sz w:val="24"/>
          <w:szCs w:val="24"/>
        </w:rPr>
        <w:t>plus</w:t>
      </w:r>
      <w:r w:rsidRPr="53399B53">
        <w:rPr>
          <w:rFonts w:asciiTheme="minorHAnsi" w:hAnsiTheme="minorHAnsi"/>
          <w:sz w:val="24"/>
          <w:szCs w:val="24"/>
        </w:rPr>
        <w:t xml:space="preserve"> contractual entitlements (e.g. holiday and sick pay).  Current legislation refers to equality across gender, however, the Labour Government have pledged to achieve pay equality across ethnicities and for disabled workers (bbc.co.uk, 2024).  Equal pay needs to be considered not only that people doing the same role receive the same pay but also that people in different roles which provide the same value are reimbursed equally. This has recently been proved at tribunal </w:t>
      </w:r>
      <w:r w:rsidR="007F35ED">
        <w:rPr>
          <w:rFonts w:asciiTheme="minorHAnsi" w:hAnsiTheme="minorHAnsi"/>
          <w:sz w:val="24"/>
          <w:szCs w:val="24"/>
        </w:rPr>
        <w:t>(</w:t>
      </w:r>
      <w:r w:rsidR="00DB6354">
        <w:rPr>
          <w:rFonts w:asciiTheme="minorHAnsi" w:hAnsiTheme="minorHAnsi"/>
          <w:sz w:val="24"/>
          <w:szCs w:val="24"/>
        </w:rPr>
        <w:t xml:space="preserve">Thandi and others v Next Retail Limited) </w:t>
      </w:r>
      <w:r w:rsidRPr="53399B53">
        <w:rPr>
          <w:rFonts w:asciiTheme="minorHAnsi" w:hAnsiTheme="minorHAnsi"/>
          <w:sz w:val="24"/>
          <w:szCs w:val="24"/>
        </w:rPr>
        <w:t>where Next Ltd paid warehouse staff (predominantly male) more than shop assistants (predominantly female).  Whilst the legal case is ongoing, it is estimated that with back pay, Next could be liable for around £3 million (BBC, 2024a).</w:t>
      </w:r>
    </w:p>
    <w:p w14:paraId="5461CB45" w14:textId="77777777" w:rsidR="00D07896" w:rsidRPr="002521AB" w:rsidRDefault="00D07896" w:rsidP="00EC781A">
      <w:pPr>
        <w:ind w:left="0"/>
        <w:jc w:val="both"/>
        <w:rPr>
          <w:rFonts w:asciiTheme="minorHAnsi" w:hAnsiTheme="minorHAnsi" w:cstheme="minorHAnsi"/>
          <w:sz w:val="24"/>
          <w:szCs w:val="24"/>
        </w:rPr>
      </w:pPr>
      <w:r w:rsidRPr="002521AB">
        <w:rPr>
          <w:rFonts w:asciiTheme="minorHAnsi" w:hAnsiTheme="minorHAnsi" w:cstheme="minorHAnsi"/>
          <w:sz w:val="24"/>
          <w:szCs w:val="24"/>
        </w:rPr>
        <w:t>There is also a legal requirement to report on the gender pay gap for organisations with over 250 employees, however, many smaller organisations are now assessing the gap and taking action to reduce (</w:t>
      </w:r>
      <w:proofErr w:type="spellStart"/>
      <w:proofErr w:type="gramStart"/>
      <w:r w:rsidRPr="002521AB">
        <w:rPr>
          <w:rFonts w:asciiTheme="minorHAnsi" w:hAnsiTheme="minorHAnsi" w:cstheme="minorHAnsi"/>
          <w:sz w:val="24"/>
          <w:szCs w:val="24"/>
        </w:rPr>
        <w:t>gov,uk</w:t>
      </w:r>
      <w:proofErr w:type="spellEnd"/>
      <w:proofErr w:type="gramEnd"/>
      <w:r w:rsidRPr="002521AB">
        <w:rPr>
          <w:rFonts w:asciiTheme="minorHAnsi" w:hAnsiTheme="minorHAnsi" w:cstheme="minorHAnsi"/>
          <w:sz w:val="24"/>
          <w:szCs w:val="24"/>
        </w:rPr>
        <w:t>, 2023).</w:t>
      </w:r>
    </w:p>
    <w:p w14:paraId="46BFFA8C" w14:textId="77777777" w:rsidR="00D07896" w:rsidRPr="002521AB" w:rsidRDefault="00D07896" w:rsidP="00EC781A">
      <w:pPr>
        <w:ind w:left="0"/>
        <w:jc w:val="both"/>
        <w:rPr>
          <w:rFonts w:asciiTheme="minorHAnsi" w:hAnsiTheme="minorHAnsi" w:cstheme="minorHAnsi"/>
          <w:sz w:val="24"/>
          <w:szCs w:val="24"/>
        </w:rPr>
      </w:pPr>
      <w:r w:rsidRPr="002521AB">
        <w:rPr>
          <w:rFonts w:asciiTheme="minorHAnsi" w:hAnsiTheme="minorHAnsi" w:cstheme="minorHAnsi"/>
          <w:sz w:val="24"/>
          <w:szCs w:val="24"/>
        </w:rPr>
        <w:t>The UK Corporate Governance Code requires organisations with over 250 employees to publish and justify the pay of the Executive.  Unjustified pay can lead to reputational damage and can demotivate staff and other stakeholders (CIPD, undated)</w:t>
      </w:r>
    </w:p>
    <w:p w14:paraId="4DFB9697" w14:textId="77777777" w:rsidR="00D07896" w:rsidRPr="002521AB" w:rsidRDefault="00D07896" w:rsidP="00EC781A">
      <w:pPr>
        <w:ind w:left="0"/>
        <w:jc w:val="both"/>
        <w:rPr>
          <w:rFonts w:asciiTheme="minorHAnsi" w:hAnsiTheme="minorHAnsi" w:cstheme="minorHAnsi"/>
          <w:sz w:val="24"/>
          <w:szCs w:val="24"/>
        </w:rPr>
      </w:pPr>
      <w:r w:rsidRPr="002521AB">
        <w:rPr>
          <w:rFonts w:asciiTheme="minorHAnsi" w:hAnsiTheme="minorHAnsi" w:cstheme="minorHAnsi"/>
          <w:sz w:val="24"/>
          <w:szCs w:val="24"/>
        </w:rPr>
        <w:t xml:space="preserve">The </w:t>
      </w:r>
      <w:r w:rsidRPr="002521AB">
        <w:rPr>
          <w:rFonts w:asciiTheme="minorHAnsi" w:hAnsiTheme="minorHAnsi" w:cstheme="minorHAnsi"/>
          <w:b/>
          <w:bCs/>
          <w:sz w:val="24"/>
          <w:szCs w:val="24"/>
        </w:rPr>
        <w:t>Employment Rights Act 1996</w:t>
      </w:r>
      <w:r w:rsidRPr="002521AB">
        <w:rPr>
          <w:rFonts w:asciiTheme="minorHAnsi" w:hAnsiTheme="minorHAnsi" w:cstheme="minorHAnsi"/>
          <w:sz w:val="24"/>
          <w:szCs w:val="24"/>
        </w:rPr>
        <w:t xml:space="preserve"> states the need for all employees to receive a payslip which includes key information such as gross pay, net pay and deductions.  </w:t>
      </w:r>
    </w:p>
    <w:p w14:paraId="47CCEE81" w14:textId="06830713" w:rsidR="00D07896" w:rsidRPr="002521AB" w:rsidRDefault="00D07896" w:rsidP="00EC781A">
      <w:pPr>
        <w:ind w:left="0"/>
        <w:jc w:val="both"/>
        <w:rPr>
          <w:rFonts w:asciiTheme="minorHAnsi" w:hAnsiTheme="minorHAnsi" w:cstheme="minorHAnsi"/>
          <w:sz w:val="24"/>
          <w:szCs w:val="24"/>
        </w:rPr>
      </w:pPr>
      <w:r w:rsidRPr="002521AB">
        <w:rPr>
          <w:rFonts w:asciiTheme="minorHAnsi" w:hAnsiTheme="minorHAnsi" w:cstheme="minorHAnsi"/>
          <w:sz w:val="24"/>
          <w:szCs w:val="24"/>
        </w:rPr>
        <w:t xml:space="preserve">The </w:t>
      </w:r>
      <w:r w:rsidRPr="002521AB">
        <w:rPr>
          <w:rFonts w:asciiTheme="minorHAnsi" w:hAnsiTheme="minorHAnsi" w:cstheme="minorHAnsi"/>
          <w:b/>
          <w:bCs/>
          <w:sz w:val="24"/>
          <w:szCs w:val="24"/>
        </w:rPr>
        <w:t>Employment (Allocation of Tips) Act 2023</w:t>
      </w:r>
      <w:r w:rsidRPr="002521AB">
        <w:rPr>
          <w:rFonts w:asciiTheme="minorHAnsi" w:hAnsiTheme="minorHAnsi" w:cstheme="minorHAnsi"/>
          <w:sz w:val="24"/>
          <w:szCs w:val="24"/>
        </w:rPr>
        <w:t xml:space="preserve"> was recently introduced which states that all tips should be fairly and fully distributed to employees (Cotton, 2024).  It is unlikely that this will apply to Eco Insulate due to the nature of the business.</w:t>
      </w:r>
    </w:p>
    <w:p w14:paraId="1BE6A7ED" w14:textId="77777777" w:rsidR="00D07896" w:rsidRPr="002521AB" w:rsidRDefault="00D07896" w:rsidP="00D07896">
      <w:pPr>
        <w:jc w:val="both"/>
        <w:rPr>
          <w:rFonts w:asciiTheme="minorHAnsi" w:hAnsiTheme="minorHAnsi" w:cstheme="minorHAnsi"/>
          <w:sz w:val="24"/>
          <w:szCs w:val="24"/>
        </w:rPr>
      </w:pPr>
    </w:p>
    <w:p w14:paraId="7AC4F980" w14:textId="77777777" w:rsidR="00D07896" w:rsidRPr="008148B6" w:rsidRDefault="00D07896" w:rsidP="00EC781A">
      <w:pPr>
        <w:pStyle w:val="Heading1"/>
        <w:keepLines w:val="0"/>
        <w:tabs>
          <w:tab w:val="left" w:pos="709"/>
        </w:tabs>
        <w:spacing w:before="0" w:after="120" w:line="240" w:lineRule="auto"/>
        <w:ind w:left="0"/>
        <w:jc w:val="both"/>
      </w:pPr>
      <w:r w:rsidRPr="008148B6">
        <w:t>References</w:t>
      </w:r>
    </w:p>
    <w:p w14:paraId="71A48B7F" w14:textId="77777777" w:rsidR="00D07896" w:rsidRPr="002521AB" w:rsidRDefault="00D07896" w:rsidP="00EC781A">
      <w:pPr>
        <w:ind w:left="0"/>
        <w:jc w:val="both"/>
        <w:rPr>
          <w:rFonts w:asciiTheme="minorHAnsi" w:hAnsiTheme="minorHAnsi" w:cstheme="minorHAnsi"/>
          <w:sz w:val="24"/>
          <w:szCs w:val="24"/>
        </w:rPr>
      </w:pPr>
      <w:r w:rsidRPr="002521AB">
        <w:rPr>
          <w:rFonts w:asciiTheme="minorHAnsi" w:hAnsiTheme="minorHAnsi" w:cstheme="minorHAnsi"/>
          <w:sz w:val="24"/>
          <w:szCs w:val="24"/>
        </w:rPr>
        <w:t xml:space="preserve">Acas.org.uk, National Minimum Wage entitlement available at </w:t>
      </w:r>
      <w:hyperlink r:id="rId18" w:history="1">
        <w:r w:rsidRPr="002521AB">
          <w:rPr>
            <w:rStyle w:val="Hyperlink"/>
            <w:rFonts w:asciiTheme="minorHAnsi" w:hAnsiTheme="minorHAnsi" w:cstheme="minorHAnsi"/>
            <w:sz w:val="24"/>
            <w:szCs w:val="24"/>
          </w:rPr>
          <w:t xml:space="preserve">If your employer pays less - National Minimum Wage - </w:t>
        </w:r>
        <w:proofErr w:type="spellStart"/>
        <w:r w:rsidRPr="002521AB">
          <w:rPr>
            <w:rStyle w:val="Hyperlink"/>
            <w:rFonts w:asciiTheme="minorHAnsi" w:hAnsiTheme="minorHAnsi" w:cstheme="minorHAnsi"/>
            <w:sz w:val="24"/>
            <w:szCs w:val="24"/>
          </w:rPr>
          <w:t>Acas</w:t>
        </w:r>
        <w:proofErr w:type="spellEnd"/>
      </w:hyperlink>
      <w:r w:rsidRPr="002521AB">
        <w:rPr>
          <w:rFonts w:asciiTheme="minorHAnsi" w:hAnsiTheme="minorHAnsi" w:cstheme="minorHAnsi"/>
          <w:sz w:val="24"/>
          <w:szCs w:val="24"/>
        </w:rPr>
        <w:t xml:space="preserve"> accessed 14 January 2025.</w:t>
      </w:r>
    </w:p>
    <w:p w14:paraId="2E4C75F8" w14:textId="02DAEEE8" w:rsidR="00AB54A0" w:rsidRDefault="00AB54A0" w:rsidP="00EC781A">
      <w:pPr>
        <w:ind w:left="0"/>
        <w:jc w:val="both"/>
        <w:rPr>
          <w:rFonts w:asciiTheme="minorHAnsi" w:hAnsiTheme="minorHAnsi" w:cstheme="minorHAnsi"/>
          <w:sz w:val="24"/>
          <w:szCs w:val="24"/>
        </w:rPr>
      </w:pPr>
      <w:r w:rsidRPr="002521AB">
        <w:rPr>
          <w:rFonts w:asciiTheme="minorHAnsi" w:hAnsiTheme="minorHAnsi" w:cstheme="minorHAnsi"/>
          <w:sz w:val="24"/>
          <w:szCs w:val="24"/>
        </w:rPr>
        <w:t>ACAS (2014) J</w:t>
      </w:r>
      <w:r w:rsidR="002521AB" w:rsidRPr="002521AB">
        <w:rPr>
          <w:rFonts w:asciiTheme="minorHAnsi" w:hAnsiTheme="minorHAnsi" w:cstheme="minorHAnsi"/>
          <w:sz w:val="24"/>
          <w:szCs w:val="24"/>
        </w:rPr>
        <w:t xml:space="preserve">ob Evaluations Considerations and Risks available at </w:t>
      </w:r>
      <w:hyperlink r:id="rId19" w:history="1">
        <w:r w:rsidR="002521AB" w:rsidRPr="002521AB">
          <w:rPr>
            <w:rStyle w:val="Hyperlink"/>
            <w:rFonts w:asciiTheme="minorHAnsi" w:hAnsiTheme="minorHAnsi" w:cstheme="minorHAnsi"/>
            <w:sz w:val="24"/>
            <w:szCs w:val="24"/>
          </w:rPr>
          <w:t xml:space="preserve">Job evaluation: considerations and risks advice booklet | </w:t>
        </w:r>
        <w:proofErr w:type="spellStart"/>
        <w:r w:rsidR="002521AB" w:rsidRPr="002521AB">
          <w:rPr>
            <w:rStyle w:val="Hyperlink"/>
            <w:rFonts w:asciiTheme="minorHAnsi" w:hAnsiTheme="minorHAnsi" w:cstheme="minorHAnsi"/>
            <w:sz w:val="24"/>
            <w:szCs w:val="24"/>
          </w:rPr>
          <w:t>Acas</w:t>
        </w:r>
        <w:proofErr w:type="spellEnd"/>
      </w:hyperlink>
      <w:r w:rsidR="002521AB" w:rsidRPr="002521AB">
        <w:rPr>
          <w:rFonts w:asciiTheme="minorHAnsi" w:hAnsiTheme="minorHAnsi" w:cstheme="minorHAnsi"/>
          <w:sz w:val="24"/>
          <w:szCs w:val="24"/>
        </w:rPr>
        <w:t xml:space="preserve"> accessed 20 January 2025</w:t>
      </w:r>
    </w:p>
    <w:p w14:paraId="42BADA32" w14:textId="27E7B838" w:rsidR="00925BE6" w:rsidRPr="002521AB" w:rsidRDefault="00925BE6" w:rsidP="00EC781A">
      <w:pPr>
        <w:ind w:left="0"/>
        <w:jc w:val="both"/>
        <w:rPr>
          <w:rFonts w:asciiTheme="minorHAnsi" w:hAnsiTheme="minorHAnsi" w:cstheme="minorHAnsi"/>
          <w:sz w:val="24"/>
          <w:szCs w:val="24"/>
        </w:rPr>
      </w:pPr>
      <w:r>
        <w:rPr>
          <w:rFonts w:asciiTheme="minorHAnsi" w:hAnsiTheme="minorHAnsi" w:cstheme="minorHAnsi"/>
          <w:sz w:val="24"/>
          <w:szCs w:val="24"/>
        </w:rPr>
        <w:t xml:space="preserve">Battista (2024) PESTLE analysis available at </w:t>
      </w:r>
      <w:hyperlink r:id="rId20" w:history="1">
        <w:r w:rsidRPr="00925BE6">
          <w:rPr>
            <w:rStyle w:val="Hyperlink"/>
            <w:rFonts w:asciiTheme="minorHAnsi" w:hAnsiTheme="minorHAnsi" w:cstheme="minorHAnsi"/>
            <w:sz w:val="24"/>
            <w:szCs w:val="24"/>
          </w:rPr>
          <w:t>PESTLE analysis | CIPD</w:t>
        </w:r>
      </w:hyperlink>
      <w:r>
        <w:rPr>
          <w:rFonts w:asciiTheme="minorHAnsi" w:hAnsiTheme="minorHAnsi" w:cstheme="minorHAnsi"/>
          <w:sz w:val="24"/>
          <w:szCs w:val="24"/>
        </w:rPr>
        <w:t xml:space="preserve"> accessed 7 February 2025</w:t>
      </w:r>
    </w:p>
    <w:p w14:paraId="50888BD6" w14:textId="77777777" w:rsidR="00D07896" w:rsidRPr="002521AB" w:rsidRDefault="00D07896" w:rsidP="00EC781A">
      <w:pPr>
        <w:ind w:left="0"/>
        <w:jc w:val="both"/>
        <w:rPr>
          <w:rFonts w:asciiTheme="minorHAnsi" w:hAnsiTheme="minorHAnsi" w:cstheme="minorHAnsi"/>
          <w:sz w:val="24"/>
          <w:szCs w:val="24"/>
        </w:rPr>
      </w:pPr>
      <w:r w:rsidRPr="002521AB">
        <w:rPr>
          <w:rFonts w:asciiTheme="minorHAnsi" w:hAnsiTheme="minorHAnsi" w:cstheme="minorHAnsi"/>
          <w:sz w:val="24"/>
          <w:szCs w:val="24"/>
        </w:rPr>
        <w:t xml:space="preserve">BBC.co.uk, 2024, Labour pledges full equal pay rights for ethnic minorities available at </w:t>
      </w:r>
      <w:hyperlink r:id="rId21" w:history="1">
        <w:r w:rsidRPr="002521AB">
          <w:rPr>
            <w:rStyle w:val="Hyperlink"/>
            <w:rFonts w:asciiTheme="minorHAnsi" w:hAnsiTheme="minorHAnsi" w:cstheme="minorHAnsi"/>
            <w:sz w:val="24"/>
            <w:szCs w:val="24"/>
          </w:rPr>
          <w:t>Labour pledges full equal pay rights for ethnic minorities - BBC News</w:t>
        </w:r>
      </w:hyperlink>
      <w:r w:rsidRPr="002521AB">
        <w:rPr>
          <w:rFonts w:asciiTheme="minorHAnsi" w:hAnsiTheme="minorHAnsi" w:cstheme="minorHAnsi"/>
          <w:sz w:val="24"/>
          <w:szCs w:val="24"/>
        </w:rPr>
        <w:t xml:space="preserve"> accessed 14 January 2025.</w:t>
      </w:r>
    </w:p>
    <w:p w14:paraId="21695E98" w14:textId="77777777" w:rsidR="00D07896" w:rsidRPr="002521AB" w:rsidRDefault="00D07896" w:rsidP="00EC781A">
      <w:pPr>
        <w:ind w:left="0"/>
        <w:jc w:val="both"/>
        <w:rPr>
          <w:rFonts w:asciiTheme="minorHAnsi" w:hAnsiTheme="minorHAnsi" w:cstheme="minorHAnsi"/>
          <w:sz w:val="24"/>
          <w:szCs w:val="24"/>
        </w:rPr>
      </w:pPr>
      <w:r w:rsidRPr="002521AB">
        <w:rPr>
          <w:rFonts w:asciiTheme="minorHAnsi" w:hAnsiTheme="minorHAnsi" w:cstheme="minorHAnsi"/>
          <w:sz w:val="24"/>
          <w:szCs w:val="24"/>
        </w:rPr>
        <w:t xml:space="preserve">BBC, 2024a 'We did it!' Next shop workers win equal pay claim available at </w:t>
      </w:r>
      <w:hyperlink r:id="rId22" w:anchor=":~:text=More%20than%203%2C500%20current%20and%20former%20workers%20at,where%20just%20over%20half%20the%20staff%20are%20male." w:history="1">
        <w:r w:rsidRPr="002521AB">
          <w:rPr>
            <w:rStyle w:val="Hyperlink"/>
            <w:rFonts w:asciiTheme="minorHAnsi" w:hAnsiTheme="minorHAnsi" w:cstheme="minorHAnsi"/>
            <w:sz w:val="24"/>
            <w:szCs w:val="24"/>
          </w:rPr>
          <w:t>Next shop workers win equal pay claim - BBC News</w:t>
        </w:r>
      </w:hyperlink>
      <w:r w:rsidRPr="002521AB">
        <w:rPr>
          <w:rFonts w:asciiTheme="minorHAnsi" w:hAnsiTheme="minorHAnsi" w:cstheme="minorHAnsi"/>
          <w:sz w:val="24"/>
          <w:szCs w:val="24"/>
        </w:rPr>
        <w:t xml:space="preserve"> accessed 20 January 2025</w:t>
      </w:r>
    </w:p>
    <w:p w14:paraId="625EBC7E" w14:textId="77777777" w:rsidR="00D07896" w:rsidRDefault="00D07896" w:rsidP="00EC781A">
      <w:pPr>
        <w:ind w:left="0"/>
        <w:jc w:val="both"/>
        <w:rPr>
          <w:rFonts w:asciiTheme="minorHAnsi" w:hAnsiTheme="minorHAnsi" w:cstheme="minorHAnsi"/>
          <w:sz w:val="24"/>
          <w:szCs w:val="24"/>
        </w:rPr>
      </w:pPr>
      <w:r w:rsidRPr="002521AB">
        <w:rPr>
          <w:rFonts w:asciiTheme="minorHAnsi" w:hAnsiTheme="minorHAnsi" w:cstheme="minorHAnsi"/>
          <w:sz w:val="24"/>
          <w:szCs w:val="24"/>
        </w:rPr>
        <w:t>Brenan (2023) Strategies companies leverage to benefit from the four-day work week</w:t>
      </w:r>
      <w:r w:rsidRPr="002521AB">
        <w:rPr>
          <w:rFonts w:asciiTheme="minorHAnsi" w:hAnsiTheme="minorHAnsi" w:cstheme="minorHAnsi"/>
          <w:b/>
          <w:bCs/>
          <w:sz w:val="24"/>
          <w:szCs w:val="24"/>
        </w:rPr>
        <w:t xml:space="preserve"> </w:t>
      </w:r>
      <w:r w:rsidRPr="002521AB">
        <w:rPr>
          <w:rFonts w:asciiTheme="minorHAnsi" w:hAnsiTheme="minorHAnsi" w:cstheme="minorHAnsi"/>
          <w:sz w:val="24"/>
          <w:szCs w:val="24"/>
        </w:rPr>
        <w:t xml:space="preserve">available at </w:t>
      </w:r>
      <w:hyperlink r:id="rId23" w:history="1">
        <w:r w:rsidRPr="002521AB">
          <w:rPr>
            <w:rStyle w:val="Hyperlink"/>
            <w:rFonts w:asciiTheme="minorHAnsi" w:hAnsiTheme="minorHAnsi" w:cstheme="minorHAnsi"/>
            <w:sz w:val="24"/>
            <w:szCs w:val="24"/>
          </w:rPr>
          <w:t>The biggest benefits of the four-day work week</w:t>
        </w:r>
      </w:hyperlink>
      <w:r w:rsidRPr="002521AB">
        <w:rPr>
          <w:rFonts w:asciiTheme="minorHAnsi" w:hAnsiTheme="minorHAnsi" w:cstheme="minorHAnsi"/>
          <w:sz w:val="24"/>
          <w:szCs w:val="24"/>
        </w:rPr>
        <w:t xml:space="preserve"> accessed 20 January 2025</w:t>
      </w:r>
    </w:p>
    <w:p w14:paraId="36BC68EA" w14:textId="034BC694" w:rsidR="001F44F9" w:rsidRPr="001F44F9" w:rsidRDefault="00542AB8" w:rsidP="001F44F9">
      <w:pPr>
        <w:ind w:left="0"/>
        <w:jc w:val="both"/>
        <w:rPr>
          <w:rFonts w:asciiTheme="minorHAnsi" w:hAnsiTheme="minorHAnsi" w:cstheme="minorHAnsi"/>
          <w:sz w:val="24"/>
          <w:szCs w:val="24"/>
        </w:rPr>
      </w:pPr>
      <w:r>
        <w:rPr>
          <w:rFonts w:asciiTheme="minorHAnsi" w:hAnsiTheme="minorHAnsi" w:cstheme="minorHAnsi"/>
          <w:sz w:val="24"/>
          <w:szCs w:val="24"/>
        </w:rPr>
        <w:t>Beatson</w:t>
      </w:r>
      <w:r w:rsidR="001F44F9">
        <w:rPr>
          <w:rFonts w:asciiTheme="minorHAnsi" w:hAnsiTheme="minorHAnsi" w:cstheme="minorHAnsi"/>
          <w:sz w:val="24"/>
          <w:szCs w:val="24"/>
        </w:rPr>
        <w:t>, M (2023) I</w:t>
      </w:r>
      <w:r w:rsidR="001F44F9" w:rsidRPr="001F44F9">
        <w:rPr>
          <w:rFonts w:asciiTheme="minorHAnsi" w:hAnsiTheme="minorHAnsi" w:cstheme="minorHAnsi"/>
          <w:sz w:val="24"/>
          <w:szCs w:val="24"/>
        </w:rPr>
        <w:t>mpact of performance management on employees</w:t>
      </w:r>
      <w:r w:rsidR="001F44F9">
        <w:rPr>
          <w:rFonts w:asciiTheme="minorHAnsi" w:hAnsiTheme="minorHAnsi" w:cstheme="minorHAnsi"/>
          <w:sz w:val="24"/>
          <w:szCs w:val="24"/>
        </w:rPr>
        <w:t xml:space="preserve"> available at </w:t>
      </w:r>
      <w:hyperlink r:id="rId24" w:history="1">
        <w:r w:rsidR="007A3253" w:rsidRPr="007A3253">
          <w:rPr>
            <w:rStyle w:val="Hyperlink"/>
            <w:rFonts w:asciiTheme="minorHAnsi" w:hAnsiTheme="minorHAnsi" w:cstheme="minorHAnsi"/>
            <w:sz w:val="24"/>
            <w:szCs w:val="24"/>
          </w:rPr>
          <w:t>Impact of performance management on employees | CIPD</w:t>
        </w:r>
      </w:hyperlink>
      <w:r w:rsidR="007A3253">
        <w:rPr>
          <w:rFonts w:asciiTheme="minorHAnsi" w:hAnsiTheme="minorHAnsi" w:cstheme="minorHAnsi"/>
          <w:sz w:val="24"/>
          <w:szCs w:val="24"/>
        </w:rPr>
        <w:t xml:space="preserve"> accessed 7 February 2025</w:t>
      </w:r>
    </w:p>
    <w:p w14:paraId="27206038" w14:textId="59732E2F" w:rsidR="00542AB8" w:rsidRPr="005A14BF" w:rsidRDefault="005A14BF" w:rsidP="00EC781A">
      <w:pPr>
        <w:ind w:left="0"/>
        <w:jc w:val="both"/>
        <w:rPr>
          <w:rFonts w:asciiTheme="minorHAnsi" w:hAnsiTheme="minorHAnsi" w:cstheme="minorHAnsi"/>
          <w:sz w:val="24"/>
          <w:szCs w:val="24"/>
        </w:rPr>
      </w:pPr>
      <w:proofErr w:type="spellStart"/>
      <w:r w:rsidRPr="005A14BF">
        <w:rPr>
          <w:rFonts w:asciiTheme="minorHAnsi" w:hAnsiTheme="minorHAnsi" w:cstheme="minorHAnsi"/>
          <w:sz w:val="24"/>
          <w:szCs w:val="24"/>
        </w:rPr>
        <w:t>Condly</w:t>
      </w:r>
      <w:proofErr w:type="spellEnd"/>
      <w:r w:rsidRPr="005A14BF">
        <w:rPr>
          <w:rFonts w:asciiTheme="minorHAnsi" w:hAnsiTheme="minorHAnsi" w:cstheme="minorHAnsi"/>
          <w:sz w:val="24"/>
          <w:szCs w:val="24"/>
        </w:rPr>
        <w:t xml:space="preserve">, S.J., Clark, R.E. and </w:t>
      </w:r>
      <w:proofErr w:type="spellStart"/>
      <w:r w:rsidRPr="005A14BF">
        <w:rPr>
          <w:rFonts w:asciiTheme="minorHAnsi" w:hAnsiTheme="minorHAnsi" w:cstheme="minorHAnsi"/>
          <w:sz w:val="24"/>
          <w:szCs w:val="24"/>
        </w:rPr>
        <w:t>Stolovitch</w:t>
      </w:r>
      <w:proofErr w:type="spellEnd"/>
      <w:r w:rsidRPr="005A14BF">
        <w:rPr>
          <w:rFonts w:asciiTheme="minorHAnsi" w:hAnsiTheme="minorHAnsi" w:cstheme="minorHAnsi"/>
          <w:sz w:val="24"/>
          <w:szCs w:val="24"/>
        </w:rPr>
        <w:t>, H.D. (2003) The effects of incentives on workplace performance: a meta-analytic review of research studies. Performance Improvement Quarterly. Vol 16, No 3. pp46–63.</w:t>
      </w:r>
    </w:p>
    <w:p w14:paraId="67720E5B" w14:textId="77777777" w:rsidR="00D07896" w:rsidRPr="002521AB" w:rsidRDefault="00D07896" w:rsidP="00EC781A">
      <w:pPr>
        <w:ind w:left="0"/>
        <w:jc w:val="both"/>
        <w:rPr>
          <w:rFonts w:asciiTheme="minorHAnsi" w:hAnsiTheme="minorHAnsi" w:cstheme="minorHAnsi"/>
          <w:sz w:val="24"/>
          <w:szCs w:val="24"/>
        </w:rPr>
      </w:pPr>
      <w:r w:rsidRPr="002521AB">
        <w:rPr>
          <w:rFonts w:asciiTheme="minorHAnsi" w:hAnsiTheme="minorHAnsi" w:cstheme="minorHAnsi"/>
          <w:sz w:val="24"/>
          <w:szCs w:val="24"/>
        </w:rPr>
        <w:t xml:space="preserve">Cotton, C (2020) Reward and Generation Z.  Available at </w:t>
      </w:r>
      <w:hyperlink r:id="rId25" w:history="1">
        <w:r w:rsidRPr="002521AB">
          <w:rPr>
            <w:rStyle w:val="Hyperlink"/>
            <w:rFonts w:asciiTheme="minorHAnsi" w:hAnsiTheme="minorHAnsi" w:cstheme="minorHAnsi"/>
            <w:sz w:val="24"/>
            <w:szCs w:val="24"/>
          </w:rPr>
          <w:t>Reward and Generation Z | CIPD</w:t>
        </w:r>
      </w:hyperlink>
      <w:r w:rsidRPr="002521AB">
        <w:rPr>
          <w:rFonts w:asciiTheme="minorHAnsi" w:hAnsiTheme="minorHAnsi" w:cstheme="minorHAnsi"/>
          <w:sz w:val="24"/>
          <w:szCs w:val="24"/>
        </w:rPr>
        <w:t xml:space="preserve"> accesses 2 January 2025.</w:t>
      </w:r>
    </w:p>
    <w:p w14:paraId="1D9D9812" w14:textId="77777777" w:rsidR="00D07896" w:rsidRPr="002521AB" w:rsidRDefault="00D07896" w:rsidP="00EC781A">
      <w:pPr>
        <w:ind w:left="0"/>
        <w:jc w:val="both"/>
        <w:rPr>
          <w:rFonts w:asciiTheme="minorHAnsi" w:hAnsiTheme="minorHAnsi" w:cstheme="minorHAnsi"/>
          <w:sz w:val="24"/>
          <w:szCs w:val="24"/>
        </w:rPr>
      </w:pPr>
      <w:r w:rsidRPr="002521AB">
        <w:rPr>
          <w:rFonts w:asciiTheme="minorHAnsi" w:hAnsiTheme="minorHAnsi" w:cstheme="minorHAnsi"/>
          <w:sz w:val="24"/>
          <w:szCs w:val="24"/>
        </w:rPr>
        <w:t xml:space="preserve">Cotton, C (2024) Reward: An Introduction.  Available at </w:t>
      </w:r>
      <w:hyperlink r:id="rId26" w:anchor="reward" w:history="1">
        <w:r w:rsidRPr="002521AB">
          <w:rPr>
            <w:rStyle w:val="Hyperlink"/>
            <w:rFonts w:asciiTheme="minorHAnsi" w:hAnsiTheme="minorHAnsi" w:cstheme="minorHAnsi"/>
            <w:sz w:val="24"/>
            <w:szCs w:val="24"/>
          </w:rPr>
          <w:t>Reward | Factsheets | CIPD</w:t>
        </w:r>
      </w:hyperlink>
      <w:r w:rsidRPr="002521AB">
        <w:rPr>
          <w:rFonts w:asciiTheme="minorHAnsi" w:hAnsiTheme="minorHAnsi" w:cstheme="minorHAnsi"/>
          <w:sz w:val="24"/>
          <w:szCs w:val="24"/>
        </w:rPr>
        <w:t xml:space="preserve"> accessed on 2 January 2025.</w:t>
      </w:r>
    </w:p>
    <w:p w14:paraId="41DFAA4E" w14:textId="77777777" w:rsidR="00D07896" w:rsidRDefault="00D07896" w:rsidP="00EC781A">
      <w:pPr>
        <w:ind w:left="0"/>
        <w:jc w:val="both"/>
        <w:rPr>
          <w:rFonts w:asciiTheme="minorHAnsi" w:hAnsiTheme="minorHAnsi" w:cstheme="minorHAnsi"/>
          <w:sz w:val="24"/>
          <w:szCs w:val="24"/>
        </w:rPr>
      </w:pPr>
      <w:r w:rsidRPr="002521AB">
        <w:rPr>
          <w:rFonts w:asciiTheme="minorHAnsi" w:hAnsiTheme="minorHAnsi" w:cstheme="minorHAnsi"/>
          <w:sz w:val="24"/>
          <w:szCs w:val="24"/>
        </w:rPr>
        <w:t xml:space="preserve">Cotton, C (2024a) strategic reward and total reward available at </w:t>
      </w:r>
      <w:hyperlink r:id="rId27" w:history="1">
        <w:r w:rsidRPr="002521AB">
          <w:rPr>
            <w:rStyle w:val="Hyperlink"/>
            <w:rFonts w:asciiTheme="minorHAnsi" w:hAnsiTheme="minorHAnsi" w:cstheme="minorHAnsi"/>
            <w:sz w:val="24"/>
            <w:szCs w:val="24"/>
          </w:rPr>
          <w:t>Strategic &amp; Total Reward | Factsheets | CIPD</w:t>
        </w:r>
      </w:hyperlink>
      <w:r w:rsidRPr="002521AB">
        <w:rPr>
          <w:rFonts w:asciiTheme="minorHAnsi" w:hAnsiTheme="minorHAnsi" w:cstheme="minorHAnsi"/>
          <w:sz w:val="24"/>
          <w:szCs w:val="24"/>
        </w:rPr>
        <w:t xml:space="preserve"> accessed 20 January 2025</w:t>
      </w:r>
    </w:p>
    <w:p w14:paraId="413DBECC" w14:textId="6B0390A1" w:rsidR="0074393F" w:rsidRDefault="0074393F" w:rsidP="00EC781A">
      <w:pPr>
        <w:ind w:left="0"/>
        <w:jc w:val="both"/>
        <w:rPr>
          <w:rFonts w:asciiTheme="minorHAnsi" w:hAnsiTheme="minorHAnsi" w:cstheme="minorHAnsi"/>
          <w:sz w:val="24"/>
          <w:szCs w:val="24"/>
        </w:rPr>
      </w:pPr>
      <w:r>
        <w:rPr>
          <w:rFonts w:asciiTheme="minorHAnsi" w:hAnsiTheme="minorHAnsi" w:cstheme="minorHAnsi"/>
          <w:sz w:val="24"/>
          <w:szCs w:val="24"/>
        </w:rPr>
        <w:t xml:space="preserve">Cotton, C (2024b) Job evaluation and market pricing available at </w:t>
      </w:r>
      <w:hyperlink r:id="rId28" w:anchor="jobevaluationmarket" w:history="1">
        <w:r w:rsidR="00695BD6" w:rsidRPr="00695BD6">
          <w:rPr>
            <w:rStyle w:val="Hyperlink"/>
            <w:rFonts w:asciiTheme="minorHAnsi" w:hAnsiTheme="minorHAnsi" w:cstheme="minorHAnsi"/>
            <w:sz w:val="24"/>
            <w:szCs w:val="24"/>
          </w:rPr>
          <w:t>Job Evaluation &amp; Market Pricing | CIPD</w:t>
        </w:r>
      </w:hyperlink>
      <w:r w:rsidR="00695BD6">
        <w:rPr>
          <w:rFonts w:asciiTheme="minorHAnsi" w:hAnsiTheme="minorHAnsi" w:cstheme="minorHAnsi"/>
          <w:sz w:val="24"/>
          <w:szCs w:val="24"/>
        </w:rPr>
        <w:t xml:space="preserve"> accessed 20 January 2025</w:t>
      </w:r>
    </w:p>
    <w:p w14:paraId="7037C93C" w14:textId="714315AE" w:rsidR="00A879DB" w:rsidRPr="002521AB" w:rsidRDefault="00A879DB" w:rsidP="00EC781A">
      <w:pPr>
        <w:ind w:left="0"/>
        <w:jc w:val="both"/>
        <w:rPr>
          <w:rFonts w:asciiTheme="minorHAnsi" w:hAnsiTheme="minorHAnsi" w:cstheme="minorHAnsi"/>
          <w:sz w:val="24"/>
          <w:szCs w:val="24"/>
        </w:rPr>
      </w:pPr>
      <w:r>
        <w:rPr>
          <w:rFonts w:asciiTheme="minorHAnsi" w:hAnsiTheme="minorHAnsi" w:cstheme="minorHAnsi"/>
          <w:sz w:val="24"/>
          <w:szCs w:val="24"/>
        </w:rPr>
        <w:t xml:space="preserve">Cotton, C (2024c) Job evaluation and market pricing factsheet available at </w:t>
      </w:r>
      <w:hyperlink r:id="rId29" w:anchor="jobevaluationmarket" w:history="1">
        <w:r w:rsidR="00232560" w:rsidRPr="00232560">
          <w:rPr>
            <w:rStyle w:val="Hyperlink"/>
            <w:rFonts w:asciiTheme="minorHAnsi" w:hAnsiTheme="minorHAnsi" w:cstheme="minorHAnsi"/>
            <w:sz w:val="24"/>
            <w:szCs w:val="24"/>
          </w:rPr>
          <w:t>Job Evaluation &amp; Market Pricing | CIPD</w:t>
        </w:r>
      </w:hyperlink>
      <w:r w:rsidR="00232560">
        <w:rPr>
          <w:rFonts w:asciiTheme="minorHAnsi" w:hAnsiTheme="minorHAnsi" w:cstheme="minorHAnsi"/>
          <w:sz w:val="24"/>
          <w:szCs w:val="24"/>
        </w:rPr>
        <w:t xml:space="preserve"> accessed 1 February 2025</w:t>
      </w:r>
    </w:p>
    <w:p w14:paraId="3C953BEB" w14:textId="77777777" w:rsidR="00D07896" w:rsidRPr="002521AB" w:rsidRDefault="00D07896" w:rsidP="00EC781A">
      <w:pPr>
        <w:ind w:left="0"/>
        <w:jc w:val="both"/>
        <w:rPr>
          <w:rFonts w:asciiTheme="minorHAnsi" w:hAnsiTheme="minorHAnsi" w:cstheme="minorHAnsi"/>
          <w:sz w:val="24"/>
          <w:szCs w:val="24"/>
        </w:rPr>
      </w:pPr>
      <w:r w:rsidRPr="002521AB">
        <w:rPr>
          <w:rFonts w:asciiTheme="minorHAnsi" w:hAnsiTheme="minorHAnsi" w:cstheme="minorHAnsi"/>
          <w:sz w:val="24"/>
          <w:szCs w:val="24"/>
        </w:rPr>
        <w:t xml:space="preserve">CIPD, undated, Executive Pay factsheet available at </w:t>
      </w:r>
      <w:hyperlink r:id="rId30" w:history="1">
        <w:r w:rsidRPr="002521AB">
          <w:rPr>
            <w:rStyle w:val="Hyperlink"/>
            <w:rFonts w:asciiTheme="minorHAnsi" w:hAnsiTheme="minorHAnsi" w:cstheme="minorHAnsi"/>
            <w:sz w:val="24"/>
            <w:szCs w:val="24"/>
          </w:rPr>
          <w:t>Executive pay | CIPD viewpoint | CIPD</w:t>
        </w:r>
      </w:hyperlink>
      <w:r w:rsidRPr="002521AB">
        <w:rPr>
          <w:rFonts w:asciiTheme="minorHAnsi" w:hAnsiTheme="minorHAnsi" w:cstheme="minorHAnsi"/>
          <w:sz w:val="24"/>
          <w:szCs w:val="24"/>
        </w:rPr>
        <w:t xml:space="preserve"> accessed 14 January 2025.</w:t>
      </w:r>
    </w:p>
    <w:p w14:paraId="2C946584" w14:textId="77777777" w:rsidR="00371707" w:rsidRDefault="00D07896" w:rsidP="00EC781A">
      <w:pPr>
        <w:ind w:left="0"/>
        <w:jc w:val="both"/>
        <w:rPr>
          <w:rFonts w:asciiTheme="minorHAnsi" w:hAnsiTheme="minorHAnsi" w:cstheme="minorHAnsi"/>
          <w:sz w:val="24"/>
          <w:szCs w:val="24"/>
        </w:rPr>
      </w:pPr>
      <w:r w:rsidRPr="002521AB">
        <w:rPr>
          <w:rFonts w:asciiTheme="minorHAnsi" w:hAnsiTheme="minorHAnsi" w:cstheme="minorHAnsi"/>
          <w:sz w:val="24"/>
          <w:szCs w:val="24"/>
        </w:rPr>
        <w:t xml:space="preserve">CIPD (2022) Incentives and Recognition – An evidence review available at </w:t>
      </w:r>
      <w:hyperlink r:id="rId31" w:history="1">
        <w:r w:rsidRPr="002521AB">
          <w:rPr>
            <w:rStyle w:val="Hyperlink"/>
            <w:rFonts w:asciiTheme="minorHAnsi" w:hAnsiTheme="minorHAnsi" w:cstheme="minorHAnsi"/>
            <w:sz w:val="24"/>
            <w:szCs w:val="24"/>
          </w:rPr>
          <w:t>Incentives and recognition: an evidence review. Practice summary.</w:t>
        </w:r>
      </w:hyperlink>
      <w:r w:rsidRPr="002521AB">
        <w:rPr>
          <w:rFonts w:asciiTheme="minorHAnsi" w:hAnsiTheme="minorHAnsi" w:cstheme="minorHAnsi"/>
          <w:sz w:val="24"/>
          <w:szCs w:val="24"/>
        </w:rPr>
        <w:t xml:space="preserve"> Accessed 20 January 2025</w:t>
      </w:r>
    </w:p>
    <w:p w14:paraId="2B0BF8FF" w14:textId="1583E449" w:rsidR="00371707" w:rsidRDefault="00371707" w:rsidP="00EC781A">
      <w:pPr>
        <w:ind w:left="0"/>
        <w:jc w:val="both"/>
        <w:rPr>
          <w:rFonts w:asciiTheme="minorHAnsi" w:hAnsiTheme="minorHAnsi" w:cstheme="minorHAnsi"/>
          <w:sz w:val="24"/>
          <w:szCs w:val="24"/>
        </w:rPr>
      </w:pPr>
      <w:r>
        <w:rPr>
          <w:rFonts w:asciiTheme="minorHAnsi" w:hAnsiTheme="minorHAnsi" w:cstheme="minorHAnsi"/>
          <w:sz w:val="24"/>
          <w:szCs w:val="24"/>
        </w:rPr>
        <w:t xml:space="preserve">CIPD (2022a) Reward Management Survey available at </w:t>
      </w:r>
      <w:hyperlink r:id="rId32" w:history="1">
        <w:r w:rsidRPr="00371707">
          <w:rPr>
            <w:rStyle w:val="Hyperlink"/>
            <w:rFonts w:asciiTheme="minorHAnsi" w:hAnsiTheme="minorHAnsi" w:cstheme="minorHAnsi"/>
            <w:sz w:val="24"/>
            <w:szCs w:val="24"/>
          </w:rPr>
          <w:t>Reward management survey: financial wellbeing and organisational support</w:t>
        </w:r>
      </w:hyperlink>
      <w:r w:rsidR="00D234DF">
        <w:rPr>
          <w:rFonts w:asciiTheme="minorHAnsi" w:hAnsiTheme="minorHAnsi" w:cstheme="minorHAnsi"/>
          <w:sz w:val="24"/>
          <w:szCs w:val="24"/>
        </w:rPr>
        <w:t xml:space="preserve"> accessed 2 February 2025</w:t>
      </w:r>
    </w:p>
    <w:p w14:paraId="332F501A" w14:textId="185CFCC3" w:rsidR="00B20C7D" w:rsidRDefault="00B20C7D" w:rsidP="00EC781A">
      <w:pPr>
        <w:ind w:left="0"/>
        <w:jc w:val="both"/>
        <w:rPr>
          <w:rFonts w:asciiTheme="minorHAnsi" w:hAnsiTheme="minorHAnsi" w:cstheme="minorHAnsi"/>
          <w:sz w:val="24"/>
          <w:szCs w:val="24"/>
        </w:rPr>
      </w:pPr>
      <w:r>
        <w:rPr>
          <w:rFonts w:asciiTheme="minorHAnsi" w:hAnsiTheme="minorHAnsi" w:cstheme="minorHAnsi"/>
          <w:sz w:val="24"/>
          <w:szCs w:val="24"/>
        </w:rPr>
        <w:t>CIPD (2022a)</w:t>
      </w:r>
      <w:r w:rsidR="00A504FB">
        <w:rPr>
          <w:rFonts w:asciiTheme="minorHAnsi" w:hAnsiTheme="minorHAnsi" w:cstheme="minorHAnsi"/>
          <w:sz w:val="24"/>
          <w:szCs w:val="24"/>
        </w:rPr>
        <w:t xml:space="preserve"> </w:t>
      </w:r>
      <w:r w:rsidR="00A504FB" w:rsidRPr="00A504FB">
        <w:rPr>
          <w:rFonts w:asciiTheme="minorHAnsi" w:hAnsiTheme="minorHAnsi" w:cstheme="minorHAnsi"/>
          <w:sz w:val="24"/>
          <w:szCs w:val="24"/>
        </w:rPr>
        <w:t>Tight labour market will force organisations to strengthen employment offer to attract and retain staff</w:t>
      </w:r>
      <w:r w:rsidR="00A504FB">
        <w:rPr>
          <w:rFonts w:asciiTheme="minorHAnsi" w:hAnsiTheme="minorHAnsi" w:cstheme="minorHAnsi"/>
          <w:sz w:val="24"/>
          <w:szCs w:val="24"/>
        </w:rPr>
        <w:t xml:space="preserve"> available at </w:t>
      </w:r>
      <w:hyperlink r:id="rId33" w:history="1">
        <w:r w:rsidR="00A504FB" w:rsidRPr="00A504FB">
          <w:rPr>
            <w:rStyle w:val="Hyperlink"/>
            <w:rFonts w:asciiTheme="minorHAnsi" w:hAnsiTheme="minorHAnsi" w:cstheme="minorHAnsi"/>
            <w:sz w:val="24"/>
            <w:szCs w:val="24"/>
          </w:rPr>
          <w:t>Tight labour market will force organisations to strengthen employment offer to attract and retain staff | CIPD</w:t>
        </w:r>
      </w:hyperlink>
      <w:r w:rsidR="00A504FB">
        <w:rPr>
          <w:rFonts w:asciiTheme="minorHAnsi" w:hAnsiTheme="minorHAnsi" w:cstheme="minorHAnsi"/>
          <w:sz w:val="24"/>
          <w:szCs w:val="24"/>
        </w:rPr>
        <w:t xml:space="preserve"> accessed 8 February 2025</w:t>
      </w:r>
    </w:p>
    <w:p w14:paraId="5D2DD2EE" w14:textId="3EA069EA" w:rsidR="00D07896" w:rsidRDefault="00D07896" w:rsidP="00EC781A">
      <w:pPr>
        <w:ind w:left="0"/>
        <w:jc w:val="both"/>
        <w:rPr>
          <w:rFonts w:asciiTheme="minorHAnsi" w:hAnsiTheme="minorHAnsi" w:cstheme="minorHAnsi"/>
          <w:sz w:val="24"/>
          <w:szCs w:val="24"/>
        </w:rPr>
      </w:pPr>
      <w:r w:rsidRPr="002521AB">
        <w:rPr>
          <w:rFonts w:asciiTheme="minorHAnsi" w:hAnsiTheme="minorHAnsi" w:cstheme="minorHAnsi"/>
          <w:sz w:val="24"/>
          <w:szCs w:val="24"/>
        </w:rPr>
        <w:t xml:space="preserve">CIPD (2024) Performance Related Pay factsheet available at </w:t>
      </w:r>
      <w:hyperlink r:id="rId34" w:history="1">
        <w:r w:rsidRPr="002521AB">
          <w:rPr>
            <w:rStyle w:val="Hyperlink"/>
            <w:rFonts w:asciiTheme="minorHAnsi" w:hAnsiTheme="minorHAnsi" w:cstheme="minorHAnsi"/>
            <w:sz w:val="24"/>
            <w:szCs w:val="24"/>
          </w:rPr>
          <w:t>Performance Related Pay | Factsheets | CIPD</w:t>
        </w:r>
      </w:hyperlink>
      <w:r w:rsidRPr="002521AB">
        <w:rPr>
          <w:rFonts w:asciiTheme="minorHAnsi" w:hAnsiTheme="minorHAnsi" w:cstheme="minorHAnsi"/>
          <w:sz w:val="24"/>
          <w:szCs w:val="24"/>
        </w:rPr>
        <w:t xml:space="preserve"> accessed 20 January 2025</w:t>
      </w:r>
    </w:p>
    <w:p w14:paraId="679F601D" w14:textId="44836491" w:rsidR="004F0B11" w:rsidRDefault="004F0B11" w:rsidP="00EC781A">
      <w:pPr>
        <w:ind w:left="0"/>
        <w:jc w:val="both"/>
        <w:rPr>
          <w:rFonts w:asciiTheme="minorHAnsi" w:hAnsiTheme="minorHAnsi" w:cstheme="minorHAnsi"/>
          <w:sz w:val="24"/>
          <w:szCs w:val="24"/>
        </w:rPr>
      </w:pPr>
      <w:r>
        <w:rPr>
          <w:rFonts w:asciiTheme="minorHAnsi" w:hAnsiTheme="minorHAnsi" w:cstheme="minorHAnsi"/>
          <w:sz w:val="24"/>
          <w:szCs w:val="24"/>
        </w:rPr>
        <w:lastRenderedPageBreak/>
        <w:t xml:space="preserve">CIPD (2024a) </w:t>
      </w:r>
      <w:r w:rsidRPr="004F0B11">
        <w:rPr>
          <w:rFonts w:asciiTheme="minorHAnsi" w:hAnsiTheme="minorHAnsi" w:cstheme="minorHAnsi"/>
          <w:sz w:val="24"/>
          <w:szCs w:val="24"/>
        </w:rPr>
        <w:t>Benchmarking employee turnover: What are the latest trends and insights?</w:t>
      </w:r>
      <w:r w:rsidR="00EC781A">
        <w:rPr>
          <w:rFonts w:asciiTheme="minorHAnsi" w:hAnsiTheme="minorHAnsi" w:cstheme="minorHAnsi"/>
          <w:sz w:val="24"/>
          <w:szCs w:val="24"/>
        </w:rPr>
        <w:t xml:space="preserve"> a</w:t>
      </w:r>
      <w:r>
        <w:rPr>
          <w:rFonts w:asciiTheme="minorHAnsi" w:hAnsiTheme="minorHAnsi" w:cstheme="minorHAnsi"/>
          <w:sz w:val="24"/>
          <w:szCs w:val="24"/>
        </w:rPr>
        <w:t xml:space="preserve">vailable at </w:t>
      </w:r>
      <w:hyperlink r:id="rId35" w:history="1">
        <w:r w:rsidR="00E72E81" w:rsidRPr="00E72E81">
          <w:rPr>
            <w:rStyle w:val="Hyperlink"/>
            <w:rFonts w:asciiTheme="minorHAnsi" w:hAnsiTheme="minorHAnsi" w:cstheme="minorHAnsi"/>
            <w:sz w:val="24"/>
            <w:szCs w:val="24"/>
          </w:rPr>
          <w:t>Benchmarking employee turnover: What are the latest trends and insights? | CIPD</w:t>
        </w:r>
      </w:hyperlink>
      <w:r w:rsidR="00E72E81">
        <w:rPr>
          <w:rFonts w:asciiTheme="minorHAnsi" w:hAnsiTheme="minorHAnsi" w:cstheme="minorHAnsi"/>
          <w:sz w:val="24"/>
          <w:szCs w:val="24"/>
        </w:rPr>
        <w:t xml:space="preserve"> accessed 3 February 2025</w:t>
      </w:r>
    </w:p>
    <w:p w14:paraId="0881308A" w14:textId="2AA65628" w:rsidR="0010798E" w:rsidRDefault="0010798E" w:rsidP="00EC781A">
      <w:pPr>
        <w:ind w:left="0"/>
        <w:jc w:val="both"/>
        <w:rPr>
          <w:rFonts w:asciiTheme="minorHAnsi" w:hAnsiTheme="minorHAnsi" w:cstheme="minorHAnsi"/>
          <w:sz w:val="24"/>
          <w:szCs w:val="24"/>
        </w:rPr>
      </w:pPr>
      <w:r>
        <w:rPr>
          <w:rFonts w:asciiTheme="minorHAnsi" w:hAnsiTheme="minorHAnsi" w:cstheme="minorHAnsi"/>
          <w:sz w:val="24"/>
          <w:szCs w:val="24"/>
        </w:rPr>
        <w:t>CIPD (2024</w:t>
      </w:r>
      <w:r w:rsidR="004B2822">
        <w:rPr>
          <w:rFonts w:asciiTheme="minorHAnsi" w:hAnsiTheme="minorHAnsi" w:cstheme="minorHAnsi"/>
          <w:sz w:val="24"/>
          <w:szCs w:val="24"/>
        </w:rPr>
        <w:t>b</w:t>
      </w:r>
      <w:r>
        <w:rPr>
          <w:rFonts w:asciiTheme="minorHAnsi" w:hAnsiTheme="minorHAnsi" w:cstheme="minorHAnsi"/>
          <w:sz w:val="24"/>
          <w:szCs w:val="24"/>
        </w:rPr>
        <w:t>) Labou</w:t>
      </w:r>
      <w:r w:rsidR="004B2822">
        <w:rPr>
          <w:rFonts w:asciiTheme="minorHAnsi" w:hAnsiTheme="minorHAnsi" w:cstheme="minorHAnsi"/>
          <w:sz w:val="24"/>
          <w:szCs w:val="24"/>
        </w:rPr>
        <w:t>r</w:t>
      </w:r>
      <w:r>
        <w:rPr>
          <w:rFonts w:asciiTheme="minorHAnsi" w:hAnsiTheme="minorHAnsi" w:cstheme="minorHAnsi"/>
          <w:sz w:val="24"/>
          <w:szCs w:val="24"/>
        </w:rPr>
        <w:t xml:space="preserve"> Market Outlook, Autumn 2024 available at</w:t>
      </w:r>
      <w:r w:rsidR="00B20C7D">
        <w:rPr>
          <w:rFonts w:asciiTheme="minorHAnsi" w:hAnsiTheme="minorHAnsi" w:cstheme="minorHAnsi"/>
          <w:sz w:val="24"/>
          <w:szCs w:val="24"/>
        </w:rPr>
        <w:t xml:space="preserve"> </w:t>
      </w:r>
      <w:hyperlink r:id="rId36" w:history="1">
        <w:r w:rsidR="00B20C7D" w:rsidRPr="00B20C7D">
          <w:rPr>
            <w:rStyle w:val="Hyperlink"/>
            <w:rFonts w:asciiTheme="minorHAnsi" w:hAnsiTheme="minorHAnsi" w:cstheme="minorHAnsi"/>
            <w:sz w:val="24"/>
            <w:szCs w:val="24"/>
          </w:rPr>
          <w:t>Labour Market Outlook: Autumn 2024</w:t>
        </w:r>
      </w:hyperlink>
      <w:r w:rsidR="00B20C7D">
        <w:rPr>
          <w:rFonts w:asciiTheme="minorHAnsi" w:hAnsiTheme="minorHAnsi" w:cstheme="minorHAnsi"/>
          <w:sz w:val="24"/>
          <w:szCs w:val="24"/>
        </w:rPr>
        <w:t xml:space="preserve"> accessed 8 February 2025</w:t>
      </w:r>
    </w:p>
    <w:p w14:paraId="1C09C8AA" w14:textId="4B78B06A" w:rsidR="004B2822" w:rsidRPr="002521AB" w:rsidRDefault="004B2822" w:rsidP="00EC781A">
      <w:pPr>
        <w:ind w:left="0"/>
        <w:jc w:val="both"/>
        <w:rPr>
          <w:rFonts w:asciiTheme="minorHAnsi" w:hAnsiTheme="minorHAnsi" w:cstheme="minorHAnsi"/>
          <w:sz w:val="24"/>
          <w:szCs w:val="24"/>
        </w:rPr>
      </w:pPr>
      <w:r>
        <w:rPr>
          <w:rFonts w:asciiTheme="minorHAnsi" w:hAnsiTheme="minorHAnsi" w:cstheme="minorHAnsi"/>
          <w:sz w:val="24"/>
          <w:szCs w:val="24"/>
        </w:rPr>
        <w:t>CIPD (2024c)</w:t>
      </w:r>
      <w:r w:rsidR="00E12901">
        <w:rPr>
          <w:rFonts w:asciiTheme="minorHAnsi" w:hAnsiTheme="minorHAnsi" w:cstheme="minorHAnsi"/>
          <w:sz w:val="24"/>
          <w:szCs w:val="24"/>
        </w:rPr>
        <w:t xml:space="preserve"> </w:t>
      </w:r>
      <w:r w:rsidR="00E12901" w:rsidRPr="00E12901">
        <w:rPr>
          <w:rFonts w:asciiTheme="minorHAnsi" w:hAnsiTheme="minorHAnsi" w:cstheme="minorHAnsi"/>
          <w:sz w:val="24"/>
          <w:szCs w:val="24"/>
        </w:rPr>
        <w:t>Pay structures and pay progression</w:t>
      </w:r>
      <w:r w:rsidR="00E12901">
        <w:rPr>
          <w:rFonts w:asciiTheme="minorHAnsi" w:hAnsiTheme="minorHAnsi" w:cstheme="minorHAnsi"/>
          <w:sz w:val="24"/>
          <w:szCs w:val="24"/>
        </w:rPr>
        <w:t xml:space="preserve"> available at </w:t>
      </w:r>
      <w:hyperlink r:id="rId37" w:anchor="types-of-pay-progression" w:history="1">
        <w:r w:rsidR="00E12901" w:rsidRPr="00E12901">
          <w:rPr>
            <w:rStyle w:val="Hyperlink"/>
            <w:rFonts w:asciiTheme="minorHAnsi" w:hAnsiTheme="minorHAnsi" w:cstheme="minorHAnsi"/>
            <w:sz w:val="24"/>
            <w:szCs w:val="24"/>
          </w:rPr>
          <w:t>Pay Structures and Pay Progression | Factsheets | CIPD</w:t>
        </w:r>
      </w:hyperlink>
      <w:r w:rsidR="00E12901">
        <w:rPr>
          <w:rFonts w:asciiTheme="minorHAnsi" w:hAnsiTheme="minorHAnsi" w:cstheme="minorHAnsi"/>
          <w:sz w:val="24"/>
          <w:szCs w:val="24"/>
        </w:rPr>
        <w:t xml:space="preserve"> accessed 9 February 2025</w:t>
      </w:r>
    </w:p>
    <w:p w14:paraId="4201E47B" w14:textId="77777777" w:rsidR="00D07896" w:rsidRDefault="00D07896" w:rsidP="00EC781A">
      <w:pPr>
        <w:ind w:left="0"/>
        <w:jc w:val="both"/>
        <w:rPr>
          <w:rFonts w:asciiTheme="minorHAnsi" w:hAnsiTheme="minorHAnsi" w:cstheme="minorHAnsi"/>
          <w:sz w:val="24"/>
          <w:szCs w:val="24"/>
        </w:rPr>
      </w:pPr>
      <w:r w:rsidRPr="002521AB">
        <w:rPr>
          <w:rFonts w:asciiTheme="minorHAnsi" w:hAnsiTheme="minorHAnsi" w:cstheme="minorHAnsi"/>
          <w:sz w:val="24"/>
          <w:szCs w:val="24"/>
        </w:rPr>
        <w:t xml:space="preserve">CIPD (2025) Performance Management, An Introduction available at </w:t>
      </w:r>
      <w:hyperlink r:id="rId38" w:anchor="three" w:history="1">
        <w:r w:rsidRPr="002521AB">
          <w:rPr>
            <w:rStyle w:val="Hyperlink"/>
            <w:rFonts w:asciiTheme="minorHAnsi" w:hAnsiTheme="minorHAnsi" w:cstheme="minorHAnsi"/>
            <w:sz w:val="24"/>
            <w:szCs w:val="24"/>
          </w:rPr>
          <w:t>Performance Management | Factsheets | CIPD</w:t>
        </w:r>
      </w:hyperlink>
      <w:r w:rsidRPr="002521AB">
        <w:rPr>
          <w:rFonts w:asciiTheme="minorHAnsi" w:hAnsiTheme="minorHAnsi" w:cstheme="minorHAnsi"/>
          <w:sz w:val="24"/>
          <w:szCs w:val="24"/>
        </w:rPr>
        <w:t xml:space="preserve"> accessed 20 January 2025</w:t>
      </w:r>
    </w:p>
    <w:p w14:paraId="235E15A4" w14:textId="0D792254" w:rsidR="001E1D2D" w:rsidRPr="002521AB" w:rsidRDefault="001E1D2D" w:rsidP="00EC781A">
      <w:pPr>
        <w:ind w:left="0"/>
        <w:jc w:val="both"/>
        <w:rPr>
          <w:rFonts w:asciiTheme="minorHAnsi" w:hAnsiTheme="minorHAnsi" w:cstheme="minorHAnsi"/>
          <w:sz w:val="24"/>
          <w:szCs w:val="24"/>
        </w:rPr>
      </w:pPr>
      <w:r>
        <w:rPr>
          <w:rFonts w:asciiTheme="minorHAnsi" w:hAnsiTheme="minorHAnsi" w:cstheme="minorHAnsi"/>
          <w:sz w:val="24"/>
          <w:szCs w:val="24"/>
        </w:rPr>
        <w:t xml:space="preserve">Gifford, L (2025) Performance Management : An Introduction available at </w:t>
      </w:r>
      <w:hyperlink r:id="rId39" w:history="1">
        <w:r w:rsidR="00BB12E3" w:rsidRPr="00BB12E3">
          <w:rPr>
            <w:rStyle w:val="Hyperlink"/>
            <w:rFonts w:asciiTheme="minorHAnsi" w:hAnsiTheme="minorHAnsi" w:cstheme="minorHAnsi"/>
            <w:sz w:val="24"/>
            <w:szCs w:val="24"/>
          </w:rPr>
          <w:t>Performance Management | Factsheets | CIPD</w:t>
        </w:r>
      </w:hyperlink>
      <w:r w:rsidR="00BB12E3">
        <w:rPr>
          <w:rFonts w:asciiTheme="minorHAnsi" w:hAnsiTheme="minorHAnsi" w:cstheme="minorHAnsi"/>
          <w:sz w:val="24"/>
          <w:szCs w:val="24"/>
        </w:rPr>
        <w:t xml:space="preserve"> accessed 8 February 2025</w:t>
      </w:r>
    </w:p>
    <w:p w14:paraId="7578C142" w14:textId="77777777" w:rsidR="00984783" w:rsidRDefault="00D07896" w:rsidP="00EC781A">
      <w:pPr>
        <w:ind w:left="0"/>
        <w:jc w:val="both"/>
        <w:rPr>
          <w:rFonts w:asciiTheme="minorHAnsi" w:hAnsiTheme="minorHAnsi" w:cstheme="minorHAnsi"/>
          <w:sz w:val="24"/>
          <w:szCs w:val="24"/>
        </w:rPr>
      </w:pPr>
      <w:r w:rsidRPr="002521AB">
        <w:rPr>
          <w:rFonts w:asciiTheme="minorHAnsi" w:hAnsiTheme="minorHAnsi" w:cstheme="minorHAnsi"/>
          <w:sz w:val="24"/>
          <w:szCs w:val="24"/>
        </w:rPr>
        <w:t xml:space="preserve">gov.uk, National Minimum Wages and National Living Wage Rates available at </w:t>
      </w:r>
      <w:hyperlink r:id="rId40" w:history="1">
        <w:r w:rsidRPr="002521AB">
          <w:rPr>
            <w:rStyle w:val="Hyperlink"/>
            <w:rFonts w:asciiTheme="minorHAnsi" w:hAnsiTheme="minorHAnsi" w:cstheme="minorHAnsi"/>
            <w:sz w:val="24"/>
            <w:szCs w:val="24"/>
          </w:rPr>
          <w:t>National Minimum Wage and National Living Wage rates - GOV.UK</w:t>
        </w:r>
      </w:hyperlink>
      <w:r w:rsidRPr="002521AB">
        <w:rPr>
          <w:rFonts w:asciiTheme="minorHAnsi" w:hAnsiTheme="minorHAnsi" w:cstheme="minorHAnsi"/>
          <w:sz w:val="24"/>
          <w:szCs w:val="24"/>
        </w:rPr>
        <w:t xml:space="preserve"> accessed 14 January 2025.</w:t>
      </w:r>
    </w:p>
    <w:p w14:paraId="6C6BCFF7" w14:textId="2AC8D3F9" w:rsidR="00D07896" w:rsidRDefault="00D07896" w:rsidP="00EC781A">
      <w:pPr>
        <w:ind w:left="0"/>
        <w:jc w:val="both"/>
        <w:rPr>
          <w:rFonts w:asciiTheme="minorHAnsi" w:hAnsiTheme="minorHAnsi" w:cstheme="minorHAnsi"/>
          <w:sz w:val="24"/>
          <w:szCs w:val="24"/>
        </w:rPr>
      </w:pPr>
      <w:r w:rsidRPr="002521AB">
        <w:rPr>
          <w:rFonts w:asciiTheme="minorHAnsi" w:hAnsiTheme="minorHAnsi" w:cstheme="minorHAnsi"/>
          <w:sz w:val="24"/>
          <w:szCs w:val="24"/>
        </w:rPr>
        <w:t xml:space="preserve">Gov.uk (2023) Gender Pay Gap Reporting, Guidance for Employers available at </w:t>
      </w:r>
      <w:hyperlink r:id="rId41" w:history="1">
        <w:r w:rsidRPr="002521AB">
          <w:rPr>
            <w:rStyle w:val="Hyperlink"/>
            <w:rFonts w:asciiTheme="minorHAnsi" w:hAnsiTheme="minorHAnsi" w:cstheme="minorHAnsi"/>
            <w:sz w:val="24"/>
            <w:szCs w:val="24"/>
          </w:rPr>
          <w:t>Gender pay gap reporting: guidance for employers - GOV.UK</w:t>
        </w:r>
      </w:hyperlink>
      <w:r w:rsidRPr="002521AB">
        <w:rPr>
          <w:rFonts w:asciiTheme="minorHAnsi" w:hAnsiTheme="minorHAnsi" w:cstheme="minorHAnsi"/>
          <w:sz w:val="24"/>
          <w:szCs w:val="24"/>
        </w:rPr>
        <w:t xml:space="preserve"> accessed 14 January 2025.</w:t>
      </w:r>
    </w:p>
    <w:p w14:paraId="38FDD6D6" w14:textId="022A8EB4" w:rsidR="00611F2B" w:rsidRDefault="003B6980" w:rsidP="00EC781A">
      <w:pPr>
        <w:ind w:left="0"/>
        <w:jc w:val="both"/>
        <w:rPr>
          <w:rFonts w:asciiTheme="minorHAnsi" w:hAnsiTheme="minorHAnsi" w:cstheme="minorHAnsi"/>
          <w:sz w:val="24"/>
          <w:szCs w:val="24"/>
        </w:rPr>
      </w:pPr>
      <w:r>
        <w:rPr>
          <w:rFonts w:asciiTheme="minorHAnsi" w:hAnsiTheme="minorHAnsi" w:cstheme="minorHAnsi"/>
          <w:sz w:val="24"/>
          <w:szCs w:val="24"/>
        </w:rPr>
        <w:t xml:space="preserve">Gov.uk (2024) </w:t>
      </w:r>
      <w:r w:rsidRPr="003B6980">
        <w:rPr>
          <w:rFonts w:asciiTheme="minorHAnsi" w:hAnsiTheme="minorHAnsi" w:cstheme="minorHAnsi"/>
          <w:sz w:val="24"/>
          <w:szCs w:val="24"/>
        </w:rPr>
        <w:t>Changes to the Class 1 National Insurance Contributions Secondary Threshold, the Secondary Class 1 National Insurance contributions rate, and the Employment Allowance from 6 April 2025</w:t>
      </w:r>
      <w:r>
        <w:rPr>
          <w:rFonts w:asciiTheme="minorHAnsi" w:hAnsiTheme="minorHAnsi" w:cstheme="minorHAnsi"/>
          <w:sz w:val="24"/>
          <w:szCs w:val="24"/>
        </w:rPr>
        <w:t xml:space="preserve"> available at </w:t>
      </w:r>
      <w:hyperlink r:id="rId42" w:history="1">
        <w:r w:rsidR="00127DD3" w:rsidRPr="00127DD3">
          <w:rPr>
            <w:rStyle w:val="Hyperlink"/>
            <w:rFonts w:asciiTheme="minorHAnsi" w:hAnsiTheme="minorHAnsi" w:cstheme="minorHAnsi"/>
            <w:sz w:val="24"/>
            <w:szCs w:val="24"/>
          </w:rPr>
          <w:t>Changes to the Class 1 National Insurance Contributions Secondary Threshold, the Secondary Class 1 National Insurance contributions rate, and the Employment Allowance from 6 April 2025 - GOV.UK</w:t>
        </w:r>
      </w:hyperlink>
      <w:r w:rsidR="00127DD3">
        <w:rPr>
          <w:rFonts w:asciiTheme="minorHAnsi" w:hAnsiTheme="minorHAnsi" w:cstheme="minorHAnsi"/>
          <w:sz w:val="24"/>
          <w:szCs w:val="24"/>
        </w:rPr>
        <w:t xml:space="preserve"> accessed 8 February 2025</w:t>
      </w:r>
    </w:p>
    <w:p w14:paraId="320CA0F1" w14:textId="525B043E" w:rsidR="00AD7C4C" w:rsidRPr="002521AB" w:rsidRDefault="00AD7C4C" w:rsidP="00EC781A">
      <w:pPr>
        <w:ind w:left="0"/>
        <w:jc w:val="both"/>
        <w:rPr>
          <w:rFonts w:asciiTheme="minorHAnsi" w:hAnsiTheme="minorHAnsi" w:cstheme="minorHAnsi"/>
          <w:sz w:val="24"/>
          <w:szCs w:val="24"/>
        </w:rPr>
      </w:pPr>
      <w:r>
        <w:rPr>
          <w:rFonts w:asciiTheme="minorHAnsi" w:hAnsiTheme="minorHAnsi" w:cstheme="minorHAnsi"/>
          <w:sz w:val="24"/>
          <w:szCs w:val="24"/>
        </w:rPr>
        <w:t xml:space="preserve">Haan, S (2024) SWOT Analysis available at </w:t>
      </w:r>
      <w:hyperlink r:id="rId43" w:anchor="the-swot-framework" w:history="1">
        <w:r w:rsidR="005B7AEC" w:rsidRPr="005B7AEC">
          <w:rPr>
            <w:rStyle w:val="Hyperlink"/>
            <w:rFonts w:asciiTheme="minorHAnsi" w:hAnsiTheme="minorHAnsi" w:cstheme="minorHAnsi"/>
            <w:sz w:val="24"/>
            <w:szCs w:val="24"/>
          </w:rPr>
          <w:t>SWOT analysis | Factsheets | CIPD</w:t>
        </w:r>
      </w:hyperlink>
      <w:r w:rsidR="005B7AEC">
        <w:rPr>
          <w:rFonts w:asciiTheme="minorHAnsi" w:hAnsiTheme="minorHAnsi" w:cstheme="minorHAnsi"/>
          <w:sz w:val="24"/>
          <w:szCs w:val="24"/>
        </w:rPr>
        <w:t xml:space="preserve"> accessed 7 February 2025</w:t>
      </w:r>
    </w:p>
    <w:p w14:paraId="37D0979D" w14:textId="77777777" w:rsidR="00984783" w:rsidRDefault="00D07896" w:rsidP="00984783">
      <w:pPr>
        <w:ind w:left="0"/>
        <w:jc w:val="both"/>
        <w:rPr>
          <w:rFonts w:asciiTheme="minorHAnsi" w:hAnsiTheme="minorHAnsi" w:cstheme="minorHAnsi"/>
          <w:sz w:val="24"/>
          <w:szCs w:val="24"/>
        </w:rPr>
      </w:pPr>
      <w:r w:rsidRPr="002521AB">
        <w:rPr>
          <w:rFonts w:asciiTheme="minorHAnsi" w:hAnsiTheme="minorHAnsi" w:cstheme="minorHAnsi"/>
          <w:sz w:val="24"/>
          <w:szCs w:val="24"/>
        </w:rPr>
        <w:t xml:space="preserve">Hajduk, P (2017) What’s the real value of reward? People Management available at </w:t>
      </w:r>
      <w:hyperlink r:id="rId44" w:history="1">
        <w:r w:rsidRPr="002521AB">
          <w:rPr>
            <w:rStyle w:val="Hyperlink"/>
            <w:rFonts w:asciiTheme="minorHAnsi" w:hAnsiTheme="minorHAnsi" w:cstheme="minorHAnsi"/>
            <w:sz w:val="24"/>
            <w:szCs w:val="24"/>
          </w:rPr>
          <w:t>33161</w:t>
        </w:r>
      </w:hyperlink>
      <w:r w:rsidRPr="002521AB">
        <w:rPr>
          <w:rFonts w:asciiTheme="minorHAnsi" w:hAnsiTheme="minorHAnsi" w:cstheme="minorHAnsi"/>
          <w:sz w:val="24"/>
          <w:szCs w:val="24"/>
        </w:rPr>
        <w:t xml:space="preserve"> accessed 12 January 2025.</w:t>
      </w:r>
    </w:p>
    <w:p w14:paraId="1D118D32" w14:textId="024E29BC" w:rsidR="00715DFD" w:rsidRDefault="00715DFD" w:rsidP="00984783">
      <w:pPr>
        <w:ind w:left="0"/>
        <w:jc w:val="both"/>
        <w:rPr>
          <w:rFonts w:asciiTheme="minorHAnsi" w:hAnsiTheme="minorHAnsi" w:cstheme="minorHAnsi"/>
          <w:sz w:val="24"/>
          <w:szCs w:val="24"/>
        </w:rPr>
      </w:pPr>
      <w:r>
        <w:rPr>
          <w:rFonts w:asciiTheme="minorHAnsi" w:hAnsiTheme="minorHAnsi" w:cstheme="minorHAnsi"/>
          <w:sz w:val="24"/>
          <w:szCs w:val="24"/>
        </w:rPr>
        <w:t>Harvard Business Review (201</w:t>
      </w:r>
      <w:r w:rsidR="00CD2B47">
        <w:rPr>
          <w:rFonts w:asciiTheme="minorHAnsi" w:hAnsiTheme="minorHAnsi" w:cstheme="minorHAnsi"/>
          <w:sz w:val="24"/>
          <w:szCs w:val="24"/>
        </w:rPr>
        <w:t xml:space="preserve">9) </w:t>
      </w:r>
      <w:r w:rsidR="00CD2B47" w:rsidRPr="00CD2B47">
        <w:rPr>
          <w:rFonts w:asciiTheme="minorHAnsi" w:hAnsiTheme="minorHAnsi" w:cstheme="minorHAnsi"/>
          <w:sz w:val="24"/>
          <w:szCs w:val="24"/>
        </w:rPr>
        <w:t>Why Employees Need Both Recognition and Appreciation</w:t>
      </w:r>
      <w:r w:rsidR="00CD2B47">
        <w:rPr>
          <w:rFonts w:asciiTheme="minorHAnsi" w:hAnsiTheme="minorHAnsi" w:cstheme="minorHAnsi"/>
          <w:sz w:val="24"/>
          <w:szCs w:val="24"/>
        </w:rPr>
        <w:t xml:space="preserve"> available at </w:t>
      </w:r>
      <w:hyperlink r:id="rId45" w:history="1">
        <w:r w:rsidR="00CD2B47" w:rsidRPr="00CD2B47">
          <w:rPr>
            <w:rStyle w:val="Hyperlink"/>
            <w:rFonts w:asciiTheme="minorHAnsi" w:hAnsiTheme="minorHAnsi" w:cstheme="minorHAnsi"/>
            <w:sz w:val="24"/>
            <w:szCs w:val="24"/>
          </w:rPr>
          <w:t>Why Employees Need Both Recognition and Appreciation</w:t>
        </w:r>
      </w:hyperlink>
      <w:r w:rsidR="00CD2B47">
        <w:rPr>
          <w:rFonts w:asciiTheme="minorHAnsi" w:hAnsiTheme="minorHAnsi" w:cstheme="minorHAnsi"/>
          <w:sz w:val="24"/>
          <w:szCs w:val="24"/>
        </w:rPr>
        <w:t xml:space="preserve"> accessed 8 February 2025</w:t>
      </w:r>
    </w:p>
    <w:p w14:paraId="78D2A095" w14:textId="60159A62" w:rsidR="003F77CF" w:rsidRDefault="003F77CF" w:rsidP="00984783">
      <w:pPr>
        <w:ind w:left="0"/>
        <w:jc w:val="both"/>
        <w:rPr>
          <w:rStyle w:val="Hyperlink"/>
          <w:rFonts w:asciiTheme="minorHAnsi" w:hAnsiTheme="minorHAnsi" w:cstheme="minorHAnsi"/>
          <w:color w:val="auto"/>
          <w:sz w:val="24"/>
          <w:szCs w:val="24"/>
          <w:u w:val="none"/>
        </w:rPr>
      </w:pPr>
      <w:r>
        <w:rPr>
          <w:rFonts w:asciiTheme="minorHAnsi" w:hAnsiTheme="minorHAnsi" w:cstheme="minorHAnsi"/>
          <w:sz w:val="24"/>
          <w:szCs w:val="24"/>
        </w:rPr>
        <w:t xml:space="preserve">HRM Handbook (undated) available at </w:t>
      </w:r>
      <w:hyperlink r:id="rId46" w:history="1">
        <w:r w:rsidRPr="00894079">
          <w:rPr>
            <w:rStyle w:val="Hyperlink"/>
            <w:rFonts w:asciiTheme="minorHAnsi" w:hAnsiTheme="minorHAnsi" w:cstheme="minorHAnsi"/>
            <w:sz w:val="24"/>
            <w:szCs w:val="24"/>
          </w:rPr>
          <w:t>Job Evaluation | HRM Handbook</w:t>
        </w:r>
      </w:hyperlink>
      <w:r>
        <w:rPr>
          <w:rStyle w:val="Hyperlink"/>
          <w:rFonts w:asciiTheme="minorHAnsi" w:hAnsiTheme="minorHAnsi" w:cstheme="minorHAnsi"/>
          <w:sz w:val="24"/>
          <w:szCs w:val="24"/>
        </w:rPr>
        <w:t xml:space="preserve"> </w:t>
      </w:r>
      <w:r w:rsidR="005756CC" w:rsidRPr="005756CC">
        <w:rPr>
          <w:rStyle w:val="Hyperlink"/>
          <w:rFonts w:asciiTheme="minorHAnsi" w:hAnsiTheme="minorHAnsi" w:cstheme="minorHAnsi"/>
          <w:color w:val="auto"/>
          <w:sz w:val="24"/>
          <w:szCs w:val="24"/>
          <w:u w:val="none"/>
        </w:rPr>
        <w:t>accessed 1 February 2025</w:t>
      </w:r>
    </w:p>
    <w:p w14:paraId="05C25D20" w14:textId="77777777" w:rsidR="000D1063" w:rsidRDefault="009B351B" w:rsidP="00D07656">
      <w:pPr>
        <w:ind w:left="0"/>
        <w:jc w:val="both"/>
        <w:rPr>
          <w:rFonts w:asciiTheme="minorHAnsi" w:hAnsiTheme="minorHAnsi" w:cstheme="minorHAnsi"/>
          <w:sz w:val="24"/>
          <w:szCs w:val="24"/>
        </w:rPr>
      </w:pPr>
      <w:r>
        <w:rPr>
          <w:rStyle w:val="Hyperlink"/>
          <w:rFonts w:asciiTheme="minorHAnsi" w:hAnsiTheme="minorHAnsi" w:cstheme="minorHAnsi"/>
          <w:color w:val="auto"/>
          <w:sz w:val="24"/>
          <w:szCs w:val="24"/>
          <w:u w:val="none"/>
        </w:rPr>
        <w:t>Indee</w:t>
      </w:r>
      <w:r w:rsidR="00D07656">
        <w:rPr>
          <w:rStyle w:val="Hyperlink"/>
          <w:rFonts w:asciiTheme="minorHAnsi" w:hAnsiTheme="minorHAnsi" w:cstheme="minorHAnsi"/>
          <w:color w:val="auto"/>
          <w:sz w:val="24"/>
          <w:szCs w:val="24"/>
          <w:u w:val="none"/>
        </w:rPr>
        <w:t xml:space="preserve">d (2023) </w:t>
      </w:r>
      <w:r w:rsidR="00D07656" w:rsidRPr="00D07656">
        <w:rPr>
          <w:rFonts w:asciiTheme="minorHAnsi" w:hAnsiTheme="minorHAnsi" w:cstheme="minorHAnsi"/>
          <w:sz w:val="24"/>
          <w:szCs w:val="24"/>
        </w:rPr>
        <w:t>Intrinsic Rewards and Employee Performance: A Guide</w:t>
      </w:r>
      <w:r w:rsidR="00D07656">
        <w:rPr>
          <w:rFonts w:asciiTheme="minorHAnsi" w:hAnsiTheme="minorHAnsi" w:cstheme="minorHAnsi"/>
          <w:sz w:val="24"/>
          <w:szCs w:val="24"/>
        </w:rPr>
        <w:t xml:space="preserve"> available at </w:t>
      </w:r>
      <w:hyperlink r:id="rId47" w:history="1">
        <w:r w:rsidR="00D07656" w:rsidRPr="00D07656">
          <w:rPr>
            <w:rStyle w:val="Hyperlink"/>
            <w:rFonts w:asciiTheme="minorHAnsi" w:hAnsiTheme="minorHAnsi" w:cstheme="minorHAnsi"/>
            <w:sz w:val="24"/>
            <w:szCs w:val="24"/>
          </w:rPr>
          <w:t>Intrinsic Rewards and Employee Performance: A Guide | Indeed.com</w:t>
        </w:r>
      </w:hyperlink>
      <w:r w:rsidR="00D07656">
        <w:rPr>
          <w:rFonts w:asciiTheme="minorHAnsi" w:hAnsiTheme="minorHAnsi" w:cstheme="minorHAnsi"/>
          <w:sz w:val="24"/>
          <w:szCs w:val="24"/>
        </w:rPr>
        <w:t xml:space="preserve"> accessed 2 February 2025</w:t>
      </w:r>
      <w:r w:rsidR="00C633FF">
        <w:rPr>
          <w:rFonts w:asciiTheme="minorHAnsi" w:hAnsiTheme="minorHAnsi" w:cstheme="minorHAnsi"/>
          <w:sz w:val="24"/>
          <w:szCs w:val="24"/>
        </w:rPr>
        <w:t xml:space="preserve"> </w:t>
      </w:r>
    </w:p>
    <w:p w14:paraId="52C16675" w14:textId="576FDE15" w:rsidR="00D07656" w:rsidRPr="000D1063" w:rsidRDefault="000D1063" w:rsidP="00D07656">
      <w:pPr>
        <w:ind w:left="0"/>
        <w:jc w:val="both"/>
        <w:rPr>
          <w:rFonts w:asciiTheme="minorHAnsi" w:hAnsiTheme="minorHAnsi" w:cstheme="minorHAnsi"/>
          <w:sz w:val="24"/>
          <w:szCs w:val="24"/>
        </w:rPr>
      </w:pPr>
      <w:r>
        <w:rPr>
          <w:rFonts w:asciiTheme="minorHAnsi" w:hAnsiTheme="minorHAnsi" w:cstheme="minorHAnsi"/>
          <w:sz w:val="24"/>
          <w:szCs w:val="24"/>
        </w:rPr>
        <w:t xml:space="preserve">Indeed, 2024, </w:t>
      </w:r>
      <w:r w:rsidRPr="000D1063">
        <w:rPr>
          <w:rFonts w:asciiTheme="minorHAnsi" w:hAnsiTheme="minorHAnsi" w:cstheme="minorHAnsi"/>
          <w:sz w:val="24"/>
          <w:szCs w:val="24"/>
        </w:rPr>
        <w:t>Types of Pay Structures and When To Use Them</w:t>
      </w:r>
      <w:r w:rsidR="00C633FF">
        <w:rPr>
          <w:rFonts w:asciiTheme="minorHAnsi" w:hAnsiTheme="minorHAnsi" w:cstheme="minorHAnsi"/>
          <w:sz w:val="24"/>
          <w:szCs w:val="24"/>
        </w:rPr>
        <w:t xml:space="preserve"> </w:t>
      </w:r>
      <w:r>
        <w:rPr>
          <w:rFonts w:asciiTheme="minorHAnsi" w:hAnsiTheme="minorHAnsi" w:cstheme="minorHAnsi"/>
          <w:sz w:val="24"/>
          <w:szCs w:val="24"/>
        </w:rPr>
        <w:t xml:space="preserve">available at </w:t>
      </w:r>
      <w:hyperlink r:id="rId48" w:history="1">
        <w:r w:rsidRPr="000D1063">
          <w:rPr>
            <w:rStyle w:val="Hyperlink"/>
            <w:rFonts w:asciiTheme="minorHAnsi" w:hAnsiTheme="minorHAnsi" w:cstheme="minorHAnsi"/>
            <w:sz w:val="24"/>
            <w:szCs w:val="24"/>
          </w:rPr>
          <w:t>Types of Pay Structures and When To Use Them | Indeed.com</w:t>
        </w:r>
      </w:hyperlink>
      <w:r>
        <w:rPr>
          <w:rFonts w:asciiTheme="minorHAnsi" w:hAnsiTheme="minorHAnsi" w:cstheme="minorHAnsi"/>
          <w:sz w:val="24"/>
          <w:szCs w:val="24"/>
        </w:rPr>
        <w:t xml:space="preserve"> accessed 9 February 2025</w:t>
      </w:r>
    </w:p>
    <w:p w14:paraId="42093919" w14:textId="2AB7CE76" w:rsidR="00DE5255" w:rsidRDefault="00DE5255" w:rsidP="00D07656">
      <w:pPr>
        <w:ind w:left="0"/>
        <w:jc w:val="both"/>
        <w:rPr>
          <w:rFonts w:asciiTheme="minorHAnsi" w:hAnsiTheme="minorHAnsi" w:cstheme="minorHAnsi"/>
          <w:sz w:val="24"/>
          <w:szCs w:val="24"/>
        </w:rPr>
      </w:pPr>
      <w:r>
        <w:rPr>
          <w:rFonts w:asciiTheme="minorHAnsi" w:hAnsiTheme="minorHAnsi" w:cstheme="minorHAnsi"/>
          <w:sz w:val="24"/>
          <w:szCs w:val="24"/>
        </w:rPr>
        <w:t xml:space="preserve">HR Inform (undated) </w:t>
      </w:r>
      <w:r w:rsidRPr="00DE5255">
        <w:rPr>
          <w:rFonts w:asciiTheme="minorHAnsi" w:hAnsiTheme="minorHAnsi" w:cstheme="minorHAnsi"/>
          <w:sz w:val="24"/>
          <w:szCs w:val="24"/>
        </w:rPr>
        <w:t>Government confirms National Minimum Wage increases for April</w:t>
      </w:r>
      <w:r>
        <w:rPr>
          <w:rFonts w:asciiTheme="minorHAnsi" w:hAnsiTheme="minorHAnsi" w:cstheme="minorHAnsi"/>
          <w:sz w:val="24"/>
          <w:szCs w:val="24"/>
        </w:rPr>
        <w:t xml:space="preserve"> available at </w:t>
      </w:r>
      <w:hyperlink r:id="rId49" w:anchor=":~:text=The%20changes%20mean%20that%20from%20April%202025%2C%20the,to%20%C2%A312.21%20per%20hour%2C%20an%20increase%20of%206.7%25." w:history="1">
        <w:r w:rsidR="00EA77B9" w:rsidRPr="00EA77B9">
          <w:rPr>
            <w:rStyle w:val="Hyperlink"/>
            <w:rFonts w:asciiTheme="minorHAnsi" w:hAnsiTheme="minorHAnsi" w:cstheme="minorHAnsi"/>
            <w:sz w:val="24"/>
            <w:szCs w:val="24"/>
          </w:rPr>
          <w:t>Government confirms National Minimum Wage… | CIPD HR-inform</w:t>
        </w:r>
      </w:hyperlink>
      <w:r w:rsidR="00EA77B9">
        <w:rPr>
          <w:rFonts w:asciiTheme="minorHAnsi" w:hAnsiTheme="minorHAnsi" w:cstheme="minorHAnsi"/>
          <w:sz w:val="24"/>
          <w:szCs w:val="24"/>
        </w:rPr>
        <w:t xml:space="preserve"> accessed 8 February 2025</w:t>
      </w:r>
    </w:p>
    <w:p w14:paraId="7F7A754C" w14:textId="091E9A21" w:rsidR="002B4157" w:rsidRDefault="002B4157" w:rsidP="00D07656">
      <w:pPr>
        <w:ind w:left="0"/>
        <w:jc w:val="both"/>
        <w:rPr>
          <w:rFonts w:asciiTheme="minorHAnsi" w:hAnsiTheme="minorHAnsi" w:cstheme="minorHAnsi"/>
          <w:sz w:val="24"/>
          <w:szCs w:val="24"/>
        </w:rPr>
      </w:pPr>
      <w:r>
        <w:rPr>
          <w:rFonts w:asciiTheme="minorHAnsi" w:hAnsiTheme="minorHAnsi" w:cstheme="minorHAnsi"/>
          <w:sz w:val="24"/>
          <w:szCs w:val="24"/>
        </w:rPr>
        <w:t xml:space="preserve">Labour (2024) </w:t>
      </w:r>
      <w:r w:rsidR="0092190F">
        <w:rPr>
          <w:rFonts w:asciiTheme="minorHAnsi" w:hAnsiTheme="minorHAnsi" w:cstheme="minorHAnsi"/>
          <w:sz w:val="24"/>
          <w:szCs w:val="24"/>
        </w:rPr>
        <w:t xml:space="preserve">Labour Manifesto available at </w:t>
      </w:r>
      <w:hyperlink r:id="rId50" w:history="1">
        <w:r w:rsidR="0092190F" w:rsidRPr="0092190F">
          <w:rPr>
            <w:rStyle w:val="Hyperlink"/>
            <w:rFonts w:asciiTheme="minorHAnsi" w:hAnsiTheme="minorHAnsi" w:cstheme="minorHAnsi"/>
            <w:sz w:val="24"/>
            <w:szCs w:val="24"/>
          </w:rPr>
          <w:t>Change – The Labour Party</w:t>
        </w:r>
      </w:hyperlink>
      <w:r w:rsidR="0092190F">
        <w:rPr>
          <w:rFonts w:asciiTheme="minorHAnsi" w:hAnsiTheme="minorHAnsi" w:cstheme="minorHAnsi"/>
          <w:sz w:val="24"/>
          <w:szCs w:val="24"/>
        </w:rPr>
        <w:t xml:space="preserve"> accessed 8 February 2025</w:t>
      </w:r>
    </w:p>
    <w:p w14:paraId="532170C1" w14:textId="6B4154E2" w:rsidR="00C029E7" w:rsidRPr="00D07656" w:rsidRDefault="00C029E7" w:rsidP="00D07656">
      <w:pPr>
        <w:ind w:left="0"/>
        <w:jc w:val="both"/>
        <w:rPr>
          <w:rFonts w:asciiTheme="minorHAnsi" w:hAnsiTheme="minorHAnsi" w:cstheme="minorHAnsi"/>
          <w:b/>
          <w:bCs/>
          <w:sz w:val="24"/>
          <w:szCs w:val="24"/>
        </w:rPr>
      </w:pPr>
      <w:r>
        <w:rPr>
          <w:rFonts w:asciiTheme="minorHAnsi" w:hAnsiTheme="minorHAnsi" w:cstheme="minorHAnsi"/>
          <w:sz w:val="24"/>
          <w:szCs w:val="24"/>
        </w:rPr>
        <w:t xml:space="preserve">Laing, G (2021) Different types of pay structure available at </w:t>
      </w:r>
      <w:hyperlink r:id="rId51" w:history="1">
        <w:r w:rsidR="00DB4E01" w:rsidRPr="00DB4E01">
          <w:rPr>
            <w:rStyle w:val="Hyperlink"/>
            <w:rFonts w:asciiTheme="minorHAnsi" w:hAnsiTheme="minorHAnsi" w:cstheme="minorHAnsi"/>
            <w:sz w:val="24"/>
            <w:szCs w:val="24"/>
          </w:rPr>
          <w:t>Different types of pay structures | HR Hype</w:t>
        </w:r>
      </w:hyperlink>
      <w:r w:rsidR="00DB4E01">
        <w:rPr>
          <w:rFonts w:asciiTheme="minorHAnsi" w:hAnsiTheme="minorHAnsi" w:cstheme="minorHAnsi"/>
          <w:sz w:val="24"/>
          <w:szCs w:val="24"/>
        </w:rPr>
        <w:t xml:space="preserve"> accessed 9 February 2025</w:t>
      </w:r>
    </w:p>
    <w:p w14:paraId="71963C45" w14:textId="3D239953" w:rsidR="007D1427" w:rsidRDefault="007D1427" w:rsidP="00984783">
      <w:pPr>
        <w:ind w:left="0"/>
        <w:jc w:val="both"/>
        <w:rPr>
          <w:rFonts w:asciiTheme="minorHAnsi" w:hAnsiTheme="minorHAnsi" w:cstheme="minorHAnsi"/>
          <w:sz w:val="24"/>
          <w:szCs w:val="24"/>
        </w:rPr>
      </w:pPr>
      <w:r>
        <w:rPr>
          <w:rStyle w:val="Hyperlink"/>
          <w:rFonts w:asciiTheme="minorHAnsi" w:hAnsiTheme="minorHAnsi" w:cstheme="minorHAnsi"/>
          <w:color w:val="auto"/>
          <w:sz w:val="24"/>
          <w:szCs w:val="24"/>
          <w:u w:val="none"/>
        </w:rPr>
        <w:t>Learning Zone</w:t>
      </w:r>
      <w:r w:rsidR="00EA21D7">
        <w:rPr>
          <w:rStyle w:val="Hyperlink"/>
          <w:rFonts w:asciiTheme="minorHAnsi" w:hAnsiTheme="minorHAnsi" w:cstheme="minorHAnsi"/>
          <w:color w:val="auto"/>
          <w:sz w:val="24"/>
          <w:szCs w:val="24"/>
          <w:u w:val="none"/>
        </w:rPr>
        <w:t xml:space="preserve"> (2024)</w:t>
      </w:r>
      <w:r>
        <w:rPr>
          <w:rStyle w:val="Hyperlink"/>
          <w:rFonts w:asciiTheme="minorHAnsi" w:hAnsiTheme="minorHAnsi" w:cstheme="minorHAnsi"/>
          <w:color w:val="auto"/>
          <w:sz w:val="24"/>
          <w:szCs w:val="24"/>
          <w:u w:val="none"/>
        </w:rPr>
        <w:t xml:space="preserve">, </w:t>
      </w:r>
      <w:r w:rsidR="00EA21D7">
        <w:rPr>
          <w:rStyle w:val="Hyperlink"/>
          <w:rFonts w:asciiTheme="minorHAnsi" w:hAnsiTheme="minorHAnsi" w:cstheme="minorHAnsi"/>
          <w:color w:val="auto"/>
          <w:sz w:val="24"/>
          <w:szCs w:val="24"/>
          <w:u w:val="none"/>
        </w:rPr>
        <w:t>Maslow’s</w:t>
      </w:r>
      <w:r>
        <w:rPr>
          <w:rStyle w:val="Hyperlink"/>
          <w:rFonts w:asciiTheme="minorHAnsi" w:hAnsiTheme="minorHAnsi" w:cstheme="minorHAnsi"/>
          <w:color w:val="auto"/>
          <w:sz w:val="24"/>
          <w:szCs w:val="24"/>
          <w:u w:val="none"/>
        </w:rPr>
        <w:t xml:space="preserve"> Hierarchy of Needs Worksheet available at </w:t>
      </w:r>
      <w:hyperlink r:id="rId52" w:history="1">
        <w:proofErr w:type="spellStart"/>
        <w:r w:rsidR="00EA21D7" w:rsidRPr="00EA21D7">
          <w:rPr>
            <w:rStyle w:val="Hyperlink"/>
            <w:rFonts w:asciiTheme="minorHAnsi" w:hAnsiTheme="minorHAnsi" w:cstheme="minorHAnsi"/>
            <w:sz w:val="24"/>
            <w:szCs w:val="24"/>
          </w:rPr>
          <w:t>Maslows</w:t>
        </w:r>
        <w:proofErr w:type="spellEnd"/>
        <w:r w:rsidR="00EA21D7" w:rsidRPr="00EA21D7">
          <w:rPr>
            <w:rStyle w:val="Hyperlink"/>
            <w:rFonts w:asciiTheme="minorHAnsi" w:hAnsiTheme="minorHAnsi" w:cstheme="minorHAnsi"/>
            <w:sz w:val="24"/>
            <w:szCs w:val="24"/>
          </w:rPr>
          <w:t xml:space="preserve"> Hierarchy Of Needs Worksheet</w:t>
        </w:r>
      </w:hyperlink>
      <w:r w:rsidR="00EA21D7">
        <w:rPr>
          <w:rFonts w:asciiTheme="minorHAnsi" w:hAnsiTheme="minorHAnsi" w:cstheme="minorHAnsi"/>
          <w:sz w:val="24"/>
          <w:szCs w:val="24"/>
        </w:rPr>
        <w:t xml:space="preserve"> accessed 3 February 2025</w:t>
      </w:r>
    </w:p>
    <w:p w14:paraId="45F2ABB8" w14:textId="69C6F8EE" w:rsidR="00AC28AB" w:rsidRPr="00AC28AB" w:rsidRDefault="006B23FD" w:rsidP="00AC28AB">
      <w:pPr>
        <w:ind w:left="0"/>
        <w:jc w:val="both"/>
        <w:rPr>
          <w:rFonts w:asciiTheme="minorHAnsi" w:hAnsiTheme="minorHAnsi" w:cstheme="minorHAnsi"/>
          <w:b/>
          <w:bCs/>
          <w:sz w:val="24"/>
          <w:szCs w:val="24"/>
        </w:rPr>
      </w:pPr>
      <w:r>
        <w:rPr>
          <w:rFonts w:asciiTheme="minorHAnsi" w:hAnsiTheme="minorHAnsi" w:cstheme="minorHAnsi"/>
          <w:sz w:val="24"/>
          <w:szCs w:val="24"/>
        </w:rPr>
        <w:t>Linked In (2023)</w:t>
      </w:r>
      <w:r w:rsidR="00AC28AB">
        <w:rPr>
          <w:rFonts w:asciiTheme="minorHAnsi" w:hAnsiTheme="minorHAnsi" w:cstheme="minorHAnsi"/>
          <w:sz w:val="24"/>
          <w:szCs w:val="24"/>
        </w:rPr>
        <w:t xml:space="preserve"> </w:t>
      </w:r>
      <w:r w:rsidR="00AC28AB" w:rsidRPr="00AC28AB">
        <w:rPr>
          <w:rFonts w:asciiTheme="minorHAnsi" w:hAnsiTheme="minorHAnsi" w:cstheme="minorHAnsi"/>
          <w:sz w:val="24"/>
          <w:szCs w:val="24"/>
        </w:rPr>
        <w:t>The Impact of Employee Turnover on Organizations: The Hidden Costs</w:t>
      </w:r>
      <w:r w:rsidR="00AC28AB">
        <w:rPr>
          <w:rFonts w:asciiTheme="minorHAnsi" w:hAnsiTheme="minorHAnsi" w:cstheme="minorHAnsi"/>
          <w:sz w:val="24"/>
          <w:szCs w:val="24"/>
        </w:rPr>
        <w:t xml:space="preserve"> available at </w:t>
      </w:r>
      <w:hyperlink r:id="rId53" w:history="1">
        <w:r w:rsidR="00AC28AB" w:rsidRPr="00AC28AB">
          <w:rPr>
            <w:rStyle w:val="Hyperlink"/>
            <w:rFonts w:asciiTheme="minorHAnsi" w:hAnsiTheme="minorHAnsi" w:cstheme="minorHAnsi"/>
            <w:sz w:val="24"/>
            <w:szCs w:val="24"/>
          </w:rPr>
          <w:t>The Impact of Employee Turnover on Organizations: The Hidden Costs</w:t>
        </w:r>
      </w:hyperlink>
      <w:r w:rsidR="00AC28AB">
        <w:rPr>
          <w:rFonts w:asciiTheme="minorHAnsi" w:hAnsiTheme="minorHAnsi" w:cstheme="minorHAnsi"/>
          <w:sz w:val="24"/>
          <w:szCs w:val="24"/>
        </w:rPr>
        <w:t xml:space="preserve"> accessed 1 February 2025</w:t>
      </w:r>
    </w:p>
    <w:p w14:paraId="0FE7BBC9" w14:textId="727D0855" w:rsidR="00D07896" w:rsidRPr="002521AB" w:rsidRDefault="00D07896" w:rsidP="00984783">
      <w:pPr>
        <w:ind w:left="0"/>
        <w:jc w:val="both"/>
        <w:rPr>
          <w:rFonts w:asciiTheme="minorHAnsi" w:hAnsiTheme="minorHAnsi" w:cstheme="minorHAnsi"/>
          <w:sz w:val="24"/>
          <w:szCs w:val="24"/>
        </w:rPr>
      </w:pPr>
      <w:r w:rsidRPr="002521AB">
        <w:rPr>
          <w:rFonts w:asciiTheme="minorHAnsi" w:hAnsiTheme="minorHAnsi" w:cstheme="minorHAnsi"/>
          <w:sz w:val="24"/>
          <w:szCs w:val="24"/>
        </w:rPr>
        <w:lastRenderedPageBreak/>
        <w:t xml:space="preserve">McCartney, C (2024) Flexible Working Practices available at </w:t>
      </w:r>
      <w:hyperlink r:id="rId54" w:anchor="title2" w:history="1">
        <w:r w:rsidRPr="002521AB">
          <w:rPr>
            <w:rStyle w:val="Hyperlink"/>
            <w:rFonts w:asciiTheme="minorHAnsi" w:hAnsiTheme="minorHAnsi" w:cstheme="minorHAnsi"/>
            <w:sz w:val="24"/>
            <w:szCs w:val="24"/>
          </w:rPr>
          <w:t>Flexible Working Practices | Facts</w:t>
        </w:r>
        <w:r w:rsidR="007D1427">
          <w:rPr>
            <w:rStyle w:val="Hyperlink"/>
            <w:rFonts w:asciiTheme="minorHAnsi" w:hAnsiTheme="minorHAnsi" w:cstheme="minorHAnsi"/>
            <w:sz w:val="24"/>
            <w:szCs w:val="24"/>
          </w:rPr>
          <w:t>h</w:t>
        </w:r>
        <w:r w:rsidRPr="002521AB">
          <w:rPr>
            <w:rStyle w:val="Hyperlink"/>
            <w:rFonts w:asciiTheme="minorHAnsi" w:hAnsiTheme="minorHAnsi" w:cstheme="minorHAnsi"/>
            <w:sz w:val="24"/>
            <w:szCs w:val="24"/>
          </w:rPr>
          <w:t>eets | CIPD</w:t>
        </w:r>
      </w:hyperlink>
      <w:r w:rsidRPr="002521AB">
        <w:rPr>
          <w:rFonts w:asciiTheme="minorHAnsi" w:hAnsiTheme="minorHAnsi" w:cstheme="minorHAnsi"/>
          <w:sz w:val="24"/>
          <w:szCs w:val="24"/>
        </w:rPr>
        <w:t xml:space="preserve"> accessed 20 January 2025</w:t>
      </w:r>
    </w:p>
    <w:p w14:paraId="481BDAAC" w14:textId="77777777" w:rsidR="00D07896" w:rsidRDefault="00D07896" w:rsidP="00984783">
      <w:pPr>
        <w:ind w:left="0"/>
        <w:jc w:val="both"/>
        <w:rPr>
          <w:rFonts w:asciiTheme="minorHAnsi" w:hAnsiTheme="minorHAnsi" w:cstheme="minorHAnsi"/>
          <w:sz w:val="24"/>
          <w:szCs w:val="24"/>
        </w:rPr>
      </w:pPr>
      <w:r w:rsidRPr="002521AB">
        <w:rPr>
          <w:rFonts w:asciiTheme="minorHAnsi" w:hAnsiTheme="minorHAnsi" w:cstheme="minorHAnsi"/>
          <w:sz w:val="24"/>
          <w:szCs w:val="24"/>
        </w:rPr>
        <w:t xml:space="preserve">McKinsey and Company (2021) Why burnout is an epidemic and what to do about it available at </w:t>
      </w:r>
      <w:hyperlink r:id="rId55" w:history="1">
        <w:r w:rsidRPr="002521AB">
          <w:rPr>
            <w:rStyle w:val="Hyperlink"/>
            <w:rFonts w:asciiTheme="minorHAnsi" w:hAnsiTheme="minorHAnsi" w:cstheme="minorHAnsi"/>
            <w:sz w:val="24"/>
            <w:szCs w:val="24"/>
          </w:rPr>
          <w:t>Author Talks: Why burnout is an epidemic—and what to do about it | McKinsey</w:t>
        </w:r>
      </w:hyperlink>
      <w:r w:rsidRPr="002521AB">
        <w:rPr>
          <w:rFonts w:asciiTheme="minorHAnsi" w:hAnsiTheme="minorHAnsi" w:cstheme="minorHAnsi"/>
          <w:sz w:val="24"/>
          <w:szCs w:val="24"/>
        </w:rPr>
        <w:t xml:space="preserve"> accessed 20 January 2025</w:t>
      </w:r>
    </w:p>
    <w:p w14:paraId="52391B23" w14:textId="58D748D0" w:rsidR="00F86C46" w:rsidRDefault="00F86C46" w:rsidP="00984783">
      <w:pPr>
        <w:ind w:left="0"/>
        <w:jc w:val="both"/>
        <w:rPr>
          <w:rFonts w:asciiTheme="minorHAnsi" w:hAnsiTheme="minorHAnsi" w:cstheme="minorHAnsi"/>
          <w:sz w:val="24"/>
          <w:szCs w:val="24"/>
        </w:rPr>
      </w:pPr>
      <w:r>
        <w:rPr>
          <w:rFonts w:asciiTheme="minorHAnsi" w:hAnsiTheme="minorHAnsi" w:cstheme="minorHAnsi"/>
          <w:sz w:val="24"/>
          <w:szCs w:val="24"/>
        </w:rPr>
        <w:t xml:space="preserve">Mindtools (2025) </w:t>
      </w:r>
      <w:r w:rsidR="003E66DD">
        <w:rPr>
          <w:rFonts w:asciiTheme="minorHAnsi" w:hAnsiTheme="minorHAnsi" w:cstheme="minorHAnsi"/>
          <w:sz w:val="24"/>
          <w:szCs w:val="24"/>
        </w:rPr>
        <w:t xml:space="preserve">SMART goals available at </w:t>
      </w:r>
      <w:hyperlink r:id="rId56" w:history="1">
        <w:r w:rsidR="003E66DD" w:rsidRPr="003E66DD">
          <w:rPr>
            <w:rStyle w:val="Hyperlink"/>
            <w:rFonts w:asciiTheme="minorHAnsi" w:hAnsiTheme="minorHAnsi" w:cstheme="minorHAnsi"/>
            <w:sz w:val="24"/>
            <w:szCs w:val="24"/>
          </w:rPr>
          <w:t>How to write SMART goals, with examples</w:t>
        </w:r>
      </w:hyperlink>
      <w:r w:rsidR="003E66DD">
        <w:rPr>
          <w:rFonts w:asciiTheme="minorHAnsi" w:hAnsiTheme="minorHAnsi" w:cstheme="minorHAnsi"/>
          <w:sz w:val="24"/>
          <w:szCs w:val="24"/>
        </w:rPr>
        <w:t xml:space="preserve"> accessed 7 February 2025</w:t>
      </w:r>
    </w:p>
    <w:p w14:paraId="10B63DA2" w14:textId="59626C7C" w:rsidR="00082495" w:rsidRDefault="00082495" w:rsidP="00984783">
      <w:pPr>
        <w:ind w:left="0"/>
        <w:rPr>
          <w:sz w:val="24"/>
          <w:szCs w:val="24"/>
        </w:rPr>
      </w:pPr>
      <w:r>
        <w:rPr>
          <w:rFonts w:asciiTheme="minorHAnsi" w:hAnsiTheme="minorHAnsi" w:cstheme="minorHAnsi"/>
          <w:sz w:val="24"/>
          <w:szCs w:val="24"/>
        </w:rPr>
        <w:t>Moss, G (2024) HR Benchmarking: a guide to getting start</w:t>
      </w:r>
      <w:r w:rsidRPr="00062240">
        <w:rPr>
          <w:rFonts w:asciiTheme="minorHAnsi" w:hAnsiTheme="minorHAnsi" w:cstheme="minorHAnsi"/>
          <w:sz w:val="24"/>
          <w:szCs w:val="24"/>
        </w:rPr>
        <w:t xml:space="preserve">ed available at </w:t>
      </w:r>
      <w:hyperlink r:id="rId57" w:anchor=":~:text=HR%20benchmarking%20is%20the%20process%20of%20comparing%20your,gaps%2C%20set%20realistic%20goals%2C%20and%20drive%20continuous%20improvement." w:history="1">
        <w:r w:rsidRPr="00062240">
          <w:rPr>
            <w:rStyle w:val="Hyperlink"/>
            <w:sz w:val="24"/>
            <w:szCs w:val="24"/>
          </w:rPr>
          <w:t xml:space="preserve">HR Benchmarking: A guide </w:t>
        </w:r>
        <w:r w:rsidR="00984783">
          <w:rPr>
            <w:rStyle w:val="Hyperlink"/>
            <w:sz w:val="24"/>
            <w:szCs w:val="24"/>
          </w:rPr>
          <w:t>t</w:t>
        </w:r>
        <w:r w:rsidRPr="00062240">
          <w:rPr>
            <w:rStyle w:val="Hyperlink"/>
            <w:sz w:val="24"/>
            <w:szCs w:val="24"/>
          </w:rPr>
          <w:t>o getting started | PHR</w:t>
        </w:r>
      </w:hyperlink>
      <w:r w:rsidRPr="00062240">
        <w:rPr>
          <w:sz w:val="24"/>
          <w:szCs w:val="24"/>
        </w:rPr>
        <w:t xml:space="preserve"> accessed 3 February 2025</w:t>
      </w:r>
    </w:p>
    <w:p w14:paraId="72B5D6FD" w14:textId="4B685CC2" w:rsidR="00082495" w:rsidRDefault="00082495" w:rsidP="00984783">
      <w:pPr>
        <w:ind w:left="0"/>
        <w:rPr>
          <w:sz w:val="24"/>
          <w:szCs w:val="24"/>
        </w:rPr>
      </w:pPr>
      <w:r>
        <w:rPr>
          <w:sz w:val="24"/>
          <w:szCs w:val="24"/>
        </w:rPr>
        <w:t xml:space="preserve">ONS (2025) Business insights and impact on the UK economy: 23 January 2025 </w:t>
      </w:r>
      <w:r w:rsidR="00A87E90">
        <w:rPr>
          <w:sz w:val="24"/>
          <w:szCs w:val="24"/>
        </w:rPr>
        <w:t>available</w:t>
      </w:r>
      <w:r>
        <w:rPr>
          <w:sz w:val="24"/>
          <w:szCs w:val="24"/>
        </w:rPr>
        <w:t xml:space="preserve"> at </w:t>
      </w:r>
      <w:hyperlink r:id="rId58" w:history="1">
        <w:r w:rsidR="00A87E90" w:rsidRPr="00A87E90">
          <w:rPr>
            <w:rStyle w:val="Hyperlink"/>
            <w:sz w:val="24"/>
            <w:szCs w:val="24"/>
          </w:rPr>
          <w:t>Business insights and impact on the UK economy - Office for National Statistics</w:t>
        </w:r>
      </w:hyperlink>
      <w:r w:rsidR="00A87E90">
        <w:rPr>
          <w:sz w:val="24"/>
          <w:szCs w:val="24"/>
        </w:rPr>
        <w:t xml:space="preserve"> accessed 3 February 2025</w:t>
      </w:r>
    </w:p>
    <w:p w14:paraId="2FCAB0C1" w14:textId="7207D32D" w:rsidR="009E2A51" w:rsidRPr="009E2A51" w:rsidRDefault="00584833" w:rsidP="00984783">
      <w:pPr>
        <w:ind w:left="0"/>
        <w:rPr>
          <w:b/>
          <w:bCs/>
          <w:sz w:val="24"/>
          <w:szCs w:val="24"/>
        </w:rPr>
      </w:pPr>
      <w:r>
        <w:rPr>
          <w:sz w:val="24"/>
          <w:szCs w:val="24"/>
        </w:rPr>
        <w:t xml:space="preserve">ONS (2025a) </w:t>
      </w:r>
      <w:r w:rsidR="009E2A51" w:rsidRPr="009E2A51">
        <w:rPr>
          <w:sz w:val="24"/>
          <w:szCs w:val="24"/>
        </w:rPr>
        <w:t xml:space="preserve">Average weekly earnings in Great Britain: January 2025 available at </w:t>
      </w:r>
      <w:hyperlink r:id="rId59" w:history="1">
        <w:r w:rsidR="009E2A51" w:rsidRPr="009E2A51">
          <w:rPr>
            <w:rStyle w:val="Hyperlink"/>
            <w:sz w:val="24"/>
            <w:szCs w:val="24"/>
          </w:rPr>
          <w:t>Average weekly earnings in Great Britain - Office for National Statistics</w:t>
        </w:r>
      </w:hyperlink>
      <w:r w:rsidR="009E2A51" w:rsidRPr="009E2A51">
        <w:rPr>
          <w:sz w:val="24"/>
          <w:szCs w:val="24"/>
        </w:rPr>
        <w:t xml:space="preserve"> accessed 3 February 2025</w:t>
      </w:r>
    </w:p>
    <w:p w14:paraId="6FA0CB5A" w14:textId="77777777" w:rsidR="00D07896" w:rsidRPr="002521AB" w:rsidRDefault="00D07896" w:rsidP="00984783">
      <w:pPr>
        <w:ind w:left="0"/>
        <w:jc w:val="both"/>
        <w:rPr>
          <w:rFonts w:asciiTheme="minorHAnsi" w:hAnsiTheme="minorHAnsi" w:cstheme="minorHAnsi"/>
          <w:sz w:val="24"/>
          <w:szCs w:val="24"/>
        </w:rPr>
      </w:pPr>
      <w:r w:rsidRPr="002521AB">
        <w:rPr>
          <w:rFonts w:asciiTheme="minorHAnsi" w:hAnsiTheme="minorHAnsi" w:cstheme="minorHAnsi"/>
          <w:sz w:val="24"/>
          <w:szCs w:val="24"/>
        </w:rPr>
        <w:t xml:space="preserve">Real Living Wage available at </w:t>
      </w:r>
      <w:hyperlink r:id="rId60" w:anchor=":~:text=The%20real%20Living%20Wage%20is%20the%20only%20UK,shop%2C%20or%20a%20surprise%20trip%20to%20the%20dentist." w:history="1">
        <w:r w:rsidRPr="002521AB">
          <w:rPr>
            <w:rStyle w:val="Hyperlink"/>
            <w:rFonts w:asciiTheme="minorHAnsi" w:hAnsiTheme="minorHAnsi" w:cstheme="minorHAnsi"/>
            <w:sz w:val="24"/>
            <w:szCs w:val="24"/>
          </w:rPr>
          <w:t>What is the real Living Wage? | Living Wage Foundation</w:t>
        </w:r>
      </w:hyperlink>
      <w:r w:rsidRPr="002521AB">
        <w:rPr>
          <w:rFonts w:asciiTheme="minorHAnsi" w:hAnsiTheme="minorHAnsi" w:cstheme="minorHAnsi"/>
          <w:sz w:val="24"/>
          <w:szCs w:val="24"/>
        </w:rPr>
        <w:t xml:space="preserve"> accessed 14 January 2025</w:t>
      </w:r>
    </w:p>
    <w:p w14:paraId="06A637DB" w14:textId="77777777" w:rsidR="00D07896" w:rsidRDefault="00D07896" w:rsidP="00984783">
      <w:pPr>
        <w:ind w:left="0"/>
        <w:jc w:val="both"/>
        <w:rPr>
          <w:rFonts w:asciiTheme="minorHAnsi" w:hAnsiTheme="minorHAnsi" w:cstheme="minorHAnsi"/>
          <w:sz w:val="24"/>
          <w:szCs w:val="24"/>
        </w:rPr>
      </w:pPr>
      <w:proofErr w:type="spellStart"/>
      <w:r w:rsidRPr="002521AB">
        <w:rPr>
          <w:rFonts w:asciiTheme="minorHAnsi" w:hAnsiTheme="minorHAnsi" w:cstheme="minorHAnsi"/>
          <w:sz w:val="24"/>
          <w:szCs w:val="24"/>
        </w:rPr>
        <w:t>Suff</w:t>
      </w:r>
      <w:proofErr w:type="spellEnd"/>
      <w:r w:rsidRPr="002521AB">
        <w:rPr>
          <w:rFonts w:asciiTheme="minorHAnsi" w:hAnsiTheme="minorHAnsi" w:cstheme="minorHAnsi"/>
          <w:sz w:val="24"/>
          <w:szCs w:val="24"/>
        </w:rPr>
        <w:t xml:space="preserve">, R (2024) Wellbeing at Work available at </w:t>
      </w:r>
      <w:hyperlink r:id="rId61" w:anchor="a-holistic-approach-to-wellbeing" w:history="1">
        <w:r w:rsidRPr="002521AB">
          <w:rPr>
            <w:rStyle w:val="Hyperlink"/>
            <w:rFonts w:asciiTheme="minorHAnsi" w:hAnsiTheme="minorHAnsi" w:cstheme="minorHAnsi"/>
            <w:sz w:val="24"/>
            <w:szCs w:val="24"/>
          </w:rPr>
          <w:t>Wellbeing at Work | Factsheets | CIPD</w:t>
        </w:r>
      </w:hyperlink>
      <w:r w:rsidRPr="002521AB">
        <w:rPr>
          <w:rFonts w:asciiTheme="minorHAnsi" w:hAnsiTheme="minorHAnsi" w:cstheme="minorHAnsi"/>
          <w:sz w:val="24"/>
          <w:szCs w:val="24"/>
        </w:rPr>
        <w:t xml:space="preserve"> accessed 20 January 2025</w:t>
      </w:r>
    </w:p>
    <w:p w14:paraId="701F34A4" w14:textId="1F1E5AB0" w:rsidR="002261C8" w:rsidRDefault="00E82AC8" w:rsidP="00984783">
      <w:pPr>
        <w:ind w:left="0"/>
        <w:jc w:val="both"/>
        <w:rPr>
          <w:rFonts w:asciiTheme="minorHAnsi" w:hAnsiTheme="minorHAnsi" w:cstheme="minorHAnsi"/>
          <w:sz w:val="24"/>
          <w:szCs w:val="24"/>
        </w:rPr>
      </w:pPr>
      <w:r>
        <w:rPr>
          <w:rFonts w:asciiTheme="minorHAnsi" w:hAnsiTheme="minorHAnsi" w:cstheme="minorHAnsi"/>
          <w:sz w:val="24"/>
          <w:szCs w:val="24"/>
        </w:rPr>
        <w:t>Tay</w:t>
      </w:r>
      <w:r w:rsidR="00327F54">
        <w:rPr>
          <w:rFonts w:asciiTheme="minorHAnsi" w:hAnsiTheme="minorHAnsi" w:cstheme="minorHAnsi"/>
          <w:sz w:val="24"/>
          <w:szCs w:val="24"/>
        </w:rPr>
        <w:t>l</w:t>
      </w:r>
      <w:r>
        <w:rPr>
          <w:rFonts w:asciiTheme="minorHAnsi" w:hAnsiTheme="minorHAnsi" w:cstheme="minorHAnsi"/>
          <w:sz w:val="24"/>
          <w:szCs w:val="24"/>
        </w:rPr>
        <w:t xml:space="preserve">or, </w:t>
      </w:r>
      <w:r w:rsidR="00BE0B9E">
        <w:rPr>
          <w:rFonts w:asciiTheme="minorHAnsi" w:hAnsiTheme="minorHAnsi" w:cstheme="minorHAnsi"/>
          <w:sz w:val="24"/>
          <w:szCs w:val="24"/>
        </w:rPr>
        <w:t>S and Woodhams C</w:t>
      </w:r>
      <w:r w:rsidR="00FD7AFA">
        <w:rPr>
          <w:rFonts w:asciiTheme="minorHAnsi" w:hAnsiTheme="minorHAnsi" w:cstheme="minorHAnsi"/>
          <w:sz w:val="24"/>
          <w:szCs w:val="24"/>
        </w:rPr>
        <w:t xml:space="preserve"> (2022) Human Resource Management</w:t>
      </w:r>
      <w:r w:rsidR="00327F54">
        <w:rPr>
          <w:rFonts w:asciiTheme="minorHAnsi" w:hAnsiTheme="minorHAnsi" w:cstheme="minorHAnsi"/>
          <w:sz w:val="24"/>
          <w:szCs w:val="24"/>
        </w:rPr>
        <w:t>.  3</w:t>
      </w:r>
      <w:r w:rsidR="00327F54" w:rsidRPr="00327F54">
        <w:rPr>
          <w:rFonts w:asciiTheme="minorHAnsi" w:hAnsiTheme="minorHAnsi" w:cstheme="minorHAnsi"/>
          <w:sz w:val="24"/>
          <w:szCs w:val="24"/>
          <w:vertAlign w:val="superscript"/>
        </w:rPr>
        <w:t>rd</w:t>
      </w:r>
      <w:r w:rsidR="00327F54">
        <w:rPr>
          <w:rFonts w:asciiTheme="minorHAnsi" w:hAnsiTheme="minorHAnsi" w:cstheme="minorHAnsi"/>
          <w:sz w:val="24"/>
          <w:szCs w:val="24"/>
        </w:rPr>
        <w:t xml:space="preserve"> Edition [Digital] Kogan Page</w:t>
      </w:r>
      <w:r w:rsidR="002261C8">
        <w:rPr>
          <w:rFonts w:asciiTheme="minorHAnsi" w:hAnsiTheme="minorHAnsi" w:cstheme="minorHAnsi"/>
          <w:sz w:val="24"/>
          <w:szCs w:val="24"/>
        </w:rPr>
        <w:t>.</w:t>
      </w:r>
    </w:p>
    <w:p w14:paraId="7261AF1F" w14:textId="08EAB146" w:rsidR="009F57AD" w:rsidRDefault="009F57AD" w:rsidP="00984783">
      <w:pPr>
        <w:ind w:left="0"/>
        <w:jc w:val="both"/>
        <w:rPr>
          <w:rFonts w:asciiTheme="minorHAnsi" w:hAnsiTheme="minorHAnsi" w:cstheme="minorHAnsi"/>
          <w:sz w:val="24"/>
          <w:szCs w:val="24"/>
        </w:rPr>
      </w:pPr>
      <w:r>
        <w:rPr>
          <w:rFonts w:asciiTheme="minorHAnsi" w:hAnsiTheme="minorHAnsi" w:cstheme="minorHAnsi"/>
          <w:sz w:val="24"/>
          <w:szCs w:val="24"/>
        </w:rPr>
        <w:t xml:space="preserve">Thomas, R (2016) Is pay an engagement driver </w:t>
      </w:r>
      <w:r w:rsidR="00DF1B1B">
        <w:rPr>
          <w:rFonts w:asciiTheme="minorHAnsi" w:hAnsiTheme="minorHAnsi" w:cstheme="minorHAnsi"/>
          <w:sz w:val="24"/>
          <w:szCs w:val="24"/>
        </w:rPr>
        <w:t>or</w:t>
      </w:r>
      <w:r>
        <w:rPr>
          <w:rFonts w:asciiTheme="minorHAnsi" w:hAnsiTheme="minorHAnsi" w:cstheme="minorHAnsi"/>
          <w:sz w:val="24"/>
          <w:szCs w:val="24"/>
        </w:rPr>
        <w:t xml:space="preserve"> a hygiene factor available at </w:t>
      </w:r>
      <w:hyperlink r:id="rId62" w:history="1">
        <w:r w:rsidR="00DF1B1B" w:rsidRPr="00DF1B1B">
          <w:rPr>
            <w:rStyle w:val="Hyperlink"/>
            <w:rFonts w:asciiTheme="minorHAnsi" w:hAnsiTheme="minorHAnsi" w:cstheme="minorHAnsi"/>
            <w:sz w:val="24"/>
            <w:szCs w:val="24"/>
          </w:rPr>
          <w:t xml:space="preserve">Ruth Thomas - Is pay an engagement driver or a hygiene factor? - </w:t>
        </w:r>
        <w:proofErr w:type="spellStart"/>
        <w:r w:rsidR="00DF1B1B" w:rsidRPr="00DF1B1B">
          <w:rPr>
            <w:rStyle w:val="Hyperlink"/>
            <w:rFonts w:asciiTheme="minorHAnsi" w:hAnsiTheme="minorHAnsi" w:cstheme="minorHAnsi"/>
            <w:sz w:val="24"/>
            <w:szCs w:val="24"/>
          </w:rPr>
          <w:t>HRreview</w:t>
        </w:r>
        <w:proofErr w:type="spellEnd"/>
      </w:hyperlink>
      <w:r w:rsidR="00DF1B1B">
        <w:rPr>
          <w:rFonts w:asciiTheme="minorHAnsi" w:hAnsiTheme="minorHAnsi" w:cstheme="minorHAnsi"/>
          <w:sz w:val="24"/>
          <w:szCs w:val="24"/>
        </w:rPr>
        <w:t xml:space="preserve"> accessed 20 January 2025</w:t>
      </w:r>
    </w:p>
    <w:p w14:paraId="44FC676F" w14:textId="2D3DB886" w:rsidR="005B0864" w:rsidRPr="002521AB" w:rsidRDefault="005B0864" w:rsidP="00984783">
      <w:pPr>
        <w:ind w:left="0"/>
        <w:jc w:val="both"/>
        <w:rPr>
          <w:rFonts w:asciiTheme="minorHAnsi" w:hAnsiTheme="minorHAnsi" w:cstheme="minorHAnsi"/>
          <w:sz w:val="24"/>
          <w:szCs w:val="24"/>
        </w:rPr>
      </w:pPr>
      <w:r>
        <w:rPr>
          <w:rFonts w:asciiTheme="minorHAnsi" w:hAnsiTheme="minorHAnsi" w:cstheme="minorHAnsi"/>
          <w:sz w:val="24"/>
          <w:szCs w:val="24"/>
        </w:rPr>
        <w:t xml:space="preserve">Waite, </w:t>
      </w:r>
      <w:r w:rsidR="00F911C5">
        <w:rPr>
          <w:rFonts w:asciiTheme="minorHAnsi" w:hAnsiTheme="minorHAnsi" w:cstheme="minorHAnsi"/>
          <w:sz w:val="24"/>
          <w:szCs w:val="24"/>
        </w:rPr>
        <w:t>K et al (2021) People Practice, A complete guide</w:t>
      </w:r>
      <w:r w:rsidR="00BE0F3D">
        <w:rPr>
          <w:rFonts w:asciiTheme="minorHAnsi" w:hAnsiTheme="minorHAnsi" w:cstheme="minorHAnsi"/>
          <w:sz w:val="24"/>
          <w:szCs w:val="24"/>
        </w:rPr>
        <w:t xml:space="preserve"> [Digital] Kogan Page </w:t>
      </w:r>
    </w:p>
    <w:p w14:paraId="31B97F49" w14:textId="77777777" w:rsidR="00D07896" w:rsidRPr="002521AB" w:rsidRDefault="00D07896" w:rsidP="00984783">
      <w:pPr>
        <w:ind w:left="0"/>
        <w:jc w:val="both"/>
        <w:rPr>
          <w:rFonts w:asciiTheme="minorHAnsi" w:hAnsiTheme="minorHAnsi" w:cstheme="minorHAnsi"/>
          <w:sz w:val="24"/>
          <w:szCs w:val="24"/>
        </w:rPr>
      </w:pPr>
      <w:proofErr w:type="gramStart"/>
      <w:r w:rsidRPr="002521AB">
        <w:rPr>
          <w:rFonts w:asciiTheme="minorHAnsi" w:hAnsiTheme="minorHAnsi" w:cstheme="minorHAnsi"/>
          <w:sz w:val="24"/>
          <w:szCs w:val="24"/>
        </w:rPr>
        <w:t>4 day</w:t>
      </w:r>
      <w:proofErr w:type="gramEnd"/>
      <w:r w:rsidRPr="002521AB">
        <w:rPr>
          <w:rFonts w:asciiTheme="minorHAnsi" w:hAnsiTheme="minorHAnsi" w:cstheme="minorHAnsi"/>
          <w:sz w:val="24"/>
          <w:szCs w:val="24"/>
        </w:rPr>
        <w:t xml:space="preserve"> week global (2024) What is the 100:80:100 rule for the four day week?  Available at </w:t>
      </w:r>
      <w:hyperlink r:id="rId63" w:history="1">
        <w:r w:rsidRPr="002521AB">
          <w:rPr>
            <w:rStyle w:val="Hyperlink"/>
            <w:rFonts w:asciiTheme="minorHAnsi" w:hAnsiTheme="minorHAnsi" w:cstheme="minorHAnsi"/>
            <w:sz w:val="24"/>
            <w:szCs w:val="24"/>
          </w:rPr>
          <w:t xml:space="preserve">What is the 100:80:100™ rule for the </w:t>
        </w:r>
        <w:proofErr w:type="gramStart"/>
        <w:r w:rsidRPr="002521AB">
          <w:rPr>
            <w:rStyle w:val="Hyperlink"/>
            <w:rFonts w:asciiTheme="minorHAnsi" w:hAnsiTheme="minorHAnsi" w:cstheme="minorHAnsi"/>
            <w:sz w:val="24"/>
            <w:szCs w:val="24"/>
          </w:rPr>
          <w:t>4 day</w:t>
        </w:r>
        <w:proofErr w:type="gramEnd"/>
        <w:r w:rsidRPr="002521AB">
          <w:rPr>
            <w:rStyle w:val="Hyperlink"/>
            <w:rFonts w:asciiTheme="minorHAnsi" w:hAnsiTheme="minorHAnsi" w:cstheme="minorHAnsi"/>
            <w:sz w:val="24"/>
            <w:szCs w:val="24"/>
          </w:rPr>
          <w:t xml:space="preserve"> week? — 4 Day Week Global</w:t>
        </w:r>
      </w:hyperlink>
      <w:r w:rsidRPr="002521AB">
        <w:rPr>
          <w:rFonts w:asciiTheme="minorHAnsi" w:hAnsiTheme="minorHAnsi" w:cstheme="minorHAnsi"/>
          <w:sz w:val="24"/>
          <w:szCs w:val="24"/>
        </w:rPr>
        <w:t xml:space="preserve"> accessed 20 January 2025</w:t>
      </w:r>
    </w:p>
    <w:p w14:paraId="3454EC3C" w14:textId="77777777" w:rsidR="00D07896" w:rsidRPr="002521AB" w:rsidRDefault="00D07896" w:rsidP="00D07896">
      <w:pPr>
        <w:jc w:val="both"/>
        <w:rPr>
          <w:rFonts w:asciiTheme="minorHAnsi" w:hAnsiTheme="minorHAnsi" w:cstheme="minorHAnsi"/>
          <w:sz w:val="24"/>
          <w:szCs w:val="24"/>
        </w:rPr>
      </w:pPr>
    </w:p>
    <w:p w14:paraId="517CFB8B" w14:textId="405CAD3E" w:rsidR="002D4134" w:rsidRPr="002521AB" w:rsidRDefault="002D4134" w:rsidP="00D07896">
      <w:pPr>
        <w:pStyle w:val="Heading1"/>
        <w:keepLines w:val="0"/>
        <w:tabs>
          <w:tab w:val="left" w:pos="709"/>
        </w:tabs>
        <w:spacing w:before="0" w:after="120" w:line="240" w:lineRule="auto"/>
        <w:jc w:val="both"/>
        <w:rPr>
          <w:rFonts w:asciiTheme="minorHAnsi" w:hAnsiTheme="minorHAnsi" w:cstheme="minorHAnsi"/>
          <w:color w:val="201943"/>
          <w:sz w:val="24"/>
          <w:szCs w:val="24"/>
        </w:rPr>
      </w:pPr>
      <w:r w:rsidRPr="002521AB">
        <w:rPr>
          <w:rFonts w:asciiTheme="minorHAnsi" w:hAnsiTheme="minorHAnsi" w:cstheme="minorHAnsi"/>
          <w:color w:val="201943"/>
          <w:sz w:val="24"/>
          <w:szCs w:val="24"/>
        </w:rPr>
        <w:br w:type="page"/>
      </w:r>
    </w:p>
    <w:sectPr w:rsidR="002D4134" w:rsidRPr="002521AB" w:rsidSect="00D07896">
      <w:headerReference w:type="default" r:id="rId64"/>
      <w:pgSz w:w="11906" w:h="16838" w:code="9"/>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9FEDC4" w14:textId="77777777" w:rsidR="002F200A" w:rsidRDefault="002F200A" w:rsidP="002E1F2B">
      <w:pPr>
        <w:spacing w:after="0" w:line="240" w:lineRule="auto"/>
      </w:pPr>
      <w:r>
        <w:separator/>
      </w:r>
    </w:p>
  </w:endnote>
  <w:endnote w:type="continuationSeparator" w:id="0">
    <w:p w14:paraId="03BB5248" w14:textId="77777777" w:rsidR="002F200A" w:rsidRDefault="002F200A" w:rsidP="002E1F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Montserrat">
    <w:charset w:val="00"/>
    <w:family w:val="auto"/>
    <w:pitch w:val="variable"/>
    <w:sig w:usb0="2000020F" w:usb1="00000003" w:usb2="00000000" w:usb3="00000000" w:csb0="00000197" w:csb1="00000000"/>
  </w:font>
  <w:font w:name="Zapf Dingbats">
    <w:altName w:val="Wingdings"/>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8879847"/>
      <w:docPartObj>
        <w:docPartGallery w:val="Page Numbers (Bottom of Page)"/>
        <w:docPartUnique/>
      </w:docPartObj>
    </w:sdtPr>
    <w:sdtEndPr>
      <w:rPr>
        <w:color w:val="808080" w:themeColor="background1" w:themeShade="80"/>
        <w:spacing w:val="60"/>
      </w:rPr>
    </w:sdtEndPr>
    <w:sdtContent>
      <w:p w14:paraId="638118BE" w14:textId="77777777" w:rsidR="00C0093A" w:rsidRDefault="00C0093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1</w:t>
        </w:r>
        <w:r>
          <w:rPr>
            <w:noProof/>
          </w:rPr>
          <w:fldChar w:fldCharType="end"/>
        </w:r>
        <w:r>
          <w:t xml:space="preserve"> | </w:t>
        </w:r>
        <w:r>
          <w:rPr>
            <w:color w:val="808080" w:themeColor="background1" w:themeShade="80"/>
            <w:spacing w:val="60"/>
          </w:rPr>
          <w:t>Page</w:t>
        </w:r>
      </w:p>
    </w:sdtContent>
  </w:sdt>
  <w:p w14:paraId="6A9F2AA1" w14:textId="77777777" w:rsidR="00C0093A" w:rsidRDefault="00C009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9ACB76" w14:textId="77777777" w:rsidR="002F200A" w:rsidRDefault="002F200A" w:rsidP="002E1F2B">
      <w:pPr>
        <w:spacing w:after="0" w:line="240" w:lineRule="auto"/>
      </w:pPr>
      <w:r>
        <w:separator/>
      </w:r>
    </w:p>
  </w:footnote>
  <w:footnote w:type="continuationSeparator" w:id="0">
    <w:p w14:paraId="27286451" w14:textId="77777777" w:rsidR="002F200A" w:rsidRDefault="002F200A" w:rsidP="002E1F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3B9F0A" w14:textId="77777777" w:rsidR="00C0093A" w:rsidRDefault="00C0093A">
    <w:pPr>
      <w:pStyle w:val="Header"/>
    </w:pPr>
    <w:r>
      <w:ptab w:relativeTo="margin" w:alignment="center" w:leader="none"/>
    </w:r>
    <w:r>
      <w:ptab w:relativeTo="margin" w:alignment="right" w:leader="none"/>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3478BD" w14:textId="6B310A16" w:rsidR="002D4134" w:rsidRDefault="00F8790E" w:rsidP="002D4134">
    <w:pPr>
      <w:pStyle w:val="Header"/>
      <w:tabs>
        <w:tab w:val="clear" w:pos="4513"/>
        <w:tab w:val="clear" w:pos="9026"/>
        <w:tab w:val="left" w:pos="0"/>
        <w:tab w:val="center" w:pos="5228"/>
        <w:tab w:val="right" w:pos="15309"/>
      </w:tabs>
      <w:ind w:left="0"/>
      <w:rPr>
        <w:rFonts w:asciiTheme="majorHAnsi" w:hAnsiTheme="majorHAnsi" w:cstheme="majorHAnsi"/>
      </w:rPr>
    </w:pPr>
    <w:sdt>
      <w:sdtPr>
        <w:rPr>
          <w:rFonts w:asciiTheme="majorHAnsi" w:hAnsiTheme="majorHAnsi" w:cstheme="majorHAnsi"/>
        </w:rPr>
        <w:id w:val="-1708096546"/>
        <w:docPartObj>
          <w:docPartGallery w:val="Watermarks"/>
          <w:docPartUnique/>
        </w:docPartObj>
      </w:sdtPr>
      <w:sdtEndPr/>
      <w:sdtContent>
        <w:r>
          <w:rPr>
            <w:rFonts w:asciiTheme="majorHAnsi" w:hAnsiTheme="majorHAnsi" w:cstheme="majorHAnsi"/>
            <w:noProof/>
            <w:lang w:val="en-US" w:eastAsia="zh-TW"/>
          </w:rPr>
          <w:pict w14:anchorId="661B789E">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s1026" type="#_x0000_t136" style="position:absolute;margin-left:0;margin-top:0;width:412.4pt;height:247.45pt;rotation:315;z-index:-251658752;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sdtContent>
    </w:sdt>
    <w:r w:rsidR="002D4134" w:rsidRPr="008678AA">
      <w:rPr>
        <w:rFonts w:asciiTheme="majorHAnsi" w:hAnsiTheme="majorHAnsi" w:cstheme="majorHAnsi"/>
      </w:rPr>
      <w:t xml:space="preserve">- </w:t>
    </w:r>
    <w:r w:rsidR="002D4134" w:rsidRPr="008678AA">
      <w:rPr>
        <w:rFonts w:asciiTheme="majorHAnsi" w:hAnsiTheme="majorHAnsi" w:cstheme="majorHAnsi"/>
      </w:rPr>
      <w:fldChar w:fldCharType="begin"/>
    </w:r>
    <w:r w:rsidR="002D4134" w:rsidRPr="008678AA">
      <w:rPr>
        <w:rFonts w:asciiTheme="majorHAnsi" w:hAnsiTheme="majorHAnsi" w:cstheme="majorHAnsi"/>
      </w:rPr>
      <w:instrText xml:space="preserve"> DocVariable varAuditRef </w:instrText>
    </w:r>
    <w:r w:rsidR="002D4134" w:rsidRPr="008678AA">
      <w:rPr>
        <w:rFonts w:asciiTheme="majorHAnsi" w:hAnsiTheme="majorHAnsi" w:cstheme="majorHAnsi"/>
      </w:rPr>
      <w:fldChar w:fldCharType="separate"/>
    </w:r>
    <w:r w:rsidR="00D07896">
      <w:rPr>
        <w:rFonts w:asciiTheme="majorHAnsi" w:hAnsiTheme="majorHAnsi" w:cstheme="majorHAnsi"/>
      </w:rPr>
      <w:t xml:space="preserve"> </w:t>
    </w:r>
    <w:r w:rsidR="002D4134" w:rsidRPr="008678AA">
      <w:rPr>
        <w:rFonts w:asciiTheme="majorHAnsi" w:hAnsiTheme="majorHAnsi" w:cstheme="majorHAnsi"/>
      </w:rPr>
      <w:fldChar w:fldCharType="end"/>
    </w:r>
  </w:p>
  <w:tbl>
    <w:tblPr>
      <w:tblStyle w:val="TableGrid"/>
      <w:tblW w:w="15309" w:type="dxa"/>
      <w:tblInd w:w="-720" w:type="dxa"/>
      <w:tblBorders>
        <w:top w:val="none" w:sz="0" w:space="0" w:color="auto"/>
        <w:left w:val="none" w:sz="0" w:space="0" w:color="auto"/>
        <w:bottom w:val="single" w:sz="12" w:space="0" w:color="201943"/>
        <w:right w:val="none" w:sz="0" w:space="0" w:color="auto"/>
        <w:insideH w:val="none" w:sz="0" w:space="0" w:color="auto"/>
        <w:insideV w:val="none" w:sz="0" w:space="0" w:color="auto"/>
      </w:tblBorders>
      <w:tblLook w:val="04A0" w:firstRow="1" w:lastRow="0" w:firstColumn="1" w:lastColumn="0" w:noHBand="0" w:noVBand="1"/>
    </w:tblPr>
    <w:tblGrid>
      <w:gridCol w:w="15309"/>
    </w:tblGrid>
    <w:tr w:rsidR="002D4134" w14:paraId="7BA4ED89" w14:textId="77777777" w:rsidTr="00D07896">
      <w:tc>
        <w:tcPr>
          <w:tcW w:w="15309" w:type="dxa"/>
        </w:tcPr>
        <w:p w14:paraId="780890B8" w14:textId="77777777" w:rsidR="002D4134" w:rsidRPr="00182F01" w:rsidRDefault="002D4134" w:rsidP="00182F01">
          <w:pPr>
            <w:pStyle w:val="Header"/>
            <w:tabs>
              <w:tab w:val="clear" w:pos="4513"/>
              <w:tab w:val="clear" w:pos="9026"/>
              <w:tab w:val="left" w:pos="0"/>
              <w:tab w:val="center" w:pos="5228"/>
              <w:tab w:val="right" w:pos="10455"/>
            </w:tabs>
            <w:ind w:left="0"/>
            <w:rPr>
              <w:rFonts w:asciiTheme="majorHAnsi" w:hAnsiTheme="majorHAnsi" w:cstheme="majorHAnsi"/>
              <w:sz w:val="4"/>
              <w:szCs w:val="4"/>
            </w:rPr>
          </w:pPr>
        </w:p>
      </w:tc>
    </w:tr>
  </w:tbl>
  <w:p w14:paraId="01399164" w14:textId="77777777" w:rsidR="002D4134" w:rsidRDefault="002D4134" w:rsidP="00182F01">
    <w:pPr>
      <w:pStyle w:val="Header"/>
      <w:tabs>
        <w:tab w:val="clear" w:pos="4513"/>
        <w:tab w:val="clear" w:pos="9026"/>
        <w:tab w:val="center" w:pos="7655"/>
        <w:tab w:val="right" w:pos="15309"/>
      </w:tabs>
      <w:ind w:left="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B5C69"/>
    <w:multiLevelType w:val="hybridMultilevel"/>
    <w:tmpl w:val="F2846352"/>
    <w:lvl w:ilvl="0" w:tplc="D4381240">
      <w:start w:val="1"/>
      <w:numFmt w:val="bullet"/>
      <w:lvlText w:val=""/>
      <w:lvlJc w:val="left"/>
      <w:pPr>
        <w:ind w:left="1211" w:hanging="360"/>
      </w:pPr>
      <w:rPr>
        <w:rFonts w:ascii="Wingdings" w:hAnsi="Wingdings" w:hint="default"/>
        <w:color w:val="201943"/>
        <w:sz w:val="16"/>
        <w:szCs w:val="16"/>
      </w:rPr>
    </w:lvl>
    <w:lvl w:ilvl="1" w:tplc="FFFFFFFF" w:tentative="1">
      <w:start w:val="1"/>
      <w:numFmt w:val="bullet"/>
      <w:lvlText w:val="o"/>
      <w:lvlJc w:val="left"/>
      <w:pPr>
        <w:ind w:left="1931" w:hanging="360"/>
      </w:pPr>
      <w:rPr>
        <w:rFonts w:ascii="Courier New" w:hAnsi="Courier New" w:cs="Courier New" w:hint="default"/>
      </w:rPr>
    </w:lvl>
    <w:lvl w:ilvl="2" w:tplc="FFFFFFFF" w:tentative="1">
      <w:start w:val="1"/>
      <w:numFmt w:val="bullet"/>
      <w:lvlText w:val=""/>
      <w:lvlJc w:val="left"/>
      <w:pPr>
        <w:ind w:left="2651" w:hanging="360"/>
      </w:pPr>
      <w:rPr>
        <w:rFonts w:ascii="Wingdings" w:hAnsi="Wingdings" w:hint="default"/>
      </w:rPr>
    </w:lvl>
    <w:lvl w:ilvl="3" w:tplc="FFFFFFFF" w:tentative="1">
      <w:start w:val="1"/>
      <w:numFmt w:val="bullet"/>
      <w:lvlText w:val=""/>
      <w:lvlJc w:val="left"/>
      <w:pPr>
        <w:ind w:left="3371" w:hanging="360"/>
      </w:pPr>
      <w:rPr>
        <w:rFonts w:ascii="Symbol" w:hAnsi="Symbol" w:hint="default"/>
      </w:rPr>
    </w:lvl>
    <w:lvl w:ilvl="4" w:tplc="FFFFFFFF" w:tentative="1">
      <w:start w:val="1"/>
      <w:numFmt w:val="bullet"/>
      <w:lvlText w:val="o"/>
      <w:lvlJc w:val="left"/>
      <w:pPr>
        <w:ind w:left="4091" w:hanging="360"/>
      </w:pPr>
      <w:rPr>
        <w:rFonts w:ascii="Courier New" w:hAnsi="Courier New" w:cs="Courier New" w:hint="default"/>
      </w:rPr>
    </w:lvl>
    <w:lvl w:ilvl="5" w:tplc="FFFFFFFF" w:tentative="1">
      <w:start w:val="1"/>
      <w:numFmt w:val="bullet"/>
      <w:lvlText w:val=""/>
      <w:lvlJc w:val="left"/>
      <w:pPr>
        <w:ind w:left="4811" w:hanging="360"/>
      </w:pPr>
      <w:rPr>
        <w:rFonts w:ascii="Wingdings" w:hAnsi="Wingdings" w:hint="default"/>
      </w:rPr>
    </w:lvl>
    <w:lvl w:ilvl="6" w:tplc="FFFFFFFF" w:tentative="1">
      <w:start w:val="1"/>
      <w:numFmt w:val="bullet"/>
      <w:lvlText w:val=""/>
      <w:lvlJc w:val="left"/>
      <w:pPr>
        <w:ind w:left="5531" w:hanging="360"/>
      </w:pPr>
      <w:rPr>
        <w:rFonts w:ascii="Symbol" w:hAnsi="Symbol" w:hint="default"/>
      </w:rPr>
    </w:lvl>
    <w:lvl w:ilvl="7" w:tplc="FFFFFFFF" w:tentative="1">
      <w:start w:val="1"/>
      <w:numFmt w:val="bullet"/>
      <w:lvlText w:val="o"/>
      <w:lvlJc w:val="left"/>
      <w:pPr>
        <w:ind w:left="6251" w:hanging="360"/>
      </w:pPr>
      <w:rPr>
        <w:rFonts w:ascii="Courier New" w:hAnsi="Courier New" w:cs="Courier New" w:hint="default"/>
      </w:rPr>
    </w:lvl>
    <w:lvl w:ilvl="8" w:tplc="FFFFFFFF" w:tentative="1">
      <w:start w:val="1"/>
      <w:numFmt w:val="bullet"/>
      <w:lvlText w:val=""/>
      <w:lvlJc w:val="left"/>
      <w:pPr>
        <w:ind w:left="6971" w:hanging="360"/>
      </w:pPr>
      <w:rPr>
        <w:rFonts w:ascii="Wingdings" w:hAnsi="Wingdings" w:hint="default"/>
      </w:rPr>
    </w:lvl>
  </w:abstractNum>
  <w:abstractNum w:abstractNumId="1" w15:restartNumberingAfterBreak="0">
    <w:nsid w:val="20E5246E"/>
    <w:multiLevelType w:val="hybridMultilevel"/>
    <w:tmpl w:val="94A28B16"/>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 w15:restartNumberingAfterBreak="0">
    <w:nsid w:val="215E3F0D"/>
    <w:multiLevelType w:val="hybridMultilevel"/>
    <w:tmpl w:val="25FA3172"/>
    <w:lvl w:ilvl="0" w:tplc="3030164A">
      <w:start w:val="1"/>
      <w:numFmt w:val="decimal"/>
      <w:lvlText w:val="1.%1."/>
      <w:lvlJc w:val="left"/>
      <w:pPr>
        <w:ind w:left="720" w:hanging="360"/>
      </w:pPr>
      <w:rPr>
        <w:rFonts w:hint="default"/>
        <w:color w:val="20194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AD0E07"/>
    <w:multiLevelType w:val="hybridMultilevel"/>
    <w:tmpl w:val="C5B8970C"/>
    <w:lvl w:ilvl="0" w:tplc="118A58BA">
      <w:start w:val="1"/>
      <w:numFmt w:val="decimal"/>
      <w:lvlText w:val="5.%1."/>
      <w:lvlJc w:val="left"/>
      <w:pPr>
        <w:ind w:left="720" w:hanging="360"/>
      </w:pPr>
      <w:rPr>
        <w:rFonts w:hint="default"/>
        <w:b/>
        <w:color w:val="629DD1"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723B43"/>
    <w:multiLevelType w:val="hybridMultilevel"/>
    <w:tmpl w:val="5114EE2C"/>
    <w:lvl w:ilvl="0" w:tplc="3BFCADA2">
      <w:start w:val="1"/>
      <w:numFmt w:val="bullet"/>
      <w:lvlText w:val="▲"/>
      <w:lvlJc w:val="left"/>
      <w:rPr>
        <w:rFonts w:ascii="Montserrat" w:hAnsi="Montserrat" w:hint="default"/>
        <w:color w:val="201943"/>
        <w:sz w:val="12"/>
        <w:szCs w:val="12"/>
      </w:rPr>
    </w:lvl>
    <w:lvl w:ilvl="1" w:tplc="FFFFFFFF" w:tentative="1">
      <w:start w:val="1"/>
      <w:numFmt w:val="bullet"/>
      <w:lvlText w:val="o"/>
      <w:lvlJc w:val="left"/>
      <w:pPr>
        <w:ind w:left="1931" w:hanging="360"/>
      </w:pPr>
      <w:rPr>
        <w:rFonts w:ascii="Courier New" w:hAnsi="Courier New" w:cs="Courier New" w:hint="default"/>
      </w:rPr>
    </w:lvl>
    <w:lvl w:ilvl="2" w:tplc="FFFFFFFF" w:tentative="1">
      <w:start w:val="1"/>
      <w:numFmt w:val="bullet"/>
      <w:lvlText w:val=""/>
      <w:lvlJc w:val="left"/>
      <w:pPr>
        <w:ind w:left="2651" w:hanging="360"/>
      </w:pPr>
      <w:rPr>
        <w:rFonts w:ascii="Wingdings" w:hAnsi="Wingdings" w:hint="default"/>
      </w:rPr>
    </w:lvl>
    <w:lvl w:ilvl="3" w:tplc="FFFFFFFF" w:tentative="1">
      <w:start w:val="1"/>
      <w:numFmt w:val="bullet"/>
      <w:lvlText w:val=""/>
      <w:lvlJc w:val="left"/>
      <w:pPr>
        <w:ind w:left="3371" w:hanging="360"/>
      </w:pPr>
      <w:rPr>
        <w:rFonts w:ascii="Symbol" w:hAnsi="Symbol" w:hint="default"/>
      </w:rPr>
    </w:lvl>
    <w:lvl w:ilvl="4" w:tplc="FFFFFFFF" w:tentative="1">
      <w:start w:val="1"/>
      <w:numFmt w:val="bullet"/>
      <w:lvlText w:val="o"/>
      <w:lvlJc w:val="left"/>
      <w:pPr>
        <w:ind w:left="4091" w:hanging="360"/>
      </w:pPr>
      <w:rPr>
        <w:rFonts w:ascii="Courier New" w:hAnsi="Courier New" w:cs="Courier New" w:hint="default"/>
      </w:rPr>
    </w:lvl>
    <w:lvl w:ilvl="5" w:tplc="FFFFFFFF" w:tentative="1">
      <w:start w:val="1"/>
      <w:numFmt w:val="bullet"/>
      <w:lvlText w:val=""/>
      <w:lvlJc w:val="left"/>
      <w:pPr>
        <w:ind w:left="4811" w:hanging="360"/>
      </w:pPr>
      <w:rPr>
        <w:rFonts w:ascii="Wingdings" w:hAnsi="Wingdings" w:hint="default"/>
      </w:rPr>
    </w:lvl>
    <w:lvl w:ilvl="6" w:tplc="FFFFFFFF" w:tentative="1">
      <w:start w:val="1"/>
      <w:numFmt w:val="bullet"/>
      <w:lvlText w:val=""/>
      <w:lvlJc w:val="left"/>
      <w:pPr>
        <w:ind w:left="5531" w:hanging="360"/>
      </w:pPr>
      <w:rPr>
        <w:rFonts w:ascii="Symbol" w:hAnsi="Symbol" w:hint="default"/>
      </w:rPr>
    </w:lvl>
    <w:lvl w:ilvl="7" w:tplc="FFFFFFFF" w:tentative="1">
      <w:start w:val="1"/>
      <w:numFmt w:val="bullet"/>
      <w:lvlText w:val="o"/>
      <w:lvlJc w:val="left"/>
      <w:pPr>
        <w:ind w:left="6251" w:hanging="360"/>
      </w:pPr>
      <w:rPr>
        <w:rFonts w:ascii="Courier New" w:hAnsi="Courier New" w:cs="Courier New" w:hint="default"/>
      </w:rPr>
    </w:lvl>
    <w:lvl w:ilvl="8" w:tplc="FFFFFFFF" w:tentative="1">
      <w:start w:val="1"/>
      <w:numFmt w:val="bullet"/>
      <w:lvlText w:val=""/>
      <w:lvlJc w:val="left"/>
      <w:pPr>
        <w:ind w:left="6971" w:hanging="360"/>
      </w:pPr>
      <w:rPr>
        <w:rFonts w:ascii="Wingdings" w:hAnsi="Wingdings" w:hint="default"/>
      </w:rPr>
    </w:lvl>
  </w:abstractNum>
  <w:abstractNum w:abstractNumId="5" w15:restartNumberingAfterBreak="0">
    <w:nsid w:val="48885BF9"/>
    <w:multiLevelType w:val="hybridMultilevel"/>
    <w:tmpl w:val="737841FE"/>
    <w:lvl w:ilvl="0" w:tplc="3D681572">
      <w:start w:val="1"/>
      <w:numFmt w:val="bullet"/>
      <w:lvlText w:val=""/>
      <w:lvlJc w:val="left"/>
      <w:pPr>
        <w:ind w:left="1070" w:hanging="360"/>
      </w:pPr>
      <w:rPr>
        <w:rFonts w:ascii="Zapf Dingbats" w:hAnsi="Zapf Dingbats" w:hint="default"/>
        <w:color w:val="201943"/>
        <w:sz w:val="12"/>
        <w:szCs w:val="12"/>
      </w:rPr>
    </w:lvl>
    <w:lvl w:ilvl="1" w:tplc="08090003" w:tentative="1">
      <w:start w:val="1"/>
      <w:numFmt w:val="bullet"/>
      <w:lvlText w:val="o"/>
      <w:lvlJc w:val="left"/>
      <w:pPr>
        <w:ind w:left="1790" w:hanging="360"/>
      </w:pPr>
      <w:rPr>
        <w:rFonts w:ascii="Courier New" w:hAnsi="Courier New" w:cs="Courier New" w:hint="default"/>
      </w:rPr>
    </w:lvl>
    <w:lvl w:ilvl="2" w:tplc="08090005" w:tentative="1">
      <w:start w:val="1"/>
      <w:numFmt w:val="bullet"/>
      <w:lvlText w:val=""/>
      <w:lvlJc w:val="left"/>
      <w:pPr>
        <w:ind w:left="2510" w:hanging="360"/>
      </w:pPr>
      <w:rPr>
        <w:rFonts w:ascii="Wingdings" w:hAnsi="Wingdings" w:hint="default"/>
      </w:rPr>
    </w:lvl>
    <w:lvl w:ilvl="3" w:tplc="08090001" w:tentative="1">
      <w:start w:val="1"/>
      <w:numFmt w:val="bullet"/>
      <w:lvlText w:val=""/>
      <w:lvlJc w:val="left"/>
      <w:pPr>
        <w:ind w:left="3230" w:hanging="360"/>
      </w:pPr>
      <w:rPr>
        <w:rFonts w:ascii="Symbol" w:hAnsi="Symbol" w:hint="default"/>
      </w:rPr>
    </w:lvl>
    <w:lvl w:ilvl="4" w:tplc="08090003" w:tentative="1">
      <w:start w:val="1"/>
      <w:numFmt w:val="bullet"/>
      <w:lvlText w:val="o"/>
      <w:lvlJc w:val="left"/>
      <w:pPr>
        <w:ind w:left="3950" w:hanging="360"/>
      </w:pPr>
      <w:rPr>
        <w:rFonts w:ascii="Courier New" w:hAnsi="Courier New" w:cs="Courier New" w:hint="default"/>
      </w:rPr>
    </w:lvl>
    <w:lvl w:ilvl="5" w:tplc="08090005" w:tentative="1">
      <w:start w:val="1"/>
      <w:numFmt w:val="bullet"/>
      <w:lvlText w:val=""/>
      <w:lvlJc w:val="left"/>
      <w:pPr>
        <w:ind w:left="4670" w:hanging="360"/>
      </w:pPr>
      <w:rPr>
        <w:rFonts w:ascii="Wingdings" w:hAnsi="Wingdings" w:hint="default"/>
      </w:rPr>
    </w:lvl>
    <w:lvl w:ilvl="6" w:tplc="08090001" w:tentative="1">
      <w:start w:val="1"/>
      <w:numFmt w:val="bullet"/>
      <w:lvlText w:val=""/>
      <w:lvlJc w:val="left"/>
      <w:pPr>
        <w:ind w:left="5390" w:hanging="360"/>
      </w:pPr>
      <w:rPr>
        <w:rFonts w:ascii="Symbol" w:hAnsi="Symbol" w:hint="default"/>
      </w:rPr>
    </w:lvl>
    <w:lvl w:ilvl="7" w:tplc="08090003" w:tentative="1">
      <w:start w:val="1"/>
      <w:numFmt w:val="bullet"/>
      <w:lvlText w:val="o"/>
      <w:lvlJc w:val="left"/>
      <w:pPr>
        <w:ind w:left="6110" w:hanging="360"/>
      </w:pPr>
      <w:rPr>
        <w:rFonts w:ascii="Courier New" w:hAnsi="Courier New" w:cs="Courier New" w:hint="default"/>
      </w:rPr>
    </w:lvl>
    <w:lvl w:ilvl="8" w:tplc="08090005" w:tentative="1">
      <w:start w:val="1"/>
      <w:numFmt w:val="bullet"/>
      <w:lvlText w:val=""/>
      <w:lvlJc w:val="left"/>
      <w:pPr>
        <w:ind w:left="6830" w:hanging="360"/>
      </w:pPr>
      <w:rPr>
        <w:rFonts w:ascii="Wingdings" w:hAnsi="Wingdings" w:hint="default"/>
      </w:rPr>
    </w:lvl>
  </w:abstractNum>
  <w:abstractNum w:abstractNumId="6" w15:restartNumberingAfterBreak="0">
    <w:nsid w:val="4C645CBF"/>
    <w:multiLevelType w:val="hybridMultilevel"/>
    <w:tmpl w:val="1CD449BA"/>
    <w:lvl w:ilvl="0" w:tplc="D8665C08">
      <w:start w:val="1"/>
      <w:numFmt w:val="decimal"/>
      <w:lvlText w:val="2.%1."/>
      <w:lvlJc w:val="left"/>
      <w:pPr>
        <w:ind w:left="720" w:hanging="360"/>
      </w:pPr>
      <w:rPr>
        <w:rFonts w:hint="default"/>
        <w:color w:val="20194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0D41B3A"/>
    <w:multiLevelType w:val="hybridMultilevel"/>
    <w:tmpl w:val="ED2EA6A8"/>
    <w:lvl w:ilvl="0" w:tplc="0C0C8994">
      <w:start w:val="1"/>
      <w:numFmt w:val="bullet"/>
      <w:lvlText w:val=""/>
      <w:lvlJc w:val="left"/>
      <w:pPr>
        <w:ind w:left="786" w:hanging="360"/>
      </w:pPr>
      <w:rPr>
        <w:rFonts w:ascii="Wingdings" w:hAnsi="Wingdings" w:hint="default"/>
        <w:color w:val="0F4D7F"/>
        <w:sz w:val="20"/>
        <w:szCs w:val="20"/>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8" w15:restartNumberingAfterBreak="0">
    <w:nsid w:val="514B6F70"/>
    <w:multiLevelType w:val="hybridMultilevel"/>
    <w:tmpl w:val="A3405324"/>
    <w:lvl w:ilvl="0" w:tplc="1EFE64EE">
      <w:start w:val="1"/>
      <w:numFmt w:val="bullet"/>
      <w:lvlText w:val=""/>
      <w:lvlJc w:val="left"/>
      <w:rPr>
        <w:rFonts w:ascii="Wingdings" w:hAnsi="Wingdings" w:hint="default"/>
        <w:color w:val="201943"/>
        <w:sz w:val="20"/>
        <w:szCs w:val="20"/>
      </w:rPr>
    </w:lvl>
    <w:lvl w:ilvl="1" w:tplc="FFFFFFFF" w:tentative="1">
      <w:start w:val="1"/>
      <w:numFmt w:val="bullet"/>
      <w:lvlText w:val="o"/>
      <w:lvlJc w:val="left"/>
      <w:pPr>
        <w:ind w:left="2564" w:hanging="360"/>
      </w:pPr>
      <w:rPr>
        <w:rFonts w:ascii="Courier New" w:hAnsi="Courier New" w:cs="Courier New" w:hint="default"/>
      </w:rPr>
    </w:lvl>
    <w:lvl w:ilvl="2" w:tplc="FFFFFFFF" w:tentative="1">
      <w:start w:val="1"/>
      <w:numFmt w:val="bullet"/>
      <w:lvlText w:val=""/>
      <w:lvlJc w:val="left"/>
      <w:pPr>
        <w:ind w:left="3284" w:hanging="360"/>
      </w:pPr>
      <w:rPr>
        <w:rFonts w:ascii="Wingdings" w:hAnsi="Wingdings" w:hint="default"/>
      </w:rPr>
    </w:lvl>
    <w:lvl w:ilvl="3" w:tplc="FFFFFFFF" w:tentative="1">
      <w:start w:val="1"/>
      <w:numFmt w:val="bullet"/>
      <w:lvlText w:val=""/>
      <w:lvlJc w:val="left"/>
      <w:pPr>
        <w:ind w:left="4004" w:hanging="360"/>
      </w:pPr>
      <w:rPr>
        <w:rFonts w:ascii="Symbol" w:hAnsi="Symbol" w:hint="default"/>
      </w:rPr>
    </w:lvl>
    <w:lvl w:ilvl="4" w:tplc="FFFFFFFF" w:tentative="1">
      <w:start w:val="1"/>
      <w:numFmt w:val="bullet"/>
      <w:lvlText w:val="o"/>
      <w:lvlJc w:val="left"/>
      <w:pPr>
        <w:ind w:left="4724" w:hanging="360"/>
      </w:pPr>
      <w:rPr>
        <w:rFonts w:ascii="Courier New" w:hAnsi="Courier New" w:cs="Courier New" w:hint="default"/>
      </w:rPr>
    </w:lvl>
    <w:lvl w:ilvl="5" w:tplc="FFFFFFFF" w:tentative="1">
      <w:start w:val="1"/>
      <w:numFmt w:val="bullet"/>
      <w:lvlText w:val=""/>
      <w:lvlJc w:val="left"/>
      <w:pPr>
        <w:ind w:left="5444" w:hanging="360"/>
      </w:pPr>
      <w:rPr>
        <w:rFonts w:ascii="Wingdings" w:hAnsi="Wingdings" w:hint="default"/>
      </w:rPr>
    </w:lvl>
    <w:lvl w:ilvl="6" w:tplc="FFFFFFFF" w:tentative="1">
      <w:start w:val="1"/>
      <w:numFmt w:val="bullet"/>
      <w:lvlText w:val=""/>
      <w:lvlJc w:val="left"/>
      <w:pPr>
        <w:ind w:left="6164" w:hanging="360"/>
      </w:pPr>
      <w:rPr>
        <w:rFonts w:ascii="Symbol" w:hAnsi="Symbol" w:hint="default"/>
      </w:rPr>
    </w:lvl>
    <w:lvl w:ilvl="7" w:tplc="FFFFFFFF" w:tentative="1">
      <w:start w:val="1"/>
      <w:numFmt w:val="bullet"/>
      <w:lvlText w:val="o"/>
      <w:lvlJc w:val="left"/>
      <w:pPr>
        <w:ind w:left="6884" w:hanging="360"/>
      </w:pPr>
      <w:rPr>
        <w:rFonts w:ascii="Courier New" w:hAnsi="Courier New" w:cs="Courier New" w:hint="default"/>
      </w:rPr>
    </w:lvl>
    <w:lvl w:ilvl="8" w:tplc="FFFFFFFF" w:tentative="1">
      <w:start w:val="1"/>
      <w:numFmt w:val="bullet"/>
      <w:lvlText w:val=""/>
      <w:lvlJc w:val="left"/>
      <w:pPr>
        <w:ind w:left="7604" w:hanging="360"/>
      </w:pPr>
      <w:rPr>
        <w:rFonts w:ascii="Wingdings" w:hAnsi="Wingdings" w:hint="default"/>
      </w:rPr>
    </w:lvl>
  </w:abstractNum>
  <w:abstractNum w:abstractNumId="9" w15:restartNumberingAfterBreak="0">
    <w:nsid w:val="52D9042C"/>
    <w:multiLevelType w:val="hybridMultilevel"/>
    <w:tmpl w:val="C4B2851E"/>
    <w:lvl w:ilvl="0" w:tplc="3A22A40E">
      <w:start w:val="1"/>
      <w:numFmt w:val="decimal"/>
      <w:lvlText w:val="%1."/>
      <w:lvlJc w:val="left"/>
      <w:pPr>
        <w:ind w:left="720" w:hanging="360"/>
      </w:pPr>
      <w:rPr>
        <w:rFonts w:hint="default"/>
        <w:b/>
        <w:bCs/>
        <w:color w:val="3476B1" w:themeColor="accent1" w:themeShade="BF"/>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3C12F46"/>
    <w:multiLevelType w:val="hybridMultilevel"/>
    <w:tmpl w:val="913C1220"/>
    <w:lvl w:ilvl="0" w:tplc="94842EE2">
      <w:start w:val="1"/>
      <w:numFmt w:val="bullet"/>
      <w:lvlText w:val=""/>
      <w:lvlJc w:val="left"/>
      <w:pPr>
        <w:ind w:left="720" w:hanging="360"/>
      </w:pPr>
      <w:rPr>
        <w:rFonts w:ascii="Wingdings" w:hAnsi="Wingdings" w:hint="default"/>
        <w:color w:val="0F4D7F"/>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BB120EA"/>
    <w:multiLevelType w:val="hybridMultilevel"/>
    <w:tmpl w:val="6A329628"/>
    <w:lvl w:ilvl="0" w:tplc="EA28B314">
      <w:start w:val="1"/>
      <w:numFmt w:val="decimal"/>
      <w:lvlText w:val="1.%1."/>
      <w:lvlJc w:val="left"/>
      <w:pPr>
        <w:ind w:left="720" w:hanging="360"/>
      </w:pPr>
      <w:rPr>
        <w:rFonts w:hint="default"/>
        <w:color w:val="auto"/>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31259AA"/>
    <w:multiLevelType w:val="hybridMultilevel"/>
    <w:tmpl w:val="C6261F88"/>
    <w:lvl w:ilvl="0" w:tplc="CB3C45FC">
      <w:start w:val="1"/>
      <w:numFmt w:val="decimal"/>
      <w:lvlText w:val="%1."/>
      <w:lvlJc w:val="left"/>
      <w:pPr>
        <w:ind w:left="720" w:hanging="360"/>
      </w:pPr>
      <w:rPr>
        <w:rFonts w:hint="default"/>
        <w:color w:val="3476B1" w:themeColor="accent1" w:themeShade="BF"/>
      </w:rPr>
    </w:lvl>
    <w:lvl w:ilvl="1" w:tplc="F766A816">
      <w:start w:val="1"/>
      <w:numFmt w:val="decimal"/>
      <w:lvlText w:val="1.%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AAE4A31"/>
    <w:multiLevelType w:val="hybridMultilevel"/>
    <w:tmpl w:val="4EBA9B16"/>
    <w:lvl w:ilvl="0" w:tplc="39ACFA0E">
      <w:start w:val="1"/>
      <w:numFmt w:val="bullet"/>
      <w:lvlText w:val=""/>
      <w:lvlJc w:val="left"/>
      <w:pPr>
        <w:ind w:left="1211" w:hanging="360"/>
      </w:pPr>
      <w:rPr>
        <w:rFonts w:ascii="Zapf Dingbats" w:hAnsi="Zapf Dingbats" w:hint="default"/>
        <w:color w:val="201943"/>
        <w:sz w:val="12"/>
        <w:szCs w:val="12"/>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num w:numId="1" w16cid:durableId="1608729503">
    <w:abstractNumId w:val="9"/>
  </w:num>
  <w:num w:numId="2" w16cid:durableId="717509364">
    <w:abstractNumId w:val="12"/>
  </w:num>
  <w:num w:numId="3" w16cid:durableId="706418306">
    <w:abstractNumId w:val="10"/>
  </w:num>
  <w:num w:numId="4" w16cid:durableId="1692609509">
    <w:abstractNumId w:val="7"/>
  </w:num>
  <w:num w:numId="5" w16cid:durableId="1196624456">
    <w:abstractNumId w:val="12"/>
    <w:lvlOverride w:ilvl="0">
      <w:startOverride w:val="1"/>
    </w:lvlOverride>
  </w:num>
  <w:num w:numId="6" w16cid:durableId="1844319033">
    <w:abstractNumId w:val="12"/>
    <w:lvlOverride w:ilvl="0">
      <w:startOverride w:val="1"/>
    </w:lvlOverride>
  </w:num>
  <w:num w:numId="7" w16cid:durableId="629287747">
    <w:abstractNumId w:val="12"/>
    <w:lvlOverride w:ilvl="0">
      <w:startOverride w:val="1"/>
    </w:lvlOverride>
  </w:num>
  <w:num w:numId="8" w16cid:durableId="41485253">
    <w:abstractNumId w:val="11"/>
  </w:num>
  <w:num w:numId="9" w16cid:durableId="470756619">
    <w:abstractNumId w:val="6"/>
  </w:num>
  <w:num w:numId="10" w16cid:durableId="1368526552">
    <w:abstractNumId w:val="6"/>
  </w:num>
  <w:num w:numId="11" w16cid:durableId="727654819">
    <w:abstractNumId w:val="2"/>
  </w:num>
  <w:num w:numId="12" w16cid:durableId="245581562">
    <w:abstractNumId w:val="3"/>
  </w:num>
  <w:num w:numId="13" w16cid:durableId="839275025">
    <w:abstractNumId w:val="5"/>
  </w:num>
  <w:num w:numId="14" w16cid:durableId="772869620">
    <w:abstractNumId w:val="13"/>
  </w:num>
  <w:num w:numId="15" w16cid:durableId="2002539248">
    <w:abstractNumId w:val="0"/>
  </w:num>
  <w:num w:numId="16" w16cid:durableId="1952081577">
    <w:abstractNumId w:val="4"/>
  </w:num>
  <w:num w:numId="17" w16cid:durableId="1558977957">
    <w:abstractNumId w:val="8"/>
  </w:num>
  <w:num w:numId="18" w16cid:durableId="19097290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attachedTemplate r:id="rId1"/>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varAuditRef" w:val=" "/>
    <w:docVar w:name="varAuditTitle" w:val=" "/>
    <w:docVar w:name="varLBClientName" w:val=" "/>
  </w:docVars>
  <w:rsids>
    <w:rsidRoot w:val="00D07896"/>
    <w:rsid w:val="00000B96"/>
    <w:rsid w:val="000175D7"/>
    <w:rsid w:val="00023C95"/>
    <w:rsid w:val="00030502"/>
    <w:rsid w:val="00031D8E"/>
    <w:rsid w:val="00032C68"/>
    <w:rsid w:val="0004047A"/>
    <w:rsid w:val="00041F46"/>
    <w:rsid w:val="0004625A"/>
    <w:rsid w:val="000602D8"/>
    <w:rsid w:val="0006154F"/>
    <w:rsid w:val="00062240"/>
    <w:rsid w:val="00064603"/>
    <w:rsid w:val="00067C7C"/>
    <w:rsid w:val="00070807"/>
    <w:rsid w:val="00075B52"/>
    <w:rsid w:val="00076E9A"/>
    <w:rsid w:val="00082495"/>
    <w:rsid w:val="00083AB1"/>
    <w:rsid w:val="000879A1"/>
    <w:rsid w:val="00091079"/>
    <w:rsid w:val="000A0BDF"/>
    <w:rsid w:val="000A245A"/>
    <w:rsid w:val="000A2BE6"/>
    <w:rsid w:val="000A5CE3"/>
    <w:rsid w:val="000B4EE1"/>
    <w:rsid w:val="000B61ED"/>
    <w:rsid w:val="000B6B63"/>
    <w:rsid w:val="000B7566"/>
    <w:rsid w:val="000C407A"/>
    <w:rsid w:val="000D0418"/>
    <w:rsid w:val="000D1063"/>
    <w:rsid w:val="000D74EA"/>
    <w:rsid w:val="000F2430"/>
    <w:rsid w:val="0010798E"/>
    <w:rsid w:val="00110D5A"/>
    <w:rsid w:val="0011109B"/>
    <w:rsid w:val="0012244A"/>
    <w:rsid w:val="00122D8F"/>
    <w:rsid w:val="00123524"/>
    <w:rsid w:val="00127DD3"/>
    <w:rsid w:val="00136BD9"/>
    <w:rsid w:val="00136D61"/>
    <w:rsid w:val="001402A0"/>
    <w:rsid w:val="00140376"/>
    <w:rsid w:val="00147CBB"/>
    <w:rsid w:val="00150536"/>
    <w:rsid w:val="00151187"/>
    <w:rsid w:val="001553E9"/>
    <w:rsid w:val="00163E17"/>
    <w:rsid w:val="00164E3D"/>
    <w:rsid w:val="00165CD3"/>
    <w:rsid w:val="00172D47"/>
    <w:rsid w:val="00176610"/>
    <w:rsid w:val="0018026F"/>
    <w:rsid w:val="0018219C"/>
    <w:rsid w:val="00182F01"/>
    <w:rsid w:val="0018676A"/>
    <w:rsid w:val="00190170"/>
    <w:rsid w:val="0019372A"/>
    <w:rsid w:val="001A28A6"/>
    <w:rsid w:val="001A4A5C"/>
    <w:rsid w:val="001A7352"/>
    <w:rsid w:val="001A7ADF"/>
    <w:rsid w:val="001B3656"/>
    <w:rsid w:val="001C0F8C"/>
    <w:rsid w:val="001C1170"/>
    <w:rsid w:val="001C2464"/>
    <w:rsid w:val="001D0800"/>
    <w:rsid w:val="001D1A38"/>
    <w:rsid w:val="001D1BD8"/>
    <w:rsid w:val="001D1D3C"/>
    <w:rsid w:val="001D706E"/>
    <w:rsid w:val="001E1D2D"/>
    <w:rsid w:val="001E2592"/>
    <w:rsid w:val="001E2B54"/>
    <w:rsid w:val="001E30BF"/>
    <w:rsid w:val="001E6F2F"/>
    <w:rsid w:val="001F44F9"/>
    <w:rsid w:val="001F68E1"/>
    <w:rsid w:val="00205D99"/>
    <w:rsid w:val="00206EF3"/>
    <w:rsid w:val="002126C7"/>
    <w:rsid w:val="0021637B"/>
    <w:rsid w:val="00217BA1"/>
    <w:rsid w:val="00222492"/>
    <w:rsid w:val="00223CFE"/>
    <w:rsid w:val="002261C8"/>
    <w:rsid w:val="00231E0E"/>
    <w:rsid w:val="00232560"/>
    <w:rsid w:val="002378D4"/>
    <w:rsid w:val="00240680"/>
    <w:rsid w:val="002521AB"/>
    <w:rsid w:val="00264CBE"/>
    <w:rsid w:val="0028400F"/>
    <w:rsid w:val="00286EA8"/>
    <w:rsid w:val="00290BF3"/>
    <w:rsid w:val="0029423E"/>
    <w:rsid w:val="002957DA"/>
    <w:rsid w:val="00296396"/>
    <w:rsid w:val="002A35EA"/>
    <w:rsid w:val="002B0ABA"/>
    <w:rsid w:val="002B1494"/>
    <w:rsid w:val="002B1B25"/>
    <w:rsid w:val="002B4157"/>
    <w:rsid w:val="002B5313"/>
    <w:rsid w:val="002C2AC3"/>
    <w:rsid w:val="002C5CE3"/>
    <w:rsid w:val="002C7B6A"/>
    <w:rsid w:val="002D0708"/>
    <w:rsid w:val="002D4134"/>
    <w:rsid w:val="002D425F"/>
    <w:rsid w:val="002D59A5"/>
    <w:rsid w:val="002D5C34"/>
    <w:rsid w:val="002E1F2B"/>
    <w:rsid w:val="002E2166"/>
    <w:rsid w:val="002E52F6"/>
    <w:rsid w:val="002E53E7"/>
    <w:rsid w:val="002F1917"/>
    <w:rsid w:val="002F200A"/>
    <w:rsid w:val="002F3C21"/>
    <w:rsid w:val="002F57E9"/>
    <w:rsid w:val="00307736"/>
    <w:rsid w:val="00312BF3"/>
    <w:rsid w:val="00316F01"/>
    <w:rsid w:val="00326321"/>
    <w:rsid w:val="00327F54"/>
    <w:rsid w:val="003340D2"/>
    <w:rsid w:val="00336B41"/>
    <w:rsid w:val="00342F15"/>
    <w:rsid w:val="00344B46"/>
    <w:rsid w:val="00346A4E"/>
    <w:rsid w:val="00351EA6"/>
    <w:rsid w:val="00354F36"/>
    <w:rsid w:val="00361BA6"/>
    <w:rsid w:val="00361C7A"/>
    <w:rsid w:val="00366B50"/>
    <w:rsid w:val="00371707"/>
    <w:rsid w:val="00371A89"/>
    <w:rsid w:val="003722FE"/>
    <w:rsid w:val="003723F7"/>
    <w:rsid w:val="00373DAA"/>
    <w:rsid w:val="00375C59"/>
    <w:rsid w:val="00376B0F"/>
    <w:rsid w:val="00391A38"/>
    <w:rsid w:val="003A4E23"/>
    <w:rsid w:val="003A55EF"/>
    <w:rsid w:val="003A73BA"/>
    <w:rsid w:val="003B3E3B"/>
    <w:rsid w:val="003B6980"/>
    <w:rsid w:val="003C278C"/>
    <w:rsid w:val="003C39DF"/>
    <w:rsid w:val="003C4695"/>
    <w:rsid w:val="003E22DF"/>
    <w:rsid w:val="003E66DD"/>
    <w:rsid w:val="003F04C7"/>
    <w:rsid w:val="003F56C3"/>
    <w:rsid w:val="003F77CF"/>
    <w:rsid w:val="00403FF9"/>
    <w:rsid w:val="00405763"/>
    <w:rsid w:val="00407E5E"/>
    <w:rsid w:val="00420E8D"/>
    <w:rsid w:val="004277E2"/>
    <w:rsid w:val="004310AC"/>
    <w:rsid w:val="00444892"/>
    <w:rsid w:val="00453AE4"/>
    <w:rsid w:val="004545F1"/>
    <w:rsid w:val="004554FF"/>
    <w:rsid w:val="00466711"/>
    <w:rsid w:val="00477112"/>
    <w:rsid w:val="00480252"/>
    <w:rsid w:val="0048509C"/>
    <w:rsid w:val="004A31A0"/>
    <w:rsid w:val="004A3367"/>
    <w:rsid w:val="004A34A7"/>
    <w:rsid w:val="004B05C3"/>
    <w:rsid w:val="004B070D"/>
    <w:rsid w:val="004B167A"/>
    <w:rsid w:val="004B2822"/>
    <w:rsid w:val="004B33C3"/>
    <w:rsid w:val="004B6D73"/>
    <w:rsid w:val="004B788B"/>
    <w:rsid w:val="004C37AB"/>
    <w:rsid w:val="004C5DD5"/>
    <w:rsid w:val="004D3CAD"/>
    <w:rsid w:val="004D4112"/>
    <w:rsid w:val="004D7C6A"/>
    <w:rsid w:val="004E1AAF"/>
    <w:rsid w:val="004F0B11"/>
    <w:rsid w:val="004F1A3F"/>
    <w:rsid w:val="004F2BB0"/>
    <w:rsid w:val="004F3EB2"/>
    <w:rsid w:val="004F7B17"/>
    <w:rsid w:val="005001C6"/>
    <w:rsid w:val="00501B26"/>
    <w:rsid w:val="00502EF2"/>
    <w:rsid w:val="00503DB0"/>
    <w:rsid w:val="00511A9D"/>
    <w:rsid w:val="00512BBB"/>
    <w:rsid w:val="00515D74"/>
    <w:rsid w:val="00520E4E"/>
    <w:rsid w:val="00521AD0"/>
    <w:rsid w:val="00523905"/>
    <w:rsid w:val="0052413E"/>
    <w:rsid w:val="0052451C"/>
    <w:rsid w:val="00527C80"/>
    <w:rsid w:val="00531045"/>
    <w:rsid w:val="005321DB"/>
    <w:rsid w:val="0054115C"/>
    <w:rsid w:val="005426FA"/>
    <w:rsid w:val="00542AB8"/>
    <w:rsid w:val="00547403"/>
    <w:rsid w:val="005555EB"/>
    <w:rsid w:val="00562759"/>
    <w:rsid w:val="00571CE4"/>
    <w:rsid w:val="005756CC"/>
    <w:rsid w:val="00575B92"/>
    <w:rsid w:val="005768D5"/>
    <w:rsid w:val="005808C3"/>
    <w:rsid w:val="00581904"/>
    <w:rsid w:val="00584833"/>
    <w:rsid w:val="00595E49"/>
    <w:rsid w:val="005A14BF"/>
    <w:rsid w:val="005A3DA9"/>
    <w:rsid w:val="005A60E5"/>
    <w:rsid w:val="005B0864"/>
    <w:rsid w:val="005B56D8"/>
    <w:rsid w:val="005B7AEC"/>
    <w:rsid w:val="005C43EB"/>
    <w:rsid w:val="005C4F6F"/>
    <w:rsid w:val="005C7BB4"/>
    <w:rsid w:val="005D21DA"/>
    <w:rsid w:val="005D4260"/>
    <w:rsid w:val="005D5798"/>
    <w:rsid w:val="005D5DFB"/>
    <w:rsid w:val="005E1D9C"/>
    <w:rsid w:val="005E61AA"/>
    <w:rsid w:val="005F37CE"/>
    <w:rsid w:val="005F48D4"/>
    <w:rsid w:val="0060690F"/>
    <w:rsid w:val="00607747"/>
    <w:rsid w:val="00611F2B"/>
    <w:rsid w:val="006175AE"/>
    <w:rsid w:val="00617CAB"/>
    <w:rsid w:val="00625E80"/>
    <w:rsid w:val="0062798D"/>
    <w:rsid w:val="00634EA2"/>
    <w:rsid w:val="00635561"/>
    <w:rsid w:val="006374B0"/>
    <w:rsid w:val="0064121E"/>
    <w:rsid w:val="00644564"/>
    <w:rsid w:val="00644C66"/>
    <w:rsid w:val="00651041"/>
    <w:rsid w:val="0065787F"/>
    <w:rsid w:val="00661C81"/>
    <w:rsid w:val="006722C1"/>
    <w:rsid w:val="00677EC3"/>
    <w:rsid w:val="006832BD"/>
    <w:rsid w:val="00687A26"/>
    <w:rsid w:val="00691554"/>
    <w:rsid w:val="006935C1"/>
    <w:rsid w:val="00694333"/>
    <w:rsid w:val="00695BD6"/>
    <w:rsid w:val="00695EBF"/>
    <w:rsid w:val="006B23FD"/>
    <w:rsid w:val="006B4A6A"/>
    <w:rsid w:val="006C11AF"/>
    <w:rsid w:val="006C2B3E"/>
    <w:rsid w:val="006C4140"/>
    <w:rsid w:val="006C70BC"/>
    <w:rsid w:val="006D244C"/>
    <w:rsid w:val="006D2F08"/>
    <w:rsid w:val="006D4D4F"/>
    <w:rsid w:val="006E0DF3"/>
    <w:rsid w:val="006E4331"/>
    <w:rsid w:val="007005D0"/>
    <w:rsid w:val="007049C4"/>
    <w:rsid w:val="007157E1"/>
    <w:rsid w:val="00715DFD"/>
    <w:rsid w:val="007207DC"/>
    <w:rsid w:val="007252F6"/>
    <w:rsid w:val="00734908"/>
    <w:rsid w:val="00735997"/>
    <w:rsid w:val="0074393F"/>
    <w:rsid w:val="00743D52"/>
    <w:rsid w:val="00744EBD"/>
    <w:rsid w:val="007507A1"/>
    <w:rsid w:val="00760972"/>
    <w:rsid w:val="007706B7"/>
    <w:rsid w:val="00781AD5"/>
    <w:rsid w:val="00795C92"/>
    <w:rsid w:val="007963BC"/>
    <w:rsid w:val="007A00A0"/>
    <w:rsid w:val="007A3253"/>
    <w:rsid w:val="007A4886"/>
    <w:rsid w:val="007B2714"/>
    <w:rsid w:val="007B3977"/>
    <w:rsid w:val="007C26B9"/>
    <w:rsid w:val="007C4149"/>
    <w:rsid w:val="007D1427"/>
    <w:rsid w:val="007D2284"/>
    <w:rsid w:val="007E72FB"/>
    <w:rsid w:val="007F087D"/>
    <w:rsid w:val="007F138F"/>
    <w:rsid w:val="007F18E6"/>
    <w:rsid w:val="007F35ED"/>
    <w:rsid w:val="00800C46"/>
    <w:rsid w:val="00801B16"/>
    <w:rsid w:val="00804237"/>
    <w:rsid w:val="00805C35"/>
    <w:rsid w:val="0080607F"/>
    <w:rsid w:val="008063C7"/>
    <w:rsid w:val="00806FF4"/>
    <w:rsid w:val="008073C7"/>
    <w:rsid w:val="00810F77"/>
    <w:rsid w:val="0081432A"/>
    <w:rsid w:val="008148B6"/>
    <w:rsid w:val="00817EB7"/>
    <w:rsid w:val="008318F1"/>
    <w:rsid w:val="0084062C"/>
    <w:rsid w:val="0084144D"/>
    <w:rsid w:val="00850942"/>
    <w:rsid w:val="008620E7"/>
    <w:rsid w:val="00863183"/>
    <w:rsid w:val="00863C73"/>
    <w:rsid w:val="008678AA"/>
    <w:rsid w:val="00867DEB"/>
    <w:rsid w:val="00872875"/>
    <w:rsid w:val="00880310"/>
    <w:rsid w:val="00880906"/>
    <w:rsid w:val="00881916"/>
    <w:rsid w:val="00884693"/>
    <w:rsid w:val="00886308"/>
    <w:rsid w:val="00894079"/>
    <w:rsid w:val="00894706"/>
    <w:rsid w:val="008C7DF7"/>
    <w:rsid w:val="008E4F5B"/>
    <w:rsid w:val="008E50D1"/>
    <w:rsid w:val="008E60C0"/>
    <w:rsid w:val="008F0368"/>
    <w:rsid w:val="008F04F8"/>
    <w:rsid w:val="008F5035"/>
    <w:rsid w:val="008F58AB"/>
    <w:rsid w:val="00901B21"/>
    <w:rsid w:val="00901D07"/>
    <w:rsid w:val="009059E8"/>
    <w:rsid w:val="00906E80"/>
    <w:rsid w:val="00912462"/>
    <w:rsid w:val="009148F5"/>
    <w:rsid w:val="00915288"/>
    <w:rsid w:val="009211E8"/>
    <w:rsid w:val="0092190F"/>
    <w:rsid w:val="00925BE6"/>
    <w:rsid w:val="009262AB"/>
    <w:rsid w:val="00927D7B"/>
    <w:rsid w:val="009374C5"/>
    <w:rsid w:val="009503E2"/>
    <w:rsid w:val="009519C8"/>
    <w:rsid w:val="00954861"/>
    <w:rsid w:val="00962FAD"/>
    <w:rsid w:val="00964718"/>
    <w:rsid w:val="00966873"/>
    <w:rsid w:val="009716C5"/>
    <w:rsid w:val="00984783"/>
    <w:rsid w:val="00993E31"/>
    <w:rsid w:val="00996E00"/>
    <w:rsid w:val="009A1CE4"/>
    <w:rsid w:val="009A790D"/>
    <w:rsid w:val="009B351B"/>
    <w:rsid w:val="009B797E"/>
    <w:rsid w:val="009C19D1"/>
    <w:rsid w:val="009C4D54"/>
    <w:rsid w:val="009C52A2"/>
    <w:rsid w:val="009C63B6"/>
    <w:rsid w:val="009D5648"/>
    <w:rsid w:val="009E2A51"/>
    <w:rsid w:val="009E4964"/>
    <w:rsid w:val="009F1A74"/>
    <w:rsid w:val="009F1E19"/>
    <w:rsid w:val="009F3C42"/>
    <w:rsid w:val="009F57AD"/>
    <w:rsid w:val="009F60B9"/>
    <w:rsid w:val="00A116A4"/>
    <w:rsid w:val="00A137E4"/>
    <w:rsid w:val="00A23A20"/>
    <w:rsid w:val="00A328E0"/>
    <w:rsid w:val="00A33050"/>
    <w:rsid w:val="00A37B68"/>
    <w:rsid w:val="00A40D13"/>
    <w:rsid w:val="00A40ECF"/>
    <w:rsid w:val="00A504FB"/>
    <w:rsid w:val="00A51DFB"/>
    <w:rsid w:val="00A57E2A"/>
    <w:rsid w:val="00A670A8"/>
    <w:rsid w:val="00A6785B"/>
    <w:rsid w:val="00A7177F"/>
    <w:rsid w:val="00A82061"/>
    <w:rsid w:val="00A83EFE"/>
    <w:rsid w:val="00A879DB"/>
    <w:rsid w:val="00A87E90"/>
    <w:rsid w:val="00A94D7D"/>
    <w:rsid w:val="00A97A70"/>
    <w:rsid w:val="00AA1516"/>
    <w:rsid w:val="00AB184A"/>
    <w:rsid w:val="00AB54A0"/>
    <w:rsid w:val="00AC2470"/>
    <w:rsid w:val="00AC28AB"/>
    <w:rsid w:val="00AC49BB"/>
    <w:rsid w:val="00AC6CED"/>
    <w:rsid w:val="00AC7996"/>
    <w:rsid w:val="00AD7C4C"/>
    <w:rsid w:val="00AE2F30"/>
    <w:rsid w:val="00AE5F35"/>
    <w:rsid w:val="00AE6802"/>
    <w:rsid w:val="00AF2F75"/>
    <w:rsid w:val="00AF67B9"/>
    <w:rsid w:val="00AF6A34"/>
    <w:rsid w:val="00B02AC9"/>
    <w:rsid w:val="00B0585A"/>
    <w:rsid w:val="00B14FF0"/>
    <w:rsid w:val="00B155BC"/>
    <w:rsid w:val="00B20C7D"/>
    <w:rsid w:val="00B25F32"/>
    <w:rsid w:val="00B26253"/>
    <w:rsid w:val="00B3377F"/>
    <w:rsid w:val="00B43E27"/>
    <w:rsid w:val="00B50C9F"/>
    <w:rsid w:val="00B518E0"/>
    <w:rsid w:val="00B614DA"/>
    <w:rsid w:val="00B63704"/>
    <w:rsid w:val="00B6479E"/>
    <w:rsid w:val="00B72159"/>
    <w:rsid w:val="00B76DD8"/>
    <w:rsid w:val="00B90319"/>
    <w:rsid w:val="00B94A0E"/>
    <w:rsid w:val="00BA7290"/>
    <w:rsid w:val="00BB12E3"/>
    <w:rsid w:val="00BB5C1F"/>
    <w:rsid w:val="00BB603C"/>
    <w:rsid w:val="00BC213B"/>
    <w:rsid w:val="00BC22C3"/>
    <w:rsid w:val="00BC3F40"/>
    <w:rsid w:val="00BC6AE9"/>
    <w:rsid w:val="00BD396D"/>
    <w:rsid w:val="00BD63D7"/>
    <w:rsid w:val="00BE0B9E"/>
    <w:rsid w:val="00BE0F3D"/>
    <w:rsid w:val="00BE1A71"/>
    <w:rsid w:val="00BE65AA"/>
    <w:rsid w:val="00C0093A"/>
    <w:rsid w:val="00C029E7"/>
    <w:rsid w:val="00C12080"/>
    <w:rsid w:val="00C145B4"/>
    <w:rsid w:val="00C17E3D"/>
    <w:rsid w:val="00C21475"/>
    <w:rsid w:val="00C24E78"/>
    <w:rsid w:val="00C26F9D"/>
    <w:rsid w:val="00C34B7E"/>
    <w:rsid w:val="00C37427"/>
    <w:rsid w:val="00C408BF"/>
    <w:rsid w:val="00C41F55"/>
    <w:rsid w:val="00C524DA"/>
    <w:rsid w:val="00C621C0"/>
    <w:rsid w:val="00C633FF"/>
    <w:rsid w:val="00C6365C"/>
    <w:rsid w:val="00C6380B"/>
    <w:rsid w:val="00C67D47"/>
    <w:rsid w:val="00C72583"/>
    <w:rsid w:val="00C82434"/>
    <w:rsid w:val="00C84DCF"/>
    <w:rsid w:val="00C87D49"/>
    <w:rsid w:val="00C90BF7"/>
    <w:rsid w:val="00C93564"/>
    <w:rsid w:val="00C94F18"/>
    <w:rsid w:val="00CA540D"/>
    <w:rsid w:val="00CA754C"/>
    <w:rsid w:val="00CB04F4"/>
    <w:rsid w:val="00CB187C"/>
    <w:rsid w:val="00CB4F65"/>
    <w:rsid w:val="00CB500E"/>
    <w:rsid w:val="00CC3A72"/>
    <w:rsid w:val="00CD0B4B"/>
    <w:rsid w:val="00CD2B47"/>
    <w:rsid w:val="00CE37AC"/>
    <w:rsid w:val="00CF14FA"/>
    <w:rsid w:val="00CF4B51"/>
    <w:rsid w:val="00CF79C2"/>
    <w:rsid w:val="00D03CBE"/>
    <w:rsid w:val="00D070E5"/>
    <w:rsid w:val="00D07656"/>
    <w:rsid w:val="00D07896"/>
    <w:rsid w:val="00D10191"/>
    <w:rsid w:val="00D12B58"/>
    <w:rsid w:val="00D234DF"/>
    <w:rsid w:val="00D305AD"/>
    <w:rsid w:val="00D34E8C"/>
    <w:rsid w:val="00D36A4D"/>
    <w:rsid w:val="00D44DC8"/>
    <w:rsid w:val="00D52D14"/>
    <w:rsid w:val="00D54CD1"/>
    <w:rsid w:val="00D64122"/>
    <w:rsid w:val="00D64A0F"/>
    <w:rsid w:val="00D748B5"/>
    <w:rsid w:val="00D7582D"/>
    <w:rsid w:val="00D85BE6"/>
    <w:rsid w:val="00D868BA"/>
    <w:rsid w:val="00D90245"/>
    <w:rsid w:val="00D91A37"/>
    <w:rsid w:val="00D9313A"/>
    <w:rsid w:val="00DA2141"/>
    <w:rsid w:val="00DA424D"/>
    <w:rsid w:val="00DA5584"/>
    <w:rsid w:val="00DB0D72"/>
    <w:rsid w:val="00DB1A13"/>
    <w:rsid w:val="00DB4306"/>
    <w:rsid w:val="00DB44D3"/>
    <w:rsid w:val="00DB4E01"/>
    <w:rsid w:val="00DB6354"/>
    <w:rsid w:val="00DC6DE4"/>
    <w:rsid w:val="00DC72DF"/>
    <w:rsid w:val="00DC7573"/>
    <w:rsid w:val="00DD3589"/>
    <w:rsid w:val="00DE5255"/>
    <w:rsid w:val="00DF1B1B"/>
    <w:rsid w:val="00DF39DB"/>
    <w:rsid w:val="00DF738B"/>
    <w:rsid w:val="00E039C1"/>
    <w:rsid w:val="00E04CE6"/>
    <w:rsid w:val="00E12901"/>
    <w:rsid w:val="00E15449"/>
    <w:rsid w:val="00E1725E"/>
    <w:rsid w:val="00E179BC"/>
    <w:rsid w:val="00E20B69"/>
    <w:rsid w:val="00E3219B"/>
    <w:rsid w:val="00E322C7"/>
    <w:rsid w:val="00E36071"/>
    <w:rsid w:val="00E37E5E"/>
    <w:rsid w:val="00E41A00"/>
    <w:rsid w:val="00E438EF"/>
    <w:rsid w:val="00E43D86"/>
    <w:rsid w:val="00E478D8"/>
    <w:rsid w:val="00E47D54"/>
    <w:rsid w:val="00E54F2D"/>
    <w:rsid w:val="00E556CF"/>
    <w:rsid w:val="00E61A72"/>
    <w:rsid w:val="00E72E81"/>
    <w:rsid w:val="00E82229"/>
    <w:rsid w:val="00E82AC8"/>
    <w:rsid w:val="00E84BCE"/>
    <w:rsid w:val="00E9220C"/>
    <w:rsid w:val="00E92C8C"/>
    <w:rsid w:val="00E95160"/>
    <w:rsid w:val="00EA21D7"/>
    <w:rsid w:val="00EA327E"/>
    <w:rsid w:val="00EA45F4"/>
    <w:rsid w:val="00EA53A0"/>
    <w:rsid w:val="00EA737A"/>
    <w:rsid w:val="00EA77B9"/>
    <w:rsid w:val="00EA7A3C"/>
    <w:rsid w:val="00EB18CC"/>
    <w:rsid w:val="00EB40B0"/>
    <w:rsid w:val="00EB7999"/>
    <w:rsid w:val="00EC766B"/>
    <w:rsid w:val="00EC781A"/>
    <w:rsid w:val="00ED7683"/>
    <w:rsid w:val="00EF17AC"/>
    <w:rsid w:val="00F02387"/>
    <w:rsid w:val="00F02A62"/>
    <w:rsid w:val="00F02F26"/>
    <w:rsid w:val="00F108EF"/>
    <w:rsid w:val="00F16A2A"/>
    <w:rsid w:val="00F243F1"/>
    <w:rsid w:val="00F246AF"/>
    <w:rsid w:val="00F342AC"/>
    <w:rsid w:val="00F3618C"/>
    <w:rsid w:val="00F36BB0"/>
    <w:rsid w:val="00F435C0"/>
    <w:rsid w:val="00F44008"/>
    <w:rsid w:val="00F44508"/>
    <w:rsid w:val="00F55CDC"/>
    <w:rsid w:val="00F60768"/>
    <w:rsid w:val="00F664DE"/>
    <w:rsid w:val="00F67F02"/>
    <w:rsid w:val="00F70513"/>
    <w:rsid w:val="00F70842"/>
    <w:rsid w:val="00F74743"/>
    <w:rsid w:val="00F86C46"/>
    <w:rsid w:val="00F8790E"/>
    <w:rsid w:val="00F87BCC"/>
    <w:rsid w:val="00F911C5"/>
    <w:rsid w:val="00F94282"/>
    <w:rsid w:val="00FA201E"/>
    <w:rsid w:val="00FA2778"/>
    <w:rsid w:val="00FA49B2"/>
    <w:rsid w:val="00FA5240"/>
    <w:rsid w:val="00FB28A2"/>
    <w:rsid w:val="00FD29A4"/>
    <w:rsid w:val="00FD6F65"/>
    <w:rsid w:val="00FD7AFA"/>
    <w:rsid w:val="00FE426C"/>
    <w:rsid w:val="00FF0BE5"/>
    <w:rsid w:val="1F764C08"/>
    <w:rsid w:val="1FA0F4BF"/>
    <w:rsid w:val="2A93F529"/>
    <w:rsid w:val="3EE7CE9B"/>
    <w:rsid w:val="450ED906"/>
    <w:rsid w:val="53399B53"/>
    <w:rsid w:val="5C088122"/>
    <w:rsid w:val="62AFFEF6"/>
    <w:rsid w:val="62F721E2"/>
    <w:rsid w:val="781221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8A7F69"/>
  <w15:docId w15:val="{F3DBBC0C-5692-4C93-985A-48A254EB4A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7573"/>
    <w:pPr>
      <w:spacing w:before="60" w:after="60"/>
      <w:ind w:left="709"/>
    </w:pPr>
    <w:rPr>
      <w:rFonts w:ascii="Arial" w:hAnsi="Arial"/>
      <w:sz w:val="20"/>
    </w:rPr>
  </w:style>
  <w:style w:type="paragraph" w:styleId="Heading1">
    <w:name w:val="heading 1"/>
    <w:basedOn w:val="Normal"/>
    <w:next w:val="Normal"/>
    <w:link w:val="Heading1Char"/>
    <w:uiPriority w:val="9"/>
    <w:qFormat/>
    <w:rsid w:val="00881916"/>
    <w:pPr>
      <w:keepNext/>
      <w:keepLines/>
      <w:spacing w:before="480" w:after="0"/>
      <w:outlineLvl w:val="0"/>
    </w:pPr>
    <w:rPr>
      <w:rFonts w:asciiTheme="majorHAnsi" w:eastAsiaTheme="majorEastAsia" w:hAnsiTheme="majorHAnsi" w:cstheme="majorBidi"/>
      <w:b/>
      <w:bCs/>
      <w:caps/>
      <w:color w:val="3476B1" w:themeColor="accent1" w:themeShade="BF"/>
      <w:sz w:val="28"/>
      <w:szCs w:val="28"/>
    </w:rPr>
  </w:style>
  <w:style w:type="paragraph" w:styleId="Heading2">
    <w:name w:val="heading 2"/>
    <w:basedOn w:val="Normal"/>
    <w:next w:val="Normal"/>
    <w:link w:val="Heading2Char"/>
    <w:uiPriority w:val="9"/>
    <w:unhideWhenUsed/>
    <w:qFormat/>
    <w:rsid w:val="002E52F6"/>
    <w:pPr>
      <w:keepNext/>
      <w:tabs>
        <w:tab w:val="left" w:pos="709"/>
      </w:tabs>
      <w:suppressAutoHyphens/>
      <w:spacing w:before="360" w:line="240" w:lineRule="auto"/>
      <w:ind w:left="0"/>
      <w:jc w:val="both"/>
      <w:outlineLvl w:val="1"/>
    </w:pPr>
    <w:rPr>
      <w:rFonts w:asciiTheme="majorHAnsi" w:eastAsiaTheme="majorEastAsia" w:hAnsiTheme="majorHAnsi" w:cstheme="majorBidi"/>
      <w:b/>
      <w:bCs/>
      <w:color w:val="629DD1" w:themeColor="accent1"/>
      <w:sz w:val="26"/>
      <w:szCs w:val="26"/>
    </w:rPr>
  </w:style>
  <w:style w:type="paragraph" w:styleId="Heading3">
    <w:name w:val="heading 3"/>
    <w:basedOn w:val="Normal"/>
    <w:next w:val="Normal"/>
    <w:link w:val="Heading3Char"/>
    <w:uiPriority w:val="9"/>
    <w:semiHidden/>
    <w:unhideWhenUsed/>
    <w:qFormat/>
    <w:rsid w:val="00EA737A"/>
    <w:pPr>
      <w:keepNext/>
      <w:keepLines/>
      <w:spacing w:before="40" w:after="0"/>
      <w:outlineLvl w:val="2"/>
    </w:pPr>
    <w:rPr>
      <w:rFonts w:asciiTheme="majorHAnsi" w:eastAsiaTheme="majorEastAsia" w:hAnsiTheme="majorHAnsi" w:cstheme="majorBidi"/>
      <w:color w:val="224E76"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E1D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1D9C"/>
    <w:rPr>
      <w:rFonts w:ascii="Tahoma" w:hAnsi="Tahoma" w:cs="Tahoma"/>
      <w:sz w:val="16"/>
      <w:szCs w:val="16"/>
    </w:rPr>
  </w:style>
  <w:style w:type="character" w:styleId="IntenseEmphasis">
    <w:name w:val="Intense Emphasis"/>
    <w:basedOn w:val="DefaultParagraphFont"/>
    <w:uiPriority w:val="21"/>
    <w:qFormat/>
    <w:rsid w:val="005E1D9C"/>
    <w:rPr>
      <w:b/>
      <w:bCs/>
      <w:i/>
      <w:iCs/>
      <w:color w:val="629DD1" w:themeColor="accent1"/>
    </w:rPr>
  </w:style>
  <w:style w:type="paragraph" w:styleId="Header">
    <w:name w:val="header"/>
    <w:basedOn w:val="Normal"/>
    <w:link w:val="HeaderChar"/>
    <w:uiPriority w:val="99"/>
    <w:unhideWhenUsed/>
    <w:rsid w:val="002E1F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1F2B"/>
  </w:style>
  <w:style w:type="paragraph" w:styleId="Footer">
    <w:name w:val="footer"/>
    <w:basedOn w:val="Normal"/>
    <w:link w:val="FooterChar"/>
    <w:uiPriority w:val="99"/>
    <w:unhideWhenUsed/>
    <w:rsid w:val="002E1F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1F2B"/>
  </w:style>
  <w:style w:type="character" w:customStyle="1" w:styleId="Heading1Char">
    <w:name w:val="Heading 1 Char"/>
    <w:basedOn w:val="DefaultParagraphFont"/>
    <w:link w:val="Heading1"/>
    <w:uiPriority w:val="9"/>
    <w:rsid w:val="00881916"/>
    <w:rPr>
      <w:rFonts w:asciiTheme="majorHAnsi" w:eastAsiaTheme="majorEastAsia" w:hAnsiTheme="majorHAnsi" w:cstheme="majorBidi"/>
      <w:b/>
      <w:bCs/>
      <w:caps/>
      <w:color w:val="3476B1" w:themeColor="accent1" w:themeShade="BF"/>
      <w:sz w:val="28"/>
      <w:szCs w:val="28"/>
    </w:rPr>
  </w:style>
  <w:style w:type="paragraph" w:styleId="TOCHeading">
    <w:name w:val="TOC Heading"/>
    <w:basedOn w:val="Heading1"/>
    <w:next w:val="Normal"/>
    <w:uiPriority w:val="39"/>
    <w:semiHidden/>
    <w:unhideWhenUsed/>
    <w:qFormat/>
    <w:rsid w:val="007B3977"/>
    <w:pPr>
      <w:outlineLvl w:val="9"/>
    </w:pPr>
    <w:rPr>
      <w:lang w:val="en-US" w:eastAsia="ja-JP"/>
    </w:rPr>
  </w:style>
  <w:style w:type="table" w:styleId="TableGrid">
    <w:name w:val="Table Grid"/>
    <w:basedOn w:val="TableNormal"/>
    <w:uiPriority w:val="59"/>
    <w:rsid w:val="007B39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8678AA"/>
    <w:pPr>
      <w:tabs>
        <w:tab w:val="left" w:pos="567"/>
        <w:tab w:val="right" w:leader="dot" w:pos="15388"/>
      </w:tabs>
      <w:spacing w:after="100"/>
      <w:ind w:left="142"/>
    </w:pPr>
  </w:style>
  <w:style w:type="character" w:styleId="Hyperlink">
    <w:name w:val="Hyperlink"/>
    <w:basedOn w:val="DefaultParagraphFont"/>
    <w:uiPriority w:val="99"/>
    <w:unhideWhenUsed/>
    <w:rsid w:val="00881916"/>
    <w:rPr>
      <w:color w:val="9454C3" w:themeColor="hyperlink"/>
      <w:u w:val="single"/>
    </w:rPr>
  </w:style>
  <w:style w:type="character" w:customStyle="1" w:styleId="Heading2Char">
    <w:name w:val="Heading 2 Char"/>
    <w:basedOn w:val="DefaultParagraphFont"/>
    <w:link w:val="Heading2"/>
    <w:uiPriority w:val="9"/>
    <w:rsid w:val="002E52F6"/>
    <w:rPr>
      <w:rFonts w:asciiTheme="majorHAnsi" w:eastAsiaTheme="majorEastAsia" w:hAnsiTheme="majorHAnsi" w:cstheme="majorBidi"/>
      <w:b/>
      <w:bCs/>
      <w:color w:val="629DD1" w:themeColor="accent1"/>
      <w:sz w:val="26"/>
      <w:szCs w:val="26"/>
    </w:rPr>
  </w:style>
  <w:style w:type="paragraph" w:styleId="BodyText">
    <w:name w:val="Body Text"/>
    <w:basedOn w:val="Normal"/>
    <w:link w:val="BodyTextChar"/>
    <w:rsid w:val="00881916"/>
    <w:pPr>
      <w:tabs>
        <w:tab w:val="left" w:pos="-720"/>
      </w:tabs>
      <w:suppressAutoHyphens/>
      <w:autoSpaceDE w:val="0"/>
      <w:autoSpaceDN w:val="0"/>
      <w:spacing w:after="0" w:line="240" w:lineRule="auto"/>
      <w:jc w:val="both"/>
    </w:pPr>
    <w:rPr>
      <w:rFonts w:ascii="Times New Roman" w:eastAsia="Times New Roman" w:hAnsi="Times New Roman" w:cs="Times New Roman"/>
      <w:spacing w:val="-2"/>
      <w:sz w:val="24"/>
      <w:szCs w:val="24"/>
      <w:lang w:eastAsia="en-GB"/>
    </w:rPr>
  </w:style>
  <w:style w:type="character" w:customStyle="1" w:styleId="BodyTextChar">
    <w:name w:val="Body Text Char"/>
    <w:basedOn w:val="DefaultParagraphFont"/>
    <w:link w:val="BodyText"/>
    <w:rsid w:val="00881916"/>
    <w:rPr>
      <w:rFonts w:ascii="Times New Roman" w:eastAsia="Times New Roman" w:hAnsi="Times New Roman" w:cs="Times New Roman"/>
      <w:spacing w:val="-2"/>
      <w:sz w:val="24"/>
      <w:szCs w:val="24"/>
      <w:lang w:eastAsia="en-GB"/>
    </w:rPr>
  </w:style>
  <w:style w:type="paragraph" w:styleId="ListParagraph">
    <w:name w:val="List Paragraph"/>
    <w:basedOn w:val="Normal"/>
    <w:uiPriority w:val="34"/>
    <w:qFormat/>
    <w:rsid w:val="00634EA2"/>
    <w:pPr>
      <w:ind w:left="720"/>
      <w:contextualSpacing/>
    </w:pPr>
  </w:style>
  <w:style w:type="paragraph" w:styleId="TOC2">
    <w:name w:val="toc 2"/>
    <w:basedOn w:val="Normal"/>
    <w:next w:val="Normal"/>
    <w:autoRedefine/>
    <w:uiPriority w:val="39"/>
    <w:unhideWhenUsed/>
    <w:rsid w:val="00C72583"/>
    <w:pPr>
      <w:tabs>
        <w:tab w:val="left" w:pos="1701"/>
        <w:tab w:val="right" w:leader="dot" w:pos="15388"/>
      </w:tabs>
      <w:spacing w:after="100"/>
      <w:ind w:left="1134"/>
    </w:pPr>
  </w:style>
  <w:style w:type="character" w:styleId="PlaceholderText">
    <w:name w:val="Placeholder Text"/>
    <w:basedOn w:val="DefaultParagraphFont"/>
    <w:uiPriority w:val="99"/>
    <w:semiHidden/>
    <w:rsid w:val="004D4112"/>
    <w:rPr>
      <w:color w:val="808080"/>
    </w:rPr>
  </w:style>
  <w:style w:type="character" w:styleId="UnresolvedMention">
    <w:name w:val="Unresolved Mention"/>
    <w:basedOn w:val="DefaultParagraphFont"/>
    <w:uiPriority w:val="99"/>
    <w:semiHidden/>
    <w:unhideWhenUsed/>
    <w:rsid w:val="002521AB"/>
    <w:rPr>
      <w:color w:val="605E5C"/>
      <w:shd w:val="clear" w:color="auto" w:fill="E1DFDD"/>
    </w:rPr>
  </w:style>
  <w:style w:type="paragraph" w:styleId="CommentText">
    <w:name w:val="annotation text"/>
    <w:basedOn w:val="Normal"/>
    <w:link w:val="CommentTextChar"/>
    <w:uiPriority w:val="99"/>
    <w:unhideWhenUsed/>
    <w:pPr>
      <w:spacing w:line="240" w:lineRule="auto"/>
    </w:pPr>
    <w:rPr>
      <w:szCs w:val="20"/>
    </w:rPr>
  </w:style>
  <w:style w:type="character" w:customStyle="1" w:styleId="CommentTextChar">
    <w:name w:val="Comment Text Char"/>
    <w:basedOn w:val="DefaultParagraphFont"/>
    <w:link w:val="CommentText"/>
    <w:uiPriority w:val="99"/>
    <w:rPr>
      <w:rFonts w:ascii="Arial" w:hAnsi="Arial"/>
      <w:sz w:val="20"/>
      <w:szCs w:val="20"/>
    </w:rPr>
  </w:style>
  <w:style w:type="character" w:styleId="CommentReference">
    <w:name w:val="annotation reference"/>
    <w:basedOn w:val="DefaultParagraphFont"/>
    <w:uiPriority w:val="99"/>
    <w:semiHidden/>
    <w:unhideWhenUsed/>
    <w:rPr>
      <w:sz w:val="16"/>
      <w:szCs w:val="16"/>
    </w:rPr>
  </w:style>
  <w:style w:type="character" w:styleId="FollowedHyperlink">
    <w:name w:val="FollowedHyperlink"/>
    <w:basedOn w:val="DefaultParagraphFont"/>
    <w:uiPriority w:val="99"/>
    <w:semiHidden/>
    <w:unhideWhenUsed/>
    <w:rsid w:val="003F56C3"/>
    <w:rPr>
      <w:color w:val="3EBBF0" w:themeColor="followedHyperlink"/>
      <w:u w:val="single"/>
    </w:rPr>
  </w:style>
  <w:style w:type="paragraph" w:styleId="FootnoteText">
    <w:name w:val="footnote text"/>
    <w:basedOn w:val="Normal"/>
    <w:link w:val="FootnoteTextChar"/>
    <w:uiPriority w:val="99"/>
    <w:unhideWhenUsed/>
    <w:rsid w:val="00FD7AFA"/>
    <w:pPr>
      <w:spacing w:before="0" w:after="0" w:line="240" w:lineRule="auto"/>
      <w:ind w:left="0"/>
    </w:pPr>
    <w:rPr>
      <w:szCs w:val="20"/>
    </w:rPr>
  </w:style>
  <w:style w:type="character" w:customStyle="1" w:styleId="FootnoteTextChar">
    <w:name w:val="Footnote Text Char"/>
    <w:basedOn w:val="DefaultParagraphFont"/>
    <w:link w:val="FootnoteText"/>
    <w:uiPriority w:val="99"/>
    <w:rsid w:val="00FD7AFA"/>
    <w:rPr>
      <w:rFonts w:ascii="Arial" w:hAnsi="Arial"/>
      <w:sz w:val="20"/>
      <w:szCs w:val="20"/>
    </w:rPr>
  </w:style>
  <w:style w:type="character" w:customStyle="1" w:styleId="Heading3Char">
    <w:name w:val="Heading 3 Char"/>
    <w:basedOn w:val="DefaultParagraphFont"/>
    <w:link w:val="Heading3"/>
    <w:uiPriority w:val="9"/>
    <w:semiHidden/>
    <w:rsid w:val="00EA737A"/>
    <w:rPr>
      <w:rFonts w:asciiTheme="majorHAnsi" w:eastAsiaTheme="majorEastAsia" w:hAnsiTheme="majorHAnsi" w:cstheme="majorBidi"/>
      <w:color w:val="224E76" w:themeColor="accent1" w:themeShade="7F"/>
      <w:sz w:val="24"/>
      <w:szCs w:val="24"/>
    </w:rPr>
  </w:style>
  <w:style w:type="paragraph" w:styleId="CommentSubject">
    <w:name w:val="annotation subject"/>
    <w:basedOn w:val="CommentText"/>
    <w:next w:val="CommentText"/>
    <w:link w:val="CommentSubjectChar"/>
    <w:uiPriority w:val="99"/>
    <w:semiHidden/>
    <w:unhideWhenUsed/>
    <w:rsid w:val="00CF79C2"/>
    <w:rPr>
      <w:b/>
      <w:bCs/>
    </w:rPr>
  </w:style>
  <w:style w:type="character" w:customStyle="1" w:styleId="CommentSubjectChar">
    <w:name w:val="Comment Subject Char"/>
    <w:basedOn w:val="CommentTextChar"/>
    <w:link w:val="CommentSubject"/>
    <w:uiPriority w:val="99"/>
    <w:semiHidden/>
    <w:rsid w:val="00CF79C2"/>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41554">
      <w:bodyDiv w:val="1"/>
      <w:marLeft w:val="0"/>
      <w:marRight w:val="0"/>
      <w:marTop w:val="0"/>
      <w:marBottom w:val="0"/>
      <w:divBdr>
        <w:top w:val="none" w:sz="0" w:space="0" w:color="auto"/>
        <w:left w:val="none" w:sz="0" w:space="0" w:color="auto"/>
        <w:bottom w:val="none" w:sz="0" w:space="0" w:color="auto"/>
        <w:right w:val="none" w:sz="0" w:space="0" w:color="auto"/>
      </w:divBdr>
    </w:div>
    <w:div w:id="169762554">
      <w:bodyDiv w:val="1"/>
      <w:marLeft w:val="0"/>
      <w:marRight w:val="0"/>
      <w:marTop w:val="0"/>
      <w:marBottom w:val="0"/>
      <w:divBdr>
        <w:top w:val="none" w:sz="0" w:space="0" w:color="auto"/>
        <w:left w:val="none" w:sz="0" w:space="0" w:color="auto"/>
        <w:bottom w:val="none" w:sz="0" w:space="0" w:color="auto"/>
        <w:right w:val="none" w:sz="0" w:space="0" w:color="auto"/>
      </w:divBdr>
    </w:div>
    <w:div w:id="521017118">
      <w:bodyDiv w:val="1"/>
      <w:marLeft w:val="0"/>
      <w:marRight w:val="0"/>
      <w:marTop w:val="0"/>
      <w:marBottom w:val="0"/>
      <w:divBdr>
        <w:top w:val="none" w:sz="0" w:space="0" w:color="auto"/>
        <w:left w:val="none" w:sz="0" w:space="0" w:color="auto"/>
        <w:bottom w:val="none" w:sz="0" w:space="0" w:color="auto"/>
        <w:right w:val="none" w:sz="0" w:space="0" w:color="auto"/>
      </w:divBdr>
    </w:div>
    <w:div w:id="654073280">
      <w:bodyDiv w:val="1"/>
      <w:marLeft w:val="0"/>
      <w:marRight w:val="0"/>
      <w:marTop w:val="0"/>
      <w:marBottom w:val="0"/>
      <w:divBdr>
        <w:top w:val="none" w:sz="0" w:space="0" w:color="auto"/>
        <w:left w:val="none" w:sz="0" w:space="0" w:color="auto"/>
        <w:bottom w:val="none" w:sz="0" w:space="0" w:color="auto"/>
        <w:right w:val="none" w:sz="0" w:space="0" w:color="auto"/>
      </w:divBdr>
    </w:div>
    <w:div w:id="683627007">
      <w:bodyDiv w:val="1"/>
      <w:marLeft w:val="0"/>
      <w:marRight w:val="0"/>
      <w:marTop w:val="0"/>
      <w:marBottom w:val="0"/>
      <w:divBdr>
        <w:top w:val="none" w:sz="0" w:space="0" w:color="auto"/>
        <w:left w:val="none" w:sz="0" w:space="0" w:color="auto"/>
        <w:bottom w:val="none" w:sz="0" w:space="0" w:color="auto"/>
        <w:right w:val="none" w:sz="0" w:space="0" w:color="auto"/>
      </w:divBdr>
    </w:div>
    <w:div w:id="769937815">
      <w:bodyDiv w:val="1"/>
      <w:marLeft w:val="0"/>
      <w:marRight w:val="0"/>
      <w:marTop w:val="0"/>
      <w:marBottom w:val="0"/>
      <w:divBdr>
        <w:top w:val="none" w:sz="0" w:space="0" w:color="auto"/>
        <w:left w:val="none" w:sz="0" w:space="0" w:color="auto"/>
        <w:bottom w:val="none" w:sz="0" w:space="0" w:color="auto"/>
        <w:right w:val="none" w:sz="0" w:space="0" w:color="auto"/>
      </w:divBdr>
    </w:div>
    <w:div w:id="787511399">
      <w:bodyDiv w:val="1"/>
      <w:marLeft w:val="0"/>
      <w:marRight w:val="0"/>
      <w:marTop w:val="0"/>
      <w:marBottom w:val="0"/>
      <w:divBdr>
        <w:top w:val="none" w:sz="0" w:space="0" w:color="auto"/>
        <w:left w:val="none" w:sz="0" w:space="0" w:color="auto"/>
        <w:bottom w:val="none" w:sz="0" w:space="0" w:color="auto"/>
        <w:right w:val="none" w:sz="0" w:space="0" w:color="auto"/>
      </w:divBdr>
    </w:div>
    <w:div w:id="822624980">
      <w:bodyDiv w:val="1"/>
      <w:marLeft w:val="0"/>
      <w:marRight w:val="0"/>
      <w:marTop w:val="0"/>
      <w:marBottom w:val="0"/>
      <w:divBdr>
        <w:top w:val="none" w:sz="0" w:space="0" w:color="auto"/>
        <w:left w:val="none" w:sz="0" w:space="0" w:color="auto"/>
        <w:bottom w:val="none" w:sz="0" w:space="0" w:color="auto"/>
        <w:right w:val="none" w:sz="0" w:space="0" w:color="auto"/>
      </w:divBdr>
    </w:div>
    <w:div w:id="881096351">
      <w:bodyDiv w:val="1"/>
      <w:marLeft w:val="0"/>
      <w:marRight w:val="0"/>
      <w:marTop w:val="0"/>
      <w:marBottom w:val="0"/>
      <w:divBdr>
        <w:top w:val="none" w:sz="0" w:space="0" w:color="auto"/>
        <w:left w:val="none" w:sz="0" w:space="0" w:color="auto"/>
        <w:bottom w:val="none" w:sz="0" w:space="0" w:color="auto"/>
        <w:right w:val="none" w:sz="0" w:space="0" w:color="auto"/>
      </w:divBdr>
    </w:div>
    <w:div w:id="985743763">
      <w:bodyDiv w:val="1"/>
      <w:marLeft w:val="0"/>
      <w:marRight w:val="0"/>
      <w:marTop w:val="0"/>
      <w:marBottom w:val="0"/>
      <w:divBdr>
        <w:top w:val="none" w:sz="0" w:space="0" w:color="auto"/>
        <w:left w:val="none" w:sz="0" w:space="0" w:color="auto"/>
        <w:bottom w:val="none" w:sz="0" w:space="0" w:color="auto"/>
        <w:right w:val="none" w:sz="0" w:space="0" w:color="auto"/>
      </w:divBdr>
    </w:div>
    <w:div w:id="1006710755">
      <w:bodyDiv w:val="1"/>
      <w:marLeft w:val="0"/>
      <w:marRight w:val="0"/>
      <w:marTop w:val="0"/>
      <w:marBottom w:val="0"/>
      <w:divBdr>
        <w:top w:val="none" w:sz="0" w:space="0" w:color="auto"/>
        <w:left w:val="none" w:sz="0" w:space="0" w:color="auto"/>
        <w:bottom w:val="none" w:sz="0" w:space="0" w:color="auto"/>
        <w:right w:val="none" w:sz="0" w:space="0" w:color="auto"/>
      </w:divBdr>
    </w:div>
    <w:div w:id="1150944451">
      <w:bodyDiv w:val="1"/>
      <w:marLeft w:val="0"/>
      <w:marRight w:val="0"/>
      <w:marTop w:val="0"/>
      <w:marBottom w:val="0"/>
      <w:divBdr>
        <w:top w:val="none" w:sz="0" w:space="0" w:color="auto"/>
        <w:left w:val="none" w:sz="0" w:space="0" w:color="auto"/>
        <w:bottom w:val="none" w:sz="0" w:space="0" w:color="auto"/>
        <w:right w:val="none" w:sz="0" w:space="0" w:color="auto"/>
      </w:divBdr>
      <w:divsChild>
        <w:div w:id="222328542">
          <w:marLeft w:val="0"/>
          <w:marRight w:val="0"/>
          <w:marTop w:val="0"/>
          <w:marBottom w:val="0"/>
          <w:divBdr>
            <w:top w:val="none" w:sz="0" w:space="0" w:color="auto"/>
            <w:left w:val="none" w:sz="0" w:space="0" w:color="auto"/>
            <w:bottom w:val="none" w:sz="0" w:space="0" w:color="auto"/>
            <w:right w:val="none" w:sz="0" w:space="0" w:color="auto"/>
          </w:divBdr>
        </w:div>
      </w:divsChild>
    </w:div>
    <w:div w:id="1186989465">
      <w:bodyDiv w:val="1"/>
      <w:marLeft w:val="0"/>
      <w:marRight w:val="0"/>
      <w:marTop w:val="0"/>
      <w:marBottom w:val="0"/>
      <w:divBdr>
        <w:top w:val="none" w:sz="0" w:space="0" w:color="auto"/>
        <w:left w:val="none" w:sz="0" w:space="0" w:color="auto"/>
        <w:bottom w:val="none" w:sz="0" w:space="0" w:color="auto"/>
        <w:right w:val="none" w:sz="0" w:space="0" w:color="auto"/>
      </w:divBdr>
    </w:div>
    <w:div w:id="1274551469">
      <w:bodyDiv w:val="1"/>
      <w:marLeft w:val="0"/>
      <w:marRight w:val="0"/>
      <w:marTop w:val="0"/>
      <w:marBottom w:val="0"/>
      <w:divBdr>
        <w:top w:val="none" w:sz="0" w:space="0" w:color="auto"/>
        <w:left w:val="none" w:sz="0" w:space="0" w:color="auto"/>
        <w:bottom w:val="none" w:sz="0" w:space="0" w:color="auto"/>
        <w:right w:val="none" w:sz="0" w:space="0" w:color="auto"/>
      </w:divBdr>
    </w:div>
    <w:div w:id="1363820159">
      <w:bodyDiv w:val="1"/>
      <w:marLeft w:val="0"/>
      <w:marRight w:val="0"/>
      <w:marTop w:val="0"/>
      <w:marBottom w:val="0"/>
      <w:divBdr>
        <w:top w:val="none" w:sz="0" w:space="0" w:color="auto"/>
        <w:left w:val="none" w:sz="0" w:space="0" w:color="auto"/>
        <w:bottom w:val="none" w:sz="0" w:space="0" w:color="auto"/>
        <w:right w:val="none" w:sz="0" w:space="0" w:color="auto"/>
      </w:divBdr>
    </w:div>
    <w:div w:id="1402601535">
      <w:bodyDiv w:val="1"/>
      <w:marLeft w:val="0"/>
      <w:marRight w:val="0"/>
      <w:marTop w:val="0"/>
      <w:marBottom w:val="0"/>
      <w:divBdr>
        <w:top w:val="none" w:sz="0" w:space="0" w:color="auto"/>
        <w:left w:val="none" w:sz="0" w:space="0" w:color="auto"/>
        <w:bottom w:val="none" w:sz="0" w:space="0" w:color="auto"/>
        <w:right w:val="none" w:sz="0" w:space="0" w:color="auto"/>
      </w:divBdr>
    </w:div>
    <w:div w:id="1551112119">
      <w:bodyDiv w:val="1"/>
      <w:marLeft w:val="0"/>
      <w:marRight w:val="0"/>
      <w:marTop w:val="0"/>
      <w:marBottom w:val="0"/>
      <w:divBdr>
        <w:top w:val="none" w:sz="0" w:space="0" w:color="auto"/>
        <w:left w:val="none" w:sz="0" w:space="0" w:color="auto"/>
        <w:bottom w:val="none" w:sz="0" w:space="0" w:color="auto"/>
        <w:right w:val="none" w:sz="0" w:space="0" w:color="auto"/>
      </w:divBdr>
    </w:div>
    <w:div w:id="1628706346">
      <w:bodyDiv w:val="1"/>
      <w:marLeft w:val="0"/>
      <w:marRight w:val="0"/>
      <w:marTop w:val="0"/>
      <w:marBottom w:val="0"/>
      <w:divBdr>
        <w:top w:val="none" w:sz="0" w:space="0" w:color="auto"/>
        <w:left w:val="none" w:sz="0" w:space="0" w:color="auto"/>
        <w:bottom w:val="none" w:sz="0" w:space="0" w:color="auto"/>
        <w:right w:val="none" w:sz="0" w:space="0" w:color="auto"/>
      </w:divBdr>
    </w:div>
    <w:div w:id="1630627583">
      <w:bodyDiv w:val="1"/>
      <w:marLeft w:val="0"/>
      <w:marRight w:val="0"/>
      <w:marTop w:val="0"/>
      <w:marBottom w:val="0"/>
      <w:divBdr>
        <w:top w:val="none" w:sz="0" w:space="0" w:color="auto"/>
        <w:left w:val="none" w:sz="0" w:space="0" w:color="auto"/>
        <w:bottom w:val="none" w:sz="0" w:space="0" w:color="auto"/>
        <w:right w:val="none" w:sz="0" w:space="0" w:color="auto"/>
      </w:divBdr>
    </w:div>
    <w:div w:id="1664040749">
      <w:bodyDiv w:val="1"/>
      <w:marLeft w:val="0"/>
      <w:marRight w:val="0"/>
      <w:marTop w:val="0"/>
      <w:marBottom w:val="0"/>
      <w:divBdr>
        <w:top w:val="none" w:sz="0" w:space="0" w:color="auto"/>
        <w:left w:val="none" w:sz="0" w:space="0" w:color="auto"/>
        <w:bottom w:val="none" w:sz="0" w:space="0" w:color="auto"/>
        <w:right w:val="none" w:sz="0" w:space="0" w:color="auto"/>
      </w:divBdr>
    </w:div>
    <w:div w:id="1766877170">
      <w:bodyDiv w:val="1"/>
      <w:marLeft w:val="0"/>
      <w:marRight w:val="0"/>
      <w:marTop w:val="0"/>
      <w:marBottom w:val="0"/>
      <w:divBdr>
        <w:top w:val="none" w:sz="0" w:space="0" w:color="auto"/>
        <w:left w:val="none" w:sz="0" w:space="0" w:color="auto"/>
        <w:bottom w:val="none" w:sz="0" w:space="0" w:color="auto"/>
        <w:right w:val="none" w:sz="0" w:space="0" w:color="auto"/>
      </w:divBdr>
      <w:divsChild>
        <w:div w:id="119960453">
          <w:marLeft w:val="0"/>
          <w:marRight w:val="0"/>
          <w:marTop w:val="0"/>
          <w:marBottom w:val="0"/>
          <w:divBdr>
            <w:top w:val="none" w:sz="0" w:space="0" w:color="auto"/>
            <w:left w:val="none" w:sz="0" w:space="0" w:color="auto"/>
            <w:bottom w:val="none" w:sz="0" w:space="0" w:color="auto"/>
            <w:right w:val="none" w:sz="0" w:space="0" w:color="auto"/>
          </w:divBdr>
        </w:div>
      </w:divsChild>
    </w:div>
    <w:div w:id="1883712466">
      <w:bodyDiv w:val="1"/>
      <w:marLeft w:val="0"/>
      <w:marRight w:val="0"/>
      <w:marTop w:val="0"/>
      <w:marBottom w:val="0"/>
      <w:divBdr>
        <w:top w:val="none" w:sz="0" w:space="0" w:color="auto"/>
        <w:left w:val="none" w:sz="0" w:space="0" w:color="auto"/>
        <w:bottom w:val="none" w:sz="0" w:space="0" w:color="auto"/>
        <w:right w:val="none" w:sz="0" w:space="0" w:color="auto"/>
      </w:divBdr>
    </w:div>
    <w:div w:id="1913008109">
      <w:bodyDiv w:val="1"/>
      <w:marLeft w:val="0"/>
      <w:marRight w:val="0"/>
      <w:marTop w:val="0"/>
      <w:marBottom w:val="0"/>
      <w:divBdr>
        <w:top w:val="none" w:sz="0" w:space="0" w:color="auto"/>
        <w:left w:val="none" w:sz="0" w:space="0" w:color="auto"/>
        <w:bottom w:val="none" w:sz="0" w:space="0" w:color="auto"/>
        <w:right w:val="none" w:sz="0" w:space="0" w:color="auto"/>
      </w:divBdr>
    </w:div>
    <w:div w:id="1930694604">
      <w:bodyDiv w:val="1"/>
      <w:marLeft w:val="0"/>
      <w:marRight w:val="0"/>
      <w:marTop w:val="0"/>
      <w:marBottom w:val="0"/>
      <w:divBdr>
        <w:top w:val="none" w:sz="0" w:space="0" w:color="auto"/>
        <w:left w:val="none" w:sz="0" w:space="0" w:color="auto"/>
        <w:bottom w:val="none" w:sz="0" w:space="0" w:color="auto"/>
        <w:right w:val="none" w:sz="0" w:space="0" w:color="auto"/>
      </w:divBdr>
    </w:div>
    <w:div w:id="1939748886">
      <w:bodyDiv w:val="1"/>
      <w:marLeft w:val="0"/>
      <w:marRight w:val="0"/>
      <w:marTop w:val="0"/>
      <w:marBottom w:val="0"/>
      <w:divBdr>
        <w:top w:val="none" w:sz="0" w:space="0" w:color="auto"/>
        <w:left w:val="none" w:sz="0" w:space="0" w:color="auto"/>
        <w:bottom w:val="none" w:sz="0" w:space="0" w:color="auto"/>
        <w:right w:val="none" w:sz="0" w:space="0" w:color="auto"/>
      </w:divBdr>
    </w:div>
    <w:div w:id="2089958154">
      <w:bodyDiv w:val="1"/>
      <w:marLeft w:val="0"/>
      <w:marRight w:val="0"/>
      <w:marTop w:val="0"/>
      <w:marBottom w:val="0"/>
      <w:divBdr>
        <w:top w:val="none" w:sz="0" w:space="0" w:color="auto"/>
        <w:left w:val="none" w:sz="0" w:space="0" w:color="auto"/>
        <w:bottom w:val="none" w:sz="0" w:space="0" w:color="auto"/>
        <w:right w:val="none" w:sz="0" w:space="0" w:color="auto"/>
      </w:divBdr>
    </w:div>
    <w:div w:id="2141604175">
      <w:bodyDiv w:val="1"/>
      <w:marLeft w:val="0"/>
      <w:marRight w:val="0"/>
      <w:marTop w:val="0"/>
      <w:marBottom w:val="0"/>
      <w:divBdr>
        <w:top w:val="none" w:sz="0" w:space="0" w:color="auto"/>
        <w:left w:val="none" w:sz="0" w:space="0" w:color="auto"/>
        <w:bottom w:val="none" w:sz="0" w:space="0" w:color="auto"/>
        <w:right w:val="none" w:sz="0" w:space="0" w:color="auto"/>
      </w:divBdr>
    </w:div>
    <w:div w:id="2144883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org/uk/knowledge/factsheets/reward-factsheet/" TargetMode="External"/><Relationship Id="rId21" Type="http://schemas.openxmlformats.org/officeDocument/2006/relationships/hyperlink" Target="https://www.bbc.co.uk/news/uk-politics-68202541" TargetMode="External"/><Relationship Id="rId34" Type="http://schemas.openxmlformats.org/officeDocument/2006/relationships/hyperlink" Target="https://www.cipd.org/uk/knowledge/factsheets/pay-performance-factsheet/" TargetMode="External"/><Relationship Id="rId42" Type="http://schemas.openxmlformats.org/officeDocument/2006/relationships/hyperlink" Target="https://www.gov.uk/government/publications/changes-to-the-class-1-national-insurance-contributions-secondary-threshold-the-secondary-class-1-national-insurance-contributions-rate-and-the-empl/changes-to-the-class-1-national-insurance-contributions-secondary-threshold-the-secondary-class-1-national-insurance-contributions-rate-and-the-empl" TargetMode="External"/><Relationship Id="rId47" Type="http://schemas.openxmlformats.org/officeDocument/2006/relationships/hyperlink" Target="https://www.indeed.com/career-advice/career-development/intrinsic-rewards" TargetMode="External"/><Relationship Id="rId50" Type="http://schemas.openxmlformats.org/officeDocument/2006/relationships/hyperlink" Target="https://labour.org.uk/change/" TargetMode="External"/><Relationship Id="rId55" Type="http://schemas.openxmlformats.org/officeDocument/2006/relationships/hyperlink" Target="https://www.mckinsey.com/featured-insights/mckinsey-on-books/author-talks-why-burnout-is-an-epidemic-and-what-to-do-about-it" TargetMode="External"/><Relationship Id="rId63" Type="http://schemas.openxmlformats.org/officeDocument/2006/relationships/hyperlink" Target="https://www.4dayweek.com/news-posts/100-80-100-rul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hyperlink" Target="https://www.cipd.org/uk/knowledge/factsheets/market-pricing-factsheet/" TargetMode="External"/><Relationship Id="rId11" Type="http://schemas.openxmlformats.org/officeDocument/2006/relationships/image" Target="media/image1.png"/><Relationship Id="rId24" Type="http://schemas.openxmlformats.org/officeDocument/2006/relationships/hyperlink" Target="https://www.cipd.org/uk/views-and-insights/thought-leadership/cipd-voice/impact-performance-management-employees/" TargetMode="External"/><Relationship Id="rId32" Type="http://schemas.openxmlformats.org/officeDocument/2006/relationships/hyperlink" Target="https://prod.cipd.org/globalassets/media/knowledge/knowledge-hub/reports/2023-pdfs/financial-wellbeing-organisational-support_tcm18-108774.pdf" TargetMode="External"/><Relationship Id="rId37" Type="http://schemas.openxmlformats.org/officeDocument/2006/relationships/hyperlink" Target="https://www.cipd.org/uk/knowledge/factsheets/pay-structures-factsheet/" TargetMode="External"/><Relationship Id="rId40" Type="http://schemas.openxmlformats.org/officeDocument/2006/relationships/hyperlink" Target="https://www.gov.uk/national-minimum-wage-rates" TargetMode="External"/><Relationship Id="rId45" Type="http://schemas.openxmlformats.org/officeDocument/2006/relationships/hyperlink" Target="https://hbr.org/2019/11/why-employees-need-both-recognition-and-appreciation" TargetMode="External"/><Relationship Id="rId53" Type="http://schemas.openxmlformats.org/officeDocument/2006/relationships/hyperlink" Target="https://www.linkedin.com/pulse/impact-employee-turnover-organizations-hidden-costs-vargas-blanco" TargetMode="External"/><Relationship Id="rId58" Type="http://schemas.openxmlformats.org/officeDocument/2006/relationships/hyperlink" Target="https://www.ons.gov.uk/businessindustryandtrade/business/businessservices/bulletins/businessinsightsandimpactontheukeconomy/latest" TargetMode="External"/><Relationship Id="rId66"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www.cipd.org/uk/knowledge/factsheets/well-being-factsheet/" TargetMode="External"/><Relationship Id="rId19" Type="http://schemas.openxmlformats.org/officeDocument/2006/relationships/hyperlink" Target="https://www.acas.org.uk/job-evaluation-considerations-and-risks-advice-booklet" TargetMode="External"/><Relationship Id="rId14" Type="http://schemas.openxmlformats.org/officeDocument/2006/relationships/image" Target="media/image2.png"/><Relationship Id="rId22" Type="http://schemas.openxmlformats.org/officeDocument/2006/relationships/hyperlink" Target="https://www.bbc.co.uk/news/articles/cj0817jd9dqo" TargetMode="External"/><Relationship Id="rId27" Type="http://schemas.openxmlformats.org/officeDocument/2006/relationships/hyperlink" Target="https://www.cipd.org/uk/knowledge/factsheets/strategic-total-factsheet/" TargetMode="External"/><Relationship Id="rId30" Type="http://schemas.openxmlformats.org/officeDocument/2006/relationships/hyperlink" Target="https://www.cipd.org/uk/views-and-insights/cipd-viewpoint/executive-pay/" TargetMode="External"/><Relationship Id="rId35" Type="http://schemas.openxmlformats.org/officeDocument/2006/relationships/hyperlink" Target="https://www.cipd.org/uk/views-and-insights/thought-leadership/cipd-voice/benchmarking-employee-turnover/" TargetMode="External"/><Relationship Id="rId43" Type="http://schemas.openxmlformats.org/officeDocument/2006/relationships/hyperlink" Target="https://www.cipd.org/uk/knowledge/factsheets/swot-analysis-factsheet/" TargetMode="External"/><Relationship Id="rId48" Type="http://schemas.openxmlformats.org/officeDocument/2006/relationships/hyperlink" Target="https://www.indeed.com/career-advice/career-development/pay-structures" TargetMode="External"/><Relationship Id="rId56" Type="http://schemas.openxmlformats.org/officeDocument/2006/relationships/hyperlink" Target="https://www.mindtools.com/a4wo118/smart-goals" TargetMode="External"/><Relationship Id="rId64" Type="http://schemas.openxmlformats.org/officeDocument/2006/relationships/header" Target="header2.xml"/><Relationship Id="rId8" Type="http://schemas.openxmlformats.org/officeDocument/2006/relationships/webSettings" Target="webSettings.xml"/><Relationship Id="rId51" Type="http://schemas.openxmlformats.org/officeDocument/2006/relationships/hyperlink" Target="https://www.hrhype.co.uk/different-types-of-pay-structures/" TargetMode="Externa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hyperlink" Target="https://www.cipd.org/uk/knowledge/bitesize-research/reward-generation-z/" TargetMode="External"/><Relationship Id="rId33" Type="http://schemas.openxmlformats.org/officeDocument/2006/relationships/hyperlink" Target="https://www.cipd.org/uk/about/press-releases/150222tight-labour-market-employment-offer/" TargetMode="External"/><Relationship Id="rId38" Type="http://schemas.openxmlformats.org/officeDocument/2006/relationships/hyperlink" Target="https://www.cipd.org/uk/knowledge/factsheets/performance-factsheet/" TargetMode="External"/><Relationship Id="rId46" Type="http://schemas.openxmlformats.org/officeDocument/2006/relationships/hyperlink" Target="https://hrmhandbook.com/hrp/compensation/job-evaluation/" TargetMode="External"/><Relationship Id="rId59" Type="http://schemas.openxmlformats.org/officeDocument/2006/relationships/hyperlink" Target="https://www.ons.gov.uk/employmentandlabourmarket/peopleinwork/employmentandemployeetypes/bulletins/averageweeklyearningsingreatbritain/latest" TargetMode="External"/><Relationship Id="rId20" Type="http://schemas.openxmlformats.org/officeDocument/2006/relationships/hyperlink" Target="https://www.cipd.org/uk/knowledge/factsheets/pestle-analysis-factsheet/" TargetMode="External"/><Relationship Id="rId41" Type="http://schemas.openxmlformats.org/officeDocument/2006/relationships/hyperlink" Target="https://www.gov.uk/government/publications/gender-pay-gap-reporting-guidance-for-employers" TargetMode="External"/><Relationship Id="rId54" Type="http://schemas.openxmlformats.org/officeDocument/2006/relationships/hyperlink" Target="https://www.cipd.org/uk/knowledge/factsheets/flexible-working-factsheet/" TargetMode="External"/><Relationship Id="rId62" Type="http://schemas.openxmlformats.org/officeDocument/2006/relationships/hyperlink" Target="https://hrreview.co.uk/hr-news/strategy-news/ruth-thomas-pay-engagement-driver-hygiene-factor/61539"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hyperlink" Target="https://www.theceomagazine.com/business/hr/four-day-work-week-benefits/" TargetMode="External"/><Relationship Id="rId28" Type="http://schemas.openxmlformats.org/officeDocument/2006/relationships/hyperlink" Target="https://www.cipd.org/uk/knowledge/factsheets/market-pricing-factsheet/" TargetMode="External"/><Relationship Id="rId36" Type="http://schemas.openxmlformats.org/officeDocument/2006/relationships/hyperlink" Target="https://www.cipd.org/globalassets/media/knowledge/knowledge-hub/reports/2024-pdfs/8718-lmo-autumn-report-2024-web.pdf" TargetMode="External"/><Relationship Id="rId49" Type="http://schemas.openxmlformats.org/officeDocument/2006/relationships/hyperlink" Target="https://www.hr-inform.co.uk/news-article/government-confirms-national-minimum-wage-increases-for-april" TargetMode="External"/><Relationship Id="rId57" Type="http://schemas.openxmlformats.org/officeDocument/2006/relationships/hyperlink" Target="https://peoplehr.com/en-gb/resources/blog/hr-benchmarking/" TargetMode="External"/><Relationship Id="rId10" Type="http://schemas.openxmlformats.org/officeDocument/2006/relationships/endnotes" Target="endnotes.xml"/><Relationship Id="rId31" Type="http://schemas.openxmlformats.org/officeDocument/2006/relationships/hyperlink" Target="https://www.cipd.org/globalassets/media/knowledge/knowledge-hub/evidence-reviews/incentives-recognition-practice-summary_tcm18-105466.pdf" TargetMode="External"/><Relationship Id="rId44" Type="http://schemas.openxmlformats.org/officeDocument/2006/relationships/hyperlink" Target="https://www.peoplemanagement.co.uk/article/1743866/real-value-reward" TargetMode="External"/><Relationship Id="rId52" Type="http://schemas.openxmlformats.org/officeDocument/2006/relationships/hyperlink" Target="https://learningzoneencamisartz.z14.web.core.windows.net/maslows-hierarchy-of-needs-worksheet.html" TargetMode="External"/><Relationship Id="rId60" Type="http://schemas.openxmlformats.org/officeDocument/2006/relationships/hyperlink" Target="https://www.livingwage.org.uk/what-real-living-wage" TargetMode="External"/><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eader" Target="header1.xml"/><Relationship Id="rId18" Type="http://schemas.openxmlformats.org/officeDocument/2006/relationships/hyperlink" Target="https://www.acas.org.uk/national-minimum-wage-entitlement/if-an-employer-does-not-pay-minimum-wage" TargetMode="External"/><Relationship Id="rId39" Type="http://schemas.openxmlformats.org/officeDocument/2006/relationships/hyperlink" Target="https://www.cipd.org/uk/knowledge/factsheets/performance-factsheet/"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hGriffiths\OneDrive%20-%20Barcud%20Shared%20Services%20Limited\Templates\Astari\07.3%20-%20Internal%20Audit%20Draft%20Report%20-%20Portrait%20Report%20Format.dotm"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Elemental">
  <a:themeElements>
    <a:clrScheme name="Elemental">
      <a:dk1>
        <a:sysClr val="windowText" lastClr="000000"/>
      </a:dk1>
      <a:lt1>
        <a:sysClr val="window" lastClr="FFFFFF"/>
      </a:lt1>
      <a:dk2>
        <a:srgbClr val="242852"/>
      </a:dk2>
      <a:lt2>
        <a:srgbClr val="ACCBF9"/>
      </a:lt2>
      <a:accent1>
        <a:srgbClr val="629DD1"/>
      </a:accent1>
      <a:accent2>
        <a:srgbClr val="297FD5"/>
      </a:accent2>
      <a:accent3>
        <a:srgbClr val="7F8FA9"/>
      </a:accent3>
      <a:accent4>
        <a:srgbClr val="4A66AC"/>
      </a:accent4>
      <a:accent5>
        <a:srgbClr val="5AA2AE"/>
      </a:accent5>
      <a:accent6>
        <a:srgbClr val="9D90A0"/>
      </a:accent6>
      <a:hlink>
        <a:srgbClr val="9454C3"/>
      </a:hlink>
      <a:folHlink>
        <a:srgbClr val="3EBBF0"/>
      </a:folHlink>
    </a:clrScheme>
    <a:fontScheme name="Custom 1">
      <a:majorFont>
        <a:latin typeface="Arial"/>
        <a:ea typeface=""/>
        <a:cs typeface=""/>
      </a:majorFont>
      <a:minorFont>
        <a:latin typeface="Arial"/>
        <a:ea typeface=""/>
        <a:cs typeface=""/>
      </a:minorFont>
    </a:fontScheme>
    <a:fmtScheme name="Elemental">
      <a:fillStyleLst>
        <a:solidFill>
          <a:schemeClr val="phClr"/>
        </a:solidFill>
        <a:gradFill rotWithShape="1">
          <a:gsLst>
            <a:gs pos="0">
              <a:schemeClr val="phClr">
                <a:tint val="90000"/>
              </a:schemeClr>
            </a:gs>
            <a:gs pos="48000">
              <a:schemeClr val="phClr">
                <a:tint val="54000"/>
                <a:satMod val="140000"/>
              </a:schemeClr>
            </a:gs>
            <a:gs pos="100000">
              <a:schemeClr val="phClr">
                <a:tint val="24000"/>
                <a:satMod val="260000"/>
              </a:schemeClr>
            </a:gs>
          </a:gsLst>
          <a:lin ang="16200000" scaled="1"/>
        </a:gradFill>
        <a:gradFill rotWithShape="1">
          <a:gsLst>
            <a:gs pos="0">
              <a:schemeClr val="phClr"/>
            </a:gs>
            <a:gs pos="100000">
              <a:schemeClr val="phClr">
                <a:shade val="48000"/>
                <a:satMod val="180000"/>
                <a:lumMod val="94000"/>
              </a:schemeClr>
            </a:gs>
            <a:gs pos="100000">
              <a:schemeClr val="phClr">
                <a:shade val="48000"/>
                <a:satMod val="180000"/>
                <a:lumMod val="94000"/>
              </a:schemeClr>
            </a:gs>
          </a:gsLst>
          <a:lin ang="4140000" scaled="1"/>
        </a:gradFill>
      </a:fillStyleLst>
      <a:lnStyleLst>
        <a:ln w="12700" cap="flat" cmpd="sng" algn="ctr">
          <a:solidFill>
            <a:schemeClr val="phClr"/>
          </a:solidFill>
          <a:prstDash val="solid"/>
        </a:ln>
        <a:ln w="19050" cap="flat" cmpd="sng" algn="ctr">
          <a:solidFill>
            <a:schemeClr val="phClr"/>
          </a:solidFill>
          <a:prstDash val="solid"/>
        </a:ln>
        <a:ln w="28575" cap="flat" cmpd="sng" algn="ctr">
          <a:solidFill>
            <a:schemeClr val="phClr"/>
          </a:solidFill>
          <a:prstDash val="solid"/>
        </a:ln>
      </a:lnStyleLst>
      <a:effectStyleLst>
        <a:effectStyle>
          <a:effectLst>
            <a:outerShdw blurRad="63500" dist="12700" dir="5400000" sx="102000" sy="102000" rotWithShape="0">
              <a:srgbClr val="000000">
                <a:alpha val="32000"/>
              </a:srgbClr>
            </a:outerShdw>
          </a:effectLst>
        </a:effectStyle>
        <a:effectStyle>
          <a:effectLst>
            <a:outerShdw blurRad="76200" dist="38100" dir="5400000" rotWithShape="0">
              <a:srgbClr val="000000">
                <a:alpha val="60000"/>
              </a:srgbClr>
            </a:outerShdw>
          </a:effectLst>
          <a:scene3d>
            <a:camera prst="orthographicFront">
              <a:rot lat="0" lon="0" rev="0"/>
            </a:camera>
            <a:lightRig rig="glow" dir="tl">
              <a:rot lat="0" lon="0" rev="19800000"/>
            </a:lightRig>
          </a:scene3d>
          <a:sp3d prstMaterial="metal">
            <a:bevelT w="38100" h="38100"/>
          </a:sp3d>
        </a:effectStyle>
        <a:effectStyle>
          <a:effectLst>
            <a:outerShdw blurRad="114300" dist="114300" dir="5400000" rotWithShape="0">
              <a:srgbClr val="000000">
                <a:alpha val="70000"/>
              </a:srgbClr>
            </a:outerShdw>
          </a:effectLst>
          <a:scene3d>
            <a:camera prst="orthographicFront">
              <a:rot lat="0" lon="0" rev="0"/>
            </a:camera>
            <a:lightRig rig="threePt" dir="t">
              <a:rot lat="0" lon="0" rev="19800000"/>
            </a:lightRig>
          </a:scene3d>
          <a:sp3d prstMaterial="plastic">
            <a:bevelT w="50800" h="50800"/>
          </a:sp3d>
        </a:effectStyle>
      </a:effectStyleLst>
      <a:bgFillStyleLst>
        <a:solidFill>
          <a:schemeClr val="phClr"/>
        </a:solidFill>
        <a:gradFill rotWithShape="1">
          <a:gsLst>
            <a:gs pos="0">
              <a:schemeClr val="phClr">
                <a:tint val="95000"/>
              </a:schemeClr>
            </a:gs>
            <a:gs pos="100000">
              <a:schemeClr val="phClr">
                <a:shade val="40000"/>
                <a:satMod val="180000"/>
              </a:schemeClr>
            </a:gs>
          </a:gsLst>
          <a:lin ang="5400000" scaled="0"/>
        </a:gradFill>
        <a:blipFill>
          <a:blip xmlns:r="http://schemas.openxmlformats.org/officeDocument/2006/relationships" r:embed="rId1">
            <a:duotone>
              <a:schemeClr val="phClr">
                <a:shade val="14000"/>
                <a:satMod val="280000"/>
              </a:schemeClr>
              <a:schemeClr val="phClr">
                <a:tint val="60000"/>
                <a:satMod val="120000"/>
              </a:schemeClr>
            </a:duotone>
          </a:blip>
          <a:stretch/>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5b398b7-0413-4df7-b610-cf1cf7090615" xsi:nil="true"/>
    <lcf76f155ced4ddcb4097134ff3c332f xmlns="e25b2faf-a167-42a5-94ec-fc42d259d5f0">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E38A4216C94804BAD91942FAB6E0464" ma:contentTypeVersion="14" ma:contentTypeDescription="Create a new document." ma:contentTypeScope="" ma:versionID="1d457ae09955449b4081c10261e37bdc">
  <xsd:schema xmlns:xsd="http://www.w3.org/2001/XMLSchema" xmlns:xs="http://www.w3.org/2001/XMLSchema" xmlns:p="http://schemas.microsoft.com/office/2006/metadata/properties" xmlns:ns2="e25b2faf-a167-42a5-94ec-fc42d259d5f0" xmlns:ns3="35b398b7-0413-4df7-b610-cf1cf7090615" targetNamespace="http://schemas.microsoft.com/office/2006/metadata/properties" ma:root="true" ma:fieldsID="ad002ec2fb4ae3badfd0daf2870b4b8f" ns2:_="" ns3:_="">
    <xsd:import namespace="e25b2faf-a167-42a5-94ec-fc42d259d5f0"/>
    <xsd:import namespace="35b398b7-0413-4df7-b610-cf1cf709061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b2faf-a167-42a5-94ec-fc42d259d5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ad3b5818-5592-4a89-994d-4f249e4d7d1b" ma:termSetId="09814cd3-568e-fe90-9814-8d621ff8fb84" ma:anchorId="fba54fb3-c3e1-fe81-a776-ca4b69148c4d" ma:open="true" ma:isKeyword="false">
      <xsd:complexType>
        <xsd:sequence>
          <xsd:element ref="pc:Terms" minOccurs="0" maxOccurs="1"/>
        </xsd:sequence>
      </xsd:complex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5b398b7-0413-4df7-b610-cf1cf7090615"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52bb389c-54cc-4332-b62f-243474a6b9b0}" ma:internalName="TaxCatchAll" ma:showField="CatchAllData" ma:web="35b398b7-0413-4df7-b610-cf1cf7090615">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6863749-F9BC-4DBD-889B-4F79C2B348EC}">
  <ds:schemaRefs>
    <ds:schemaRef ds:uri="http://schemas.microsoft.com/office/2006/metadata/properties"/>
    <ds:schemaRef ds:uri="http://schemas.microsoft.com/office/infopath/2007/PartnerControls"/>
    <ds:schemaRef ds:uri="35b398b7-0413-4df7-b610-cf1cf7090615"/>
    <ds:schemaRef ds:uri="e25b2faf-a167-42a5-94ec-fc42d259d5f0"/>
  </ds:schemaRefs>
</ds:datastoreItem>
</file>

<file path=customXml/itemProps2.xml><?xml version="1.0" encoding="utf-8"?>
<ds:datastoreItem xmlns:ds="http://schemas.openxmlformats.org/officeDocument/2006/customXml" ds:itemID="{3C5A1B1F-4CFF-4D08-B61B-DE2BDC8EAF5A}">
  <ds:schemaRefs>
    <ds:schemaRef ds:uri="http://schemas.openxmlformats.org/officeDocument/2006/bibliography"/>
  </ds:schemaRefs>
</ds:datastoreItem>
</file>

<file path=customXml/itemProps3.xml><?xml version="1.0" encoding="utf-8"?>
<ds:datastoreItem xmlns:ds="http://schemas.openxmlformats.org/officeDocument/2006/customXml" ds:itemID="{4997A7B7-23E9-4DA7-ADD1-5C63D7670B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b2faf-a167-42a5-94ec-fc42d259d5f0"/>
    <ds:schemaRef ds:uri="35b398b7-0413-4df7-b610-cf1cf70906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D850E75-4C1C-4D65-AAD3-140B2EB716E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07.3 - Internal Audit Draft Report - Portrait Report Format</Template>
  <TotalTime>0</TotalTime>
  <Pages>14</Pages>
  <Words>5848</Words>
  <Characters>33336</Characters>
  <Application>Microsoft Office Word</Application>
  <DocSecurity>0</DocSecurity>
  <Lines>277</Lines>
  <Paragraphs>78</Paragraphs>
  <ScaleCrop>false</ScaleCrop>
  <Company>V2C</Company>
  <LinksUpToDate>false</LinksUpToDate>
  <CharactersWithSpaces>39106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Sarah Griffiths</dc:creator>
  <cp:lastModifiedBy>Sarah Griffiths</cp:lastModifiedBy>
  <cp:revision>3</cp:revision>
  <cp:lastPrinted>2012-11-21T16:59:00Z</cp:lastPrinted>
  <dcterms:created xsi:type="dcterms:W3CDTF">2025-02-09T15:12:00Z</dcterms:created>
  <dcterms:modified xsi:type="dcterms:W3CDTF">2025-02-09T15:15:00Z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0x0101005E38A4216C94804BAD91942FAB6E0464</vt:lpwstr>
  </property>
</Properties>
</file>