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016EB" w14:textId="06AE4D8C" w:rsidR="00E879CB" w:rsidRDefault="00E879CB">
      <w:pPr>
        <w:pBdr>
          <w:top w:val="nil"/>
          <w:left w:val="nil"/>
          <w:bottom w:val="nil"/>
          <w:right w:val="nil"/>
          <w:between w:val="nil"/>
        </w:pBdr>
        <w:spacing w:after="200" w:line="360" w:lineRule="auto"/>
        <w:jc w:val="center"/>
        <w:rPr>
          <w:noProof/>
          <w:color w:val="5B9BD5"/>
        </w:rPr>
      </w:pPr>
    </w:p>
    <w:p w14:paraId="0D56317D" w14:textId="77777777" w:rsidR="003D7079" w:rsidRDefault="003D7079">
      <w:pPr>
        <w:pBdr>
          <w:top w:val="nil"/>
          <w:left w:val="nil"/>
          <w:bottom w:val="nil"/>
          <w:right w:val="nil"/>
          <w:between w:val="nil"/>
        </w:pBdr>
        <w:spacing w:after="200" w:line="360" w:lineRule="auto"/>
        <w:jc w:val="center"/>
        <w:rPr>
          <w:color w:val="5B9BD5"/>
        </w:rPr>
      </w:pPr>
    </w:p>
    <w:p w14:paraId="5E898F40" w14:textId="77777777" w:rsidR="003D7079" w:rsidRDefault="003D7079">
      <w:pPr>
        <w:pBdr>
          <w:top w:val="nil"/>
          <w:left w:val="nil"/>
          <w:bottom w:val="nil"/>
          <w:right w:val="nil"/>
          <w:between w:val="nil"/>
        </w:pBdr>
        <w:spacing w:after="200" w:line="360" w:lineRule="auto"/>
        <w:jc w:val="center"/>
        <w:rPr>
          <w:color w:val="5B9BD5"/>
        </w:rPr>
      </w:pPr>
    </w:p>
    <w:p w14:paraId="364270E4" w14:textId="2DF1ACF3" w:rsidR="003D7079" w:rsidRDefault="003D7079">
      <w:pPr>
        <w:pBdr>
          <w:top w:val="nil"/>
          <w:left w:val="nil"/>
          <w:bottom w:val="nil"/>
          <w:right w:val="nil"/>
          <w:between w:val="nil"/>
        </w:pBdr>
        <w:spacing w:after="200" w:line="360" w:lineRule="auto"/>
        <w:jc w:val="center"/>
        <w:rPr>
          <w:color w:val="5B9BD5"/>
        </w:rPr>
      </w:pPr>
      <w:r>
        <w:rPr>
          <w:noProof/>
          <w:color w:val="5B9BD5"/>
        </w:rPr>
        <w:drawing>
          <wp:inline distT="0" distB="0" distL="0" distR="0" wp14:anchorId="2B84C31D" wp14:editId="1F3E0B66">
            <wp:extent cx="1417320" cy="750898"/>
            <wp:effectExtent l="0" t="0" r="0" b="0"/>
            <wp:docPr id="14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655016EC" w14:textId="77777777" w:rsidR="00E879CB" w:rsidRDefault="00295A4C">
      <w:pPr>
        <w:pBdr>
          <w:top w:val="single" w:sz="6" w:space="6" w:color="5B9BD5"/>
          <w:bottom w:val="single" w:sz="6" w:space="6" w:color="5B9BD5"/>
        </w:pBdr>
        <w:spacing w:after="200" w:line="360" w:lineRule="auto"/>
        <w:jc w:val="center"/>
        <w:rPr>
          <w:smallCaps/>
          <w:color w:val="5B9BD5"/>
          <w:sz w:val="80"/>
          <w:szCs w:val="80"/>
        </w:rPr>
      </w:pPr>
      <w:r>
        <w:rPr>
          <w:smallCaps/>
          <w:color w:val="5B9BD5"/>
          <w:sz w:val="72"/>
          <w:szCs w:val="72"/>
        </w:rPr>
        <w:t>MARRIOTT INTERNATIONAL</w:t>
      </w:r>
    </w:p>
    <w:p w14:paraId="655016ED" w14:textId="77777777" w:rsidR="00E879CB" w:rsidRDefault="00295A4C">
      <w:pPr>
        <w:spacing w:after="200" w:line="360" w:lineRule="auto"/>
        <w:jc w:val="center"/>
        <w:rPr>
          <w:color w:val="5B9BD5"/>
          <w:sz w:val="28"/>
          <w:szCs w:val="28"/>
        </w:rPr>
      </w:pPr>
      <w:r>
        <w:rPr>
          <w:color w:val="5B9BD5"/>
          <w:sz w:val="28"/>
          <w:szCs w:val="28"/>
        </w:rPr>
        <w:t>[FINANCIAL MANAGEMENT]</w:t>
      </w:r>
    </w:p>
    <w:p w14:paraId="655016EE" w14:textId="34840220" w:rsidR="00E879CB" w:rsidRDefault="00295A4C">
      <w:pPr>
        <w:pBdr>
          <w:top w:val="nil"/>
          <w:left w:val="nil"/>
          <w:bottom w:val="nil"/>
          <w:right w:val="nil"/>
          <w:between w:val="nil"/>
        </w:pBdr>
        <w:spacing w:after="200" w:line="360" w:lineRule="auto"/>
        <w:jc w:val="center"/>
        <w:rPr>
          <w:color w:val="5B9BD5"/>
        </w:rPr>
      </w:pPr>
      <w:r>
        <w:rPr>
          <w:noProof/>
          <w:color w:val="5B9BD5"/>
        </w:rPr>
        <mc:AlternateContent>
          <mc:Choice Requires="wps">
            <w:drawing>
              <wp:anchor distT="0" distB="0" distL="114300" distR="114300" simplePos="0" relativeHeight="251658240" behindDoc="0" locked="0" layoutInCell="1" hidden="0" allowOverlap="1" wp14:anchorId="6550176C" wp14:editId="3B3CAB66">
                <wp:simplePos x="0" y="0"/>
                <wp:positionH relativeFrom="margin">
                  <wp:align>center</wp:align>
                </wp:positionH>
                <wp:positionV relativeFrom="page">
                  <wp:posOffset>9083358</wp:posOffset>
                </wp:positionV>
                <wp:extent cx="6562725" cy="567309"/>
                <wp:effectExtent l="0" t="0" r="0" b="0"/>
                <wp:wrapNone/>
                <wp:docPr id="145" name=""/>
                <wp:cNvGraphicFramePr/>
                <a:graphic xmlns:a="http://schemas.openxmlformats.org/drawingml/2006/main">
                  <a:graphicData uri="http://schemas.microsoft.com/office/word/2010/wordprocessingShape">
                    <wps:wsp>
                      <wps:cNvSpPr/>
                      <wps:spPr>
                        <a:xfrm>
                          <a:off x="0" y="0"/>
                          <a:ext cx="6562725" cy="567309"/>
                        </a:xfrm>
                        <a:prstGeom prst="rect">
                          <a:avLst/>
                        </a:prstGeom>
                        <a:noFill/>
                        <a:ln>
                          <a:noFill/>
                        </a:ln>
                      </wps:spPr>
                      <wps:txbx>
                        <w:txbxContent>
                          <w:p w14:paraId="65501774" w14:textId="77777777" w:rsidR="00E879CB" w:rsidRDefault="00295A4C">
                            <w:pPr>
                              <w:spacing w:after="40" w:line="240" w:lineRule="auto"/>
                              <w:jc w:val="center"/>
                              <w:textDirection w:val="btLr"/>
                            </w:pPr>
                            <w:r>
                              <w:rPr>
                                <w:rFonts w:ascii="Arial" w:eastAsia="Arial" w:hAnsi="Arial" w:cs="Arial"/>
                                <w:smallCaps/>
                                <w:color w:val="5B9BD5"/>
                                <w:sz w:val="28"/>
                              </w:rPr>
                              <w:t>[DATE]</w:t>
                            </w:r>
                          </w:p>
                          <w:p w14:paraId="65501775" w14:textId="77777777" w:rsidR="00E879CB" w:rsidRDefault="00295A4C">
                            <w:pPr>
                              <w:spacing w:after="0" w:line="240" w:lineRule="auto"/>
                              <w:jc w:val="center"/>
                              <w:textDirection w:val="btLr"/>
                            </w:pPr>
                            <w:r>
                              <w:rPr>
                                <w:rFonts w:ascii="Arial" w:eastAsia="Arial" w:hAnsi="Arial" w:cs="Arial"/>
                                <w:smallCaps/>
                                <w:color w:val="5B9BD5"/>
                                <w:sz w:val="28"/>
                              </w:rPr>
                              <w:t>UNIVERSITY OF WALES TRINITY SAINT DAVID</w:t>
                            </w:r>
                          </w:p>
                          <w:p w14:paraId="65501776" w14:textId="77777777" w:rsidR="00E879CB" w:rsidRDefault="00295A4C">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6550176C" id="_x0000_s1026" style="position:absolute;left:0;text-align:left;margin-left:0;margin-top:715.25pt;width:516.75pt;height:44.65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" filled="f" stroked="f">
                <v:textbox inset="0,0,0,0">
                  <w:txbxContent>
                    <w:p w14:paraId="65501774" w14:textId="77777777" w:rsidR="00E879CB" w:rsidRDefault="00295A4C">
                      <w:pPr>
                        <w:spacing w:after="40" w:line="240" w:lineRule="auto"/>
                        <w:jc w:val="center"/>
                        <w:textDirection w:val="btLr"/>
                      </w:pPr>
                      <w:r>
                        <w:rPr>
                          <w:rFonts w:ascii="Arial" w:eastAsia="Arial" w:hAnsi="Arial" w:cs="Arial"/>
                          <w:smallCaps/>
                          <w:color w:val="5B9BD5"/>
                          <w:sz w:val="28"/>
                        </w:rPr>
                        <w:t>[DATE]</w:t>
                      </w:r>
                    </w:p>
                    <w:p w14:paraId="65501775" w14:textId="77777777" w:rsidR="00E879CB" w:rsidRDefault="00295A4C">
                      <w:pPr>
                        <w:spacing w:after="0" w:line="240" w:lineRule="auto"/>
                        <w:jc w:val="center"/>
                        <w:textDirection w:val="btLr"/>
                      </w:pPr>
                      <w:r>
                        <w:rPr>
                          <w:rFonts w:ascii="Arial" w:eastAsia="Arial" w:hAnsi="Arial" w:cs="Arial"/>
                          <w:smallCaps/>
                          <w:color w:val="5B9BD5"/>
                          <w:sz w:val="28"/>
                        </w:rPr>
                        <w:t>UNIVERSITY OF WALES TRINITY SAINT DAVID</w:t>
                      </w:r>
                    </w:p>
                    <w:p w14:paraId="65501776" w14:textId="77777777" w:rsidR="00E879CB" w:rsidRDefault="00295A4C">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Pr>
          <w:noProof/>
          <w:color w:val="5B9BD5"/>
        </w:rPr>
        <w:drawing>
          <wp:inline distT="0" distB="0" distL="0" distR="0" wp14:anchorId="6550176E" wp14:editId="3EDB6523">
            <wp:extent cx="758952" cy="478932"/>
            <wp:effectExtent l="0" t="0" r="0" b="0"/>
            <wp:docPr id="14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655016EF" w14:textId="0B3A2756" w:rsidR="00E879CB" w:rsidRDefault="00295A4C">
      <w:pPr>
        <w:pStyle w:val="Heading1"/>
        <w:spacing w:before="0" w:after="200" w:line="360" w:lineRule="auto"/>
        <w:jc w:val="both"/>
      </w:pPr>
      <w:bookmarkStart w:id="0" w:name="_heading=h.gjdgxs" w:colFirst="0" w:colLast="0"/>
      <w:bookmarkEnd w:id="0"/>
      <w:r>
        <w:br w:type="page"/>
      </w:r>
      <w:r>
        <w:lastRenderedPageBreak/>
        <w:t>Executive Summary</w:t>
      </w:r>
    </w:p>
    <w:p w14:paraId="655016F0" w14:textId="77777777" w:rsidR="00E879CB" w:rsidRDefault="00295A4C">
      <w:pPr>
        <w:spacing w:after="200" w:line="360" w:lineRule="auto"/>
        <w:jc w:val="both"/>
      </w:pPr>
      <w:r>
        <w:t xml:space="preserve">The purpose of this report is to analyse the financial ratios of a multinational company. That is why I have chosen the Marriott Group. It is one of the biggest multinational companies in the world. The analysis of Marriott was very satisfying. Their work </w:t>
      </w:r>
      <w:r>
        <w:t>process is always different, and they only follow unique ways to ensure their quality to the customers. They are always concerned about their hospitality toward their guests. From a nine-stool Beer restaurant, it has now become one of the most successful c</w:t>
      </w:r>
      <w:r>
        <w:t xml:space="preserve">ompanies in the world so far. Their hard work and dedication made them successful. Marriott always looks for different types of people to deal with them. </w:t>
      </w:r>
    </w:p>
    <w:p w14:paraId="655016F1" w14:textId="77777777" w:rsidR="00E879CB" w:rsidRDefault="00E879CB">
      <w:pPr>
        <w:spacing w:after="200" w:line="360" w:lineRule="auto"/>
        <w:jc w:val="both"/>
      </w:pPr>
    </w:p>
    <w:p w14:paraId="655016F2" w14:textId="77777777" w:rsidR="00E879CB" w:rsidRDefault="00295A4C">
      <w:pPr>
        <w:spacing w:after="200" w:line="360" w:lineRule="auto"/>
        <w:jc w:val="both"/>
      </w:pPr>
      <w:r>
        <w:t xml:space="preserve">According to the financial ratio, Marriott has done very well business from 2020 to 2021. They have </w:t>
      </w:r>
      <w:r>
        <w:t>increased everything day by day. The analysis shows that they are well concerned and careful about their business. In 2020, they were at least 24%, and at the end of 2021, the numbers were only 7%. This is the most interesting thing about them. Not only th</w:t>
      </w:r>
      <w:r>
        <w:t>is, but also in 2020, their Gross Margin was 13%, but by the end of 2021, it was above 20%. Marriott is doing very good business in the industry. Analysing their financial ratios was also very good. The Marriott group can go more and more by their unique i</w:t>
      </w:r>
      <w:r>
        <w:t>deas.</w:t>
      </w:r>
    </w:p>
    <w:p w14:paraId="655016F3" w14:textId="77777777" w:rsidR="00E879CB" w:rsidRDefault="00E879CB">
      <w:pPr>
        <w:spacing w:after="200" w:line="360" w:lineRule="auto"/>
        <w:jc w:val="both"/>
      </w:pPr>
    </w:p>
    <w:p w14:paraId="655016F4" w14:textId="77777777" w:rsidR="00E879CB" w:rsidRDefault="00E879CB">
      <w:pPr>
        <w:spacing w:after="200" w:line="360" w:lineRule="auto"/>
        <w:jc w:val="both"/>
      </w:pPr>
    </w:p>
    <w:p w14:paraId="655016F5" w14:textId="77777777" w:rsidR="00E879CB" w:rsidRDefault="00295A4C">
      <w:pPr>
        <w:spacing w:after="200" w:line="360" w:lineRule="auto"/>
        <w:jc w:val="both"/>
      </w:pPr>
      <w:r>
        <w:br w:type="page"/>
      </w:r>
    </w:p>
    <w:p w14:paraId="655016F6" w14:textId="77777777" w:rsidR="00E879CB" w:rsidRDefault="00295A4C">
      <w:pPr>
        <w:spacing w:after="0" w:line="360" w:lineRule="auto"/>
        <w:jc w:val="both"/>
        <w:rPr>
          <w:color w:val="2E75B5"/>
          <w:sz w:val="32"/>
          <w:szCs w:val="32"/>
        </w:rPr>
      </w:pPr>
      <w:r>
        <w:rPr>
          <w:color w:val="2E75B5"/>
          <w:sz w:val="32"/>
          <w:szCs w:val="32"/>
        </w:rPr>
        <w:lastRenderedPageBreak/>
        <w:t>Table of Contents</w:t>
      </w:r>
    </w:p>
    <w:sdt>
      <w:sdtPr>
        <w:id w:val="1341816802"/>
        <w:docPartObj>
          <w:docPartGallery w:val="Table of Contents"/>
          <w:docPartUnique/>
        </w:docPartObj>
      </w:sdtPr>
      <w:sdtEndPr/>
      <w:sdtContent>
        <w:p w14:paraId="655016F7" w14:textId="77777777" w:rsidR="00E879CB" w:rsidRDefault="00295A4C">
          <w:pPr>
            <w:pBdr>
              <w:top w:val="nil"/>
              <w:left w:val="nil"/>
              <w:bottom w:val="nil"/>
              <w:right w:val="nil"/>
              <w:between w:val="nil"/>
            </w:pBdr>
            <w:tabs>
              <w:tab w:val="right" w:pos="9016"/>
            </w:tabs>
            <w:spacing w:after="0" w:line="360" w:lineRule="auto"/>
            <w:jc w:val="both"/>
            <w:rPr>
              <w:color w:val="000000"/>
            </w:rPr>
          </w:pPr>
          <w:r>
            <w:fldChar w:fldCharType="begin"/>
          </w:r>
          <w:r>
            <w:instrText xml:space="preserve"> TOC \h \u \z </w:instrText>
          </w:r>
          <w:r>
            <w:fldChar w:fldCharType="separate"/>
          </w:r>
          <w:hyperlink w:anchor="_heading=h.gjdgxs">
            <w:r>
              <w:rPr>
                <w:color w:val="000000"/>
              </w:rPr>
              <w:t>Executive Summary</w:t>
            </w:r>
            <w:r>
              <w:rPr>
                <w:color w:val="000000"/>
              </w:rPr>
              <w:tab/>
              <w:t>1</w:t>
            </w:r>
          </w:hyperlink>
        </w:p>
        <w:p w14:paraId="655016F8" w14:textId="77777777" w:rsidR="00E879CB" w:rsidRDefault="00295A4C">
          <w:pPr>
            <w:pBdr>
              <w:top w:val="nil"/>
              <w:left w:val="nil"/>
              <w:bottom w:val="nil"/>
              <w:right w:val="nil"/>
              <w:between w:val="nil"/>
            </w:pBdr>
            <w:tabs>
              <w:tab w:val="right" w:pos="9016"/>
            </w:tabs>
            <w:spacing w:after="0" w:line="360" w:lineRule="auto"/>
            <w:jc w:val="both"/>
            <w:rPr>
              <w:color w:val="000000"/>
            </w:rPr>
          </w:pPr>
          <w:r>
            <w:t>Introduction</w:t>
          </w:r>
          <w:r>
            <w:tab/>
            <w:t>3</w:t>
          </w:r>
        </w:p>
        <w:p w14:paraId="655016F9" w14:textId="77777777" w:rsidR="00E879CB" w:rsidRDefault="00295A4C">
          <w:pPr>
            <w:pBdr>
              <w:top w:val="nil"/>
              <w:left w:val="nil"/>
              <w:bottom w:val="nil"/>
              <w:right w:val="nil"/>
              <w:between w:val="nil"/>
            </w:pBdr>
            <w:tabs>
              <w:tab w:val="right" w:pos="9016"/>
            </w:tabs>
            <w:spacing w:after="0" w:line="360" w:lineRule="auto"/>
            <w:jc w:val="both"/>
            <w:rPr>
              <w:color w:val="000000"/>
            </w:rPr>
          </w:pPr>
          <w:hyperlink w:anchor="_heading=h.1fob9te">
            <w:r>
              <w:rPr>
                <w:color w:val="000000"/>
              </w:rPr>
              <w:t>Financial Analysis Trends</w:t>
            </w:r>
            <w:r>
              <w:rPr>
                <w:color w:val="000000"/>
              </w:rPr>
              <w:tab/>
              <w:t>4</w:t>
            </w:r>
          </w:hyperlink>
        </w:p>
        <w:p w14:paraId="655016FA" w14:textId="77777777" w:rsidR="00E879CB" w:rsidRDefault="00295A4C">
          <w:pPr>
            <w:pBdr>
              <w:top w:val="nil"/>
              <w:left w:val="nil"/>
              <w:bottom w:val="nil"/>
              <w:right w:val="nil"/>
              <w:between w:val="nil"/>
            </w:pBdr>
            <w:tabs>
              <w:tab w:val="right" w:pos="9016"/>
            </w:tabs>
            <w:spacing w:after="0" w:line="360" w:lineRule="auto"/>
            <w:ind w:left="220"/>
            <w:jc w:val="both"/>
            <w:rPr>
              <w:color w:val="000000"/>
            </w:rPr>
          </w:pPr>
          <w:hyperlink w:anchor="_heading=h.3znysh7">
            <w:r>
              <w:rPr>
                <w:color w:val="000000"/>
              </w:rPr>
              <w:t>Profitability</w:t>
            </w:r>
            <w:r>
              <w:rPr>
                <w:color w:val="000000"/>
              </w:rPr>
              <w:tab/>
              <w:t>4</w:t>
            </w:r>
          </w:hyperlink>
        </w:p>
        <w:p w14:paraId="655016FB" w14:textId="77777777" w:rsidR="00E879CB" w:rsidRDefault="00295A4C">
          <w:pPr>
            <w:pBdr>
              <w:top w:val="nil"/>
              <w:left w:val="nil"/>
              <w:bottom w:val="nil"/>
              <w:right w:val="nil"/>
              <w:between w:val="nil"/>
            </w:pBdr>
            <w:tabs>
              <w:tab w:val="right" w:pos="9016"/>
            </w:tabs>
            <w:spacing w:after="0" w:line="360" w:lineRule="auto"/>
            <w:ind w:left="220"/>
            <w:jc w:val="both"/>
            <w:rPr>
              <w:color w:val="000000"/>
            </w:rPr>
          </w:pPr>
          <w:hyperlink w:anchor="_heading=h.2et92p0">
            <w:r>
              <w:rPr>
                <w:color w:val="000000"/>
              </w:rPr>
              <w:t>Liquidity</w:t>
            </w:r>
            <w:r>
              <w:rPr>
                <w:color w:val="000000"/>
              </w:rPr>
              <w:tab/>
              <w:t>4</w:t>
            </w:r>
          </w:hyperlink>
        </w:p>
        <w:p w14:paraId="655016FC" w14:textId="77777777" w:rsidR="00E879CB" w:rsidRDefault="00295A4C">
          <w:pPr>
            <w:pBdr>
              <w:top w:val="nil"/>
              <w:left w:val="nil"/>
              <w:bottom w:val="nil"/>
              <w:right w:val="nil"/>
              <w:between w:val="nil"/>
            </w:pBdr>
            <w:tabs>
              <w:tab w:val="right" w:pos="9016"/>
            </w:tabs>
            <w:spacing w:after="0" w:line="360" w:lineRule="auto"/>
            <w:ind w:left="220"/>
            <w:jc w:val="both"/>
            <w:rPr>
              <w:color w:val="000000"/>
            </w:rPr>
          </w:pPr>
          <w:hyperlink w:anchor="_heading=h.tyjcwt">
            <w:r>
              <w:rPr>
                <w:color w:val="000000"/>
              </w:rPr>
              <w:t>Gearing</w:t>
            </w:r>
            <w:r>
              <w:rPr>
                <w:color w:val="000000"/>
              </w:rPr>
              <w:tab/>
              <w:t>4</w:t>
            </w:r>
          </w:hyperlink>
        </w:p>
        <w:p w14:paraId="655016FD" w14:textId="77777777" w:rsidR="00E879CB" w:rsidRDefault="00295A4C">
          <w:pPr>
            <w:pBdr>
              <w:top w:val="nil"/>
              <w:left w:val="nil"/>
              <w:bottom w:val="nil"/>
              <w:right w:val="nil"/>
              <w:between w:val="nil"/>
            </w:pBdr>
            <w:tabs>
              <w:tab w:val="right" w:pos="9016"/>
            </w:tabs>
            <w:spacing w:after="0" w:line="360" w:lineRule="auto"/>
            <w:jc w:val="both"/>
            <w:rPr>
              <w:color w:val="000000"/>
            </w:rPr>
          </w:pPr>
          <w:hyperlink w:anchor="_heading=h.3dy6vkm">
            <w:r>
              <w:rPr>
                <w:color w:val="000000"/>
              </w:rPr>
              <w:t>Knowledge from Ratio Analysis</w:t>
            </w:r>
            <w:r>
              <w:rPr>
                <w:color w:val="000000"/>
              </w:rPr>
              <w:tab/>
              <w:t>4</w:t>
            </w:r>
          </w:hyperlink>
        </w:p>
        <w:p w14:paraId="655016FE" w14:textId="77777777" w:rsidR="00E879CB" w:rsidRDefault="00295A4C">
          <w:pPr>
            <w:pBdr>
              <w:top w:val="nil"/>
              <w:left w:val="nil"/>
              <w:bottom w:val="nil"/>
              <w:right w:val="nil"/>
              <w:between w:val="nil"/>
            </w:pBdr>
            <w:tabs>
              <w:tab w:val="right" w:pos="9016"/>
            </w:tabs>
            <w:spacing w:after="0" w:line="360" w:lineRule="auto"/>
            <w:jc w:val="both"/>
            <w:rPr>
              <w:color w:val="000000"/>
            </w:rPr>
          </w:pPr>
          <w:hyperlink w:anchor="_heading=h.1t3h5sf">
            <w:r>
              <w:rPr>
                <w:color w:val="000000"/>
              </w:rPr>
              <w:t>Benefits and Limitations of Ratio Analysis</w:t>
            </w:r>
            <w:r>
              <w:rPr>
                <w:color w:val="000000"/>
              </w:rPr>
              <w:tab/>
              <w:t>4</w:t>
            </w:r>
          </w:hyperlink>
        </w:p>
        <w:p w14:paraId="655016FF" w14:textId="77777777" w:rsidR="00E879CB" w:rsidRDefault="00295A4C">
          <w:pPr>
            <w:pBdr>
              <w:top w:val="nil"/>
              <w:left w:val="nil"/>
              <w:bottom w:val="nil"/>
              <w:right w:val="nil"/>
              <w:between w:val="nil"/>
            </w:pBdr>
            <w:tabs>
              <w:tab w:val="right" w:pos="9016"/>
            </w:tabs>
            <w:spacing w:after="0" w:line="360" w:lineRule="auto"/>
            <w:jc w:val="both"/>
            <w:rPr>
              <w:color w:val="000000"/>
            </w:rPr>
          </w:pPr>
          <w:hyperlink w:anchor="_heading=h.4d34og8">
            <w:r>
              <w:rPr>
                <w:color w:val="000000"/>
              </w:rPr>
              <w:t>Conclusion (average of 10% of word count)</w:t>
            </w:r>
            <w:r>
              <w:rPr>
                <w:color w:val="000000"/>
              </w:rPr>
              <w:tab/>
              <w:t>5</w:t>
            </w:r>
          </w:hyperlink>
        </w:p>
        <w:p w14:paraId="65501700" w14:textId="77777777" w:rsidR="00E879CB" w:rsidRDefault="00295A4C">
          <w:pPr>
            <w:pBdr>
              <w:top w:val="nil"/>
              <w:left w:val="nil"/>
              <w:bottom w:val="nil"/>
              <w:right w:val="nil"/>
              <w:between w:val="nil"/>
            </w:pBdr>
            <w:tabs>
              <w:tab w:val="right" w:pos="9016"/>
            </w:tabs>
            <w:spacing w:after="0" w:line="360" w:lineRule="auto"/>
            <w:jc w:val="both"/>
            <w:rPr>
              <w:color w:val="000000"/>
            </w:rPr>
          </w:pPr>
          <w:hyperlink w:anchor="_heading=h.2s8eyo1">
            <w:r>
              <w:rPr>
                <w:color w:val="000000"/>
              </w:rPr>
              <w:t>Bibliography</w:t>
            </w:r>
            <w:r>
              <w:rPr>
                <w:color w:val="000000"/>
              </w:rPr>
              <w:tab/>
              <w:t>6</w:t>
            </w:r>
          </w:hyperlink>
          <w:r>
            <w:fldChar w:fldCharType="end"/>
          </w:r>
        </w:p>
      </w:sdtContent>
    </w:sdt>
    <w:p w14:paraId="65501701" w14:textId="77777777" w:rsidR="00E879CB" w:rsidRDefault="00295A4C">
      <w:pPr>
        <w:pStyle w:val="Heading1"/>
        <w:spacing w:before="0" w:line="360" w:lineRule="auto"/>
        <w:jc w:val="both"/>
      </w:pPr>
      <w:r>
        <w:br w:type="page"/>
      </w:r>
    </w:p>
    <w:p w14:paraId="65501702" w14:textId="77777777" w:rsidR="00E879CB" w:rsidRDefault="00295A4C">
      <w:pPr>
        <w:pStyle w:val="Heading1"/>
        <w:spacing w:before="0" w:after="200" w:line="360" w:lineRule="auto"/>
        <w:jc w:val="both"/>
      </w:pPr>
      <w:r>
        <w:lastRenderedPageBreak/>
        <w:t>Introduction</w:t>
      </w:r>
    </w:p>
    <w:p w14:paraId="65501703" w14:textId="77777777" w:rsidR="00E879CB" w:rsidRDefault="00295A4C">
      <w:pPr>
        <w:spacing w:after="200" w:line="360" w:lineRule="auto"/>
        <w:jc w:val="both"/>
      </w:pPr>
      <w:r>
        <w:t xml:space="preserve">Marriott International is an American multinational company that operates, franchises, and licences lodging, including </w:t>
      </w:r>
      <w:proofErr w:type="gramStart"/>
      <w:r>
        <w:t>hotel,  residential</w:t>
      </w:r>
      <w:proofErr w:type="gramEnd"/>
      <w:r>
        <w:t>, and time</w:t>
      </w:r>
      <w:r>
        <w:t>share properties. Marriott International has a history behind its success in this modern age. A promising company that always provides the best business ideas and manages all types of partnerships. From a nine-stool beer stand, it has now become one of the</w:t>
      </w:r>
      <w:r>
        <w:t xml:space="preserve"> most profitable companies in the world. The hard work and passion of </w:t>
      </w:r>
      <w:proofErr w:type="gramStart"/>
      <w:r>
        <w:t>J.Willard</w:t>
      </w:r>
      <w:proofErr w:type="gramEnd"/>
      <w:r>
        <w:t xml:space="preserve"> Marriott made history and became one of the best companies in the world. In 1927, J. Willard thought of doing something innovative and opened a nine-stool beer stand. He worked</w:t>
      </w:r>
      <w:r>
        <w:t xml:space="preserve"> on it with dedication and passion. It was a dream business for him. He took some risky steps to go forward with his business. After some time, he managed to make his nine-stool beer stand a restaurant. From there, he did not need to look back. From there,</w:t>
      </w:r>
      <w:r>
        <w:t xml:space="preserve"> now this business has become one of the most successful businesses in the world. Within 58 years, he made Marriott a brand that became very popular with the public. After 95 years, in today’s age, people are seeking to make partnerships with the Marriott </w:t>
      </w:r>
      <w:r>
        <w:t>chain.</w:t>
      </w:r>
    </w:p>
    <w:p w14:paraId="65501704" w14:textId="77777777" w:rsidR="00E879CB" w:rsidRDefault="00295A4C">
      <w:pPr>
        <w:spacing w:after="200" w:line="360" w:lineRule="auto"/>
        <w:jc w:val="both"/>
      </w:pPr>
      <w:r>
        <w:t xml:space="preserve">Marriott has their own business strategy that they follow every time. Their strategy is also a big fact in their success. They always try to find a unique way to make themselves better than any other multinational company in the world. Their unique </w:t>
      </w:r>
      <w:r>
        <w:t>thoughts keep them one step ahead of the others. The financial statement of Marriott is also good, but during the pandemic, it did not give a good impression at all. During the period of the pandemic, all multinational companies in the world suffered a lot</w:t>
      </w:r>
      <w:r>
        <w:t xml:space="preserve">, and many of them were at a great loss. Not only this, but also a lot of companies had to stop their journey because of the financial crisis. They could not provide unique and clever solutions for </w:t>
      </w:r>
      <w:proofErr w:type="gramStart"/>
      <w:r>
        <w:t>this</w:t>
      </w:r>
      <w:proofErr w:type="gramEnd"/>
      <w:r>
        <w:t xml:space="preserve"> and they had to suffer. In the end, A large number of</w:t>
      </w:r>
      <w:r>
        <w:t xml:space="preserve"> multinational companies gave up their hope and ended their journey there. But the Marriott did not lose hope, and they worked cleverly to make the situation easier. They played an innovative role in being in the race even after the pandemic. From the begi</w:t>
      </w:r>
      <w:r>
        <w:t>nning, Marriott chains always try to make sure of their balance in profit and investments. This is the key to success. They are always concerned about the services they are providing, and the main thing they think most about is their quality. Marriott is a</w:t>
      </w:r>
      <w:r>
        <w:t xml:space="preserve"> brand that always trusts in maintaining </w:t>
      </w:r>
      <w:r>
        <w:lastRenderedPageBreak/>
        <w:t xml:space="preserve">quality. They think, </w:t>
      </w:r>
      <w:proofErr w:type="gramStart"/>
      <w:r>
        <w:t>Maintaining</w:t>
      </w:r>
      <w:proofErr w:type="gramEnd"/>
      <w:r>
        <w:t xml:space="preserve"> quality can make them different from others. And this thought became successful in the hotel industry as well.</w:t>
      </w:r>
    </w:p>
    <w:p w14:paraId="65501705" w14:textId="77777777" w:rsidR="00E879CB" w:rsidRDefault="00295A4C">
      <w:pPr>
        <w:pStyle w:val="Heading1"/>
        <w:spacing w:before="0" w:after="200" w:line="360" w:lineRule="auto"/>
        <w:jc w:val="both"/>
      </w:pPr>
      <w:bookmarkStart w:id="1" w:name="_heading=h.99jrorsx5r1u" w:colFirst="0" w:colLast="0"/>
      <w:bookmarkEnd w:id="1"/>
      <w:r>
        <w:t>Financial Analysis – Figure 1</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E879CB" w14:paraId="65501709" w14:textId="77777777">
        <w:tc>
          <w:tcPr>
            <w:tcW w:w="3008" w:type="dxa"/>
            <w:shd w:val="clear" w:color="auto" w:fill="auto"/>
            <w:tcMar>
              <w:top w:w="100" w:type="dxa"/>
              <w:left w:w="100" w:type="dxa"/>
              <w:bottom w:w="100" w:type="dxa"/>
              <w:right w:w="100" w:type="dxa"/>
            </w:tcMar>
          </w:tcPr>
          <w:p w14:paraId="65501706" w14:textId="77777777" w:rsidR="00E879CB" w:rsidRDefault="00295A4C">
            <w:pPr>
              <w:widowControl w:val="0"/>
              <w:spacing w:after="0" w:line="240" w:lineRule="auto"/>
              <w:jc w:val="both"/>
            </w:pPr>
            <w:r>
              <w:t>Financial Ratio</w:t>
            </w:r>
          </w:p>
        </w:tc>
        <w:tc>
          <w:tcPr>
            <w:tcW w:w="3008" w:type="dxa"/>
            <w:shd w:val="clear" w:color="auto" w:fill="auto"/>
            <w:tcMar>
              <w:top w:w="100" w:type="dxa"/>
              <w:left w:w="100" w:type="dxa"/>
              <w:bottom w:w="100" w:type="dxa"/>
              <w:right w:w="100" w:type="dxa"/>
            </w:tcMar>
          </w:tcPr>
          <w:p w14:paraId="65501707" w14:textId="77777777" w:rsidR="00E879CB" w:rsidRDefault="00295A4C">
            <w:pPr>
              <w:widowControl w:val="0"/>
              <w:spacing w:after="0" w:line="240" w:lineRule="auto"/>
              <w:jc w:val="both"/>
            </w:pPr>
            <w:r>
              <w:t>2020</w:t>
            </w:r>
          </w:p>
        </w:tc>
        <w:tc>
          <w:tcPr>
            <w:tcW w:w="3008" w:type="dxa"/>
            <w:shd w:val="clear" w:color="auto" w:fill="auto"/>
            <w:tcMar>
              <w:top w:w="100" w:type="dxa"/>
              <w:left w:w="100" w:type="dxa"/>
              <w:bottom w:w="100" w:type="dxa"/>
              <w:right w:w="100" w:type="dxa"/>
            </w:tcMar>
          </w:tcPr>
          <w:p w14:paraId="65501708" w14:textId="77777777" w:rsidR="00E879CB" w:rsidRDefault="00295A4C">
            <w:pPr>
              <w:widowControl w:val="0"/>
              <w:spacing w:after="0" w:line="240" w:lineRule="auto"/>
              <w:jc w:val="both"/>
            </w:pPr>
            <w:r>
              <w:t>2021</w:t>
            </w:r>
          </w:p>
        </w:tc>
      </w:tr>
      <w:tr w:rsidR="00E879CB" w14:paraId="6550170D" w14:textId="77777777">
        <w:tc>
          <w:tcPr>
            <w:tcW w:w="3008" w:type="dxa"/>
            <w:shd w:val="clear" w:color="auto" w:fill="auto"/>
            <w:tcMar>
              <w:top w:w="100" w:type="dxa"/>
              <w:left w:w="100" w:type="dxa"/>
              <w:bottom w:w="100" w:type="dxa"/>
              <w:right w:w="100" w:type="dxa"/>
            </w:tcMar>
          </w:tcPr>
          <w:p w14:paraId="6550170A" w14:textId="77777777" w:rsidR="00E879CB" w:rsidRDefault="00295A4C">
            <w:pPr>
              <w:widowControl w:val="0"/>
              <w:spacing w:after="0" w:line="240" w:lineRule="auto"/>
              <w:jc w:val="both"/>
            </w:pPr>
            <w:r>
              <w:t>Current Ratio</w:t>
            </w:r>
          </w:p>
        </w:tc>
        <w:tc>
          <w:tcPr>
            <w:tcW w:w="3008" w:type="dxa"/>
            <w:shd w:val="clear" w:color="auto" w:fill="auto"/>
            <w:tcMar>
              <w:top w:w="100" w:type="dxa"/>
              <w:left w:w="100" w:type="dxa"/>
              <w:bottom w:w="100" w:type="dxa"/>
              <w:right w:w="100" w:type="dxa"/>
            </w:tcMar>
          </w:tcPr>
          <w:p w14:paraId="6550170B" w14:textId="77777777" w:rsidR="00E879CB" w:rsidRDefault="00295A4C">
            <w:pPr>
              <w:widowControl w:val="0"/>
              <w:spacing w:after="0" w:line="240" w:lineRule="auto"/>
              <w:jc w:val="both"/>
            </w:pPr>
            <w:r>
              <w:t>0.4911</w:t>
            </w:r>
          </w:p>
        </w:tc>
        <w:tc>
          <w:tcPr>
            <w:tcW w:w="3008" w:type="dxa"/>
            <w:shd w:val="clear" w:color="auto" w:fill="auto"/>
            <w:tcMar>
              <w:top w:w="100" w:type="dxa"/>
              <w:left w:w="100" w:type="dxa"/>
              <w:bottom w:w="100" w:type="dxa"/>
              <w:right w:w="100" w:type="dxa"/>
            </w:tcMar>
          </w:tcPr>
          <w:p w14:paraId="6550170C" w14:textId="77777777" w:rsidR="00E879CB" w:rsidRDefault="00295A4C">
            <w:pPr>
              <w:widowControl w:val="0"/>
              <w:spacing w:after="0" w:line="240" w:lineRule="auto"/>
              <w:jc w:val="both"/>
            </w:pPr>
            <w:r>
              <w:t>0.5659</w:t>
            </w:r>
          </w:p>
        </w:tc>
      </w:tr>
      <w:tr w:rsidR="00E879CB" w14:paraId="65501711" w14:textId="77777777">
        <w:tc>
          <w:tcPr>
            <w:tcW w:w="3008" w:type="dxa"/>
            <w:shd w:val="clear" w:color="auto" w:fill="auto"/>
            <w:tcMar>
              <w:top w:w="100" w:type="dxa"/>
              <w:left w:w="100" w:type="dxa"/>
              <w:bottom w:w="100" w:type="dxa"/>
              <w:right w:w="100" w:type="dxa"/>
            </w:tcMar>
          </w:tcPr>
          <w:p w14:paraId="6550170E" w14:textId="77777777" w:rsidR="00E879CB" w:rsidRDefault="00295A4C">
            <w:pPr>
              <w:widowControl w:val="0"/>
              <w:spacing w:after="0" w:line="240" w:lineRule="auto"/>
              <w:jc w:val="both"/>
            </w:pPr>
            <w:r>
              <w:t>Long-term debt/Capital</w:t>
            </w:r>
          </w:p>
        </w:tc>
        <w:tc>
          <w:tcPr>
            <w:tcW w:w="3008" w:type="dxa"/>
            <w:shd w:val="clear" w:color="auto" w:fill="auto"/>
            <w:tcMar>
              <w:top w:w="100" w:type="dxa"/>
              <w:left w:w="100" w:type="dxa"/>
              <w:bottom w:w="100" w:type="dxa"/>
              <w:right w:w="100" w:type="dxa"/>
            </w:tcMar>
          </w:tcPr>
          <w:p w14:paraId="6550170F" w14:textId="77777777" w:rsidR="00E879CB" w:rsidRDefault="00295A4C">
            <w:pPr>
              <w:widowControl w:val="0"/>
              <w:spacing w:after="0" w:line="240" w:lineRule="auto"/>
              <w:jc w:val="both"/>
            </w:pPr>
            <w:r>
              <w:t>0.9554</w:t>
            </w:r>
          </w:p>
        </w:tc>
        <w:tc>
          <w:tcPr>
            <w:tcW w:w="3008" w:type="dxa"/>
            <w:shd w:val="clear" w:color="auto" w:fill="auto"/>
            <w:tcMar>
              <w:top w:w="100" w:type="dxa"/>
              <w:left w:w="100" w:type="dxa"/>
              <w:bottom w:w="100" w:type="dxa"/>
              <w:right w:w="100" w:type="dxa"/>
            </w:tcMar>
          </w:tcPr>
          <w:p w14:paraId="65501710" w14:textId="77777777" w:rsidR="00E879CB" w:rsidRDefault="00295A4C">
            <w:pPr>
              <w:widowControl w:val="0"/>
              <w:spacing w:after="0" w:line="240" w:lineRule="auto"/>
              <w:jc w:val="both"/>
            </w:pPr>
            <w:r>
              <w:t>0.8684</w:t>
            </w:r>
          </w:p>
        </w:tc>
      </w:tr>
      <w:tr w:rsidR="00E879CB" w14:paraId="65501715" w14:textId="77777777">
        <w:tc>
          <w:tcPr>
            <w:tcW w:w="3008" w:type="dxa"/>
            <w:shd w:val="clear" w:color="auto" w:fill="auto"/>
            <w:tcMar>
              <w:top w:w="100" w:type="dxa"/>
              <w:left w:w="100" w:type="dxa"/>
              <w:bottom w:w="100" w:type="dxa"/>
              <w:right w:w="100" w:type="dxa"/>
            </w:tcMar>
          </w:tcPr>
          <w:p w14:paraId="65501712" w14:textId="77777777" w:rsidR="00E879CB" w:rsidRDefault="00295A4C">
            <w:pPr>
              <w:widowControl w:val="0"/>
              <w:spacing w:after="0" w:line="240" w:lineRule="auto"/>
              <w:jc w:val="both"/>
            </w:pPr>
            <w:r>
              <w:t>Debt/Equity Ratio</w:t>
            </w:r>
          </w:p>
        </w:tc>
        <w:tc>
          <w:tcPr>
            <w:tcW w:w="3008" w:type="dxa"/>
            <w:shd w:val="clear" w:color="auto" w:fill="auto"/>
            <w:tcMar>
              <w:top w:w="100" w:type="dxa"/>
              <w:left w:w="100" w:type="dxa"/>
              <w:bottom w:w="100" w:type="dxa"/>
              <w:right w:w="100" w:type="dxa"/>
            </w:tcMar>
          </w:tcPr>
          <w:p w14:paraId="65501713" w14:textId="77777777" w:rsidR="00E879CB" w:rsidRDefault="00295A4C">
            <w:pPr>
              <w:widowControl w:val="0"/>
              <w:spacing w:after="0" w:line="240" w:lineRule="auto"/>
              <w:jc w:val="both"/>
            </w:pPr>
            <w:r>
              <w:t>24.1302</w:t>
            </w:r>
          </w:p>
        </w:tc>
        <w:tc>
          <w:tcPr>
            <w:tcW w:w="3008" w:type="dxa"/>
            <w:shd w:val="clear" w:color="auto" w:fill="auto"/>
            <w:tcMar>
              <w:top w:w="100" w:type="dxa"/>
              <w:left w:w="100" w:type="dxa"/>
              <w:bottom w:w="100" w:type="dxa"/>
              <w:right w:w="100" w:type="dxa"/>
            </w:tcMar>
          </w:tcPr>
          <w:p w14:paraId="65501714" w14:textId="77777777" w:rsidR="00E879CB" w:rsidRDefault="00295A4C">
            <w:pPr>
              <w:widowControl w:val="0"/>
              <w:spacing w:after="0" w:line="240" w:lineRule="auto"/>
              <w:jc w:val="both"/>
            </w:pPr>
            <w:r>
              <w:t>7.1697</w:t>
            </w:r>
          </w:p>
        </w:tc>
      </w:tr>
      <w:tr w:rsidR="00E879CB" w14:paraId="65501719" w14:textId="77777777">
        <w:tc>
          <w:tcPr>
            <w:tcW w:w="3008" w:type="dxa"/>
            <w:shd w:val="clear" w:color="auto" w:fill="auto"/>
            <w:tcMar>
              <w:top w:w="100" w:type="dxa"/>
              <w:left w:w="100" w:type="dxa"/>
              <w:bottom w:w="100" w:type="dxa"/>
              <w:right w:w="100" w:type="dxa"/>
            </w:tcMar>
          </w:tcPr>
          <w:p w14:paraId="65501716" w14:textId="77777777" w:rsidR="00E879CB" w:rsidRDefault="00295A4C">
            <w:pPr>
              <w:widowControl w:val="0"/>
              <w:spacing w:after="0" w:line="240" w:lineRule="auto"/>
              <w:jc w:val="both"/>
            </w:pPr>
            <w:r>
              <w:t>Gross Margin</w:t>
            </w:r>
          </w:p>
        </w:tc>
        <w:tc>
          <w:tcPr>
            <w:tcW w:w="3008" w:type="dxa"/>
            <w:shd w:val="clear" w:color="auto" w:fill="auto"/>
            <w:tcMar>
              <w:top w:w="100" w:type="dxa"/>
              <w:left w:w="100" w:type="dxa"/>
              <w:bottom w:w="100" w:type="dxa"/>
              <w:right w:w="100" w:type="dxa"/>
            </w:tcMar>
          </w:tcPr>
          <w:p w14:paraId="65501717" w14:textId="77777777" w:rsidR="00E879CB" w:rsidRDefault="00295A4C">
            <w:pPr>
              <w:widowControl w:val="0"/>
              <w:spacing w:after="0" w:line="240" w:lineRule="auto"/>
              <w:jc w:val="both"/>
            </w:pPr>
            <w:r>
              <w:t>13.8019</w:t>
            </w:r>
          </w:p>
        </w:tc>
        <w:tc>
          <w:tcPr>
            <w:tcW w:w="3008" w:type="dxa"/>
            <w:shd w:val="clear" w:color="auto" w:fill="auto"/>
            <w:tcMar>
              <w:top w:w="100" w:type="dxa"/>
              <w:left w:w="100" w:type="dxa"/>
              <w:bottom w:w="100" w:type="dxa"/>
              <w:right w:w="100" w:type="dxa"/>
            </w:tcMar>
          </w:tcPr>
          <w:p w14:paraId="65501718" w14:textId="77777777" w:rsidR="00E879CB" w:rsidRDefault="00295A4C">
            <w:pPr>
              <w:widowControl w:val="0"/>
              <w:spacing w:after="0" w:line="240" w:lineRule="auto"/>
              <w:jc w:val="both"/>
            </w:pPr>
            <w:r>
              <w:t>20.2136</w:t>
            </w:r>
          </w:p>
        </w:tc>
      </w:tr>
      <w:tr w:rsidR="00E879CB" w14:paraId="6550171D" w14:textId="77777777">
        <w:tc>
          <w:tcPr>
            <w:tcW w:w="3008" w:type="dxa"/>
            <w:shd w:val="clear" w:color="auto" w:fill="auto"/>
            <w:tcMar>
              <w:top w:w="100" w:type="dxa"/>
              <w:left w:w="100" w:type="dxa"/>
              <w:bottom w:w="100" w:type="dxa"/>
              <w:right w:w="100" w:type="dxa"/>
            </w:tcMar>
          </w:tcPr>
          <w:p w14:paraId="6550171A" w14:textId="77777777" w:rsidR="00E879CB" w:rsidRDefault="00295A4C">
            <w:pPr>
              <w:widowControl w:val="0"/>
              <w:spacing w:after="0" w:line="240" w:lineRule="auto"/>
              <w:jc w:val="both"/>
            </w:pPr>
            <w:r>
              <w:t>Operating Margin</w:t>
            </w:r>
          </w:p>
        </w:tc>
        <w:tc>
          <w:tcPr>
            <w:tcW w:w="3008" w:type="dxa"/>
            <w:shd w:val="clear" w:color="auto" w:fill="auto"/>
            <w:tcMar>
              <w:top w:w="100" w:type="dxa"/>
              <w:left w:w="100" w:type="dxa"/>
              <w:bottom w:w="100" w:type="dxa"/>
              <w:right w:w="100" w:type="dxa"/>
            </w:tcMar>
          </w:tcPr>
          <w:p w14:paraId="6550171B" w14:textId="77777777" w:rsidR="00E879CB" w:rsidRDefault="00295A4C">
            <w:pPr>
              <w:widowControl w:val="0"/>
              <w:spacing w:after="0" w:line="240" w:lineRule="auto"/>
              <w:jc w:val="both"/>
            </w:pPr>
            <w:r>
              <w:t>0.7946</w:t>
            </w:r>
          </w:p>
        </w:tc>
        <w:tc>
          <w:tcPr>
            <w:tcW w:w="3008" w:type="dxa"/>
            <w:shd w:val="clear" w:color="auto" w:fill="auto"/>
            <w:tcMar>
              <w:top w:w="100" w:type="dxa"/>
              <w:left w:w="100" w:type="dxa"/>
              <w:bottom w:w="100" w:type="dxa"/>
              <w:right w:w="100" w:type="dxa"/>
            </w:tcMar>
          </w:tcPr>
          <w:p w14:paraId="6550171C" w14:textId="77777777" w:rsidR="00E879CB" w:rsidRDefault="00295A4C">
            <w:pPr>
              <w:widowControl w:val="0"/>
              <w:spacing w:after="0" w:line="240" w:lineRule="auto"/>
              <w:jc w:val="both"/>
            </w:pPr>
            <w:r>
              <w:t>12.629</w:t>
            </w:r>
          </w:p>
        </w:tc>
      </w:tr>
      <w:tr w:rsidR="00E879CB" w14:paraId="65501721" w14:textId="77777777">
        <w:tc>
          <w:tcPr>
            <w:tcW w:w="3008" w:type="dxa"/>
            <w:shd w:val="clear" w:color="auto" w:fill="auto"/>
            <w:tcMar>
              <w:top w:w="100" w:type="dxa"/>
              <w:left w:w="100" w:type="dxa"/>
              <w:bottom w:w="100" w:type="dxa"/>
              <w:right w:w="100" w:type="dxa"/>
            </w:tcMar>
          </w:tcPr>
          <w:p w14:paraId="6550171E" w14:textId="77777777" w:rsidR="00E879CB" w:rsidRDefault="00295A4C">
            <w:pPr>
              <w:widowControl w:val="0"/>
              <w:spacing w:after="0" w:line="240" w:lineRule="auto"/>
              <w:jc w:val="both"/>
            </w:pPr>
            <w:proofErr w:type="spellStart"/>
            <w:r>
              <w:t>EBITt</w:t>
            </w:r>
            <w:proofErr w:type="spellEnd"/>
            <w:r>
              <w:t xml:space="preserve"> Margin</w:t>
            </w:r>
          </w:p>
        </w:tc>
        <w:tc>
          <w:tcPr>
            <w:tcW w:w="3008" w:type="dxa"/>
            <w:shd w:val="clear" w:color="auto" w:fill="auto"/>
            <w:tcMar>
              <w:top w:w="100" w:type="dxa"/>
              <w:left w:w="100" w:type="dxa"/>
              <w:bottom w:w="100" w:type="dxa"/>
              <w:right w:w="100" w:type="dxa"/>
            </w:tcMar>
          </w:tcPr>
          <w:p w14:paraId="6550171F" w14:textId="77777777" w:rsidR="00E879CB" w:rsidRDefault="00295A4C">
            <w:pPr>
              <w:widowControl w:val="0"/>
              <w:spacing w:after="0" w:line="240" w:lineRule="auto"/>
              <w:jc w:val="both"/>
            </w:pPr>
            <w:r>
              <w:t>0.7946</w:t>
            </w:r>
          </w:p>
        </w:tc>
        <w:tc>
          <w:tcPr>
            <w:tcW w:w="3008" w:type="dxa"/>
            <w:shd w:val="clear" w:color="auto" w:fill="auto"/>
            <w:tcMar>
              <w:top w:w="100" w:type="dxa"/>
              <w:left w:w="100" w:type="dxa"/>
              <w:bottom w:w="100" w:type="dxa"/>
              <w:right w:w="100" w:type="dxa"/>
            </w:tcMar>
          </w:tcPr>
          <w:p w14:paraId="65501720" w14:textId="77777777" w:rsidR="00E879CB" w:rsidRDefault="00295A4C">
            <w:pPr>
              <w:widowControl w:val="0"/>
              <w:spacing w:after="0" w:line="240" w:lineRule="auto"/>
              <w:jc w:val="both"/>
            </w:pPr>
            <w:r>
              <w:t>12.629</w:t>
            </w:r>
          </w:p>
        </w:tc>
      </w:tr>
      <w:tr w:rsidR="00E879CB" w14:paraId="65501725" w14:textId="77777777">
        <w:tc>
          <w:tcPr>
            <w:tcW w:w="3008" w:type="dxa"/>
            <w:shd w:val="clear" w:color="auto" w:fill="auto"/>
            <w:tcMar>
              <w:top w:w="100" w:type="dxa"/>
              <w:left w:w="100" w:type="dxa"/>
              <w:bottom w:w="100" w:type="dxa"/>
              <w:right w:w="100" w:type="dxa"/>
            </w:tcMar>
          </w:tcPr>
          <w:p w14:paraId="65501722" w14:textId="77777777" w:rsidR="00E879CB" w:rsidRDefault="00295A4C">
            <w:pPr>
              <w:widowControl w:val="0"/>
              <w:spacing w:after="0" w:line="240" w:lineRule="auto"/>
              <w:jc w:val="both"/>
            </w:pPr>
            <w:r>
              <w:t>EBITDA Margin</w:t>
            </w:r>
          </w:p>
        </w:tc>
        <w:tc>
          <w:tcPr>
            <w:tcW w:w="3008" w:type="dxa"/>
            <w:shd w:val="clear" w:color="auto" w:fill="auto"/>
            <w:tcMar>
              <w:top w:w="100" w:type="dxa"/>
              <w:left w:w="100" w:type="dxa"/>
              <w:bottom w:w="100" w:type="dxa"/>
              <w:right w:w="100" w:type="dxa"/>
            </w:tcMar>
          </w:tcPr>
          <w:p w14:paraId="65501723" w14:textId="77777777" w:rsidR="00E879CB" w:rsidRDefault="00295A4C">
            <w:pPr>
              <w:widowControl w:val="0"/>
              <w:spacing w:after="0" w:line="240" w:lineRule="auto"/>
              <w:jc w:val="both"/>
            </w:pPr>
            <w:r>
              <w:t>5.3164</w:t>
            </w:r>
          </w:p>
        </w:tc>
        <w:tc>
          <w:tcPr>
            <w:tcW w:w="3008" w:type="dxa"/>
            <w:shd w:val="clear" w:color="auto" w:fill="auto"/>
            <w:tcMar>
              <w:top w:w="100" w:type="dxa"/>
              <w:left w:w="100" w:type="dxa"/>
              <w:bottom w:w="100" w:type="dxa"/>
              <w:right w:w="100" w:type="dxa"/>
            </w:tcMar>
          </w:tcPr>
          <w:p w14:paraId="65501724" w14:textId="77777777" w:rsidR="00E879CB" w:rsidRDefault="00295A4C">
            <w:pPr>
              <w:widowControl w:val="0"/>
              <w:spacing w:after="0" w:line="240" w:lineRule="auto"/>
              <w:jc w:val="both"/>
            </w:pPr>
            <w:r>
              <w:t>14.7579</w:t>
            </w:r>
          </w:p>
        </w:tc>
      </w:tr>
      <w:tr w:rsidR="00E879CB" w14:paraId="65501729" w14:textId="77777777">
        <w:tc>
          <w:tcPr>
            <w:tcW w:w="3008" w:type="dxa"/>
            <w:shd w:val="clear" w:color="auto" w:fill="auto"/>
            <w:tcMar>
              <w:top w:w="100" w:type="dxa"/>
              <w:left w:w="100" w:type="dxa"/>
              <w:bottom w:w="100" w:type="dxa"/>
              <w:right w:w="100" w:type="dxa"/>
            </w:tcMar>
          </w:tcPr>
          <w:p w14:paraId="65501726" w14:textId="77777777" w:rsidR="00E879CB" w:rsidRDefault="00295A4C">
            <w:pPr>
              <w:widowControl w:val="0"/>
              <w:spacing w:after="0" w:line="240" w:lineRule="auto"/>
              <w:jc w:val="both"/>
            </w:pPr>
            <w:r>
              <w:t>Pre-tax Profit Margin</w:t>
            </w:r>
          </w:p>
        </w:tc>
        <w:tc>
          <w:tcPr>
            <w:tcW w:w="3008" w:type="dxa"/>
            <w:shd w:val="clear" w:color="auto" w:fill="auto"/>
            <w:tcMar>
              <w:top w:w="100" w:type="dxa"/>
              <w:left w:w="100" w:type="dxa"/>
              <w:bottom w:w="100" w:type="dxa"/>
              <w:right w:w="100" w:type="dxa"/>
            </w:tcMar>
          </w:tcPr>
          <w:p w14:paraId="65501727" w14:textId="77777777" w:rsidR="00E879CB" w:rsidRDefault="00295A4C">
            <w:pPr>
              <w:widowControl w:val="0"/>
              <w:spacing w:after="0" w:line="240" w:lineRule="auto"/>
              <w:jc w:val="both"/>
            </w:pPr>
            <w:r>
              <w:t>-4.4083</w:t>
            </w:r>
          </w:p>
        </w:tc>
        <w:tc>
          <w:tcPr>
            <w:tcW w:w="3008" w:type="dxa"/>
            <w:shd w:val="clear" w:color="auto" w:fill="auto"/>
            <w:tcMar>
              <w:top w:w="100" w:type="dxa"/>
              <w:left w:w="100" w:type="dxa"/>
              <w:bottom w:w="100" w:type="dxa"/>
              <w:right w:w="100" w:type="dxa"/>
            </w:tcMar>
          </w:tcPr>
          <w:p w14:paraId="65501728" w14:textId="77777777" w:rsidR="00E879CB" w:rsidRDefault="00295A4C">
            <w:pPr>
              <w:widowControl w:val="0"/>
              <w:spacing w:after="0" w:line="240" w:lineRule="auto"/>
              <w:jc w:val="both"/>
            </w:pPr>
            <w:r>
              <w:t>8.5156</w:t>
            </w:r>
          </w:p>
        </w:tc>
      </w:tr>
      <w:tr w:rsidR="00E879CB" w14:paraId="6550172D" w14:textId="77777777">
        <w:tc>
          <w:tcPr>
            <w:tcW w:w="3008" w:type="dxa"/>
            <w:shd w:val="clear" w:color="auto" w:fill="auto"/>
            <w:tcMar>
              <w:top w:w="100" w:type="dxa"/>
              <w:left w:w="100" w:type="dxa"/>
              <w:bottom w:w="100" w:type="dxa"/>
              <w:right w:w="100" w:type="dxa"/>
            </w:tcMar>
          </w:tcPr>
          <w:p w14:paraId="6550172A" w14:textId="77777777" w:rsidR="00E879CB" w:rsidRDefault="00295A4C">
            <w:pPr>
              <w:widowControl w:val="0"/>
              <w:spacing w:after="0" w:line="240" w:lineRule="auto"/>
              <w:jc w:val="both"/>
            </w:pPr>
            <w:r>
              <w:t>Net Profit Margin</w:t>
            </w:r>
          </w:p>
        </w:tc>
        <w:tc>
          <w:tcPr>
            <w:tcW w:w="3008" w:type="dxa"/>
            <w:shd w:val="clear" w:color="auto" w:fill="auto"/>
            <w:tcMar>
              <w:top w:w="100" w:type="dxa"/>
              <w:left w:w="100" w:type="dxa"/>
              <w:bottom w:w="100" w:type="dxa"/>
              <w:right w:w="100" w:type="dxa"/>
            </w:tcMar>
          </w:tcPr>
          <w:p w14:paraId="6550172B" w14:textId="77777777" w:rsidR="00E879CB" w:rsidRDefault="00295A4C">
            <w:pPr>
              <w:widowControl w:val="0"/>
              <w:spacing w:after="0" w:line="240" w:lineRule="auto"/>
              <w:jc w:val="both"/>
            </w:pPr>
            <w:r>
              <w:t>-2.5258</w:t>
            </w:r>
          </w:p>
        </w:tc>
        <w:tc>
          <w:tcPr>
            <w:tcW w:w="3008" w:type="dxa"/>
            <w:shd w:val="clear" w:color="auto" w:fill="auto"/>
            <w:tcMar>
              <w:top w:w="100" w:type="dxa"/>
              <w:left w:w="100" w:type="dxa"/>
              <w:bottom w:w="100" w:type="dxa"/>
              <w:right w:w="100" w:type="dxa"/>
            </w:tcMar>
          </w:tcPr>
          <w:p w14:paraId="6550172C" w14:textId="77777777" w:rsidR="00E879CB" w:rsidRDefault="00295A4C">
            <w:pPr>
              <w:widowControl w:val="0"/>
              <w:spacing w:after="0" w:line="240" w:lineRule="auto"/>
              <w:jc w:val="both"/>
            </w:pPr>
            <w:r>
              <w:t>7.931</w:t>
            </w:r>
          </w:p>
        </w:tc>
      </w:tr>
      <w:tr w:rsidR="00E879CB" w14:paraId="65501731" w14:textId="77777777">
        <w:tc>
          <w:tcPr>
            <w:tcW w:w="3008" w:type="dxa"/>
            <w:shd w:val="clear" w:color="auto" w:fill="auto"/>
            <w:tcMar>
              <w:top w:w="100" w:type="dxa"/>
              <w:left w:w="100" w:type="dxa"/>
              <w:bottom w:w="100" w:type="dxa"/>
              <w:right w:w="100" w:type="dxa"/>
            </w:tcMar>
          </w:tcPr>
          <w:p w14:paraId="6550172E" w14:textId="77777777" w:rsidR="00E879CB" w:rsidRDefault="00295A4C">
            <w:pPr>
              <w:widowControl w:val="0"/>
              <w:spacing w:after="0" w:line="240" w:lineRule="auto"/>
              <w:jc w:val="both"/>
            </w:pPr>
            <w:r>
              <w:t>Asset Turnover</w:t>
            </w:r>
          </w:p>
        </w:tc>
        <w:tc>
          <w:tcPr>
            <w:tcW w:w="3008" w:type="dxa"/>
            <w:shd w:val="clear" w:color="auto" w:fill="auto"/>
            <w:tcMar>
              <w:top w:w="100" w:type="dxa"/>
              <w:left w:w="100" w:type="dxa"/>
              <w:bottom w:w="100" w:type="dxa"/>
              <w:right w:w="100" w:type="dxa"/>
            </w:tcMar>
          </w:tcPr>
          <w:p w14:paraId="6550172F" w14:textId="77777777" w:rsidR="00E879CB" w:rsidRDefault="00295A4C">
            <w:pPr>
              <w:widowControl w:val="0"/>
              <w:spacing w:after="0" w:line="240" w:lineRule="auto"/>
              <w:jc w:val="both"/>
            </w:pPr>
            <w:r>
              <w:t>0.428</w:t>
            </w:r>
          </w:p>
        </w:tc>
        <w:tc>
          <w:tcPr>
            <w:tcW w:w="3008" w:type="dxa"/>
            <w:shd w:val="clear" w:color="auto" w:fill="auto"/>
            <w:tcMar>
              <w:top w:w="100" w:type="dxa"/>
              <w:left w:w="100" w:type="dxa"/>
              <w:bottom w:w="100" w:type="dxa"/>
              <w:right w:w="100" w:type="dxa"/>
            </w:tcMar>
          </w:tcPr>
          <w:p w14:paraId="65501730" w14:textId="77777777" w:rsidR="00E879CB" w:rsidRDefault="00295A4C">
            <w:pPr>
              <w:widowControl w:val="0"/>
              <w:spacing w:after="0" w:line="240" w:lineRule="auto"/>
              <w:jc w:val="both"/>
            </w:pPr>
            <w:r>
              <w:t>0.5423</w:t>
            </w:r>
          </w:p>
        </w:tc>
      </w:tr>
      <w:tr w:rsidR="00E879CB" w14:paraId="65501735" w14:textId="77777777">
        <w:tc>
          <w:tcPr>
            <w:tcW w:w="3008" w:type="dxa"/>
            <w:shd w:val="clear" w:color="auto" w:fill="auto"/>
            <w:tcMar>
              <w:top w:w="100" w:type="dxa"/>
              <w:left w:w="100" w:type="dxa"/>
              <w:bottom w:w="100" w:type="dxa"/>
              <w:right w:w="100" w:type="dxa"/>
            </w:tcMar>
          </w:tcPr>
          <w:p w14:paraId="65501732" w14:textId="77777777" w:rsidR="00E879CB" w:rsidRDefault="00295A4C">
            <w:pPr>
              <w:widowControl w:val="0"/>
              <w:spacing w:after="0" w:line="240" w:lineRule="auto"/>
              <w:jc w:val="both"/>
            </w:pPr>
            <w:r>
              <w:t>Inventory Turnover Ratio</w:t>
            </w:r>
          </w:p>
        </w:tc>
        <w:tc>
          <w:tcPr>
            <w:tcW w:w="3008" w:type="dxa"/>
            <w:shd w:val="clear" w:color="auto" w:fill="auto"/>
            <w:tcMar>
              <w:top w:w="100" w:type="dxa"/>
              <w:left w:w="100" w:type="dxa"/>
              <w:bottom w:w="100" w:type="dxa"/>
              <w:right w:w="100" w:type="dxa"/>
            </w:tcMar>
          </w:tcPr>
          <w:p w14:paraId="65501733" w14:textId="77777777" w:rsidR="00E879CB" w:rsidRDefault="00E879CB">
            <w:pPr>
              <w:widowControl w:val="0"/>
              <w:spacing w:after="0" w:line="240" w:lineRule="auto"/>
              <w:jc w:val="both"/>
            </w:pPr>
          </w:p>
        </w:tc>
        <w:tc>
          <w:tcPr>
            <w:tcW w:w="3008" w:type="dxa"/>
            <w:shd w:val="clear" w:color="auto" w:fill="auto"/>
            <w:tcMar>
              <w:top w:w="100" w:type="dxa"/>
              <w:left w:w="100" w:type="dxa"/>
              <w:bottom w:w="100" w:type="dxa"/>
              <w:right w:w="100" w:type="dxa"/>
            </w:tcMar>
          </w:tcPr>
          <w:p w14:paraId="65501734" w14:textId="77777777" w:rsidR="00E879CB" w:rsidRDefault="00E879CB">
            <w:pPr>
              <w:widowControl w:val="0"/>
              <w:spacing w:after="0" w:line="240" w:lineRule="auto"/>
              <w:jc w:val="both"/>
            </w:pPr>
          </w:p>
        </w:tc>
      </w:tr>
      <w:tr w:rsidR="00E879CB" w14:paraId="65501739" w14:textId="77777777">
        <w:tc>
          <w:tcPr>
            <w:tcW w:w="3008" w:type="dxa"/>
            <w:shd w:val="clear" w:color="auto" w:fill="auto"/>
            <w:tcMar>
              <w:top w:w="100" w:type="dxa"/>
              <w:left w:w="100" w:type="dxa"/>
              <w:bottom w:w="100" w:type="dxa"/>
              <w:right w:w="100" w:type="dxa"/>
            </w:tcMar>
          </w:tcPr>
          <w:p w14:paraId="65501736" w14:textId="77777777" w:rsidR="00E879CB" w:rsidRDefault="00295A4C">
            <w:pPr>
              <w:widowControl w:val="0"/>
              <w:spacing w:after="0" w:line="240" w:lineRule="auto"/>
              <w:jc w:val="both"/>
            </w:pPr>
            <w:r>
              <w:t>Receivable Turnover</w:t>
            </w:r>
          </w:p>
        </w:tc>
        <w:tc>
          <w:tcPr>
            <w:tcW w:w="3008" w:type="dxa"/>
            <w:shd w:val="clear" w:color="auto" w:fill="auto"/>
            <w:tcMar>
              <w:top w:w="100" w:type="dxa"/>
              <w:left w:w="100" w:type="dxa"/>
              <w:bottom w:w="100" w:type="dxa"/>
              <w:right w:w="100" w:type="dxa"/>
            </w:tcMar>
          </w:tcPr>
          <w:p w14:paraId="65501737" w14:textId="77777777" w:rsidR="00E879CB" w:rsidRDefault="00295A4C">
            <w:pPr>
              <w:widowControl w:val="0"/>
              <w:spacing w:after="0" w:line="240" w:lineRule="auto"/>
              <w:jc w:val="both"/>
            </w:pPr>
            <w:r>
              <w:t>5.9791</w:t>
            </w:r>
          </w:p>
        </w:tc>
        <w:tc>
          <w:tcPr>
            <w:tcW w:w="3008" w:type="dxa"/>
            <w:shd w:val="clear" w:color="auto" w:fill="auto"/>
            <w:tcMar>
              <w:top w:w="100" w:type="dxa"/>
              <w:left w:w="100" w:type="dxa"/>
              <w:bottom w:w="100" w:type="dxa"/>
              <w:right w:w="100" w:type="dxa"/>
            </w:tcMar>
          </w:tcPr>
          <w:p w14:paraId="65501738" w14:textId="77777777" w:rsidR="00E879CB" w:rsidRDefault="00295A4C">
            <w:pPr>
              <w:widowControl w:val="0"/>
              <w:spacing w:after="0" w:line="240" w:lineRule="auto"/>
              <w:jc w:val="both"/>
            </w:pPr>
            <w:r>
              <w:t>6.9914</w:t>
            </w:r>
          </w:p>
        </w:tc>
      </w:tr>
      <w:tr w:rsidR="00E879CB" w14:paraId="6550173D" w14:textId="77777777">
        <w:tc>
          <w:tcPr>
            <w:tcW w:w="3008" w:type="dxa"/>
            <w:shd w:val="clear" w:color="auto" w:fill="auto"/>
            <w:tcMar>
              <w:top w:w="100" w:type="dxa"/>
              <w:left w:w="100" w:type="dxa"/>
              <w:bottom w:w="100" w:type="dxa"/>
              <w:right w:w="100" w:type="dxa"/>
            </w:tcMar>
          </w:tcPr>
          <w:p w14:paraId="6550173A" w14:textId="77777777" w:rsidR="00E879CB" w:rsidRDefault="00295A4C">
            <w:pPr>
              <w:widowControl w:val="0"/>
              <w:spacing w:after="0" w:line="240" w:lineRule="auto"/>
              <w:jc w:val="both"/>
            </w:pPr>
            <w:r>
              <w:t>Days sales in Receivables</w:t>
            </w:r>
          </w:p>
        </w:tc>
        <w:tc>
          <w:tcPr>
            <w:tcW w:w="3008" w:type="dxa"/>
            <w:shd w:val="clear" w:color="auto" w:fill="auto"/>
            <w:tcMar>
              <w:top w:w="100" w:type="dxa"/>
              <w:left w:w="100" w:type="dxa"/>
              <w:bottom w:w="100" w:type="dxa"/>
              <w:right w:w="100" w:type="dxa"/>
            </w:tcMar>
          </w:tcPr>
          <w:p w14:paraId="6550173B" w14:textId="77777777" w:rsidR="00E879CB" w:rsidRDefault="00295A4C">
            <w:pPr>
              <w:widowControl w:val="0"/>
              <w:spacing w:after="0" w:line="240" w:lineRule="auto"/>
              <w:jc w:val="both"/>
            </w:pPr>
            <w:r>
              <w:t>61.0463</w:t>
            </w:r>
          </w:p>
        </w:tc>
        <w:tc>
          <w:tcPr>
            <w:tcW w:w="3008" w:type="dxa"/>
            <w:shd w:val="clear" w:color="auto" w:fill="auto"/>
            <w:tcMar>
              <w:top w:w="100" w:type="dxa"/>
              <w:left w:w="100" w:type="dxa"/>
              <w:bottom w:w="100" w:type="dxa"/>
              <w:right w:w="100" w:type="dxa"/>
            </w:tcMar>
          </w:tcPr>
          <w:p w14:paraId="6550173C" w14:textId="77777777" w:rsidR="00E879CB" w:rsidRDefault="00295A4C">
            <w:pPr>
              <w:widowControl w:val="0"/>
              <w:spacing w:after="0" w:line="240" w:lineRule="auto"/>
              <w:jc w:val="both"/>
            </w:pPr>
            <w:r>
              <w:t>52.2068</w:t>
            </w:r>
          </w:p>
        </w:tc>
      </w:tr>
      <w:tr w:rsidR="00E879CB" w14:paraId="65501741" w14:textId="77777777">
        <w:tc>
          <w:tcPr>
            <w:tcW w:w="3008" w:type="dxa"/>
            <w:shd w:val="clear" w:color="auto" w:fill="auto"/>
            <w:tcMar>
              <w:top w:w="100" w:type="dxa"/>
              <w:left w:w="100" w:type="dxa"/>
              <w:bottom w:w="100" w:type="dxa"/>
              <w:right w:w="100" w:type="dxa"/>
            </w:tcMar>
          </w:tcPr>
          <w:p w14:paraId="6550173E" w14:textId="77777777" w:rsidR="00E879CB" w:rsidRDefault="00295A4C">
            <w:pPr>
              <w:widowControl w:val="0"/>
              <w:spacing w:after="0" w:line="240" w:lineRule="auto"/>
              <w:jc w:val="both"/>
            </w:pPr>
            <w:r>
              <w:t>ROE - Return of Equity</w:t>
            </w:r>
          </w:p>
        </w:tc>
        <w:tc>
          <w:tcPr>
            <w:tcW w:w="3008" w:type="dxa"/>
            <w:shd w:val="clear" w:color="auto" w:fill="auto"/>
            <w:tcMar>
              <w:top w:w="100" w:type="dxa"/>
              <w:left w:w="100" w:type="dxa"/>
              <w:bottom w:w="100" w:type="dxa"/>
              <w:right w:w="100" w:type="dxa"/>
            </w:tcMar>
          </w:tcPr>
          <w:p w14:paraId="6550173F" w14:textId="77777777" w:rsidR="00E879CB" w:rsidRDefault="00295A4C">
            <w:pPr>
              <w:widowControl w:val="0"/>
              <w:spacing w:after="0" w:line="240" w:lineRule="auto"/>
              <w:jc w:val="both"/>
            </w:pPr>
            <w:r>
              <w:t>-62.093</w:t>
            </w:r>
          </w:p>
        </w:tc>
        <w:tc>
          <w:tcPr>
            <w:tcW w:w="3008" w:type="dxa"/>
            <w:shd w:val="clear" w:color="auto" w:fill="auto"/>
            <w:tcMar>
              <w:top w:w="100" w:type="dxa"/>
              <w:left w:w="100" w:type="dxa"/>
              <w:bottom w:w="100" w:type="dxa"/>
              <w:right w:w="100" w:type="dxa"/>
            </w:tcMar>
          </w:tcPr>
          <w:p w14:paraId="65501740" w14:textId="77777777" w:rsidR="00E879CB" w:rsidRDefault="00295A4C">
            <w:pPr>
              <w:widowControl w:val="0"/>
              <w:spacing w:after="0" w:line="240" w:lineRule="auto"/>
              <w:jc w:val="both"/>
            </w:pPr>
            <w:r>
              <w:t>77.7228</w:t>
            </w:r>
          </w:p>
        </w:tc>
      </w:tr>
      <w:tr w:rsidR="00E879CB" w14:paraId="65501745" w14:textId="77777777">
        <w:tc>
          <w:tcPr>
            <w:tcW w:w="3008" w:type="dxa"/>
            <w:shd w:val="clear" w:color="auto" w:fill="auto"/>
            <w:tcMar>
              <w:top w:w="100" w:type="dxa"/>
              <w:left w:w="100" w:type="dxa"/>
              <w:bottom w:w="100" w:type="dxa"/>
              <w:right w:w="100" w:type="dxa"/>
            </w:tcMar>
          </w:tcPr>
          <w:p w14:paraId="65501742" w14:textId="77777777" w:rsidR="00E879CB" w:rsidRDefault="00295A4C">
            <w:pPr>
              <w:widowControl w:val="0"/>
              <w:spacing w:after="0" w:line="240" w:lineRule="auto"/>
              <w:jc w:val="both"/>
            </w:pPr>
            <w:r>
              <w:t>Return on Tangible Equity</w:t>
            </w:r>
          </w:p>
        </w:tc>
        <w:tc>
          <w:tcPr>
            <w:tcW w:w="3008" w:type="dxa"/>
            <w:shd w:val="clear" w:color="auto" w:fill="auto"/>
            <w:tcMar>
              <w:top w:w="100" w:type="dxa"/>
              <w:left w:w="100" w:type="dxa"/>
              <w:bottom w:w="100" w:type="dxa"/>
              <w:right w:w="100" w:type="dxa"/>
            </w:tcMar>
          </w:tcPr>
          <w:p w14:paraId="65501743" w14:textId="77777777" w:rsidR="00E879CB" w:rsidRDefault="00295A4C">
            <w:pPr>
              <w:widowControl w:val="0"/>
              <w:spacing w:after="0" w:line="240" w:lineRule="auto"/>
              <w:jc w:val="both"/>
            </w:pPr>
            <w:r>
              <w:t>1.5056</w:t>
            </w:r>
          </w:p>
        </w:tc>
        <w:tc>
          <w:tcPr>
            <w:tcW w:w="3008" w:type="dxa"/>
            <w:shd w:val="clear" w:color="auto" w:fill="auto"/>
            <w:tcMar>
              <w:top w:w="100" w:type="dxa"/>
              <w:left w:w="100" w:type="dxa"/>
              <w:bottom w:w="100" w:type="dxa"/>
              <w:right w:w="100" w:type="dxa"/>
            </w:tcMar>
          </w:tcPr>
          <w:p w14:paraId="65501744" w14:textId="77777777" w:rsidR="00E879CB" w:rsidRDefault="00295A4C">
            <w:pPr>
              <w:widowControl w:val="0"/>
              <w:spacing w:after="0" w:line="240" w:lineRule="auto"/>
              <w:jc w:val="both"/>
            </w:pPr>
            <w:r>
              <w:t>-6.6265</w:t>
            </w:r>
          </w:p>
        </w:tc>
      </w:tr>
      <w:tr w:rsidR="00E879CB" w14:paraId="65501749" w14:textId="77777777">
        <w:tc>
          <w:tcPr>
            <w:tcW w:w="3008" w:type="dxa"/>
            <w:shd w:val="clear" w:color="auto" w:fill="auto"/>
            <w:tcMar>
              <w:top w:w="100" w:type="dxa"/>
              <w:left w:w="100" w:type="dxa"/>
              <w:bottom w:w="100" w:type="dxa"/>
              <w:right w:w="100" w:type="dxa"/>
            </w:tcMar>
          </w:tcPr>
          <w:p w14:paraId="65501746" w14:textId="77777777" w:rsidR="00E879CB" w:rsidRDefault="00295A4C">
            <w:pPr>
              <w:widowControl w:val="0"/>
              <w:spacing w:after="0" w:line="240" w:lineRule="auto"/>
              <w:jc w:val="both"/>
            </w:pPr>
            <w:r>
              <w:t>ROA - Return of Assets</w:t>
            </w:r>
          </w:p>
        </w:tc>
        <w:tc>
          <w:tcPr>
            <w:tcW w:w="3008" w:type="dxa"/>
            <w:shd w:val="clear" w:color="auto" w:fill="auto"/>
            <w:tcMar>
              <w:top w:w="100" w:type="dxa"/>
              <w:left w:w="100" w:type="dxa"/>
              <w:bottom w:w="100" w:type="dxa"/>
              <w:right w:w="100" w:type="dxa"/>
            </w:tcMar>
          </w:tcPr>
          <w:p w14:paraId="65501747" w14:textId="77777777" w:rsidR="00E879CB" w:rsidRDefault="00295A4C">
            <w:pPr>
              <w:widowControl w:val="0"/>
              <w:spacing w:after="0" w:line="240" w:lineRule="auto"/>
              <w:jc w:val="both"/>
            </w:pPr>
            <w:r>
              <w:t>-1.0809</w:t>
            </w:r>
          </w:p>
        </w:tc>
        <w:tc>
          <w:tcPr>
            <w:tcW w:w="3008" w:type="dxa"/>
            <w:shd w:val="clear" w:color="auto" w:fill="auto"/>
            <w:tcMar>
              <w:top w:w="100" w:type="dxa"/>
              <w:left w:w="100" w:type="dxa"/>
              <w:bottom w:w="100" w:type="dxa"/>
              <w:right w:w="100" w:type="dxa"/>
            </w:tcMar>
          </w:tcPr>
          <w:p w14:paraId="65501748" w14:textId="77777777" w:rsidR="00E879CB" w:rsidRDefault="00295A4C">
            <w:pPr>
              <w:widowControl w:val="0"/>
              <w:spacing w:after="0" w:line="240" w:lineRule="auto"/>
              <w:jc w:val="both"/>
            </w:pPr>
            <w:r>
              <w:t>4.3009</w:t>
            </w:r>
          </w:p>
        </w:tc>
      </w:tr>
      <w:tr w:rsidR="00E879CB" w14:paraId="6550174D" w14:textId="77777777">
        <w:tc>
          <w:tcPr>
            <w:tcW w:w="3008" w:type="dxa"/>
            <w:shd w:val="clear" w:color="auto" w:fill="auto"/>
            <w:tcMar>
              <w:top w:w="100" w:type="dxa"/>
              <w:left w:w="100" w:type="dxa"/>
              <w:bottom w:w="100" w:type="dxa"/>
              <w:right w:w="100" w:type="dxa"/>
            </w:tcMar>
          </w:tcPr>
          <w:p w14:paraId="6550174A" w14:textId="77777777" w:rsidR="00E879CB" w:rsidRDefault="00295A4C">
            <w:pPr>
              <w:widowControl w:val="0"/>
              <w:spacing w:after="0" w:line="240" w:lineRule="auto"/>
              <w:jc w:val="both"/>
            </w:pPr>
            <w:r>
              <w:t>ROI - Return of Investment</w:t>
            </w:r>
          </w:p>
        </w:tc>
        <w:tc>
          <w:tcPr>
            <w:tcW w:w="3008" w:type="dxa"/>
            <w:shd w:val="clear" w:color="auto" w:fill="auto"/>
            <w:tcMar>
              <w:top w:w="100" w:type="dxa"/>
              <w:left w:w="100" w:type="dxa"/>
              <w:bottom w:w="100" w:type="dxa"/>
              <w:right w:w="100" w:type="dxa"/>
            </w:tcMar>
          </w:tcPr>
          <w:p w14:paraId="6550174B" w14:textId="77777777" w:rsidR="00E879CB" w:rsidRDefault="00295A4C">
            <w:pPr>
              <w:widowControl w:val="0"/>
              <w:spacing w:after="0" w:line="240" w:lineRule="auto"/>
              <w:jc w:val="both"/>
            </w:pPr>
            <w:r>
              <w:t>-2.7717</w:t>
            </w:r>
          </w:p>
        </w:tc>
        <w:tc>
          <w:tcPr>
            <w:tcW w:w="3008" w:type="dxa"/>
            <w:shd w:val="clear" w:color="auto" w:fill="auto"/>
            <w:tcMar>
              <w:top w:w="100" w:type="dxa"/>
              <w:left w:w="100" w:type="dxa"/>
              <w:bottom w:w="100" w:type="dxa"/>
              <w:right w:w="100" w:type="dxa"/>
            </w:tcMar>
          </w:tcPr>
          <w:p w14:paraId="6550174C" w14:textId="77777777" w:rsidR="00E879CB" w:rsidRDefault="00295A4C">
            <w:pPr>
              <w:widowControl w:val="0"/>
              <w:spacing w:after="0" w:line="240" w:lineRule="auto"/>
              <w:jc w:val="both"/>
            </w:pPr>
            <w:r>
              <w:t>10.2261</w:t>
            </w:r>
          </w:p>
        </w:tc>
      </w:tr>
      <w:tr w:rsidR="00E879CB" w14:paraId="65501751" w14:textId="77777777">
        <w:tc>
          <w:tcPr>
            <w:tcW w:w="3008" w:type="dxa"/>
            <w:shd w:val="clear" w:color="auto" w:fill="auto"/>
            <w:tcMar>
              <w:top w:w="100" w:type="dxa"/>
              <w:left w:w="100" w:type="dxa"/>
              <w:bottom w:w="100" w:type="dxa"/>
              <w:right w:w="100" w:type="dxa"/>
            </w:tcMar>
          </w:tcPr>
          <w:p w14:paraId="6550174E" w14:textId="77777777" w:rsidR="00E879CB" w:rsidRDefault="00295A4C">
            <w:pPr>
              <w:widowControl w:val="0"/>
              <w:spacing w:after="0" w:line="240" w:lineRule="auto"/>
              <w:jc w:val="both"/>
            </w:pPr>
            <w:r>
              <w:t>Book Value Per Share</w:t>
            </w:r>
          </w:p>
        </w:tc>
        <w:tc>
          <w:tcPr>
            <w:tcW w:w="3008" w:type="dxa"/>
            <w:shd w:val="clear" w:color="auto" w:fill="auto"/>
            <w:tcMar>
              <w:top w:w="100" w:type="dxa"/>
              <w:left w:w="100" w:type="dxa"/>
              <w:bottom w:w="100" w:type="dxa"/>
              <w:right w:w="100" w:type="dxa"/>
            </w:tcMar>
          </w:tcPr>
          <w:p w14:paraId="6550174F" w14:textId="77777777" w:rsidR="00E879CB" w:rsidRDefault="00295A4C">
            <w:pPr>
              <w:widowControl w:val="0"/>
              <w:spacing w:after="0" w:line="240" w:lineRule="auto"/>
              <w:jc w:val="both"/>
            </w:pPr>
            <w:r>
              <w:t>1.3255</w:t>
            </w:r>
          </w:p>
        </w:tc>
        <w:tc>
          <w:tcPr>
            <w:tcW w:w="3008" w:type="dxa"/>
            <w:shd w:val="clear" w:color="auto" w:fill="auto"/>
            <w:tcMar>
              <w:top w:w="100" w:type="dxa"/>
              <w:left w:w="100" w:type="dxa"/>
              <w:bottom w:w="100" w:type="dxa"/>
              <w:right w:w="100" w:type="dxa"/>
            </w:tcMar>
          </w:tcPr>
          <w:p w14:paraId="65501750" w14:textId="77777777" w:rsidR="00E879CB" w:rsidRDefault="00295A4C">
            <w:pPr>
              <w:widowControl w:val="0"/>
              <w:spacing w:after="0" w:line="240" w:lineRule="auto"/>
              <w:jc w:val="both"/>
            </w:pPr>
            <w:r>
              <w:t>4.3334</w:t>
            </w:r>
          </w:p>
        </w:tc>
      </w:tr>
      <w:tr w:rsidR="00E879CB" w14:paraId="65501755" w14:textId="77777777">
        <w:trPr>
          <w:trHeight w:val="525"/>
        </w:trPr>
        <w:tc>
          <w:tcPr>
            <w:tcW w:w="3008" w:type="dxa"/>
            <w:shd w:val="clear" w:color="auto" w:fill="auto"/>
            <w:tcMar>
              <w:top w:w="100" w:type="dxa"/>
              <w:left w:w="100" w:type="dxa"/>
              <w:bottom w:w="100" w:type="dxa"/>
              <w:right w:w="100" w:type="dxa"/>
            </w:tcMar>
          </w:tcPr>
          <w:p w14:paraId="65501752" w14:textId="77777777" w:rsidR="00E879CB" w:rsidRDefault="00295A4C">
            <w:pPr>
              <w:widowControl w:val="0"/>
              <w:spacing w:after="0" w:line="240" w:lineRule="auto"/>
              <w:jc w:val="both"/>
            </w:pPr>
            <w:r>
              <w:lastRenderedPageBreak/>
              <w:t>Operating Cash Flow Per Share</w:t>
            </w:r>
          </w:p>
        </w:tc>
        <w:tc>
          <w:tcPr>
            <w:tcW w:w="3008" w:type="dxa"/>
            <w:shd w:val="clear" w:color="auto" w:fill="auto"/>
            <w:tcMar>
              <w:top w:w="100" w:type="dxa"/>
              <w:left w:w="100" w:type="dxa"/>
              <w:bottom w:w="100" w:type="dxa"/>
              <w:right w:w="100" w:type="dxa"/>
            </w:tcMar>
          </w:tcPr>
          <w:p w14:paraId="65501753" w14:textId="77777777" w:rsidR="00E879CB" w:rsidRDefault="00295A4C">
            <w:pPr>
              <w:widowControl w:val="0"/>
              <w:spacing w:after="0" w:line="240" w:lineRule="auto"/>
              <w:jc w:val="both"/>
            </w:pPr>
            <w:r>
              <w:t>0.0083</w:t>
            </w:r>
          </w:p>
        </w:tc>
        <w:tc>
          <w:tcPr>
            <w:tcW w:w="3008" w:type="dxa"/>
            <w:shd w:val="clear" w:color="auto" w:fill="auto"/>
            <w:tcMar>
              <w:top w:w="100" w:type="dxa"/>
              <w:left w:w="100" w:type="dxa"/>
              <w:bottom w:w="100" w:type="dxa"/>
              <w:right w:w="100" w:type="dxa"/>
            </w:tcMar>
          </w:tcPr>
          <w:p w14:paraId="65501754" w14:textId="77777777" w:rsidR="00E879CB" w:rsidRDefault="00295A4C">
            <w:pPr>
              <w:widowControl w:val="0"/>
              <w:spacing w:after="0" w:line="240" w:lineRule="auto"/>
              <w:jc w:val="both"/>
            </w:pPr>
            <w:r>
              <w:t>-1.4565</w:t>
            </w:r>
          </w:p>
        </w:tc>
      </w:tr>
    </w:tbl>
    <w:p w14:paraId="65501756" w14:textId="77777777" w:rsidR="00E879CB" w:rsidRDefault="00295A4C">
      <w:pPr>
        <w:spacing w:before="200" w:after="200" w:line="360" w:lineRule="auto"/>
        <w:jc w:val="both"/>
      </w:pPr>
      <w:r>
        <w:t>(</w:t>
      </w:r>
      <w:r>
        <w:rPr>
          <w:i/>
        </w:rPr>
        <w:t>Marriott Financial Ratios for Analysis 2009-2022 | MAR</w:t>
      </w:r>
      <w:r>
        <w:t>)</w:t>
      </w:r>
    </w:p>
    <w:p w14:paraId="65501757" w14:textId="77777777" w:rsidR="00E879CB" w:rsidRDefault="00295A4C">
      <w:pPr>
        <w:pStyle w:val="Heading1"/>
        <w:spacing w:before="200" w:after="200" w:line="360" w:lineRule="auto"/>
        <w:jc w:val="both"/>
      </w:pPr>
      <w:bookmarkStart w:id="2" w:name="_heading=h.68j0ed5gdmuo" w:colFirst="0" w:colLast="0"/>
      <w:bookmarkEnd w:id="2"/>
      <w:r>
        <w:t>Financial Analysis – Figure 1</w:t>
      </w:r>
    </w:p>
    <w:p w14:paraId="65501758" w14:textId="77777777" w:rsidR="00E879CB" w:rsidRDefault="00295A4C">
      <w:r>
        <w:rPr>
          <w:noProof/>
        </w:rPr>
        <w:drawing>
          <wp:inline distT="114300" distB="114300" distL="114300" distR="114300" wp14:anchorId="65501770" wp14:editId="65501771">
            <wp:extent cx="5731200" cy="3695700"/>
            <wp:effectExtent l="0" t="0" r="0" b="0"/>
            <wp:docPr id="1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695700"/>
                    </a:xfrm>
                    <a:prstGeom prst="rect">
                      <a:avLst/>
                    </a:prstGeom>
                    <a:ln/>
                  </pic:spPr>
                </pic:pic>
              </a:graphicData>
            </a:graphic>
          </wp:inline>
        </w:drawing>
      </w:r>
    </w:p>
    <w:p w14:paraId="65501759" w14:textId="77777777" w:rsidR="00E879CB" w:rsidRDefault="00295A4C">
      <w:pPr>
        <w:pStyle w:val="Heading1"/>
        <w:spacing w:before="0" w:after="200" w:line="360" w:lineRule="auto"/>
        <w:jc w:val="both"/>
      </w:pPr>
      <w:bookmarkStart w:id="3" w:name="_heading=h.akmg4c8la24w" w:colFirst="0" w:colLast="0"/>
      <w:bookmarkEnd w:id="3"/>
      <w:r>
        <w:t>Financial Analysis Trends</w:t>
      </w:r>
    </w:p>
    <w:p w14:paraId="6550175A" w14:textId="77777777" w:rsidR="00E879CB" w:rsidRDefault="00295A4C">
      <w:pPr>
        <w:pStyle w:val="Heading2"/>
        <w:spacing w:before="0" w:after="200" w:line="360" w:lineRule="auto"/>
        <w:jc w:val="both"/>
      </w:pPr>
      <w:bookmarkStart w:id="4" w:name="_heading=h.c56bf2v72e2f" w:colFirst="0" w:colLast="0"/>
      <w:bookmarkEnd w:id="4"/>
      <w:r>
        <w:t>Profitability</w:t>
      </w:r>
    </w:p>
    <w:p w14:paraId="6550175B" w14:textId="77777777" w:rsidR="00E879CB" w:rsidRDefault="00295A4C">
      <w:pPr>
        <w:spacing w:after="200" w:line="360" w:lineRule="auto"/>
        <w:jc w:val="both"/>
      </w:pPr>
      <w:r>
        <w:t xml:space="preserve">Profitability is very important to identify the business of a company. Without any good profit, the business will never be grown, and it will be tough for the management. Watching the growth of Marriott in the last ten years is very impressive. But in the </w:t>
      </w:r>
      <w:r>
        <w:t xml:space="preserve">past two years, they have not grown as they were growing in the past years. After the pandemic, it has become very tough for any company to </w:t>
      </w:r>
      <w:r>
        <w:lastRenderedPageBreak/>
        <w:t>handle its situation. But Marriott has always had different ways to fight back for its position. They are always dif</w:t>
      </w:r>
      <w:r>
        <w:t>ferent from others, and they provide the best quality among all the multinational companies. They have been massive after the pandemic. Many multinational companies have been stopped due to the pandemic, but Marriott never stopped dreaming and giving their</w:t>
      </w:r>
      <w:r>
        <w:t xml:space="preserve"> best to the customers. This quality of them makes them trustworthy and encourages them to go further in the business. Wise ideas during problematic situations are the main thing behind their success. They make a good profit by keeping the promise of their</w:t>
      </w:r>
      <w:r>
        <w:t xml:space="preserve"> customers. From 2020 to 2021, it was a great success for them in the business industry. </w:t>
      </w:r>
    </w:p>
    <w:p w14:paraId="6550175C" w14:textId="77777777" w:rsidR="00E879CB" w:rsidRDefault="00295A4C">
      <w:pPr>
        <w:pStyle w:val="Heading2"/>
        <w:spacing w:before="0" w:after="200" w:line="360" w:lineRule="auto"/>
        <w:jc w:val="both"/>
      </w:pPr>
      <w:bookmarkStart w:id="5" w:name="_heading=h.2et92p0" w:colFirst="0" w:colLast="0"/>
      <w:bookmarkEnd w:id="5"/>
      <w:r>
        <w:t>Liquidity</w:t>
      </w:r>
    </w:p>
    <w:p w14:paraId="6550175D" w14:textId="77777777" w:rsidR="00E879CB" w:rsidRDefault="00295A4C">
      <w:pPr>
        <w:spacing w:after="200" w:line="360" w:lineRule="auto"/>
        <w:jc w:val="both"/>
      </w:pPr>
      <w:r>
        <w:t xml:space="preserve">Liquidity is very important for financial analysis. It handles all the payment responsibilities, which is essential for a company to run. Many </w:t>
      </w:r>
      <w:proofErr w:type="gramStart"/>
      <w:r>
        <w:t>times</w:t>
      </w:r>
      <w:proofErr w:type="gramEnd"/>
      <w:r>
        <w:t xml:space="preserve"> compani</w:t>
      </w:r>
      <w:r>
        <w:t>es face huge amounts of debts, and they have to handle those very clearly. Liquidity focuses on those things very carefully and it solves problems very quickly. In the past two years, they had good growth in the industry, but they are also in a good positi</w:t>
      </w:r>
      <w:r>
        <w:t>on as well. From 13.8019 to 20.2136 is a huge gross margin they have. Marriott has made a very quick step and made their profit even better than last year. They use a unique strategy to make their steps clear and go further in the industry. Their uniquenes</w:t>
      </w:r>
      <w:r>
        <w:t xml:space="preserve">s is the main reason for their success. It is a very clever step from the authority of Marriott. They are always concerned about their quality and make sure their service is the best. But their current ratio is not so good compared to last year. But it is </w:t>
      </w:r>
      <w:r>
        <w:t xml:space="preserve">not a very bad strategy at all. They will cover it through their hard work and their different ways of solving problems. </w:t>
      </w:r>
    </w:p>
    <w:p w14:paraId="6550175E" w14:textId="77777777" w:rsidR="00E879CB" w:rsidRDefault="00295A4C">
      <w:pPr>
        <w:pStyle w:val="Heading2"/>
        <w:spacing w:before="0" w:after="200" w:line="360" w:lineRule="auto"/>
        <w:jc w:val="both"/>
      </w:pPr>
      <w:bookmarkStart w:id="6" w:name="_heading=h.tyjcwt" w:colFirst="0" w:colLast="0"/>
      <w:bookmarkEnd w:id="6"/>
      <w:r>
        <w:t>Gearing</w:t>
      </w:r>
    </w:p>
    <w:p w14:paraId="6550175F" w14:textId="77777777" w:rsidR="00E879CB" w:rsidRDefault="00295A4C">
      <w:pPr>
        <w:spacing w:after="200" w:line="360" w:lineRule="auto"/>
        <w:jc w:val="both"/>
      </w:pPr>
      <w:r>
        <w:t>Gearing handles the shareholders and the debt of a company. It maintains the debts and fulfils all the wants of the shareholde</w:t>
      </w:r>
      <w:r>
        <w:t>rs. From the beginning, Marriott did not have partners, but by that time, they managed to keep partners. And after some time, they built a good impression of the Marriott Chain, and people also started to trust the company. The main thing behind their succ</w:t>
      </w:r>
      <w:r>
        <w:t xml:space="preserve">ess is their trust. People always prefer them first to take their service. Marriott has come very long here. They have successfully </w:t>
      </w:r>
      <w:r>
        <w:lastRenderedPageBreak/>
        <w:t xml:space="preserve">gained the trust of the audience, and now they are just maintaining their quality to remain trustworthy to the audience. In </w:t>
      </w:r>
      <w:r>
        <w:t xml:space="preserve">financial analysis, gearing also helps them to go forward with their innovative ideas. </w:t>
      </w:r>
    </w:p>
    <w:p w14:paraId="65501760" w14:textId="77777777" w:rsidR="00E879CB" w:rsidRDefault="00295A4C">
      <w:pPr>
        <w:pStyle w:val="Heading1"/>
        <w:spacing w:before="0" w:after="200" w:line="360" w:lineRule="auto"/>
        <w:jc w:val="both"/>
      </w:pPr>
      <w:bookmarkStart w:id="7" w:name="_heading=h.3dy6vkm" w:colFirst="0" w:colLast="0"/>
      <w:bookmarkEnd w:id="7"/>
      <w:r>
        <w:t>Knowledge from Ratio Analysis</w:t>
      </w:r>
    </w:p>
    <w:p w14:paraId="65501761" w14:textId="77777777" w:rsidR="00E879CB" w:rsidRDefault="00E879CB">
      <w:pPr>
        <w:spacing w:after="200" w:line="360" w:lineRule="auto"/>
        <w:jc w:val="both"/>
        <w:rPr>
          <w:highlight w:val="red"/>
        </w:rPr>
      </w:pPr>
    </w:p>
    <w:p w14:paraId="65501762" w14:textId="77777777" w:rsidR="00E879CB" w:rsidRDefault="00295A4C">
      <w:pPr>
        <w:spacing w:after="200" w:line="360" w:lineRule="auto"/>
        <w:jc w:val="both"/>
        <w:rPr>
          <w:highlight w:val="red"/>
        </w:rPr>
      </w:pPr>
      <w:r>
        <w:t>Analysing the financial ratio of Marriott has been a great experience. There were many things to research, and these things gave me a lot</w:t>
      </w:r>
      <w:r>
        <w:t xml:space="preserve"> of experiences. The financial ratio of Marriott is incredible. They are improving day by day. If we look at the 2020 stats, there were many things that were too important to improve. But after watching the stats of 2021 was impressive. They have done a lo</w:t>
      </w:r>
      <w:r>
        <w:t xml:space="preserve">t of good things in only one year. That was an amazing thing to analyse. Companies like Marriott do this very easily to increase their business. But the main thing was to handle the situation of Covid. Many multinational companies stopped their </w:t>
      </w:r>
      <w:proofErr w:type="gramStart"/>
      <w:r>
        <w:t>business</w:t>
      </w:r>
      <w:proofErr w:type="gramEnd"/>
      <w:r>
        <w:t xml:space="preserve"> an</w:t>
      </w:r>
      <w:r>
        <w:t>d many had to end their companies due to the pandemic. It was the worst scenario we had ever seen. But Marriott International did not stop its journey. They proved that their business could be run in any situation. They gave an excellent example for the ne</w:t>
      </w:r>
      <w:r>
        <w:t>xt generation that “never stops dreaming and keeps going on.” These things will surely motivate the next generation and will make them understand that nothing is impossible in this world if anyone gives his 100% effort to this. These things will surely hel</w:t>
      </w:r>
      <w:r>
        <w:t>p me to go forward in life and this analysis will be a great way to make myself perfect for anything in life. From 1927 to today, Marriott International has come a long way and made itself a brand in the business industry. Their financial statement also sa</w:t>
      </w:r>
      <w:r>
        <w:t>ys that for them. Analysing only two years of their financial ratios, Marriott made me understand that they can grow their business more and more in the near future and make themselves the biggest multinational company in the world very soon. There are a l</w:t>
      </w:r>
      <w:r>
        <w:t>ot of things to know from this financial analysis.</w:t>
      </w:r>
    </w:p>
    <w:p w14:paraId="65501763" w14:textId="77777777" w:rsidR="00E879CB" w:rsidRDefault="00295A4C">
      <w:pPr>
        <w:pStyle w:val="Heading1"/>
        <w:spacing w:before="0" w:after="200" w:line="360" w:lineRule="auto"/>
        <w:jc w:val="both"/>
      </w:pPr>
      <w:bookmarkStart w:id="8" w:name="_heading=h.1t3h5sf" w:colFirst="0" w:colLast="0"/>
      <w:bookmarkEnd w:id="8"/>
      <w:r>
        <w:t>Benefits and Limitations of Ratio Analysis</w:t>
      </w:r>
    </w:p>
    <w:p w14:paraId="65501764" w14:textId="77777777" w:rsidR="00E879CB" w:rsidRDefault="00295A4C">
      <w:pPr>
        <w:spacing w:after="200" w:line="360" w:lineRule="auto"/>
        <w:jc w:val="both"/>
      </w:pPr>
      <w:r>
        <w:t xml:space="preserve">There are many types of benefits to analysing ratios. It helps to maintain the business investments and also the debt of the company. Analysing the ratios of Marriott is also very important to grow their </w:t>
      </w:r>
      <w:r>
        <w:lastRenderedPageBreak/>
        <w:t>business and maintain their huge amount of accountan</w:t>
      </w:r>
      <w:r>
        <w:t xml:space="preserve">cy. Marriott is one of the biggest multinational companies in the world. Keeping every single piece of information about the company is not so easy. For this, Ratio analysis is the only way to maintain and keep all the information about the company. Since </w:t>
      </w:r>
      <w:r>
        <w:t>1927, Marriott has come a long way, and now they have become one of the biggest multinational companies in the world. Sometimes, the accounting of the company goes out of hand and becomes very hard to handle. And that time, ratio analysis helps the most. I</w:t>
      </w:r>
      <w:r>
        <w:t>t helps to grow their business and maintain their strategic issues. It is one of the benefits of ratio analysis. Without this one, there are still many reasons why ratio analysis has a very good benefit for the company. The management hired employees to do</w:t>
      </w:r>
      <w:r>
        <w:t xml:space="preserve"> this job. Their main job is to handle the situation and analyse the ratio of the company. This is the benefit of ratio analysis. All the big companies hire people to maintain their accountings. They know that it is essential for their company. Marriott al</w:t>
      </w:r>
      <w:r>
        <w:t>so uses different strategies to maintain its business.</w:t>
      </w:r>
    </w:p>
    <w:p w14:paraId="65501765" w14:textId="77777777" w:rsidR="00E879CB" w:rsidRDefault="00295A4C">
      <w:pPr>
        <w:pStyle w:val="Heading1"/>
        <w:spacing w:before="0" w:after="200" w:line="360" w:lineRule="auto"/>
        <w:jc w:val="both"/>
        <w:rPr>
          <w:highlight w:val="red"/>
        </w:rPr>
      </w:pPr>
      <w:bookmarkStart w:id="9" w:name="_heading=h.4d34og8" w:colFirst="0" w:colLast="0"/>
      <w:bookmarkEnd w:id="9"/>
      <w:r>
        <w:t xml:space="preserve">Conclusion </w:t>
      </w:r>
    </w:p>
    <w:p w14:paraId="65501766" w14:textId="77777777" w:rsidR="00E879CB" w:rsidRDefault="00295A4C">
      <w:pPr>
        <w:spacing w:after="200" w:line="360" w:lineRule="auto"/>
        <w:jc w:val="both"/>
      </w:pPr>
      <w:proofErr w:type="gramStart"/>
      <w:r>
        <w:t>By covering the ratio analysis of the Marriott chain, it</w:t>
      </w:r>
      <w:proofErr w:type="gramEnd"/>
      <w:r>
        <w:t xml:space="preserve"> is noticeable that they have improved a lot from 2020 to 2021. They are always concerned about their development. Marriott always tr</w:t>
      </w:r>
      <w:r>
        <w:t xml:space="preserve">ies to find a better way to maintain its strategic issues, and they always do its best to improve day by day. In 2021, their current ratio was 0.5659, and the ratio in 202 </w:t>
      </w:r>
      <w:proofErr w:type="gramStart"/>
      <w:r>
        <w:t>was  0.4911.</w:t>
      </w:r>
      <w:proofErr w:type="gramEnd"/>
      <w:r>
        <w:t xml:space="preserve"> They have improved a lot in this sector. Marriott always uses different</w:t>
      </w:r>
      <w:r>
        <w:t xml:space="preserve"> ideas from others and makes their moves very clear in the business industry. Day by day, Marriott International is growing up and making itself better. It is a sign of being the number one multinational company in the world. At present, Marriott is doing </w:t>
      </w:r>
      <w:r>
        <w:t>very good business, and along with this, they are still trying to get more innovative ideas to go further in the business industry. Their financial ratio is very good, they are doing very well. Comparing 2020 and 2021 ratio performance will make people und</w:t>
      </w:r>
      <w:r>
        <w:t xml:space="preserve">erstand that they are trying to fix all their problems and </w:t>
      </w:r>
      <w:proofErr w:type="gramStart"/>
      <w:r>
        <w:t>also</w:t>
      </w:r>
      <w:proofErr w:type="gramEnd"/>
      <w:r>
        <w:t xml:space="preserve"> they are very near to being the best multinational company in the world. </w:t>
      </w:r>
      <w:r>
        <w:br w:type="page"/>
      </w:r>
    </w:p>
    <w:p w14:paraId="65501767" w14:textId="77777777" w:rsidR="00E879CB" w:rsidRDefault="00295A4C">
      <w:pPr>
        <w:pStyle w:val="Heading1"/>
        <w:spacing w:before="0" w:after="200" w:line="360" w:lineRule="auto"/>
        <w:jc w:val="both"/>
      </w:pPr>
      <w:bookmarkStart w:id="10" w:name="_heading=h.2s8eyo1" w:colFirst="0" w:colLast="0"/>
      <w:bookmarkEnd w:id="10"/>
      <w:r>
        <w:lastRenderedPageBreak/>
        <w:t>Bibliography</w:t>
      </w:r>
    </w:p>
    <w:p w14:paraId="65501768" w14:textId="77777777" w:rsidR="00E879CB" w:rsidRDefault="00295A4C">
      <w:pPr>
        <w:numPr>
          <w:ilvl w:val="0"/>
          <w:numId w:val="1"/>
        </w:numPr>
        <w:spacing w:after="200" w:line="360" w:lineRule="auto"/>
      </w:pPr>
      <w:r>
        <w:rPr>
          <w:rFonts w:ascii="Times New Roman" w:eastAsia="Times New Roman" w:hAnsi="Times New Roman" w:cs="Times New Roman"/>
          <w:color w:val="05103E"/>
          <w:sz w:val="24"/>
          <w:szCs w:val="24"/>
          <w:highlight w:val="white"/>
        </w:rPr>
        <w:t xml:space="preserve">Haitham N. (2021) </w:t>
      </w:r>
      <w:r>
        <w:rPr>
          <w:rFonts w:ascii="Times New Roman" w:eastAsia="Times New Roman" w:hAnsi="Times New Roman" w:cs="Times New Roman"/>
          <w:i/>
          <w:color w:val="05103E"/>
          <w:sz w:val="24"/>
          <w:szCs w:val="24"/>
          <w:highlight w:val="white"/>
        </w:rPr>
        <w:t xml:space="preserve">Financial Statement Analysis of Marriott Hotels. </w:t>
      </w:r>
      <w:r>
        <w:rPr>
          <w:rFonts w:ascii="Times New Roman" w:eastAsia="Times New Roman" w:hAnsi="Times New Roman" w:cs="Times New Roman"/>
          <w:color w:val="05103E"/>
          <w:sz w:val="24"/>
          <w:szCs w:val="24"/>
          <w:highlight w:val="white"/>
        </w:rPr>
        <w:t xml:space="preserve">[Blog] October. Available at: </w:t>
      </w:r>
      <w:hyperlink r:id="rId11">
        <w:r>
          <w:rPr>
            <w:rFonts w:ascii="Times New Roman" w:eastAsia="Times New Roman" w:hAnsi="Times New Roman" w:cs="Times New Roman"/>
            <w:color w:val="1155CC"/>
            <w:sz w:val="24"/>
            <w:szCs w:val="24"/>
            <w:highlight w:val="white"/>
            <w:u w:val="single"/>
          </w:rPr>
          <w:t>https://www.researchgate.net/publication/355170038_Financial_Statement_Analysis_of_Marriott_Hotels</w:t>
        </w:r>
      </w:hyperlink>
      <w:r>
        <w:rPr>
          <w:rFonts w:ascii="Times New Roman" w:eastAsia="Times New Roman" w:hAnsi="Times New Roman" w:cs="Times New Roman"/>
          <w:color w:val="05103E"/>
          <w:sz w:val="24"/>
          <w:szCs w:val="24"/>
          <w:highlight w:val="white"/>
        </w:rPr>
        <w:t xml:space="preserve"> (Accessed: 0</w:t>
      </w:r>
      <w:r>
        <w:rPr>
          <w:rFonts w:ascii="Times New Roman" w:eastAsia="Times New Roman" w:hAnsi="Times New Roman" w:cs="Times New Roman"/>
          <w:color w:val="05103E"/>
          <w:sz w:val="24"/>
          <w:szCs w:val="24"/>
          <w:highlight w:val="white"/>
        </w:rPr>
        <w:t>9 December 2022)</w:t>
      </w:r>
    </w:p>
    <w:p w14:paraId="65501769" w14:textId="77777777" w:rsidR="00E879CB" w:rsidRDefault="00295A4C">
      <w:pPr>
        <w:numPr>
          <w:ilvl w:val="0"/>
          <w:numId w:val="1"/>
        </w:numPr>
        <w:spacing w:after="200" w:line="360" w:lineRule="auto"/>
      </w:pPr>
      <w:proofErr w:type="spellStart"/>
      <w:r>
        <w:rPr>
          <w:rFonts w:ascii="Times New Roman" w:eastAsia="Times New Roman" w:hAnsi="Times New Roman" w:cs="Times New Roman"/>
          <w:color w:val="05103E"/>
          <w:sz w:val="24"/>
          <w:szCs w:val="24"/>
          <w:highlight w:val="white"/>
        </w:rPr>
        <w:t>Maurie</w:t>
      </w:r>
      <w:proofErr w:type="spellEnd"/>
      <w:r>
        <w:rPr>
          <w:rFonts w:ascii="Times New Roman" w:eastAsia="Times New Roman" w:hAnsi="Times New Roman" w:cs="Times New Roman"/>
          <w:color w:val="05103E"/>
          <w:sz w:val="24"/>
          <w:szCs w:val="24"/>
          <w:highlight w:val="white"/>
        </w:rPr>
        <w:t xml:space="preserve"> W. (2021) </w:t>
      </w:r>
      <w:r>
        <w:rPr>
          <w:rFonts w:ascii="Times New Roman" w:eastAsia="Times New Roman" w:hAnsi="Times New Roman" w:cs="Times New Roman"/>
          <w:i/>
          <w:color w:val="05103E"/>
          <w:sz w:val="24"/>
          <w:szCs w:val="24"/>
          <w:highlight w:val="white"/>
        </w:rPr>
        <w:t xml:space="preserve">Financial Analysis: Marriott International </w:t>
      </w:r>
      <w:r>
        <w:rPr>
          <w:rFonts w:ascii="Times New Roman" w:eastAsia="Times New Roman" w:hAnsi="Times New Roman" w:cs="Times New Roman"/>
          <w:color w:val="05103E"/>
          <w:sz w:val="24"/>
          <w:szCs w:val="24"/>
          <w:highlight w:val="white"/>
        </w:rPr>
        <w:t xml:space="preserve">[Blog] Available at: </w:t>
      </w:r>
      <w:hyperlink r:id="rId12">
        <w:r>
          <w:rPr>
            <w:rFonts w:ascii="Times New Roman" w:eastAsia="Times New Roman" w:hAnsi="Times New Roman" w:cs="Times New Roman"/>
            <w:color w:val="1155CC"/>
            <w:sz w:val="24"/>
            <w:szCs w:val="24"/>
            <w:highlight w:val="white"/>
            <w:u w:val="single"/>
          </w:rPr>
          <w:t>https://www.lagrange.edu/</w:t>
        </w:r>
        <w:r>
          <w:rPr>
            <w:rFonts w:ascii="Times New Roman" w:eastAsia="Times New Roman" w:hAnsi="Times New Roman" w:cs="Times New Roman"/>
            <w:color w:val="1155CC"/>
            <w:sz w:val="24"/>
            <w:szCs w:val="24"/>
            <w:highlight w:val="white"/>
            <w:u w:val="single"/>
          </w:rPr>
          <w:t>academics/undergraduate/undergraduate-research/citations/2-Citations2021.MWhite---ACCT.pdf</w:t>
        </w:r>
      </w:hyperlink>
      <w:r>
        <w:rPr>
          <w:rFonts w:ascii="Times New Roman" w:eastAsia="Times New Roman" w:hAnsi="Times New Roman" w:cs="Times New Roman"/>
          <w:color w:val="05103E"/>
          <w:sz w:val="24"/>
          <w:szCs w:val="24"/>
          <w:highlight w:val="white"/>
        </w:rPr>
        <w:t xml:space="preserve"> (Accessed: 09 December 2022 </w:t>
      </w:r>
      <w:r>
        <w:pict w14:anchorId="65501772">
          <v:rect id="_x0000_i1025" style="width:0;height:1.5pt" o:hralign="center" o:hrstd="t" o:hr="t" fillcolor="#a0a0a0" stroked="f"/>
        </w:pict>
      </w:r>
    </w:p>
    <w:sectPr w:rsidR="00E879C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01778" w14:textId="77777777" w:rsidR="00000000" w:rsidRDefault="00295A4C">
      <w:pPr>
        <w:spacing w:after="0" w:line="240" w:lineRule="auto"/>
      </w:pPr>
      <w:r>
        <w:separator/>
      </w:r>
    </w:p>
  </w:endnote>
  <w:endnote w:type="continuationSeparator" w:id="0">
    <w:p w14:paraId="6550177A" w14:textId="77777777" w:rsidR="00000000" w:rsidRDefault="0029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92AEA" w14:textId="77777777" w:rsidR="003D7079" w:rsidRDefault="003D70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51858" w14:textId="77777777" w:rsidR="003D7079" w:rsidRDefault="003D70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97657" w14:textId="77777777" w:rsidR="003D7079" w:rsidRDefault="003D7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01774" w14:textId="77777777" w:rsidR="00000000" w:rsidRDefault="00295A4C">
      <w:pPr>
        <w:spacing w:after="0" w:line="240" w:lineRule="auto"/>
      </w:pPr>
      <w:r>
        <w:separator/>
      </w:r>
    </w:p>
  </w:footnote>
  <w:footnote w:type="continuationSeparator" w:id="0">
    <w:p w14:paraId="65501776" w14:textId="77777777" w:rsidR="00000000" w:rsidRDefault="00295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C2BE9" w14:textId="77777777" w:rsidR="003D7079" w:rsidRDefault="003D70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01773" w14:textId="77777777" w:rsidR="00E879CB" w:rsidRDefault="00E879CB"/>
  <w:p w14:paraId="2B8199A9" w14:textId="77777777" w:rsidR="00266A0A" w:rsidRDefault="00266A0A"/>
  <w:p w14:paraId="1C2259F8" w14:textId="77777777" w:rsidR="00266A0A" w:rsidRDefault="00266A0A"/>
  <w:p w14:paraId="3E4A6ABC" w14:textId="77777777" w:rsidR="00266A0A" w:rsidRDefault="00266A0A"/>
  <w:p w14:paraId="7EE2B481" w14:textId="77777777" w:rsidR="00266A0A" w:rsidRDefault="00266A0A"/>
  <w:p w14:paraId="0BF6A272" w14:textId="77777777" w:rsidR="00266A0A" w:rsidRDefault="00266A0A"/>
  <w:p w14:paraId="3948F27E" w14:textId="77777777" w:rsidR="00266A0A" w:rsidRDefault="00266A0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3EDCF" w14:textId="77777777" w:rsidR="00137A01" w:rsidRDefault="00137A01">
    <w:pPr>
      <w:pStyle w:val="Header"/>
    </w:pPr>
  </w:p>
  <w:p w14:paraId="060516CE" w14:textId="77777777" w:rsidR="00137A01" w:rsidRDefault="00137A01">
    <w:pPr>
      <w:pStyle w:val="Header"/>
    </w:pPr>
  </w:p>
  <w:p w14:paraId="55738EA4" w14:textId="77777777" w:rsidR="00137A01" w:rsidRDefault="00137A01">
    <w:pPr>
      <w:pStyle w:val="Header"/>
    </w:pPr>
  </w:p>
  <w:p w14:paraId="609C0439" w14:textId="77777777" w:rsidR="00137A01" w:rsidRDefault="00137A01">
    <w:pPr>
      <w:pStyle w:val="Header"/>
    </w:pPr>
  </w:p>
  <w:p w14:paraId="68B22B54" w14:textId="6CC2E040" w:rsidR="00295A4C" w:rsidRDefault="00295A4C" w:rsidP="00295A4C">
    <w:pPr>
      <w:pStyle w:val="Header"/>
      <w:jc w:val="center"/>
      <w:rPr>
        <w:b/>
        <w:bCs/>
        <w:u w:val="single"/>
      </w:rPr>
    </w:pPr>
    <w:r w:rsidRPr="00295A4C">
      <w:rPr>
        <w:b/>
        <w:bCs/>
        <w:u w:val="single"/>
      </w:rPr>
      <w:t>Cover Page</w:t>
    </w:r>
  </w:p>
  <w:p w14:paraId="1CF848BA" w14:textId="77777777" w:rsidR="00295A4C" w:rsidRPr="00295A4C" w:rsidRDefault="00295A4C" w:rsidP="00295A4C">
    <w:pPr>
      <w:pStyle w:val="Header"/>
      <w:jc w:val="center"/>
      <w:rPr>
        <w:b/>
        <w:bCs/>
        <w:u w:val="single"/>
      </w:rPr>
    </w:pPr>
  </w:p>
  <w:p w14:paraId="23C22994" w14:textId="7548109C" w:rsidR="00137A01" w:rsidRPr="00295A4C" w:rsidRDefault="005F4C0B" w:rsidP="00295A4C">
    <w:pPr>
      <w:pStyle w:val="Header"/>
      <w:jc w:val="center"/>
      <w:rPr>
        <w:sz w:val="24"/>
        <w:szCs w:val="24"/>
      </w:rPr>
    </w:pPr>
    <w:r w:rsidRPr="00295A4C">
      <w:rPr>
        <w:sz w:val="24"/>
        <w:szCs w:val="24"/>
      </w:rPr>
      <w:t>Name: Abdul Mothin</w:t>
    </w:r>
  </w:p>
  <w:p w14:paraId="44E62DC5" w14:textId="6B586B7D" w:rsidR="005F4C0B" w:rsidRPr="00295A4C" w:rsidRDefault="005F4C0B" w:rsidP="00295A4C">
    <w:pPr>
      <w:pStyle w:val="Header"/>
      <w:jc w:val="center"/>
      <w:rPr>
        <w:sz w:val="24"/>
        <w:szCs w:val="24"/>
      </w:rPr>
    </w:pPr>
    <w:r w:rsidRPr="00295A4C">
      <w:rPr>
        <w:sz w:val="24"/>
        <w:szCs w:val="24"/>
      </w:rPr>
      <w:t xml:space="preserve">Student ID: </w:t>
    </w:r>
    <w:r w:rsidR="00273F77" w:rsidRPr="00295A4C">
      <w:rPr>
        <w:sz w:val="24"/>
        <w:szCs w:val="24"/>
      </w:rPr>
      <w:t>2018641</w:t>
    </w:r>
  </w:p>
  <w:p w14:paraId="0FB76412" w14:textId="5C33B73A" w:rsidR="00273F77" w:rsidRPr="00295A4C" w:rsidRDefault="00273F77" w:rsidP="00295A4C">
    <w:pPr>
      <w:pStyle w:val="Header"/>
      <w:jc w:val="center"/>
      <w:rPr>
        <w:sz w:val="24"/>
        <w:szCs w:val="24"/>
      </w:rPr>
    </w:pPr>
    <w:r w:rsidRPr="00295A4C">
      <w:rPr>
        <w:sz w:val="24"/>
        <w:szCs w:val="24"/>
      </w:rPr>
      <w:t xml:space="preserve">Module: Financial </w:t>
    </w:r>
    <w:r w:rsidR="008A28FF" w:rsidRPr="00295A4C">
      <w:rPr>
        <w:sz w:val="24"/>
        <w:szCs w:val="24"/>
      </w:rPr>
      <w:t>Management for the Hotel Industry BMIH5002</w:t>
    </w:r>
  </w:p>
  <w:p w14:paraId="42F4CDA2" w14:textId="7A8C593A" w:rsidR="008A28FF" w:rsidRPr="00295A4C" w:rsidRDefault="008A28FF" w:rsidP="00295A4C">
    <w:pPr>
      <w:pStyle w:val="Header"/>
      <w:jc w:val="center"/>
      <w:rPr>
        <w:sz w:val="24"/>
        <w:szCs w:val="24"/>
      </w:rPr>
    </w:pPr>
    <w:r w:rsidRPr="00295A4C">
      <w:rPr>
        <w:sz w:val="24"/>
        <w:szCs w:val="24"/>
      </w:rPr>
      <w:t>Lec</w:t>
    </w:r>
    <w:r w:rsidR="00295A4C" w:rsidRPr="00295A4C">
      <w:rPr>
        <w:sz w:val="24"/>
        <w:szCs w:val="24"/>
      </w:rPr>
      <w:t>turer: Dale Clark</w:t>
    </w:r>
  </w:p>
  <w:p w14:paraId="19DC6D9D" w14:textId="77777777" w:rsidR="008A28FF" w:rsidRDefault="008A28FF">
    <w:pPr>
      <w:pStyle w:val="Header"/>
    </w:pPr>
  </w:p>
  <w:p w14:paraId="27E49E6E" w14:textId="77777777" w:rsidR="00137A01" w:rsidRDefault="00137A01">
    <w:pPr>
      <w:pStyle w:val="Header"/>
    </w:pPr>
  </w:p>
  <w:p w14:paraId="48110D43" w14:textId="77777777" w:rsidR="00137A01" w:rsidRDefault="00137A01">
    <w:pPr>
      <w:pStyle w:val="Header"/>
    </w:pPr>
  </w:p>
  <w:p w14:paraId="38D3CCE4" w14:textId="77777777" w:rsidR="00137A01" w:rsidRDefault="00137A01">
    <w:pPr>
      <w:pStyle w:val="Header"/>
    </w:pPr>
  </w:p>
  <w:p w14:paraId="23950A7F" w14:textId="77777777" w:rsidR="00137A01" w:rsidRDefault="00137A01">
    <w:pPr>
      <w:pStyle w:val="Header"/>
    </w:pPr>
  </w:p>
  <w:p w14:paraId="1CBCA037" w14:textId="77777777" w:rsidR="00137A01" w:rsidRDefault="00137A01">
    <w:pPr>
      <w:pStyle w:val="Header"/>
    </w:pPr>
  </w:p>
  <w:p w14:paraId="40ADDC2F" w14:textId="77777777" w:rsidR="00137A01" w:rsidRDefault="00137A01">
    <w:pPr>
      <w:pStyle w:val="Header"/>
    </w:pPr>
  </w:p>
  <w:p w14:paraId="2C5D9C1F" w14:textId="77777777" w:rsidR="00137A01" w:rsidRDefault="00137A01">
    <w:pPr>
      <w:pStyle w:val="Header"/>
    </w:pPr>
  </w:p>
  <w:p w14:paraId="5DF7415E" w14:textId="77777777" w:rsidR="00137A01" w:rsidRDefault="00137A01">
    <w:pPr>
      <w:pStyle w:val="Header"/>
    </w:pPr>
  </w:p>
  <w:p w14:paraId="46802178" w14:textId="77777777" w:rsidR="00137A01" w:rsidRDefault="00137A01">
    <w:pPr>
      <w:pStyle w:val="Header"/>
    </w:pPr>
  </w:p>
  <w:p w14:paraId="18B81717" w14:textId="77777777" w:rsidR="00137A01" w:rsidRDefault="00137A01">
    <w:pPr>
      <w:pStyle w:val="Header"/>
    </w:pPr>
  </w:p>
  <w:p w14:paraId="4F10486E" w14:textId="77777777" w:rsidR="00137A01" w:rsidRDefault="00137A01">
    <w:pPr>
      <w:pStyle w:val="Header"/>
    </w:pPr>
  </w:p>
  <w:p w14:paraId="22EB95EB" w14:textId="77777777" w:rsidR="00137A01" w:rsidRDefault="00137A01">
    <w:pPr>
      <w:pStyle w:val="Header"/>
    </w:pPr>
  </w:p>
  <w:p w14:paraId="1F60A66E" w14:textId="77777777" w:rsidR="00137A01" w:rsidRDefault="00137A01">
    <w:pPr>
      <w:pStyle w:val="Header"/>
    </w:pPr>
  </w:p>
  <w:p w14:paraId="263B08A6" w14:textId="77777777" w:rsidR="00137A01" w:rsidRDefault="00137A01">
    <w:pPr>
      <w:pStyle w:val="Header"/>
    </w:pPr>
  </w:p>
  <w:p w14:paraId="1E266AD9" w14:textId="77777777" w:rsidR="00137A01" w:rsidRDefault="00137A01">
    <w:pPr>
      <w:pStyle w:val="Header"/>
    </w:pPr>
  </w:p>
  <w:p w14:paraId="4F01FD37" w14:textId="77777777" w:rsidR="00137A01" w:rsidRDefault="00137A01">
    <w:pPr>
      <w:pStyle w:val="Header"/>
    </w:pPr>
  </w:p>
  <w:p w14:paraId="589DB2AE" w14:textId="77777777" w:rsidR="00137A01" w:rsidRDefault="00137A01">
    <w:pPr>
      <w:pStyle w:val="Header"/>
    </w:pPr>
  </w:p>
  <w:p w14:paraId="115BB434" w14:textId="77777777" w:rsidR="00137A01" w:rsidRDefault="00137A01">
    <w:pPr>
      <w:pStyle w:val="Header"/>
    </w:pPr>
  </w:p>
  <w:p w14:paraId="1DC5FA95" w14:textId="77777777" w:rsidR="00137A01" w:rsidRDefault="00137A01">
    <w:pPr>
      <w:pStyle w:val="Header"/>
    </w:pPr>
  </w:p>
  <w:p w14:paraId="39C2A2CB" w14:textId="77777777" w:rsidR="00137A01" w:rsidRDefault="00137A01">
    <w:pPr>
      <w:pStyle w:val="Header"/>
    </w:pPr>
  </w:p>
  <w:p w14:paraId="4C9930CA" w14:textId="77777777" w:rsidR="00137A01" w:rsidRDefault="00137A01">
    <w:pPr>
      <w:pStyle w:val="Header"/>
    </w:pPr>
  </w:p>
  <w:p w14:paraId="6C9D548D" w14:textId="77777777" w:rsidR="00137A01" w:rsidRDefault="00137A01">
    <w:pPr>
      <w:pStyle w:val="Header"/>
    </w:pPr>
  </w:p>
  <w:p w14:paraId="1DD807AE" w14:textId="77777777" w:rsidR="00137A01" w:rsidRDefault="00137A01">
    <w:pPr>
      <w:pStyle w:val="Header"/>
    </w:pPr>
  </w:p>
  <w:p w14:paraId="61355E68" w14:textId="77777777" w:rsidR="00137A01" w:rsidRDefault="00137A01">
    <w:pPr>
      <w:pStyle w:val="Header"/>
    </w:pPr>
  </w:p>
  <w:p w14:paraId="09A15688" w14:textId="77777777" w:rsidR="00137A01" w:rsidRDefault="00137A01">
    <w:pPr>
      <w:pStyle w:val="Header"/>
    </w:pPr>
  </w:p>
  <w:p w14:paraId="340AE8A6" w14:textId="77777777" w:rsidR="00137A01" w:rsidRDefault="00137A01">
    <w:pPr>
      <w:pStyle w:val="Header"/>
    </w:pPr>
  </w:p>
  <w:p w14:paraId="0F7262B3" w14:textId="77777777" w:rsidR="00137A01" w:rsidRDefault="00137A01">
    <w:pPr>
      <w:pStyle w:val="Header"/>
    </w:pPr>
  </w:p>
  <w:p w14:paraId="089F99FF" w14:textId="77777777" w:rsidR="00137A01" w:rsidRDefault="00137A01">
    <w:pPr>
      <w:pStyle w:val="Header"/>
    </w:pPr>
  </w:p>
  <w:p w14:paraId="491509CA" w14:textId="77777777" w:rsidR="00137A01" w:rsidRDefault="00137A01">
    <w:pPr>
      <w:pStyle w:val="Header"/>
    </w:pPr>
  </w:p>
  <w:p w14:paraId="7EF60239" w14:textId="77777777" w:rsidR="00137A01" w:rsidRDefault="00137A01">
    <w:pPr>
      <w:pStyle w:val="Header"/>
    </w:pPr>
  </w:p>
  <w:p w14:paraId="700C7CCE" w14:textId="77777777" w:rsidR="00137A01" w:rsidRDefault="00137A01">
    <w:pPr>
      <w:pStyle w:val="Header"/>
    </w:pPr>
  </w:p>
  <w:p w14:paraId="2F77F2BA" w14:textId="77777777" w:rsidR="00137A01" w:rsidRDefault="00137A01">
    <w:pPr>
      <w:pStyle w:val="Header"/>
    </w:pPr>
  </w:p>
  <w:p w14:paraId="642970D7" w14:textId="77777777" w:rsidR="00137A01" w:rsidRDefault="00137A01">
    <w:pPr>
      <w:pStyle w:val="Header"/>
    </w:pPr>
  </w:p>
  <w:p w14:paraId="7CEF51CA" w14:textId="77777777" w:rsidR="00137A01" w:rsidRDefault="00137A01">
    <w:pPr>
      <w:pStyle w:val="Header"/>
    </w:pPr>
  </w:p>
  <w:p w14:paraId="1CC70B11" w14:textId="77777777" w:rsidR="00137A01" w:rsidRDefault="00137A01">
    <w:pPr>
      <w:pStyle w:val="Header"/>
    </w:pPr>
  </w:p>
  <w:p w14:paraId="7378FDF3" w14:textId="77777777" w:rsidR="00137A01" w:rsidRDefault="00137A01">
    <w:pPr>
      <w:pStyle w:val="Header"/>
    </w:pPr>
  </w:p>
  <w:p w14:paraId="0FAADD79" w14:textId="77777777" w:rsidR="00137A01" w:rsidRDefault="00137A01">
    <w:pPr>
      <w:pStyle w:val="Header"/>
    </w:pPr>
  </w:p>
  <w:p w14:paraId="604D6254" w14:textId="77777777" w:rsidR="00137A01" w:rsidRDefault="00137A01">
    <w:pPr>
      <w:pStyle w:val="Header"/>
    </w:pPr>
  </w:p>
  <w:p w14:paraId="17F9E0E1" w14:textId="77777777" w:rsidR="00137A01" w:rsidRDefault="00137A01">
    <w:pPr>
      <w:pStyle w:val="Header"/>
    </w:pPr>
  </w:p>
  <w:p w14:paraId="4B7079A5" w14:textId="77777777" w:rsidR="00137A01" w:rsidRDefault="00137A01">
    <w:pPr>
      <w:pStyle w:val="Header"/>
    </w:pPr>
  </w:p>
  <w:p w14:paraId="17F68A71" w14:textId="77777777" w:rsidR="00137A01" w:rsidRDefault="00137A01">
    <w:pPr>
      <w:pStyle w:val="Header"/>
    </w:pPr>
  </w:p>
  <w:p w14:paraId="3193459C" w14:textId="77777777" w:rsidR="00266A0A" w:rsidRDefault="00266A0A">
    <w:pPr>
      <w:pStyle w:val="Header"/>
    </w:pPr>
  </w:p>
  <w:p w14:paraId="7946D475" w14:textId="77777777" w:rsidR="00266A0A" w:rsidRDefault="00266A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B3680"/>
    <w:multiLevelType w:val="multilevel"/>
    <w:tmpl w:val="F5F2F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0873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9CB"/>
    <w:rsid w:val="00137A01"/>
    <w:rsid w:val="001D20AF"/>
    <w:rsid w:val="00266A0A"/>
    <w:rsid w:val="00273F77"/>
    <w:rsid w:val="00295A4C"/>
    <w:rsid w:val="003D7079"/>
    <w:rsid w:val="005F4C0B"/>
    <w:rsid w:val="008A28FF"/>
    <w:rsid w:val="00E87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016EB"/>
  <w15:docId w15:val="{0FF24D68-F265-48C4-BE80-22EC3832D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37A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A01"/>
  </w:style>
  <w:style w:type="paragraph" w:styleId="Footer">
    <w:name w:val="footer"/>
    <w:basedOn w:val="Normal"/>
    <w:link w:val="FooterChar"/>
    <w:uiPriority w:val="99"/>
    <w:unhideWhenUsed/>
    <w:rsid w:val="00137A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agrange.edu/academics/undergraduate/undergraduate-research/citations/2-Citations2021.MWhite---ACCT.pdf"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55170038_Financial_Statement_Analysis_of_Marriott_Hote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M0DzRj3DJS6dY4us3fLDVAzBA==">AMUW2mWLTaYU1Zjrpkly+4Uxw8peanPnytHMjMa+Vzc7/RyXINHlsYJBjKZh3U6oQKWSxP3seXClgX+844lMyZzV9Lxdx6DfDAzqqNFOiLL3FZLmShGaDWHA2pa8d1LaLF/ZNqQzOYzWdxy20Zh7T8+2szm6lQUT88Z26Xa2bTgsUu3TxhAstq9YgSpZGElUn1HlmiqqaGOV3JdP0yqYs6ZXMzGnf83Vp/eIPZzedmfOfCI27TNCz7dkBRJ9u/DnubPhOCN/Rg8QHdhH6uhP4af6JFc5AvRwRf6sarf85sqCfZjeMelRQ1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1995</Words>
  <Characters>11373</Characters>
  <DocSecurity>0</DocSecurity>
  <Lines>94</Lines>
  <Paragraphs>26</Paragraphs>
  <ScaleCrop>false</ScaleCrop>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Mothin</dc:creator>
  <dcterms:created xsi:type="dcterms:W3CDTF">2022-11-04T01:56:00Z</dcterms:created>
  <dcterms:modified xsi:type="dcterms:W3CDTF">2022-12-09T23:39:00Z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