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938291" w14:textId="4D427688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32405FFE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3F04B27E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</w:t>
            </w:r>
          </w:p>
        </w:tc>
      </w:tr>
      <w:tr w:rsidR="00F17321" w14:paraId="45DD6076" w14:textId="77777777" w:rsidTr="00F17321">
        <w:tc>
          <w:tcPr>
            <w:tcW w:w="1951" w:type="dxa"/>
            <w:shd w:val="clear" w:color="auto" w:fill="0F243E" w:themeFill="text2" w:themeFillShade="80"/>
          </w:tcPr>
          <w:p w14:paraId="6AAF7367" w14:textId="77777777" w:rsidR="00F17321" w:rsidRPr="00F17321" w:rsidRDefault="00F17321" w:rsidP="00103F3B">
            <w:pPr>
              <w:spacing w:before="120" w:after="120"/>
              <w:jc w:val="center"/>
              <w:rPr>
                <w:b/>
                <w:color w:val="FFFFFF" w:themeColor="background1"/>
                <w:sz w:val="28"/>
                <w:szCs w:val="28"/>
              </w:rPr>
            </w:pPr>
            <w:r>
              <w:rPr>
                <w:b/>
                <w:color w:val="FFFFFF" w:themeColor="background1"/>
                <w:sz w:val="28"/>
                <w:szCs w:val="28"/>
              </w:rPr>
              <w:t>My Name</w:t>
            </w:r>
          </w:p>
        </w:tc>
        <w:tc>
          <w:tcPr>
            <w:tcW w:w="8363" w:type="dxa"/>
            <w:shd w:val="clear" w:color="auto" w:fill="auto"/>
          </w:tcPr>
          <w:p w14:paraId="67EB3857" w14:textId="493FFAE4" w:rsidR="00F17321" w:rsidRDefault="005D6EA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Nicola Davies</w:t>
            </w:r>
          </w:p>
        </w:tc>
      </w:tr>
      <w:tr w:rsidR="00AF3CC7" w14:paraId="3E2938FE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58CA5633" w14:textId="77777777" w:rsidR="00AF3CC7" w:rsidRPr="00F17321" w:rsidRDefault="00F17321" w:rsidP="00103F3B">
            <w:pPr>
              <w:jc w:val="center"/>
              <w:rPr>
                <w:b/>
                <w:sz w:val="24"/>
                <w:szCs w:val="24"/>
              </w:rPr>
            </w:pPr>
            <w:r w:rsidRPr="00F17321">
              <w:rPr>
                <w:b/>
                <w:sz w:val="24"/>
                <w:szCs w:val="24"/>
              </w:rPr>
              <w:t>Other members</w:t>
            </w:r>
          </w:p>
        </w:tc>
        <w:tc>
          <w:tcPr>
            <w:tcW w:w="8363" w:type="dxa"/>
            <w:vMerge w:val="restart"/>
          </w:tcPr>
          <w:p w14:paraId="7D105E15" w14:textId="77777777" w:rsidR="00AF3CC7" w:rsidRDefault="005D6EA7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Laura Jenkins </w:t>
            </w:r>
          </w:p>
          <w:p w14:paraId="7E340D5A" w14:textId="77777777" w:rsidR="005D6EA7" w:rsidRDefault="005D6EA7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Jane Gwynn</w:t>
            </w:r>
          </w:p>
          <w:p w14:paraId="6559B95E" w14:textId="4E4A9D80" w:rsidR="005D6EA7" w:rsidRDefault="005D6EA7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Toni </w:t>
            </w:r>
            <w:proofErr w:type="spellStart"/>
            <w:r>
              <w:rPr>
                <w:sz w:val="28"/>
                <w:szCs w:val="28"/>
              </w:rPr>
              <w:t>Simlett</w:t>
            </w:r>
            <w:proofErr w:type="spellEnd"/>
          </w:p>
        </w:tc>
      </w:tr>
      <w:tr w:rsidR="00AF3CC7" w14:paraId="7AFF42AD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4E7C4D0D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11A4D154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043AC767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2DADEBC6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Our </w:t>
            </w:r>
            <w:r w:rsidR="00103F3B"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2E31F80F" w14:textId="77777777" w:rsidTr="006F67E8">
        <w:tc>
          <w:tcPr>
            <w:tcW w:w="10314" w:type="dxa"/>
            <w:gridSpan w:val="2"/>
          </w:tcPr>
          <w:p w14:paraId="5E005DEF" w14:textId="36F2260E" w:rsidR="00103F3B" w:rsidRDefault="005D6EA7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Sustainability and the contemporary World</w:t>
            </w:r>
          </w:p>
          <w:p w14:paraId="4F207769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B91CBF7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34A8DE3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5EDCF2B5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4E0632F0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</w:t>
            </w:r>
            <w:r w:rsidR="00F17321">
              <w:rPr>
                <w:b/>
                <w:sz w:val="28"/>
                <w:szCs w:val="28"/>
              </w:rPr>
              <w:t>othesis / Argument (What will each of us will</w:t>
            </w:r>
            <w:r>
              <w:rPr>
                <w:b/>
                <w:sz w:val="28"/>
                <w:szCs w:val="28"/>
              </w:rPr>
              <w:t xml:space="preserve"> be arguing in our video?)</w:t>
            </w:r>
          </w:p>
        </w:tc>
      </w:tr>
      <w:tr w:rsidR="00103F3B" w14:paraId="6A3BF3AA" w14:textId="77777777" w:rsidTr="006F67E8">
        <w:tc>
          <w:tcPr>
            <w:tcW w:w="10314" w:type="dxa"/>
            <w:gridSpan w:val="2"/>
          </w:tcPr>
          <w:p w14:paraId="5D57FB92" w14:textId="60C37994" w:rsidR="00103F3B" w:rsidRDefault="005D6EA7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 w:rsidRPr="005D6EA7">
              <w:rPr>
                <w:sz w:val="28"/>
                <w:szCs w:val="28"/>
                <w:vertAlign w:val="superscript"/>
              </w:rPr>
              <w:t>st</w:t>
            </w:r>
            <w:r>
              <w:rPr>
                <w:sz w:val="28"/>
                <w:szCs w:val="28"/>
              </w:rPr>
              <w:t>, Laura Jenkins – Environmental Development</w:t>
            </w:r>
          </w:p>
          <w:p w14:paraId="461C1255" w14:textId="10387D88" w:rsidR="005D6EA7" w:rsidRDefault="005D6EA7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5D6EA7">
              <w:rPr>
                <w:sz w:val="28"/>
                <w:szCs w:val="28"/>
                <w:vertAlign w:val="superscript"/>
              </w:rPr>
              <w:t>nd</w:t>
            </w:r>
            <w:r>
              <w:rPr>
                <w:sz w:val="28"/>
                <w:szCs w:val="28"/>
              </w:rPr>
              <w:t xml:space="preserve"> Nicola Davies – Economic Development</w:t>
            </w:r>
          </w:p>
          <w:p w14:paraId="62349688" w14:textId="16CE7C31" w:rsidR="005D6EA7" w:rsidRDefault="005D6EA7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  <w:r w:rsidRPr="005D6EA7">
              <w:rPr>
                <w:sz w:val="28"/>
                <w:szCs w:val="28"/>
                <w:vertAlign w:val="superscript"/>
              </w:rPr>
              <w:t>rd</w:t>
            </w:r>
            <w:r>
              <w:rPr>
                <w:sz w:val="28"/>
                <w:szCs w:val="28"/>
              </w:rPr>
              <w:t xml:space="preserve"> Toni </w:t>
            </w:r>
            <w:proofErr w:type="spellStart"/>
            <w:r>
              <w:rPr>
                <w:sz w:val="28"/>
                <w:szCs w:val="28"/>
              </w:rPr>
              <w:t>Simlett</w:t>
            </w:r>
            <w:proofErr w:type="spellEnd"/>
            <w:r>
              <w:rPr>
                <w:sz w:val="28"/>
                <w:szCs w:val="28"/>
              </w:rPr>
              <w:t xml:space="preserve"> - Environmental Protection</w:t>
            </w:r>
          </w:p>
          <w:p w14:paraId="79B47BDE" w14:textId="0D91476F" w:rsidR="00103F3B" w:rsidRDefault="005D6EA7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  <w:r w:rsidRPr="005D6EA7">
              <w:rPr>
                <w:sz w:val="28"/>
                <w:szCs w:val="28"/>
                <w:vertAlign w:val="superscript"/>
              </w:rPr>
              <w:t>th</w:t>
            </w:r>
            <w:r>
              <w:rPr>
                <w:sz w:val="28"/>
                <w:szCs w:val="28"/>
              </w:rPr>
              <w:t xml:space="preserve"> Jane Gwynn – Social Development</w:t>
            </w:r>
          </w:p>
          <w:p w14:paraId="1C00EAC9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22DD3A1B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8FFA803" w14:textId="77777777" w:rsidR="00103F3B" w:rsidRPr="00103F3B" w:rsidRDefault="00103F3B" w:rsidP="00F17321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Content (What </w:t>
            </w:r>
            <w:r w:rsidR="00F17321">
              <w:rPr>
                <w:b/>
                <w:sz w:val="28"/>
                <w:szCs w:val="28"/>
              </w:rPr>
              <w:t>will I be using to illustrate my argument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5699020F" w14:textId="77777777" w:rsidTr="006F67E8">
        <w:tc>
          <w:tcPr>
            <w:tcW w:w="10314" w:type="dxa"/>
            <w:gridSpan w:val="2"/>
          </w:tcPr>
          <w:p w14:paraId="1C0AEE6F" w14:textId="6BDBC69E" w:rsidR="00103F3B" w:rsidRDefault="005D6EA7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My</w:t>
            </w:r>
            <w:r w:rsidR="00C3529C">
              <w:rPr>
                <w:sz w:val="28"/>
                <w:szCs w:val="28"/>
              </w:rPr>
              <w:t xml:space="preserve"> video will focus on Economic Development, part of my</w:t>
            </w:r>
            <w:r>
              <w:rPr>
                <w:sz w:val="28"/>
                <w:szCs w:val="28"/>
              </w:rPr>
              <w:t xml:space="preserve"> original plan had been to film this presentation in a field of cows, on a farm where I could have had a real feel for the situation and to see the local produce growing in the ground. </w:t>
            </w:r>
            <w:r w:rsidR="00C3529C">
              <w:rPr>
                <w:sz w:val="28"/>
                <w:szCs w:val="28"/>
              </w:rPr>
              <w:t>Unfortunately,</w:t>
            </w:r>
            <w:r>
              <w:rPr>
                <w:sz w:val="28"/>
                <w:szCs w:val="28"/>
              </w:rPr>
              <w:t xml:space="preserve"> this was not practical with the lock </w:t>
            </w:r>
            <w:r w:rsidR="00C3529C">
              <w:rPr>
                <w:sz w:val="28"/>
                <w:szCs w:val="28"/>
              </w:rPr>
              <w:t>down,</w:t>
            </w:r>
            <w:r>
              <w:rPr>
                <w:sz w:val="28"/>
                <w:szCs w:val="28"/>
              </w:rPr>
              <w:t xml:space="preserve"> so I have settled for some images to be played on a screen as I present the video.</w:t>
            </w:r>
          </w:p>
          <w:p w14:paraId="6A69DCE2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7A4BABA8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40538E7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764CCEA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115DC11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EA82E5A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506F2AF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46F0D529" w14:textId="77777777" w:rsidR="00AF3CC7" w:rsidRDefault="00AF3CC7"/>
    <w:p w14:paraId="202E6C53" w14:textId="77777777" w:rsidR="00AF3CC7" w:rsidRDefault="00AF3CC7" w:rsidP="00AF3CC7">
      <w:pPr>
        <w:jc w:val="right"/>
      </w:pPr>
      <w:r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103F3B" w14:paraId="4E65011D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2FFE6B3E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</w:t>
            </w:r>
            <w:r w:rsidR="00F17321">
              <w:rPr>
                <w:b/>
                <w:sz w:val="28"/>
                <w:szCs w:val="28"/>
              </w:rPr>
              <w:t xml:space="preserve">h, theory or policies have I used </w:t>
            </w:r>
            <w:r w:rsidR="00F17321" w:rsidRPr="00F17321">
              <w:rPr>
                <w:b/>
                <w:sz w:val="28"/>
                <w:szCs w:val="28"/>
                <w:u w:val="single"/>
              </w:rPr>
              <w:t>in my Video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1B6D3AD4" w14:textId="77777777" w:rsidTr="006F67E8">
        <w:tc>
          <w:tcPr>
            <w:tcW w:w="10314" w:type="dxa"/>
          </w:tcPr>
          <w:p w14:paraId="4CFFD5C0" w14:textId="77777777" w:rsidR="006B3784" w:rsidRPr="00593DC6" w:rsidRDefault="006B3784" w:rsidP="006B3784">
            <w:pPr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Agri Smart Changing Agriculture. (2017). ‘Sustaining Agriculture: Farming for the future’. Available at: </w:t>
            </w:r>
            <w:hyperlink r:id="rId7" w:history="1">
              <w:r w:rsidRPr="00593DC6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https://www.agrismart.co.uk/sustainable-agriculture-farming-future/</w:t>
              </w:r>
            </w:hyperlink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(Accessed15th May2020).</w:t>
            </w:r>
          </w:p>
          <w:p w14:paraId="0DB7FC8C" w14:textId="77777777" w:rsidR="006B3784" w:rsidRPr="00593DC6" w:rsidRDefault="006B3784" w:rsidP="006B3784">
            <w:pPr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Allen, P. (2020). What would happen if everyone went vegan, </w:t>
            </w:r>
            <w:r w:rsidRPr="00593DC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BBC Good food. </w:t>
            </w: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Available at: </w:t>
            </w:r>
            <w:hyperlink r:id="rId8" w:history="1">
              <w:r w:rsidRPr="00593DC6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https://www.bbcgoodfood.com/howto/guide/what-would-world-look-if-everyone-went-vegan</w:t>
              </w:r>
            </w:hyperlink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(Accessed 15 May 2020). </w:t>
            </w:r>
          </w:p>
          <w:p w14:paraId="66603982" w14:textId="77777777" w:rsidR="006B3784" w:rsidRPr="00593DC6" w:rsidRDefault="006B3784" w:rsidP="006B3784">
            <w:pPr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Countryside (2020). </w:t>
            </w:r>
            <w:r w:rsidRPr="00593DC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The Livestock Industry-our Questions Answered. </w:t>
            </w: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Available at: </w:t>
            </w:r>
            <w:hyperlink r:id="rId9" w:history="1">
              <w:r w:rsidRPr="00593DC6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https://www.countrysideonline.co.uk/food-and-farming/feeding-the-nation/livestock/</w:t>
              </w:r>
            </w:hyperlink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(Accessed 13 May 2020).  </w:t>
            </w:r>
          </w:p>
          <w:p w14:paraId="148B2857" w14:textId="77777777" w:rsidR="006B3784" w:rsidRPr="00593DC6" w:rsidRDefault="006B3784" w:rsidP="006B3784">
            <w:pPr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Countryside. (2020) Contributing to the Economy, </w:t>
            </w:r>
            <w:r w:rsidRPr="00593DC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Countryside. </w:t>
            </w: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Available at: </w:t>
            </w:r>
            <w:hyperlink r:id="rId10" w:history="1">
              <w:r w:rsidRPr="00593DC6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https://www.countrysideonline.co.uk/food-and-farming/contributing-to-the-economy/</w:t>
              </w:r>
            </w:hyperlink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(Accessed 16</w:t>
            </w:r>
            <w:r w:rsidRPr="00593DC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May 2020).</w:t>
            </w:r>
          </w:p>
          <w:p w14:paraId="39974B9A" w14:textId="77777777" w:rsidR="006B3784" w:rsidRPr="00593DC6" w:rsidRDefault="006B3784" w:rsidP="006B3784">
            <w:pPr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Economics on line (2020). ‘Stainable growth’ Available at: </w:t>
            </w:r>
            <w:hyperlink r:id="rId11" w:history="1">
              <w:r w:rsidRPr="00593DC6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https://www.economicsonline.co.uk/Managing_the_economy/Sustainable_growth.html</w:t>
              </w:r>
            </w:hyperlink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(Accessed 14 May 2020).</w:t>
            </w:r>
          </w:p>
          <w:p w14:paraId="7C3C1D0C" w14:textId="77777777" w:rsidR="006B3784" w:rsidRPr="00593DC6" w:rsidRDefault="006B3784" w:rsidP="006B3784">
            <w:pPr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F.A.O. (no date). Livestock and the Environment. </w:t>
            </w:r>
            <w:r w:rsidRPr="00593DC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Food and Agriculture Organisation of the United Nations. </w:t>
            </w: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Available at: </w:t>
            </w:r>
            <w:hyperlink r:id="rId12" w:history="1">
              <w:r w:rsidRPr="00593DC6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http://www.fao.org/livestock-environment/en/</w:t>
              </w:r>
            </w:hyperlink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(Accessed 13 May 2020).</w:t>
            </w:r>
          </w:p>
          <w:p w14:paraId="293347DA" w14:textId="77777777" w:rsidR="006B3784" w:rsidRPr="00593DC6" w:rsidRDefault="006B3784" w:rsidP="006B3784">
            <w:pPr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Future Generations (Wales )Act (2015). Available at: </w:t>
            </w:r>
            <w:hyperlink r:id="rId13" w:history="1">
              <w:r w:rsidRPr="00593DC6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https://futuregenerations.wales/wp-content/uploads/2017/02/150623-guide-to-the-fg-act-en.pdf</w:t>
              </w:r>
            </w:hyperlink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(Accessed 15 May 2020).</w:t>
            </w:r>
          </w:p>
          <w:p w14:paraId="2F583EA7" w14:textId="77777777" w:rsidR="006B3784" w:rsidRPr="00593DC6" w:rsidRDefault="006B3784" w:rsidP="006B3784">
            <w:pPr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Giddens, A. Sutton, P. W (2017) </w:t>
            </w:r>
            <w:r w:rsidRPr="00593DC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Sociology</w:t>
            </w: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Polity Press: Cambridge. </w:t>
            </w:r>
          </w:p>
          <w:p w14:paraId="676858F1" w14:textId="77777777" w:rsidR="006B3784" w:rsidRPr="00593DC6" w:rsidRDefault="006B3784" w:rsidP="006B3784">
            <w:pPr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93DC6">
              <w:rPr>
                <w:rFonts w:ascii="Times New Roman" w:hAnsi="Times New Roman" w:cs="Times New Roman"/>
                <w:sz w:val="24"/>
                <w:szCs w:val="24"/>
              </w:rPr>
              <w:t>Grossi</w:t>
            </w:r>
            <w:proofErr w:type="spellEnd"/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, G. </w:t>
            </w:r>
            <w:proofErr w:type="spellStart"/>
            <w:r w:rsidRPr="00593DC6">
              <w:rPr>
                <w:rFonts w:ascii="Times New Roman" w:hAnsi="Times New Roman" w:cs="Times New Roman"/>
                <w:sz w:val="24"/>
                <w:szCs w:val="24"/>
              </w:rPr>
              <w:t>Goglio</w:t>
            </w:r>
            <w:proofErr w:type="spellEnd"/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, P. Vitali, A. Williams, A.G. (2019). ‘Livestock and Climate Change: Impact of Livestock on Climate and Mitigation Strategies.’ </w:t>
            </w:r>
            <w:r w:rsidRPr="00593DC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Animal Frontiers </w:t>
            </w: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vol 9 69-76pp. Available at: </w:t>
            </w:r>
            <w:hyperlink r:id="rId14" w:history="1">
              <w:r w:rsidRPr="00593DC6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https://academic.oup.com/af/article/9/1/69/5173494</w:t>
              </w:r>
            </w:hyperlink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(Accessed 13 May 2020).</w:t>
            </w:r>
          </w:p>
          <w:p w14:paraId="2929124F" w14:textId="77777777" w:rsidR="006B3784" w:rsidRPr="00593DC6" w:rsidRDefault="006B3784" w:rsidP="006B3784">
            <w:pPr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Henderson, E. (2018) ‘Why Veganism isn’t as Environmentally Friendly as you </w:t>
            </w:r>
            <w:proofErr w:type="spellStart"/>
            <w:r w:rsidRPr="00593DC6">
              <w:rPr>
                <w:rFonts w:ascii="Times New Roman" w:hAnsi="Times New Roman" w:cs="Times New Roman"/>
                <w:sz w:val="24"/>
                <w:szCs w:val="24"/>
              </w:rPr>
              <w:t>mite</w:t>
            </w:r>
            <w:proofErr w:type="spellEnd"/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think’. </w:t>
            </w:r>
            <w:r w:rsidRPr="00593DC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Independent. </w:t>
            </w: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Available at: </w:t>
            </w:r>
            <w:hyperlink r:id="rId15" w:history="1">
              <w:r w:rsidRPr="00593DC6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https://www.independent.co.uk/life-style/food-and-drink/veganism-environment-veganuary-friendly-food-diet-damage-hodmedods-protein-crops-jack-monroe-a8177541.html</w:t>
              </w:r>
            </w:hyperlink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(Accessed 12 May 2020). </w:t>
            </w:r>
          </w:p>
          <w:p w14:paraId="27B024BC" w14:textId="77777777" w:rsidR="006B3784" w:rsidRPr="00593DC6" w:rsidRDefault="006B3784" w:rsidP="006B3784">
            <w:pPr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The Vegan Society. (no date) ‘Definition of Veganism’ Available at: </w:t>
            </w:r>
            <w:hyperlink r:id="rId16" w:history="1">
              <w:r w:rsidRPr="00593DC6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https://www.vegansociety.com/go-vegan/definition-veganism</w:t>
              </w:r>
            </w:hyperlink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(Accessed 13 May 2020).</w:t>
            </w:r>
          </w:p>
          <w:p w14:paraId="2B7E1771" w14:textId="77777777" w:rsidR="006B3784" w:rsidRPr="00593DC6" w:rsidRDefault="006B3784" w:rsidP="006B3784">
            <w:pPr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Welsh Government (2019)Sustainable farming on our land. Consultation. Available at: </w:t>
            </w:r>
            <w:hyperlink r:id="rId17" w:history="1">
              <w:r w:rsidRPr="00593DC6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https://gov.wales/sites/default/files/consultations/2019-07/brexit-consultation-document.pdf</w:t>
              </w:r>
            </w:hyperlink>
            <w:r w:rsidRPr="00593DC6">
              <w:rPr>
                <w:rFonts w:ascii="Times New Roman" w:hAnsi="Times New Roman" w:cs="Times New Roman"/>
                <w:sz w:val="24"/>
                <w:szCs w:val="24"/>
              </w:rPr>
              <w:t xml:space="preserve"> (Accessed15th May 2020) </w:t>
            </w:r>
          </w:p>
          <w:p w14:paraId="13E89C57" w14:textId="4E6A6C40" w:rsidR="00103F3B" w:rsidRDefault="006B3784" w:rsidP="006B3784">
            <w:pPr>
              <w:spacing w:before="120" w:after="12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Images</w:t>
            </w:r>
          </w:p>
          <w:p w14:paraId="18CC0687" w14:textId="77777777" w:rsidR="006B3784" w:rsidRPr="00593DC6" w:rsidRDefault="006B3784" w:rsidP="006B3784">
            <w:pPr>
              <w:pStyle w:val="NormalWeb"/>
              <w:spacing w:before="0" w:beforeAutospacing="0" w:after="0" w:afterAutospacing="0"/>
              <w:ind w:left="720" w:hanging="720"/>
              <w:rPr>
                <w:rFonts w:eastAsiaTheme="minorEastAsia"/>
                <w:color w:val="000000" w:themeColor="text1"/>
                <w:kern w:val="24"/>
              </w:rPr>
            </w:pPr>
            <w:r w:rsidRPr="00593DC6">
              <w:t xml:space="preserve">Image cows </w:t>
            </w:r>
            <w:hyperlink r:id="rId18" w:history="1">
              <w:r w:rsidRPr="00593DC6">
                <w:rPr>
                  <w:rStyle w:val="Hyperlink"/>
                  <w:rFonts w:eastAsiaTheme="minorEastAsia"/>
                  <w:color w:val="000000" w:themeColor="text1"/>
                  <w:kern w:val="24"/>
                </w:rPr>
                <w:t>This Photo</w:t>
              </w:r>
            </w:hyperlink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 by Unknown Author is licensed under </w:t>
            </w:r>
            <w:hyperlink r:id="rId19" w:history="1">
              <w:r w:rsidRPr="00593DC6">
                <w:rPr>
                  <w:rStyle w:val="Hyperlink"/>
                  <w:rFonts w:eastAsiaTheme="minorEastAsia"/>
                  <w:color w:val="000000" w:themeColor="text1"/>
                  <w:kern w:val="24"/>
                </w:rPr>
                <w:t>CC BY-SA</w:t>
              </w:r>
            </w:hyperlink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 (Accessed 16</w:t>
            </w:r>
            <w:r w:rsidRPr="00593DC6">
              <w:rPr>
                <w:rFonts w:eastAsiaTheme="minorEastAsia"/>
                <w:color w:val="000000" w:themeColor="text1"/>
                <w:kern w:val="24"/>
                <w:vertAlign w:val="superscript"/>
              </w:rPr>
              <w:t>th</w:t>
            </w:r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 May).</w:t>
            </w:r>
          </w:p>
          <w:p w14:paraId="66232CC7" w14:textId="77777777" w:rsidR="006B3784" w:rsidRPr="00593DC6" w:rsidRDefault="006B3784" w:rsidP="006B3784">
            <w:pPr>
              <w:pStyle w:val="NormalWeb"/>
              <w:spacing w:before="0" w:beforeAutospacing="0" w:after="0" w:afterAutospacing="0"/>
              <w:ind w:left="720" w:hanging="720"/>
              <w:rPr>
                <w:rFonts w:eastAsiaTheme="minorEastAsia"/>
                <w:color w:val="000000" w:themeColor="text1"/>
                <w:kern w:val="24"/>
              </w:rPr>
            </w:pPr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Image vegan  </w:t>
            </w:r>
            <w:hyperlink r:id="rId20" w:history="1">
              <w:r w:rsidRPr="00593DC6">
                <w:rPr>
                  <w:rStyle w:val="Hyperlink"/>
                  <w:rFonts w:eastAsiaTheme="minorEastAsia"/>
                  <w:kern w:val="24"/>
                </w:rPr>
                <w:t>https://creativecommons.org/licenses/by/3.0/</w:t>
              </w:r>
            </w:hyperlink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 (Accessed 16</w:t>
            </w:r>
            <w:r w:rsidRPr="00593DC6">
              <w:rPr>
                <w:rFonts w:eastAsiaTheme="minorEastAsia"/>
                <w:color w:val="000000" w:themeColor="text1"/>
                <w:kern w:val="24"/>
                <w:vertAlign w:val="superscript"/>
              </w:rPr>
              <w:t>th</w:t>
            </w:r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 May 2020).</w:t>
            </w:r>
          </w:p>
          <w:p w14:paraId="6E79AFEC" w14:textId="77777777" w:rsidR="006B3784" w:rsidRPr="00593DC6" w:rsidRDefault="006B3784" w:rsidP="006B3784">
            <w:pPr>
              <w:pStyle w:val="NormalWeb"/>
              <w:spacing w:before="0" w:beforeAutospacing="0" w:after="0" w:afterAutospacing="0"/>
              <w:ind w:left="720" w:hanging="720"/>
              <w:rPr>
                <w:rFonts w:eastAsiaTheme="minorEastAsia"/>
                <w:color w:val="000000" w:themeColor="text1"/>
                <w:kern w:val="24"/>
              </w:rPr>
            </w:pPr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Image sustainability </w:t>
            </w:r>
            <w:hyperlink r:id="rId21" w:history="1">
              <w:r w:rsidRPr="00593DC6">
                <w:rPr>
                  <w:rStyle w:val="Hyperlink"/>
                  <w:rFonts w:eastAsiaTheme="minorEastAsia"/>
                  <w:kern w:val="24"/>
                </w:rPr>
                <w:t>https://www.mrgscience.com/ess-topic-14-sustainability.html</w:t>
              </w:r>
            </w:hyperlink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 (Accessed 16th May 2020).</w:t>
            </w:r>
          </w:p>
          <w:p w14:paraId="4D5EE493" w14:textId="77777777" w:rsidR="006B3784" w:rsidRPr="00593DC6" w:rsidRDefault="006B3784" w:rsidP="006B3784">
            <w:pPr>
              <w:pStyle w:val="NormalWeb"/>
              <w:spacing w:before="0" w:beforeAutospacing="0" w:after="0" w:afterAutospacing="0"/>
              <w:ind w:left="720" w:hanging="720"/>
              <w:rPr>
                <w:rFonts w:eastAsiaTheme="minorEastAsia"/>
                <w:color w:val="000000" w:themeColor="text1"/>
                <w:kern w:val="24"/>
              </w:rPr>
            </w:pPr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Image Avocado </w:t>
            </w:r>
            <w:hyperlink r:id="rId22" w:history="1">
              <w:r w:rsidRPr="00593DC6">
                <w:rPr>
                  <w:rStyle w:val="Hyperlink"/>
                  <w:rFonts w:eastAsiaTheme="minorEastAsia"/>
                  <w:kern w:val="24"/>
                </w:rPr>
                <w:t>https://creativecommons.org/licenses/by-nc-nd/3.0/</w:t>
              </w:r>
            </w:hyperlink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 (Accessed 16</w:t>
            </w:r>
            <w:r w:rsidRPr="00593DC6">
              <w:rPr>
                <w:rFonts w:eastAsiaTheme="minorEastAsia"/>
                <w:color w:val="000000" w:themeColor="text1"/>
                <w:kern w:val="24"/>
                <w:vertAlign w:val="superscript"/>
              </w:rPr>
              <w:t>th</w:t>
            </w:r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 May 2020).</w:t>
            </w:r>
          </w:p>
          <w:p w14:paraId="4C73AE59" w14:textId="77777777" w:rsidR="006B3784" w:rsidRPr="00593DC6" w:rsidRDefault="006B3784" w:rsidP="006B3784">
            <w:pPr>
              <w:pStyle w:val="NormalWeb"/>
              <w:spacing w:before="0" w:beforeAutospacing="0" w:after="0" w:afterAutospacing="0"/>
              <w:ind w:left="720" w:hanging="720"/>
              <w:rPr>
                <w:rFonts w:eastAsiaTheme="minorEastAsia"/>
                <w:color w:val="000000" w:themeColor="text1"/>
                <w:kern w:val="24"/>
              </w:rPr>
            </w:pPr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Image seasonal produce  </w:t>
            </w:r>
            <w:hyperlink r:id="rId23" w:history="1">
              <w:r w:rsidRPr="00593DC6">
                <w:rPr>
                  <w:rStyle w:val="Hyperlink"/>
                  <w:rFonts w:eastAsiaTheme="minorEastAsia"/>
                  <w:kern w:val="24"/>
                </w:rPr>
                <w:t>https://creativecommons.org/licenses/by-nc-sa/3.0/</w:t>
              </w:r>
            </w:hyperlink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 (Accessed 16</w:t>
            </w:r>
            <w:r w:rsidRPr="00593DC6">
              <w:rPr>
                <w:rFonts w:eastAsiaTheme="minorEastAsia"/>
                <w:color w:val="000000" w:themeColor="text1"/>
                <w:kern w:val="24"/>
                <w:vertAlign w:val="superscript"/>
              </w:rPr>
              <w:t>th</w:t>
            </w:r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 May)</w:t>
            </w:r>
          </w:p>
          <w:p w14:paraId="0CF46919" w14:textId="77777777" w:rsidR="006B3784" w:rsidRPr="00593DC6" w:rsidRDefault="006B3784" w:rsidP="006B3784">
            <w:pPr>
              <w:pStyle w:val="NormalWeb"/>
              <w:spacing w:before="0" w:beforeAutospacing="0" w:after="0" w:afterAutospacing="0"/>
              <w:ind w:left="720" w:hanging="720"/>
              <w:rPr>
                <w:rFonts w:eastAsiaTheme="minorEastAsia"/>
                <w:color w:val="000000" w:themeColor="text1"/>
                <w:kern w:val="24"/>
              </w:rPr>
            </w:pPr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Image meadow Unknown Author is licensed under </w:t>
            </w:r>
            <w:hyperlink r:id="rId24" w:history="1">
              <w:r w:rsidRPr="00593DC6">
                <w:rPr>
                  <w:rStyle w:val="Hyperlink"/>
                  <w:rFonts w:eastAsiaTheme="minorEastAsia"/>
                  <w:color w:val="000000" w:themeColor="text1"/>
                  <w:kern w:val="24"/>
                </w:rPr>
                <w:t>CC BY</w:t>
              </w:r>
            </w:hyperlink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 (Accessed 16</w:t>
            </w:r>
            <w:r w:rsidRPr="00593DC6">
              <w:rPr>
                <w:rFonts w:eastAsiaTheme="minorEastAsia"/>
                <w:color w:val="000000" w:themeColor="text1"/>
                <w:kern w:val="24"/>
                <w:vertAlign w:val="superscript"/>
              </w:rPr>
              <w:t>th</w:t>
            </w:r>
            <w:r w:rsidRPr="00593DC6">
              <w:rPr>
                <w:rFonts w:eastAsiaTheme="minorEastAsia"/>
                <w:color w:val="000000" w:themeColor="text1"/>
                <w:kern w:val="24"/>
              </w:rPr>
              <w:t xml:space="preserve"> May 2020).</w:t>
            </w:r>
          </w:p>
          <w:p w14:paraId="1770929E" w14:textId="77777777" w:rsidR="006B3784" w:rsidRPr="00593DC6" w:rsidRDefault="006B3784" w:rsidP="006B3784">
            <w:pPr>
              <w:pStyle w:val="NormalWeb"/>
              <w:spacing w:before="0" w:beforeAutospacing="0" w:after="0" w:afterAutospacing="0"/>
              <w:ind w:left="720" w:hanging="720"/>
              <w:rPr>
                <w:rFonts w:eastAsiaTheme="minorEastAsia"/>
                <w:color w:val="000000" w:themeColor="text1"/>
                <w:kern w:val="24"/>
              </w:rPr>
            </w:pPr>
          </w:p>
          <w:p w14:paraId="54B56328" w14:textId="77777777" w:rsidR="006B3784" w:rsidRDefault="006B3784" w:rsidP="006B3784">
            <w:pPr>
              <w:pStyle w:val="NormalWeb"/>
              <w:spacing w:before="0" w:beforeAutospacing="0" w:after="0" w:afterAutospacing="0"/>
              <w:ind w:left="720" w:hanging="720"/>
              <w:rPr>
                <w:rFonts w:asciiTheme="minorHAnsi" w:eastAsiaTheme="minorEastAsia" w:hAnsi="Calibri" w:cstheme="minorBidi"/>
                <w:color w:val="000000" w:themeColor="text1"/>
                <w:kern w:val="24"/>
                <w:sz w:val="18"/>
                <w:szCs w:val="18"/>
              </w:rPr>
            </w:pPr>
          </w:p>
          <w:p w14:paraId="63C7A7B1" w14:textId="77777777" w:rsidR="006B3784" w:rsidRDefault="006B3784" w:rsidP="006B3784">
            <w:pPr>
              <w:spacing w:before="120" w:after="120"/>
              <w:rPr>
                <w:sz w:val="28"/>
                <w:szCs w:val="28"/>
              </w:rPr>
            </w:pPr>
          </w:p>
          <w:p w14:paraId="5DC2712C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77C8E56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06D3B8E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99286EA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54E67B1" w14:textId="77777777" w:rsidR="006F67E8" w:rsidRDefault="006F67E8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BECE358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9DA6BFB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487684CC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4C40E01D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05D15F47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66CD8D54" w14:textId="77777777" w:rsidTr="00870D06">
        <w:tc>
          <w:tcPr>
            <w:tcW w:w="10314" w:type="dxa"/>
          </w:tcPr>
          <w:p w14:paraId="6FE290A6" w14:textId="45A6B933" w:rsidR="00AF3CC7" w:rsidRDefault="006B3784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Laura Jenkins will introduce the video presentation and set the context</w:t>
            </w:r>
          </w:p>
          <w:p w14:paraId="281BABB0" w14:textId="6D33B472" w:rsidR="006B3784" w:rsidRDefault="006B3784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 will introduce each other in turn</w:t>
            </w:r>
          </w:p>
          <w:p w14:paraId="739E5D37" w14:textId="5DB7803E" w:rsidR="006B3784" w:rsidRDefault="006B3784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Jane Gwynn with conclude the video presentation. </w:t>
            </w:r>
          </w:p>
          <w:p w14:paraId="61D4218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216D6D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13CC2A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3057F7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4F8453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384E770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CAF88F6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525ED9B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B191B8A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D425AD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5A4D968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0352DD8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32C80BF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D5411F3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D418D10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76B3CCA5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25"/>
      <w:footerReference w:type="default" r:id="rId26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5E8478" w14:textId="77777777" w:rsidR="00C8337D" w:rsidRDefault="00C8337D" w:rsidP="00103F3B">
      <w:pPr>
        <w:spacing w:after="0" w:line="240" w:lineRule="auto"/>
      </w:pPr>
      <w:r>
        <w:separator/>
      </w:r>
    </w:p>
  </w:endnote>
  <w:endnote w:type="continuationSeparator" w:id="0">
    <w:p w14:paraId="6C767D13" w14:textId="77777777" w:rsidR="00C8337D" w:rsidRDefault="00C8337D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055E65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6D34669C" wp14:editId="0E5159D3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1703CC" w14:textId="77777777" w:rsidR="00C8337D" w:rsidRDefault="00C8337D" w:rsidP="00103F3B">
      <w:pPr>
        <w:spacing w:after="0" w:line="240" w:lineRule="auto"/>
      </w:pPr>
      <w:r>
        <w:separator/>
      </w:r>
    </w:p>
  </w:footnote>
  <w:footnote w:type="continuationSeparator" w:id="0">
    <w:p w14:paraId="51ADA192" w14:textId="77777777" w:rsidR="00C8337D" w:rsidRDefault="00C8337D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1590CC2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03A8622" wp14:editId="1038C6EF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61EF9D89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703A8622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61EF9D89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3F3B"/>
    <w:rsid w:val="00103F3B"/>
    <w:rsid w:val="005D6EA7"/>
    <w:rsid w:val="006B3784"/>
    <w:rsid w:val="006F67E8"/>
    <w:rsid w:val="00AD7237"/>
    <w:rsid w:val="00AF3CC7"/>
    <w:rsid w:val="00C3529C"/>
    <w:rsid w:val="00C51199"/>
    <w:rsid w:val="00C8337D"/>
    <w:rsid w:val="00F17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D6E5869"/>
  <w15:docId w15:val="{C8C2DCF8-C54C-4046-A8A8-F39803479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B3784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6B37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goodfood.com/howto/guide/what-would-world-look-if-everyone-went-vegan" TargetMode="External"/><Relationship Id="rId13" Type="http://schemas.openxmlformats.org/officeDocument/2006/relationships/hyperlink" Target="https://futuregenerations.wales/wp-content/uploads/2017/02/150623-guide-to-the-fg-act-en.pdf" TargetMode="External"/><Relationship Id="rId18" Type="http://schemas.openxmlformats.org/officeDocument/2006/relationships/hyperlink" Target="https://simple.wikipedia.org/wiki/Cattle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www.mrgscience.com/ess-topic-14-sustainability.html" TargetMode="External"/><Relationship Id="rId7" Type="http://schemas.openxmlformats.org/officeDocument/2006/relationships/hyperlink" Target="https://www.agrismart.co.uk/sustainable-agriculture-farming-future/" TargetMode="External"/><Relationship Id="rId12" Type="http://schemas.openxmlformats.org/officeDocument/2006/relationships/hyperlink" Target="http://www.fao.org/livestock-environment/en/" TargetMode="External"/><Relationship Id="rId17" Type="http://schemas.openxmlformats.org/officeDocument/2006/relationships/hyperlink" Target="https://gov.wales/sites/default/files/consultations/2019-07/brexit-consultation-document.pdf" TargetMode="External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vegansociety.com/go-vegan/definition-veganism" TargetMode="External"/><Relationship Id="rId20" Type="http://schemas.openxmlformats.org/officeDocument/2006/relationships/hyperlink" Target="https://creativecommons.org/licenses/by/3.0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economicsonline.co.uk/Managing_the_economy/Sustainable_growth.html" TargetMode="External"/><Relationship Id="rId24" Type="http://schemas.openxmlformats.org/officeDocument/2006/relationships/hyperlink" Target="https://creativecommons.org/licenses/by/3.0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independent.co.uk/life-style/food-and-drink/veganism-environment-veganuary-friendly-food-diet-damage-hodmedods-protein-crops-jack-monroe-a8177541.html" TargetMode="External"/><Relationship Id="rId23" Type="http://schemas.openxmlformats.org/officeDocument/2006/relationships/hyperlink" Target="https://creativecommons.org/licenses/by-nc-sa/3.0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countrysideonline.co.uk/food-and-farming/contributing-to-the-economy/" TargetMode="External"/><Relationship Id="rId19" Type="http://schemas.openxmlformats.org/officeDocument/2006/relationships/hyperlink" Target="https://creativecommons.org/licenses/by-sa/3.0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ountrysideonline.co.uk/food-and-farming/feeding-the-nation/livestock/" TargetMode="External"/><Relationship Id="rId14" Type="http://schemas.openxmlformats.org/officeDocument/2006/relationships/hyperlink" Target="https://academic.oup.com/af/article/9/1/69/5173494" TargetMode="External"/><Relationship Id="rId22" Type="http://schemas.openxmlformats.org/officeDocument/2006/relationships/hyperlink" Target="https://creativecommons.org/licenses/by-nc-nd/3.0/" TargetMode="External"/><Relationship Id="rId27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17D3D6D-F7BA-490B-B606-7F8893CDA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833</Words>
  <Characters>4751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Nicola Davies</cp:lastModifiedBy>
  <cp:revision>4</cp:revision>
  <dcterms:created xsi:type="dcterms:W3CDTF">2019-03-12T12:14:00Z</dcterms:created>
  <dcterms:modified xsi:type="dcterms:W3CDTF">2020-05-18T10:32:00Z</dcterms:modified>
</cp:coreProperties>
</file>