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3C0" w:rsidRDefault="003F63C0" w:rsidP="003F63C0">
      <w:proofErr w:type="spellStart"/>
      <w:r w:rsidRPr="003F63C0">
        <w:t>Tricker</w:t>
      </w:r>
      <w:proofErr w:type="spellEnd"/>
      <w:r w:rsidRPr="003F63C0">
        <w:t>: Corporate Governance 3e</w:t>
      </w:r>
    </w:p>
    <w:p w:rsidR="003F63C0" w:rsidRDefault="003F63C0" w:rsidP="003F63C0"/>
    <w:p w:rsidR="003F63C0" w:rsidRDefault="003F63C0" w:rsidP="003F63C0">
      <w:r>
        <w:t>Introductory note from the author</w:t>
      </w:r>
    </w:p>
    <w:p w:rsidR="003F63C0" w:rsidRDefault="003F63C0" w:rsidP="003F63C0"/>
    <w:p w:rsidR="003F63C0" w:rsidRDefault="003F63C0" w:rsidP="003F63C0">
      <w:r>
        <w:t xml:space="preserve">From a relatively unimportant role in the wings of management studies twenty years ago, corporate governance is now centre stage.  Around the world, the subject continues to develop and grow in importance. In this course we take an international perspective on a subject that is of ever increasing significance – the way power is exercised over corporate entities, whether they are public, listed companies, family firms, or other public bodies. Moreover, the governance of not-for-profit organizations has also come under the governance spotlight, including government entities, charities, hospitals, academic bodies, and co-operatives. </w:t>
      </w:r>
    </w:p>
    <w:p w:rsidR="003F63C0" w:rsidRDefault="003F63C0" w:rsidP="003F63C0"/>
    <w:p w:rsidR="003F63C0" w:rsidRDefault="003F63C0" w:rsidP="003F63C0"/>
    <w:p w:rsidR="003F63C0" w:rsidRDefault="003F63C0" w:rsidP="003F63C0">
      <w:r>
        <w:t>As I write in the preface to this edition, the financial crisis saw some major institutions in the US, the UK, and Europe threatened with collapse, government bail-out, or nationalization.  This focused attention on the culture of those organizations and their directors’ attitude to risk. In many jurisdictions, changes were made to company law and corporate regulation, while some stock exchanges extended their corporate governance disclosure requirements.</w:t>
      </w:r>
    </w:p>
    <w:p w:rsidR="003F63C0" w:rsidRDefault="003F63C0" w:rsidP="003F63C0"/>
    <w:p w:rsidR="003F63C0" w:rsidRDefault="003F63C0" w:rsidP="003F63C0"/>
    <w:p w:rsidR="003F63C0" w:rsidRDefault="003F63C0" w:rsidP="003F63C0">
      <w:r>
        <w:t>Other significant developments have occurred in the past two or three years - institutional investors increasingly challenge board-level decisions, supported by an investigative media, growing concerns about business ethics and the role of business leaders, aggressive tax avoidance, alleged excessive director remuneration, whistle-blowing, relations with auditors, corporate social responsibility, attitudes to risk, women on boards including ideas around the world on quotas – to note just a few.  Creating companies’ ethical culture, determining corporate social responsibility, and integrating economic, social, and environmental performance are increasingly recognized as part of boards’ corporate governance responsibilities.</w:t>
      </w:r>
    </w:p>
    <w:p w:rsidR="003F63C0" w:rsidRDefault="003F63C0" w:rsidP="003F63C0"/>
    <w:p w:rsidR="003F63C0" w:rsidRDefault="003F63C0" w:rsidP="003F63C0"/>
    <w:p w:rsidR="003F63C0" w:rsidRDefault="003F63C0" w:rsidP="003F63C0">
      <w:r>
        <w:t>I am fortunate to have been involved with corporate governance before it even acquired its name, and have watched its dramatic evolution. Now I hope that I can share my experiences with you, and show you that this is one of the most fascinating and important topics around. Indeed, we shall be studying nothing less than the way that individuals, enterprises and states work together in the modern world.</w:t>
      </w:r>
    </w:p>
    <w:p w:rsidR="003F63C0" w:rsidRDefault="003F63C0" w:rsidP="003F63C0"/>
    <w:p w:rsidR="003F63C0" w:rsidRDefault="003F63C0" w:rsidP="003F63C0"/>
    <w:p w:rsidR="003F63C0" w:rsidRDefault="003F63C0" w:rsidP="003F63C0">
      <w:r>
        <w:t>The textbook</w:t>
      </w:r>
    </w:p>
    <w:p w:rsidR="003F63C0" w:rsidRDefault="003F63C0" w:rsidP="003F63C0">
      <w:r>
        <w:lastRenderedPageBreak/>
        <w:t>Faced with a large textbook, many people, I know, skip the introduction to get on with the real material. If I can persuade you to look at the introduction, you will see that it emphasizes what the book is about, who it is for and how it has developed. You will realize that this is a book designed for students at all levels, including those with business experience, and for practitioners operating at board level and their advisers.</w:t>
      </w:r>
    </w:p>
    <w:p w:rsidR="003F63C0" w:rsidRDefault="003F63C0" w:rsidP="003F63C0"/>
    <w:p w:rsidR="003F63C0" w:rsidRDefault="003F63C0" w:rsidP="003F63C0"/>
    <w:p w:rsidR="003F63C0" w:rsidRDefault="003F63C0" w:rsidP="003F63C0">
      <w:r>
        <w:t>Many of you will be using the textbook as part of a college course, in which case your course structure will determine the schedule of readings, case studies, and projects. Each chapter has a set of self-test questions to enable you to see whether you have grasped the essentials. The book has also been designed for those preparing for professional examinations in accountancy, company secretarial, and directorship. Obviously, the examination syllabus will guide your reading and preparation. Further, the book can be used by those seeking training, development, or performance appraisal as a director on a company board or member of some other governing body.</w:t>
      </w:r>
    </w:p>
    <w:p w:rsidR="003F63C0" w:rsidRDefault="003F63C0" w:rsidP="003F63C0"/>
    <w:p w:rsidR="003F63C0" w:rsidRDefault="003F63C0" w:rsidP="003F63C0"/>
    <w:p w:rsidR="003F63C0" w:rsidRDefault="003F63C0" w:rsidP="003F63C0">
      <w:r>
        <w:t xml:space="preserve">The Online Resource Centre </w:t>
      </w:r>
    </w:p>
    <w:p w:rsidR="003F63C0" w:rsidRDefault="003F63C0" w:rsidP="003F63C0">
      <w:r>
        <w:t>The students' resources section of the website has been designed to add additional information and support to the textbook. Since the subject continues to evolve rapidly, it will also be a vehicle for keeping readers up to date. The website has the following features:</w:t>
      </w:r>
    </w:p>
    <w:p w:rsidR="003F63C0" w:rsidRDefault="003F63C0" w:rsidP="003F63C0"/>
    <w:p w:rsidR="003F63C0" w:rsidRDefault="003F63C0" w:rsidP="003F63C0"/>
    <w:p w:rsidR="003F63C0" w:rsidRDefault="003F63C0" w:rsidP="003F63C0">
      <w:r>
        <w:t>Additional information on case studies</w:t>
      </w:r>
    </w:p>
    <w:p w:rsidR="003F63C0" w:rsidRDefault="003F63C0" w:rsidP="003F63C0">
      <w:r>
        <w:t xml:space="preserve">This material will point you to other sources and enable you to make a more detailed analysis of each case.  Many of the cases are relatively short, high-lighting only the crucial issues.  I strongly recommend that you do some internet research on companies and their situations before attempting a case analysis and reaching any conclusions and recommendations. </w:t>
      </w:r>
    </w:p>
    <w:p w:rsidR="003F63C0" w:rsidRDefault="003F63C0" w:rsidP="003F63C0"/>
    <w:p w:rsidR="003F63C0" w:rsidRDefault="003F63C0" w:rsidP="003F63C0"/>
    <w:p w:rsidR="003F63C0" w:rsidRDefault="003F63C0" w:rsidP="003F63C0">
      <w:r>
        <w:t xml:space="preserve">Useful website addresses </w:t>
      </w:r>
    </w:p>
    <w:p w:rsidR="003F63C0" w:rsidRDefault="003F63C0" w:rsidP="003F63C0">
      <w:r>
        <w:t>The internet has a great wealth of material relevant to your studies.  Academic papers, official reports, commentaries on new legislation and regulations, and company websites all provide valuable information and insights.  Each chapter has a list of further reading including relevant websites. However, some www addresses are long and complex; one can easily make a mistake copying them. So ‘S3 useful website addresses’ includes every web site address mentioned in the book and a few more, to provide easy access by simply dragging or ‘cutting and pasting’.</w:t>
      </w:r>
    </w:p>
    <w:p w:rsidR="003F63C0" w:rsidRDefault="003F63C0" w:rsidP="003F63C0"/>
    <w:p w:rsidR="003F63C0" w:rsidRDefault="003F63C0" w:rsidP="003F63C0">
      <w:r>
        <w:t>Access to additional resources</w:t>
      </w:r>
    </w:p>
    <w:p w:rsidR="003F63C0" w:rsidRDefault="003F63C0" w:rsidP="003F63C0">
      <w:r>
        <w:lastRenderedPageBreak/>
        <w:t xml:space="preserve">This section provides access to some of the latest developments in principles, </w:t>
      </w:r>
      <w:proofErr w:type="spellStart"/>
      <w:r>
        <w:t>polices</w:t>
      </w:r>
      <w:proofErr w:type="spellEnd"/>
      <w:r>
        <w:t xml:space="preserve"> and practices through academic and professional journals.  It also links to some videos of corporate governance lectures.   The book is supported by a blog at: http://corporategovernanceoup.wordpress.com. Jointly edited by Professor Christine </w:t>
      </w:r>
      <w:proofErr w:type="spellStart"/>
      <w:r>
        <w:t>Mallin</w:t>
      </w:r>
      <w:proofErr w:type="spellEnd"/>
      <w:r>
        <w:t xml:space="preserve"> (author of Corporate Governance, Oxford University Press, 4th edition, 2012) and me, the blog provides material on recent developments and new thinking in the field.</w:t>
      </w:r>
    </w:p>
    <w:p w:rsidR="003F63C0" w:rsidRDefault="003F63C0" w:rsidP="003F63C0">
      <w:r>
        <w:t xml:space="preserve">Good luck with your studies. I hope you find corporate governance as challenging, stimulating, and worthwhile as I do. </w:t>
      </w:r>
    </w:p>
    <w:p w:rsidR="003F63C0" w:rsidRDefault="003F63C0" w:rsidP="003F63C0"/>
    <w:p w:rsidR="003F63C0" w:rsidRDefault="003F63C0" w:rsidP="003F63C0"/>
    <w:p w:rsidR="003F63C0" w:rsidRDefault="003F63C0" w:rsidP="003F63C0">
      <w:r>
        <w:t xml:space="preserve">Bob </w:t>
      </w:r>
      <w:proofErr w:type="spellStart"/>
      <w:r>
        <w:t>Tricker</w:t>
      </w:r>
      <w:proofErr w:type="spellEnd"/>
    </w:p>
    <w:p w:rsidR="00B84678" w:rsidRDefault="003F63C0" w:rsidP="003F63C0">
      <w:r>
        <w:t>March 2015</w:t>
      </w:r>
    </w:p>
    <w:p w:rsidR="003F63C0" w:rsidRDefault="003F63C0" w:rsidP="003F63C0"/>
    <w:p w:rsidR="003F63C0" w:rsidRDefault="003F63C0" w:rsidP="003F63C0">
      <w:r>
        <w:t xml:space="preserve">Latest developments in principles, </w:t>
      </w:r>
      <w:proofErr w:type="spellStart"/>
      <w:r>
        <w:t>polices</w:t>
      </w:r>
      <w:proofErr w:type="spellEnd"/>
      <w:r>
        <w:t xml:space="preserve"> and practices</w:t>
      </w:r>
    </w:p>
    <w:p w:rsidR="003F63C0" w:rsidRDefault="003F63C0" w:rsidP="003F63C0">
      <w:r>
        <w:t>Corporate governance is a rapidly evolving subject.  Consequently, you are encouraged to scan the internet for recent developments. [For example, www.corpgov.net, www.icgn.org, www.governance.co.uk, www.ecgi.org].  Some governmental institutions also provide occasional relevant information [for example www.sec.gov, www.oecd.org, www.ifc.org, www.fsa.gov.uk]</w:t>
      </w:r>
    </w:p>
    <w:p w:rsidR="003F63C0" w:rsidRDefault="003F63C0" w:rsidP="003F63C0"/>
    <w:p w:rsidR="003F63C0" w:rsidRDefault="003F63C0" w:rsidP="003F63C0">
      <w:r>
        <w:t>Corporate governance blog</w:t>
      </w:r>
    </w:p>
    <w:p w:rsidR="003F63C0" w:rsidRDefault="003F63C0" w:rsidP="003F63C0">
      <w:r>
        <w:t xml:space="preserve">The textbook publisher Oxford University Press (OUP) provides a corporate governance blog, which is updated by the authors of their two corporate governance textbooks – Professors Chris </w:t>
      </w:r>
      <w:proofErr w:type="spellStart"/>
      <w:r>
        <w:t>Mallin</w:t>
      </w:r>
      <w:proofErr w:type="spellEnd"/>
      <w:r>
        <w:t xml:space="preserve"> and me.  A recent posting, for example, was a commentary on the UK’s Financial Reporting Council Review of 2014   (http://corporategovernanceoup.wordpress.com). Direct links to this blog are available on the Online Resource Centre and on my own website www.bobtricker.co.uk</w:t>
      </w:r>
    </w:p>
    <w:p w:rsidR="003F63C0" w:rsidRDefault="003F63C0" w:rsidP="003F63C0"/>
    <w:p w:rsidR="003F63C0" w:rsidRDefault="003F63C0" w:rsidP="003F63C0">
      <w:r>
        <w:t>Contemporary professional and academic articles and papers</w:t>
      </w:r>
    </w:p>
    <w:p w:rsidR="003F63C0" w:rsidRDefault="003F63C0" w:rsidP="003F63C0">
      <w:r>
        <w:t>Corporate governance professional journals can provide a valuable link to current thinking and practice, such as The International Journal of Corporate Governance, Emerald – corporate governance information, The Journal of Management and Governance, The International Journal of Disclosure and Governance. Of course, the professional journals of the relevant professional bodies (accountancy, company secretarial, boards and directors) carry relevant and recent material. Research-based journals can also provide useful material on the development of theoretical insights, though students may need guidance through the agency-theoretical literature. [For example, Corporate Governance – an international review] The author’s own website has a collection of his papers over the years (Access through http://www.bobtricker.co.uk/papers.html)</w:t>
      </w:r>
    </w:p>
    <w:p w:rsidR="003F63C0" w:rsidRDefault="003F63C0" w:rsidP="003F63C0"/>
    <w:p w:rsidR="003F63C0" w:rsidRDefault="003F63C0" w:rsidP="003F63C0">
      <w:r>
        <w:t xml:space="preserve">Corporate governance videos   </w:t>
      </w:r>
    </w:p>
    <w:p w:rsidR="003F63C0" w:rsidRDefault="003F63C0" w:rsidP="003F63C0">
      <w:r>
        <w:lastRenderedPageBreak/>
        <w:t xml:space="preserve">Google suggests a number of videos about corporate governance, some of which might be useful to support your course (Google ‘corporate governance videos’).  But there are some erratic opinions out there.  Some years ago the Honk Kong Open University filmed a series of lectures I prepared for the HKTV open learning channel giving a broad introduction to the subject.  These sessions use the basic frameworks introduced in the textbook and some students have said that they found them useful in highlighting essential principles. </w:t>
      </w:r>
    </w:p>
    <w:p w:rsidR="003F63C0" w:rsidRDefault="003F63C0" w:rsidP="003F63C0">
      <w:bookmarkStart w:id="0" w:name="_GoBack"/>
      <w:r>
        <w:t xml:space="preserve">(Access through http://www.bobtricker.co.uk/videos.html)   </w:t>
      </w:r>
    </w:p>
    <w:bookmarkEnd w:id="0"/>
    <w:p w:rsidR="003F63C0" w:rsidRDefault="003F63C0" w:rsidP="003F63C0"/>
    <w:p w:rsidR="003F63C0" w:rsidRDefault="003F63C0" w:rsidP="003F63C0">
      <w:r>
        <w:t>Key ideas and basic frameworks</w:t>
      </w:r>
    </w:p>
    <w:p w:rsidR="003F63C0" w:rsidRDefault="003F63C0" w:rsidP="003F63C0">
      <w:r>
        <w:t>In over four decades of studying and writing about the governance of organizations, I have developed some insights and frameworks. Most are in the textbook. A few have become part of the corporate governance rubric. I find them appearing in other papers, often without attribution!  I have summarised most of them on my own website.</w:t>
      </w:r>
    </w:p>
    <w:sectPr w:rsidR="003F63C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3C0"/>
    <w:rsid w:val="003F63C0"/>
    <w:rsid w:val="00833372"/>
    <w:rsid w:val="00B84678"/>
    <w:rsid w:val="00E37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3359C5-F5E5-428E-8239-43AF2EF6F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4</Pages>
  <Words>1224</Words>
  <Characters>6977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Manjit Biant</dc:creator>
  <cp:keywords/>
  <dc:description/>
  <cp:lastModifiedBy>Manjit Biant</cp:lastModifiedBy>
  <cp:revision>1</cp:revision>
  <dcterms:created xsi:type="dcterms:W3CDTF">2016-01-08T12:45:00Z</dcterms:created>
  <dcterms:modified xsi:type="dcterms:W3CDTF">2016-01-08T12:53:00Z</dcterms:modified>
</cp:coreProperties>
</file>