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D5E02" w14:textId="4698256D" w:rsidR="00260D76" w:rsidRDefault="00260D76"/>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95430" w:rsidRPr="00A406E5" w14:paraId="3B3E5694" w14:textId="77777777" w:rsidTr="00311AA4">
        <w:tc>
          <w:tcPr>
            <w:tcW w:w="2093" w:type="dxa"/>
            <w:shd w:val="pct15" w:color="auto" w:fill="auto"/>
          </w:tcPr>
          <w:p w14:paraId="68BE3E18" w14:textId="77777777" w:rsidR="00795430" w:rsidRPr="00A406E5" w:rsidRDefault="00795430" w:rsidP="00311AA4">
            <w:pPr>
              <w:spacing w:before="120" w:after="120"/>
              <w:jc w:val="both"/>
              <w:rPr>
                <w:rFonts w:ascii="Arial" w:hAnsi="Arial" w:cs="Arial"/>
                <w:b/>
              </w:rPr>
            </w:pPr>
            <w:bookmarkStart w:id="0" w:name="_Hlk93082566"/>
            <w:r w:rsidRPr="00A406E5">
              <w:rPr>
                <w:rFonts w:ascii="Arial" w:hAnsi="Arial" w:cs="Arial"/>
                <w:b/>
              </w:rPr>
              <w:t>Student name:</w:t>
            </w:r>
          </w:p>
        </w:tc>
        <w:tc>
          <w:tcPr>
            <w:tcW w:w="3293" w:type="dxa"/>
          </w:tcPr>
          <w:p w14:paraId="6561133B" w14:textId="77777777" w:rsidR="00795430" w:rsidRPr="00A406E5" w:rsidRDefault="00795430" w:rsidP="00311AA4">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Oliver Larcombe</w:t>
            </w:r>
          </w:p>
        </w:tc>
        <w:tc>
          <w:tcPr>
            <w:tcW w:w="2268" w:type="dxa"/>
            <w:shd w:val="clear" w:color="auto" w:fill="D9D9D9"/>
          </w:tcPr>
          <w:p w14:paraId="582BA994" w14:textId="77777777" w:rsidR="00795430" w:rsidRPr="00A406E5" w:rsidRDefault="00795430" w:rsidP="00311AA4">
            <w:pPr>
              <w:spacing w:before="120" w:after="120"/>
              <w:jc w:val="both"/>
              <w:rPr>
                <w:rFonts w:ascii="Arial" w:hAnsi="Arial" w:cs="Arial"/>
                <w:b/>
              </w:rPr>
            </w:pPr>
            <w:r w:rsidRPr="00A406E5">
              <w:rPr>
                <w:rFonts w:ascii="Arial" w:hAnsi="Arial" w:cs="Arial"/>
                <w:b/>
              </w:rPr>
              <w:t>Student ID number:</w:t>
            </w:r>
          </w:p>
        </w:tc>
        <w:tc>
          <w:tcPr>
            <w:tcW w:w="2268" w:type="dxa"/>
          </w:tcPr>
          <w:p w14:paraId="1E15893B" w14:textId="77777777" w:rsidR="00795430" w:rsidRPr="00A406E5" w:rsidRDefault="00795430" w:rsidP="00311AA4">
            <w:pPr>
              <w:spacing w:before="120" w:after="120"/>
              <w:jc w:val="both"/>
              <w:rPr>
                <w:rFonts w:ascii="Arial" w:hAnsi="Arial" w:cs="Arial"/>
                <w:b/>
              </w:rPr>
            </w:pPr>
            <w:r>
              <w:rPr>
                <w:rFonts w:ascii="Arial" w:hAnsi="Arial" w:cs="Arial"/>
                <w:b/>
              </w:rPr>
              <w:t>2117718</w:t>
            </w:r>
          </w:p>
        </w:tc>
      </w:tr>
      <w:tr w:rsidR="00795430" w:rsidRPr="00A406E5" w14:paraId="1B65B533" w14:textId="77777777" w:rsidTr="00311AA4">
        <w:tc>
          <w:tcPr>
            <w:tcW w:w="2093" w:type="dxa"/>
            <w:shd w:val="pct15" w:color="auto" w:fill="auto"/>
          </w:tcPr>
          <w:p w14:paraId="618C43CE" w14:textId="77777777" w:rsidR="00795430" w:rsidRPr="00A406E5" w:rsidRDefault="00795430" w:rsidP="00311AA4">
            <w:pPr>
              <w:spacing w:before="120" w:after="120"/>
              <w:jc w:val="both"/>
              <w:rPr>
                <w:rFonts w:ascii="Arial" w:hAnsi="Arial" w:cs="Arial"/>
                <w:b/>
              </w:rPr>
            </w:pPr>
            <w:r w:rsidRPr="00A406E5">
              <w:rPr>
                <w:rFonts w:ascii="Arial" w:hAnsi="Arial" w:cs="Arial"/>
                <w:b/>
              </w:rPr>
              <w:t>Programme:</w:t>
            </w:r>
          </w:p>
        </w:tc>
        <w:tc>
          <w:tcPr>
            <w:tcW w:w="7829" w:type="dxa"/>
            <w:gridSpan w:val="3"/>
          </w:tcPr>
          <w:p w14:paraId="5D122015" w14:textId="77777777" w:rsidR="00795430" w:rsidRPr="00A406E5" w:rsidRDefault="00795430" w:rsidP="00311AA4">
            <w:pPr>
              <w:spacing w:before="120" w:after="120"/>
              <w:jc w:val="both"/>
              <w:rPr>
                <w:rFonts w:ascii="Arial" w:hAnsi="Arial" w:cs="Arial"/>
                <w:b/>
              </w:rPr>
            </w:pPr>
            <w:r>
              <w:rPr>
                <w:rFonts w:ascii="Arial" w:hAnsi="Arial" w:cs="Arial"/>
                <w:b/>
              </w:rPr>
              <w:t xml:space="preserve">Sport Management </w:t>
            </w:r>
          </w:p>
        </w:tc>
      </w:tr>
      <w:tr w:rsidR="00795430" w:rsidRPr="00A406E5" w14:paraId="1019F3C0" w14:textId="77777777" w:rsidTr="00311AA4">
        <w:tc>
          <w:tcPr>
            <w:tcW w:w="2093" w:type="dxa"/>
            <w:shd w:val="pct15" w:color="auto" w:fill="auto"/>
          </w:tcPr>
          <w:p w14:paraId="27E52AC3" w14:textId="77777777" w:rsidR="00795430" w:rsidRPr="00A406E5" w:rsidRDefault="00795430" w:rsidP="00311AA4">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1DA64E63" w14:textId="77777777" w:rsidR="00795430" w:rsidRPr="00A406E5" w:rsidRDefault="00795430" w:rsidP="00311AA4">
            <w:pPr>
              <w:spacing w:before="120" w:after="120"/>
              <w:jc w:val="both"/>
              <w:rPr>
                <w:rFonts w:ascii="Arial" w:hAnsi="Arial" w:cs="Arial"/>
                <w:b/>
              </w:rPr>
            </w:pPr>
            <w:r>
              <w:rPr>
                <w:rFonts w:ascii="Arial" w:hAnsi="Arial" w:cs="Arial"/>
                <w:b/>
              </w:rPr>
              <w:t>Sport Physical Activity and Society</w:t>
            </w:r>
          </w:p>
        </w:tc>
      </w:tr>
      <w:tr w:rsidR="00795430" w:rsidRPr="00A406E5" w14:paraId="7975A043" w14:textId="77777777" w:rsidTr="00311AA4">
        <w:tc>
          <w:tcPr>
            <w:tcW w:w="2093" w:type="dxa"/>
            <w:shd w:val="pct15" w:color="auto" w:fill="auto"/>
          </w:tcPr>
          <w:p w14:paraId="4EA8C0AD" w14:textId="77777777" w:rsidR="00795430" w:rsidRPr="00A406E5" w:rsidRDefault="00795430" w:rsidP="00311AA4">
            <w:pPr>
              <w:spacing w:before="120" w:after="120"/>
              <w:jc w:val="both"/>
              <w:rPr>
                <w:rFonts w:ascii="Arial" w:hAnsi="Arial" w:cs="Arial"/>
                <w:b/>
              </w:rPr>
            </w:pPr>
            <w:r w:rsidRPr="00A406E5">
              <w:rPr>
                <w:rFonts w:ascii="Arial" w:hAnsi="Arial" w:cs="Arial"/>
                <w:b/>
              </w:rPr>
              <w:t>Module code:</w:t>
            </w:r>
          </w:p>
        </w:tc>
        <w:tc>
          <w:tcPr>
            <w:tcW w:w="3293" w:type="dxa"/>
          </w:tcPr>
          <w:p w14:paraId="3AF481F8" w14:textId="77777777" w:rsidR="00795430" w:rsidRPr="00A406E5" w:rsidRDefault="00795430" w:rsidP="00311AA4">
            <w:pPr>
              <w:spacing w:before="120" w:after="120"/>
              <w:jc w:val="both"/>
              <w:rPr>
                <w:rFonts w:ascii="Arial" w:hAnsi="Arial" w:cs="Arial"/>
                <w:b/>
              </w:rPr>
            </w:pPr>
            <w:r>
              <w:rPr>
                <w:rFonts w:ascii="Arial" w:hAnsi="Arial" w:cs="Arial"/>
                <w:b/>
              </w:rPr>
              <w:t>BMSM4007</w:t>
            </w:r>
          </w:p>
        </w:tc>
        <w:tc>
          <w:tcPr>
            <w:tcW w:w="2268" w:type="dxa"/>
            <w:shd w:val="clear" w:color="auto" w:fill="D9D9D9"/>
          </w:tcPr>
          <w:p w14:paraId="512AC7C2" w14:textId="77777777" w:rsidR="00795430" w:rsidRPr="004D5E9B" w:rsidRDefault="00795430" w:rsidP="00311AA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3E2DF2" w14:textId="77777777" w:rsidR="00795430" w:rsidRPr="00A406E5" w:rsidRDefault="00795430" w:rsidP="00311AA4">
            <w:pPr>
              <w:spacing w:before="120" w:after="120"/>
              <w:jc w:val="both"/>
              <w:rPr>
                <w:rFonts w:ascii="Arial" w:hAnsi="Arial" w:cs="Arial"/>
                <w:b/>
              </w:rPr>
            </w:pPr>
            <w:r>
              <w:rPr>
                <w:rFonts w:ascii="Arial" w:hAnsi="Arial" w:cs="Arial"/>
                <w:b/>
              </w:rPr>
              <w:t>50%</w:t>
            </w:r>
          </w:p>
        </w:tc>
      </w:tr>
      <w:tr w:rsidR="00795430" w:rsidRPr="00A406E5" w14:paraId="01B89380" w14:textId="77777777" w:rsidTr="00311AA4">
        <w:tc>
          <w:tcPr>
            <w:tcW w:w="2093" w:type="dxa"/>
            <w:shd w:val="pct15" w:color="auto" w:fill="auto"/>
          </w:tcPr>
          <w:p w14:paraId="30921437" w14:textId="77777777" w:rsidR="00795430" w:rsidRPr="00A406E5" w:rsidRDefault="00795430" w:rsidP="00311AA4">
            <w:pPr>
              <w:spacing w:before="120" w:after="120"/>
              <w:jc w:val="both"/>
              <w:rPr>
                <w:rFonts w:ascii="Arial" w:hAnsi="Arial" w:cs="Arial"/>
                <w:b/>
              </w:rPr>
            </w:pPr>
            <w:r w:rsidRPr="00A406E5">
              <w:rPr>
                <w:rFonts w:ascii="Arial" w:hAnsi="Arial" w:cs="Arial"/>
                <w:b/>
              </w:rPr>
              <w:t>Lecturer:</w:t>
            </w:r>
          </w:p>
        </w:tc>
        <w:tc>
          <w:tcPr>
            <w:tcW w:w="3293" w:type="dxa"/>
          </w:tcPr>
          <w:p w14:paraId="6F1E4EC8" w14:textId="77777777" w:rsidR="00795430" w:rsidRPr="00A406E5" w:rsidRDefault="00795430" w:rsidP="00311AA4">
            <w:pPr>
              <w:spacing w:before="120" w:after="120"/>
              <w:jc w:val="both"/>
              <w:rPr>
                <w:rFonts w:ascii="Arial" w:hAnsi="Arial" w:cs="Arial"/>
                <w:b/>
              </w:rPr>
            </w:pPr>
            <w:r>
              <w:rPr>
                <w:rFonts w:ascii="Arial" w:hAnsi="Arial" w:cs="Arial"/>
                <w:b/>
              </w:rPr>
              <w:t>Andrew Thomas</w:t>
            </w:r>
          </w:p>
        </w:tc>
        <w:tc>
          <w:tcPr>
            <w:tcW w:w="2268" w:type="dxa"/>
            <w:shd w:val="clear" w:color="auto" w:fill="D9D9D9"/>
          </w:tcPr>
          <w:p w14:paraId="78C12F76" w14:textId="77777777" w:rsidR="00795430" w:rsidRPr="00A406E5" w:rsidRDefault="00795430" w:rsidP="00311AA4">
            <w:pPr>
              <w:spacing w:before="120" w:after="120"/>
              <w:jc w:val="both"/>
              <w:rPr>
                <w:rFonts w:ascii="Arial" w:hAnsi="Arial" w:cs="Arial"/>
                <w:b/>
              </w:rPr>
            </w:pPr>
            <w:r w:rsidRPr="00A406E5">
              <w:rPr>
                <w:rFonts w:ascii="Arial" w:hAnsi="Arial" w:cs="Arial"/>
                <w:b/>
              </w:rPr>
              <w:t>Internal Verifier:</w:t>
            </w:r>
          </w:p>
        </w:tc>
        <w:tc>
          <w:tcPr>
            <w:tcW w:w="2268" w:type="dxa"/>
          </w:tcPr>
          <w:p w14:paraId="2646B5C8" w14:textId="77777777" w:rsidR="00795430" w:rsidRPr="00A406E5" w:rsidRDefault="00795430" w:rsidP="00311AA4">
            <w:pPr>
              <w:spacing w:before="120" w:after="120"/>
              <w:jc w:val="both"/>
              <w:rPr>
                <w:rFonts w:ascii="Arial" w:hAnsi="Arial" w:cs="Arial"/>
                <w:b/>
              </w:rPr>
            </w:pPr>
            <w:r>
              <w:rPr>
                <w:rFonts w:ascii="Arial" w:hAnsi="Arial" w:cs="Arial"/>
                <w:b/>
              </w:rPr>
              <w:t xml:space="preserve">Mark </w:t>
            </w:r>
            <w:proofErr w:type="spellStart"/>
            <w:r>
              <w:rPr>
                <w:rFonts w:ascii="Arial" w:hAnsi="Arial" w:cs="Arial"/>
                <w:b/>
              </w:rPr>
              <w:t>Napieralla</w:t>
            </w:r>
            <w:proofErr w:type="spellEnd"/>
          </w:p>
        </w:tc>
      </w:tr>
      <w:tr w:rsidR="00795430" w:rsidRPr="00A406E5" w14:paraId="3F53A1E2" w14:textId="77777777" w:rsidTr="00311AA4">
        <w:tc>
          <w:tcPr>
            <w:tcW w:w="2093" w:type="dxa"/>
            <w:shd w:val="pct15" w:color="auto" w:fill="auto"/>
          </w:tcPr>
          <w:p w14:paraId="20FF40D0" w14:textId="77777777" w:rsidR="00795430" w:rsidRPr="00A406E5" w:rsidRDefault="00795430" w:rsidP="00311AA4">
            <w:pPr>
              <w:spacing w:before="120" w:after="120"/>
              <w:jc w:val="both"/>
              <w:rPr>
                <w:rFonts w:ascii="Arial" w:hAnsi="Arial" w:cs="Arial"/>
                <w:b/>
              </w:rPr>
            </w:pPr>
            <w:r w:rsidRPr="00A406E5">
              <w:rPr>
                <w:rFonts w:ascii="Arial" w:hAnsi="Arial" w:cs="Arial"/>
                <w:b/>
              </w:rPr>
              <w:t>Assignment Title:</w:t>
            </w:r>
          </w:p>
        </w:tc>
        <w:tc>
          <w:tcPr>
            <w:tcW w:w="3293" w:type="dxa"/>
          </w:tcPr>
          <w:p w14:paraId="7B661E96" w14:textId="77777777" w:rsidR="00795430" w:rsidRPr="00A406E5" w:rsidRDefault="00795430" w:rsidP="00311AA4">
            <w:pPr>
              <w:spacing w:before="120" w:after="120"/>
              <w:jc w:val="both"/>
              <w:rPr>
                <w:rFonts w:ascii="Arial" w:hAnsi="Arial" w:cs="Arial"/>
                <w:b/>
              </w:rPr>
            </w:pPr>
            <w:r>
              <w:rPr>
                <w:rFonts w:ascii="Arial" w:hAnsi="Arial" w:cs="Arial"/>
                <w:b/>
              </w:rPr>
              <w:t xml:space="preserve">Sport, Fitness and Physical Activity </w:t>
            </w:r>
          </w:p>
        </w:tc>
        <w:tc>
          <w:tcPr>
            <w:tcW w:w="2268" w:type="dxa"/>
            <w:shd w:val="pct15" w:color="auto" w:fill="auto"/>
          </w:tcPr>
          <w:p w14:paraId="17B06C16" w14:textId="77777777" w:rsidR="00795430" w:rsidRPr="00A406E5" w:rsidRDefault="00795430" w:rsidP="00311AA4">
            <w:pPr>
              <w:spacing w:before="120" w:after="120"/>
              <w:jc w:val="both"/>
              <w:rPr>
                <w:rFonts w:ascii="Arial" w:hAnsi="Arial" w:cs="Arial"/>
                <w:b/>
              </w:rPr>
            </w:pPr>
            <w:r>
              <w:rPr>
                <w:rFonts w:ascii="Arial" w:hAnsi="Arial" w:cs="Arial"/>
                <w:b/>
              </w:rPr>
              <w:t>Word count (or equivalent):</w:t>
            </w:r>
          </w:p>
        </w:tc>
        <w:tc>
          <w:tcPr>
            <w:tcW w:w="2268" w:type="dxa"/>
          </w:tcPr>
          <w:p w14:paraId="662F4AC0" w14:textId="77777777" w:rsidR="00795430" w:rsidRPr="00A406E5" w:rsidRDefault="00795430" w:rsidP="00311AA4">
            <w:pPr>
              <w:spacing w:before="120" w:after="120"/>
              <w:jc w:val="both"/>
              <w:rPr>
                <w:rFonts w:ascii="Arial" w:hAnsi="Arial" w:cs="Arial"/>
                <w:b/>
              </w:rPr>
            </w:pPr>
            <w:r>
              <w:rPr>
                <w:rFonts w:ascii="Arial" w:hAnsi="Arial" w:cs="Arial"/>
                <w:b/>
              </w:rPr>
              <w:t>1500</w:t>
            </w:r>
          </w:p>
        </w:tc>
      </w:tr>
      <w:tr w:rsidR="00795430" w:rsidRPr="00A406E5" w14:paraId="20A284DD" w14:textId="77777777" w:rsidTr="00311AA4">
        <w:tc>
          <w:tcPr>
            <w:tcW w:w="2093" w:type="dxa"/>
            <w:shd w:val="pct15" w:color="auto" w:fill="auto"/>
          </w:tcPr>
          <w:p w14:paraId="067637CB" w14:textId="77777777" w:rsidR="00795430" w:rsidRPr="00A406E5" w:rsidRDefault="00795430" w:rsidP="00311AA4">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0470E50" w14:textId="77777777" w:rsidR="00795430" w:rsidRPr="00A406E5" w:rsidRDefault="00795430" w:rsidP="00311AA4">
            <w:pPr>
              <w:spacing w:before="120" w:after="120"/>
              <w:jc w:val="both"/>
              <w:rPr>
                <w:rFonts w:ascii="Arial" w:hAnsi="Arial" w:cs="Arial"/>
                <w:b/>
              </w:rPr>
            </w:pPr>
            <w:r>
              <w:rPr>
                <w:rFonts w:ascii="Arial" w:hAnsi="Arial" w:cs="Arial"/>
                <w:b/>
              </w:rPr>
              <w:t xml:space="preserve">Please refer to assessment planner </w:t>
            </w:r>
          </w:p>
        </w:tc>
        <w:tc>
          <w:tcPr>
            <w:tcW w:w="2268" w:type="dxa"/>
            <w:shd w:val="pct15" w:color="auto" w:fill="auto"/>
          </w:tcPr>
          <w:p w14:paraId="40FCC2F1" w14:textId="77777777" w:rsidR="00795430" w:rsidRPr="00A406E5" w:rsidRDefault="00795430" w:rsidP="00311AA4">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BCF7404" w14:textId="77777777" w:rsidR="00795430" w:rsidRPr="00A406E5" w:rsidRDefault="00795430" w:rsidP="00311AA4">
            <w:pPr>
              <w:spacing w:before="120" w:after="120"/>
              <w:jc w:val="both"/>
              <w:rPr>
                <w:rFonts w:ascii="Arial" w:hAnsi="Arial" w:cs="Arial"/>
                <w:b/>
              </w:rPr>
            </w:pPr>
            <w:r>
              <w:rPr>
                <w:rFonts w:ascii="Arial" w:hAnsi="Arial" w:cs="Arial"/>
                <w:b/>
              </w:rPr>
              <w:t xml:space="preserve">Please refer to assessment planner </w:t>
            </w:r>
          </w:p>
        </w:tc>
      </w:tr>
      <w:tr w:rsidR="00795430" w:rsidRPr="00A406E5" w14:paraId="48B2CE74" w14:textId="77777777" w:rsidTr="00311AA4">
        <w:tc>
          <w:tcPr>
            <w:tcW w:w="2093" w:type="dxa"/>
            <w:shd w:val="pct15" w:color="auto" w:fill="auto"/>
          </w:tcPr>
          <w:p w14:paraId="15CFC9BC" w14:textId="77777777" w:rsidR="00795430" w:rsidRPr="00A406E5" w:rsidRDefault="00795430" w:rsidP="00311AA4">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F7AF4A8" w14:textId="77777777" w:rsidR="00795430" w:rsidRPr="00A406E5" w:rsidRDefault="00795430" w:rsidP="00311AA4">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08B630" w14:textId="77777777" w:rsidR="00795430" w:rsidRPr="00A406E5" w:rsidRDefault="00795430" w:rsidP="00311AA4">
            <w:pPr>
              <w:spacing w:before="120" w:after="120"/>
              <w:jc w:val="both"/>
              <w:rPr>
                <w:rFonts w:ascii="Arial" w:hAnsi="Arial" w:cs="Arial"/>
                <w:b/>
              </w:rPr>
            </w:pPr>
            <w:r w:rsidRPr="00A406E5">
              <w:rPr>
                <w:rFonts w:ascii="Arial" w:hAnsi="Arial" w:cs="Arial"/>
                <w:b/>
              </w:rPr>
              <w:t xml:space="preserve">Alternative submission method (if applicable): </w:t>
            </w:r>
          </w:p>
          <w:p w14:paraId="68420B27" w14:textId="77777777" w:rsidR="00795430" w:rsidRPr="00A406E5" w:rsidRDefault="00795430" w:rsidP="00311AA4">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795430" w:rsidRPr="00A406E5" w14:paraId="68C16053" w14:textId="77777777" w:rsidTr="00311AA4">
        <w:tc>
          <w:tcPr>
            <w:tcW w:w="2093" w:type="dxa"/>
            <w:shd w:val="pct15" w:color="auto" w:fill="auto"/>
          </w:tcPr>
          <w:p w14:paraId="0EA71894" w14:textId="77777777" w:rsidR="00795430" w:rsidRPr="00A406E5" w:rsidRDefault="00795430" w:rsidP="00311AA4">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B66907A" w14:textId="77777777" w:rsidR="00795430" w:rsidRPr="00A406E5" w:rsidRDefault="00795430" w:rsidP="00311AA4">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bookmarkEnd w:id="0"/>
    </w:tbl>
    <w:p w14:paraId="222DE9FE" w14:textId="282A8818" w:rsidR="00DF268E" w:rsidRDefault="00DF268E" w:rsidP="00DF268E"/>
    <w:p w14:paraId="6B79DCF5" w14:textId="77777777" w:rsidR="00795430" w:rsidRDefault="00795430" w:rsidP="00647BDC"/>
    <w:p w14:paraId="571B0B75" w14:textId="77777777" w:rsidR="00795430" w:rsidRDefault="00795430" w:rsidP="00647BDC"/>
    <w:p w14:paraId="08CAD5FB" w14:textId="77777777" w:rsidR="00795430" w:rsidRDefault="00795430" w:rsidP="00647BDC"/>
    <w:p w14:paraId="049BDFE8" w14:textId="77777777" w:rsidR="00795430" w:rsidRDefault="00795430" w:rsidP="00647BDC"/>
    <w:p w14:paraId="1CDD3635" w14:textId="77777777" w:rsidR="00795430" w:rsidRDefault="00795430" w:rsidP="00647BDC"/>
    <w:p w14:paraId="492E7358" w14:textId="77777777" w:rsidR="00795430" w:rsidRDefault="00795430" w:rsidP="00647BDC"/>
    <w:p w14:paraId="5D7BF0B3" w14:textId="77777777" w:rsidR="00795430" w:rsidRDefault="00795430" w:rsidP="00647BDC"/>
    <w:p w14:paraId="537F383B" w14:textId="77777777" w:rsidR="00795430" w:rsidRDefault="00795430" w:rsidP="00647BDC"/>
    <w:p w14:paraId="70FA6BC0" w14:textId="77777777" w:rsidR="00795430" w:rsidRDefault="00795430" w:rsidP="00647BDC"/>
    <w:p w14:paraId="5462A5BC" w14:textId="529D20A6" w:rsidR="00647BDC" w:rsidRDefault="00647BDC" w:rsidP="00647BDC">
      <w:r>
        <w:lastRenderedPageBreak/>
        <w:t>Task 1</w:t>
      </w:r>
    </w:p>
    <w:p w14:paraId="669D47B3" w14:textId="4340E76F" w:rsidR="00647BDC" w:rsidRDefault="00647BDC" w:rsidP="00647BDC">
      <w:r>
        <w:t>Consider the term sociological imagination and link aspects of this term to the current environment (500 Words).</w:t>
      </w:r>
    </w:p>
    <w:p w14:paraId="2BFB6BF6" w14:textId="53B6AEAC" w:rsidR="00647BDC" w:rsidRDefault="00647BDC" w:rsidP="00647BDC">
      <w:r>
        <w:t>Sociological imagination was first conceptualised in</w:t>
      </w:r>
      <w:r w:rsidR="00092361">
        <w:t xml:space="preserve"> 1959 by C, Wright Mills when he published his book The sociological imagination.</w:t>
      </w:r>
      <w:r w:rsidR="00F65CF1">
        <w:t xml:space="preserve"> Your sociological imagination is the ability to critically analyse the life-long affiliation between social structures and our personal lives and the </w:t>
      </w:r>
      <w:r w:rsidR="00A470B1">
        <w:t>ever-lasting</w:t>
      </w:r>
      <w:r w:rsidR="00F65CF1">
        <w:t xml:space="preserve"> effects one has on the other and vice versa.</w:t>
      </w:r>
      <w:r w:rsidR="00A470B1">
        <w:t xml:space="preserve"> Using your sociological imagination would be for example acknowledging that where you are born, has a direct effect on the sports you would </w:t>
      </w:r>
      <w:r w:rsidR="00EE036B">
        <w:t xml:space="preserve">be likely to engage in growing up, so being born in Britain would mean you’re more likely to play football or rugby, than American football or basketball, two sports more affiliated with growing up in America </w:t>
      </w:r>
      <w:r w:rsidR="00EE036B" w:rsidRPr="00EE036B">
        <w:t>Molnar, G. (2013)</w:t>
      </w:r>
      <w:r w:rsidR="00EE036B">
        <w:t xml:space="preserve">. In our current environment, in Wales, the opportunity to play </w:t>
      </w:r>
      <w:r w:rsidR="00294B15">
        <w:t xml:space="preserve">American football, or baseball, for competing teams, is unavailable until you’re in university, whereas in America those sports are hugely involved in their culture, similarly how football is in Britain. There is a definitive difference </w:t>
      </w:r>
      <w:r w:rsidR="0016182D">
        <w:t>in the participation of men and women in sport, you can use your sociological imagination to critically assess and understand why that is</w:t>
      </w:r>
      <w:r w:rsidR="0000200B">
        <w:t xml:space="preserve">. There are multiple reasons, one example is that </w:t>
      </w:r>
      <w:r w:rsidR="004F6D41">
        <w:t>sporting environments are seen and documented as key locations of discrimination (</w:t>
      </w:r>
      <w:proofErr w:type="spellStart"/>
      <w:r w:rsidR="004F6D41" w:rsidRPr="004F6D41">
        <w:t>Storr</w:t>
      </w:r>
      <w:proofErr w:type="spellEnd"/>
      <w:r w:rsidR="004F6D41" w:rsidRPr="004F6D41">
        <w:t>, R. et al. (2021)</w:t>
      </w:r>
      <w:r w:rsidR="004F6D41">
        <w:t xml:space="preserve"> against women, this social sporting structure, of discrimination against women, different ethnicities etc... has a huge impact on a girl or woman’s </w:t>
      </w:r>
      <w:r w:rsidR="002D5774">
        <w:t xml:space="preserve">choice to participate, recognising that, is using your sociological imagination. </w:t>
      </w:r>
      <w:r w:rsidR="005C4A66">
        <w:t>Regarding the current employment environment, and jobs being scares</w:t>
      </w:r>
      <w:r w:rsidR="005C4A66" w:rsidRPr="005C4A66">
        <w:t xml:space="preserve"> </w:t>
      </w:r>
      <w:r w:rsidR="005C4A66">
        <w:t>(</w:t>
      </w:r>
      <w:r w:rsidR="005C4A66" w:rsidRPr="005C4A66">
        <w:t>McKay, J. (2015)</w:t>
      </w:r>
      <w:r w:rsidR="005C4A66">
        <w:t xml:space="preserve">, University is becoming the fall-back option for school leavers. If you think about it adjectively, despite further education being a good path to go down to gain further qualifications, you’ve got to </w:t>
      </w:r>
      <w:r w:rsidR="0030242F">
        <w:t xml:space="preserve">ask if the number of university students </w:t>
      </w:r>
      <w:r w:rsidR="0024556F">
        <w:t xml:space="preserve">continues to </w:t>
      </w:r>
      <w:r w:rsidR="0030242F">
        <w:t>increase, then the quality of the learning will worsen, with less experts and teachers to teach an adequate education</w:t>
      </w:r>
      <w:r w:rsidR="0024556F">
        <w:t xml:space="preserve"> (</w:t>
      </w:r>
      <w:r w:rsidR="0024556F" w:rsidRPr="0024556F">
        <w:t>Molnar, G. (2013)</w:t>
      </w:r>
      <w:r w:rsidR="0030242F">
        <w:t xml:space="preserve">.  </w:t>
      </w:r>
      <w:r w:rsidR="0024556F">
        <w:t xml:space="preserve">On top of that, </w:t>
      </w:r>
      <w:r w:rsidR="00072BD7">
        <w:t xml:space="preserve">with </w:t>
      </w:r>
      <w:r w:rsidR="0024556F">
        <w:t>more students decid</w:t>
      </w:r>
      <w:r w:rsidR="00072BD7">
        <w:t>ing</w:t>
      </w:r>
      <w:r w:rsidR="0024556F">
        <w:t xml:space="preserve"> to </w:t>
      </w:r>
      <w:r w:rsidR="00072BD7">
        <w:t xml:space="preserve">avoid the job pool to </w:t>
      </w:r>
      <w:r w:rsidR="0024556F">
        <w:t>improve</w:t>
      </w:r>
      <w:r w:rsidR="00072BD7">
        <w:t xml:space="preserve"> </w:t>
      </w:r>
      <w:r w:rsidR="0024556F">
        <w:t>their qualification</w:t>
      </w:r>
      <w:r w:rsidR="00072BD7">
        <w:t>s</w:t>
      </w:r>
      <w:r w:rsidR="0024556F">
        <w:t xml:space="preserve"> </w:t>
      </w:r>
      <w:r w:rsidR="00072BD7">
        <w:t xml:space="preserve">and achieve </w:t>
      </w:r>
      <w:r w:rsidR="0024556F">
        <w:t>their degrees</w:t>
      </w:r>
      <w:r w:rsidR="0074782A">
        <w:t xml:space="preserve">, </w:t>
      </w:r>
      <w:r w:rsidR="00072BD7">
        <w:t>there is of course an inflation, meaning jobs that previously would’ve been available to high school leavers now require</w:t>
      </w:r>
      <w:r w:rsidR="006830F8">
        <w:t xml:space="preserve"> a</w:t>
      </w:r>
      <w:r w:rsidR="00072BD7">
        <w:t xml:space="preserve"> university degree </w:t>
      </w:r>
      <w:r w:rsidR="00072BD7" w:rsidRPr="00072BD7">
        <w:t>(Molnar, G. (2013)</w:t>
      </w:r>
      <w:r w:rsidR="006830F8">
        <w:t>. Sociological Imagination is recognising that the current economic situation, massively effects the decisions of the individual, and the example I have given demonstrates the cycle that students would be stuck in in our current environment.</w:t>
      </w:r>
      <w:r w:rsidR="00DF11C2">
        <w:t xml:space="preserve"> </w:t>
      </w:r>
      <w:r w:rsidR="003F376C">
        <w:t>The sociological imagination</w:t>
      </w:r>
      <w:r w:rsidR="00DF11C2">
        <w:t xml:space="preserve"> is the repeating domino effect where the economy determines a </w:t>
      </w:r>
      <w:r w:rsidR="003F376C">
        <w:t>person’s</w:t>
      </w:r>
      <w:r w:rsidR="00DF11C2">
        <w:t xml:space="preserve"> personal situation, and a collective of people’s personal situations has a matching effect on the economy</w:t>
      </w:r>
      <w:r w:rsidR="003F376C">
        <w:t>.</w:t>
      </w:r>
      <w:r w:rsidR="00DF11C2">
        <w:t xml:space="preserve"> </w:t>
      </w:r>
      <w:r w:rsidR="003F376C">
        <w:t>While powerful people constantly</w:t>
      </w:r>
      <w:r w:rsidR="00DF11C2">
        <w:t xml:space="preserve"> battle for control over </w:t>
      </w:r>
      <w:r w:rsidR="003F376C">
        <w:t>nature, and the need to have control of factors beyond controlling, they indirectly cause the modern problems of today (</w:t>
      </w:r>
      <w:r w:rsidR="003F376C" w:rsidRPr="003F376C">
        <w:t>Fuller, S. (2006)</w:t>
      </w:r>
      <w:r w:rsidR="003F376C">
        <w:t xml:space="preserve">. </w:t>
      </w:r>
      <w:r w:rsidR="000C6049">
        <w:t>In the book, the new sociological imagination,</w:t>
      </w:r>
      <w:r w:rsidR="000C6049" w:rsidRPr="000C6049">
        <w:t xml:space="preserve"> </w:t>
      </w:r>
      <w:r w:rsidR="000C6049">
        <w:t>(</w:t>
      </w:r>
      <w:r w:rsidR="000C6049" w:rsidRPr="000C6049">
        <w:t>Fuller, S. (2006)</w:t>
      </w:r>
      <w:r w:rsidR="000C6049">
        <w:t xml:space="preserve"> it is conceptualised that we could live in a world where humans demonstrate dominion over nature and without attempting to gain and have control over each other, the book is a refreshed look on sociological imagination which is more in line with current perspectives.</w:t>
      </w:r>
    </w:p>
    <w:p w14:paraId="3167A76C" w14:textId="708EA336" w:rsidR="000C6049" w:rsidRDefault="000C6049" w:rsidP="00647BDC"/>
    <w:p w14:paraId="50C7E549" w14:textId="77777777" w:rsidR="00194753" w:rsidRDefault="00194753" w:rsidP="00647BDC"/>
    <w:p w14:paraId="58319969" w14:textId="77777777" w:rsidR="00194753" w:rsidRDefault="00194753" w:rsidP="00647BDC"/>
    <w:p w14:paraId="37596E8E" w14:textId="77777777" w:rsidR="00194753" w:rsidRDefault="00194753" w:rsidP="00647BDC"/>
    <w:p w14:paraId="1430D94F" w14:textId="77777777" w:rsidR="00795430" w:rsidRDefault="00795430" w:rsidP="00647BDC"/>
    <w:p w14:paraId="6A08E782" w14:textId="77777777" w:rsidR="00795430" w:rsidRDefault="00795430" w:rsidP="00647BDC"/>
    <w:p w14:paraId="2B184BAD" w14:textId="72A65079" w:rsidR="000C6049" w:rsidRDefault="000C6049" w:rsidP="00647BDC">
      <w:r>
        <w:lastRenderedPageBreak/>
        <w:t>Task 2</w:t>
      </w:r>
    </w:p>
    <w:p w14:paraId="52D7E067" w14:textId="77777777" w:rsidR="000C6049" w:rsidRPr="000C6049" w:rsidRDefault="000C6049" w:rsidP="000C6049">
      <w:r w:rsidRPr="000C6049">
        <w:t>Compare and contrast sports participation statistics. Consider some of the following: age, gender, disability, ethnicity, and socio-economic status (500 Words).</w:t>
      </w:r>
    </w:p>
    <w:p w14:paraId="0FCBB849" w14:textId="51F1C992" w:rsidR="0035257A" w:rsidRDefault="003E1F74" w:rsidP="00647BDC">
      <w:r>
        <w:t xml:space="preserve">According to a report done on sport participation in England (2007), a higher percentage of males </w:t>
      </w:r>
      <w:r w:rsidRPr="003E1F74">
        <w:t>(29%)</w:t>
      </w:r>
      <w:r>
        <w:t xml:space="preserve"> partake in sporting activities (more than 150 minutes per week) than females (17%)</w:t>
      </w:r>
      <w:r w:rsidR="001E059E">
        <w:t xml:space="preserve">, An equal </w:t>
      </w:r>
      <w:r w:rsidR="00D03B71">
        <w:t>number</w:t>
      </w:r>
      <w:r w:rsidR="001E059E">
        <w:t xml:space="preserve"> of women and </w:t>
      </w:r>
      <w:r w:rsidR="009A4FE2">
        <w:t>men (19%) participate in fitness activities.</w:t>
      </w:r>
      <w:r w:rsidR="00D03B71">
        <w:t xml:space="preserve"> In a more recent report done in 2018, the participation on males and females were categorised into age groups, this can help us to understand and to identify what age men and women are most physically active, as well as to figure out how age effects the participation statistics for both genders.</w:t>
      </w:r>
      <w:r w:rsidR="00A32D7F">
        <w:t xml:space="preserve"> The statistics shown (</w:t>
      </w:r>
      <w:r w:rsidR="00A32D7F" w:rsidRPr="00A32D7F">
        <w:t xml:space="preserve">Moving Communities: Active Leisure Trends </w:t>
      </w:r>
      <w:r w:rsidR="00A32D7F">
        <w:t>(</w:t>
      </w:r>
      <w:r w:rsidR="00A32D7F" w:rsidRPr="00A32D7F">
        <w:t>2018</w:t>
      </w:r>
      <w:r w:rsidR="00A32D7F">
        <w:t>) demonstrate that both men (25%) and women (24%) are most likely to participate in sporting activities between the ages 25-34. For males this is a 4% increase from men aged 15-24, whereas for women the increase was 6%. With the statistics of this report indicating that women are less likely to participate</w:t>
      </w:r>
      <w:r w:rsidR="004D2C3F">
        <w:t xml:space="preserve"> during their teenage years, I would argue that this can be related to the idea that sporting environments are infamously related to discrimination </w:t>
      </w:r>
      <w:r w:rsidR="004D2C3F" w:rsidRPr="004D2C3F">
        <w:t>(</w:t>
      </w:r>
      <w:proofErr w:type="spellStart"/>
      <w:r w:rsidR="004D2C3F" w:rsidRPr="004D2C3F">
        <w:t>Storr</w:t>
      </w:r>
      <w:proofErr w:type="spellEnd"/>
      <w:r w:rsidR="004D2C3F" w:rsidRPr="004D2C3F">
        <w:t xml:space="preserve">, R. et al. (2021) </w:t>
      </w:r>
      <w:r w:rsidR="004D2C3F">
        <w:t>like racism, classism and sexism, I recognise that this would be a massive deterrent to women ages 15-24 to want to participate in sporting activities.</w:t>
      </w:r>
      <w:r w:rsidR="00763B94">
        <w:t xml:space="preserve"> The inclusion and integration of participants with disabilities </w:t>
      </w:r>
      <w:r w:rsidR="00482B41">
        <w:t>has become a very important subject since the United Nations convention on the rights of disabled people in 2006 (</w:t>
      </w:r>
      <w:r w:rsidR="00482B41" w:rsidRPr="00482B41">
        <w:t>Nagel, S. (2019)</w:t>
      </w:r>
      <w:r w:rsidR="00482B41">
        <w:t xml:space="preserve">. Since then, there have been methods to integrate people with disabilities into sporting activities with people without disabilities by implementing rules to cater to the people participating with disabilities that all participants must adhere too, as well as reverse integration with sport </w:t>
      </w:r>
      <w:r w:rsidR="00F30B6C">
        <w:t>adaptations</w:t>
      </w:r>
      <w:r w:rsidR="00482B41">
        <w:t xml:space="preserve"> </w:t>
      </w:r>
      <w:r w:rsidR="00F30B6C">
        <w:t>like wheelchair basketball, where all participants with or without disabilities must use wheel chairs, its innovative ideas like this that has encouraged more disabled people to participate in sporting activities over the years.</w:t>
      </w:r>
      <w:r w:rsidR="00BF66FA">
        <w:t xml:space="preserve"> Another factor that influences participation levels is ethnicity. </w:t>
      </w:r>
      <w:r w:rsidR="0086777B">
        <w:t xml:space="preserve">We are living in a generation that recognises that we are all equal, participation in sport on global and local levels has helped to support that message, increased contact through organized sports at multiple different levels has helped to raise awareness of racial and ethnic </w:t>
      </w:r>
      <w:r w:rsidR="00365D3A">
        <w:t>stereotyping (</w:t>
      </w:r>
      <w:r w:rsidR="00365D3A" w:rsidRPr="00365D3A">
        <w:t>Denham, B.E. (2020)</w:t>
      </w:r>
      <w:r w:rsidR="00365D3A">
        <w:t xml:space="preserve">. This awareness is being raised constantly in modern sport, </w:t>
      </w:r>
      <w:proofErr w:type="gramStart"/>
      <w:r w:rsidR="00365D3A">
        <w:t>In</w:t>
      </w:r>
      <w:proofErr w:type="gramEnd"/>
      <w:r w:rsidR="00365D3A">
        <w:t xml:space="preserve"> football matches across the world for the last year, players have taken the knee to signify that there is no place in sport for raci</w:t>
      </w:r>
      <w:r w:rsidR="0035257A">
        <w:t xml:space="preserve">sm. Demonstrating a zero-tolerance approach to racism in sport would massively benefit participation levels amongst different ethnicities, as they, like women, could stop worrying about being discriminated against whilst using sporting facilities </w:t>
      </w:r>
      <w:r w:rsidR="0035257A" w:rsidRPr="0035257A">
        <w:t>(</w:t>
      </w:r>
      <w:proofErr w:type="spellStart"/>
      <w:r w:rsidR="0035257A" w:rsidRPr="0035257A">
        <w:t>Storr</w:t>
      </w:r>
      <w:proofErr w:type="spellEnd"/>
      <w:r w:rsidR="0035257A" w:rsidRPr="0035257A">
        <w:t>, R. et al. (2021)</w:t>
      </w:r>
      <w:r w:rsidR="0035257A">
        <w:t xml:space="preserve">. To summarise, there are a multitude of </w:t>
      </w:r>
      <w:r w:rsidR="00BD7964">
        <w:t xml:space="preserve">explanations to why age, gender, ethnicity and disabilities may hinder participation levels, the fear of discrimination in sporting facilities would affect women and ethnicities </w:t>
      </w:r>
      <w:r w:rsidR="00BD7964" w:rsidRPr="00BD7964">
        <w:t>(</w:t>
      </w:r>
      <w:proofErr w:type="spellStart"/>
      <w:r w:rsidR="00BD7964" w:rsidRPr="00BD7964">
        <w:t>Storr</w:t>
      </w:r>
      <w:proofErr w:type="spellEnd"/>
      <w:r w:rsidR="00BD7964" w:rsidRPr="00BD7964">
        <w:t>, R. et al. (2021)</w:t>
      </w:r>
      <w:r w:rsidR="00BD7964">
        <w:t xml:space="preserve"> and inclusivity of people with disabilities being a primary focus since 2006.</w:t>
      </w:r>
      <w:r w:rsidR="00BD7964" w:rsidRPr="00BD7964">
        <w:t xml:space="preserve"> (Nagel, S. (2019).</w:t>
      </w:r>
      <w:r w:rsidR="00BD7964">
        <w:t xml:space="preserve"> </w:t>
      </w:r>
    </w:p>
    <w:p w14:paraId="43CED24F" w14:textId="70670C98" w:rsidR="00BD7964" w:rsidRDefault="00BD7964" w:rsidP="00647BDC"/>
    <w:p w14:paraId="13A3071D" w14:textId="77777777" w:rsidR="00194753" w:rsidRDefault="00194753" w:rsidP="00647BDC"/>
    <w:p w14:paraId="79A20F34" w14:textId="77777777" w:rsidR="00194753" w:rsidRDefault="00194753" w:rsidP="00647BDC"/>
    <w:p w14:paraId="5F75606D" w14:textId="77777777" w:rsidR="00194753" w:rsidRDefault="00194753" w:rsidP="00647BDC"/>
    <w:p w14:paraId="099C751B" w14:textId="77777777" w:rsidR="00194753" w:rsidRDefault="00194753" w:rsidP="00647BDC"/>
    <w:p w14:paraId="473E50FE" w14:textId="77777777" w:rsidR="00194753" w:rsidRDefault="00194753" w:rsidP="00647BDC"/>
    <w:p w14:paraId="2A912FFF" w14:textId="77777777" w:rsidR="00194753" w:rsidRDefault="00194753" w:rsidP="00647BDC"/>
    <w:p w14:paraId="3C5B12A3" w14:textId="3CB5EEA6" w:rsidR="00BD7964" w:rsidRDefault="00BD7964" w:rsidP="00647BDC">
      <w:r>
        <w:lastRenderedPageBreak/>
        <w:t xml:space="preserve">Task 3 </w:t>
      </w:r>
    </w:p>
    <w:p w14:paraId="51D972CF" w14:textId="7A4A0D02" w:rsidR="00BD7964" w:rsidRDefault="00BD7964" w:rsidP="00BD7964">
      <w:r w:rsidRPr="00BD7964">
        <w:t>Assess the outcome of a recent health-based sport intervention. Why was it introduced, what does it aim to improve and what is the current trajectory? (500 words).</w:t>
      </w:r>
    </w:p>
    <w:p w14:paraId="209BCDB1" w14:textId="37D16900" w:rsidR="00E50D24" w:rsidRDefault="00E50D24" w:rsidP="00BD7964"/>
    <w:p w14:paraId="5E07B8DF" w14:textId="777693DC" w:rsidR="00BD7964" w:rsidRDefault="00CE1ACC" w:rsidP="00647BDC">
      <w:r>
        <w:t>The health intervention that has had a positive outcome, is the increase in physical health programmes for men</w:t>
      </w:r>
      <w:r w:rsidRPr="00CE1ACC">
        <w:t xml:space="preserve"> </w:t>
      </w:r>
      <w:r>
        <w:t>(</w:t>
      </w:r>
      <w:r w:rsidRPr="00CE1ACC">
        <w:t>Bottorff, J.L.,</w:t>
      </w:r>
      <w:r>
        <w:t xml:space="preserve"> et al (2015).  Regular physical activity </w:t>
      </w:r>
      <w:r w:rsidR="005B5F8D">
        <w:t xml:space="preserve">is vital to an </w:t>
      </w:r>
      <w:r w:rsidR="00A50B4F">
        <w:t>individual’s</w:t>
      </w:r>
      <w:r w:rsidR="005B5F8D">
        <w:t xml:space="preserve"> life, it is recommended that to live a healthy lifestyle you must partake in 150-300 minutes of physical activity</w:t>
      </w:r>
      <w:r w:rsidR="00A50B4F">
        <w:t xml:space="preserve">, at least, </w:t>
      </w:r>
      <w:r w:rsidR="005B5F8D">
        <w:t>in a week</w:t>
      </w:r>
      <w:r w:rsidR="00A50B4F">
        <w:t xml:space="preserve"> (</w:t>
      </w:r>
      <w:r w:rsidR="00A50B4F" w:rsidRPr="00A50B4F">
        <w:t xml:space="preserve">World Health Organization, </w:t>
      </w:r>
      <w:r w:rsidR="00A50B4F">
        <w:t>(</w:t>
      </w:r>
      <w:r w:rsidR="00A50B4F" w:rsidRPr="00A50B4F">
        <w:t>2021</w:t>
      </w:r>
      <w:r w:rsidR="00A50B4F">
        <w:t>)</w:t>
      </w:r>
      <w:r w:rsidR="00A50B4F" w:rsidRPr="00A50B4F">
        <w:t>.</w:t>
      </w:r>
      <w:r w:rsidR="00A50B4F">
        <w:t xml:space="preserve"> With women living longer than men across </w:t>
      </w:r>
      <w:r w:rsidR="00264F9E">
        <w:t>most populations (</w:t>
      </w:r>
      <w:proofErr w:type="spellStart"/>
      <w:r w:rsidR="00264F9E" w:rsidRPr="00264F9E">
        <w:t>Zarulli</w:t>
      </w:r>
      <w:proofErr w:type="spellEnd"/>
      <w:r w:rsidR="00264F9E" w:rsidRPr="00264F9E">
        <w:t>, V.,</w:t>
      </w:r>
      <w:r w:rsidR="00264F9E">
        <w:t xml:space="preserve"> et al (2018) it became apparent that there needed to be a male health based, physical activity intervention, promoting physical activity programmes to more males</w:t>
      </w:r>
      <w:r w:rsidR="000543EA">
        <w:t xml:space="preserve">, especially trying to reach males that are seen as hard-to-reach </w:t>
      </w:r>
      <w:r w:rsidR="000543EA" w:rsidRPr="000543EA">
        <w:t xml:space="preserve">(Bottorff, J.L., et al (2015).  </w:t>
      </w:r>
      <w:r w:rsidR="000543EA">
        <w:t xml:space="preserve">The aim of this intervention was to increase the </w:t>
      </w:r>
      <w:r w:rsidR="002C4FE8">
        <w:t>number</w:t>
      </w:r>
      <w:r w:rsidR="000543EA">
        <w:t xml:space="preserve"> of males partaking in physical health strategies, that will keep them healthy and</w:t>
      </w:r>
      <w:r w:rsidR="002C4FE8">
        <w:t xml:space="preserve"> decrease the likely hood of developing any chronic illnesses that could cause them to die sooner, again the intervention was gender specific to males, as it is proven that women naturally have higher mortality rates</w:t>
      </w:r>
      <w:r w:rsidR="00F1008A">
        <w:t xml:space="preserve"> </w:t>
      </w:r>
      <w:r w:rsidR="00F1008A" w:rsidRPr="00F1008A">
        <w:t>(</w:t>
      </w:r>
      <w:proofErr w:type="spellStart"/>
      <w:r w:rsidR="00F1008A" w:rsidRPr="00F1008A">
        <w:t>Zarulli</w:t>
      </w:r>
      <w:proofErr w:type="spellEnd"/>
      <w:r w:rsidR="00F1008A" w:rsidRPr="00F1008A">
        <w:t>, V., et al (2018)</w:t>
      </w:r>
      <w:r w:rsidR="00F1008A">
        <w:t xml:space="preserve">. </w:t>
      </w:r>
      <w:r w:rsidR="00282A6F">
        <w:t>Participating in moderate intensity physical activity has an endless amount of health benefits, including the prevention and aid of non-communicable diseases (</w:t>
      </w:r>
      <w:r w:rsidR="00282A6F" w:rsidRPr="00282A6F">
        <w:t xml:space="preserve">Broom, D. and Flint, S., </w:t>
      </w:r>
      <w:r w:rsidR="00282A6F">
        <w:t>(</w:t>
      </w:r>
      <w:r w:rsidR="00282A6F" w:rsidRPr="00282A6F">
        <w:t>2018</w:t>
      </w:r>
      <w:r w:rsidR="00282A6F">
        <w:t>)</w:t>
      </w:r>
      <w:r w:rsidR="00282A6F" w:rsidRPr="00282A6F">
        <w:t>.</w:t>
      </w:r>
      <w:r w:rsidR="00282A6F">
        <w:t xml:space="preserve"> </w:t>
      </w:r>
      <w:r w:rsidR="00734159">
        <w:t>Therefore,</w:t>
      </w:r>
      <w:r w:rsidR="00282A6F">
        <w:t xml:space="preserve"> the intervention to start promoting gender specific physical health activities to males was reviewed and</w:t>
      </w:r>
      <w:r w:rsidR="003C4CE2">
        <w:t xml:space="preserve"> </w:t>
      </w:r>
      <w:r w:rsidR="00282A6F">
        <w:t xml:space="preserve">developed, because males </w:t>
      </w:r>
      <w:r w:rsidR="003C4CE2">
        <w:t xml:space="preserve">are less capable of surviving illness (non-communicable, chronic diseases), therefore more physical activity programmes were pitched. A focus on gender specific, male physical activity programmes, </w:t>
      </w:r>
      <w:r w:rsidR="00734159">
        <w:t xml:space="preserve">offers a platform to continue innovating male health programmes </w:t>
      </w:r>
      <w:r w:rsidR="00734159" w:rsidRPr="00734159">
        <w:t>(Bottorff, J.L., et al (2015)</w:t>
      </w:r>
      <w:r w:rsidR="00734159">
        <w:t>, and look to in future, potentially raise the average mortality rate for men who do choose to partake in the necessary amount of weekly physical activity, that is recommended to them by the increased amounts of programmes offered to them.</w:t>
      </w:r>
      <w:r w:rsidR="00831BB1">
        <w:t xml:space="preserve"> With physical inactivity being one of the most prevalent major health risks (</w:t>
      </w:r>
      <w:proofErr w:type="spellStart"/>
      <w:r w:rsidR="00831BB1" w:rsidRPr="00831BB1">
        <w:t>Lobelo</w:t>
      </w:r>
      <w:proofErr w:type="spellEnd"/>
      <w:r w:rsidR="00831BB1" w:rsidRPr="00831BB1">
        <w:t>, F.,</w:t>
      </w:r>
      <w:r w:rsidR="00831BB1">
        <w:t xml:space="preserve"> et al (2018) it is very important that this intervention is successful, as extra promotion of physical activity can hopefully reduce the number of males who do not reach the recommended amount of physical activity per week.</w:t>
      </w:r>
      <w:r w:rsidR="00B530B6">
        <w:t xml:space="preserve"> </w:t>
      </w:r>
      <w:r w:rsidR="009F356B">
        <w:t>Lone</w:t>
      </w:r>
      <w:r w:rsidR="00B530B6">
        <w:t xml:space="preserve"> interventions often </w:t>
      </w:r>
      <w:r w:rsidR="009F356B">
        <w:t xml:space="preserve">only </w:t>
      </w:r>
      <w:r w:rsidR="006236C4">
        <w:t xml:space="preserve">manage </w:t>
      </w:r>
      <w:r w:rsidR="009F356B">
        <w:t xml:space="preserve">a low to moderate increase in physical activity </w:t>
      </w:r>
      <w:r w:rsidR="00B03466" w:rsidRPr="00B03466">
        <w:t>(</w:t>
      </w:r>
      <w:proofErr w:type="spellStart"/>
      <w:r w:rsidR="00B03466" w:rsidRPr="00B03466">
        <w:t>Lobelo</w:t>
      </w:r>
      <w:proofErr w:type="spellEnd"/>
      <w:r w:rsidR="00B03466" w:rsidRPr="00B03466">
        <w:t>, F., et al (2018</w:t>
      </w:r>
      <w:r w:rsidR="00B03466">
        <w:t>)</w:t>
      </w:r>
      <w:r w:rsidR="00C7436E">
        <w:t xml:space="preserve">. In </w:t>
      </w:r>
      <w:r w:rsidR="00194753">
        <w:t>an</w:t>
      </w:r>
      <w:r w:rsidR="00C7436E">
        <w:t xml:space="preserve"> article done o</w:t>
      </w:r>
      <w:r w:rsidR="00F34109">
        <w:t>n</w:t>
      </w:r>
      <w:r w:rsidR="00C7436E">
        <w:t xml:space="preserve"> habits, and how effective interventions are </w:t>
      </w:r>
      <w:r w:rsidR="00F34109">
        <w:t xml:space="preserve">in creating new, positive, habits, in this case to improve and promote physical activity to males. It was concluded that to develop a habit of partaking in physical activity, you </w:t>
      </w:r>
      <w:r w:rsidR="00194753">
        <w:t>must experience the habit multiple times in order to get into the habit of repeating this behaviour (</w:t>
      </w:r>
      <w:r w:rsidR="00194753" w:rsidRPr="00194753">
        <w:t xml:space="preserve">Hagger, M.S., </w:t>
      </w:r>
      <w:r w:rsidR="00194753">
        <w:t>(</w:t>
      </w:r>
      <w:r w:rsidR="00194753" w:rsidRPr="00194753">
        <w:t>2019</w:t>
      </w:r>
      <w:r w:rsidR="00194753">
        <w:t>)</w:t>
      </w:r>
      <w:r w:rsidR="00194753" w:rsidRPr="00194753">
        <w:t>.</w:t>
      </w:r>
      <w:r w:rsidR="00194753">
        <w:t xml:space="preserve"> This research would support the claim that singular interventions struggle to make more than a low to moderate impact on the problem at hand </w:t>
      </w:r>
      <w:r w:rsidR="00194753" w:rsidRPr="00194753">
        <w:t>(</w:t>
      </w:r>
      <w:proofErr w:type="spellStart"/>
      <w:r w:rsidR="00194753" w:rsidRPr="00194753">
        <w:t>Lobelo</w:t>
      </w:r>
      <w:proofErr w:type="spellEnd"/>
      <w:r w:rsidR="00194753" w:rsidRPr="00194753">
        <w:t>, F., et al (2018)</w:t>
      </w:r>
      <w:r w:rsidR="00194753">
        <w:t xml:space="preserve">. </w:t>
      </w:r>
    </w:p>
    <w:p w14:paraId="6E58E325" w14:textId="630EF874" w:rsidR="004D2C3F" w:rsidRPr="004D2C3F" w:rsidRDefault="004D2C3F" w:rsidP="004D2C3F"/>
    <w:p w14:paraId="505E5747" w14:textId="4E47102A" w:rsidR="004D2C3F" w:rsidRPr="004D2C3F" w:rsidRDefault="004D2C3F" w:rsidP="004D2C3F"/>
    <w:p w14:paraId="1743FF24" w14:textId="269FC06D" w:rsidR="004D2C3F" w:rsidRPr="004D2C3F" w:rsidRDefault="004D2C3F" w:rsidP="004D2C3F"/>
    <w:p w14:paraId="59A5DFDA" w14:textId="5342F289" w:rsidR="004D2C3F" w:rsidRPr="004D2C3F" w:rsidRDefault="00482B41" w:rsidP="004D2C3F">
      <w:r>
        <w:t xml:space="preserve"> </w:t>
      </w:r>
    </w:p>
    <w:p w14:paraId="763D328D" w14:textId="24C93E9D" w:rsidR="004D2C3F" w:rsidRPr="004D2C3F" w:rsidRDefault="004D2C3F" w:rsidP="004D2C3F"/>
    <w:p w14:paraId="5773DC62" w14:textId="12DA8328" w:rsidR="004D2C3F" w:rsidRPr="004D2C3F" w:rsidRDefault="004D2C3F" w:rsidP="004D2C3F"/>
    <w:p w14:paraId="63E64A0E" w14:textId="14B3E197" w:rsidR="004D2C3F" w:rsidRDefault="004D2C3F" w:rsidP="004D2C3F"/>
    <w:p w14:paraId="3A6CD725" w14:textId="77777777" w:rsidR="00194753" w:rsidRDefault="00194753" w:rsidP="004D2C3F"/>
    <w:p w14:paraId="06B38BA5" w14:textId="1EEB0D60" w:rsidR="004D2C3F" w:rsidRDefault="004D2C3F" w:rsidP="004D2C3F">
      <w:r>
        <w:lastRenderedPageBreak/>
        <w:t>Citations</w:t>
      </w:r>
    </w:p>
    <w:p w14:paraId="0B5AF7F8" w14:textId="77777777" w:rsidR="004D2C3F" w:rsidRDefault="004D2C3F" w:rsidP="004D2C3F">
      <w:r>
        <w:t xml:space="preserve">McKay, J. (2015) Assessing the sociology of sport: On revisiting the sociological imagination. International review for the sociology of sport. [Online] 50 (4-5), 547–552. </w:t>
      </w:r>
    </w:p>
    <w:p w14:paraId="3BE79F17" w14:textId="77777777" w:rsidR="004D2C3F" w:rsidRDefault="004D2C3F" w:rsidP="004D2C3F">
      <w:r>
        <w:t xml:space="preserve">Molnar, G. (2013) Sport, exercise and social </w:t>
      </w:r>
      <w:proofErr w:type="gramStart"/>
      <w:r>
        <w:t>theory :</w:t>
      </w:r>
      <w:proofErr w:type="gramEnd"/>
      <w:r>
        <w:t xml:space="preserve"> an introduction /. [Online]. Milton Park, Abingdon, </w:t>
      </w:r>
      <w:proofErr w:type="gramStart"/>
      <w:r>
        <w:t>Oxon ;</w:t>
      </w:r>
      <w:proofErr w:type="gramEnd"/>
      <w:r>
        <w:t xml:space="preserve"> New York :: Routledge,..</w:t>
      </w:r>
    </w:p>
    <w:p w14:paraId="53E223EA" w14:textId="02B3CD01" w:rsidR="004D2C3F" w:rsidRDefault="004D2C3F" w:rsidP="004D2C3F">
      <w:r>
        <w:t xml:space="preserve">  </w:t>
      </w:r>
      <w:proofErr w:type="spellStart"/>
      <w:r>
        <w:t>Storr</w:t>
      </w:r>
      <w:proofErr w:type="spellEnd"/>
      <w:r>
        <w:t>, R. et al. (2021) ‘“Game to play?”: barriers and facilitators to sexuality and gender diverse young people’s participation in sport and physical activity’, Sport, education and society, pp. 1–14. doi:10.1080/13573322.2021.1897561.</w:t>
      </w:r>
    </w:p>
    <w:p w14:paraId="52B5243B" w14:textId="317F0671" w:rsidR="004F6801" w:rsidRDefault="004D2C3F" w:rsidP="004F6801">
      <w:r w:rsidRPr="004D2C3F">
        <w:t xml:space="preserve">  Fuller, S. (2006) The new sociological imagination. London: SAGE.</w:t>
      </w:r>
    </w:p>
    <w:p w14:paraId="4F30ACE1" w14:textId="3AF5609A" w:rsidR="00F30B6C" w:rsidRDefault="004F6801" w:rsidP="00F30B6C">
      <w:r>
        <w:t xml:space="preserve">  </w:t>
      </w:r>
      <w:proofErr w:type="spellStart"/>
      <w:r>
        <w:t>Klenk</w:t>
      </w:r>
      <w:proofErr w:type="spellEnd"/>
      <w:r>
        <w:t>, C., Albrecht, J. and Nagel, S. (2019) ‘Social participation of people with disabilities in organized community sport: A systematic review’, German journal of exercise and sport research, 49(4), pp. 365–380. doi:10.1007/s12662-019-00584-3.</w:t>
      </w:r>
    </w:p>
    <w:p w14:paraId="128868BD" w14:textId="4F2C143A" w:rsidR="00F30B6C" w:rsidRDefault="00F30B6C" w:rsidP="00F30B6C">
      <w:r>
        <w:t xml:space="preserve">  Denham, B.E. (2020) ‘Sports Participation and Attitudes Toward Race and Ethnicity: A Study of Twelfth-Grade Students in the United States’, Sociology of sport journal, 37(2), pp. 143–151. doi:10.1123/ssj.2019-0008.</w:t>
      </w:r>
    </w:p>
    <w:p w14:paraId="6910CF5B" w14:textId="68A97F1F" w:rsidR="00E50D24" w:rsidRDefault="00E50D24" w:rsidP="00F30B6C">
      <w:r w:rsidRPr="00E50D24">
        <w:t xml:space="preserve">Bottorff, J.L., Seaton, C.L., Johnson, S.T., </w:t>
      </w:r>
      <w:proofErr w:type="spellStart"/>
      <w:r w:rsidRPr="00E50D24">
        <w:t>Caperchione</w:t>
      </w:r>
      <w:proofErr w:type="spellEnd"/>
      <w:r w:rsidRPr="00E50D24">
        <w:t xml:space="preserve">, C.M., </w:t>
      </w:r>
      <w:proofErr w:type="spellStart"/>
      <w:r w:rsidRPr="00E50D24">
        <w:t>Oliffe</w:t>
      </w:r>
      <w:proofErr w:type="spellEnd"/>
      <w:r w:rsidRPr="00E50D24">
        <w:t>, J.L., More, K., Jaffer-</w:t>
      </w:r>
      <w:proofErr w:type="spellStart"/>
      <w:r w:rsidRPr="00E50D24">
        <w:t>Hirji</w:t>
      </w:r>
      <w:proofErr w:type="spellEnd"/>
      <w:r w:rsidRPr="00E50D24">
        <w:t>, H. and Tillotson, S.M., 2015. An updated review of interventions that include promotion of physical activity for adult men. Sports Medicine, 45(6), pp.775-800.</w:t>
      </w:r>
    </w:p>
    <w:p w14:paraId="497EC265" w14:textId="196D8F6E" w:rsidR="00A50B4F" w:rsidRDefault="00A50B4F" w:rsidP="00F30B6C">
      <w:r w:rsidRPr="00A50B4F">
        <w:t>World Health Organization, 2021. Physical activity fact sheet (No. WHO/HEP/HPR/RUN/2021.2). World Health Organization.</w:t>
      </w:r>
    </w:p>
    <w:p w14:paraId="1B243698" w14:textId="6A64A1AF" w:rsidR="00A50B4F" w:rsidRDefault="00A50B4F" w:rsidP="00F30B6C">
      <w:proofErr w:type="spellStart"/>
      <w:r w:rsidRPr="00A50B4F">
        <w:t>Zarulli</w:t>
      </w:r>
      <w:proofErr w:type="spellEnd"/>
      <w:r w:rsidRPr="00A50B4F">
        <w:t xml:space="preserve">, V., Jones, J.A.B., </w:t>
      </w:r>
      <w:proofErr w:type="spellStart"/>
      <w:r w:rsidRPr="00A50B4F">
        <w:t>Oksuzyan</w:t>
      </w:r>
      <w:proofErr w:type="spellEnd"/>
      <w:r w:rsidRPr="00A50B4F">
        <w:t xml:space="preserve">, A., Lindahl-Jacobsen, R., Christensen, K. and </w:t>
      </w:r>
      <w:proofErr w:type="spellStart"/>
      <w:r w:rsidRPr="00A50B4F">
        <w:t>Vaupel</w:t>
      </w:r>
      <w:proofErr w:type="spellEnd"/>
      <w:r w:rsidRPr="00A50B4F">
        <w:t xml:space="preserve">, J.W., 2018. Women live longer than men even during severe famines and epidemics. Proceedings of the National Academy of Sciences, 115(4), </w:t>
      </w:r>
      <w:proofErr w:type="gramStart"/>
      <w:r w:rsidRPr="00A50B4F">
        <w:t>pp.E</w:t>
      </w:r>
      <w:proofErr w:type="gramEnd"/>
      <w:r w:rsidRPr="00A50B4F">
        <w:t>832-E840.</w:t>
      </w:r>
    </w:p>
    <w:p w14:paraId="319B9BE1" w14:textId="151A14BB" w:rsidR="000B6914" w:rsidRDefault="000B6914" w:rsidP="00F30B6C">
      <w:r w:rsidRPr="000B6914">
        <w:t>Broom, D. and Flint, S., 2018. Physical activity interventions impacting health in the community.</w:t>
      </w:r>
    </w:p>
    <w:p w14:paraId="249A0F2B" w14:textId="031796C7" w:rsidR="00831BB1" w:rsidRDefault="00831BB1" w:rsidP="00F30B6C">
      <w:proofErr w:type="spellStart"/>
      <w:r w:rsidRPr="00831BB1">
        <w:t>Lobelo</w:t>
      </w:r>
      <w:proofErr w:type="spellEnd"/>
      <w:r w:rsidRPr="00831BB1">
        <w:t xml:space="preserve">, F., Rohm Young, D., </w:t>
      </w:r>
      <w:proofErr w:type="spellStart"/>
      <w:r w:rsidRPr="00831BB1">
        <w:t>Sallis</w:t>
      </w:r>
      <w:proofErr w:type="spellEnd"/>
      <w:r w:rsidRPr="00831BB1">
        <w:t xml:space="preserve">, R., Garber, M.D., </w:t>
      </w:r>
      <w:proofErr w:type="spellStart"/>
      <w:r w:rsidRPr="00831BB1">
        <w:t>Billinger</w:t>
      </w:r>
      <w:proofErr w:type="spellEnd"/>
      <w:r w:rsidRPr="00831BB1">
        <w:t xml:space="preserve">, S.A., </w:t>
      </w:r>
      <w:proofErr w:type="spellStart"/>
      <w:r w:rsidRPr="00831BB1">
        <w:t>Duperly</w:t>
      </w:r>
      <w:proofErr w:type="spellEnd"/>
      <w:r w:rsidRPr="00831BB1">
        <w:t xml:space="preserve">, J., </w:t>
      </w:r>
      <w:proofErr w:type="spellStart"/>
      <w:r w:rsidRPr="00831BB1">
        <w:t>Hutber</w:t>
      </w:r>
      <w:proofErr w:type="spellEnd"/>
      <w:r w:rsidRPr="00831BB1">
        <w:t xml:space="preserve">, A., Pate, R.R., Thomas, R.J., </w:t>
      </w:r>
      <w:proofErr w:type="spellStart"/>
      <w:r w:rsidRPr="00831BB1">
        <w:t>Widlansky</w:t>
      </w:r>
      <w:proofErr w:type="spellEnd"/>
      <w:r w:rsidRPr="00831BB1">
        <w:t xml:space="preserve">, M.E. and McConnell, M.V., 2018. Routine assessment and promotion of physical activity in healthcare settings: a scientific statement from the American Heart Association. Circulation, 137(18), </w:t>
      </w:r>
      <w:proofErr w:type="gramStart"/>
      <w:r w:rsidRPr="00831BB1">
        <w:t>pp.e</w:t>
      </w:r>
      <w:proofErr w:type="gramEnd"/>
      <w:r w:rsidRPr="00831BB1">
        <w:t>495-e522.</w:t>
      </w:r>
    </w:p>
    <w:p w14:paraId="3B00002C" w14:textId="3F2FB471" w:rsidR="00C7436E" w:rsidRPr="004D2C3F" w:rsidRDefault="00C7436E" w:rsidP="00F30B6C">
      <w:bookmarkStart w:id="1" w:name="_Hlk93082075"/>
      <w:r w:rsidRPr="00C7436E">
        <w:t xml:space="preserve">Hagger, M.S., 2019. </w:t>
      </w:r>
      <w:bookmarkEnd w:id="1"/>
      <w:r w:rsidRPr="00C7436E">
        <w:t>Habit and physical activity: Theoretical advances, practical implications, and agenda for future research. Psychology of Sport and Exercise, 42, pp.118-129.</w:t>
      </w:r>
    </w:p>
    <w:sectPr w:rsidR="00C7436E" w:rsidRPr="004D2C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60D76"/>
    <w:rsid w:val="0000200B"/>
    <w:rsid w:val="000543EA"/>
    <w:rsid w:val="00072BD7"/>
    <w:rsid w:val="00092361"/>
    <w:rsid w:val="000B6914"/>
    <w:rsid w:val="000C6049"/>
    <w:rsid w:val="0016182D"/>
    <w:rsid w:val="00194753"/>
    <w:rsid w:val="001D2AA2"/>
    <w:rsid w:val="001E059E"/>
    <w:rsid w:val="0024556F"/>
    <w:rsid w:val="00260D76"/>
    <w:rsid w:val="00264F9E"/>
    <w:rsid w:val="00282572"/>
    <w:rsid w:val="00282A6F"/>
    <w:rsid w:val="00294B15"/>
    <w:rsid w:val="002C4FE8"/>
    <w:rsid w:val="002D5774"/>
    <w:rsid w:val="0030242F"/>
    <w:rsid w:val="0035257A"/>
    <w:rsid w:val="00365D3A"/>
    <w:rsid w:val="003C4CE2"/>
    <w:rsid w:val="003E1F74"/>
    <w:rsid w:val="003F376C"/>
    <w:rsid w:val="00482B41"/>
    <w:rsid w:val="004D2C3F"/>
    <w:rsid w:val="004F6801"/>
    <w:rsid w:val="004F6D41"/>
    <w:rsid w:val="005B5F8D"/>
    <w:rsid w:val="005C4A66"/>
    <w:rsid w:val="006118B6"/>
    <w:rsid w:val="006236C4"/>
    <w:rsid w:val="00647BDC"/>
    <w:rsid w:val="006830F8"/>
    <w:rsid w:val="006D5778"/>
    <w:rsid w:val="00734159"/>
    <w:rsid w:val="0074782A"/>
    <w:rsid w:val="00763B94"/>
    <w:rsid w:val="00795430"/>
    <w:rsid w:val="00831BB1"/>
    <w:rsid w:val="0086777B"/>
    <w:rsid w:val="008F7E41"/>
    <w:rsid w:val="00982824"/>
    <w:rsid w:val="009A4FE2"/>
    <w:rsid w:val="009F356B"/>
    <w:rsid w:val="00A32D7F"/>
    <w:rsid w:val="00A340A0"/>
    <w:rsid w:val="00A470B1"/>
    <w:rsid w:val="00A50B4F"/>
    <w:rsid w:val="00B03466"/>
    <w:rsid w:val="00B27040"/>
    <w:rsid w:val="00B530B6"/>
    <w:rsid w:val="00BD7964"/>
    <w:rsid w:val="00BF66FA"/>
    <w:rsid w:val="00C43985"/>
    <w:rsid w:val="00C73D7B"/>
    <w:rsid w:val="00C7436E"/>
    <w:rsid w:val="00CE1ACC"/>
    <w:rsid w:val="00D03B71"/>
    <w:rsid w:val="00DB68BC"/>
    <w:rsid w:val="00DF11C2"/>
    <w:rsid w:val="00DF268E"/>
    <w:rsid w:val="00E32113"/>
    <w:rsid w:val="00E50D24"/>
    <w:rsid w:val="00EE036B"/>
    <w:rsid w:val="00F1008A"/>
    <w:rsid w:val="00F30B6C"/>
    <w:rsid w:val="00F34109"/>
    <w:rsid w:val="00F65CF1"/>
    <w:rsid w:val="00FA4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42A6B"/>
  <w15:docId w15:val="{CFBBF2F3-6625-496A-B045-F66D72D6B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795430"/>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95430"/>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2033</Words>
  <Characters>11593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Larcombe</dc:creator>
  <cp:keywords/>
  <dc:description/>
  <cp:lastModifiedBy>Oliver Larcombe</cp:lastModifiedBy>
  <cp:revision>2</cp:revision>
  <dcterms:created xsi:type="dcterms:W3CDTF">2022-01-14T19:57:00Z</dcterms:created>
  <dcterms:modified xsi:type="dcterms:W3CDTF">2022-01-14T19:57:00Z</dcterms:modified>
</cp:coreProperties>
</file>