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7725D" w14:textId="40570C68" w:rsidR="00057B94" w:rsidRDefault="00E33000" w:rsidP="00CA6D80">
      <w:pPr>
        <w:jc w:val="both"/>
        <w:rPr>
          <w:rFonts w:ascii="Times New Roman" w:hAnsi="Times New Roman"/>
          <w:sz w:val="22"/>
          <w:szCs w:val="22"/>
          <w:u w:val="single"/>
        </w:rPr>
      </w:pPr>
      <w:r>
        <w:rPr>
          <w:rFonts w:ascii="Times New Roman" w:hAnsi="Times New Roman"/>
          <w:sz w:val="22"/>
          <w:szCs w:val="22"/>
          <w:u w:val="single"/>
        </w:rPr>
        <w:t xml:space="preserve">The </w:t>
      </w:r>
      <w:r w:rsidR="007D43CD">
        <w:rPr>
          <w:rFonts w:ascii="Times New Roman" w:hAnsi="Times New Roman"/>
          <w:sz w:val="22"/>
          <w:szCs w:val="22"/>
          <w:u w:val="single"/>
        </w:rPr>
        <w:t>Nature</w:t>
      </w:r>
      <w:r>
        <w:rPr>
          <w:rFonts w:ascii="Times New Roman" w:hAnsi="Times New Roman"/>
          <w:sz w:val="22"/>
          <w:szCs w:val="22"/>
          <w:u w:val="single"/>
        </w:rPr>
        <w:t xml:space="preserve"> and Direction of Archaeology as a Discipline</w:t>
      </w:r>
    </w:p>
    <w:p w14:paraId="5597725E" w14:textId="6683C300" w:rsidR="00057B94" w:rsidRDefault="00E33000" w:rsidP="00CA6D80">
      <w:pPr>
        <w:jc w:val="both"/>
        <w:rPr>
          <w:rFonts w:ascii="Times New Roman" w:hAnsi="Times New Roman"/>
          <w:sz w:val="22"/>
          <w:szCs w:val="22"/>
        </w:rPr>
      </w:pPr>
      <w:r>
        <w:rPr>
          <w:rFonts w:ascii="Times New Roman" w:hAnsi="Times New Roman"/>
          <w:sz w:val="22"/>
          <w:szCs w:val="22"/>
        </w:rPr>
        <w:t>Humanity’s fixation on the past means that archaeology has long been a popular area of practice</w:t>
      </w:r>
      <w:r w:rsidR="00576AE4">
        <w:rPr>
          <w:rFonts w:ascii="Times New Roman" w:hAnsi="Times New Roman"/>
          <w:sz w:val="22"/>
          <w:szCs w:val="22"/>
        </w:rPr>
        <w:t>;</w:t>
      </w:r>
      <w:r w:rsidR="009A1B25">
        <w:rPr>
          <w:rFonts w:ascii="Times New Roman" w:hAnsi="Times New Roman"/>
          <w:sz w:val="22"/>
          <w:szCs w:val="22"/>
        </w:rPr>
        <w:t xml:space="preserve"> </w:t>
      </w:r>
      <w:r>
        <w:rPr>
          <w:rFonts w:ascii="Times New Roman" w:hAnsi="Times New Roman"/>
          <w:sz w:val="22"/>
          <w:szCs w:val="22"/>
        </w:rPr>
        <w:t>however</w:t>
      </w:r>
      <w:r w:rsidR="0033278E">
        <w:rPr>
          <w:rFonts w:ascii="Times New Roman" w:hAnsi="Times New Roman"/>
          <w:sz w:val="22"/>
          <w:szCs w:val="22"/>
        </w:rPr>
        <w:t>,</w:t>
      </w:r>
      <w:r>
        <w:rPr>
          <w:rFonts w:ascii="Times New Roman" w:hAnsi="Times New Roman"/>
          <w:sz w:val="22"/>
          <w:szCs w:val="22"/>
        </w:rPr>
        <w:t xml:space="preserve"> it </w:t>
      </w:r>
      <w:r w:rsidR="009A3E2A">
        <w:rPr>
          <w:rFonts w:ascii="Times New Roman" w:hAnsi="Times New Roman"/>
          <w:sz w:val="22"/>
          <w:szCs w:val="22"/>
        </w:rPr>
        <w:t>was not</w:t>
      </w:r>
      <w:r>
        <w:rPr>
          <w:rFonts w:ascii="Times New Roman" w:hAnsi="Times New Roman"/>
          <w:sz w:val="22"/>
          <w:szCs w:val="22"/>
        </w:rPr>
        <w:t xml:space="preserve"> until modern </w:t>
      </w:r>
      <w:r w:rsidR="00576AE4">
        <w:rPr>
          <w:rFonts w:ascii="Times New Roman" w:hAnsi="Times New Roman"/>
          <w:sz w:val="22"/>
          <w:szCs w:val="22"/>
        </w:rPr>
        <w:t>times</w:t>
      </w:r>
      <w:r>
        <w:rPr>
          <w:rFonts w:ascii="Times New Roman" w:hAnsi="Times New Roman"/>
          <w:sz w:val="22"/>
          <w:szCs w:val="22"/>
        </w:rPr>
        <w:t xml:space="preserve"> that it gained traction as an academic discipline. The term </w:t>
      </w:r>
      <w:r w:rsidR="00F96FC6">
        <w:rPr>
          <w:rFonts w:ascii="Times New Roman" w:hAnsi="Times New Roman"/>
          <w:sz w:val="22"/>
          <w:szCs w:val="22"/>
        </w:rPr>
        <w:t xml:space="preserve">archaeology </w:t>
      </w:r>
      <w:r>
        <w:rPr>
          <w:rFonts w:ascii="Times New Roman" w:hAnsi="Times New Roman"/>
          <w:sz w:val="22"/>
          <w:szCs w:val="22"/>
        </w:rPr>
        <w:t>derives from the Greek ‘</w:t>
      </w:r>
      <w:r w:rsidR="0033278E">
        <w:rPr>
          <w:rFonts w:ascii="Times New Roman" w:hAnsi="Times New Roman"/>
          <w:sz w:val="22"/>
          <w:szCs w:val="22"/>
        </w:rPr>
        <w:t>arkhaios’,</w:t>
      </w:r>
      <w:r>
        <w:rPr>
          <w:rFonts w:ascii="Times New Roman" w:hAnsi="Times New Roman"/>
          <w:sz w:val="22"/>
          <w:szCs w:val="22"/>
        </w:rPr>
        <w:t xml:space="preserve"> meaning ‘discourse about ancient </w:t>
      </w:r>
      <w:r w:rsidR="0033278E">
        <w:rPr>
          <w:rFonts w:ascii="Times New Roman" w:hAnsi="Times New Roman"/>
          <w:sz w:val="22"/>
          <w:szCs w:val="22"/>
        </w:rPr>
        <w:t>things’,</w:t>
      </w:r>
      <w:r>
        <w:rPr>
          <w:rFonts w:ascii="Times New Roman" w:hAnsi="Times New Roman"/>
          <w:sz w:val="22"/>
          <w:szCs w:val="22"/>
        </w:rPr>
        <w:t xml:space="preserve"> but has progressed to refer more to the study of the human past through the lens of material traces of it. Archaeology as a discipline is entangled with not only historical </w:t>
      </w:r>
      <w:r w:rsidR="00E20952">
        <w:rPr>
          <w:rFonts w:ascii="Times New Roman" w:hAnsi="Times New Roman"/>
          <w:sz w:val="22"/>
          <w:szCs w:val="22"/>
        </w:rPr>
        <w:t>study but</w:t>
      </w:r>
      <w:r>
        <w:rPr>
          <w:rFonts w:ascii="Times New Roman" w:hAnsi="Times New Roman"/>
          <w:sz w:val="22"/>
          <w:szCs w:val="22"/>
        </w:rPr>
        <w:t xml:space="preserve"> </w:t>
      </w:r>
      <w:r w:rsidR="007D43CD">
        <w:rPr>
          <w:rFonts w:ascii="Times New Roman" w:hAnsi="Times New Roman"/>
          <w:sz w:val="22"/>
          <w:szCs w:val="22"/>
        </w:rPr>
        <w:t xml:space="preserve">also </w:t>
      </w:r>
      <w:r>
        <w:rPr>
          <w:rFonts w:ascii="Times New Roman" w:hAnsi="Times New Roman"/>
          <w:sz w:val="22"/>
          <w:szCs w:val="22"/>
        </w:rPr>
        <w:t xml:space="preserve">has influences </w:t>
      </w:r>
      <w:r w:rsidR="00EE3E35">
        <w:rPr>
          <w:rFonts w:ascii="Times New Roman" w:hAnsi="Times New Roman"/>
          <w:sz w:val="22"/>
          <w:szCs w:val="22"/>
        </w:rPr>
        <w:t>from and</w:t>
      </w:r>
      <w:r>
        <w:rPr>
          <w:rFonts w:ascii="Times New Roman" w:hAnsi="Times New Roman"/>
          <w:sz w:val="22"/>
          <w:szCs w:val="22"/>
        </w:rPr>
        <w:t xml:space="preserve"> upon social</w:t>
      </w:r>
      <w:r w:rsidR="00F74881">
        <w:rPr>
          <w:rFonts w:ascii="Times New Roman" w:hAnsi="Times New Roman"/>
          <w:sz w:val="22"/>
          <w:szCs w:val="22"/>
        </w:rPr>
        <w:t xml:space="preserve"> and </w:t>
      </w:r>
      <w:r>
        <w:rPr>
          <w:rFonts w:ascii="Times New Roman" w:hAnsi="Times New Roman"/>
          <w:sz w:val="22"/>
          <w:szCs w:val="22"/>
        </w:rPr>
        <w:t>political</w:t>
      </w:r>
      <w:r w:rsidR="00F74881">
        <w:rPr>
          <w:rFonts w:ascii="Times New Roman" w:hAnsi="Times New Roman"/>
          <w:sz w:val="22"/>
          <w:szCs w:val="22"/>
        </w:rPr>
        <w:t xml:space="preserve"> </w:t>
      </w:r>
      <w:r w:rsidR="00E20952">
        <w:rPr>
          <w:rFonts w:ascii="Times New Roman" w:hAnsi="Times New Roman"/>
          <w:sz w:val="22"/>
          <w:szCs w:val="22"/>
        </w:rPr>
        <w:t>fields,</w:t>
      </w:r>
      <w:r>
        <w:rPr>
          <w:rFonts w:ascii="Times New Roman" w:hAnsi="Times New Roman"/>
          <w:sz w:val="22"/>
          <w:szCs w:val="22"/>
        </w:rPr>
        <w:t xml:space="preserve"> and both theoretical and applied sciences. It is an ever-evolving subject in terms of both study and practice.</w:t>
      </w:r>
    </w:p>
    <w:p w14:paraId="33095966" w14:textId="66816743" w:rsidR="006B40FF" w:rsidRDefault="00BD69F1" w:rsidP="00CA6D80">
      <w:pPr>
        <w:jc w:val="both"/>
        <w:rPr>
          <w:rFonts w:ascii="Times New Roman" w:hAnsi="Times New Roman"/>
          <w:sz w:val="22"/>
          <w:szCs w:val="22"/>
        </w:rPr>
      </w:pPr>
      <w:r>
        <w:rPr>
          <w:noProof/>
        </w:rPr>
        <w:drawing>
          <wp:anchor distT="0" distB="0" distL="114300" distR="114300" simplePos="0" relativeHeight="251658240" behindDoc="0" locked="0" layoutInCell="1" allowOverlap="1" wp14:anchorId="773CE0D0" wp14:editId="1202BEA4">
            <wp:simplePos x="0" y="0"/>
            <wp:positionH relativeFrom="margin">
              <wp:align>left</wp:align>
            </wp:positionH>
            <wp:positionV relativeFrom="paragraph">
              <wp:posOffset>2071370</wp:posOffset>
            </wp:positionV>
            <wp:extent cx="1862455" cy="1475105"/>
            <wp:effectExtent l="0" t="0" r="4445" b="0"/>
            <wp:wrapSquare wrapText="bothSides"/>
            <wp:docPr id="1398858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64274" cy="14764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630DF">
        <w:rPr>
          <w:rFonts w:ascii="Times New Roman" w:hAnsi="Times New Roman"/>
          <w:sz w:val="22"/>
          <w:szCs w:val="22"/>
        </w:rPr>
        <w:t>Humans have excavated and collected monuments and objects for thousands of years</w:t>
      </w:r>
      <w:r w:rsidR="002416BF">
        <w:rPr>
          <w:rFonts w:ascii="Times New Roman" w:hAnsi="Times New Roman"/>
          <w:sz w:val="22"/>
          <w:szCs w:val="22"/>
        </w:rPr>
        <w:t xml:space="preserve">. </w:t>
      </w:r>
      <w:r w:rsidR="004630DF">
        <w:rPr>
          <w:rFonts w:ascii="Times New Roman" w:hAnsi="Times New Roman"/>
          <w:sz w:val="22"/>
          <w:szCs w:val="22"/>
        </w:rPr>
        <w:t xml:space="preserve">Often, </w:t>
      </w:r>
      <w:r w:rsidR="008E2D46">
        <w:rPr>
          <w:rFonts w:ascii="Times New Roman" w:hAnsi="Times New Roman"/>
          <w:sz w:val="22"/>
          <w:szCs w:val="22"/>
        </w:rPr>
        <w:t xml:space="preserve">early </w:t>
      </w:r>
      <w:r w:rsidR="004630DF">
        <w:rPr>
          <w:rFonts w:ascii="Times New Roman" w:hAnsi="Times New Roman"/>
          <w:sz w:val="22"/>
          <w:szCs w:val="22"/>
        </w:rPr>
        <w:t>excavators were not scholars or professionals, but grave robbers or looters seeking income</w:t>
      </w:r>
      <w:r w:rsidR="00F418FD">
        <w:rPr>
          <w:rFonts w:ascii="Times New Roman" w:hAnsi="Times New Roman"/>
          <w:sz w:val="22"/>
          <w:szCs w:val="22"/>
        </w:rPr>
        <w:t>.</w:t>
      </w:r>
      <w:r w:rsidR="00CD38AB">
        <w:rPr>
          <w:rFonts w:ascii="Times New Roman" w:hAnsi="Times New Roman"/>
          <w:sz w:val="22"/>
          <w:szCs w:val="22"/>
        </w:rPr>
        <w:t xml:space="preserve"> The term ‘archaeology’ was reinvented in the 17</w:t>
      </w:r>
      <w:r w:rsidR="00CD38AB" w:rsidRPr="00CD38AB">
        <w:rPr>
          <w:rFonts w:ascii="Times New Roman" w:hAnsi="Times New Roman"/>
          <w:sz w:val="22"/>
          <w:szCs w:val="22"/>
          <w:vertAlign w:val="superscript"/>
        </w:rPr>
        <w:t>th</w:t>
      </w:r>
      <w:r w:rsidR="00CD38AB">
        <w:rPr>
          <w:rFonts w:ascii="Times New Roman" w:hAnsi="Times New Roman"/>
          <w:sz w:val="22"/>
          <w:szCs w:val="22"/>
        </w:rPr>
        <w:t xml:space="preserve"> century by </w:t>
      </w:r>
      <w:r w:rsidR="0033278E">
        <w:rPr>
          <w:rFonts w:ascii="Times New Roman" w:hAnsi="Times New Roman"/>
          <w:sz w:val="22"/>
          <w:szCs w:val="22"/>
        </w:rPr>
        <w:t>Dr Jacques</w:t>
      </w:r>
      <w:r w:rsidR="00CD38AB">
        <w:rPr>
          <w:rFonts w:ascii="Times New Roman" w:hAnsi="Times New Roman"/>
          <w:sz w:val="22"/>
          <w:szCs w:val="22"/>
        </w:rPr>
        <w:t xml:space="preserve"> Spon of Lyons to denote a field of scholarly study, but it was </w:t>
      </w:r>
      <w:r w:rsidR="00201279">
        <w:rPr>
          <w:rFonts w:ascii="Times New Roman" w:hAnsi="Times New Roman"/>
          <w:sz w:val="22"/>
          <w:szCs w:val="22"/>
        </w:rPr>
        <w:t xml:space="preserve">in </w:t>
      </w:r>
      <w:r w:rsidR="00CD38AB">
        <w:rPr>
          <w:rFonts w:ascii="Times New Roman" w:hAnsi="Times New Roman"/>
          <w:sz w:val="22"/>
          <w:szCs w:val="22"/>
        </w:rPr>
        <w:t>the 16</w:t>
      </w:r>
      <w:r w:rsidR="00CD38AB" w:rsidRPr="00CD38AB">
        <w:rPr>
          <w:rFonts w:ascii="Times New Roman" w:hAnsi="Times New Roman"/>
          <w:sz w:val="22"/>
          <w:szCs w:val="22"/>
          <w:vertAlign w:val="superscript"/>
        </w:rPr>
        <w:t>th</w:t>
      </w:r>
      <w:r w:rsidR="00CD38AB">
        <w:rPr>
          <w:rFonts w:ascii="Times New Roman" w:hAnsi="Times New Roman"/>
          <w:sz w:val="22"/>
          <w:szCs w:val="22"/>
        </w:rPr>
        <w:t xml:space="preserve"> century </w:t>
      </w:r>
      <w:r w:rsidR="00201279">
        <w:rPr>
          <w:rFonts w:ascii="Times New Roman" w:hAnsi="Times New Roman"/>
          <w:sz w:val="22"/>
          <w:szCs w:val="22"/>
        </w:rPr>
        <w:t>that</w:t>
      </w:r>
      <w:r w:rsidR="00CD38AB">
        <w:rPr>
          <w:rFonts w:ascii="Times New Roman" w:hAnsi="Times New Roman"/>
          <w:sz w:val="22"/>
          <w:szCs w:val="22"/>
        </w:rPr>
        <w:t xml:space="preserve"> it was recognised that information could be discovered through the study of field monuments (Bahn, 2012, p.9).</w:t>
      </w:r>
      <w:r w:rsidR="00F418FD">
        <w:rPr>
          <w:rFonts w:ascii="Times New Roman" w:hAnsi="Times New Roman"/>
          <w:sz w:val="22"/>
          <w:szCs w:val="22"/>
        </w:rPr>
        <w:t xml:space="preserve"> At this time, particularly in Northwest Europe, academics began to question Francis Bacon’s claim that, beyond scripture, most ancient times are ‘buried in oblivion and silence</w:t>
      </w:r>
      <w:r w:rsidR="009A3E2A">
        <w:rPr>
          <w:rFonts w:ascii="Times New Roman" w:hAnsi="Times New Roman"/>
          <w:sz w:val="22"/>
          <w:szCs w:val="22"/>
        </w:rPr>
        <w:t>.’</w:t>
      </w:r>
      <w:r w:rsidR="00F418FD">
        <w:rPr>
          <w:rFonts w:ascii="Times New Roman" w:hAnsi="Times New Roman"/>
          <w:sz w:val="22"/>
          <w:szCs w:val="22"/>
        </w:rPr>
        <w:t xml:space="preserve"> </w:t>
      </w:r>
      <w:r w:rsidR="00CD38AB">
        <w:rPr>
          <w:rFonts w:ascii="Times New Roman" w:hAnsi="Times New Roman"/>
          <w:sz w:val="22"/>
          <w:szCs w:val="22"/>
        </w:rPr>
        <w:t>Throughout the</w:t>
      </w:r>
      <w:r w:rsidR="005579BA">
        <w:rPr>
          <w:rFonts w:ascii="Times New Roman" w:hAnsi="Times New Roman"/>
          <w:sz w:val="22"/>
          <w:szCs w:val="22"/>
        </w:rPr>
        <w:t xml:space="preserve"> </w:t>
      </w:r>
      <w:r w:rsidR="00332766">
        <w:rPr>
          <w:rFonts w:ascii="Times New Roman" w:hAnsi="Times New Roman"/>
          <w:sz w:val="22"/>
          <w:szCs w:val="22"/>
        </w:rPr>
        <w:t>e</w:t>
      </w:r>
      <w:r w:rsidR="005579BA">
        <w:rPr>
          <w:rFonts w:ascii="Times New Roman" w:hAnsi="Times New Roman"/>
          <w:sz w:val="22"/>
          <w:szCs w:val="22"/>
        </w:rPr>
        <w:t xml:space="preserve">arly </w:t>
      </w:r>
      <w:r w:rsidR="00332766">
        <w:rPr>
          <w:rFonts w:ascii="Times New Roman" w:hAnsi="Times New Roman"/>
          <w:sz w:val="22"/>
          <w:szCs w:val="22"/>
        </w:rPr>
        <w:t>m</w:t>
      </w:r>
      <w:r w:rsidR="005579BA">
        <w:rPr>
          <w:rFonts w:ascii="Times New Roman" w:hAnsi="Times New Roman"/>
          <w:sz w:val="22"/>
          <w:szCs w:val="22"/>
        </w:rPr>
        <w:t xml:space="preserve">odern </w:t>
      </w:r>
      <w:r w:rsidR="00332766">
        <w:rPr>
          <w:rFonts w:ascii="Times New Roman" w:hAnsi="Times New Roman"/>
          <w:sz w:val="22"/>
          <w:szCs w:val="22"/>
        </w:rPr>
        <w:t>p</w:t>
      </w:r>
      <w:r w:rsidR="005579BA">
        <w:rPr>
          <w:rFonts w:ascii="Times New Roman" w:hAnsi="Times New Roman"/>
          <w:sz w:val="22"/>
          <w:szCs w:val="22"/>
        </w:rPr>
        <w:t>eriod</w:t>
      </w:r>
      <w:r w:rsidR="0033278E">
        <w:rPr>
          <w:rFonts w:ascii="Times New Roman" w:hAnsi="Times New Roman"/>
          <w:sz w:val="22"/>
          <w:szCs w:val="22"/>
        </w:rPr>
        <w:t>,</w:t>
      </w:r>
      <w:r w:rsidR="00CD38AB">
        <w:rPr>
          <w:rFonts w:ascii="Times New Roman" w:hAnsi="Times New Roman"/>
          <w:sz w:val="22"/>
          <w:szCs w:val="22"/>
        </w:rPr>
        <w:t xml:space="preserve"> </w:t>
      </w:r>
      <w:r w:rsidR="005579BA">
        <w:rPr>
          <w:rFonts w:ascii="Times New Roman" w:hAnsi="Times New Roman"/>
          <w:sz w:val="22"/>
          <w:szCs w:val="22"/>
        </w:rPr>
        <w:t>it became popular practice for wealthy gentlemen to visit and excavate archaeological sites in the pursuit of leisure</w:t>
      </w:r>
      <w:r w:rsidR="0033278E">
        <w:rPr>
          <w:rFonts w:ascii="Times New Roman" w:hAnsi="Times New Roman"/>
          <w:sz w:val="22"/>
          <w:szCs w:val="22"/>
        </w:rPr>
        <w:t>;</w:t>
      </w:r>
      <w:r w:rsidR="005579BA">
        <w:rPr>
          <w:rFonts w:ascii="Times New Roman" w:hAnsi="Times New Roman"/>
          <w:sz w:val="22"/>
          <w:szCs w:val="22"/>
        </w:rPr>
        <w:t xml:space="preserve"> however</w:t>
      </w:r>
      <w:r w:rsidR="0033278E">
        <w:rPr>
          <w:rFonts w:ascii="Times New Roman" w:hAnsi="Times New Roman"/>
          <w:sz w:val="22"/>
          <w:szCs w:val="22"/>
        </w:rPr>
        <w:t>,</w:t>
      </w:r>
      <w:r w:rsidR="005579BA">
        <w:rPr>
          <w:rFonts w:ascii="Times New Roman" w:hAnsi="Times New Roman"/>
          <w:sz w:val="22"/>
          <w:szCs w:val="22"/>
        </w:rPr>
        <w:t xml:space="preserve"> </w:t>
      </w:r>
      <w:r w:rsidR="001E3713">
        <w:rPr>
          <w:rFonts w:ascii="Times New Roman" w:hAnsi="Times New Roman"/>
          <w:sz w:val="22"/>
          <w:szCs w:val="22"/>
        </w:rPr>
        <w:t xml:space="preserve">there were some </w:t>
      </w:r>
      <w:r w:rsidR="005579BA">
        <w:rPr>
          <w:rFonts w:ascii="Times New Roman" w:hAnsi="Times New Roman"/>
          <w:sz w:val="22"/>
          <w:szCs w:val="22"/>
        </w:rPr>
        <w:t>pioneers</w:t>
      </w:r>
      <w:r w:rsidR="001E3713">
        <w:rPr>
          <w:rFonts w:ascii="Times New Roman" w:hAnsi="Times New Roman"/>
          <w:sz w:val="22"/>
          <w:szCs w:val="22"/>
        </w:rPr>
        <w:t xml:space="preserve"> who</w:t>
      </w:r>
      <w:r w:rsidR="005579BA">
        <w:rPr>
          <w:rFonts w:ascii="Times New Roman" w:hAnsi="Times New Roman"/>
          <w:sz w:val="22"/>
          <w:szCs w:val="22"/>
        </w:rPr>
        <w:t xml:space="preserve"> began to legitimatise the industry with a more systematic approach. A key figure at this time was English antiquarian and writer John Aubrey, who recorded (most for the first time) several megalithic monuments. His analysis of his findings was ahead of </w:t>
      </w:r>
      <w:r w:rsidR="006B40FF">
        <w:rPr>
          <w:rFonts w:ascii="Times New Roman" w:hAnsi="Times New Roman"/>
          <w:sz w:val="22"/>
          <w:szCs w:val="22"/>
        </w:rPr>
        <w:t>much</w:t>
      </w:r>
      <w:r w:rsidR="005579BA">
        <w:rPr>
          <w:rFonts w:ascii="Times New Roman" w:hAnsi="Times New Roman"/>
          <w:sz w:val="22"/>
          <w:szCs w:val="22"/>
        </w:rPr>
        <w:t xml:space="preserve"> previous</w:t>
      </w:r>
      <w:r w:rsidR="0073163D">
        <w:rPr>
          <w:rFonts w:ascii="Times New Roman" w:hAnsi="Times New Roman"/>
          <w:sz w:val="22"/>
          <w:szCs w:val="22"/>
        </w:rPr>
        <w:t xml:space="preserve"> writing</w:t>
      </w:r>
      <w:r w:rsidR="005579BA">
        <w:rPr>
          <w:rFonts w:ascii="Times New Roman" w:hAnsi="Times New Roman"/>
          <w:sz w:val="22"/>
          <w:szCs w:val="22"/>
        </w:rPr>
        <w:t>, attempting to chronologically</w:t>
      </w:r>
      <w:r w:rsidR="00C915BD">
        <w:rPr>
          <w:rFonts w:ascii="Times New Roman" w:hAnsi="Times New Roman"/>
          <w:sz w:val="22"/>
          <w:szCs w:val="22"/>
        </w:rPr>
        <w:t xml:space="preserve"> </w:t>
      </w:r>
      <w:r w:rsidR="005579BA">
        <w:rPr>
          <w:rFonts w:ascii="Times New Roman" w:hAnsi="Times New Roman"/>
          <w:sz w:val="22"/>
          <w:szCs w:val="22"/>
        </w:rPr>
        <w:t xml:space="preserve">chart </w:t>
      </w:r>
      <w:r w:rsidR="00C915BD">
        <w:rPr>
          <w:rFonts w:ascii="Times New Roman" w:hAnsi="Times New Roman"/>
          <w:sz w:val="22"/>
          <w:szCs w:val="22"/>
        </w:rPr>
        <w:t>the evolution of numerous subjects including handwriting and architecture. Aubrey’s 17</w:t>
      </w:r>
      <w:r w:rsidR="00C915BD" w:rsidRPr="00C915BD">
        <w:rPr>
          <w:rFonts w:ascii="Times New Roman" w:hAnsi="Times New Roman"/>
          <w:sz w:val="22"/>
          <w:szCs w:val="22"/>
          <w:vertAlign w:val="superscript"/>
        </w:rPr>
        <w:t>th</w:t>
      </w:r>
      <w:r w:rsidR="00C915BD">
        <w:rPr>
          <w:rFonts w:ascii="Times New Roman" w:hAnsi="Times New Roman"/>
          <w:sz w:val="22"/>
          <w:szCs w:val="22"/>
        </w:rPr>
        <w:t xml:space="preserve"> century writing ‘Monumenta Britannica’ is a pioneering manuscript on British antiquities and archaeology, containing early details of countless ancient monuments (Hunter, 1975, p.156-181).</w:t>
      </w:r>
      <w:r w:rsidR="00E60397">
        <w:rPr>
          <w:rFonts w:ascii="Times New Roman" w:hAnsi="Times New Roman"/>
          <w:sz w:val="22"/>
          <w:szCs w:val="22"/>
        </w:rPr>
        <w:t xml:space="preserve"> </w:t>
      </w:r>
    </w:p>
    <w:p w14:paraId="7BF69D0E" w14:textId="0D635507" w:rsidR="00E268FF" w:rsidRDefault="004A5336" w:rsidP="00CA6D80">
      <w:pPr>
        <w:jc w:val="both"/>
        <w:rPr>
          <w:rFonts w:ascii="Times New Roman" w:hAnsi="Times New Roman"/>
          <w:sz w:val="22"/>
          <w:szCs w:val="22"/>
        </w:rPr>
      </w:pPr>
      <w:r>
        <w:rPr>
          <w:noProof/>
        </w:rPr>
        <mc:AlternateContent>
          <mc:Choice Requires="wps">
            <w:drawing>
              <wp:anchor distT="0" distB="0" distL="114300" distR="114300" simplePos="0" relativeHeight="251660288" behindDoc="0" locked="0" layoutInCell="1" allowOverlap="1" wp14:anchorId="6ADBADE7" wp14:editId="36C19F4C">
                <wp:simplePos x="0" y="0"/>
                <wp:positionH relativeFrom="margin">
                  <wp:align>left</wp:align>
                </wp:positionH>
                <wp:positionV relativeFrom="paragraph">
                  <wp:posOffset>487680</wp:posOffset>
                </wp:positionV>
                <wp:extent cx="1862455" cy="425450"/>
                <wp:effectExtent l="0" t="0" r="4445" b="0"/>
                <wp:wrapSquare wrapText="bothSides"/>
                <wp:docPr id="2133949238" name="Text Box 1"/>
                <wp:cNvGraphicFramePr/>
                <a:graphic xmlns:a="http://schemas.openxmlformats.org/drawingml/2006/main">
                  <a:graphicData uri="http://schemas.microsoft.com/office/word/2010/wordprocessingShape">
                    <wps:wsp>
                      <wps:cNvSpPr txBox="1"/>
                      <wps:spPr>
                        <a:xfrm>
                          <a:off x="0" y="0"/>
                          <a:ext cx="1862455" cy="425450"/>
                        </a:xfrm>
                        <a:prstGeom prst="rect">
                          <a:avLst/>
                        </a:prstGeom>
                        <a:solidFill>
                          <a:prstClr val="white"/>
                        </a:solidFill>
                        <a:ln>
                          <a:noFill/>
                        </a:ln>
                      </wps:spPr>
                      <wps:txbx>
                        <w:txbxContent>
                          <w:p w14:paraId="56BCB7F1" w14:textId="64A656F3" w:rsidR="003A7E20" w:rsidRPr="006357E3" w:rsidRDefault="003A7E20" w:rsidP="003A7E20">
                            <w:pPr>
                              <w:pStyle w:val="Caption"/>
                              <w:rPr>
                                <w:noProof/>
                              </w:rPr>
                            </w:pPr>
                            <w:r w:rsidRPr="009C6985">
                              <w:rPr>
                                <w:rFonts w:ascii="Times New Roman" w:hAnsi="Times New Roman"/>
                              </w:rPr>
                              <w:t xml:space="preserve">Figure </w:t>
                            </w:r>
                            <w:r w:rsidRPr="009C6985">
                              <w:rPr>
                                <w:rFonts w:ascii="Times New Roman" w:hAnsi="Times New Roman"/>
                              </w:rPr>
                              <w:fldChar w:fldCharType="begin"/>
                            </w:r>
                            <w:r w:rsidRPr="009C6985">
                              <w:rPr>
                                <w:rFonts w:ascii="Times New Roman" w:hAnsi="Times New Roman"/>
                              </w:rPr>
                              <w:instrText xml:space="preserve"> SEQ Figure \* ARABIC </w:instrText>
                            </w:r>
                            <w:r w:rsidRPr="009C6985">
                              <w:rPr>
                                <w:rFonts w:ascii="Times New Roman" w:hAnsi="Times New Roman"/>
                              </w:rPr>
                              <w:fldChar w:fldCharType="separate"/>
                            </w:r>
                            <w:r w:rsidR="0081705E" w:rsidRPr="009C6985">
                              <w:rPr>
                                <w:rFonts w:ascii="Times New Roman" w:hAnsi="Times New Roman"/>
                                <w:noProof/>
                              </w:rPr>
                              <w:t>1</w:t>
                            </w:r>
                            <w:r w:rsidRPr="009C6985">
                              <w:rPr>
                                <w:rFonts w:ascii="Times New Roman" w:hAnsi="Times New Roman"/>
                              </w:rPr>
                              <w:fldChar w:fldCharType="end"/>
                            </w:r>
                            <w:r w:rsidRPr="009C6985">
                              <w:rPr>
                                <w:rFonts w:ascii="Times New Roman" w:hAnsi="Times New Roman"/>
                              </w:rPr>
                              <w:t>; Aubrey's map of Avebury Henge</w:t>
                            </w:r>
                            <w:r w:rsidR="00EE5DD3" w:rsidRPr="009C6985">
                              <w:rPr>
                                <w:rFonts w:ascii="Times New Roman" w:hAnsi="Times New Roman"/>
                              </w:rPr>
                              <w:t xml:space="preserve"> from Monumenta Britannica</w:t>
                            </w:r>
                            <w:r w:rsidR="00EE5DD3">
                              <w:t xml:space="preserve"> c.1675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BADE7" id="_x0000_t202" coordsize="21600,21600" o:spt="202" path="m,l,21600r21600,l21600,xe">
                <v:stroke joinstyle="miter"/>
                <v:path gradientshapeok="t" o:connecttype="rect"/>
              </v:shapetype>
              <v:shape id="Text Box 1" o:spid="_x0000_s1026" type="#_x0000_t202" style="position:absolute;left:0;text-align:left;margin-left:0;margin-top:38.4pt;width:146.65pt;height:33.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" stroked="f">
                <v:textbox inset="0,0,0,0">
                  <w:txbxContent>
                    <w:p w14:paraId="56BCB7F1" w14:textId="64A656F3" w:rsidR="003A7E20" w:rsidRPr="006357E3" w:rsidRDefault="003A7E20" w:rsidP="003A7E20">
                      <w:pPr>
                        <w:pStyle w:val="Caption"/>
                        <w:rPr>
                          <w:noProof/>
                        </w:rPr>
                      </w:pPr>
                      <w:r w:rsidRPr="009C6985">
                        <w:rPr>
                          <w:rFonts w:ascii="Times New Roman" w:hAnsi="Times New Roman"/>
                        </w:rPr>
                        <w:t xml:space="preserve">Figure </w:t>
                      </w:r>
                      <w:r w:rsidRPr="009C6985">
                        <w:rPr>
                          <w:rFonts w:ascii="Times New Roman" w:hAnsi="Times New Roman"/>
                        </w:rPr>
                        <w:fldChar w:fldCharType="begin"/>
                      </w:r>
                      <w:r w:rsidRPr="009C6985">
                        <w:rPr>
                          <w:rFonts w:ascii="Times New Roman" w:hAnsi="Times New Roman"/>
                        </w:rPr>
                        <w:instrText xml:space="preserve"> SEQ Figure \* ARABIC </w:instrText>
                      </w:r>
                      <w:r w:rsidRPr="009C6985">
                        <w:rPr>
                          <w:rFonts w:ascii="Times New Roman" w:hAnsi="Times New Roman"/>
                        </w:rPr>
                        <w:fldChar w:fldCharType="separate"/>
                      </w:r>
                      <w:r w:rsidR="0081705E" w:rsidRPr="009C6985">
                        <w:rPr>
                          <w:rFonts w:ascii="Times New Roman" w:hAnsi="Times New Roman"/>
                          <w:noProof/>
                        </w:rPr>
                        <w:t>1</w:t>
                      </w:r>
                      <w:r w:rsidRPr="009C6985">
                        <w:rPr>
                          <w:rFonts w:ascii="Times New Roman" w:hAnsi="Times New Roman"/>
                        </w:rPr>
                        <w:fldChar w:fldCharType="end"/>
                      </w:r>
                      <w:r w:rsidRPr="009C6985">
                        <w:rPr>
                          <w:rFonts w:ascii="Times New Roman" w:hAnsi="Times New Roman"/>
                        </w:rPr>
                        <w:t>; Aubrey's map of Avebury Henge</w:t>
                      </w:r>
                      <w:r w:rsidR="00EE5DD3" w:rsidRPr="009C6985">
                        <w:rPr>
                          <w:rFonts w:ascii="Times New Roman" w:hAnsi="Times New Roman"/>
                        </w:rPr>
                        <w:t xml:space="preserve"> from Monumenta Britannica</w:t>
                      </w:r>
                      <w:r w:rsidR="00EE5DD3">
                        <w:t xml:space="preserve"> c.1675</w:t>
                      </w:r>
                    </w:p>
                  </w:txbxContent>
                </v:textbox>
                <w10:wrap type="square" anchorx="margin"/>
              </v:shape>
            </w:pict>
          </mc:Fallback>
        </mc:AlternateContent>
      </w:r>
      <w:r w:rsidR="00CA6D80">
        <w:rPr>
          <w:noProof/>
        </w:rPr>
        <mc:AlternateContent>
          <mc:Choice Requires="wps">
            <w:drawing>
              <wp:anchor distT="0" distB="0" distL="114300" distR="114300" simplePos="0" relativeHeight="251662336" behindDoc="1" locked="0" layoutInCell="1" allowOverlap="1" wp14:anchorId="798D0E41" wp14:editId="504094D5">
                <wp:simplePos x="0" y="0"/>
                <wp:positionH relativeFrom="margin">
                  <wp:align>right</wp:align>
                </wp:positionH>
                <wp:positionV relativeFrom="page">
                  <wp:posOffset>8435975</wp:posOffset>
                </wp:positionV>
                <wp:extent cx="1504950" cy="298450"/>
                <wp:effectExtent l="0" t="0" r="0" b="6350"/>
                <wp:wrapTight wrapText="bothSides">
                  <wp:wrapPolygon edited="0">
                    <wp:start x="0" y="0"/>
                    <wp:lineTo x="0" y="20681"/>
                    <wp:lineTo x="21327" y="20681"/>
                    <wp:lineTo x="21327" y="0"/>
                    <wp:lineTo x="0" y="0"/>
                  </wp:wrapPolygon>
                </wp:wrapTight>
                <wp:docPr id="1682596418" name="Text Box 1"/>
                <wp:cNvGraphicFramePr/>
                <a:graphic xmlns:a="http://schemas.openxmlformats.org/drawingml/2006/main">
                  <a:graphicData uri="http://schemas.microsoft.com/office/word/2010/wordprocessingShape">
                    <wps:wsp>
                      <wps:cNvSpPr txBox="1"/>
                      <wps:spPr>
                        <a:xfrm>
                          <a:off x="0" y="0"/>
                          <a:ext cx="1504950" cy="298450"/>
                        </a:xfrm>
                        <a:prstGeom prst="rect">
                          <a:avLst/>
                        </a:prstGeom>
                        <a:solidFill>
                          <a:prstClr val="white"/>
                        </a:solidFill>
                        <a:ln>
                          <a:noFill/>
                        </a:ln>
                      </wps:spPr>
                      <wps:txbx>
                        <w:txbxContent>
                          <w:p w14:paraId="51FA1358" w14:textId="758A0002" w:rsidR="00A22061" w:rsidRPr="009C6985" w:rsidRDefault="00A22061" w:rsidP="00A22061">
                            <w:pPr>
                              <w:pStyle w:val="Caption"/>
                              <w:rPr>
                                <w:rFonts w:ascii="Times New Roman" w:hAnsi="Times New Roman"/>
                                <w:noProof/>
                                <w:sz w:val="22"/>
                                <w:szCs w:val="22"/>
                              </w:rPr>
                            </w:pPr>
                            <w:r w:rsidRPr="009C6985">
                              <w:rPr>
                                <w:rFonts w:ascii="Times New Roman" w:hAnsi="Times New Roman"/>
                              </w:rPr>
                              <w:t xml:space="preserve">Figure </w:t>
                            </w:r>
                            <w:r w:rsidRPr="009C6985">
                              <w:rPr>
                                <w:rFonts w:ascii="Times New Roman" w:hAnsi="Times New Roman"/>
                              </w:rPr>
                              <w:fldChar w:fldCharType="begin"/>
                            </w:r>
                            <w:r w:rsidRPr="009C6985">
                              <w:rPr>
                                <w:rFonts w:ascii="Times New Roman" w:hAnsi="Times New Roman"/>
                              </w:rPr>
                              <w:instrText xml:space="preserve"> SEQ Figure \* ARABIC </w:instrText>
                            </w:r>
                            <w:r w:rsidRPr="009C6985">
                              <w:rPr>
                                <w:rFonts w:ascii="Times New Roman" w:hAnsi="Times New Roman"/>
                              </w:rPr>
                              <w:fldChar w:fldCharType="separate"/>
                            </w:r>
                            <w:r w:rsidR="0081705E" w:rsidRPr="009C6985">
                              <w:rPr>
                                <w:rFonts w:ascii="Times New Roman" w:hAnsi="Times New Roman"/>
                                <w:noProof/>
                              </w:rPr>
                              <w:t>2</w:t>
                            </w:r>
                            <w:r w:rsidRPr="009C6985">
                              <w:rPr>
                                <w:rFonts w:ascii="Times New Roman" w:hAnsi="Times New Roman"/>
                              </w:rPr>
                              <w:fldChar w:fldCharType="end"/>
                            </w:r>
                            <w:r w:rsidR="00233C64" w:rsidRPr="009C6985">
                              <w:rPr>
                                <w:rFonts w:ascii="Times New Roman" w:hAnsi="Times New Roman"/>
                              </w:rPr>
                              <w:t>:</w:t>
                            </w:r>
                            <w:r w:rsidRPr="009C6985">
                              <w:rPr>
                                <w:rFonts w:ascii="Times New Roman" w:hAnsi="Times New Roman"/>
                              </w:rPr>
                              <w:t xml:space="preserve"> Thomas Rolandson's ‘Modern Antiques’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798D0E41" id="_x0000_s1027" type="#_x0000_t202" style="position:absolute;left:0;text-align:left;margin-left:67.3pt;margin-top:664.25pt;width:118.5pt;height:23.5pt;z-index:-251654144;visibility:visible;mso-wrap-style:square;mso-wrap-distance-left:9pt;mso-wrap-distance-top:0;mso-wrap-distance-right:9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" stroked="f">
                <v:textbox inset="0,0,0,0">
                  <w:txbxContent>
                    <w:p w14:paraId="51FA1358" w14:textId="758A0002" w:rsidR="00A22061" w:rsidRPr="009C6985" w:rsidRDefault="00A22061" w:rsidP="00A22061">
                      <w:pPr>
                        <w:pStyle w:val="Caption"/>
                        <w:rPr>
                          <w:rFonts w:ascii="Times New Roman" w:hAnsi="Times New Roman"/>
                          <w:noProof/>
                          <w:sz w:val="22"/>
                          <w:szCs w:val="22"/>
                        </w:rPr>
                      </w:pPr>
                      <w:r w:rsidRPr="009C6985">
                        <w:rPr>
                          <w:rFonts w:ascii="Times New Roman" w:hAnsi="Times New Roman"/>
                        </w:rPr>
                        <w:t xml:space="preserve">Figure </w:t>
                      </w:r>
                      <w:r w:rsidRPr="009C6985">
                        <w:rPr>
                          <w:rFonts w:ascii="Times New Roman" w:hAnsi="Times New Roman"/>
                        </w:rPr>
                        <w:fldChar w:fldCharType="begin"/>
                      </w:r>
                      <w:r w:rsidRPr="009C6985">
                        <w:rPr>
                          <w:rFonts w:ascii="Times New Roman" w:hAnsi="Times New Roman"/>
                        </w:rPr>
                        <w:instrText xml:space="preserve"> SEQ Figure \* ARABIC </w:instrText>
                      </w:r>
                      <w:r w:rsidRPr="009C6985">
                        <w:rPr>
                          <w:rFonts w:ascii="Times New Roman" w:hAnsi="Times New Roman"/>
                        </w:rPr>
                        <w:fldChar w:fldCharType="separate"/>
                      </w:r>
                      <w:r w:rsidR="0081705E" w:rsidRPr="009C6985">
                        <w:rPr>
                          <w:rFonts w:ascii="Times New Roman" w:hAnsi="Times New Roman"/>
                          <w:noProof/>
                        </w:rPr>
                        <w:t>2</w:t>
                      </w:r>
                      <w:r w:rsidRPr="009C6985">
                        <w:rPr>
                          <w:rFonts w:ascii="Times New Roman" w:hAnsi="Times New Roman"/>
                        </w:rPr>
                        <w:fldChar w:fldCharType="end"/>
                      </w:r>
                      <w:r w:rsidR="00233C64" w:rsidRPr="009C6985">
                        <w:rPr>
                          <w:rFonts w:ascii="Times New Roman" w:hAnsi="Times New Roman"/>
                        </w:rPr>
                        <w:t>:</w:t>
                      </w:r>
                      <w:r w:rsidRPr="009C6985">
                        <w:rPr>
                          <w:rFonts w:ascii="Times New Roman" w:hAnsi="Times New Roman"/>
                        </w:rPr>
                        <w:t xml:space="preserve"> Thomas Rolandson's ‘Modern Antiques’</w:t>
                      </w:r>
                    </w:p>
                  </w:txbxContent>
                </v:textbox>
                <w10:wrap type="tight" anchorx="margin" anchory="page"/>
              </v:shape>
            </w:pict>
          </mc:Fallback>
        </mc:AlternateContent>
      </w:r>
      <w:r w:rsidR="00CA6D80">
        <w:rPr>
          <w:rFonts w:ascii="Times New Roman" w:hAnsi="Times New Roman"/>
          <w:noProof/>
          <w:sz w:val="22"/>
          <w:szCs w:val="22"/>
        </w:rPr>
        <w:drawing>
          <wp:anchor distT="0" distB="0" distL="114300" distR="114300" simplePos="0" relativeHeight="251661312" behindDoc="0" locked="0" layoutInCell="1" allowOverlap="1" wp14:anchorId="059F410D" wp14:editId="02301BB6">
            <wp:simplePos x="0" y="0"/>
            <wp:positionH relativeFrom="column">
              <wp:posOffset>4233757</wp:posOffset>
            </wp:positionH>
            <wp:positionV relativeFrom="paragraph">
              <wp:posOffset>741680</wp:posOffset>
            </wp:positionV>
            <wp:extent cx="1504950" cy="2028825"/>
            <wp:effectExtent l="0" t="0" r="0" b="9525"/>
            <wp:wrapSquare wrapText="bothSides"/>
            <wp:docPr id="9909792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979221" name="Picture 99097922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04950" cy="2028825"/>
                    </a:xfrm>
                    <a:prstGeom prst="rect">
                      <a:avLst/>
                    </a:prstGeom>
                  </pic:spPr>
                </pic:pic>
              </a:graphicData>
            </a:graphic>
            <wp14:sizeRelH relativeFrom="margin">
              <wp14:pctWidth>0</wp14:pctWidth>
            </wp14:sizeRelH>
            <wp14:sizeRelV relativeFrom="margin">
              <wp14:pctHeight>0</wp14:pctHeight>
            </wp14:sizeRelV>
          </wp:anchor>
        </w:drawing>
      </w:r>
      <w:r w:rsidR="006B40FF">
        <w:rPr>
          <w:rFonts w:ascii="Times New Roman" w:hAnsi="Times New Roman"/>
          <w:sz w:val="22"/>
          <w:szCs w:val="22"/>
        </w:rPr>
        <w:t xml:space="preserve">Antiquarianism, as </w:t>
      </w:r>
      <w:r w:rsidR="00BA650D">
        <w:rPr>
          <w:rFonts w:ascii="Times New Roman" w:hAnsi="Times New Roman"/>
          <w:sz w:val="22"/>
          <w:szCs w:val="22"/>
        </w:rPr>
        <w:t>practised by individuals like John Aubrey, is widely considered a significant precursor to archaeology as we know it today</w:t>
      </w:r>
      <w:r w:rsidR="00500367">
        <w:rPr>
          <w:rFonts w:ascii="Times New Roman" w:hAnsi="Times New Roman"/>
          <w:sz w:val="22"/>
          <w:szCs w:val="22"/>
        </w:rPr>
        <w:t>.</w:t>
      </w:r>
      <w:r w:rsidR="00240C50">
        <w:rPr>
          <w:rFonts w:ascii="Times New Roman" w:hAnsi="Times New Roman"/>
          <w:sz w:val="22"/>
          <w:szCs w:val="22"/>
        </w:rPr>
        <w:t xml:space="preserve"> </w:t>
      </w:r>
      <w:r w:rsidR="003A3938">
        <w:rPr>
          <w:rFonts w:ascii="Times New Roman" w:hAnsi="Times New Roman"/>
          <w:sz w:val="22"/>
          <w:szCs w:val="22"/>
        </w:rPr>
        <w:t>Throughout the 15</w:t>
      </w:r>
      <w:r w:rsidR="003A3938" w:rsidRPr="003A3938">
        <w:rPr>
          <w:rFonts w:ascii="Times New Roman" w:hAnsi="Times New Roman"/>
          <w:sz w:val="22"/>
          <w:szCs w:val="22"/>
          <w:vertAlign w:val="superscript"/>
        </w:rPr>
        <w:t>th</w:t>
      </w:r>
      <w:r w:rsidR="003A3938">
        <w:rPr>
          <w:rFonts w:ascii="Times New Roman" w:hAnsi="Times New Roman"/>
          <w:sz w:val="22"/>
          <w:szCs w:val="22"/>
        </w:rPr>
        <w:t xml:space="preserve"> to 17</w:t>
      </w:r>
      <w:r w:rsidR="003A3938" w:rsidRPr="003A3938">
        <w:rPr>
          <w:rFonts w:ascii="Times New Roman" w:hAnsi="Times New Roman"/>
          <w:sz w:val="22"/>
          <w:szCs w:val="22"/>
          <w:vertAlign w:val="superscript"/>
        </w:rPr>
        <w:t>th</w:t>
      </w:r>
      <w:r w:rsidR="003A3938">
        <w:rPr>
          <w:rFonts w:ascii="Times New Roman" w:hAnsi="Times New Roman"/>
          <w:sz w:val="22"/>
          <w:szCs w:val="22"/>
        </w:rPr>
        <w:t xml:space="preserve"> centuries, </w:t>
      </w:r>
      <w:r w:rsidR="0027704A">
        <w:rPr>
          <w:rFonts w:ascii="Times New Roman" w:hAnsi="Times New Roman"/>
          <w:sz w:val="22"/>
          <w:szCs w:val="22"/>
        </w:rPr>
        <w:t xml:space="preserve">antiquaries </w:t>
      </w:r>
      <w:r w:rsidR="006845F3">
        <w:rPr>
          <w:rFonts w:ascii="Times New Roman" w:hAnsi="Times New Roman"/>
          <w:sz w:val="22"/>
          <w:szCs w:val="22"/>
        </w:rPr>
        <w:t>brought objects into sc</w:t>
      </w:r>
      <w:r w:rsidR="00701036">
        <w:rPr>
          <w:rFonts w:ascii="Times New Roman" w:hAnsi="Times New Roman"/>
          <w:sz w:val="22"/>
          <w:szCs w:val="22"/>
        </w:rPr>
        <w:t xml:space="preserve">holarly domain and developed </w:t>
      </w:r>
      <w:r w:rsidR="0033278E">
        <w:rPr>
          <w:rFonts w:ascii="Times New Roman" w:hAnsi="Times New Roman"/>
          <w:sz w:val="22"/>
          <w:szCs w:val="22"/>
        </w:rPr>
        <w:t xml:space="preserve">the </w:t>
      </w:r>
      <w:r w:rsidR="00983A51">
        <w:rPr>
          <w:rFonts w:ascii="Times New Roman" w:hAnsi="Times New Roman"/>
          <w:sz w:val="22"/>
          <w:szCs w:val="22"/>
        </w:rPr>
        <w:t>modern study of the ancient world through material</w:t>
      </w:r>
      <w:r w:rsidR="00A83BBC">
        <w:rPr>
          <w:rFonts w:ascii="Times New Roman" w:hAnsi="Times New Roman"/>
          <w:sz w:val="22"/>
          <w:szCs w:val="22"/>
        </w:rPr>
        <w:t xml:space="preserve">. </w:t>
      </w:r>
      <w:r w:rsidR="00FD65C8">
        <w:rPr>
          <w:rFonts w:ascii="Times New Roman" w:hAnsi="Times New Roman"/>
          <w:sz w:val="22"/>
          <w:szCs w:val="22"/>
        </w:rPr>
        <w:t xml:space="preserve">American historian </w:t>
      </w:r>
      <w:r w:rsidR="00A83BBC">
        <w:rPr>
          <w:rFonts w:ascii="Times New Roman" w:hAnsi="Times New Roman"/>
          <w:sz w:val="22"/>
          <w:szCs w:val="22"/>
        </w:rPr>
        <w:t>Peter</w:t>
      </w:r>
      <w:r w:rsidR="0034729D">
        <w:rPr>
          <w:rFonts w:ascii="Times New Roman" w:hAnsi="Times New Roman"/>
          <w:sz w:val="22"/>
          <w:szCs w:val="22"/>
        </w:rPr>
        <w:t xml:space="preserve"> N.</w:t>
      </w:r>
      <w:r w:rsidR="00A83BBC">
        <w:rPr>
          <w:rFonts w:ascii="Times New Roman" w:hAnsi="Times New Roman"/>
          <w:sz w:val="22"/>
          <w:szCs w:val="22"/>
        </w:rPr>
        <w:t xml:space="preserve"> Miller</w:t>
      </w:r>
      <w:r w:rsidR="00FD65C8">
        <w:rPr>
          <w:rFonts w:ascii="Times New Roman" w:hAnsi="Times New Roman"/>
          <w:sz w:val="22"/>
          <w:szCs w:val="22"/>
        </w:rPr>
        <w:t xml:space="preserve"> has written </w:t>
      </w:r>
      <w:r w:rsidR="001E4195">
        <w:rPr>
          <w:rFonts w:ascii="Times New Roman" w:hAnsi="Times New Roman"/>
          <w:sz w:val="22"/>
          <w:szCs w:val="22"/>
        </w:rPr>
        <w:t xml:space="preserve">extensively regarding antiquarianism and posits that </w:t>
      </w:r>
      <w:r w:rsidR="002B38B1">
        <w:rPr>
          <w:rFonts w:ascii="Times New Roman" w:hAnsi="Times New Roman"/>
          <w:sz w:val="22"/>
          <w:szCs w:val="22"/>
        </w:rPr>
        <w:t xml:space="preserve">this area of study began out of the awareness that textual sources should be related </w:t>
      </w:r>
      <w:r w:rsidR="0033278E">
        <w:rPr>
          <w:rFonts w:ascii="Times New Roman" w:hAnsi="Times New Roman"/>
          <w:sz w:val="22"/>
          <w:szCs w:val="22"/>
        </w:rPr>
        <w:t xml:space="preserve">to </w:t>
      </w:r>
      <w:r w:rsidR="002B38B1">
        <w:rPr>
          <w:rFonts w:ascii="Times New Roman" w:hAnsi="Times New Roman"/>
          <w:sz w:val="22"/>
          <w:szCs w:val="22"/>
        </w:rPr>
        <w:t>and confronted with material remains</w:t>
      </w:r>
      <w:r w:rsidR="005258AD">
        <w:rPr>
          <w:rFonts w:ascii="Times New Roman" w:hAnsi="Times New Roman"/>
          <w:sz w:val="22"/>
          <w:szCs w:val="22"/>
        </w:rPr>
        <w:t xml:space="preserve"> to be fully understood </w:t>
      </w:r>
      <w:r w:rsidR="00D00058">
        <w:rPr>
          <w:rFonts w:ascii="Times New Roman" w:hAnsi="Times New Roman"/>
          <w:sz w:val="22"/>
          <w:szCs w:val="22"/>
        </w:rPr>
        <w:t>(Miller, 2017)</w:t>
      </w:r>
      <w:r w:rsidR="00306F9D">
        <w:rPr>
          <w:rFonts w:ascii="Times New Roman" w:hAnsi="Times New Roman"/>
          <w:sz w:val="22"/>
          <w:szCs w:val="22"/>
        </w:rPr>
        <w:t xml:space="preserve">. </w:t>
      </w:r>
      <w:r w:rsidR="004E225E">
        <w:rPr>
          <w:rFonts w:ascii="Times New Roman" w:hAnsi="Times New Roman"/>
          <w:sz w:val="22"/>
          <w:szCs w:val="22"/>
        </w:rPr>
        <w:t>This view is foundational to archaeology as a field</w:t>
      </w:r>
      <w:r w:rsidR="002A1B93">
        <w:rPr>
          <w:rFonts w:ascii="Times New Roman" w:hAnsi="Times New Roman"/>
          <w:sz w:val="22"/>
          <w:szCs w:val="22"/>
        </w:rPr>
        <w:t xml:space="preserve">, </w:t>
      </w:r>
      <w:r w:rsidR="00C83D72">
        <w:rPr>
          <w:rFonts w:ascii="Times New Roman" w:hAnsi="Times New Roman"/>
          <w:sz w:val="22"/>
          <w:szCs w:val="22"/>
        </w:rPr>
        <w:t xml:space="preserve">which focuses on material findings but </w:t>
      </w:r>
      <w:r w:rsidR="00364A67">
        <w:rPr>
          <w:rFonts w:ascii="Times New Roman" w:hAnsi="Times New Roman"/>
          <w:sz w:val="22"/>
          <w:szCs w:val="22"/>
        </w:rPr>
        <w:t>uses a wide range of sources</w:t>
      </w:r>
      <w:r w:rsidR="009C2C63">
        <w:rPr>
          <w:rFonts w:ascii="Times New Roman" w:hAnsi="Times New Roman"/>
          <w:sz w:val="22"/>
          <w:szCs w:val="22"/>
        </w:rPr>
        <w:t>,</w:t>
      </w:r>
      <w:r w:rsidR="00364A67">
        <w:rPr>
          <w:rFonts w:ascii="Times New Roman" w:hAnsi="Times New Roman"/>
          <w:sz w:val="22"/>
          <w:szCs w:val="22"/>
        </w:rPr>
        <w:t xml:space="preserve"> including oral and textual</w:t>
      </w:r>
      <w:r w:rsidR="009C2C63">
        <w:rPr>
          <w:rFonts w:ascii="Times New Roman" w:hAnsi="Times New Roman"/>
          <w:sz w:val="22"/>
          <w:szCs w:val="22"/>
        </w:rPr>
        <w:t>, to reach conclusions.</w:t>
      </w:r>
      <w:r w:rsidR="00337292">
        <w:rPr>
          <w:rFonts w:ascii="Times New Roman" w:hAnsi="Times New Roman"/>
          <w:sz w:val="22"/>
          <w:szCs w:val="22"/>
        </w:rPr>
        <w:t xml:space="preserve"> By the 19</w:t>
      </w:r>
      <w:r w:rsidR="00337292" w:rsidRPr="00337292">
        <w:rPr>
          <w:rFonts w:ascii="Times New Roman" w:hAnsi="Times New Roman"/>
          <w:sz w:val="22"/>
          <w:szCs w:val="22"/>
          <w:vertAlign w:val="superscript"/>
        </w:rPr>
        <w:t>th</w:t>
      </w:r>
      <w:r w:rsidR="00337292">
        <w:rPr>
          <w:rFonts w:ascii="Times New Roman" w:hAnsi="Times New Roman"/>
          <w:sz w:val="22"/>
          <w:szCs w:val="22"/>
        </w:rPr>
        <w:t xml:space="preserve"> century, antiquarians as a group were regarded as </w:t>
      </w:r>
      <w:r w:rsidR="006067AD">
        <w:rPr>
          <w:rFonts w:ascii="Times New Roman" w:hAnsi="Times New Roman"/>
          <w:sz w:val="22"/>
          <w:szCs w:val="22"/>
        </w:rPr>
        <w:t xml:space="preserve">stereotypically </w:t>
      </w:r>
      <w:r w:rsidR="00BA26F5">
        <w:rPr>
          <w:rFonts w:ascii="Times New Roman" w:hAnsi="Times New Roman"/>
          <w:sz w:val="22"/>
          <w:szCs w:val="22"/>
        </w:rPr>
        <w:t>middle-class</w:t>
      </w:r>
      <w:r w:rsidR="008D444F">
        <w:rPr>
          <w:rFonts w:ascii="Times New Roman" w:hAnsi="Times New Roman"/>
          <w:sz w:val="22"/>
          <w:szCs w:val="22"/>
        </w:rPr>
        <w:t xml:space="preserve">, </w:t>
      </w:r>
      <w:r w:rsidR="00923A53">
        <w:rPr>
          <w:rFonts w:ascii="Times New Roman" w:hAnsi="Times New Roman"/>
          <w:sz w:val="22"/>
          <w:szCs w:val="22"/>
        </w:rPr>
        <w:t>elitist</w:t>
      </w:r>
      <w:r w:rsidR="005A42F9">
        <w:rPr>
          <w:rFonts w:ascii="Times New Roman" w:hAnsi="Times New Roman"/>
          <w:sz w:val="22"/>
          <w:szCs w:val="22"/>
        </w:rPr>
        <w:t xml:space="preserve"> men</w:t>
      </w:r>
      <w:r w:rsidR="003E4213">
        <w:rPr>
          <w:rFonts w:ascii="Times New Roman" w:hAnsi="Times New Roman"/>
          <w:sz w:val="22"/>
          <w:szCs w:val="22"/>
        </w:rPr>
        <w:t xml:space="preserve">, often depicted as effeminate figures </w:t>
      </w:r>
      <w:r w:rsidR="001E0A1C">
        <w:rPr>
          <w:rFonts w:ascii="Times New Roman" w:hAnsi="Times New Roman"/>
          <w:sz w:val="22"/>
          <w:szCs w:val="22"/>
        </w:rPr>
        <w:t>who were</w:t>
      </w:r>
      <w:r w:rsidR="00EB310C">
        <w:rPr>
          <w:rFonts w:ascii="Times New Roman" w:hAnsi="Times New Roman"/>
          <w:sz w:val="22"/>
          <w:szCs w:val="22"/>
        </w:rPr>
        <w:t xml:space="preserve"> so</w:t>
      </w:r>
      <w:r w:rsidR="001E0A1C">
        <w:rPr>
          <w:rFonts w:ascii="Times New Roman" w:hAnsi="Times New Roman"/>
          <w:sz w:val="22"/>
          <w:szCs w:val="22"/>
        </w:rPr>
        <w:t xml:space="preserve"> </w:t>
      </w:r>
      <w:r w:rsidR="00EB310C">
        <w:rPr>
          <w:rFonts w:ascii="Times New Roman" w:hAnsi="Times New Roman"/>
          <w:sz w:val="22"/>
          <w:szCs w:val="22"/>
        </w:rPr>
        <w:t>pathologically obsessed with</w:t>
      </w:r>
      <w:r w:rsidR="001E0A1C">
        <w:rPr>
          <w:rFonts w:ascii="Times New Roman" w:hAnsi="Times New Roman"/>
          <w:sz w:val="22"/>
          <w:szCs w:val="22"/>
        </w:rPr>
        <w:t xml:space="preserve"> the past </w:t>
      </w:r>
      <w:r w:rsidR="006D6F3A">
        <w:rPr>
          <w:rFonts w:ascii="Times New Roman" w:hAnsi="Times New Roman"/>
          <w:sz w:val="22"/>
          <w:szCs w:val="22"/>
        </w:rPr>
        <w:t xml:space="preserve">that they </w:t>
      </w:r>
      <w:r w:rsidR="00D906B4">
        <w:rPr>
          <w:rFonts w:ascii="Times New Roman" w:hAnsi="Times New Roman"/>
          <w:sz w:val="22"/>
          <w:szCs w:val="22"/>
        </w:rPr>
        <w:t>neglected</w:t>
      </w:r>
      <w:r w:rsidR="006D6F3A">
        <w:rPr>
          <w:rFonts w:ascii="Times New Roman" w:hAnsi="Times New Roman"/>
          <w:sz w:val="22"/>
          <w:szCs w:val="22"/>
        </w:rPr>
        <w:t xml:space="preserve"> </w:t>
      </w:r>
      <w:r w:rsidR="00FF095E">
        <w:rPr>
          <w:rFonts w:ascii="Times New Roman" w:hAnsi="Times New Roman"/>
          <w:sz w:val="22"/>
          <w:szCs w:val="22"/>
        </w:rPr>
        <w:t>events of the</w:t>
      </w:r>
      <w:r w:rsidR="00976709">
        <w:rPr>
          <w:rFonts w:ascii="Times New Roman" w:hAnsi="Times New Roman"/>
          <w:sz w:val="22"/>
          <w:szCs w:val="22"/>
        </w:rPr>
        <w:t xml:space="preserve"> present</w:t>
      </w:r>
      <w:r w:rsidR="00FF095E">
        <w:rPr>
          <w:rFonts w:ascii="Times New Roman" w:hAnsi="Times New Roman"/>
          <w:sz w:val="22"/>
          <w:szCs w:val="22"/>
        </w:rPr>
        <w:t xml:space="preserve"> as well as </w:t>
      </w:r>
      <w:r w:rsidR="00D84E8C">
        <w:rPr>
          <w:rFonts w:ascii="Times New Roman" w:hAnsi="Times New Roman"/>
          <w:sz w:val="22"/>
          <w:szCs w:val="22"/>
        </w:rPr>
        <w:t>expectations for masculine behaviour</w:t>
      </w:r>
      <w:r w:rsidR="00976709">
        <w:rPr>
          <w:rFonts w:ascii="Times New Roman" w:hAnsi="Times New Roman"/>
          <w:sz w:val="22"/>
          <w:szCs w:val="22"/>
        </w:rPr>
        <w:t xml:space="preserve">. This is exemplified by Figure 2, where </w:t>
      </w:r>
      <w:r w:rsidR="004A56AA">
        <w:rPr>
          <w:rFonts w:ascii="Times New Roman" w:hAnsi="Times New Roman"/>
          <w:sz w:val="22"/>
          <w:szCs w:val="22"/>
        </w:rPr>
        <w:t xml:space="preserve">a satirical print from 1811 </w:t>
      </w:r>
      <w:r w:rsidR="00B6189B">
        <w:rPr>
          <w:rFonts w:ascii="Times New Roman" w:hAnsi="Times New Roman"/>
          <w:sz w:val="22"/>
          <w:szCs w:val="22"/>
        </w:rPr>
        <w:t xml:space="preserve">shows a </w:t>
      </w:r>
      <w:r w:rsidR="00E2193B">
        <w:rPr>
          <w:rFonts w:ascii="Times New Roman" w:hAnsi="Times New Roman"/>
          <w:sz w:val="22"/>
          <w:szCs w:val="22"/>
        </w:rPr>
        <w:t xml:space="preserve">grim-looking antiquary infatuated by shelves of Egyptian artefacts </w:t>
      </w:r>
      <w:r w:rsidR="0066082A">
        <w:rPr>
          <w:rFonts w:ascii="Times New Roman" w:hAnsi="Times New Roman"/>
          <w:sz w:val="22"/>
          <w:szCs w:val="22"/>
        </w:rPr>
        <w:t>while a man in military garb e</w:t>
      </w:r>
      <w:r w:rsidR="005E6860">
        <w:rPr>
          <w:rFonts w:ascii="Times New Roman" w:hAnsi="Times New Roman"/>
          <w:sz w:val="22"/>
          <w:szCs w:val="22"/>
        </w:rPr>
        <w:t xml:space="preserve">mbraces </w:t>
      </w:r>
      <w:r w:rsidR="0066082A">
        <w:rPr>
          <w:rFonts w:ascii="Times New Roman" w:hAnsi="Times New Roman"/>
          <w:sz w:val="22"/>
          <w:szCs w:val="22"/>
        </w:rPr>
        <w:t>a</w:t>
      </w:r>
      <w:r w:rsidR="005E6860">
        <w:rPr>
          <w:rFonts w:ascii="Times New Roman" w:hAnsi="Times New Roman"/>
          <w:sz w:val="22"/>
          <w:szCs w:val="22"/>
        </w:rPr>
        <w:t xml:space="preserve"> young</w:t>
      </w:r>
      <w:r w:rsidR="0066082A">
        <w:rPr>
          <w:rFonts w:ascii="Times New Roman" w:hAnsi="Times New Roman"/>
          <w:sz w:val="22"/>
          <w:szCs w:val="22"/>
        </w:rPr>
        <w:t xml:space="preserve"> </w:t>
      </w:r>
      <w:r w:rsidR="00FF095E">
        <w:rPr>
          <w:rFonts w:ascii="Times New Roman" w:hAnsi="Times New Roman"/>
          <w:sz w:val="22"/>
          <w:szCs w:val="22"/>
        </w:rPr>
        <w:t xml:space="preserve">woman. </w:t>
      </w:r>
      <w:r w:rsidR="00CE490B">
        <w:rPr>
          <w:rFonts w:ascii="Times New Roman" w:hAnsi="Times New Roman"/>
          <w:sz w:val="22"/>
          <w:szCs w:val="22"/>
        </w:rPr>
        <w:t xml:space="preserve">This attitude </w:t>
      </w:r>
      <w:r w:rsidR="002164A8">
        <w:rPr>
          <w:rFonts w:ascii="Times New Roman" w:hAnsi="Times New Roman"/>
          <w:sz w:val="22"/>
          <w:szCs w:val="22"/>
        </w:rPr>
        <w:t xml:space="preserve">meant that </w:t>
      </w:r>
      <w:r w:rsidR="00FC0149">
        <w:rPr>
          <w:rFonts w:ascii="Times New Roman" w:hAnsi="Times New Roman"/>
          <w:sz w:val="22"/>
          <w:szCs w:val="22"/>
        </w:rPr>
        <w:t xml:space="preserve">‘antiquarian’ </w:t>
      </w:r>
      <w:r w:rsidR="002164A8">
        <w:rPr>
          <w:rFonts w:ascii="Times New Roman" w:hAnsi="Times New Roman"/>
          <w:sz w:val="22"/>
          <w:szCs w:val="22"/>
        </w:rPr>
        <w:t xml:space="preserve">was increasingly used as an insult, with historians viewing antiquaries as narrow minded; </w:t>
      </w:r>
      <w:r w:rsidR="004B6CF5">
        <w:rPr>
          <w:rFonts w:ascii="Times New Roman" w:hAnsi="Times New Roman"/>
          <w:sz w:val="22"/>
          <w:szCs w:val="22"/>
        </w:rPr>
        <w:t xml:space="preserve">intensely detailed oriented but lacking </w:t>
      </w:r>
      <w:r w:rsidR="00EC1B6E">
        <w:rPr>
          <w:rFonts w:ascii="Times New Roman" w:hAnsi="Times New Roman"/>
          <w:sz w:val="22"/>
          <w:szCs w:val="22"/>
        </w:rPr>
        <w:t xml:space="preserve">a </w:t>
      </w:r>
      <w:r w:rsidR="004B6CF5">
        <w:rPr>
          <w:rFonts w:ascii="Times New Roman" w:hAnsi="Times New Roman"/>
          <w:sz w:val="22"/>
          <w:szCs w:val="22"/>
        </w:rPr>
        <w:t>view of the ‘big picture’</w:t>
      </w:r>
      <w:r w:rsidR="00B20E54">
        <w:rPr>
          <w:rFonts w:ascii="Times New Roman" w:hAnsi="Times New Roman"/>
          <w:sz w:val="22"/>
          <w:szCs w:val="22"/>
        </w:rPr>
        <w:t xml:space="preserve"> and lost in empirical data.</w:t>
      </w:r>
      <w:r w:rsidR="00E268FF">
        <w:rPr>
          <w:rFonts w:ascii="Times New Roman" w:hAnsi="Times New Roman"/>
          <w:sz w:val="22"/>
          <w:szCs w:val="22"/>
        </w:rPr>
        <w:t xml:space="preserve"> </w:t>
      </w:r>
    </w:p>
    <w:p w14:paraId="00CE4659" w14:textId="584E6C2D" w:rsidR="00E60397" w:rsidRDefault="003A7E20" w:rsidP="00CA6D80">
      <w:pPr>
        <w:jc w:val="both"/>
        <w:rPr>
          <w:rFonts w:ascii="Times New Roman" w:hAnsi="Times New Roman"/>
          <w:sz w:val="22"/>
          <w:szCs w:val="22"/>
        </w:rPr>
      </w:pPr>
      <w:r>
        <w:rPr>
          <w:rFonts w:ascii="Times New Roman" w:hAnsi="Times New Roman"/>
          <w:sz w:val="22"/>
          <w:szCs w:val="22"/>
        </w:rPr>
        <w:lastRenderedPageBreak/>
        <w:t xml:space="preserve">The emergence of the scientific method as a concept coincided with scholarly aspirations to </w:t>
      </w:r>
      <w:r w:rsidR="00046A3C">
        <w:rPr>
          <w:rFonts w:ascii="Times New Roman" w:hAnsi="Times New Roman"/>
          <w:sz w:val="22"/>
          <w:szCs w:val="22"/>
        </w:rPr>
        <w:t>be increasingly s</w:t>
      </w:r>
      <w:r>
        <w:rPr>
          <w:rFonts w:ascii="Times New Roman" w:hAnsi="Times New Roman"/>
          <w:sz w:val="22"/>
          <w:szCs w:val="22"/>
        </w:rPr>
        <w:t xml:space="preserve">ystematic and scientific about vestiges of the past. </w:t>
      </w:r>
      <w:r w:rsidR="00046A3C">
        <w:rPr>
          <w:rFonts w:ascii="Times New Roman" w:hAnsi="Times New Roman"/>
          <w:sz w:val="22"/>
          <w:szCs w:val="22"/>
        </w:rPr>
        <w:t>A</w:t>
      </w:r>
      <w:r w:rsidR="00244139">
        <w:rPr>
          <w:rFonts w:ascii="Times New Roman" w:hAnsi="Times New Roman"/>
          <w:sz w:val="22"/>
          <w:szCs w:val="22"/>
        </w:rPr>
        <w:t>ntiquaries</w:t>
      </w:r>
      <w:r w:rsidR="00EC1B6E">
        <w:rPr>
          <w:rFonts w:ascii="Times New Roman" w:hAnsi="Times New Roman"/>
          <w:sz w:val="22"/>
          <w:szCs w:val="22"/>
        </w:rPr>
        <w:t>,</w:t>
      </w:r>
      <w:r w:rsidR="00244139">
        <w:rPr>
          <w:rFonts w:ascii="Times New Roman" w:hAnsi="Times New Roman"/>
          <w:sz w:val="22"/>
          <w:szCs w:val="22"/>
        </w:rPr>
        <w:t xml:space="preserve"> as a specific, identifiable group of individuals </w:t>
      </w:r>
      <w:r w:rsidR="004A07CE">
        <w:rPr>
          <w:rFonts w:ascii="Times New Roman" w:hAnsi="Times New Roman"/>
          <w:sz w:val="22"/>
          <w:szCs w:val="22"/>
        </w:rPr>
        <w:t>experienced academic marginalisation towards the mid to late 19</w:t>
      </w:r>
      <w:r w:rsidR="004A07CE" w:rsidRPr="004A07CE">
        <w:rPr>
          <w:rFonts w:ascii="Times New Roman" w:hAnsi="Times New Roman"/>
          <w:sz w:val="22"/>
          <w:szCs w:val="22"/>
          <w:vertAlign w:val="superscript"/>
        </w:rPr>
        <w:t>th</w:t>
      </w:r>
      <w:r w:rsidR="004A07CE">
        <w:rPr>
          <w:rFonts w:ascii="Times New Roman" w:hAnsi="Times New Roman"/>
          <w:sz w:val="22"/>
          <w:szCs w:val="22"/>
        </w:rPr>
        <w:t xml:space="preserve"> century and </w:t>
      </w:r>
      <w:r w:rsidR="003A04A5">
        <w:rPr>
          <w:rFonts w:ascii="Times New Roman" w:hAnsi="Times New Roman"/>
          <w:sz w:val="22"/>
          <w:szCs w:val="22"/>
        </w:rPr>
        <w:t xml:space="preserve">their attitudes/practices began to be adopted into </w:t>
      </w:r>
      <w:r w:rsidR="00F90FD9">
        <w:rPr>
          <w:rFonts w:ascii="Times New Roman" w:hAnsi="Times New Roman"/>
          <w:sz w:val="22"/>
          <w:szCs w:val="22"/>
        </w:rPr>
        <w:t xml:space="preserve">other </w:t>
      </w:r>
      <w:r w:rsidR="00560726">
        <w:rPr>
          <w:rFonts w:ascii="Times New Roman" w:hAnsi="Times New Roman"/>
          <w:sz w:val="22"/>
          <w:szCs w:val="22"/>
        </w:rPr>
        <w:t xml:space="preserve">areas of study such as history or archaeology. </w:t>
      </w:r>
      <w:r w:rsidR="002E7417">
        <w:rPr>
          <w:rFonts w:ascii="Times New Roman" w:hAnsi="Times New Roman"/>
          <w:sz w:val="22"/>
          <w:szCs w:val="22"/>
        </w:rPr>
        <w:t>Antiquarian collecting and categorising</w:t>
      </w:r>
      <w:r w:rsidR="00F90FD9">
        <w:rPr>
          <w:rFonts w:ascii="Times New Roman" w:hAnsi="Times New Roman"/>
          <w:sz w:val="22"/>
          <w:szCs w:val="22"/>
        </w:rPr>
        <w:t xml:space="preserve"> are core </w:t>
      </w:r>
      <w:r w:rsidR="0033278E">
        <w:rPr>
          <w:rFonts w:ascii="Times New Roman" w:hAnsi="Times New Roman"/>
          <w:sz w:val="22"/>
          <w:szCs w:val="22"/>
        </w:rPr>
        <w:t>tenets</w:t>
      </w:r>
      <w:r w:rsidR="00F90FD9">
        <w:rPr>
          <w:rFonts w:ascii="Times New Roman" w:hAnsi="Times New Roman"/>
          <w:sz w:val="22"/>
          <w:szCs w:val="22"/>
        </w:rPr>
        <w:t xml:space="preserve"> in archaeology, which goes further to </w:t>
      </w:r>
      <w:r w:rsidR="002B7EC1">
        <w:rPr>
          <w:rFonts w:ascii="Times New Roman" w:hAnsi="Times New Roman"/>
          <w:sz w:val="22"/>
          <w:szCs w:val="22"/>
        </w:rPr>
        <w:t>systematise excavations</w:t>
      </w:r>
      <w:r w:rsidR="0081221E">
        <w:rPr>
          <w:rFonts w:ascii="Times New Roman" w:hAnsi="Times New Roman"/>
          <w:sz w:val="22"/>
          <w:szCs w:val="22"/>
        </w:rPr>
        <w:t xml:space="preserve">, practice geological stratigraphy </w:t>
      </w:r>
      <w:r w:rsidR="00E77573">
        <w:rPr>
          <w:rFonts w:ascii="Times New Roman" w:hAnsi="Times New Roman"/>
          <w:sz w:val="22"/>
          <w:szCs w:val="22"/>
        </w:rPr>
        <w:t xml:space="preserve">and use </w:t>
      </w:r>
      <w:r w:rsidR="00AD4F18">
        <w:rPr>
          <w:rFonts w:ascii="Times New Roman" w:hAnsi="Times New Roman"/>
          <w:sz w:val="22"/>
          <w:szCs w:val="22"/>
        </w:rPr>
        <w:t xml:space="preserve">the </w:t>
      </w:r>
      <w:r w:rsidR="00E77573">
        <w:rPr>
          <w:rFonts w:ascii="Times New Roman" w:hAnsi="Times New Roman"/>
          <w:sz w:val="22"/>
          <w:szCs w:val="22"/>
        </w:rPr>
        <w:t xml:space="preserve">scientific </w:t>
      </w:r>
      <w:r w:rsidR="00AD4F18">
        <w:rPr>
          <w:rFonts w:ascii="Times New Roman" w:hAnsi="Times New Roman"/>
          <w:sz w:val="22"/>
          <w:szCs w:val="22"/>
        </w:rPr>
        <w:t xml:space="preserve">method to learn more about a given artefact and its historical contexts. </w:t>
      </w:r>
    </w:p>
    <w:p w14:paraId="55977260" w14:textId="18E11816" w:rsidR="00057B94" w:rsidRDefault="00FE6374" w:rsidP="00CA6D80">
      <w:pPr>
        <w:ind w:firstLine="720"/>
        <w:jc w:val="both"/>
        <w:rPr>
          <w:rFonts w:ascii="Times New Roman" w:hAnsi="Times New Roman"/>
          <w:sz w:val="22"/>
          <w:szCs w:val="22"/>
        </w:rPr>
      </w:pPr>
      <w:r>
        <w:rPr>
          <w:rFonts w:ascii="Times New Roman" w:hAnsi="Times New Roman"/>
          <w:sz w:val="22"/>
          <w:szCs w:val="22"/>
        </w:rPr>
        <w:t xml:space="preserve">This period also saw major developments in fieldwork techniques and practices within archaeology. Alfred Kidder was a pioneer in utilising specialist teams of analysts to </w:t>
      </w:r>
      <w:r w:rsidR="002C7723">
        <w:rPr>
          <w:rFonts w:ascii="Times New Roman" w:hAnsi="Times New Roman"/>
          <w:sz w:val="22"/>
          <w:szCs w:val="22"/>
        </w:rPr>
        <w:t>study</w:t>
      </w:r>
      <w:r>
        <w:rPr>
          <w:rFonts w:ascii="Times New Roman" w:hAnsi="Times New Roman"/>
          <w:sz w:val="22"/>
          <w:szCs w:val="22"/>
        </w:rPr>
        <w:t xml:space="preserve"> artefacts, as well as establishing his “blueprint” strategy. This entails five main pillars that are still used in fieldwork today: reconnaissance, chronological ranking of remains, seriation into probable sequences, stratigraphic excavation followed by detailed regional surveys (Renfrew and Bahn,</w:t>
      </w:r>
      <w:r w:rsidR="00E60397">
        <w:rPr>
          <w:rFonts w:ascii="Times New Roman" w:hAnsi="Times New Roman"/>
          <w:sz w:val="22"/>
          <w:szCs w:val="22"/>
        </w:rPr>
        <w:t xml:space="preserve"> </w:t>
      </w:r>
      <w:r>
        <w:rPr>
          <w:rFonts w:ascii="Times New Roman" w:hAnsi="Times New Roman"/>
          <w:sz w:val="22"/>
          <w:szCs w:val="22"/>
        </w:rPr>
        <w:t>1996</w:t>
      </w:r>
      <w:r w:rsidR="00E60397">
        <w:rPr>
          <w:rFonts w:ascii="Times New Roman" w:hAnsi="Times New Roman"/>
          <w:sz w:val="22"/>
          <w:szCs w:val="22"/>
        </w:rPr>
        <w:t>, p.33</w:t>
      </w:r>
      <w:r>
        <w:rPr>
          <w:rFonts w:ascii="Times New Roman" w:hAnsi="Times New Roman"/>
          <w:sz w:val="22"/>
          <w:szCs w:val="22"/>
        </w:rPr>
        <w:t>).</w:t>
      </w:r>
      <w:r w:rsidR="00E60397">
        <w:rPr>
          <w:rFonts w:ascii="Times New Roman" w:hAnsi="Times New Roman"/>
          <w:sz w:val="22"/>
          <w:szCs w:val="22"/>
        </w:rPr>
        <w:t xml:space="preserve"> Today, archaeology is generally considered to us</w:t>
      </w:r>
      <w:r w:rsidR="003A3B8D">
        <w:rPr>
          <w:rFonts w:ascii="Times New Roman" w:hAnsi="Times New Roman"/>
          <w:sz w:val="22"/>
          <w:szCs w:val="22"/>
        </w:rPr>
        <w:t>e</w:t>
      </w:r>
      <w:r w:rsidR="00E60397">
        <w:rPr>
          <w:rFonts w:ascii="Times New Roman" w:hAnsi="Times New Roman"/>
          <w:sz w:val="22"/>
          <w:szCs w:val="22"/>
        </w:rPr>
        <w:t xml:space="preserve"> “</w:t>
      </w:r>
      <w:r w:rsidR="00E60397" w:rsidRPr="00E60397">
        <w:rPr>
          <w:rFonts w:ascii="Times New Roman" w:hAnsi="Times New Roman"/>
          <w:sz w:val="22"/>
          <w:szCs w:val="22"/>
        </w:rPr>
        <w:t>material evidence, from molecules to monumental structures, to explore the human past and understand past societies</w:t>
      </w:r>
      <w:r w:rsidR="00E60397">
        <w:rPr>
          <w:rFonts w:ascii="Times New Roman" w:hAnsi="Times New Roman"/>
          <w:sz w:val="22"/>
          <w:szCs w:val="22"/>
        </w:rPr>
        <w:t xml:space="preserve">” </w:t>
      </w:r>
      <w:r w:rsidR="004D2963">
        <w:rPr>
          <w:rFonts w:ascii="Times New Roman" w:hAnsi="Times New Roman"/>
          <w:sz w:val="22"/>
          <w:szCs w:val="22"/>
        </w:rPr>
        <w:t>(Cambridge University)</w:t>
      </w:r>
      <w:r w:rsidR="00E60397">
        <w:rPr>
          <w:rFonts w:ascii="Times New Roman" w:hAnsi="Times New Roman"/>
          <w:sz w:val="22"/>
          <w:szCs w:val="22"/>
        </w:rPr>
        <w:t xml:space="preserve">. </w:t>
      </w:r>
      <w:r w:rsidR="00656CCF">
        <w:rPr>
          <w:rFonts w:ascii="Times New Roman" w:hAnsi="Times New Roman"/>
          <w:sz w:val="22"/>
          <w:szCs w:val="22"/>
        </w:rPr>
        <w:t>Archaeology in the 21</w:t>
      </w:r>
      <w:r w:rsidR="00656CCF" w:rsidRPr="00656CCF">
        <w:rPr>
          <w:rFonts w:ascii="Times New Roman" w:hAnsi="Times New Roman"/>
          <w:sz w:val="22"/>
          <w:szCs w:val="22"/>
          <w:vertAlign w:val="superscript"/>
        </w:rPr>
        <w:t>st</w:t>
      </w:r>
      <w:r w:rsidR="00656CCF">
        <w:rPr>
          <w:rFonts w:ascii="Times New Roman" w:hAnsi="Times New Roman"/>
          <w:sz w:val="22"/>
          <w:szCs w:val="22"/>
        </w:rPr>
        <w:t xml:space="preserve"> century has transformed into much more than manual excavation and analysis, branching off into a highly interdisciplinary and social field. As a multi-faceted subject, archaeology’s </w:t>
      </w:r>
      <w:r w:rsidR="001C768C">
        <w:rPr>
          <w:rFonts w:ascii="Times New Roman" w:hAnsi="Times New Roman"/>
          <w:sz w:val="22"/>
          <w:szCs w:val="22"/>
        </w:rPr>
        <w:t>relation to</w:t>
      </w:r>
      <w:r w:rsidR="00656CCF">
        <w:rPr>
          <w:rFonts w:ascii="Times New Roman" w:hAnsi="Times New Roman"/>
          <w:sz w:val="22"/>
          <w:szCs w:val="22"/>
        </w:rPr>
        <w:t xml:space="preserve"> other professional and academic subjects is key to its success and progress in both methodologies and findings. </w:t>
      </w:r>
      <w:r w:rsidR="001C768C">
        <w:rPr>
          <w:rFonts w:ascii="Times New Roman" w:hAnsi="Times New Roman"/>
          <w:sz w:val="22"/>
          <w:szCs w:val="22"/>
        </w:rPr>
        <w:t xml:space="preserve">For example, disciplines such as chemistry and geology play a significant role in allowing archaeologists to date findings through nuclear and chemical methods and understand the utility of </w:t>
      </w:r>
      <w:r w:rsidR="009A3E2A">
        <w:rPr>
          <w:rFonts w:ascii="Times New Roman" w:hAnsi="Times New Roman"/>
          <w:sz w:val="22"/>
          <w:szCs w:val="22"/>
        </w:rPr>
        <w:t>varied materials</w:t>
      </w:r>
      <w:r w:rsidR="001C768C">
        <w:rPr>
          <w:rFonts w:ascii="Times New Roman" w:hAnsi="Times New Roman"/>
          <w:sz w:val="22"/>
          <w:szCs w:val="22"/>
        </w:rPr>
        <w:t xml:space="preserve"> over time</w:t>
      </w:r>
      <w:r w:rsidR="004D2963">
        <w:rPr>
          <w:rFonts w:ascii="Times New Roman" w:hAnsi="Times New Roman"/>
          <w:sz w:val="22"/>
          <w:szCs w:val="22"/>
        </w:rPr>
        <w:t xml:space="preserve"> (Zahra, 2026)</w:t>
      </w:r>
      <w:r w:rsidR="001C768C">
        <w:rPr>
          <w:rFonts w:ascii="Times New Roman" w:hAnsi="Times New Roman"/>
          <w:sz w:val="22"/>
          <w:szCs w:val="22"/>
        </w:rPr>
        <w:t>.</w:t>
      </w:r>
      <w:r w:rsidR="00F14A37">
        <w:rPr>
          <w:rFonts w:ascii="Times New Roman" w:hAnsi="Times New Roman"/>
          <w:sz w:val="22"/>
          <w:szCs w:val="22"/>
        </w:rPr>
        <w:t xml:space="preserve"> </w:t>
      </w:r>
    </w:p>
    <w:p w14:paraId="791257A0" w14:textId="45753CB4" w:rsidR="00F14A37" w:rsidRDefault="00F14A37" w:rsidP="00CA6D80">
      <w:pPr>
        <w:jc w:val="both"/>
        <w:rPr>
          <w:rFonts w:ascii="Times New Roman" w:hAnsi="Times New Roman"/>
          <w:sz w:val="22"/>
          <w:szCs w:val="22"/>
        </w:rPr>
      </w:pPr>
      <w:r>
        <w:rPr>
          <w:rFonts w:ascii="Times New Roman" w:hAnsi="Times New Roman"/>
          <w:sz w:val="22"/>
          <w:szCs w:val="22"/>
        </w:rPr>
        <w:tab/>
        <w:t xml:space="preserve">Archaeological science </w:t>
      </w:r>
      <w:r w:rsidR="00286B38">
        <w:rPr>
          <w:rFonts w:ascii="Times New Roman" w:hAnsi="Times New Roman"/>
          <w:sz w:val="22"/>
          <w:szCs w:val="22"/>
        </w:rPr>
        <w:t>has thus grown to incorporate a range of technique</w:t>
      </w:r>
      <w:r w:rsidR="00A663D5">
        <w:rPr>
          <w:rFonts w:ascii="Times New Roman" w:hAnsi="Times New Roman"/>
          <w:sz w:val="22"/>
          <w:szCs w:val="22"/>
        </w:rPr>
        <w:t xml:space="preserve">s </w:t>
      </w:r>
      <w:r w:rsidR="00286B38">
        <w:rPr>
          <w:rFonts w:ascii="Times New Roman" w:hAnsi="Times New Roman"/>
          <w:sz w:val="22"/>
          <w:szCs w:val="22"/>
        </w:rPr>
        <w:t xml:space="preserve">that are grounded in all scientific sub-disciplines </w:t>
      </w:r>
      <w:r w:rsidR="00A663D5">
        <w:rPr>
          <w:rFonts w:ascii="Times New Roman" w:hAnsi="Times New Roman"/>
          <w:sz w:val="22"/>
          <w:szCs w:val="22"/>
        </w:rPr>
        <w:t>to</w:t>
      </w:r>
      <w:r w:rsidR="00286B38">
        <w:rPr>
          <w:rFonts w:ascii="Times New Roman" w:hAnsi="Times New Roman"/>
          <w:sz w:val="22"/>
          <w:szCs w:val="22"/>
        </w:rPr>
        <w:t xml:space="preserve"> add nuance to our </w:t>
      </w:r>
      <w:r w:rsidR="0033278E">
        <w:rPr>
          <w:rFonts w:ascii="Times New Roman" w:hAnsi="Times New Roman"/>
          <w:sz w:val="22"/>
          <w:szCs w:val="22"/>
        </w:rPr>
        <w:t>understanding</w:t>
      </w:r>
      <w:r w:rsidR="00286B38">
        <w:rPr>
          <w:rFonts w:ascii="Times New Roman" w:hAnsi="Times New Roman"/>
          <w:sz w:val="22"/>
          <w:szCs w:val="22"/>
        </w:rPr>
        <w:t xml:space="preserve">. </w:t>
      </w:r>
      <w:r w:rsidR="00A663D5">
        <w:rPr>
          <w:rFonts w:ascii="Times New Roman" w:hAnsi="Times New Roman"/>
          <w:sz w:val="22"/>
          <w:szCs w:val="22"/>
        </w:rPr>
        <w:t xml:space="preserve">In 1991, Oxford University researcher Michael Tite wrote that he did not consider archaeological science its own discipline but rather a “meeting ground” for collaboration as well as the integration of theory and method </w:t>
      </w:r>
      <w:r w:rsidR="004D2963">
        <w:rPr>
          <w:rFonts w:ascii="Times New Roman" w:hAnsi="Times New Roman"/>
          <w:sz w:val="22"/>
          <w:szCs w:val="22"/>
        </w:rPr>
        <w:t>(Tite, 1991)</w:t>
      </w:r>
      <w:r w:rsidR="00A663D5">
        <w:rPr>
          <w:rFonts w:ascii="Times New Roman" w:hAnsi="Times New Roman"/>
          <w:sz w:val="22"/>
          <w:szCs w:val="22"/>
        </w:rPr>
        <w:t>. Since the first instances of radiocarbon dating in the mid-20</w:t>
      </w:r>
      <w:r w:rsidR="00A663D5" w:rsidRPr="00A663D5">
        <w:rPr>
          <w:rFonts w:ascii="Times New Roman" w:hAnsi="Times New Roman"/>
          <w:sz w:val="22"/>
          <w:szCs w:val="22"/>
          <w:vertAlign w:val="superscript"/>
        </w:rPr>
        <w:t>th</w:t>
      </w:r>
      <w:r w:rsidR="00A663D5">
        <w:rPr>
          <w:rFonts w:ascii="Times New Roman" w:hAnsi="Times New Roman"/>
          <w:sz w:val="22"/>
          <w:szCs w:val="22"/>
        </w:rPr>
        <w:t xml:space="preserve"> century, there has been a drive to </w:t>
      </w:r>
      <w:r w:rsidR="00672E25">
        <w:rPr>
          <w:rFonts w:ascii="Times New Roman" w:hAnsi="Times New Roman"/>
          <w:sz w:val="22"/>
          <w:szCs w:val="22"/>
        </w:rPr>
        <w:t xml:space="preserve">refine and improve methods to </w:t>
      </w:r>
      <w:r w:rsidR="0033278E">
        <w:rPr>
          <w:rFonts w:ascii="Times New Roman" w:hAnsi="Times New Roman"/>
          <w:sz w:val="22"/>
          <w:szCs w:val="22"/>
        </w:rPr>
        <w:t>increase</w:t>
      </w:r>
      <w:r w:rsidR="00672E25">
        <w:rPr>
          <w:rFonts w:ascii="Times New Roman" w:hAnsi="Times New Roman"/>
          <w:sz w:val="22"/>
          <w:szCs w:val="22"/>
        </w:rPr>
        <w:t xml:space="preserve"> accuracy and gain the ability to analyse smaller sample sizes of organic material. Developments in </w:t>
      </w:r>
      <w:r w:rsidR="00672E25" w:rsidRPr="00672E25">
        <w:rPr>
          <w:rFonts w:ascii="Times New Roman" w:hAnsi="Times New Roman"/>
          <w:sz w:val="22"/>
          <w:szCs w:val="22"/>
        </w:rPr>
        <w:t>accelerator mass spectrometry (MS) for radiocarbon dating</w:t>
      </w:r>
      <w:r w:rsidR="00672E25">
        <w:rPr>
          <w:rFonts w:ascii="Times New Roman" w:hAnsi="Times New Roman"/>
          <w:sz w:val="22"/>
          <w:szCs w:val="22"/>
        </w:rPr>
        <w:t xml:space="preserve"> in the 1980s and onwards have been key to this progression in dating technologies. Radiocarbon dating is, however, limited to dates up to 60,000 years and can only work on organic material. </w:t>
      </w:r>
      <w:r w:rsidR="005E1E1B">
        <w:rPr>
          <w:rFonts w:ascii="Times New Roman" w:hAnsi="Times New Roman"/>
          <w:sz w:val="22"/>
          <w:szCs w:val="22"/>
        </w:rPr>
        <w:t>Techniques like a</w:t>
      </w:r>
      <w:r w:rsidR="005E1E1B" w:rsidRPr="005E1E1B">
        <w:rPr>
          <w:rFonts w:ascii="Times New Roman" w:hAnsi="Times New Roman"/>
          <w:sz w:val="22"/>
          <w:szCs w:val="22"/>
        </w:rPr>
        <w:t>mino acid racemi</w:t>
      </w:r>
      <w:r w:rsidR="005E1E1B">
        <w:rPr>
          <w:rFonts w:ascii="Times New Roman" w:hAnsi="Times New Roman"/>
          <w:sz w:val="22"/>
          <w:szCs w:val="22"/>
        </w:rPr>
        <w:t>s</w:t>
      </w:r>
      <w:r w:rsidR="005E1E1B" w:rsidRPr="005E1E1B">
        <w:rPr>
          <w:rFonts w:ascii="Times New Roman" w:hAnsi="Times New Roman"/>
          <w:sz w:val="22"/>
          <w:szCs w:val="22"/>
        </w:rPr>
        <w:t>ation</w:t>
      </w:r>
      <w:r w:rsidR="005E1E1B">
        <w:rPr>
          <w:rFonts w:ascii="Times New Roman" w:hAnsi="Times New Roman"/>
          <w:sz w:val="22"/>
          <w:szCs w:val="22"/>
        </w:rPr>
        <w:t xml:space="preserve"> (AAR), as reviewed by Penkman et al., have been used to expand the reach of scientific dating in archaeology </w:t>
      </w:r>
      <w:r w:rsidR="00E14DFE">
        <w:rPr>
          <w:rFonts w:ascii="Times New Roman" w:hAnsi="Times New Roman"/>
          <w:sz w:val="22"/>
          <w:szCs w:val="22"/>
        </w:rPr>
        <w:t>by</w:t>
      </w:r>
      <w:r w:rsidR="005E1E1B">
        <w:rPr>
          <w:rFonts w:ascii="Times New Roman" w:hAnsi="Times New Roman"/>
          <w:sz w:val="22"/>
          <w:szCs w:val="22"/>
        </w:rPr>
        <w:t xml:space="preserve"> assessing a wider variety of material, and as stated in the review holds potential for advances in </w:t>
      </w:r>
      <w:r w:rsidR="005E1E1B" w:rsidRPr="005E1E1B">
        <w:rPr>
          <w:rFonts w:ascii="Times New Roman" w:hAnsi="Times New Roman"/>
          <w:sz w:val="22"/>
          <w:szCs w:val="22"/>
        </w:rPr>
        <w:t>calibration and cross-checks</w:t>
      </w:r>
      <w:r w:rsidR="005E1E1B">
        <w:rPr>
          <w:rFonts w:ascii="Times New Roman" w:hAnsi="Times New Roman"/>
          <w:sz w:val="22"/>
          <w:szCs w:val="22"/>
        </w:rPr>
        <w:t xml:space="preserve"> to further improve dating techniques. </w:t>
      </w:r>
    </w:p>
    <w:p w14:paraId="6B172790" w14:textId="5B534606" w:rsidR="00FF7664" w:rsidRDefault="00841ADF" w:rsidP="00CA6D80">
      <w:pPr>
        <w:jc w:val="both"/>
        <w:rPr>
          <w:rFonts w:ascii="Times New Roman" w:hAnsi="Times New Roman"/>
          <w:sz w:val="22"/>
          <w:szCs w:val="22"/>
        </w:rPr>
      </w:pPr>
      <w:r>
        <w:rPr>
          <w:rFonts w:ascii="Times New Roman" w:hAnsi="Times New Roman"/>
          <w:sz w:val="22"/>
          <w:szCs w:val="22"/>
        </w:rPr>
        <w:t>Ethical consider</w:t>
      </w:r>
      <w:r w:rsidR="00537006">
        <w:rPr>
          <w:rFonts w:ascii="Times New Roman" w:hAnsi="Times New Roman"/>
          <w:sz w:val="22"/>
          <w:szCs w:val="22"/>
        </w:rPr>
        <w:t xml:space="preserve">ations, as in all disciplines, are a key factor to be considered both in terms of scientific and leisurely archaeological endeavours. </w:t>
      </w:r>
      <w:r w:rsidR="00F9687E">
        <w:rPr>
          <w:rFonts w:ascii="Times New Roman" w:hAnsi="Times New Roman"/>
          <w:sz w:val="22"/>
          <w:szCs w:val="22"/>
        </w:rPr>
        <w:t>Concerning</w:t>
      </w:r>
      <w:r w:rsidR="00135D3F">
        <w:rPr>
          <w:rFonts w:ascii="Times New Roman" w:hAnsi="Times New Roman"/>
          <w:sz w:val="22"/>
          <w:szCs w:val="22"/>
        </w:rPr>
        <w:t xml:space="preserve"> periods where </w:t>
      </w:r>
      <w:r w:rsidR="00F5027D">
        <w:rPr>
          <w:rFonts w:ascii="Times New Roman" w:hAnsi="Times New Roman"/>
          <w:sz w:val="22"/>
          <w:szCs w:val="22"/>
        </w:rPr>
        <w:t>most</w:t>
      </w:r>
      <w:r w:rsidR="00135D3F">
        <w:rPr>
          <w:rFonts w:ascii="Times New Roman" w:hAnsi="Times New Roman"/>
          <w:sz w:val="22"/>
          <w:szCs w:val="22"/>
        </w:rPr>
        <w:t xml:space="preserve"> excavations were done </w:t>
      </w:r>
      <w:r w:rsidR="00E54D62">
        <w:rPr>
          <w:rFonts w:ascii="Times New Roman" w:hAnsi="Times New Roman"/>
          <w:sz w:val="22"/>
          <w:szCs w:val="22"/>
        </w:rPr>
        <w:t xml:space="preserve">without academe </w:t>
      </w:r>
      <w:r w:rsidR="00135D3F">
        <w:rPr>
          <w:rFonts w:ascii="Times New Roman" w:hAnsi="Times New Roman"/>
          <w:sz w:val="22"/>
          <w:szCs w:val="22"/>
        </w:rPr>
        <w:t xml:space="preserve">by </w:t>
      </w:r>
      <w:r w:rsidR="0033278E">
        <w:rPr>
          <w:rFonts w:ascii="Times New Roman" w:hAnsi="Times New Roman"/>
          <w:sz w:val="22"/>
          <w:szCs w:val="22"/>
        </w:rPr>
        <w:t>middle-class</w:t>
      </w:r>
      <w:r w:rsidR="006C4141">
        <w:rPr>
          <w:rFonts w:ascii="Times New Roman" w:hAnsi="Times New Roman"/>
          <w:sz w:val="22"/>
          <w:szCs w:val="22"/>
        </w:rPr>
        <w:t xml:space="preserve"> hobbyist</w:t>
      </w:r>
      <w:r w:rsidR="00533D07">
        <w:rPr>
          <w:rFonts w:ascii="Times New Roman" w:hAnsi="Times New Roman"/>
          <w:sz w:val="22"/>
          <w:szCs w:val="22"/>
        </w:rPr>
        <w:t>s, ethical issues were</w:t>
      </w:r>
      <w:r w:rsidR="006F5C03">
        <w:rPr>
          <w:rFonts w:ascii="Times New Roman" w:hAnsi="Times New Roman"/>
          <w:sz w:val="22"/>
          <w:szCs w:val="22"/>
        </w:rPr>
        <w:t xml:space="preserve"> naturally focused on </w:t>
      </w:r>
      <w:r w:rsidR="00E65E40">
        <w:rPr>
          <w:rFonts w:ascii="Times New Roman" w:hAnsi="Times New Roman"/>
          <w:sz w:val="22"/>
          <w:szCs w:val="22"/>
        </w:rPr>
        <w:t>discussions</w:t>
      </w:r>
      <w:r w:rsidR="006F5C03">
        <w:rPr>
          <w:rFonts w:ascii="Times New Roman" w:hAnsi="Times New Roman"/>
          <w:sz w:val="22"/>
          <w:szCs w:val="22"/>
        </w:rPr>
        <w:t xml:space="preserve"> of classism and </w:t>
      </w:r>
      <w:r w:rsidR="004E351F">
        <w:rPr>
          <w:rFonts w:ascii="Times New Roman" w:hAnsi="Times New Roman"/>
          <w:sz w:val="22"/>
          <w:szCs w:val="22"/>
        </w:rPr>
        <w:t>f</w:t>
      </w:r>
      <w:r w:rsidR="00165CFD">
        <w:rPr>
          <w:rFonts w:ascii="Times New Roman" w:hAnsi="Times New Roman"/>
          <w:sz w:val="22"/>
          <w:szCs w:val="22"/>
        </w:rPr>
        <w:t>etis</w:t>
      </w:r>
      <w:r w:rsidR="00F5027D">
        <w:rPr>
          <w:rFonts w:ascii="Times New Roman" w:hAnsi="Times New Roman"/>
          <w:sz w:val="22"/>
          <w:szCs w:val="22"/>
        </w:rPr>
        <w:t xml:space="preserve">hism of foreign culture. These </w:t>
      </w:r>
      <w:r w:rsidR="000641D4">
        <w:rPr>
          <w:rFonts w:ascii="Times New Roman" w:hAnsi="Times New Roman"/>
          <w:sz w:val="22"/>
          <w:szCs w:val="22"/>
        </w:rPr>
        <w:t xml:space="preserve">discussions have only become more complex since then. </w:t>
      </w:r>
      <w:r w:rsidR="00DA3877">
        <w:rPr>
          <w:rFonts w:ascii="Times New Roman" w:hAnsi="Times New Roman"/>
          <w:sz w:val="22"/>
          <w:szCs w:val="22"/>
        </w:rPr>
        <w:t xml:space="preserve">In 1906, </w:t>
      </w:r>
      <w:r w:rsidR="00537E1C">
        <w:rPr>
          <w:rFonts w:ascii="Times New Roman" w:hAnsi="Times New Roman"/>
          <w:sz w:val="22"/>
          <w:szCs w:val="22"/>
        </w:rPr>
        <w:t xml:space="preserve">the Antiquities Act was created in the US as a response to </w:t>
      </w:r>
      <w:r w:rsidR="002719CE">
        <w:rPr>
          <w:rFonts w:ascii="Times New Roman" w:hAnsi="Times New Roman"/>
          <w:sz w:val="22"/>
          <w:szCs w:val="22"/>
        </w:rPr>
        <w:t>the increasingly scientific discipline</w:t>
      </w:r>
      <w:r w:rsidR="002E00EA">
        <w:rPr>
          <w:rFonts w:ascii="Times New Roman" w:hAnsi="Times New Roman"/>
          <w:sz w:val="22"/>
          <w:szCs w:val="22"/>
        </w:rPr>
        <w:t xml:space="preserve"> in order to help regulate archaeological discovery</w:t>
      </w:r>
      <w:r w:rsidR="00CC67A3">
        <w:rPr>
          <w:rFonts w:ascii="Times New Roman" w:hAnsi="Times New Roman"/>
          <w:sz w:val="22"/>
          <w:szCs w:val="22"/>
        </w:rPr>
        <w:t xml:space="preserve">, allowing for federal protection </w:t>
      </w:r>
      <w:r w:rsidR="00606CCD">
        <w:rPr>
          <w:rFonts w:ascii="Times New Roman" w:hAnsi="Times New Roman"/>
          <w:sz w:val="22"/>
          <w:szCs w:val="22"/>
        </w:rPr>
        <w:t xml:space="preserve">of sites from looting. This act fundamentally failed to </w:t>
      </w:r>
      <w:r w:rsidR="004746CB">
        <w:rPr>
          <w:rFonts w:ascii="Times New Roman" w:hAnsi="Times New Roman"/>
          <w:sz w:val="22"/>
          <w:szCs w:val="22"/>
        </w:rPr>
        <w:t xml:space="preserve">protect communities </w:t>
      </w:r>
      <w:r w:rsidR="001348E3">
        <w:rPr>
          <w:rFonts w:ascii="Times New Roman" w:hAnsi="Times New Roman"/>
          <w:sz w:val="22"/>
          <w:szCs w:val="22"/>
        </w:rPr>
        <w:t>whose</w:t>
      </w:r>
      <w:r w:rsidR="00B62189">
        <w:rPr>
          <w:rFonts w:ascii="Times New Roman" w:hAnsi="Times New Roman"/>
          <w:sz w:val="22"/>
          <w:szCs w:val="22"/>
        </w:rPr>
        <w:t xml:space="preserve"> ancestral lands and objects were being seized</w:t>
      </w:r>
      <w:r w:rsidR="001348E3">
        <w:rPr>
          <w:rFonts w:ascii="Times New Roman" w:hAnsi="Times New Roman"/>
          <w:sz w:val="22"/>
          <w:szCs w:val="22"/>
        </w:rPr>
        <w:t xml:space="preserve"> (Chadwick, 2012). </w:t>
      </w:r>
      <w:r w:rsidR="00D12A72">
        <w:rPr>
          <w:rFonts w:ascii="Times New Roman" w:hAnsi="Times New Roman"/>
          <w:sz w:val="22"/>
          <w:szCs w:val="22"/>
        </w:rPr>
        <w:t xml:space="preserve">The rights native peoples </w:t>
      </w:r>
      <w:r w:rsidR="00DD6AC1">
        <w:rPr>
          <w:rFonts w:ascii="Times New Roman" w:hAnsi="Times New Roman"/>
          <w:sz w:val="22"/>
          <w:szCs w:val="22"/>
        </w:rPr>
        <w:t>worldwide have to their heritage properties</w:t>
      </w:r>
      <w:r w:rsidR="003B0052">
        <w:rPr>
          <w:rFonts w:ascii="Times New Roman" w:hAnsi="Times New Roman"/>
          <w:sz w:val="22"/>
          <w:szCs w:val="22"/>
        </w:rPr>
        <w:t xml:space="preserve"> </w:t>
      </w:r>
      <w:r w:rsidR="00787D4B">
        <w:rPr>
          <w:rFonts w:ascii="Times New Roman" w:hAnsi="Times New Roman"/>
          <w:sz w:val="22"/>
          <w:szCs w:val="22"/>
        </w:rPr>
        <w:t>have been</w:t>
      </w:r>
      <w:r w:rsidR="007859E5">
        <w:rPr>
          <w:rFonts w:ascii="Times New Roman" w:hAnsi="Times New Roman"/>
          <w:sz w:val="22"/>
          <w:szCs w:val="22"/>
        </w:rPr>
        <w:t xml:space="preserve"> discussed</w:t>
      </w:r>
      <w:r w:rsidR="00787D4B">
        <w:rPr>
          <w:rFonts w:ascii="Times New Roman" w:hAnsi="Times New Roman"/>
          <w:sz w:val="22"/>
          <w:szCs w:val="22"/>
        </w:rPr>
        <w:t xml:space="preserve"> extensivel</w:t>
      </w:r>
      <w:r w:rsidR="007859E5">
        <w:rPr>
          <w:rFonts w:ascii="Times New Roman" w:hAnsi="Times New Roman"/>
          <w:sz w:val="22"/>
          <w:szCs w:val="22"/>
        </w:rPr>
        <w:t>y</w:t>
      </w:r>
      <w:r w:rsidR="00963ADF">
        <w:rPr>
          <w:rFonts w:ascii="Times New Roman" w:hAnsi="Times New Roman"/>
          <w:sz w:val="22"/>
          <w:szCs w:val="22"/>
        </w:rPr>
        <w:t>, and r</w:t>
      </w:r>
      <w:r w:rsidR="008D5BEC">
        <w:rPr>
          <w:rFonts w:ascii="Times New Roman" w:hAnsi="Times New Roman"/>
          <w:sz w:val="22"/>
          <w:szCs w:val="22"/>
        </w:rPr>
        <w:t>ep</w:t>
      </w:r>
      <w:r w:rsidR="00963ADF">
        <w:rPr>
          <w:rFonts w:ascii="Times New Roman" w:hAnsi="Times New Roman"/>
          <w:sz w:val="22"/>
          <w:szCs w:val="22"/>
        </w:rPr>
        <w:t>atriation</w:t>
      </w:r>
      <w:r w:rsidR="008D5BEC">
        <w:rPr>
          <w:rFonts w:ascii="Times New Roman" w:hAnsi="Times New Roman"/>
          <w:sz w:val="22"/>
          <w:szCs w:val="22"/>
        </w:rPr>
        <w:t xml:space="preserve"> and </w:t>
      </w:r>
      <w:r w:rsidR="009F3CBB">
        <w:rPr>
          <w:rFonts w:ascii="Times New Roman" w:hAnsi="Times New Roman"/>
          <w:sz w:val="22"/>
          <w:szCs w:val="22"/>
        </w:rPr>
        <w:t>attribution</w:t>
      </w:r>
      <w:r w:rsidR="00963ADF">
        <w:rPr>
          <w:rFonts w:ascii="Times New Roman" w:hAnsi="Times New Roman"/>
          <w:sz w:val="22"/>
          <w:szCs w:val="22"/>
        </w:rPr>
        <w:t xml:space="preserve"> </w:t>
      </w:r>
      <w:r w:rsidR="0033278E">
        <w:rPr>
          <w:rFonts w:ascii="Times New Roman" w:hAnsi="Times New Roman"/>
          <w:sz w:val="22"/>
          <w:szCs w:val="22"/>
        </w:rPr>
        <w:t>are</w:t>
      </w:r>
      <w:r w:rsidR="008D5BEC">
        <w:rPr>
          <w:rFonts w:ascii="Times New Roman" w:hAnsi="Times New Roman"/>
          <w:sz w:val="22"/>
          <w:szCs w:val="22"/>
        </w:rPr>
        <w:t xml:space="preserve"> </w:t>
      </w:r>
      <w:r w:rsidR="009F3CBB">
        <w:rPr>
          <w:rFonts w:ascii="Times New Roman" w:hAnsi="Times New Roman"/>
          <w:sz w:val="22"/>
          <w:szCs w:val="22"/>
        </w:rPr>
        <w:t xml:space="preserve">considered </w:t>
      </w:r>
      <w:r w:rsidR="009C3357">
        <w:rPr>
          <w:rFonts w:ascii="Times New Roman" w:hAnsi="Times New Roman"/>
          <w:sz w:val="22"/>
          <w:szCs w:val="22"/>
        </w:rPr>
        <w:t xml:space="preserve">a </w:t>
      </w:r>
      <w:r w:rsidR="00254C24">
        <w:rPr>
          <w:rFonts w:ascii="Times New Roman" w:hAnsi="Times New Roman"/>
          <w:sz w:val="22"/>
          <w:szCs w:val="22"/>
        </w:rPr>
        <w:t xml:space="preserve">crucial factor in archaeological </w:t>
      </w:r>
      <w:r w:rsidR="00C51CC9">
        <w:rPr>
          <w:rFonts w:ascii="Times New Roman" w:hAnsi="Times New Roman"/>
          <w:sz w:val="22"/>
          <w:szCs w:val="22"/>
        </w:rPr>
        <w:t xml:space="preserve">research and the display of artefacts. </w:t>
      </w:r>
      <w:r w:rsidR="00772C55">
        <w:rPr>
          <w:rFonts w:ascii="Times New Roman" w:hAnsi="Times New Roman"/>
          <w:sz w:val="22"/>
          <w:szCs w:val="22"/>
        </w:rPr>
        <w:t>Repatriation claims are often centred around</w:t>
      </w:r>
      <w:r w:rsidR="001A119E">
        <w:rPr>
          <w:rFonts w:ascii="Times New Roman" w:hAnsi="Times New Roman"/>
          <w:sz w:val="22"/>
          <w:szCs w:val="22"/>
        </w:rPr>
        <w:t xml:space="preserve"> contemporary ideas of</w:t>
      </w:r>
      <w:r w:rsidR="00772C55">
        <w:rPr>
          <w:rFonts w:ascii="Times New Roman" w:hAnsi="Times New Roman"/>
          <w:sz w:val="22"/>
          <w:szCs w:val="22"/>
        </w:rPr>
        <w:t xml:space="preserve"> politics </w:t>
      </w:r>
      <w:r w:rsidR="001A119E">
        <w:rPr>
          <w:rFonts w:ascii="Times New Roman" w:hAnsi="Times New Roman"/>
          <w:sz w:val="22"/>
          <w:szCs w:val="22"/>
        </w:rPr>
        <w:t xml:space="preserve">and identity </w:t>
      </w:r>
      <w:r w:rsidR="00AF4F1E">
        <w:rPr>
          <w:rFonts w:ascii="Times New Roman" w:hAnsi="Times New Roman"/>
          <w:sz w:val="22"/>
          <w:szCs w:val="22"/>
        </w:rPr>
        <w:t xml:space="preserve">and </w:t>
      </w:r>
      <w:r w:rsidR="00F04A9B">
        <w:rPr>
          <w:rFonts w:ascii="Times New Roman" w:hAnsi="Times New Roman"/>
          <w:sz w:val="22"/>
          <w:szCs w:val="22"/>
        </w:rPr>
        <w:t xml:space="preserve">aim to reverse illegal actions taken by colonialists and </w:t>
      </w:r>
      <w:r w:rsidR="00A61B82">
        <w:rPr>
          <w:rFonts w:ascii="Times New Roman" w:hAnsi="Times New Roman"/>
          <w:sz w:val="22"/>
          <w:szCs w:val="22"/>
        </w:rPr>
        <w:t xml:space="preserve">traffickers </w:t>
      </w:r>
      <w:r w:rsidR="00770A76">
        <w:rPr>
          <w:rFonts w:ascii="Times New Roman" w:hAnsi="Times New Roman"/>
          <w:sz w:val="22"/>
          <w:szCs w:val="22"/>
        </w:rPr>
        <w:t>(</w:t>
      </w:r>
      <w:r w:rsidR="00AA06E2" w:rsidRPr="00AA06E2">
        <w:rPr>
          <w:rFonts w:ascii="Times New Roman" w:hAnsi="Times New Roman"/>
          <w:sz w:val="22"/>
          <w:szCs w:val="22"/>
        </w:rPr>
        <w:t>Shehade and Fouseki, 2016</w:t>
      </w:r>
      <w:r w:rsidR="00AA06E2">
        <w:rPr>
          <w:rFonts w:ascii="Times New Roman" w:hAnsi="Times New Roman"/>
          <w:sz w:val="22"/>
          <w:szCs w:val="22"/>
        </w:rPr>
        <w:t>)</w:t>
      </w:r>
      <w:r w:rsidR="005B11E9">
        <w:rPr>
          <w:rFonts w:ascii="Times New Roman" w:hAnsi="Times New Roman"/>
          <w:sz w:val="22"/>
          <w:szCs w:val="22"/>
        </w:rPr>
        <w:t xml:space="preserve">. </w:t>
      </w:r>
      <w:r w:rsidR="004F70BE">
        <w:rPr>
          <w:rFonts w:ascii="Times New Roman" w:hAnsi="Times New Roman"/>
          <w:sz w:val="22"/>
          <w:szCs w:val="22"/>
        </w:rPr>
        <w:t xml:space="preserve">An example of repatriation for this reason is the </w:t>
      </w:r>
      <w:r w:rsidR="00421C0C">
        <w:rPr>
          <w:rFonts w:ascii="Times New Roman" w:hAnsi="Times New Roman"/>
          <w:sz w:val="22"/>
          <w:szCs w:val="22"/>
        </w:rPr>
        <w:t>return</w:t>
      </w:r>
      <w:r w:rsidR="004F70BE">
        <w:rPr>
          <w:rFonts w:ascii="Times New Roman" w:hAnsi="Times New Roman"/>
          <w:sz w:val="22"/>
          <w:szCs w:val="22"/>
        </w:rPr>
        <w:t xml:space="preserve"> of </w:t>
      </w:r>
      <w:r w:rsidR="00883284" w:rsidRPr="00883284">
        <w:rPr>
          <w:rFonts w:ascii="Times New Roman" w:hAnsi="Times New Roman"/>
          <w:sz w:val="22"/>
          <w:szCs w:val="22"/>
        </w:rPr>
        <w:t>the Tupinambá Indigenous Cloak</w:t>
      </w:r>
      <w:r w:rsidR="00883284">
        <w:rPr>
          <w:rFonts w:ascii="Times New Roman" w:hAnsi="Times New Roman"/>
          <w:sz w:val="22"/>
          <w:szCs w:val="22"/>
        </w:rPr>
        <w:t xml:space="preserve"> to Brazil from Denmark in 2024. </w:t>
      </w:r>
      <w:r w:rsidR="00C4013E">
        <w:rPr>
          <w:rFonts w:ascii="Times New Roman" w:hAnsi="Times New Roman"/>
          <w:sz w:val="22"/>
          <w:szCs w:val="22"/>
        </w:rPr>
        <w:t xml:space="preserve">The Cloak had been displayed in Copenhagen </w:t>
      </w:r>
      <w:r w:rsidR="00310A09">
        <w:rPr>
          <w:rFonts w:ascii="Times New Roman" w:hAnsi="Times New Roman"/>
          <w:sz w:val="22"/>
          <w:szCs w:val="22"/>
        </w:rPr>
        <w:t xml:space="preserve">since 1689 as an exotic artefact, arguably </w:t>
      </w:r>
      <w:r w:rsidR="009F0AF2">
        <w:rPr>
          <w:rFonts w:ascii="Times New Roman" w:hAnsi="Times New Roman"/>
          <w:sz w:val="22"/>
          <w:szCs w:val="22"/>
        </w:rPr>
        <w:t xml:space="preserve">stripping it of its original context as </w:t>
      </w:r>
      <w:r w:rsidR="009F0AF2">
        <w:rPr>
          <w:rFonts w:ascii="Times New Roman" w:hAnsi="Times New Roman"/>
          <w:sz w:val="22"/>
          <w:szCs w:val="22"/>
        </w:rPr>
        <w:lastRenderedPageBreak/>
        <w:t>sacred and ceremonial (Sirvent, 2025)</w:t>
      </w:r>
      <w:r w:rsidR="00107E9B">
        <w:rPr>
          <w:rFonts w:ascii="Times New Roman" w:hAnsi="Times New Roman"/>
          <w:sz w:val="22"/>
          <w:szCs w:val="22"/>
        </w:rPr>
        <w:t xml:space="preserve">. </w:t>
      </w:r>
      <w:r w:rsidR="00124D8D">
        <w:rPr>
          <w:rFonts w:ascii="Times New Roman" w:hAnsi="Times New Roman"/>
          <w:sz w:val="22"/>
          <w:szCs w:val="22"/>
        </w:rPr>
        <w:t xml:space="preserve">Once the Cloak was returned to its original owners, indigenous leaders </w:t>
      </w:r>
      <w:r w:rsidR="0051443C">
        <w:rPr>
          <w:rFonts w:ascii="Times New Roman" w:hAnsi="Times New Roman"/>
          <w:sz w:val="22"/>
          <w:szCs w:val="22"/>
        </w:rPr>
        <w:t>said its return “</w:t>
      </w:r>
      <w:r w:rsidR="0051443C" w:rsidRPr="0051443C">
        <w:rPr>
          <w:rFonts w:ascii="Times New Roman" w:hAnsi="Times New Roman"/>
          <w:sz w:val="22"/>
          <w:szCs w:val="22"/>
        </w:rPr>
        <w:t>highlights the importance of demarcating their ancestral lands to keep their traditions alive</w:t>
      </w:r>
      <w:r w:rsidR="0051443C">
        <w:rPr>
          <w:rFonts w:ascii="Times New Roman" w:hAnsi="Times New Roman"/>
          <w:sz w:val="22"/>
          <w:szCs w:val="22"/>
        </w:rPr>
        <w:t>” (</w:t>
      </w:r>
      <w:r w:rsidR="00220716">
        <w:rPr>
          <w:rFonts w:ascii="Times New Roman" w:hAnsi="Times New Roman"/>
          <w:sz w:val="22"/>
          <w:szCs w:val="22"/>
        </w:rPr>
        <w:t>Pomeroy, 2024).</w:t>
      </w:r>
    </w:p>
    <w:p w14:paraId="2F0A65EA" w14:textId="37E2F07B" w:rsidR="00A658DA" w:rsidRDefault="00A658DA" w:rsidP="00CA6D80">
      <w:pPr>
        <w:jc w:val="both"/>
        <w:rPr>
          <w:rFonts w:ascii="Times New Roman" w:hAnsi="Times New Roman"/>
          <w:sz w:val="22"/>
          <w:szCs w:val="22"/>
        </w:rPr>
      </w:pPr>
      <w:r>
        <w:rPr>
          <w:rFonts w:ascii="Times New Roman" w:hAnsi="Times New Roman"/>
          <w:sz w:val="22"/>
          <w:szCs w:val="22"/>
        </w:rPr>
        <w:t>I</w:t>
      </w:r>
      <w:r w:rsidRPr="00A658DA">
        <w:rPr>
          <w:rFonts w:ascii="Times New Roman" w:hAnsi="Times New Roman"/>
          <w:sz w:val="22"/>
          <w:szCs w:val="22"/>
        </w:rPr>
        <w:t xml:space="preserve">ndigenous chief Sussu Arana Morubyxada Tupinambá </w:t>
      </w:r>
      <w:r>
        <w:rPr>
          <w:rFonts w:ascii="Times New Roman" w:hAnsi="Times New Roman"/>
          <w:sz w:val="22"/>
          <w:szCs w:val="22"/>
        </w:rPr>
        <w:t>(Pomeroy, 2024)</w:t>
      </w:r>
    </w:p>
    <w:p w14:paraId="55A1D0E3" w14:textId="3703FCEA" w:rsidR="00344213" w:rsidRDefault="00344213" w:rsidP="00CA6D80">
      <w:pPr>
        <w:ind w:firstLine="720"/>
        <w:jc w:val="both"/>
        <w:rPr>
          <w:rFonts w:ascii="Times New Roman" w:hAnsi="Times New Roman"/>
          <w:sz w:val="22"/>
          <w:szCs w:val="22"/>
        </w:rPr>
      </w:pPr>
      <w:r w:rsidRPr="00344213">
        <w:rPr>
          <w:rFonts w:ascii="Times New Roman" w:hAnsi="Times New Roman"/>
          <w:sz w:val="22"/>
          <w:szCs w:val="22"/>
        </w:rPr>
        <w:t>“Our ancestors say that when they [the Europeans] took it away, our village was left without a north</w:t>
      </w:r>
      <w:r>
        <w:rPr>
          <w:rFonts w:ascii="Times New Roman" w:hAnsi="Times New Roman"/>
          <w:sz w:val="22"/>
          <w:szCs w:val="22"/>
        </w:rPr>
        <w:t>.”</w:t>
      </w:r>
    </w:p>
    <w:p w14:paraId="043321F4" w14:textId="1826F5DB" w:rsidR="00EF1541" w:rsidRPr="00EF1541" w:rsidRDefault="0081705E" w:rsidP="00CA6D80">
      <w:pPr>
        <w:jc w:val="both"/>
        <w:rPr>
          <w:rFonts w:ascii="Times New Roman" w:hAnsi="Times New Roman"/>
          <w:sz w:val="22"/>
          <w:szCs w:val="22"/>
        </w:rPr>
      </w:pPr>
      <w:r>
        <w:rPr>
          <w:noProof/>
        </w:rPr>
        <mc:AlternateContent>
          <mc:Choice Requires="wps">
            <w:drawing>
              <wp:anchor distT="0" distB="0" distL="114300" distR="114300" simplePos="0" relativeHeight="251665408" behindDoc="0" locked="0" layoutInCell="1" allowOverlap="1" wp14:anchorId="51C116DE" wp14:editId="1BE1641E">
                <wp:simplePos x="0" y="0"/>
                <wp:positionH relativeFrom="margin">
                  <wp:align>left</wp:align>
                </wp:positionH>
                <wp:positionV relativeFrom="paragraph">
                  <wp:posOffset>3205480</wp:posOffset>
                </wp:positionV>
                <wp:extent cx="2004695" cy="595630"/>
                <wp:effectExtent l="0" t="0" r="0" b="0"/>
                <wp:wrapSquare wrapText="bothSides"/>
                <wp:docPr id="1203266876" name="Text Box 1"/>
                <wp:cNvGraphicFramePr/>
                <a:graphic xmlns:a="http://schemas.openxmlformats.org/drawingml/2006/main">
                  <a:graphicData uri="http://schemas.microsoft.com/office/word/2010/wordprocessingShape">
                    <wps:wsp>
                      <wps:cNvSpPr txBox="1"/>
                      <wps:spPr>
                        <a:xfrm>
                          <a:off x="0" y="0"/>
                          <a:ext cx="2004695" cy="596053"/>
                        </a:xfrm>
                        <a:prstGeom prst="rect">
                          <a:avLst/>
                        </a:prstGeom>
                        <a:solidFill>
                          <a:prstClr val="white"/>
                        </a:solidFill>
                        <a:ln>
                          <a:noFill/>
                        </a:ln>
                      </wps:spPr>
                      <wps:txbx>
                        <w:txbxContent>
                          <w:p w14:paraId="285610C5" w14:textId="0ACEA2CD" w:rsidR="0081705E" w:rsidRPr="009C6985" w:rsidRDefault="0081705E" w:rsidP="0081705E">
                            <w:pPr>
                              <w:pStyle w:val="Caption"/>
                              <w:rPr>
                                <w:rFonts w:ascii="Times New Roman" w:hAnsi="Times New Roman"/>
                                <w:noProof/>
                                <w:sz w:val="22"/>
                                <w:szCs w:val="22"/>
                              </w:rPr>
                            </w:pPr>
                            <w:r w:rsidRPr="009C6985">
                              <w:rPr>
                                <w:rFonts w:ascii="Times New Roman" w:hAnsi="Times New Roman"/>
                              </w:rPr>
                              <w:t xml:space="preserve">Figure </w:t>
                            </w:r>
                            <w:r w:rsidRPr="009C6985">
                              <w:rPr>
                                <w:rFonts w:ascii="Times New Roman" w:hAnsi="Times New Roman"/>
                              </w:rPr>
                              <w:fldChar w:fldCharType="begin"/>
                            </w:r>
                            <w:r w:rsidRPr="009C6985">
                              <w:rPr>
                                <w:rFonts w:ascii="Times New Roman" w:hAnsi="Times New Roman"/>
                              </w:rPr>
                              <w:instrText xml:space="preserve"> SEQ Figure \* ARABIC </w:instrText>
                            </w:r>
                            <w:r w:rsidRPr="009C6985">
                              <w:rPr>
                                <w:rFonts w:ascii="Times New Roman" w:hAnsi="Times New Roman"/>
                              </w:rPr>
                              <w:fldChar w:fldCharType="separate"/>
                            </w:r>
                            <w:r w:rsidRPr="009C6985">
                              <w:rPr>
                                <w:rFonts w:ascii="Times New Roman" w:hAnsi="Times New Roman"/>
                                <w:noProof/>
                              </w:rPr>
                              <w:t>3</w:t>
                            </w:r>
                            <w:r w:rsidRPr="009C6985">
                              <w:rPr>
                                <w:rFonts w:ascii="Times New Roman" w:hAnsi="Times New Roman"/>
                              </w:rPr>
                              <w:fldChar w:fldCharType="end"/>
                            </w:r>
                            <w:r w:rsidR="006F7040">
                              <w:rPr>
                                <w:rFonts w:ascii="Times New Roman" w:hAnsi="Times New Roman"/>
                              </w:rPr>
                              <w:t>:</w:t>
                            </w:r>
                            <w:r w:rsidRPr="009C6985">
                              <w:rPr>
                                <w:rFonts w:ascii="Times New Roman" w:hAnsi="Times New Roman"/>
                              </w:rPr>
                              <w:t xml:space="preserve"> Preventive conservation measures taken for long-term storage</w:t>
                            </w:r>
                            <w:r w:rsidR="00421D5B" w:rsidRPr="009C6985">
                              <w:rPr>
                                <w:rFonts w:ascii="Times New Roman" w:hAnsi="Times New Roman"/>
                              </w:rPr>
                              <w:t xml:space="preserve"> of</w:t>
                            </w:r>
                            <w:r w:rsidRPr="009C6985">
                              <w:rPr>
                                <w:rFonts w:ascii="Times New Roman" w:hAnsi="Times New Roman"/>
                              </w:rPr>
                              <w:t xml:space="preserve"> </w:t>
                            </w:r>
                            <w:r w:rsidR="00421D5B" w:rsidRPr="009C6985">
                              <w:rPr>
                                <w:rFonts w:ascii="Times New Roman" w:hAnsi="Times New Roman"/>
                              </w:rPr>
                              <w:t>iron art</w:t>
                            </w:r>
                            <w:r w:rsidR="004018A0" w:rsidRPr="009C6985">
                              <w:rPr>
                                <w:rFonts w:ascii="Times New Roman" w:hAnsi="Times New Roman"/>
                              </w:rPr>
                              <w:t>e</w:t>
                            </w:r>
                            <w:r w:rsidR="00421D5B" w:rsidRPr="009C6985">
                              <w:rPr>
                                <w:rFonts w:ascii="Times New Roman" w:hAnsi="Times New Roman"/>
                              </w:rPr>
                              <w:t>facts from the Late Geometric cemetery at Kavousi Vronda.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C116DE" id="_x0000_s1028" type="#_x0000_t202" style="position:absolute;left:0;text-align:left;margin-left:0;margin-top:252.4pt;width:157.85pt;height:46.9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" stroked="f">
                <v:textbox inset="0,0,0,0">
                  <w:txbxContent>
                    <w:p w14:paraId="285610C5" w14:textId="0ACEA2CD" w:rsidR="0081705E" w:rsidRPr="009C6985" w:rsidRDefault="0081705E" w:rsidP="0081705E">
                      <w:pPr>
                        <w:pStyle w:val="Caption"/>
                        <w:rPr>
                          <w:rFonts w:ascii="Times New Roman" w:hAnsi="Times New Roman"/>
                          <w:noProof/>
                          <w:sz w:val="22"/>
                          <w:szCs w:val="22"/>
                        </w:rPr>
                      </w:pPr>
                      <w:r w:rsidRPr="009C6985">
                        <w:rPr>
                          <w:rFonts w:ascii="Times New Roman" w:hAnsi="Times New Roman"/>
                        </w:rPr>
                        <w:t xml:space="preserve">Figure </w:t>
                      </w:r>
                      <w:r w:rsidRPr="009C6985">
                        <w:rPr>
                          <w:rFonts w:ascii="Times New Roman" w:hAnsi="Times New Roman"/>
                        </w:rPr>
                        <w:fldChar w:fldCharType="begin"/>
                      </w:r>
                      <w:r w:rsidRPr="009C6985">
                        <w:rPr>
                          <w:rFonts w:ascii="Times New Roman" w:hAnsi="Times New Roman"/>
                        </w:rPr>
                        <w:instrText xml:space="preserve"> SEQ Figure \* ARABIC </w:instrText>
                      </w:r>
                      <w:r w:rsidRPr="009C6985">
                        <w:rPr>
                          <w:rFonts w:ascii="Times New Roman" w:hAnsi="Times New Roman"/>
                        </w:rPr>
                        <w:fldChar w:fldCharType="separate"/>
                      </w:r>
                      <w:r w:rsidRPr="009C6985">
                        <w:rPr>
                          <w:rFonts w:ascii="Times New Roman" w:hAnsi="Times New Roman"/>
                          <w:noProof/>
                        </w:rPr>
                        <w:t>3</w:t>
                      </w:r>
                      <w:r w:rsidRPr="009C6985">
                        <w:rPr>
                          <w:rFonts w:ascii="Times New Roman" w:hAnsi="Times New Roman"/>
                        </w:rPr>
                        <w:fldChar w:fldCharType="end"/>
                      </w:r>
                      <w:r w:rsidR="006F7040">
                        <w:rPr>
                          <w:rFonts w:ascii="Times New Roman" w:hAnsi="Times New Roman"/>
                        </w:rPr>
                        <w:t>:</w:t>
                      </w:r>
                      <w:r w:rsidRPr="009C6985">
                        <w:rPr>
                          <w:rFonts w:ascii="Times New Roman" w:hAnsi="Times New Roman"/>
                        </w:rPr>
                        <w:t xml:space="preserve"> Preventive conservation measures taken for long-term storage</w:t>
                      </w:r>
                      <w:r w:rsidR="00421D5B" w:rsidRPr="009C6985">
                        <w:rPr>
                          <w:rFonts w:ascii="Times New Roman" w:hAnsi="Times New Roman"/>
                        </w:rPr>
                        <w:t xml:space="preserve"> of</w:t>
                      </w:r>
                      <w:r w:rsidRPr="009C6985">
                        <w:rPr>
                          <w:rFonts w:ascii="Times New Roman" w:hAnsi="Times New Roman"/>
                        </w:rPr>
                        <w:t xml:space="preserve"> </w:t>
                      </w:r>
                      <w:r w:rsidR="00421D5B" w:rsidRPr="009C6985">
                        <w:rPr>
                          <w:rFonts w:ascii="Times New Roman" w:hAnsi="Times New Roman"/>
                        </w:rPr>
                        <w:t>iron art</w:t>
                      </w:r>
                      <w:r w:rsidR="004018A0" w:rsidRPr="009C6985">
                        <w:rPr>
                          <w:rFonts w:ascii="Times New Roman" w:hAnsi="Times New Roman"/>
                        </w:rPr>
                        <w:t>e</w:t>
                      </w:r>
                      <w:r w:rsidR="00421D5B" w:rsidRPr="009C6985">
                        <w:rPr>
                          <w:rFonts w:ascii="Times New Roman" w:hAnsi="Times New Roman"/>
                        </w:rPr>
                        <w:t>facts from the Late Geometric cemetery at Kavousi Vronda.</w:t>
                      </w:r>
                    </w:p>
                  </w:txbxContent>
                </v:textbox>
                <w10:wrap type="square" anchorx="margin"/>
              </v:shape>
            </w:pict>
          </mc:Fallback>
        </mc:AlternateContent>
      </w:r>
      <w:r w:rsidR="00950AF0">
        <w:rPr>
          <w:rFonts w:ascii="Times New Roman" w:hAnsi="Times New Roman"/>
          <w:noProof/>
          <w:sz w:val="22"/>
          <w:szCs w:val="22"/>
        </w:rPr>
        <w:drawing>
          <wp:anchor distT="0" distB="0" distL="114300" distR="114300" simplePos="0" relativeHeight="251663360" behindDoc="0" locked="0" layoutInCell="1" allowOverlap="1" wp14:anchorId="50B2D087" wp14:editId="4287FB65">
            <wp:simplePos x="0" y="0"/>
            <wp:positionH relativeFrom="margin">
              <wp:align>left</wp:align>
            </wp:positionH>
            <wp:positionV relativeFrom="paragraph">
              <wp:posOffset>1803823</wp:posOffset>
            </wp:positionV>
            <wp:extent cx="2004695" cy="1348105"/>
            <wp:effectExtent l="0" t="0" r="0" b="4445"/>
            <wp:wrapSquare wrapText="bothSides"/>
            <wp:docPr id="8740019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001984" name="Picture 874001984"/>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5905" cy="1348919"/>
                    </a:xfrm>
                    <a:prstGeom prst="rect">
                      <a:avLst/>
                    </a:prstGeom>
                  </pic:spPr>
                </pic:pic>
              </a:graphicData>
            </a:graphic>
            <wp14:sizeRelH relativeFrom="margin">
              <wp14:pctWidth>0</wp14:pctWidth>
            </wp14:sizeRelH>
            <wp14:sizeRelV relativeFrom="margin">
              <wp14:pctHeight>0</wp14:pctHeight>
            </wp14:sizeRelV>
          </wp:anchor>
        </w:drawing>
      </w:r>
      <w:r w:rsidR="003C596F">
        <w:rPr>
          <w:rFonts w:ascii="Times New Roman" w:hAnsi="Times New Roman"/>
          <w:sz w:val="22"/>
          <w:szCs w:val="22"/>
        </w:rPr>
        <w:t xml:space="preserve">Professional membership organisations such as the Chartered Institute </w:t>
      </w:r>
      <w:r w:rsidR="003F70E6">
        <w:rPr>
          <w:rFonts w:ascii="Times New Roman" w:hAnsi="Times New Roman"/>
          <w:sz w:val="22"/>
          <w:szCs w:val="22"/>
        </w:rPr>
        <w:t xml:space="preserve">for Archaeologists </w:t>
      </w:r>
      <w:r w:rsidR="00C119FB">
        <w:rPr>
          <w:rFonts w:ascii="Times New Roman" w:hAnsi="Times New Roman"/>
          <w:sz w:val="22"/>
          <w:szCs w:val="22"/>
        </w:rPr>
        <w:t>play</w:t>
      </w:r>
      <w:r w:rsidR="005B3F72">
        <w:rPr>
          <w:rFonts w:ascii="Times New Roman" w:hAnsi="Times New Roman"/>
          <w:sz w:val="22"/>
          <w:szCs w:val="22"/>
        </w:rPr>
        <w:t xml:space="preserve"> a significant role in</w:t>
      </w:r>
      <w:r w:rsidR="00C119FB">
        <w:rPr>
          <w:rFonts w:ascii="Times New Roman" w:hAnsi="Times New Roman"/>
          <w:sz w:val="22"/>
          <w:szCs w:val="22"/>
        </w:rPr>
        <w:t xml:space="preserve"> setting standards and</w:t>
      </w:r>
      <w:r w:rsidR="005B3F72">
        <w:rPr>
          <w:rFonts w:ascii="Times New Roman" w:hAnsi="Times New Roman"/>
          <w:sz w:val="22"/>
          <w:szCs w:val="22"/>
        </w:rPr>
        <w:t xml:space="preserve"> helping archaeologist</w:t>
      </w:r>
      <w:r w:rsidR="00E679F3">
        <w:rPr>
          <w:rFonts w:ascii="Times New Roman" w:hAnsi="Times New Roman"/>
          <w:sz w:val="22"/>
          <w:szCs w:val="22"/>
        </w:rPr>
        <w:t xml:space="preserve">s maintain </w:t>
      </w:r>
      <w:r w:rsidR="007F626A">
        <w:rPr>
          <w:rFonts w:ascii="Times New Roman" w:hAnsi="Times New Roman"/>
          <w:sz w:val="22"/>
          <w:szCs w:val="22"/>
        </w:rPr>
        <w:t>integrity. The CIfA</w:t>
      </w:r>
      <w:r w:rsidR="00B7221C">
        <w:rPr>
          <w:rFonts w:ascii="Times New Roman" w:hAnsi="Times New Roman"/>
          <w:sz w:val="22"/>
          <w:szCs w:val="22"/>
        </w:rPr>
        <w:t>’s</w:t>
      </w:r>
      <w:r w:rsidR="007F626A">
        <w:rPr>
          <w:rFonts w:ascii="Times New Roman" w:hAnsi="Times New Roman"/>
          <w:sz w:val="22"/>
          <w:szCs w:val="22"/>
        </w:rPr>
        <w:t xml:space="preserve"> </w:t>
      </w:r>
      <w:r w:rsidR="00B7221C">
        <w:rPr>
          <w:rFonts w:ascii="Times New Roman" w:hAnsi="Times New Roman"/>
          <w:sz w:val="22"/>
          <w:szCs w:val="22"/>
        </w:rPr>
        <w:t xml:space="preserve">published code of conduct </w:t>
      </w:r>
      <w:r w:rsidR="001F4CC5">
        <w:rPr>
          <w:rFonts w:ascii="Times New Roman" w:hAnsi="Times New Roman"/>
          <w:sz w:val="22"/>
          <w:szCs w:val="22"/>
        </w:rPr>
        <w:t>goes beyond legal compliance</w:t>
      </w:r>
      <w:r w:rsidR="00074C12">
        <w:rPr>
          <w:rFonts w:ascii="Times New Roman" w:hAnsi="Times New Roman"/>
          <w:sz w:val="22"/>
          <w:szCs w:val="22"/>
        </w:rPr>
        <w:t>,</w:t>
      </w:r>
      <w:r w:rsidR="001F4CC5">
        <w:rPr>
          <w:rFonts w:ascii="Times New Roman" w:hAnsi="Times New Roman"/>
          <w:sz w:val="22"/>
          <w:szCs w:val="22"/>
        </w:rPr>
        <w:t xml:space="preserve"> both morally and scientifically</w:t>
      </w:r>
      <w:r w:rsidR="0007542C">
        <w:rPr>
          <w:rFonts w:ascii="Times New Roman" w:hAnsi="Times New Roman"/>
          <w:sz w:val="22"/>
          <w:szCs w:val="22"/>
        </w:rPr>
        <w:t>,</w:t>
      </w:r>
      <w:r w:rsidR="001F4CC5">
        <w:rPr>
          <w:rFonts w:ascii="Times New Roman" w:hAnsi="Times New Roman"/>
          <w:sz w:val="22"/>
          <w:szCs w:val="22"/>
        </w:rPr>
        <w:t xml:space="preserve"> </w:t>
      </w:r>
      <w:r w:rsidR="00BD7E13">
        <w:rPr>
          <w:rFonts w:ascii="Times New Roman" w:hAnsi="Times New Roman"/>
          <w:sz w:val="22"/>
          <w:szCs w:val="22"/>
        </w:rPr>
        <w:t xml:space="preserve">and centres honesty and fairness. </w:t>
      </w:r>
      <w:r w:rsidR="00322869">
        <w:rPr>
          <w:rFonts w:ascii="Times New Roman" w:hAnsi="Times New Roman"/>
          <w:sz w:val="22"/>
          <w:szCs w:val="22"/>
        </w:rPr>
        <w:t>The code</w:t>
      </w:r>
      <w:r w:rsidR="0007542C">
        <w:rPr>
          <w:rFonts w:ascii="Times New Roman" w:hAnsi="Times New Roman"/>
          <w:sz w:val="22"/>
          <w:szCs w:val="22"/>
        </w:rPr>
        <w:t xml:space="preserve"> presents</w:t>
      </w:r>
      <w:r w:rsidR="00322869">
        <w:rPr>
          <w:rFonts w:ascii="Times New Roman" w:hAnsi="Times New Roman"/>
          <w:sz w:val="22"/>
          <w:szCs w:val="22"/>
        </w:rPr>
        <w:t xml:space="preserve"> points </w:t>
      </w:r>
      <w:r w:rsidR="0031411A">
        <w:rPr>
          <w:rFonts w:ascii="Times New Roman" w:hAnsi="Times New Roman"/>
          <w:sz w:val="22"/>
          <w:szCs w:val="22"/>
        </w:rPr>
        <w:t>including</w:t>
      </w:r>
      <w:r w:rsidR="00322869">
        <w:rPr>
          <w:rFonts w:ascii="Times New Roman" w:hAnsi="Times New Roman"/>
          <w:sz w:val="22"/>
          <w:szCs w:val="22"/>
        </w:rPr>
        <w:t xml:space="preserve"> the sale of archaeological objects</w:t>
      </w:r>
      <w:r w:rsidR="002F2E37">
        <w:rPr>
          <w:rFonts w:ascii="Times New Roman" w:hAnsi="Times New Roman"/>
          <w:sz w:val="22"/>
          <w:szCs w:val="22"/>
        </w:rPr>
        <w:t xml:space="preserve">, protection of </w:t>
      </w:r>
      <w:r w:rsidR="00574245">
        <w:rPr>
          <w:rFonts w:ascii="Times New Roman" w:hAnsi="Times New Roman"/>
          <w:sz w:val="22"/>
          <w:szCs w:val="22"/>
        </w:rPr>
        <w:t>historic</w:t>
      </w:r>
      <w:r w:rsidR="002F2E37">
        <w:rPr>
          <w:rFonts w:ascii="Times New Roman" w:hAnsi="Times New Roman"/>
          <w:sz w:val="22"/>
          <w:szCs w:val="22"/>
        </w:rPr>
        <w:t xml:space="preserve"> environments</w:t>
      </w:r>
      <w:r w:rsidR="00990AAC">
        <w:rPr>
          <w:rFonts w:ascii="Times New Roman" w:hAnsi="Times New Roman"/>
          <w:sz w:val="22"/>
          <w:szCs w:val="22"/>
        </w:rPr>
        <w:t xml:space="preserve"> and accessibility of findings as </w:t>
      </w:r>
      <w:r w:rsidR="00555FAF">
        <w:rPr>
          <w:rFonts w:ascii="Times New Roman" w:hAnsi="Times New Roman"/>
          <w:sz w:val="22"/>
          <w:szCs w:val="22"/>
        </w:rPr>
        <w:t>significant ethical considerations for the industry</w:t>
      </w:r>
      <w:r w:rsidR="0026681D">
        <w:rPr>
          <w:rFonts w:ascii="Times New Roman" w:hAnsi="Times New Roman"/>
          <w:sz w:val="22"/>
          <w:szCs w:val="22"/>
        </w:rPr>
        <w:t xml:space="preserve"> (CIfA, </w:t>
      </w:r>
      <w:r w:rsidR="003E75C2">
        <w:rPr>
          <w:rFonts w:ascii="Times New Roman" w:hAnsi="Times New Roman"/>
          <w:sz w:val="22"/>
          <w:szCs w:val="22"/>
        </w:rPr>
        <w:t xml:space="preserve">2025). </w:t>
      </w:r>
      <w:r w:rsidR="00043DE7">
        <w:rPr>
          <w:rFonts w:ascii="Times New Roman" w:hAnsi="Times New Roman"/>
          <w:sz w:val="22"/>
          <w:szCs w:val="22"/>
        </w:rPr>
        <w:t xml:space="preserve">This comprehensive </w:t>
      </w:r>
      <w:r w:rsidR="00DC75EF">
        <w:rPr>
          <w:rFonts w:ascii="Times New Roman" w:hAnsi="Times New Roman"/>
          <w:sz w:val="22"/>
          <w:szCs w:val="22"/>
        </w:rPr>
        <w:t xml:space="preserve">list of guidelines is an example of the </w:t>
      </w:r>
      <w:r w:rsidR="00112548">
        <w:rPr>
          <w:rFonts w:ascii="Times New Roman" w:hAnsi="Times New Roman"/>
          <w:sz w:val="22"/>
          <w:szCs w:val="22"/>
        </w:rPr>
        <w:t xml:space="preserve">evolution of ethics as a concept within archaeology. Archaeology is an inherently </w:t>
      </w:r>
      <w:r w:rsidR="00743C8E">
        <w:rPr>
          <w:rFonts w:ascii="Times New Roman" w:hAnsi="Times New Roman"/>
          <w:sz w:val="22"/>
          <w:szCs w:val="22"/>
        </w:rPr>
        <w:t xml:space="preserve">social </w:t>
      </w:r>
      <w:r w:rsidR="007D676A">
        <w:rPr>
          <w:rFonts w:ascii="Times New Roman" w:hAnsi="Times New Roman"/>
          <w:sz w:val="22"/>
          <w:szCs w:val="22"/>
        </w:rPr>
        <w:t>field,</w:t>
      </w:r>
      <w:r w:rsidR="008A2AD0">
        <w:rPr>
          <w:rFonts w:ascii="Times New Roman" w:hAnsi="Times New Roman"/>
          <w:sz w:val="22"/>
          <w:szCs w:val="22"/>
        </w:rPr>
        <w:t xml:space="preserve"> and the increased awareness of this fact </w:t>
      </w:r>
      <w:r w:rsidR="00B42F84">
        <w:rPr>
          <w:rFonts w:ascii="Times New Roman" w:hAnsi="Times New Roman"/>
          <w:sz w:val="22"/>
          <w:szCs w:val="22"/>
        </w:rPr>
        <w:t>has</w:t>
      </w:r>
      <w:r w:rsidR="008A11F7">
        <w:rPr>
          <w:rFonts w:ascii="Times New Roman" w:hAnsi="Times New Roman"/>
          <w:sz w:val="22"/>
          <w:szCs w:val="22"/>
        </w:rPr>
        <w:t xml:space="preserve"> consistently</w:t>
      </w:r>
      <w:r w:rsidR="00B42F84">
        <w:rPr>
          <w:rFonts w:ascii="Times New Roman" w:hAnsi="Times New Roman"/>
          <w:sz w:val="22"/>
          <w:szCs w:val="22"/>
        </w:rPr>
        <w:t xml:space="preserve"> </w:t>
      </w:r>
      <w:r w:rsidR="008A11F7">
        <w:rPr>
          <w:rFonts w:ascii="Times New Roman" w:hAnsi="Times New Roman"/>
          <w:sz w:val="22"/>
          <w:szCs w:val="22"/>
        </w:rPr>
        <w:t xml:space="preserve">altered the direction of the discipline. </w:t>
      </w:r>
      <w:r w:rsidR="007D676A">
        <w:rPr>
          <w:rFonts w:ascii="Times New Roman" w:hAnsi="Times New Roman"/>
          <w:sz w:val="22"/>
          <w:szCs w:val="22"/>
        </w:rPr>
        <w:t xml:space="preserve">One of the earliest texts on archaeological ethics was John Ruskin’s </w:t>
      </w:r>
      <w:r w:rsidR="00823AE3">
        <w:rPr>
          <w:rFonts w:ascii="Times New Roman" w:hAnsi="Times New Roman"/>
          <w:sz w:val="22"/>
          <w:szCs w:val="22"/>
        </w:rPr>
        <w:t xml:space="preserve">1849 work </w:t>
      </w:r>
      <w:r w:rsidR="00823AE3" w:rsidRPr="00823AE3">
        <w:rPr>
          <w:rFonts w:ascii="Times New Roman" w:hAnsi="Times New Roman"/>
          <w:i/>
          <w:iCs/>
          <w:sz w:val="22"/>
          <w:szCs w:val="22"/>
        </w:rPr>
        <w:t>“The Seven Lamps of Architecture</w:t>
      </w:r>
      <w:r w:rsidR="00823AE3">
        <w:rPr>
          <w:rFonts w:ascii="Times New Roman" w:hAnsi="Times New Roman"/>
          <w:i/>
          <w:iCs/>
          <w:sz w:val="22"/>
          <w:szCs w:val="22"/>
        </w:rPr>
        <w:t>.</w:t>
      </w:r>
      <w:r w:rsidR="00823AE3" w:rsidRPr="00823AE3">
        <w:rPr>
          <w:rFonts w:ascii="Times New Roman" w:hAnsi="Times New Roman"/>
          <w:i/>
          <w:iCs/>
          <w:sz w:val="22"/>
          <w:szCs w:val="22"/>
        </w:rPr>
        <w:t>”</w:t>
      </w:r>
      <w:r w:rsidR="00823AE3">
        <w:rPr>
          <w:rFonts w:ascii="Times New Roman" w:hAnsi="Times New Roman"/>
          <w:i/>
          <w:iCs/>
          <w:sz w:val="22"/>
          <w:szCs w:val="22"/>
        </w:rPr>
        <w:t xml:space="preserve"> </w:t>
      </w:r>
      <w:r w:rsidR="00BA24FE">
        <w:rPr>
          <w:rFonts w:ascii="Times New Roman" w:hAnsi="Times New Roman"/>
          <w:sz w:val="22"/>
          <w:szCs w:val="22"/>
        </w:rPr>
        <w:t xml:space="preserve">This text </w:t>
      </w:r>
      <w:r w:rsidR="00760A38">
        <w:rPr>
          <w:rFonts w:ascii="Times New Roman" w:hAnsi="Times New Roman"/>
          <w:sz w:val="22"/>
          <w:szCs w:val="22"/>
        </w:rPr>
        <w:t>declare</w:t>
      </w:r>
      <w:r w:rsidR="008E0A6C">
        <w:rPr>
          <w:rFonts w:ascii="Times New Roman" w:hAnsi="Times New Roman"/>
          <w:sz w:val="22"/>
          <w:szCs w:val="22"/>
        </w:rPr>
        <w:t>d</w:t>
      </w:r>
      <w:r w:rsidR="00760A38">
        <w:rPr>
          <w:rFonts w:ascii="Times New Roman" w:hAnsi="Times New Roman"/>
          <w:sz w:val="22"/>
          <w:szCs w:val="22"/>
        </w:rPr>
        <w:t xml:space="preserve"> that it </w:t>
      </w:r>
      <w:r w:rsidR="008E0A6C">
        <w:rPr>
          <w:rFonts w:ascii="Times New Roman" w:hAnsi="Times New Roman"/>
          <w:sz w:val="22"/>
          <w:szCs w:val="22"/>
        </w:rPr>
        <w:t>is</w:t>
      </w:r>
      <w:r w:rsidR="00760A38">
        <w:rPr>
          <w:rFonts w:ascii="Times New Roman" w:hAnsi="Times New Roman"/>
          <w:sz w:val="22"/>
          <w:szCs w:val="22"/>
        </w:rPr>
        <w:t xml:space="preserve"> a moral obligation to </w:t>
      </w:r>
      <w:r w:rsidR="00EF1541">
        <w:rPr>
          <w:rFonts w:ascii="Times New Roman" w:hAnsi="Times New Roman"/>
          <w:sz w:val="22"/>
          <w:szCs w:val="22"/>
        </w:rPr>
        <w:t xml:space="preserve">preserve heritage architecture and </w:t>
      </w:r>
      <w:r w:rsidR="0033586A">
        <w:rPr>
          <w:rFonts w:ascii="Times New Roman" w:hAnsi="Times New Roman"/>
          <w:sz w:val="22"/>
          <w:szCs w:val="22"/>
        </w:rPr>
        <w:t>avoid restoration</w:t>
      </w:r>
      <w:r w:rsidR="008E0A6C">
        <w:rPr>
          <w:rFonts w:ascii="Times New Roman" w:hAnsi="Times New Roman"/>
          <w:sz w:val="22"/>
          <w:szCs w:val="22"/>
        </w:rPr>
        <w:t xml:space="preserve">, </w:t>
      </w:r>
      <w:r w:rsidR="0033586A">
        <w:rPr>
          <w:rFonts w:ascii="Times New Roman" w:hAnsi="Times New Roman"/>
          <w:sz w:val="22"/>
          <w:szCs w:val="22"/>
        </w:rPr>
        <w:t xml:space="preserve">as the removal of the effects of time would </w:t>
      </w:r>
      <w:r w:rsidR="008E0A6C">
        <w:rPr>
          <w:rFonts w:ascii="Times New Roman" w:hAnsi="Times New Roman"/>
          <w:sz w:val="22"/>
          <w:szCs w:val="22"/>
        </w:rPr>
        <w:t xml:space="preserve">then </w:t>
      </w:r>
      <w:r w:rsidR="0033586A">
        <w:rPr>
          <w:rFonts w:ascii="Times New Roman" w:hAnsi="Times New Roman"/>
          <w:sz w:val="22"/>
          <w:szCs w:val="22"/>
        </w:rPr>
        <w:t xml:space="preserve">remove context and character from the structure. </w:t>
      </w:r>
      <w:r w:rsidR="00033C2F">
        <w:rPr>
          <w:rFonts w:ascii="Times New Roman" w:hAnsi="Times New Roman"/>
          <w:sz w:val="22"/>
          <w:szCs w:val="22"/>
        </w:rPr>
        <w:t>This</w:t>
      </w:r>
      <w:r w:rsidR="00F97DDB">
        <w:rPr>
          <w:rFonts w:ascii="Times New Roman" w:hAnsi="Times New Roman"/>
          <w:sz w:val="22"/>
          <w:szCs w:val="22"/>
        </w:rPr>
        <w:t xml:space="preserve"> attitude </w:t>
      </w:r>
      <w:r w:rsidR="00585BC8">
        <w:rPr>
          <w:rFonts w:ascii="Times New Roman" w:hAnsi="Times New Roman"/>
          <w:sz w:val="22"/>
          <w:szCs w:val="22"/>
        </w:rPr>
        <w:t xml:space="preserve">is still </w:t>
      </w:r>
      <w:r w:rsidR="00905746">
        <w:rPr>
          <w:rFonts w:ascii="Times New Roman" w:hAnsi="Times New Roman"/>
          <w:sz w:val="22"/>
          <w:szCs w:val="22"/>
        </w:rPr>
        <w:t>prevalent and</w:t>
      </w:r>
      <w:r w:rsidR="00585BC8">
        <w:rPr>
          <w:rFonts w:ascii="Times New Roman" w:hAnsi="Times New Roman"/>
          <w:sz w:val="22"/>
          <w:szCs w:val="22"/>
        </w:rPr>
        <w:t xml:space="preserve"> is a key consideration for technological advancements </w:t>
      </w:r>
      <w:r w:rsidR="008037FD">
        <w:rPr>
          <w:rFonts w:ascii="Times New Roman" w:hAnsi="Times New Roman"/>
          <w:sz w:val="22"/>
          <w:szCs w:val="22"/>
        </w:rPr>
        <w:t>to</w:t>
      </w:r>
      <w:r w:rsidR="00585BC8">
        <w:rPr>
          <w:rFonts w:ascii="Times New Roman" w:hAnsi="Times New Roman"/>
          <w:sz w:val="22"/>
          <w:szCs w:val="22"/>
        </w:rPr>
        <w:t xml:space="preserve"> </w:t>
      </w:r>
      <w:r w:rsidR="00905746">
        <w:rPr>
          <w:rFonts w:ascii="Times New Roman" w:hAnsi="Times New Roman"/>
          <w:sz w:val="22"/>
          <w:szCs w:val="22"/>
        </w:rPr>
        <w:t>preserve ethics. Methods of storage for artefacts</w:t>
      </w:r>
      <w:r w:rsidR="00074C12">
        <w:rPr>
          <w:rFonts w:ascii="Times New Roman" w:hAnsi="Times New Roman"/>
          <w:sz w:val="22"/>
          <w:szCs w:val="22"/>
        </w:rPr>
        <w:t>,</w:t>
      </w:r>
      <w:r w:rsidR="00905746">
        <w:rPr>
          <w:rFonts w:ascii="Times New Roman" w:hAnsi="Times New Roman"/>
          <w:sz w:val="22"/>
          <w:szCs w:val="22"/>
        </w:rPr>
        <w:t xml:space="preserve"> such as </w:t>
      </w:r>
      <w:r w:rsidR="001B044F">
        <w:rPr>
          <w:rFonts w:ascii="Times New Roman" w:hAnsi="Times New Roman"/>
          <w:sz w:val="22"/>
          <w:szCs w:val="22"/>
        </w:rPr>
        <w:t>preventative conservation</w:t>
      </w:r>
      <w:r w:rsidR="0086445C">
        <w:rPr>
          <w:rFonts w:ascii="Times New Roman" w:hAnsi="Times New Roman"/>
          <w:sz w:val="22"/>
          <w:szCs w:val="22"/>
        </w:rPr>
        <w:t xml:space="preserve"> </w:t>
      </w:r>
      <w:r w:rsidR="00BE07A6">
        <w:rPr>
          <w:rFonts w:ascii="Times New Roman" w:hAnsi="Times New Roman"/>
          <w:sz w:val="22"/>
          <w:szCs w:val="22"/>
        </w:rPr>
        <w:t xml:space="preserve">with </w:t>
      </w:r>
      <w:r w:rsidR="00F637FB">
        <w:rPr>
          <w:rFonts w:ascii="Times New Roman" w:hAnsi="Times New Roman"/>
          <w:sz w:val="22"/>
          <w:szCs w:val="22"/>
        </w:rPr>
        <w:t>temperature-controlled</w:t>
      </w:r>
      <w:r w:rsidR="00BE07A6">
        <w:rPr>
          <w:rFonts w:ascii="Times New Roman" w:hAnsi="Times New Roman"/>
          <w:sz w:val="22"/>
          <w:szCs w:val="22"/>
        </w:rPr>
        <w:t xml:space="preserve">, </w:t>
      </w:r>
      <w:r w:rsidR="00F637FB">
        <w:rPr>
          <w:rFonts w:ascii="Times New Roman" w:hAnsi="Times New Roman"/>
          <w:sz w:val="22"/>
          <w:szCs w:val="22"/>
        </w:rPr>
        <w:t>acid-free</w:t>
      </w:r>
      <w:r w:rsidR="00BE07A6">
        <w:rPr>
          <w:rFonts w:ascii="Times New Roman" w:hAnsi="Times New Roman"/>
          <w:sz w:val="22"/>
          <w:szCs w:val="22"/>
        </w:rPr>
        <w:t xml:space="preserve"> casing</w:t>
      </w:r>
      <w:r w:rsidR="00F637FB">
        <w:rPr>
          <w:rFonts w:ascii="Times New Roman" w:hAnsi="Times New Roman"/>
          <w:sz w:val="22"/>
          <w:szCs w:val="22"/>
        </w:rPr>
        <w:t>,</w:t>
      </w:r>
      <w:r w:rsidR="00962038">
        <w:rPr>
          <w:rFonts w:ascii="Times New Roman" w:hAnsi="Times New Roman"/>
          <w:sz w:val="22"/>
          <w:szCs w:val="22"/>
        </w:rPr>
        <w:t xml:space="preserve"> </w:t>
      </w:r>
      <w:r w:rsidR="001B044F">
        <w:rPr>
          <w:rFonts w:ascii="Times New Roman" w:hAnsi="Times New Roman"/>
          <w:sz w:val="22"/>
          <w:szCs w:val="22"/>
        </w:rPr>
        <w:t>ha</w:t>
      </w:r>
      <w:r w:rsidR="00962038">
        <w:rPr>
          <w:rFonts w:ascii="Times New Roman" w:hAnsi="Times New Roman"/>
          <w:sz w:val="22"/>
          <w:szCs w:val="22"/>
        </w:rPr>
        <w:t>ve</w:t>
      </w:r>
      <w:r w:rsidR="001B044F">
        <w:rPr>
          <w:rFonts w:ascii="Times New Roman" w:hAnsi="Times New Roman"/>
          <w:sz w:val="22"/>
          <w:szCs w:val="22"/>
        </w:rPr>
        <w:t xml:space="preserve"> become a popular </w:t>
      </w:r>
      <w:r w:rsidR="00962038">
        <w:rPr>
          <w:rFonts w:ascii="Times New Roman" w:hAnsi="Times New Roman"/>
          <w:sz w:val="22"/>
          <w:szCs w:val="22"/>
        </w:rPr>
        <w:t xml:space="preserve">philosophy for </w:t>
      </w:r>
      <w:r w:rsidR="008037FD">
        <w:rPr>
          <w:rFonts w:ascii="Times New Roman" w:hAnsi="Times New Roman"/>
          <w:sz w:val="22"/>
          <w:szCs w:val="22"/>
        </w:rPr>
        <w:t>th</w:t>
      </w:r>
      <w:r w:rsidR="00962038">
        <w:rPr>
          <w:rFonts w:ascii="Times New Roman" w:hAnsi="Times New Roman"/>
          <w:sz w:val="22"/>
          <w:szCs w:val="22"/>
        </w:rPr>
        <w:t xml:space="preserve">ose concerned with restoration and </w:t>
      </w:r>
      <w:r w:rsidR="008037FD">
        <w:rPr>
          <w:rFonts w:ascii="Times New Roman" w:hAnsi="Times New Roman"/>
          <w:sz w:val="22"/>
          <w:szCs w:val="22"/>
        </w:rPr>
        <w:t>preserving</w:t>
      </w:r>
      <w:r w:rsidR="00962038">
        <w:rPr>
          <w:rFonts w:ascii="Times New Roman" w:hAnsi="Times New Roman"/>
          <w:sz w:val="22"/>
          <w:szCs w:val="22"/>
        </w:rPr>
        <w:t xml:space="preserve"> </w:t>
      </w:r>
      <w:r w:rsidR="008037FD">
        <w:rPr>
          <w:rFonts w:ascii="Times New Roman" w:hAnsi="Times New Roman"/>
          <w:sz w:val="22"/>
          <w:szCs w:val="22"/>
        </w:rPr>
        <w:t xml:space="preserve">the effects of age </w:t>
      </w:r>
      <w:r w:rsidR="00002E80">
        <w:rPr>
          <w:rFonts w:ascii="Times New Roman" w:hAnsi="Times New Roman"/>
          <w:sz w:val="22"/>
          <w:szCs w:val="22"/>
        </w:rPr>
        <w:t xml:space="preserve">and use </w:t>
      </w:r>
      <w:r w:rsidR="008037FD">
        <w:rPr>
          <w:rFonts w:ascii="Times New Roman" w:hAnsi="Times New Roman"/>
          <w:sz w:val="22"/>
          <w:szCs w:val="22"/>
        </w:rPr>
        <w:t xml:space="preserve">on an object. </w:t>
      </w:r>
    </w:p>
    <w:p w14:paraId="641B5CD0" w14:textId="1B8D2AB5" w:rsidR="005E1E1B" w:rsidRDefault="00AF58E3" w:rsidP="00CA6D80">
      <w:pPr>
        <w:jc w:val="both"/>
        <w:rPr>
          <w:rFonts w:ascii="Times New Roman" w:hAnsi="Times New Roman"/>
          <w:sz w:val="22"/>
          <w:szCs w:val="22"/>
        </w:rPr>
      </w:pPr>
      <w:r>
        <w:rPr>
          <w:rFonts w:ascii="Times New Roman" w:hAnsi="Times New Roman"/>
          <w:sz w:val="22"/>
          <w:szCs w:val="22"/>
        </w:rPr>
        <w:t>Bahn (2012</w:t>
      </w:r>
      <w:r w:rsidR="009C4320">
        <w:rPr>
          <w:rFonts w:ascii="Times New Roman" w:hAnsi="Times New Roman"/>
          <w:sz w:val="22"/>
          <w:szCs w:val="22"/>
        </w:rPr>
        <w:t>, p.104</w:t>
      </w:r>
      <w:r>
        <w:rPr>
          <w:rFonts w:ascii="Times New Roman" w:hAnsi="Times New Roman"/>
          <w:sz w:val="22"/>
          <w:szCs w:val="22"/>
        </w:rPr>
        <w:t xml:space="preserve">) exemplifies the fast-paced, ever-changing nature of archaeology as a discipline </w:t>
      </w:r>
      <w:r w:rsidR="00DA5AA9">
        <w:rPr>
          <w:rFonts w:ascii="Times New Roman" w:hAnsi="Times New Roman"/>
          <w:sz w:val="22"/>
          <w:szCs w:val="22"/>
        </w:rPr>
        <w:t xml:space="preserve">using </w:t>
      </w:r>
      <w:r w:rsidR="0077562C">
        <w:rPr>
          <w:rFonts w:ascii="Times New Roman" w:hAnsi="Times New Roman"/>
          <w:sz w:val="22"/>
          <w:szCs w:val="22"/>
        </w:rPr>
        <w:t xml:space="preserve">Josephine Flood’s </w:t>
      </w:r>
      <w:r w:rsidR="0077562C">
        <w:rPr>
          <w:rFonts w:ascii="Times New Roman" w:hAnsi="Times New Roman"/>
          <w:i/>
          <w:iCs/>
          <w:sz w:val="22"/>
          <w:szCs w:val="22"/>
        </w:rPr>
        <w:t xml:space="preserve">Archaeology of the Dreamtime </w:t>
      </w:r>
      <w:r w:rsidR="00726C80">
        <w:rPr>
          <w:rFonts w:ascii="Times New Roman" w:hAnsi="Times New Roman"/>
          <w:sz w:val="22"/>
          <w:szCs w:val="22"/>
        </w:rPr>
        <w:t xml:space="preserve">as a </w:t>
      </w:r>
      <w:r w:rsidR="00E06D65">
        <w:rPr>
          <w:rFonts w:ascii="Times New Roman" w:hAnsi="Times New Roman"/>
          <w:sz w:val="22"/>
          <w:szCs w:val="22"/>
        </w:rPr>
        <w:t>device. He writes that the bo</w:t>
      </w:r>
      <w:r w:rsidR="00E87167">
        <w:rPr>
          <w:rFonts w:ascii="Times New Roman" w:hAnsi="Times New Roman"/>
          <w:sz w:val="22"/>
          <w:szCs w:val="22"/>
        </w:rPr>
        <w:t>ok</w:t>
      </w:r>
      <w:r w:rsidR="00E06D65">
        <w:rPr>
          <w:rFonts w:ascii="Times New Roman" w:hAnsi="Times New Roman"/>
          <w:sz w:val="22"/>
          <w:szCs w:val="22"/>
        </w:rPr>
        <w:t xml:space="preserve"> had </w:t>
      </w:r>
      <w:r w:rsidR="00E87167">
        <w:rPr>
          <w:rFonts w:ascii="Times New Roman" w:hAnsi="Times New Roman"/>
          <w:sz w:val="22"/>
          <w:szCs w:val="22"/>
        </w:rPr>
        <w:t>three</w:t>
      </w:r>
      <w:r w:rsidR="00E06D65">
        <w:rPr>
          <w:rFonts w:ascii="Times New Roman" w:hAnsi="Times New Roman"/>
          <w:sz w:val="22"/>
          <w:szCs w:val="22"/>
        </w:rPr>
        <w:t xml:space="preserve"> editions</w:t>
      </w:r>
      <w:r w:rsidR="00E87167">
        <w:rPr>
          <w:rFonts w:ascii="Times New Roman" w:hAnsi="Times New Roman"/>
          <w:sz w:val="22"/>
          <w:szCs w:val="22"/>
        </w:rPr>
        <w:t xml:space="preserve"> in only 12 years, each of which </w:t>
      </w:r>
      <w:r w:rsidR="00074C12">
        <w:rPr>
          <w:rFonts w:ascii="Times New Roman" w:hAnsi="Times New Roman"/>
          <w:sz w:val="22"/>
          <w:szCs w:val="22"/>
        </w:rPr>
        <w:t xml:space="preserve">was </w:t>
      </w:r>
      <w:r w:rsidR="00B9633A">
        <w:rPr>
          <w:rFonts w:ascii="Times New Roman" w:hAnsi="Times New Roman"/>
          <w:sz w:val="22"/>
          <w:szCs w:val="22"/>
        </w:rPr>
        <w:t>remarkably</w:t>
      </w:r>
      <w:r w:rsidR="00E87167">
        <w:rPr>
          <w:rFonts w:ascii="Times New Roman" w:hAnsi="Times New Roman"/>
          <w:sz w:val="22"/>
          <w:szCs w:val="22"/>
        </w:rPr>
        <w:t xml:space="preserve"> different and </w:t>
      </w:r>
      <w:r w:rsidR="009C4320">
        <w:rPr>
          <w:rFonts w:ascii="Times New Roman" w:hAnsi="Times New Roman"/>
          <w:sz w:val="22"/>
          <w:szCs w:val="22"/>
        </w:rPr>
        <w:t xml:space="preserve">filled with updates. </w:t>
      </w:r>
      <w:r w:rsidR="008C393F">
        <w:rPr>
          <w:rFonts w:ascii="Times New Roman" w:hAnsi="Times New Roman"/>
          <w:sz w:val="22"/>
          <w:szCs w:val="22"/>
        </w:rPr>
        <w:t>This is true across archaeology and its many related disciplines – as artefacts are found, human</w:t>
      </w:r>
      <w:r w:rsidR="00D02B63">
        <w:rPr>
          <w:rFonts w:ascii="Times New Roman" w:hAnsi="Times New Roman"/>
          <w:sz w:val="22"/>
          <w:szCs w:val="22"/>
        </w:rPr>
        <w:t>ity’s</w:t>
      </w:r>
      <w:r w:rsidR="008C393F">
        <w:rPr>
          <w:rFonts w:ascii="Times New Roman" w:hAnsi="Times New Roman"/>
          <w:sz w:val="22"/>
          <w:szCs w:val="22"/>
        </w:rPr>
        <w:t xml:space="preserve"> ideas of the past evolve. </w:t>
      </w:r>
      <w:r w:rsidR="0008735D">
        <w:rPr>
          <w:rFonts w:ascii="Times New Roman" w:hAnsi="Times New Roman"/>
          <w:sz w:val="22"/>
          <w:szCs w:val="22"/>
        </w:rPr>
        <w:t>Archaeolog</w:t>
      </w:r>
      <w:r w:rsidR="00403738">
        <w:rPr>
          <w:rFonts w:ascii="Times New Roman" w:hAnsi="Times New Roman"/>
          <w:sz w:val="22"/>
          <w:szCs w:val="22"/>
        </w:rPr>
        <w:t>ical research</w:t>
      </w:r>
      <w:r w:rsidR="0008735D">
        <w:rPr>
          <w:rFonts w:ascii="Times New Roman" w:hAnsi="Times New Roman"/>
          <w:sz w:val="22"/>
          <w:szCs w:val="22"/>
        </w:rPr>
        <w:t xml:space="preserve"> </w:t>
      </w:r>
      <w:r w:rsidR="00403738">
        <w:rPr>
          <w:rFonts w:ascii="Times New Roman" w:hAnsi="Times New Roman"/>
          <w:sz w:val="22"/>
          <w:szCs w:val="22"/>
        </w:rPr>
        <w:t>is, simply, a higher-level and more purposeful continuation of human instinctual behaviours of information accumulation and preservation (Kindong</w:t>
      </w:r>
      <w:r w:rsidR="003F73B5">
        <w:rPr>
          <w:rFonts w:ascii="Times New Roman" w:hAnsi="Times New Roman"/>
          <w:sz w:val="22"/>
          <w:szCs w:val="22"/>
        </w:rPr>
        <w:t>, 2024).</w:t>
      </w:r>
      <w:r w:rsidR="00117116">
        <w:rPr>
          <w:rFonts w:ascii="Times New Roman" w:hAnsi="Times New Roman"/>
          <w:sz w:val="22"/>
          <w:szCs w:val="22"/>
        </w:rPr>
        <w:t xml:space="preserve"> </w:t>
      </w:r>
    </w:p>
    <w:p w14:paraId="2F5D4D3A" w14:textId="34636A8C" w:rsidR="00607C27" w:rsidRDefault="00607C27" w:rsidP="00CA6D80">
      <w:pPr>
        <w:jc w:val="both"/>
        <w:rPr>
          <w:rFonts w:ascii="Times New Roman" w:hAnsi="Times New Roman"/>
          <w:sz w:val="22"/>
          <w:szCs w:val="22"/>
        </w:rPr>
      </w:pPr>
      <w:r>
        <w:rPr>
          <w:rFonts w:ascii="Times New Roman" w:hAnsi="Times New Roman"/>
          <w:sz w:val="22"/>
          <w:szCs w:val="22"/>
        </w:rPr>
        <w:tab/>
        <w:t xml:space="preserve">As human life is increasingly centred around </w:t>
      </w:r>
      <w:r w:rsidR="00D13985">
        <w:rPr>
          <w:rFonts w:ascii="Times New Roman" w:hAnsi="Times New Roman"/>
          <w:sz w:val="22"/>
          <w:szCs w:val="22"/>
        </w:rPr>
        <w:t xml:space="preserve">technology as a companion as well as a tool, the idea of </w:t>
      </w:r>
      <w:r w:rsidR="00A2061C">
        <w:rPr>
          <w:rFonts w:ascii="Times New Roman" w:hAnsi="Times New Roman"/>
          <w:sz w:val="22"/>
          <w:szCs w:val="22"/>
        </w:rPr>
        <w:t>digital archaeology</w:t>
      </w:r>
      <w:r w:rsidR="00D13985">
        <w:rPr>
          <w:rFonts w:ascii="Times New Roman" w:hAnsi="Times New Roman"/>
          <w:sz w:val="22"/>
          <w:szCs w:val="22"/>
        </w:rPr>
        <w:t xml:space="preserve"> as a sub-discipline becomes </w:t>
      </w:r>
      <w:r w:rsidR="00E53ADB">
        <w:rPr>
          <w:rFonts w:ascii="Times New Roman" w:hAnsi="Times New Roman"/>
          <w:sz w:val="22"/>
          <w:szCs w:val="22"/>
        </w:rPr>
        <w:t xml:space="preserve">more prevalent. </w:t>
      </w:r>
      <w:r w:rsidR="0028254C">
        <w:rPr>
          <w:rFonts w:ascii="Times New Roman" w:hAnsi="Times New Roman"/>
          <w:sz w:val="22"/>
          <w:szCs w:val="22"/>
        </w:rPr>
        <w:t xml:space="preserve">Kindong (2024) describes digital archaeology as having two facets, the first being the use of developing technology </w:t>
      </w:r>
      <w:r w:rsidR="00232B50">
        <w:rPr>
          <w:rFonts w:ascii="Times New Roman" w:hAnsi="Times New Roman"/>
          <w:sz w:val="22"/>
          <w:szCs w:val="22"/>
        </w:rPr>
        <w:t xml:space="preserve">to aid traditional archaeology. He writes that many other </w:t>
      </w:r>
      <w:r w:rsidR="004972D8">
        <w:rPr>
          <w:rFonts w:ascii="Times New Roman" w:hAnsi="Times New Roman"/>
          <w:sz w:val="22"/>
          <w:szCs w:val="22"/>
        </w:rPr>
        <w:t xml:space="preserve">fields have seen rapid advancement with the advent of </w:t>
      </w:r>
      <w:r w:rsidR="00AB038C">
        <w:rPr>
          <w:rFonts w:ascii="Times New Roman" w:hAnsi="Times New Roman"/>
          <w:sz w:val="22"/>
          <w:szCs w:val="22"/>
        </w:rPr>
        <w:t>innovative technology</w:t>
      </w:r>
      <w:r w:rsidR="00405748">
        <w:rPr>
          <w:rFonts w:ascii="Times New Roman" w:hAnsi="Times New Roman"/>
          <w:sz w:val="22"/>
          <w:szCs w:val="22"/>
        </w:rPr>
        <w:t xml:space="preserve">, using the progress of astrophysics after the invention of the Hubble Space Telescope as a key example. </w:t>
      </w:r>
      <w:r w:rsidR="00AB038C">
        <w:rPr>
          <w:rFonts w:ascii="Times New Roman" w:hAnsi="Times New Roman"/>
          <w:sz w:val="22"/>
          <w:szCs w:val="22"/>
        </w:rPr>
        <w:t xml:space="preserve">The second aspect of digital archaeology that Kindong details is the </w:t>
      </w:r>
      <w:r w:rsidR="008F4FC7">
        <w:rPr>
          <w:rFonts w:ascii="Times New Roman" w:hAnsi="Times New Roman"/>
          <w:sz w:val="22"/>
          <w:szCs w:val="22"/>
        </w:rPr>
        <w:t xml:space="preserve">need for </w:t>
      </w:r>
      <w:r w:rsidR="00AB038C">
        <w:rPr>
          <w:rFonts w:ascii="Times New Roman" w:hAnsi="Times New Roman"/>
          <w:sz w:val="22"/>
          <w:szCs w:val="22"/>
        </w:rPr>
        <w:t xml:space="preserve">archaeological </w:t>
      </w:r>
      <w:r w:rsidR="00602B64">
        <w:rPr>
          <w:rFonts w:ascii="Times New Roman" w:hAnsi="Times New Roman"/>
          <w:sz w:val="22"/>
          <w:szCs w:val="22"/>
        </w:rPr>
        <w:t>research and preservation</w:t>
      </w:r>
      <w:r w:rsidR="008F4FC7">
        <w:rPr>
          <w:rFonts w:ascii="Times New Roman" w:hAnsi="Times New Roman"/>
          <w:sz w:val="22"/>
          <w:szCs w:val="22"/>
        </w:rPr>
        <w:t xml:space="preserve"> </w:t>
      </w:r>
      <w:r w:rsidR="00B47524">
        <w:rPr>
          <w:rFonts w:ascii="Times New Roman" w:hAnsi="Times New Roman"/>
          <w:sz w:val="22"/>
          <w:szCs w:val="22"/>
        </w:rPr>
        <w:t>of “</w:t>
      </w:r>
      <w:r w:rsidR="008F4FC7">
        <w:rPr>
          <w:rFonts w:ascii="Times New Roman" w:hAnsi="Times New Roman"/>
          <w:sz w:val="22"/>
          <w:szCs w:val="22"/>
        </w:rPr>
        <w:t xml:space="preserve">digital-born” human behaviours like </w:t>
      </w:r>
      <w:r w:rsidR="00501956">
        <w:rPr>
          <w:rFonts w:ascii="Times New Roman" w:hAnsi="Times New Roman"/>
          <w:sz w:val="22"/>
          <w:szCs w:val="22"/>
        </w:rPr>
        <w:t xml:space="preserve">the culture surrounding </w:t>
      </w:r>
      <w:r w:rsidR="009B05D4">
        <w:rPr>
          <w:rFonts w:ascii="Times New Roman" w:hAnsi="Times New Roman"/>
          <w:sz w:val="22"/>
          <w:szCs w:val="22"/>
        </w:rPr>
        <w:t>cryptocurrency.</w:t>
      </w:r>
      <w:r w:rsidR="00D143B3">
        <w:rPr>
          <w:rFonts w:ascii="Times New Roman" w:hAnsi="Times New Roman"/>
          <w:sz w:val="22"/>
          <w:szCs w:val="22"/>
        </w:rPr>
        <w:t xml:space="preserve"> The </w:t>
      </w:r>
      <w:r w:rsidR="002708B6">
        <w:rPr>
          <w:rFonts w:ascii="Times New Roman" w:hAnsi="Times New Roman"/>
          <w:sz w:val="22"/>
          <w:szCs w:val="22"/>
        </w:rPr>
        <w:t>fast-moving</w:t>
      </w:r>
      <w:r w:rsidR="00D143B3">
        <w:rPr>
          <w:rFonts w:ascii="Times New Roman" w:hAnsi="Times New Roman"/>
          <w:sz w:val="22"/>
          <w:szCs w:val="22"/>
        </w:rPr>
        <w:t xml:space="preserve"> nature of digital culture means that sites often get abandoned by their users </w:t>
      </w:r>
      <w:r w:rsidR="009D4CF2">
        <w:rPr>
          <w:rFonts w:ascii="Times New Roman" w:hAnsi="Times New Roman"/>
          <w:sz w:val="22"/>
          <w:szCs w:val="22"/>
        </w:rPr>
        <w:t>and are left “</w:t>
      </w:r>
      <w:r w:rsidR="002D093D">
        <w:rPr>
          <w:rFonts w:ascii="Times New Roman" w:hAnsi="Times New Roman"/>
          <w:sz w:val="22"/>
          <w:szCs w:val="22"/>
        </w:rPr>
        <w:t xml:space="preserve">lost” in cyberspace, meaning that a lack of </w:t>
      </w:r>
      <w:r w:rsidR="00D42A48">
        <w:rPr>
          <w:rFonts w:ascii="Times New Roman" w:hAnsi="Times New Roman"/>
          <w:sz w:val="22"/>
          <w:szCs w:val="22"/>
        </w:rPr>
        <w:t xml:space="preserve">archaeological </w:t>
      </w:r>
      <w:r w:rsidR="00BE0101">
        <w:rPr>
          <w:rFonts w:ascii="Times New Roman" w:hAnsi="Times New Roman"/>
          <w:sz w:val="22"/>
          <w:szCs w:val="22"/>
        </w:rPr>
        <w:t>interest and action</w:t>
      </w:r>
      <w:r w:rsidR="00D571EB">
        <w:rPr>
          <w:rFonts w:ascii="Times New Roman" w:hAnsi="Times New Roman"/>
          <w:sz w:val="22"/>
          <w:szCs w:val="22"/>
        </w:rPr>
        <w:t xml:space="preserve"> can leave </w:t>
      </w:r>
      <w:r w:rsidR="00B93F8A">
        <w:rPr>
          <w:rFonts w:ascii="Times New Roman" w:hAnsi="Times New Roman"/>
          <w:sz w:val="22"/>
          <w:szCs w:val="22"/>
        </w:rPr>
        <w:t xml:space="preserve">important </w:t>
      </w:r>
      <w:r w:rsidR="00D571EB">
        <w:rPr>
          <w:rFonts w:ascii="Times New Roman" w:hAnsi="Times New Roman"/>
          <w:sz w:val="22"/>
          <w:szCs w:val="22"/>
        </w:rPr>
        <w:t xml:space="preserve">evidence of </w:t>
      </w:r>
      <w:r w:rsidR="00B93F8A">
        <w:rPr>
          <w:rFonts w:ascii="Times New Roman" w:hAnsi="Times New Roman"/>
          <w:sz w:val="22"/>
          <w:szCs w:val="22"/>
        </w:rPr>
        <w:t xml:space="preserve">human behaviour </w:t>
      </w:r>
      <w:r w:rsidR="000B1C2C">
        <w:rPr>
          <w:rFonts w:ascii="Times New Roman" w:hAnsi="Times New Roman"/>
          <w:sz w:val="22"/>
          <w:szCs w:val="22"/>
        </w:rPr>
        <w:t xml:space="preserve">behind. The future of archaeology is inherently intertwined with </w:t>
      </w:r>
      <w:r w:rsidR="00754C61">
        <w:rPr>
          <w:rFonts w:ascii="Times New Roman" w:hAnsi="Times New Roman"/>
          <w:sz w:val="22"/>
          <w:szCs w:val="22"/>
        </w:rPr>
        <w:t>the future of human behaviour</w:t>
      </w:r>
      <w:r w:rsidR="00445A74">
        <w:rPr>
          <w:rFonts w:ascii="Times New Roman" w:hAnsi="Times New Roman"/>
          <w:sz w:val="22"/>
          <w:szCs w:val="22"/>
        </w:rPr>
        <w:t xml:space="preserve"> and</w:t>
      </w:r>
      <w:r w:rsidR="00AA4B3C">
        <w:rPr>
          <w:rFonts w:ascii="Times New Roman" w:hAnsi="Times New Roman"/>
          <w:sz w:val="22"/>
          <w:szCs w:val="22"/>
        </w:rPr>
        <w:t xml:space="preserve"> must</w:t>
      </w:r>
      <w:r w:rsidR="00445A74">
        <w:rPr>
          <w:rFonts w:ascii="Times New Roman" w:hAnsi="Times New Roman"/>
          <w:sz w:val="22"/>
          <w:szCs w:val="22"/>
        </w:rPr>
        <w:t xml:space="preserve"> progress alongside. </w:t>
      </w:r>
    </w:p>
    <w:p w14:paraId="4260A3E0" w14:textId="04C0ED1F" w:rsidR="00744765" w:rsidRDefault="001818CB" w:rsidP="00CA6D80">
      <w:pPr>
        <w:jc w:val="both"/>
        <w:rPr>
          <w:rFonts w:ascii="Times New Roman" w:hAnsi="Times New Roman"/>
          <w:sz w:val="22"/>
          <w:szCs w:val="22"/>
        </w:rPr>
      </w:pPr>
      <w:r>
        <w:rPr>
          <w:rFonts w:ascii="Times New Roman" w:hAnsi="Times New Roman"/>
          <w:sz w:val="22"/>
          <w:szCs w:val="22"/>
        </w:rPr>
        <w:lastRenderedPageBreak/>
        <w:tab/>
      </w:r>
      <w:r w:rsidR="00FE1770">
        <w:rPr>
          <w:rFonts w:ascii="Times New Roman" w:hAnsi="Times New Roman"/>
          <w:sz w:val="22"/>
          <w:szCs w:val="22"/>
        </w:rPr>
        <w:t xml:space="preserve">Another pressing </w:t>
      </w:r>
      <w:r w:rsidR="00BF1900">
        <w:rPr>
          <w:rFonts w:ascii="Times New Roman" w:hAnsi="Times New Roman"/>
          <w:sz w:val="22"/>
          <w:szCs w:val="22"/>
        </w:rPr>
        <w:t xml:space="preserve">debate in the future of archaeology is the </w:t>
      </w:r>
      <w:r w:rsidR="00E759A6">
        <w:rPr>
          <w:rFonts w:ascii="Times New Roman" w:hAnsi="Times New Roman"/>
          <w:sz w:val="22"/>
          <w:szCs w:val="22"/>
        </w:rPr>
        <w:t>need to address climate change</w:t>
      </w:r>
      <w:r w:rsidR="00E36BD6">
        <w:rPr>
          <w:rFonts w:ascii="Times New Roman" w:hAnsi="Times New Roman"/>
          <w:sz w:val="22"/>
          <w:szCs w:val="22"/>
        </w:rPr>
        <w:t>,</w:t>
      </w:r>
      <w:r w:rsidR="00E759A6">
        <w:rPr>
          <w:rFonts w:ascii="Times New Roman" w:hAnsi="Times New Roman"/>
          <w:sz w:val="22"/>
          <w:szCs w:val="22"/>
        </w:rPr>
        <w:t xml:space="preserve"> both as having an impact on the discipline's methodology</w:t>
      </w:r>
      <w:r w:rsidR="00566012">
        <w:rPr>
          <w:rFonts w:ascii="Times New Roman" w:hAnsi="Times New Roman"/>
          <w:sz w:val="22"/>
          <w:szCs w:val="22"/>
        </w:rPr>
        <w:t xml:space="preserve"> and how </w:t>
      </w:r>
      <w:r w:rsidR="00D678EC">
        <w:rPr>
          <w:rFonts w:ascii="Times New Roman" w:hAnsi="Times New Roman"/>
          <w:sz w:val="22"/>
          <w:szCs w:val="22"/>
        </w:rPr>
        <w:t>archaeologists themselves</w:t>
      </w:r>
      <w:r w:rsidR="00566012">
        <w:rPr>
          <w:rFonts w:ascii="Times New Roman" w:hAnsi="Times New Roman"/>
          <w:sz w:val="22"/>
          <w:szCs w:val="22"/>
        </w:rPr>
        <w:t xml:space="preserve"> can minimise negative effects on the environment. </w:t>
      </w:r>
      <w:r w:rsidR="00301B5B">
        <w:rPr>
          <w:rFonts w:ascii="Times New Roman" w:hAnsi="Times New Roman"/>
          <w:sz w:val="22"/>
          <w:szCs w:val="22"/>
        </w:rPr>
        <w:t>Archaeologists have</w:t>
      </w:r>
      <w:r w:rsidR="00395E93">
        <w:rPr>
          <w:rFonts w:ascii="Times New Roman" w:hAnsi="Times New Roman"/>
          <w:sz w:val="22"/>
          <w:szCs w:val="22"/>
        </w:rPr>
        <w:t xml:space="preserve">, in recent years, </w:t>
      </w:r>
      <w:r w:rsidR="005D189B">
        <w:rPr>
          <w:rFonts w:ascii="Times New Roman" w:hAnsi="Times New Roman"/>
          <w:sz w:val="22"/>
          <w:szCs w:val="22"/>
        </w:rPr>
        <w:t xml:space="preserve">successfully </w:t>
      </w:r>
      <w:r w:rsidR="00E47977">
        <w:rPr>
          <w:rFonts w:ascii="Times New Roman" w:hAnsi="Times New Roman"/>
          <w:sz w:val="22"/>
          <w:szCs w:val="22"/>
        </w:rPr>
        <w:t>used environmental studies</w:t>
      </w:r>
      <w:r w:rsidR="0030436D">
        <w:rPr>
          <w:rFonts w:ascii="Times New Roman" w:hAnsi="Times New Roman"/>
          <w:sz w:val="22"/>
          <w:szCs w:val="22"/>
        </w:rPr>
        <w:t xml:space="preserve"> with models of prehistoric climate variation and long-term human impacts </w:t>
      </w:r>
      <w:r w:rsidR="008042FE">
        <w:rPr>
          <w:rFonts w:ascii="Times New Roman" w:hAnsi="Times New Roman"/>
          <w:sz w:val="22"/>
          <w:szCs w:val="22"/>
        </w:rPr>
        <w:t xml:space="preserve">to discuss </w:t>
      </w:r>
      <w:r w:rsidR="001E7FB5">
        <w:rPr>
          <w:rFonts w:ascii="Times New Roman" w:hAnsi="Times New Roman"/>
          <w:sz w:val="22"/>
          <w:szCs w:val="22"/>
        </w:rPr>
        <w:t>potential future</w:t>
      </w:r>
      <w:r w:rsidR="008042FE">
        <w:rPr>
          <w:rFonts w:ascii="Times New Roman" w:hAnsi="Times New Roman"/>
          <w:sz w:val="22"/>
          <w:szCs w:val="22"/>
        </w:rPr>
        <w:t xml:space="preserve"> trends and provide evidence about environmental change and human adaptive responses to past crises (Holtorf, 202</w:t>
      </w:r>
      <w:r w:rsidR="00677870">
        <w:rPr>
          <w:rFonts w:ascii="Times New Roman" w:hAnsi="Times New Roman"/>
          <w:sz w:val="22"/>
          <w:szCs w:val="22"/>
        </w:rPr>
        <w:t>3</w:t>
      </w:r>
      <w:r w:rsidR="008042FE">
        <w:rPr>
          <w:rFonts w:ascii="Times New Roman" w:hAnsi="Times New Roman"/>
          <w:sz w:val="22"/>
          <w:szCs w:val="22"/>
        </w:rPr>
        <w:t>).</w:t>
      </w:r>
      <w:r w:rsidR="001E7FB5">
        <w:rPr>
          <w:rFonts w:ascii="Times New Roman" w:hAnsi="Times New Roman"/>
          <w:sz w:val="22"/>
          <w:szCs w:val="22"/>
        </w:rPr>
        <w:t xml:space="preserve"> </w:t>
      </w:r>
      <w:r w:rsidR="00AE5141">
        <w:rPr>
          <w:rFonts w:ascii="Times New Roman" w:hAnsi="Times New Roman"/>
          <w:sz w:val="22"/>
          <w:szCs w:val="22"/>
        </w:rPr>
        <w:t>It has been argued that</w:t>
      </w:r>
      <w:r w:rsidR="00EC0502">
        <w:rPr>
          <w:rFonts w:ascii="Times New Roman" w:hAnsi="Times New Roman"/>
          <w:sz w:val="22"/>
          <w:szCs w:val="22"/>
        </w:rPr>
        <w:t xml:space="preserve">, with reference to case studies in China, the </w:t>
      </w:r>
      <w:r w:rsidR="00233564">
        <w:rPr>
          <w:rFonts w:ascii="Times New Roman" w:hAnsi="Times New Roman"/>
          <w:sz w:val="22"/>
          <w:szCs w:val="22"/>
        </w:rPr>
        <w:t>Mediterranean and</w:t>
      </w:r>
      <w:r w:rsidR="00EC0502">
        <w:rPr>
          <w:rFonts w:ascii="Times New Roman" w:hAnsi="Times New Roman"/>
          <w:sz w:val="22"/>
          <w:szCs w:val="22"/>
        </w:rPr>
        <w:t xml:space="preserve"> the UK</w:t>
      </w:r>
      <w:r w:rsidR="006F17BB">
        <w:rPr>
          <w:rFonts w:ascii="Times New Roman" w:hAnsi="Times New Roman"/>
          <w:sz w:val="22"/>
          <w:szCs w:val="22"/>
        </w:rPr>
        <w:t xml:space="preserve">, knowledge gained from landscape archaeology </w:t>
      </w:r>
      <w:r w:rsidR="00515C0E">
        <w:rPr>
          <w:rFonts w:ascii="Times New Roman" w:hAnsi="Times New Roman"/>
          <w:sz w:val="22"/>
          <w:szCs w:val="22"/>
        </w:rPr>
        <w:t xml:space="preserve">can aid stakeholders in planning future land-use and </w:t>
      </w:r>
      <w:r w:rsidR="00195858">
        <w:rPr>
          <w:rFonts w:ascii="Times New Roman" w:hAnsi="Times New Roman"/>
          <w:sz w:val="22"/>
          <w:szCs w:val="22"/>
        </w:rPr>
        <w:t>more sustainable management practice</w:t>
      </w:r>
      <w:r w:rsidR="001A0FE9">
        <w:rPr>
          <w:rFonts w:ascii="Times New Roman" w:hAnsi="Times New Roman"/>
          <w:sz w:val="22"/>
          <w:szCs w:val="22"/>
        </w:rPr>
        <w:t xml:space="preserve"> (Turner et al., 2020).</w:t>
      </w:r>
      <w:r w:rsidR="00D61238">
        <w:rPr>
          <w:rFonts w:ascii="Times New Roman" w:hAnsi="Times New Roman"/>
          <w:sz w:val="22"/>
          <w:szCs w:val="22"/>
        </w:rPr>
        <w:t xml:space="preserve"> </w:t>
      </w:r>
      <w:r w:rsidR="0081174F">
        <w:rPr>
          <w:rFonts w:ascii="Times New Roman" w:hAnsi="Times New Roman"/>
          <w:sz w:val="22"/>
          <w:szCs w:val="22"/>
        </w:rPr>
        <w:t>Individual a</w:t>
      </w:r>
      <w:r w:rsidR="001E4F5B">
        <w:rPr>
          <w:rFonts w:ascii="Times New Roman" w:hAnsi="Times New Roman"/>
          <w:sz w:val="22"/>
          <w:szCs w:val="22"/>
        </w:rPr>
        <w:t xml:space="preserve">rchaeologists </w:t>
      </w:r>
      <w:r w:rsidR="00221241">
        <w:rPr>
          <w:rFonts w:ascii="Times New Roman" w:hAnsi="Times New Roman"/>
          <w:sz w:val="22"/>
          <w:szCs w:val="22"/>
        </w:rPr>
        <w:t xml:space="preserve">and academic units </w:t>
      </w:r>
      <w:r w:rsidR="0081174F">
        <w:rPr>
          <w:rFonts w:ascii="Times New Roman" w:hAnsi="Times New Roman"/>
          <w:sz w:val="22"/>
          <w:szCs w:val="22"/>
        </w:rPr>
        <w:t xml:space="preserve">like York and Oxford Archaeology </w:t>
      </w:r>
      <w:r w:rsidR="001E4F5B">
        <w:rPr>
          <w:rFonts w:ascii="Times New Roman" w:hAnsi="Times New Roman"/>
          <w:sz w:val="22"/>
          <w:szCs w:val="22"/>
        </w:rPr>
        <w:t xml:space="preserve">are also actively taking measures to </w:t>
      </w:r>
      <w:r w:rsidR="0065701A">
        <w:rPr>
          <w:rFonts w:ascii="Times New Roman" w:hAnsi="Times New Roman"/>
          <w:sz w:val="22"/>
          <w:szCs w:val="22"/>
        </w:rPr>
        <w:t xml:space="preserve">address </w:t>
      </w:r>
      <w:r w:rsidR="001E4F5B">
        <w:rPr>
          <w:rFonts w:ascii="Times New Roman" w:hAnsi="Times New Roman"/>
          <w:sz w:val="22"/>
          <w:szCs w:val="22"/>
        </w:rPr>
        <w:t>climate change</w:t>
      </w:r>
      <w:r w:rsidR="0065701A">
        <w:rPr>
          <w:rFonts w:ascii="Times New Roman" w:hAnsi="Times New Roman"/>
          <w:sz w:val="22"/>
          <w:szCs w:val="22"/>
        </w:rPr>
        <w:t xml:space="preserve"> by altering their methodologies and practices, including </w:t>
      </w:r>
      <w:r w:rsidR="002A10BB">
        <w:rPr>
          <w:rFonts w:ascii="Times New Roman" w:hAnsi="Times New Roman"/>
          <w:sz w:val="22"/>
          <w:szCs w:val="22"/>
        </w:rPr>
        <w:t xml:space="preserve">setting Net Zero targets </w:t>
      </w:r>
      <w:r w:rsidR="00CE6F1B">
        <w:rPr>
          <w:rFonts w:ascii="Times New Roman" w:hAnsi="Times New Roman"/>
          <w:sz w:val="22"/>
          <w:szCs w:val="22"/>
        </w:rPr>
        <w:t>for office efficiency and lowering emissions from travel</w:t>
      </w:r>
      <w:r w:rsidR="00221241">
        <w:rPr>
          <w:rFonts w:ascii="Times New Roman" w:hAnsi="Times New Roman"/>
          <w:sz w:val="22"/>
          <w:szCs w:val="22"/>
        </w:rPr>
        <w:t>.</w:t>
      </w:r>
      <w:r w:rsidR="0038044B">
        <w:rPr>
          <w:rFonts w:ascii="Times New Roman" w:hAnsi="Times New Roman"/>
          <w:sz w:val="22"/>
          <w:szCs w:val="22"/>
        </w:rPr>
        <w:t xml:space="preserve"> </w:t>
      </w:r>
      <w:r w:rsidR="004E5385">
        <w:rPr>
          <w:rFonts w:ascii="Times New Roman" w:hAnsi="Times New Roman"/>
          <w:sz w:val="22"/>
          <w:szCs w:val="22"/>
        </w:rPr>
        <w:t>Holtorf (2023) highlights that t</w:t>
      </w:r>
      <w:r w:rsidR="0038044B">
        <w:rPr>
          <w:rFonts w:ascii="Times New Roman" w:hAnsi="Times New Roman"/>
          <w:sz w:val="22"/>
          <w:szCs w:val="22"/>
        </w:rPr>
        <w:t xml:space="preserve">his awareness, combined with the use of archaeological methods to </w:t>
      </w:r>
      <w:r w:rsidR="00B32063">
        <w:rPr>
          <w:rFonts w:ascii="Times New Roman" w:hAnsi="Times New Roman"/>
          <w:sz w:val="22"/>
          <w:szCs w:val="22"/>
        </w:rPr>
        <w:t xml:space="preserve">understand </w:t>
      </w:r>
      <w:r w:rsidR="005C30CE">
        <w:rPr>
          <w:rFonts w:ascii="Times New Roman" w:hAnsi="Times New Roman"/>
          <w:sz w:val="22"/>
          <w:szCs w:val="22"/>
        </w:rPr>
        <w:t>long-term trends</w:t>
      </w:r>
      <w:r w:rsidR="007D018E">
        <w:rPr>
          <w:rFonts w:ascii="Times New Roman" w:hAnsi="Times New Roman"/>
          <w:sz w:val="22"/>
          <w:szCs w:val="22"/>
        </w:rPr>
        <w:t>,</w:t>
      </w:r>
      <w:r w:rsidR="005C30CE">
        <w:rPr>
          <w:rFonts w:ascii="Times New Roman" w:hAnsi="Times New Roman"/>
          <w:sz w:val="22"/>
          <w:szCs w:val="22"/>
        </w:rPr>
        <w:t xml:space="preserve"> can </w:t>
      </w:r>
      <w:r w:rsidR="007D018E">
        <w:rPr>
          <w:rFonts w:ascii="Times New Roman" w:hAnsi="Times New Roman"/>
          <w:sz w:val="22"/>
          <w:szCs w:val="22"/>
        </w:rPr>
        <w:t>lead to archaeologists becoming spokespeople for change</w:t>
      </w:r>
      <w:r w:rsidR="0056011F">
        <w:rPr>
          <w:rFonts w:ascii="Times New Roman" w:hAnsi="Times New Roman"/>
          <w:sz w:val="22"/>
          <w:szCs w:val="22"/>
        </w:rPr>
        <w:t xml:space="preserve">. Pointing to the implications of climate change </w:t>
      </w:r>
      <w:r w:rsidR="00744765">
        <w:rPr>
          <w:rFonts w:ascii="Times New Roman" w:hAnsi="Times New Roman"/>
          <w:sz w:val="22"/>
          <w:szCs w:val="22"/>
        </w:rPr>
        <w:t>for emblematic and local heritage sites can help archaeologists communicate the urgency of advanced climate action</w:t>
      </w:r>
      <w:r w:rsidR="004E5385">
        <w:rPr>
          <w:rFonts w:ascii="Times New Roman" w:hAnsi="Times New Roman"/>
          <w:sz w:val="22"/>
          <w:szCs w:val="22"/>
        </w:rPr>
        <w:t>.</w:t>
      </w:r>
      <w:r w:rsidR="0068458D">
        <w:rPr>
          <w:rFonts w:ascii="Times New Roman" w:hAnsi="Times New Roman"/>
          <w:sz w:val="22"/>
          <w:szCs w:val="22"/>
        </w:rPr>
        <w:t xml:space="preserve"> </w:t>
      </w:r>
    </w:p>
    <w:p w14:paraId="1541C429" w14:textId="7D95EA0F" w:rsidR="00445A74" w:rsidRPr="0077562C" w:rsidRDefault="0015792A" w:rsidP="00CA6D80">
      <w:pPr>
        <w:jc w:val="both"/>
        <w:rPr>
          <w:rFonts w:ascii="Times New Roman" w:hAnsi="Times New Roman"/>
          <w:sz w:val="22"/>
          <w:szCs w:val="22"/>
        </w:rPr>
      </w:pPr>
      <w:r>
        <w:rPr>
          <w:rFonts w:ascii="Times New Roman" w:hAnsi="Times New Roman"/>
          <w:sz w:val="22"/>
          <w:szCs w:val="22"/>
        </w:rPr>
        <w:t xml:space="preserve">To conclude, archaeology as a discipline </w:t>
      </w:r>
      <w:r w:rsidR="006E1151">
        <w:rPr>
          <w:rFonts w:ascii="Times New Roman" w:hAnsi="Times New Roman"/>
          <w:sz w:val="22"/>
          <w:szCs w:val="22"/>
        </w:rPr>
        <w:t>is incredibly multi-faceted</w:t>
      </w:r>
      <w:r w:rsidR="00F05DC8">
        <w:rPr>
          <w:rFonts w:ascii="Times New Roman" w:hAnsi="Times New Roman"/>
          <w:sz w:val="22"/>
          <w:szCs w:val="22"/>
        </w:rPr>
        <w:t>,</w:t>
      </w:r>
      <w:r w:rsidR="006E1151">
        <w:rPr>
          <w:rFonts w:ascii="Times New Roman" w:hAnsi="Times New Roman"/>
          <w:sz w:val="22"/>
          <w:szCs w:val="22"/>
        </w:rPr>
        <w:t xml:space="preserve"> </w:t>
      </w:r>
      <w:r w:rsidR="00CB2F96">
        <w:rPr>
          <w:rFonts w:ascii="Times New Roman" w:hAnsi="Times New Roman"/>
          <w:sz w:val="22"/>
          <w:szCs w:val="22"/>
        </w:rPr>
        <w:t xml:space="preserve">and both feeds into and takes from several other fields, such as </w:t>
      </w:r>
      <w:r w:rsidR="00E03FB7">
        <w:rPr>
          <w:rFonts w:ascii="Times New Roman" w:hAnsi="Times New Roman"/>
          <w:sz w:val="22"/>
          <w:szCs w:val="22"/>
        </w:rPr>
        <w:t xml:space="preserve">social, </w:t>
      </w:r>
      <w:r w:rsidR="00EC1B6E">
        <w:rPr>
          <w:rFonts w:ascii="Times New Roman" w:hAnsi="Times New Roman"/>
          <w:sz w:val="22"/>
          <w:szCs w:val="22"/>
        </w:rPr>
        <w:t>natural,</w:t>
      </w:r>
      <w:r w:rsidR="00FF2FBA">
        <w:rPr>
          <w:rFonts w:ascii="Times New Roman" w:hAnsi="Times New Roman"/>
          <w:sz w:val="22"/>
          <w:szCs w:val="22"/>
        </w:rPr>
        <w:t xml:space="preserve"> and </w:t>
      </w:r>
      <w:r w:rsidR="00E03FB7">
        <w:rPr>
          <w:rFonts w:ascii="Times New Roman" w:hAnsi="Times New Roman"/>
          <w:sz w:val="22"/>
          <w:szCs w:val="22"/>
        </w:rPr>
        <w:t xml:space="preserve">environmental sciences, </w:t>
      </w:r>
      <w:r w:rsidR="00F05DC8">
        <w:rPr>
          <w:rFonts w:ascii="Times New Roman" w:hAnsi="Times New Roman"/>
          <w:sz w:val="22"/>
          <w:szCs w:val="22"/>
        </w:rPr>
        <w:t>humanities,</w:t>
      </w:r>
      <w:r w:rsidR="00E03FB7">
        <w:rPr>
          <w:rFonts w:ascii="Times New Roman" w:hAnsi="Times New Roman"/>
          <w:sz w:val="22"/>
          <w:szCs w:val="22"/>
        </w:rPr>
        <w:t xml:space="preserve"> and digital and computational</w:t>
      </w:r>
      <w:r w:rsidR="00A4493C">
        <w:rPr>
          <w:rFonts w:ascii="Times New Roman" w:hAnsi="Times New Roman"/>
          <w:sz w:val="22"/>
          <w:szCs w:val="22"/>
        </w:rPr>
        <w:t xml:space="preserve"> </w:t>
      </w:r>
      <w:r w:rsidR="00F05DC8">
        <w:rPr>
          <w:rFonts w:ascii="Times New Roman" w:hAnsi="Times New Roman"/>
          <w:sz w:val="22"/>
          <w:szCs w:val="22"/>
        </w:rPr>
        <w:t>spheres</w:t>
      </w:r>
      <w:r w:rsidR="00A4493C">
        <w:rPr>
          <w:rFonts w:ascii="Times New Roman" w:hAnsi="Times New Roman"/>
          <w:sz w:val="22"/>
          <w:szCs w:val="22"/>
        </w:rPr>
        <w:t>.</w:t>
      </w:r>
      <w:r w:rsidR="00F05DC8">
        <w:rPr>
          <w:rFonts w:ascii="Times New Roman" w:hAnsi="Times New Roman"/>
          <w:sz w:val="22"/>
          <w:szCs w:val="22"/>
        </w:rPr>
        <w:t xml:space="preserve"> </w:t>
      </w:r>
      <w:r w:rsidR="00226B0D">
        <w:rPr>
          <w:rFonts w:ascii="Times New Roman" w:hAnsi="Times New Roman"/>
          <w:sz w:val="22"/>
          <w:szCs w:val="22"/>
        </w:rPr>
        <w:t>Archaeology as we know it in the 21</w:t>
      </w:r>
      <w:r w:rsidR="00226B0D" w:rsidRPr="00226B0D">
        <w:rPr>
          <w:rFonts w:ascii="Times New Roman" w:hAnsi="Times New Roman"/>
          <w:sz w:val="22"/>
          <w:szCs w:val="22"/>
          <w:vertAlign w:val="superscript"/>
        </w:rPr>
        <w:t>st</w:t>
      </w:r>
      <w:r w:rsidR="00226B0D">
        <w:rPr>
          <w:rFonts w:ascii="Times New Roman" w:hAnsi="Times New Roman"/>
          <w:sz w:val="22"/>
          <w:szCs w:val="22"/>
        </w:rPr>
        <w:t xml:space="preserve"> century is </w:t>
      </w:r>
      <w:r w:rsidR="00B71D37">
        <w:rPr>
          <w:rFonts w:ascii="Times New Roman" w:hAnsi="Times New Roman"/>
          <w:sz w:val="22"/>
          <w:szCs w:val="22"/>
        </w:rPr>
        <w:t xml:space="preserve">vastly different from its early beginnings as </w:t>
      </w:r>
      <w:r w:rsidR="00CF612B">
        <w:rPr>
          <w:rFonts w:ascii="Times New Roman" w:hAnsi="Times New Roman"/>
          <w:sz w:val="22"/>
          <w:szCs w:val="22"/>
        </w:rPr>
        <w:t>the practice of treasure hunting, or the curiosity about ancient objects</w:t>
      </w:r>
      <w:r w:rsidR="00E10A1B">
        <w:rPr>
          <w:rFonts w:ascii="Times New Roman" w:hAnsi="Times New Roman"/>
          <w:sz w:val="22"/>
          <w:szCs w:val="22"/>
        </w:rPr>
        <w:t xml:space="preserve"> – </w:t>
      </w:r>
      <w:r w:rsidR="009A56DE">
        <w:rPr>
          <w:rFonts w:ascii="Times New Roman" w:hAnsi="Times New Roman"/>
          <w:sz w:val="22"/>
          <w:szCs w:val="22"/>
        </w:rPr>
        <w:t>evolving into</w:t>
      </w:r>
      <w:r w:rsidR="00E10A1B">
        <w:rPr>
          <w:rFonts w:ascii="Times New Roman" w:hAnsi="Times New Roman"/>
          <w:sz w:val="22"/>
          <w:szCs w:val="22"/>
        </w:rPr>
        <w:t xml:space="preserve"> a highly technological and systematic practice with a vested interest in not only humanity’s past but its future as well. </w:t>
      </w:r>
      <w:r w:rsidR="00F34C90">
        <w:rPr>
          <w:rFonts w:ascii="Times New Roman" w:hAnsi="Times New Roman"/>
          <w:sz w:val="22"/>
          <w:szCs w:val="22"/>
        </w:rPr>
        <w:t xml:space="preserve">Publications and methodologies consistently change </w:t>
      </w:r>
      <w:r w:rsidR="001A24A1">
        <w:rPr>
          <w:rFonts w:ascii="Times New Roman" w:hAnsi="Times New Roman"/>
          <w:sz w:val="22"/>
          <w:szCs w:val="22"/>
        </w:rPr>
        <w:t>in conjunction with new knowledge gained from all areas of study. For example</w:t>
      </w:r>
      <w:r w:rsidR="005613EF">
        <w:rPr>
          <w:rFonts w:ascii="Times New Roman" w:hAnsi="Times New Roman"/>
          <w:sz w:val="22"/>
          <w:szCs w:val="22"/>
        </w:rPr>
        <w:t xml:space="preserve">, the practice of carbon dating originated from a </w:t>
      </w:r>
      <w:r w:rsidR="008D19BA">
        <w:rPr>
          <w:rFonts w:ascii="Times New Roman" w:hAnsi="Times New Roman"/>
          <w:sz w:val="22"/>
          <w:szCs w:val="22"/>
        </w:rPr>
        <w:t xml:space="preserve">chemist’s education about cosmic rays </w:t>
      </w:r>
      <w:r w:rsidR="00032568">
        <w:rPr>
          <w:rFonts w:ascii="Times New Roman" w:hAnsi="Times New Roman"/>
          <w:sz w:val="22"/>
          <w:szCs w:val="22"/>
        </w:rPr>
        <w:t xml:space="preserve">and atmospheric nitrogen. </w:t>
      </w:r>
      <w:r w:rsidR="001D4583">
        <w:rPr>
          <w:rFonts w:ascii="Times New Roman" w:hAnsi="Times New Roman"/>
          <w:sz w:val="22"/>
          <w:szCs w:val="22"/>
        </w:rPr>
        <w:t xml:space="preserve">Material culture is a human behavioural </w:t>
      </w:r>
      <w:r w:rsidR="00221C2B">
        <w:rPr>
          <w:rFonts w:ascii="Times New Roman" w:hAnsi="Times New Roman"/>
          <w:sz w:val="22"/>
          <w:szCs w:val="22"/>
        </w:rPr>
        <w:t>constant but</w:t>
      </w:r>
      <w:r w:rsidR="001D4583">
        <w:rPr>
          <w:rFonts w:ascii="Times New Roman" w:hAnsi="Times New Roman"/>
          <w:sz w:val="22"/>
          <w:szCs w:val="22"/>
        </w:rPr>
        <w:t xml:space="preserve"> evolves constantly to encompass </w:t>
      </w:r>
      <w:r w:rsidR="002A5B29">
        <w:rPr>
          <w:rFonts w:ascii="Times New Roman" w:hAnsi="Times New Roman"/>
          <w:sz w:val="22"/>
          <w:szCs w:val="22"/>
        </w:rPr>
        <w:t xml:space="preserve">more abstract concepts like artificial intelligence and cultural footprints in cyberspace. </w:t>
      </w:r>
      <w:r w:rsidR="00221C2B">
        <w:rPr>
          <w:rFonts w:ascii="Times New Roman" w:hAnsi="Times New Roman"/>
          <w:sz w:val="22"/>
          <w:szCs w:val="22"/>
        </w:rPr>
        <w:t>This evolution of a key aspect of archaeology means that it is likely that the discipline will continue to change and progress</w:t>
      </w:r>
      <w:r w:rsidR="007A7E12">
        <w:rPr>
          <w:rFonts w:ascii="Times New Roman" w:hAnsi="Times New Roman"/>
          <w:sz w:val="22"/>
          <w:szCs w:val="22"/>
        </w:rPr>
        <w:t xml:space="preserve"> indefinitely. </w:t>
      </w:r>
    </w:p>
    <w:p w14:paraId="47A4DF0A" w14:textId="77777777" w:rsidR="00F14A37" w:rsidRDefault="00F14A37" w:rsidP="004A5336">
      <w:pPr>
        <w:rPr>
          <w:rFonts w:ascii="Times New Roman" w:hAnsi="Times New Roman"/>
          <w:sz w:val="22"/>
          <w:szCs w:val="22"/>
        </w:rPr>
      </w:pPr>
    </w:p>
    <w:p w14:paraId="2B61576A" w14:textId="79FEEB62" w:rsidR="004A5336" w:rsidRDefault="004A5336" w:rsidP="004A5336">
      <w:pPr>
        <w:rPr>
          <w:rFonts w:ascii="Times New Roman" w:hAnsi="Times New Roman"/>
          <w:sz w:val="22"/>
          <w:szCs w:val="22"/>
        </w:rPr>
      </w:pPr>
      <w:r>
        <w:rPr>
          <w:rFonts w:ascii="Times New Roman" w:hAnsi="Times New Roman"/>
          <w:sz w:val="22"/>
          <w:szCs w:val="22"/>
        </w:rPr>
        <w:t>Word count: 2</w:t>
      </w:r>
      <w:r w:rsidR="00265F45">
        <w:rPr>
          <w:rFonts w:ascii="Times New Roman" w:hAnsi="Times New Roman"/>
          <w:sz w:val="22"/>
          <w:szCs w:val="22"/>
        </w:rPr>
        <w:t>,</w:t>
      </w:r>
      <w:r>
        <w:rPr>
          <w:rFonts w:ascii="Times New Roman" w:hAnsi="Times New Roman"/>
          <w:sz w:val="22"/>
          <w:szCs w:val="22"/>
        </w:rPr>
        <w:t>075 (excluding</w:t>
      </w:r>
      <w:r w:rsidR="00265F45">
        <w:rPr>
          <w:rFonts w:ascii="Times New Roman" w:hAnsi="Times New Roman"/>
          <w:sz w:val="22"/>
          <w:szCs w:val="22"/>
        </w:rPr>
        <w:t xml:space="preserve"> captions,</w:t>
      </w:r>
      <w:r>
        <w:rPr>
          <w:rFonts w:ascii="Times New Roman" w:hAnsi="Times New Roman"/>
          <w:sz w:val="22"/>
          <w:szCs w:val="22"/>
        </w:rPr>
        <w:t xml:space="preserve"> title and bibliography)</w:t>
      </w:r>
      <w:r w:rsidR="00265F45">
        <w:rPr>
          <w:rFonts w:ascii="Times New Roman" w:hAnsi="Times New Roman"/>
          <w:sz w:val="22"/>
          <w:szCs w:val="22"/>
        </w:rPr>
        <w:t xml:space="preserve"> 2,112 (including captions)</w:t>
      </w:r>
    </w:p>
    <w:p w14:paraId="55977261" w14:textId="1B46C18C" w:rsidR="00057B94" w:rsidRDefault="00E33000">
      <w:pPr>
        <w:rPr>
          <w:rFonts w:ascii="Times New Roman" w:hAnsi="Times New Roman"/>
          <w:sz w:val="22"/>
          <w:szCs w:val="22"/>
          <w:u w:val="single"/>
        </w:rPr>
      </w:pPr>
      <w:r>
        <w:rPr>
          <w:rFonts w:ascii="Times New Roman" w:hAnsi="Times New Roman"/>
          <w:sz w:val="22"/>
          <w:szCs w:val="22"/>
          <w:u w:val="single"/>
        </w:rPr>
        <w:t>Bibliography</w:t>
      </w:r>
    </w:p>
    <w:p w14:paraId="55977262" w14:textId="139B1207" w:rsidR="00057B94" w:rsidRDefault="00E33000">
      <w:pPr>
        <w:rPr>
          <w:rFonts w:ascii="Times New Roman" w:hAnsi="Times New Roman"/>
          <w:sz w:val="22"/>
          <w:szCs w:val="22"/>
        </w:rPr>
      </w:pPr>
      <w:r>
        <w:rPr>
          <w:rFonts w:ascii="Times New Roman" w:hAnsi="Times New Roman"/>
          <w:sz w:val="22"/>
          <w:szCs w:val="22"/>
        </w:rPr>
        <w:t>References:</w:t>
      </w:r>
    </w:p>
    <w:p w14:paraId="55977263" w14:textId="641ACE48" w:rsidR="00057B94" w:rsidRDefault="00E33000">
      <w:pPr>
        <w:rPr>
          <w:rFonts w:ascii="Times New Roman" w:hAnsi="Times New Roman"/>
          <w:sz w:val="22"/>
          <w:szCs w:val="22"/>
        </w:rPr>
      </w:pPr>
      <w:r>
        <w:rPr>
          <w:rFonts w:ascii="Times New Roman" w:hAnsi="Times New Roman"/>
          <w:sz w:val="22"/>
          <w:szCs w:val="22"/>
        </w:rPr>
        <w:t xml:space="preserve">Bahn, P (2012) </w:t>
      </w:r>
      <w:r>
        <w:rPr>
          <w:rFonts w:ascii="Times New Roman" w:hAnsi="Times New Roman"/>
          <w:i/>
          <w:iCs/>
          <w:sz w:val="22"/>
          <w:szCs w:val="22"/>
        </w:rPr>
        <w:t xml:space="preserve">Archaeology: A Very Short Introduction </w:t>
      </w:r>
      <w:r>
        <w:rPr>
          <w:rFonts w:ascii="Times New Roman" w:hAnsi="Times New Roman"/>
          <w:sz w:val="22"/>
          <w:szCs w:val="22"/>
        </w:rPr>
        <w:t>3</w:t>
      </w:r>
      <w:r>
        <w:rPr>
          <w:rFonts w:ascii="Times New Roman" w:hAnsi="Times New Roman"/>
          <w:sz w:val="22"/>
          <w:szCs w:val="22"/>
          <w:vertAlign w:val="superscript"/>
        </w:rPr>
        <w:t>rd</w:t>
      </w:r>
      <w:r>
        <w:rPr>
          <w:rFonts w:ascii="Times New Roman" w:hAnsi="Times New Roman"/>
          <w:sz w:val="22"/>
          <w:szCs w:val="22"/>
        </w:rPr>
        <w:t xml:space="preserve"> Edn. Oxford </w:t>
      </w:r>
      <w:r w:rsidR="00C915BD">
        <w:rPr>
          <w:rFonts w:ascii="Times New Roman" w:hAnsi="Times New Roman"/>
          <w:sz w:val="22"/>
          <w:szCs w:val="22"/>
        </w:rPr>
        <w:t xml:space="preserve">University </w:t>
      </w:r>
      <w:r>
        <w:rPr>
          <w:rFonts w:ascii="Times New Roman" w:hAnsi="Times New Roman"/>
          <w:sz w:val="22"/>
          <w:szCs w:val="22"/>
        </w:rPr>
        <w:t>Press</w:t>
      </w:r>
    </w:p>
    <w:p w14:paraId="7C1EDC35" w14:textId="0C5395E7" w:rsidR="00C915BD" w:rsidRDefault="00C915BD">
      <w:pPr>
        <w:rPr>
          <w:rFonts w:ascii="Times New Roman" w:hAnsi="Times New Roman"/>
          <w:sz w:val="22"/>
          <w:szCs w:val="22"/>
        </w:rPr>
      </w:pPr>
      <w:r>
        <w:rPr>
          <w:rFonts w:ascii="Times New Roman" w:hAnsi="Times New Roman"/>
          <w:sz w:val="22"/>
          <w:szCs w:val="22"/>
        </w:rPr>
        <w:t>Hunter, M (1975)</w:t>
      </w:r>
      <w:r>
        <w:rPr>
          <w:rFonts w:ascii="Times New Roman" w:hAnsi="Times New Roman"/>
          <w:i/>
          <w:iCs/>
          <w:sz w:val="22"/>
          <w:szCs w:val="22"/>
        </w:rPr>
        <w:t xml:space="preserve"> John Aubrey and the Realm of Learning </w:t>
      </w:r>
      <w:r>
        <w:rPr>
          <w:rFonts w:ascii="Times New Roman" w:hAnsi="Times New Roman"/>
          <w:sz w:val="22"/>
          <w:szCs w:val="22"/>
        </w:rPr>
        <w:t>London: Duckworth</w:t>
      </w:r>
    </w:p>
    <w:p w14:paraId="114245AE" w14:textId="48AFEB47" w:rsidR="0036276A" w:rsidRDefault="0036276A">
      <w:pPr>
        <w:rPr>
          <w:rFonts w:ascii="Times New Roman" w:hAnsi="Times New Roman"/>
          <w:sz w:val="22"/>
          <w:szCs w:val="22"/>
        </w:rPr>
      </w:pPr>
      <w:r w:rsidRPr="009C6AC0">
        <w:rPr>
          <w:rFonts w:ascii="Times New Roman" w:hAnsi="Times New Roman"/>
          <w:sz w:val="22"/>
          <w:szCs w:val="22"/>
        </w:rPr>
        <w:t>Miller, P</w:t>
      </w:r>
      <w:r w:rsidR="004403E2">
        <w:rPr>
          <w:rFonts w:ascii="Times New Roman" w:hAnsi="Times New Roman"/>
          <w:sz w:val="22"/>
          <w:szCs w:val="22"/>
        </w:rPr>
        <w:t>.N.</w:t>
      </w:r>
      <w:r w:rsidR="001A2A29">
        <w:rPr>
          <w:rFonts w:ascii="Times New Roman" w:hAnsi="Times New Roman"/>
          <w:sz w:val="22"/>
          <w:szCs w:val="22"/>
        </w:rPr>
        <w:t xml:space="preserve"> </w:t>
      </w:r>
      <w:r w:rsidR="00062D3A">
        <w:rPr>
          <w:rFonts w:ascii="Times New Roman" w:hAnsi="Times New Roman"/>
          <w:sz w:val="22"/>
          <w:szCs w:val="22"/>
        </w:rPr>
        <w:t xml:space="preserve">(2017) </w:t>
      </w:r>
      <w:r w:rsidR="00062D3A" w:rsidRPr="00062D3A">
        <w:rPr>
          <w:rFonts w:ascii="Times New Roman" w:hAnsi="Times New Roman"/>
          <w:i/>
          <w:iCs/>
          <w:sz w:val="22"/>
          <w:szCs w:val="22"/>
        </w:rPr>
        <w:t>History and Its Objects: antiquarianism and material culture since 1500</w:t>
      </w:r>
      <w:r w:rsidR="003E6E43">
        <w:rPr>
          <w:rFonts w:ascii="Times New Roman" w:hAnsi="Times New Roman"/>
          <w:i/>
          <w:iCs/>
          <w:sz w:val="22"/>
          <w:szCs w:val="22"/>
        </w:rPr>
        <w:t xml:space="preserve"> </w:t>
      </w:r>
      <w:r w:rsidR="00062D3A" w:rsidRPr="00062D3A">
        <w:rPr>
          <w:rFonts w:ascii="Times New Roman" w:hAnsi="Times New Roman"/>
          <w:sz w:val="22"/>
          <w:szCs w:val="22"/>
        </w:rPr>
        <w:t>Ithaca, NY: Cornell Universit</w:t>
      </w:r>
      <w:r w:rsidR="00D479B9">
        <w:rPr>
          <w:rFonts w:ascii="Times New Roman" w:hAnsi="Times New Roman"/>
          <w:sz w:val="22"/>
          <w:szCs w:val="22"/>
        </w:rPr>
        <w:t>y. Digitised by The Internet Archive, 2023.</w:t>
      </w:r>
    </w:p>
    <w:p w14:paraId="00020DB0" w14:textId="5CA1575B" w:rsidR="00FE6374" w:rsidRDefault="00E60397">
      <w:pPr>
        <w:rPr>
          <w:rFonts w:ascii="Times New Roman" w:hAnsi="Times New Roman"/>
          <w:sz w:val="22"/>
          <w:szCs w:val="22"/>
        </w:rPr>
      </w:pPr>
      <w:r>
        <w:rPr>
          <w:rFonts w:ascii="Times New Roman" w:hAnsi="Times New Roman"/>
          <w:sz w:val="22"/>
          <w:szCs w:val="22"/>
        </w:rPr>
        <w:t xml:space="preserve">Renfrew, C and Bahn, P (1996) </w:t>
      </w:r>
      <w:r>
        <w:rPr>
          <w:rFonts w:ascii="Times New Roman" w:hAnsi="Times New Roman"/>
          <w:i/>
          <w:iCs/>
          <w:sz w:val="22"/>
          <w:szCs w:val="22"/>
        </w:rPr>
        <w:t xml:space="preserve">Archaeology: Theories, Methods and Practice </w:t>
      </w:r>
      <w:r>
        <w:rPr>
          <w:rFonts w:ascii="Times New Roman" w:hAnsi="Times New Roman"/>
          <w:sz w:val="22"/>
          <w:szCs w:val="22"/>
        </w:rPr>
        <w:t>2</w:t>
      </w:r>
      <w:r w:rsidRPr="00E60397">
        <w:rPr>
          <w:rFonts w:ascii="Times New Roman" w:hAnsi="Times New Roman"/>
          <w:sz w:val="22"/>
          <w:szCs w:val="22"/>
          <w:vertAlign w:val="superscript"/>
        </w:rPr>
        <w:t>nd</w:t>
      </w:r>
      <w:r>
        <w:rPr>
          <w:rFonts w:ascii="Times New Roman" w:hAnsi="Times New Roman"/>
          <w:sz w:val="22"/>
          <w:szCs w:val="22"/>
        </w:rPr>
        <w:t xml:space="preserve"> Edn. London: Thames &amp; Hudson</w:t>
      </w:r>
    </w:p>
    <w:p w14:paraId="377313D0" w14:textId="5FA243FB" w:rsidR="00E60397" w:rsidRPr="00E60397" w:rsidRDefault="00E60397">
      <w:pPr>
        <w:rPr>
          <w:rFonts w:ascii="Times New Roman" w:hAnsi="Times New Roman"/>
          <w:sz w:val="22"/>
          <w:szCs w:val="22"/>
        </w:rPr>
      </w:pPr>
      <w:r>
        <w:rPr>
          <w:rFonts w:ascii="Times New Roman" w:hAnsi="Times New Roman"/>
          <w:sz w:val="22"/>
          <w:szCs w:val="22"/>
        </w:rPr>
        <w:t xml:space="preserve">Cambridge University (2026) </w:t>
      </w:r>
      <w:r>
        <w:rPr>
          <w:rFonts w:ascii="Times New Roman" w:hAnsi="Times New Roman"/>
          <w:i/>
          <w:iCs/>
          <w:sz w:val="22"/>
          <w:szCs w:val="22"/>
        </w:rPr>
        <w:t xml:space="preserve">Overview: Archaeology at Cambridge </w:t>
      </w:r>
      <w:r>
        <w:rPr>
          <w:rFonts w:ascii="Times New Roman" w:hAnsi="Times New Roman"/>
          <w:sz w:val="22"/>
          <w:szCs w:val="22"/>
        </w:rPr>
        <w:t xml:space="preserve">Available at: </w:t>
      </w:r>
      <w:hyperlink r:id="rId10" w:history="1">
        <w:r w:rsidR="00656CCF" w:rsidRPr="00995E09">
          <w:rPr>
            <w:rStyle w:val="Hyperlink"/>
            <w:rFonts w:ascii="Times New Roman" w:hAnsi="Times New Roman"/>
            <w:sz w:val="22"/>
            <w:szCs w:val="22"/>
          </w:rPr>
          <w:t>https://www.undergraduate.study.cam.ac.uk/courses/archaeology-ba-hons</w:t>
        </w:r>
      </w:hyperlink>
      <w:r w:rsidR="00656CCF">
        <w:rPr>
          <w:rFonts w:ascii="Times New Roman" w:hAnsi="Times New Roman"/>
          <w:sz w:val="22"/>
          <w:szCs w:val="22"/>
        </w:rPr>
        <w:t xml:space="preserve"> (Accessed: 8/10/2026)</w:t>
      </w:r>
    </w:p>
    <w:p w14:paraId="63B0C966" w14:textId="6E1EE634" w:rsidR="003A7E20" w:rsidRDefault="001C768C">
      <w:pPr>
        <w:rPr>
          <w:rFonts w:ascii="Times New Roman" w:hAnsi="Times New Roman"/>
          <w:sz w:val="22"/>
          <w:szCs w:val="22"/>
        </w:rPr>
      </w:pPr>
      <w:r>
        <w:rPr>
          <w:rFonts w:ascii="Times New Roman" w:hAnsi="Times New Roman"/>
          <w:sz w:val="22"/>
          <w:szCs w:val="22"/>
        </w:rPr>
        <w:t>Zahra, K (</w:t>
      </w:r>
      <w:r w:rsidR="00F14A37">
        <w:rPr>
          <w:rFonts w:ascii="Times New Roman" w:hAnsi="Times New Roman"/>
          <w:sz w:val="22"/>
          <w:szCs w:val="22"/>
        </w:rPr>
        <w:t xml:space="preserve">2026) </w:t>
      </w:r>
      <w:r w:rsidR="00F14A37" w:rsidRPr="00D91B42">
        <w:rPr>
          <w:rFonts w:ascii="Times New Roman" w:hAnsi="Times New Roman"/>
          <w:i/>
          <w:iCs/>
          <w:sz w:val="22"/>
          <w:szCs w:val="22"/>
        </w:rPr>
        <w:t>Archaeology and Other Disciplines</w:t>
      </w:r>
      <w:r w:rsidR="00D91B42">
        <w:rPr>
          <w:rFonts w:ascii="Times New Roman" w:hAnsi="Times New Roman"/>
          <w:i/>
          <w:iCs/>
          <w:sz w:val="22"/>
          <w:szCs w:val="22"/>
        </w:rPr>
        <w:t xml:space="preserve"> </w:t>
      </w:r>
      <w:r w:rsidR="00F14A37">
        <w:rPr>
          <w:rFonts w:ascii="Times New Roman" w:hAnsi="Times New Roman"/>
          <w:sz w:val="22"/>
          <w:szCs w:val="22"/>
        </w:rPr>
        <w:t xml:space="preserve">[online essay] Available at: </w:t>
      </w:r>
      <w:hyperlink r:id="rId11" w:history="1">
        <w:r w:rsidR="00F14A37" w:rsidRPr="00995E09">
          <w:rPr>
            <w:rStyle w:val="Hyperlink"/>
            <w:rFonts w:ascii="Times New Roman" w:hAnsi="Times New Roman"/>
            <w:sz w:val="22"/>
            <w:szCs w:val="22"/>
          </w:rPr>
          <w:t>https://www.scribd.com/document/1010187069/Archaeology-and-Other-Desciplines?doc_id=1010187069&amp;order=700411252</w:t>
        </w:r>
      </w:hyperlink>
      <w:r w:rsidR="00F14A37">
        <w:rPr>
          <w:rFonts w:ascii="Times New Roman" w:hAnsi="Times New Roman"/>
          <w:sz w:val="22"/>
          <w:szCs w:val="22"/>
        </w:rPr>
        <w:t xml:space="preserve"> (Accessed 8/10/2026) </w:t>
      </w:r>
    </w:p>
    <w:p w14:paraId="70DD3C36" w14:textId="2E821453" w:rsidR="00F14A37" w:rsidRDefault="00A663D5">
      <w:pPr>
        <w:rPr>
          <w:rFonts w:ascii="Times New Roman" w:hAnsi="Times New Roman"/>
          <w:sz w:val="22"/>
          <w:szCs w:val="22"/>
        </w:rPr>
      </w:pPr>
      <w:r>
        <w:rPr>
          <w:rFonts w:ascii="Times New Roman" w:hAnsi="Times New Roman"/>
          <w:sz w:val="22"/>
          <w:szCs w:val="22"/>
        </w:rPr>
        <w:lastRenderedPageBreak/>
        <w:t xml:space="preserve">Tite, M (1991) </w:t>
      </w:r>
      <w:r w:rsidRPr="00D91B42">
        <w:rPr>
          <w:rFonts w:ascii="Times New Roman" w:hAnsi="Times New Roman"/>
          <w:i/>
          <w:iCs/>
          <w:sz w:val="22"/>
          <w:szCs w:val="22"/>
        </w:rPr>
        <w:t>Archaeological science—Past achievements and prospects</w:t>
      </w:r>
      <w:r w:rsidR="00D91B42">
        <w:rPr>
          <w:rFonts w:ascii="Times New Roman" w:hAnsi="Times New Roman"/>
          <w:i/>
          <w:iCs/>
          <w:sz w:val="22"/>
          <w:szCs w:val="22"/>
        </w:rPr>
        <w:t xml:space="preserve"> </w:t>
      </w:r>
      <w:r w:rsidRPr="00D91B42">
        <w:rPr>
          <w:rFonts w:ascii="Times New Roman" w:hAnsi="Times New Roman"/>
          <w:sz w:val="22"/>
          <w:szCs w:val="22"/>
        </w:rPr>
        <w:t>Archaeometry 33 pp. 139-151</w:t>
      </w:r>
      <w:r>
        <w:rPr>
          <w:rFonts w:ascii="Times New Roman" w:hAnsi="Times New Roman"/>
          <w:i/>
          <w:iCs/>
          <w:sz w:val="22"/>
          <w:szCs w:val="22"/>
        </w:rPr>
        <w:t xml:space="preserve"> </w:t>
      </w:r>
      <w:r>
        <w:rPr>
          <w:rFonts w:ascii="Times New Roman" w:hAnsi="Times New Roman"/>
          <w:sz w:val="22"/>
          <w:szCs w:val="22"/>
        </w:rPr>
        <w:t xml:space="preserve">Available at: </w:t>
      </w:r>
      <w:hyperlink r:id="rId12" w:history="1">
        <w:r w:rsidRPr="00995E09">
          <w:rPr>
            <w:rStyle w:val="Hyperlink"/>
            <w:rFonts w:ascii="Times New Roman" w:hAnsi="Times New Roman"/>
            <w:sz w:val="22"/>
            <w:szCs w:val="22"/>
          </w:rPr>
          <w:t>https://onlinelibrary.wiley.com/doi/10.1111/j.1475-4754.1991.tb00695.x</w:t>
        </w:r>
      </w:hyperlink>
      <w:r>
        <w:rPr>
          <w:rFonts w:ascii="Times New Roman" w:hAnsi="Times New Roman"/>
          <w:sz w:val="22"/>
          <w:szCs w:val="22"/>
        </w:rPr>
        <w:t xml:space="preserve"> (Accessed 8/10/2026) </w:t>
      </w:r>
    </w:p>
    <w:p w14:paraId="7D790345" w14:textId="5A558D76" w:rsidR="005E1E1B" w:rsidRDefault="005E1E1B">
      <w:pPr>
        <w:rPr>
          <w:rFonts w:ascii="Times New Roman" w:hAnsi="Times New Roman"/>
          <w:sz w:val="22"/>
          <w:szCs w:val="22"/>
        </w:rPr>
      </w:pPr>
      <w:r>
        <w:rPr>
          <w:rFonts w:ascii="Times New Roman" w:hAnsi="Times New Roman"/>
          <w:sz w:val="22"/>
          <w:szCs w:val="22"/>
        </w:rPr>
        <w:t>Penkman, K et al. (2002) ‘</w:t>
      </w:r>
      <w:r w:rsidRPr="00A91AC4">
        <w:rPr>
          <w:rFonts w:ascii="Times New Roman" w:hAnsi="Times New Roman"/>
          <w:i/>
          <w:iCs/>
          <w:sz w:val="22"/>
          <w:szCs w:val="22"/>
        </w:rPr>
        <w:t>Dating the Palaeolithic: Trapped charge methods and amino acid geochronology’</w:t>
      </w:r>
      <w:r>
        <w:rPr>
          <w:rFonts w:ascii="Times New Roman" w:hAnsi="Times New Roman"/>
          <w:sz w:val="22"/>
          <w:szCs w:val="22"/>
        </w:rPr>
        <w:t xml:space="preserve"> </w:t>
      </w:r>
      <w:r>
        <w:rPr>
          <w:rFonts w:ascii="Times New Roman" w:hAnsi="Times New Roman"/>
          <w:i/>
          <w:iCs/>
          <w:sz w:val="22"/>
          <w:szCs w:val="22"/>
        </w:rPr>
        <w:t>PNAS</w:t>
      </w:r>
      <w:r>
        <w:t xml:space="preserve"> </w:t>
      </w:r>
      <w:r>
        <w:rPr>
          <w:rFonts w:ascii="Times New Roman" w:hAnsi="Times New Roman"/>
          <w:sz w:val="22"/>
          <w:szCs w:val="22"/>
        </w:rPr>
        <w:t xml:space="preserve">Available at: </w:t>
      </w:r>
      <w:hyperlink r:id="rId13" w:history="1">
        <w:r w:rsidRPr="00995E09">
          <w:rPr>
            <w:rStyle w:val="Hyperlink"/>
            <w:rFonts w:ascii="Times New Roman" w:hAnsi="Times New Roman"/>
            <w:sz w:val="22"/>
            <w:szCs w:val="22"/>
          </w:rPr>
          <w:t>https://www.pnas.org/doi/abs/10.1073/pnas.2109324119</w:t>
        </w:r>
      </w:hyperlink>
      <w:r>
        <w:rPr>
          <w:rFonts w:ascii="Times New Roman" w:hAnsi="Times New Roman"/>
          <w:sz w:val="22"/>
          <w:szCs w:val="22"/>
        </w:rPr>
        <w:t xml:space="preserve"> (Accessed: 8/10/2026)</w:t>
      </w:r>
    </w:p>
    <w:p w14:paraId="5938EF48" w14:textId="51FCB5EF" w:rsidR="006A619B" w:rsidRDefault="006A619B">
      <w:pPr>
        <w:rPr>
          <w:rFonts w:ascii="Times New Roman" w:hAnsi="Times New Roman"/>
          <w:sz w:val="22"/>
          <w:szCs w:val="22"/>
        </w:rPr>
      </w:pPr>
      <w:r w:rsidRPr="006A619B">
        <w:rPr>
          <w:rFonts w:ascii="Times New Roman" w:hAnsi="Times New Roman"/>
          <w:sz w:val="22"/>
          <w:szCs w:val="22"/>
        </w:rPr>
        <w:t>Chadwick, Ruth (2012)</w:t>
      </w:r>
      <w:r w:rsidRPr="006A619B">
        <w:rPr>
          <w:rFonts w:ascii="Times New Roman" w:hAnsi="Times New Roman"/>
          <w:i/>
          <w:iCs/>
          <w:sz w:val="22"/>
          <w:szCs w:val="22"/>
        </w:rPr>
        <w:t xml:space="preserve"> </w:t>
      </w:r>
      <w:r w:rsidR="00DA3877" w:rsidRPr="006A619B">
        <w:rPr>
          <w:rFonts w:ascii="Times New Roman" w:hAnsi="Times New Roman"/>
          <w:i/>
          <w:iCs/>
          <w:sz w:val="22"/>
          <w:szCs w:val="22"/>
        </w:rPr>
        <w:t>Encyclopaedia</w:t>
      </w:r>
      <w:r w:rsidRPr="006A619B">
        <w:rPr>
          <w:rFonts w:ascii="Times New Roman" w:hAnsi="Times New Roman"/>
          <w:i/>
          <w:iCs/>
          <w:sz w:val="22"/>
          <w:szCs w:val="22"/>
        </w:rPr>
        <w:t xml:space="preserve"> of Applied Ethics</w:t>
      </w:r>
      <w:r w:rsidRPr="006A619B">
        <w:rPr>
          <w:rFonts w:ascii="Times New Roman" w:hAnsi="Times New Roman"/>
          <w:sz w:val="22"/>
          <w:szCs w:val="22"/>
        </w:rPr>
        <w:t>. Elsevier. pp. 179–188.</w:t>
      </w:r>
    </w:p>
    <w:p w14:paraId="3BC4CDF3" w14:textId="5874E371" w:rsidR="00AA06E2" w:rsidRPr="00F95AFC" w:rsidRDefault="002273EA">
      <w:pPr>
        <w:rPr>
          <w:rFonts w:ascii="Times New Roman" w:hAnsi="Times New Roman"/>
          <w:sz w:val="22"/>
          <w:szCs w:val="22"/>
        </w:rPr>
      </w:pPr>
      <w:r>
        <w:rPr>
          <w:rFonts w:ascii="Times New Roman" w:hAnsi="Times New Roman"/>
          <w:sz w:val="22"/>
          <w:szCs w:val="22"/>
        </w:rPr>
        <w:t>Shehade</w:t>
      </w:r>
      <w:r w:rsidR="006102BE">
        <w:rPr>
          <w:rFonts w:ascii="Times New Roman" w:hAnsi="Times New Roman"/>
          <w:sz w:val="22"/>
          <w:szCs w:val="22"/>
        </w:rPr>
        <w:t>, M</w:t>
      </w:r>
      <w:r>
        <w:rPr>
          <w:rFonts w:ascii="Times New Roman" w:hAnsi="Times New Roman"/>
          <w:sz w:val="22"/>
          <w:szCs w:val="22"/>
        </w:rPr>
        <w:t xml:space="preserve"> and Fouseki</w:t>
      </w:r>
      <w:r w:rsidR="006102BE">
        <w:rPr>
          <w:rFonts w:ascii="Times New Roman" w:hAnsi="Times New Roman"/>
          <w:sz w:val="22"/>
          <w:szCs w:val="22"/>
        </w:rPr>
        <w:t>, K</w:t>
      </w:r>
      <w:r>
        <w:rPr>
          <w:rFonts w:ascii="Times New Roman" w:hAnsi="Times New Roman"/>
          <w:sz w:val="22"/>
          <w:szCs w:val="22"/>
        </w:rPr>
        <w:t xml:space="preserve"> (2016) </w:t>
      </w:r>
      <w:r w:rsidRPr="002273EA">
        <w:rPr>
          <w:rFonts w:ascii="Times New Roman" w:hAnsi="Times New Roman"/>
          <w:i/>
          <w:iCs/>
          <w:sz w:val="22"/>
          <w:szCs w:val="22"/>
        </w:rPr>
        <w:t>The Politics of Culture and the Culture of Politics: Examining the Role of Politics and Diplomacy in Cultural Property Disputes</w:t>
      </w:r>
      <w:r>
        <w:rPr>
          <w:rFonts w:ascii="Times New Roman" w:hAnsi="Times New Roman"/>
          <w:i/>
          <w:iCs/>
          <w:sz w:val="22"/>
          <w:szCs w:val="22"/>
        </w:rPr>
        <w:t xml:space="preserve"> </w:t>
      </w:r>
      <w:r w:rsidR="00F95AFC" w:rsidRPr="00F95AFC">
        <w:rPr>
          <w:rFonts w:ascii="Times New Roman" w:hAnsi="Times New Roman"/>
          <w:sz w:val="22"/>
          <w:szCs w:val="22"/>
        </w:rPr>
        <w:t>International Journal of Cultural Property</w:t>
      </w:r>
      <w:r w:rsidR="00F95AFC">
        <w:rPr>
          <w:rFonts w:ascii="Times New Roman" w:hAnsi="Times New Roman"/>
          <w:sz w:val="22"/>
          <w:szCs w:val="22"/>
        </w:rPr>
        <w:t xml:space="preserve"> </w:t>
      </w:r>
      <w:r w:rsidR="00F95AFC" w:rsidRPr="00F95AFC">
        <w:rPr>
          <w:rFonts w:ascii="Times New Roman" w:hAnsi="Times New Roman"/>
          <w:sz w:val="22"/>
          <w:szCs w:val="22"/>
        </w:rPr>
        <w:t>23 pp. 357-383</w:t>
      </w:r>
      <w:r w:rsidR="00F95AFC">
        <w:rPr>
          <w:rFonts w:ascii="Times New Roman" w:hAnsi="Times New Roman"/>
          <w:sz w:val="22"/>
          <w:szCs w:val="22"/>
        </w:rPr>
        <w:t xml:space="preserve"> </w:t>
      </w:r>
      <w:r w:rsidR="00E95B7F">
        <w:rPr>
          <w:rFonts w:ascii="Times New Roman" w:hAnsi="Times New Roman"/>
          <w:sz w:val="22"/>
          <w:szCs w:val="22"/>
        </w:rPr>
        <w:t xml:space="preserve">Available at: </w:t>
      </w:r>
      <w:hyperlink r:id="rId14" w:history="1">
        <w:r w:rsidR="00E95B7F" w:rsidRPr="000B17A2">
          <w:rPr>
            <w:rStyle w:val="Hyperlink"/>
            <w:rFonts w:ascii="Times New Roman" w:hAnsi="Times New Roman"/>
            <w:sz w:val="22"/>
            <w:szCs w:val="22"/>
          </w:rPr>
          <w:t>https://discovery.ucl.ac.uk/id/eprint/1529977/</w:t>
        </w:r>
      </w:hyperlink>
      <w:r w:rsidR="00E95B7F">
        <w:rPr>
          <w:rFonts w:ascii="Times New Roman" w:hAnsi="Times New Roman"/>
          <w:sz w:val="22"/>
          <w:szCs w:val="22"/>
        </w:rPr>
        <w:t xml:space="preserve"> (Accessed 13/10/2026)</w:t>
      </w:r>
    </w:p>
    <w:p w14:paraId="6B80E098" w14:textId="05359129" w:rsidR="009C6AC0" w:rsidRDefault="009F0AF2">
      <w:pPr>
        <w:rPr>
          <w:rFonts w:ascii="Times New Roman" w:hAnsi="Times New Roman"/>
          <w:sz w:val="22"/>
          <w:szCs w:val="22"/>
        </w:rPr>
      </w:pPr>
      <w:r>
        <w:rPr>
          <w:rFonts w:ascii="Times New Roman" w:hAnsi="Times New Roman"/>
          <w:sz w:val="22"/>
          <w:szCs w:val="22"/>
        </w:rPr>
        <w:t xml:space="preserve">Sirvent, </w:t>
      </w:r>
      <w:r w:rsidR="00647A4F">
        <w:rPr>
          <w:rFonts w:ascii="Times New Roman" w:hAnsi="Times New Roman"/>
          <w:sz w:val="22"/>
          <w:szCs w:val="22"/>
        </w:rPr>
        <w:t xml:space="preserve">M (2025) </w:t>
      </w:r>
      <w:r w:rsidR="00647A4F" w:rsidRPr="00647A4F">
        <w:rPr>
          <w:rFonts w:ascii="Times New Roman" w:hAnsi="Times New Roman"/>
          <w:i/>
          <w:iCs/>
          <w:sz w:val="22"/>
          <w:szCs w:val="22"/>
        </w:rPr>
        <w:t>Repatriation of Artistic Artefacts: Back to the Origins</w:t>
      </w:r>
      <w:r w:rsidR="00647A4F" w:rsidRPr="00647A4F">
        <w:rPr>
          <w:rFonts w:ascii="Times New Roman" w:hAnsi="Times New Roman"/>
          <w:b/>
          <w:bCs/>
          <w:sz w:val="22"/>
          <w:szCs w:val="22"/>
        </w:rPr>
        <w:t xml:space="preserve"> </w:t>
      </w:r>
      <w:r w:rsidR="00647A4F">
        <w:rPr>
          <w:rFonts w:ascii="Times New Roman" w:hAnsi="Times New Roman"/>
          <w:sz w:val="22"/>
          <w:szCs w:val="22"/>
        </w:rPr>
        <w:t xml:space="preserve">Available at: </w:t>
      </w:r>
      <w:hyperlink r:id="rId15" w:history="1">
        <w:r w:rsidR="00150DF2" w:rsidRPr="000B17A2">
          <w:rPr>
            <w:rStyle w:val="Hyperlink"/>
            <w:rFonts w:ascii="Times New Roman" w:hAnsi="Times New Roman"/>
            <w:sz w:val="22"/>
            <w:szCs w:val="22"/>
          </w:rPr>
          <w:t>https://contestedhistories.org/uncategorized/repatriation-of-artistic-artefacts-back-to-the-origins/</w:t>
        </w:r>
      </w:hyperlink>
      <w:r w:rsidR="00150DF2">
        <w:rPr>
          <w:rFonts w:ascii="Times New Roman" w:hAnsi="Times New Roman"/>
          <w:sz w:val="22"/>
          <w:szCs w:val="22"/>
        </w:rPr>
        <w:t xml:space="preserve"> </w:t>
      </w:r>
      <w:r w:rsidR="000132A2">
        <w:rPr>
          <w:rFonts w:ascii="Times New Roman" w:hAnsi="Times New Roman"/>
          <w:sz w:val="22"/>
          <w:szCs w:val="22"/>
        </w:rPr>
        <w:t xml:space="preserve"> (Accessed 13/10/2026)</w:t>
      </w:r>
    </w:p>
    <w:p w14:paraId="5187D4D1" w14:textId="113F964A" w:rsidR="00A91AC4" w:rsidRDefault="00220716" w:rsidP="00A91AC4">
      <w:pPr>
        <w:rPr>
          <w:rFonts w:ascii="Times New Roman" w:hAnsi="Times New Roman"/>
          <w:sz w:val="22"/>
          <w:szCs w:val="22"/>
        </w:rPr>
      </w:pPr>
      <w:r>
        <w:rPr>
          <w:rFonts w:ascii="Times New Roman" w:hAnsi="Times New Roman"/>
          <w:sz w:val="22"/>
          <w:szCs w:val="22"/>
        </w:rPr>
        <w:t xml:space="preserve">Pomeroy, G (2024) </w:t>
      </w:r>
      <w:r w:rsidR="00A91AC4" w:rsidRPr="00A91AC4">
        <w:rPr>
          <w:rFonts w:ascii="Times New Roman" w:hAnsi="Times New Roman"/>
          <w:i/>
          <w:iCs/>
          <w:sz w:val="22"/>
          <w:szCs w:val="22"/>
        </w:rPr>
        <w:t>Denmark returns iconic indigenous cloak to Brazil</w:t>
      </w:r>
      <w:r w:rsidR="00A91AC4">
        <w:rPr>
          <w:rFonts w:ascii="Times New Roman" w:hAnsi="Times New Roman"/>
          <w:i/>
          <w:iCs/>
          <w:sz w:val="22"/>
          <w:szCs w:val="22"/>
        </w:rPr>
        <w:t xml:space="preserve"> </w:t>
      </w:r>
      <w:r w:rsidR="00B70F0C">
        <w:rPr>
          <w:rFonts w:ascii="Times New Roman" w:hAnsi="Times New Roman"/>
          <w:sz w:val="22"/>
          <w:szCs w:val="22"/>
        </w:rPr>
        <w:t>BBC News World</w:t>
      </w:r>
      <w:r w:rsidR="008B1EDB">
        <w:rPr>
          <w:rFonts w:ascii="Times New Roman" w:hAnsi="Times New Roman"/>
          <w:sz w:val="22"/>
          <w:szCs w:val="22"/>
        </w:rPr>
        <w:t>,</w:t>
      </w:r>
      <w:r w:rsidR="00B70F0C">
        <w:rPr>
          <w:rFonts w:ascii="Times New Roman" w:hAnsi="Times New Roman"/>
          <w:sz w:val="22"/>
          <w:szCs w:val="22"/>
        </w:rPr>
        <w:t xml:space="preserve"> 13</w:t>
      </w:r>
      <w:r w:rsidR="00B70F0C" w:rsidRPr="00B70F0C">
        <w:rPr>
          <w:rFonts w:ascii="Times New Roman" w:hAnsi="Times New Roman"/>
          <w:sz w:val="22"/>
          <w:szCs w:val="22"/>
          <w:vertAlign w:val="superscript"/>
        </w:rPr>
        <w:t>th</w:t>
      </w:r>
      <w:r w:rsidR="00B70F0C">
        <w:rPr>
          <w:rFonts w:ascii="Times New Roman" w:hAnsi="Times New Roman"/>
          <w:sz w:val="22"/>
          <w:szCs w:val="22"/>
        </w:rPr>
        <w:t xml:space="preserve"> September</w:t>
      </w:r>
      <w:r w:rsidR="008B1EDB">
        <w:rPr>
          <w:rFonts w:ascii="Times New Roman" w:hAnsi="Times New Roman"/>
          <w:sz w:val="22"/>
          <w:szCs w:val="22"/>
        </w:rPr>
        <w:t xml:space="preserve">. Available at: </w:t>
      </w:r>
      <w:hyperlink r:id="rId16" w:history="1">
        <w:r w:rsidR="008B1EDB" w:rsidRPr="000B17A2">
          <w:rPr>
            <w:rStyle w:val="Hyperlink"/>
            <w:rFonts w:ascii="Times New Roman" w:hAnsi="Times New Roman"/>
            <w:sz w:val="22"/>
            <w:szCs w:val="22"/>
          </w:rPr>
          <w:t>https://www.bbc.co.uk/news/articles/ce818y325d2o</w:t>
        </w:r>
      </w:hyperlink>
      <w:r w:rsidR="008B1EDB">
        <w:rPr>
          <w:rFonts w:ascii="Times New Roman" w:hAnsi="Times New Roman"/>
          <w:sz w:val="22"/>
          <w:szCs w:val="22"/>
        </w:rPr>
        <w:t xml:space="preserve"> (Accessed: 13/10/2026)</w:t>
      </w:r>
    </w:p>
    <w:p w14:paraId="3799C551" w14:textId="5974763A" w:rsidR="003E75C2" w:rsidRDefault="00EF2FF1" w:rsidP="00204C5F">
      <w:pPr>
        <w:rPr>
          <w:rFonts w:ascii="Times New Roman" w:hAnsi="Times New Roman"/>
          <w:sz w:val="22"/>
          <w:szCs w:val="22"/>
        </w:rPr>
      </w:pPr>
      <w:r>
        <w:rPr>
          <w:rFonts w:ascii="Times New Roman" w:hAnsi="Times New Roman"/>
          <w:sz w:val="22"/>
          <w:szCs w:val="22"/>
        </w:rPr>
        <w:t xml:space="preserve">Chartered Institute for Archaeologists (2025) </w:t>
      </w:r>
      <w:r w:rsidR="00204C5F" w:rsidRPr="00204C5F">
        <w:rPr>
          <w:rFonts w:ascii="Times New Roman" w:hAnsi="Times New Roman"/>
          <w:i/>
          <w:iCs/>
          <w:sz w:val="22"/>
          <w:szCs w:val="22"/>
        </w:rPr>
        <w:t>Code of conduct: professional ethics in archaeology</w:t>
      </w:r>
      <w:r w:rsidR="00204C5F">
        <w:rPr>
          <w:rFonts w:ascii="Times New Roman" w:hAnsi="Times New Roman"/>
          <w:i/>
          <w:iCs/>
          <w:sz w:val="22"/>
          <w:szCs w:val="22"/>
        </w:rPr>
        <w:t xml:space="preserve"> </w:t>
      </w:r>
      <w:r w:rsidR="00204C5F">
        <w:rPr>
          <w:rFonts w:ascii="Times New Roman" w:hAnsi="Times New Roman"/>
          <w:sz w:val="22"/>
          <w:szCs w:val="22"/>
        </w:rPr>
        <w:t xml:space="preserve">Available at: </w:t>
      </w:r>
      <w:hyperlink r:id="rId17" w:history="1">
        <w:r w:rsidR="00A26087" w:rsidRPr="000B17A2">
          <w:rPr>
            <w:rStyle w:val="Hyperlink"/>
            <w:rFonts w:ascii="Times New Roman" w:hAnsi="Times New Roman"/>
            <w:sz w:val="22"/>
            <w:szCs w:val="22"/>
          </w:rPr>
          <w:t>https://www.archaeologists.net/sites/default/files/2025-10/Code-of-conduct_revOct-2025.pdf</w:t>
        </w:r>
      </w:hyperlink>
      <w:r w:rsidR="00A26087">
        <w:rPr>
          <w:rFonts w:ascii="Times New Roman" w:hAnsi="Times New Roman"/>
          <w:sz w:val="22"/>
          <w:szCs w:val="22"/>
        </w:rPr>
        <w:t xml:space="preserve"> (Accessed: 13/10/2026)</w:t>
      </w:r>
    </w:p>
    <w:p w14:paraId="6FE8466B" w14:textId="51CBBB10" w:rsidR="003F73B5" w:rsidRDefault="003F73B5" w:rsidP="00204C5F">
      <w:pPr>
        <w:rPr>
          <w:rFonts w:ascii="Times New Roman" w:hAnsi="Times New Roman"/>
          <w:sz w:val="22"/>
          <w:szCs w:val="22"/>
        </w:rPr>
      </w:pPr>
      <w:r>
        <w:rPr>
          <w:rFonts w:ascii="Times New Roman" w:hAnsi="Times New Roman"/>
          <w:sz w:val="22"/>
          <w:szCs w:val="22"/>
        </w:rPr>
        <w:t xml:space="preserve">Kindong, B (2024) </w:t>
      </w:r>
      <w:r w:rsidR="0088050B">
        <w:rPr>
          <w:rFonts w:ascii="Times New Roman" w:hAnsi="Times New Roman"/>
          <w:i/>
          <w:iCs/>
          <w:sz w:val="22"/>
          <w:szCs w:val="22"/>
        </w:rPr>
        <w:t xml:space="preserve">Future Archaeology in the Digital Age </w:t>
      </w:r>
      <w:r w:rsidR="0088050B">
        <w:rPr>
          <w:rFonts w:ascii="Times New Roman" w:hAnsi="Times New Roman"/>
          <w:sz w:val="22"/>
          <w:szCs w:val="22"/>
        </w:rPr>
        <w:t xml:space="preserve">International Journal </w:t>
      </w:r>
      <w:r w:rsidR="00EB46E9">
        <w:rPr>
          <w:rFonts w:ascii="Times New Roman" w:hAnsi="Times New Roman"/>
          <w:sz w:val="22"/>
          <w:szCs w:val="22"/>
        </w:rPr>
        <w:t>of Sustainable Building Technology and Urban Development</w:t>
      </w:r>
      <w:r w:rsidR="00117116">
        <w:rPr>
          <w:rFonts w:ascii="Times New Roman" w:hAnsi="Times New Roman"/>
          <w:sz w:val="22"/>
          <w:szCs w:val="22"/>
        </w:rPr>
        <w:t>, 30</w:t>
      </w:r>
      <w:r w:rsidR="00117116" w:rsidRPr="00117116">
        <w:rPr>
          <w:rFonts w:ascii="Times New Roman" w:hAnsi="Times New Roman"/>
          <w:sz w:val="22"/>
          <w:szCs w:val="22"/>
          <w:vertAlign w:val="superscript"/>
        </w:rPr>
        <w:t>th</w:t>
      </w:r>
      <w:r w:rsidR="00117116">
        <w:rPr>
          <w:rFonts w:ascii="Times New Roman" w:hAnsi="Times New Roman"/>
          <w:sz w:val="22"/>
          <w:szCs w:val="22"/>
        </w:rPr>
        <w:t xml:space="preserve"> June. </w:t>
      </w:r>
      <w:r w:rsidR="0078793E">
        <w:rPr>
          <w:rFonts w:ascii="Times New Roman" w:hAnsi="Times New Roman"/>
          <w:sz w:val="22"/>
          <w:szCs w:val="22"/>
        </w:rPr>
        <w:t xml:space="preserve">Available at: </w:t>
      </w:r>
      <w:hyperlink r:id="rId18" w:anchor="idm633504296x" w:history="1">
        <w:r w:rsidR="00117116" w:rsidRPr="00D9247F">
          <w:rPr>
            <w:rStyle w:val="Hyperlink"/>
            <w:rFonts w:ascii="Times New Roman" w:hAnsi="Times New Roman"/>
            <w:sz w:val="22"/>
            <w:szCs w:val="22"/>
          </w:rPr>
          <w:t>https://www.sbt-durabi.org/articles/xml/Kz5Z/#idm633504296x</w:t>
        </w:r>
      </w:hyperlink>
      <w:r w:rsidR="00117116">
        <w:rPr>
          <w:rFonts w:ascii="Times New Roman" w:hAnsi="Times New Roman"/>
          <w:sz w:val="22"/>
          <w:szCs w:val="22"/>
        </w:rPr>
        <w:t xml:space="preserve"> (Accessed: 16/10/2026) </w:t>
      </w:r>
    </w:p>
    <w:p w14:paraId="2F9C4DAC" w14:textId="5EC026DF" w:rsidR="0011688D" w:rsidRDefault="008042FE" w:rsidP="0011688D">
      <w:pPr>
        <w:rPr>
          <w:rFonts w:ascii="Times New Roman" w:hAnsi="Times New Roman"/>
          <w:sz w:val="22"/>
          <w:szCs w:val="22"/>
        </w:rPr>
      </w:pPr>
      <w:r>
        <w:rPr>
          <w:rFonts w:ascii="Times New Roman" w:hAnsi="Times New Roman"/>
          <w:sz w:val="22"/>
          <w:szCs w:val="22"/>
        </w:rPr>
        <w:t>Holtorf, C (202</w:t>
      </w:r>
      <w:r w:rsidR="00677870">
        <w:rPr>
          <w:rFonts w:ascii="Times New Roman" w:hAnsi="Times New Roman"/>
          <w:sz w:val="22"/>
          <w:szCs w:val="22"/>
        </w:rPr>
        <w:t>3</w:t>
      </w:r>
      <w:r>
        <w:rPr>
          <w:rFonts w:ascii="Times New Roman" w:hAnsi="Times New Roman"/>
          <w:sz w:val="22"/>
          <w:szCs w:val="22"/>
        </w:rPr>
        <w:t xml:space="preserve">) </w:t>
      </w:r>
      <w:r w:rsidR="0011688D" w:rsidRPr="0011688D">
        <w:rPr>
          <w:rFonts w:ascii="Times New Roman" w:hAnsi="Times New Roman"/>
          <w:i/>
          <w:iCs/>
          <w:sz w:val="22"/>
          <w:szCs w:val="22"/>
        </w:rPr>
        <w:t>The Climate Heritage Paradox – how rethinking archaeological heritage can address global challenges of climate change</w:t>
      </w:r>
      <w:r w:rsidR="0011688D">
        <w:rPr>
          <w:rFonts w:ascii="Times New Roman" w:hAnsi="Times New Roman"/>
          <w:i/>
          <w:iCs/>
          <w:sz w:val="22"/>
          <w:szCs w:val="22"/>
        </w:rPr>
        <w:t xml:space="preserve"> </w:t>
      </w:r>
      <w:r w:rsidR="00CD1521">
        <w:rPr>
          <w:rFonts w:ascii="Times New Roman" w:hAnsi="Times New Roman"/>
          <w:sz w:val="22"/>
          <w:szCs w:val="22"/>
        </w:rPr>
        <w:t xml:space="preserve">World Archaeology 55(3) </w:t>
      </w:r>
      <w:r w:rsidR="00CA684B">
        <w:rPr>
          <w:rFonts w:ascii="Times New Roman" w:hAnsi="Times New Roman"/>
          <w:sz w:val="22"/>
          <w:szCs w:val="22"/>
        </w:rPr>
        <w:t>pp. 268-281</w:t>
      </w:r>
      <w:r w:rsidR="001E7FB5">
        <w:rPr>
          <w:rFonts w:ascii="Times New Roman" w:hAnsi="Times New Roman"/>
          <w:sz w:val="22"/>
          <w:szCs w:val="22"/>
        </w:rPr>
        <w:t xml:space="preserve">. Available at: </w:t>
      </w:r>
      <w:hyperlink r:id="rId19" w:history="1">
        <w:r w:rsidR="001E7FB5" w:rsidRPr="00D9247F">
          <w:rPr>
            <w:rStyle w:val="Hyperlink"/>
            <w:rFonts w:ascii="Times New Roman" w:hAnsi="Times New Roman"/>
            <w:sz w:val="22"/>
            <w:szCs w:val="22"/>
          </w:rPr>
          <w:t>https://doi.org/10.1080/00438243.2024.2320122</w:t>
        </w:r>
      </w:hyperlink>
      <w:r w:rsidR="001E7FB5">
        <w:rPr>
          <w:rFonts w:ascii="Times New Roman" w:hAnsi="Times New Roman"/>
          <w:sz w:val="22"/>
          <w:szCs w:val="22"/>
        </w:rPr>
        <w:t xml:space="preserve"> (Accessed 18/10/2026) </w:t>
      </w:r>
    </w:p>
    <w:p w14:paraId="644B71B0" w14:textId="6D4D2DFC" w:rsidR="001B41D7" w:rsidRPr="001B41D7" w:rsidRDefault="001A0FE9" w:rsidP="001B41D7">
      <w:pPr>
        <w:rPr>
          <w:rFonts w:ascii="Times New Roman" w:hAnsi="Times New Roman"/>
          <w:sz w:val="22"/>
          <w:szCs w:val="22"/>
        </w:rPr>
      </w:pPr>
      <w:r>
        <w:rPr>
          <w:rFonts w:ascii="Times New Roman" w:hAnsi="Times New Roman"/>
          <w:sz w:val="22"/>
          <w:szCs w:val="22"/>
        </w:rPr>
        <w:t>Turner</w:t>
      </w:r>
      <w:r w:rsidR="00176E94">
        <w:rPr>
          <w:rFonts w:ascii="Times New Roman" w:hAnsi="Times New Roman"/>
          <w:sz w:val="22"/>
          <w:szCs w:val="22"/>
        </w:rPr>
        <w:t xml:space="preserve">, S et al. (2020) </w:t>
      </w:r>
      <w:r w:rsidR="001B41D7" w:rsidRPr="001B41D7">
        <w:rPr>
          <w:rFonts w:ascii="Times New Roman" w:hAnsi="Times New Roman"/>
          <w:i/>
          <w:iCs/>
          <w:sz w:val="22"/>
          <w:szCs w:val="22"/>
        </w:rPr>
        <w:t>Landscape archaeology, sustainability and the necessity of change</w:t>
      </w:r>
      <w:r w:rsidR="001B41D7">
        <w:rPr>
          <w:rFonts w:ascii="Times New Roman" w:hAnsi="Times New Roman"/>
          <w:i/>
          <w:iCs/>
          <w:sz w:val="22"/>
          <w:szCs w:val="22"/>
        </w:rPr>
        <w:t xml:space="preserve"> </w:t>
      </w:r>
      <w:r w:rsidR="001B41D7">
        <w:rPr>
          <w:rFonts w:ascii="Times New Roman" w:hAnsi="Times New Roman"/>
          <w:sz w:val="22"/>
          <w:szCs w:val="22"/>
        </w:rPr>
        <w:t xml:space="preserve">World Archaeology 52(4) pp. </w:t>
      </w:r>
      <w:r w:rsidR="000277EE">
        <w:rPr>
          <w:rFonts w:ascii="Times New Roman" w:hAnsi="Times New Roman"/>
          <w:sz w:val="22"/>
          <w:szCs w:val="22"/>
        </w:rPr>
        <w:t xml:space="preserve">589-606. Available at: </w:t>
      </w:r>
      <w:hyperlink r:id="rId20" w:history="1">
        <w:r w:rsidR="00D61238" w:rsidRPr="00D9247F">
          <w:rPr>
            <w:rStyle w:val="Hyperlink"/>
            <w:rFonts w:ascii="Times New Roman" w:hAnsi="Times New Roman"/>
            <w:sz w:val="22"/>
            <w:szCs w:val="22"/>
          </w:rPr>
          <w:t>https://www.tandfonline.com/doi/full/10.1080/00438243.2021.1932565</w:t>
        </w:r>
      </w:hyperlink>
      <w:r w:rsidR="00D61238">
        <w:rPr>
          <w:rFonts w:ascii="Times New Roman" w:hAnsi="Times New Roman"/>
          <w:sz w:val="22"/>
          <w:szCs w:val="22"/>
        </w:rPr>
        <w:t xml:space="preserve"> (Accessed: 18/10/2026) </w:t>
      </w:r>
    </w:p>
    <w:p w14:paraId="4C5A3855" w14:textId="3D55698B" w:rsidR="001A0FE9" w:rsidRPr="0011688D" w:rsidRDefault="001A0FE9" w:rsidP="0011688D">
      <w:pPr>
        <w:rPr>
          <w:rFonts w:ascii="Times New Roman" w:hAnsi="Times New Roman"/>
          <w:b/>
          <w:bCs/>
          <w:sz w:val="22"/>
          <w:szCs w:val="22"/>
        </w:rPr>
      </w:pPr>
    </w:p>
    <w:p w14:paraId="74B209AE" w14:textId="1A5C979A" w:rsidR="008042FE" w:rsidRPr="0088050B" w:rsidRDefault="008042FE" w:rsidP="00204C5F">
      <w:pPr>
        <w:rPr>
          <w:rFonts w:ascii="Times New Roman" w:hAnsi="Times New Roman"/>
          <w:sz w:val="22"/>
          <w:szCs w:val="22"/>
        </w:rPr>
      </w:pPr>
    </w:p>
    <w:p w14:paraId="4A1B2D91" w14:textId="62FC2EF0" w:rsidR="00220716" w:rsidRPr="005E1E1B" w:rsidRDefault="00220716">
      <w:pPr>
        <w:rPr>
          <w:rFonts w:ascii="Times New Roman" w:hAnsi="Times New Roman"/>
          <w:sz w:val="22"/>
          <w:szCs w:val="22"/>
        </w:rPr>
      </w:pPr>
    </w:p>
    <w:p w14:paraId="117DE3E6" w14:textId="77777777" w:rsidR="000132A2" w:rsidRDefault="000132A2">
      <w:pPr>
        <w:rPr>
          <w:rFonts w:ascii="Times New Roman" w:hAnsi="Times New Roman"/>
          <w:sz w:val="22"/>
          <w:szCs w:val="22"/>
        </w:rPr>
      </w:pPr>
    </w:p>
    <w:p w14:paraId="06DE091D" w14:textId="77777777" w:rsidR="000132A2" w:rsidRDefault="000132A2">
      <w:pPr>
        <w:rPr>
          <w:rFonts w:ascii="Times New Roman" w:hAnsi="Times New Roman"/>
          <w:sz w:val="22"/>
          <w:szCs w:val="22"/>
        </w:rPr>
      </w:pPr>
    </w:p>
    <w:p w14:paraId="639D82BD" w14:textId="259CAE78" w:rsidR="003A7E20" w:rsidRDefault="003A7E20">
      <w:pPr>
        <w:rPr>
          <w:rFonts w:ascii="Times New Roman" w:hAnsi="Times New Roman"/>
          <w:sz w:val="22"/>
          <w:szCs w:val="22"/>
        </w:rPr>
      </w:pPr>
      <w:r>
        <w:rPr>
          <w:rFonts w:ascii="Times New Roman" w:hAnsi="Times New Roman"/>
          <w:sz w:val="22"/>
          <w:szCs w:val="22"/>
        </w:rPr>
        <w:t>Figures:</w:t>
      </w:r>
    </w:p>
    <w:p w14:paraId="11D3E6DE" w14:textId="4BDC9B09" w:rsidR="003A7E20" w:rsidRDefault="003A7E20">
      <w:pPr>
        <w:rPr>
          <w:rFonts w:ascii="Times New Roman" w:hAnsi="Times New Roman"/>
          <w:sz w:val="22"/>
          <w:szCs w:val="22"/>
        </w:rPr>
      </w:pPr>
      <w:r>
        <w:rPr>
          <w:rFonts w:ascii="Times New Roman" w:hAnsi="Times New Roman"/>
          <w:sz w:val="22"/>
          <w:szCs w:val="22"/>
        </w:rPr>
        <w:t xml:space="preserve">[1] </w:t>
      </w:r>
      <w:r w:rsidR="00EE5DD3">
        <w:rPr>
          <w:rFonts w:ascii="Times New Roman" w:hAnsi="Times New Roman"/>
          <w:sz w:val="22"/>
          <w:szCs w:val="22"/>
        </w:rPr>
        <w:t xml:space="preserve">Piggott, S (1978) </w:t>
      </w:r>
      <w:r w:rsidR="00EE5DD3" w:rsidRPr="00EE5DD3">
        <w:rPr>
          <w:rFonts w:ascii="Times New Roman" w:hAnsi="Times New Roman"/>
          <w:i/>
          <w:iCs/>
          <w:sz w:val="22"/>
          <w:szCs w:val="22"/>
        </w:rPr>
        <w:t>Antiquity Depicted: Aspects of Archaeological Illustration</w:t>
      </w:r>
      <w:r w:rsidR="00EE5DD3">
        <w:rPr>
          <w:rFonts w:ascii="Times New Roman" w:hAnsi="Times New Roman"/>
          <w:i/>
          <w:iCs/>
          <w:sz w:val="22"/>
          <w:szCs w:val="22"/>
        </w:rPr>
        <w:t xml:space="preserve"> </w:t>
      </w:r>
      <w:r w:rsidR="00EE5DD3">
        <w:rPr>
          <w:rFonts w:ascii="Times New Roman" w:hAnsi="Times New Roman"/>
          <w:sz w:val="22"/>
          <w:szCs w:val="22"/>
        </w:rPr>
        <w:t>p.41 London: Thames &amp; Hudson</w:t>
      </w:r>
    </w:p>
    <w:p w14:paraId="55671F37" w14:textId="6BDD7AFC" w:rsidR="00233C64" w:rsidRDefault="00233C64">
      <w:pPr>
        <w:rPr>
          <w:rFonts w:ascii="Times New Roman" w:hAnsi="Times New Roman"/>
          <w:sz w:val="22"/>
          <w:szCs w:val="22"/>
        </w:rPr>
      </w:pPr>
      <w:r>
        <w:rPr>
          <w:rFonts w:ascii="Times New Roman" w:hAnsi="Times New Roman"/>
          <w:sz w:val="22"/>
          <w:szCs w:val="22"/>
        </w:rPr>
        <w:t xml:space="preserve">[2] Rolandson, T (1811) </w:t>
      </w:r>
      <w:r>
        <w:rPr>
          <w:rFonts w:ascii="Times New Roman" w:hAnsi="Times New Roman"/>
          <w:i/>
          <w:iCs/>
          <w:sz w:val="22"/>
          <w:szCs w:val="22"/>
        </w:rPr>
        <w:t xml:space="preserve">Modern Antiques </w:t>
      </w:r>
      <w:r w:rsidR="00947D4C">
        <w:rPr>
          <w:rFonts w:ascii="Times New Roman" w:hAnsi="Times New Roman"/>
          <w:sz w:val="22"/>
          <w:szCs w:val="22"/>
        </w:rPr>
        <w:t xml:space="preserve">Publisher: Thomas Tegg </w:t>
      </w:r>
    </w:p>
    <w:p w14:paraId="06295E22" w14:textId="432E5563" w:rsidR="0081705E" w:rsidRPr="002D37A6" w:rsidRDefault="0081705E">
      <w:pPr>
        <w:rPr>
          <w:i/>
          <w:iCs/>
        </w:rPr>
      </w:pPr>
      <w:r>
        <w:rPr>
          <w:rFonts w:ascii="Times New Roman" w:hAnsi="Times New Roman"/>
          <w:sz w:val="22"/>
          <w:szCs w:val="22"/>
        </w:rPr>
        <w:t xml:space="preserve">[3] </w:t>
      </w:r>
      <w:r w:rsidR="00AA23AC" w:rsidRPr="00AA23AC">
        <w:rPr>
          <w:rFonts w:ascii="Times New Roman" w:hAnsi="Times New Roman"/>
          <w:sz w:val="22"/>
          <w:szCs w:val="22"/>
        </w:rPr>
        <w:t xml:space="preserve">INSTAP Study </w:t>
      </w:r>
      <w:r w:rsidR="00E677CD" w:rsidRPr="00AA23AC">
        <w:rPr>
          <w:rFonts w:ascii="Times New Roman" w:hAnsi="Times New Roman"/>
          <w:sz w:val="22"/>
          <w:szCs w:val="22"/>
        </w:rPr>
        <w:t>Centre</w:t>
      </w:r>
      <w:r w:rsidR="00AA23AC" w:rsidRPr="00AA23AC">
        <w:rPr>
          <w:rFonts w:ascii="Times New Roman" w:hAnsi="Times New Roman"/>
          <w:sz w:val="22"/>
          <w:szCs w:val="22"/>
        </w:rPr>
        <w:t xml:space="preserve"> for East Crete</w:t>
      </w:r>
      <w:r w:rsidR="00AA23AC">
        <w:rPr>
          <w:rFonts w:ascii="Times New Roman" w:hAnsi="Times New Roman"/>
          <w:sz w:val="22"/>
          <w:szCs w:val="22"/>
        </w:rPr>
        <w:t xml:space="preserve"> </w:t>
      </w:r>
      <w:r w:rsidR="00CB1BE0">
        <w:rPr>
          <w:rFonts w:ascii="Times New Roman" w:hAnsi="Times New Roman"/>
          <w:sz w:val="22"/>
          <w:szCs w:val="22"/>
        </w:rPr>
        <w:t>(2025)</w:t>
      </w:r>
      <w:r w:rsidR="002D37A6">
        <w:rPr>
          <w:rFonts w:ascii="Times New Roman" w:hAnsi="Times New Roman"/>
          <w:sz w:val="22"/>
          <w:szCs w:val="22"/>
        </w:rPr>
        <w:t xml:space="preserve"> </w:t>
      </w:r>
      <w:r w:rsidR="002D37A6">
        <w:rPr>
          <w:rFonts w:ascii="Times New Roman" w:hAnsi="Times New Roman"/>
          <w:i/>
          <w:iCs/>
          <w:sz w:val="22"/>
          <w:szCs w:val="22"/>
        </w:rPr>
        <w:t xml:space="preserve">Mission and History </w:t>
      </w:r>
    </w:p>
    <w:sectPr w:rsidR="0081705E" w:rsidRPr="002D37A6">
      <w:headerReference w:type="default" r:id="rId2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887E9" w14:textId="77777777" w:rsidR="00B60806" w:rsidRDefault="00B60806">
      <w:pPr>
        <w:spacing w:after="0" w:line="240" w:lineRule="auto"/>
      </w:pPr>
      <w:r>
        <w:separator/>
      </w:r>
    </w:p>
  </w:endnote>
  <w:endnote w:type="continuationSeparator" w:id="0">
    <w:p w14:paraId="6D77840C" w14:textId="77777777" w:rsidR="00B60806" w:rsidRDefault="00B608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AEC7C" w14:textId="77777777" w:rsidR="00B60806" w:rsidRDefault="00B60806">
      <w:pPr>
        <w:spacing w:after="0" w:line="240" w:lineRule="auto"/>
      </w:pPr>
      <w:r>
        <w:rPr>
          <w:color w:val="000000"/>
        </w:rPr>
        <w:separator/>
      </w:r>
    </w:p>
  </w:footnote>
  <w:footnote w:type="continuationSeparator" w:id="0">
    <w:p w14:paraId="5E70EC83" w14:textId="77777777" w:rsidR="00B60806" w:rsidRDefault="00B608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F9A4C" w14:textId="5BC59AED" w:rsidR="00EA4052" w:rsidRPr="00EA4052" w:rsidRDefault="00EA4052">
    <w:pPr>
      <w:pStyle w:val="Header"/>
      <w:rPr>
        <w:rFonts w:ascii="Times New Roman" w:hAnsi="Times New Roman"/>
        <w:sz w:val="22"/>
        <w:szCs w:val="22"/>
      </w:rPr>
    </w:pPr>
    <w:r w:rsidRPr="00EA4052">
      <w:rPr>
        <w:rFonts w:ascii="Times New Roman" w:hAnsi="Times New Roman"/>
        <w:sz w:val="22"/>
        <w:szCs w:val="22"/>
      </w:rPr>
      <w:t>Abi Crew 2601707</w:t>
    </w:r>
    <w:r w:rsidR="00CC25A9">
      <w:rPr>
        <w:rFonts w:ascii="Times New Roman" w:hAnsi="Times New Roman"/>
        <w:sz w:val="22"/>
        <w:szCs w:val="22"/>
      </w:rPr>
      <w:t xml:space="preserve"> BA Archaeology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B94"/>
    <w:rsid w:val="00002E80"/>
    <w:rsid w:val="000132A2"/>
    <w:rsid w:val="000277EE"/>
    <w:rsid w:val="00032568"/>
    <w:rsid w:val="00033C2F"/>
    <w:rsid w:val="00043DE7"/>
    <w:rsid w:val="00046A3C"/>
    <w:rsid w:val="00057B94"/>
    <w:rsid w:val="00062D3A"/>
    <w:rsid w:val="000641D4"/>
    <w:rsid w:val="00074C12"/>
    <w:rsid w:val="0007542C"/>
    <w:rsid w:val="0008735D"/>
    <w:rsid w:val="000B1C2C"/>
    <w:rsid w:val="000B5A4B"/>
    <w:rsid w:val="000B6484"/>
    <w:rsid w:val="000C1CB3"/>
    <w:rsid w:val="00107E9B"/>
    <w:rsid w:val="00112548"/>
    <w:rsid w:val="0011688D"/>
    <w:rsid w:val="00117116"/>
    <w:rsid w:val="00124D8D"/>
    <w:rsid w:val="001348E3"/>
    <w:rsid w:val="00135D3F"/>
    <w:rsid w:val="00150DF2"/>
    <w:rsid w:val="00156617"/>
    <w:rsid w:val="0015792A"/>
    <w:rsid w:val="00165CFD"/>
    <w:rsid w:val="00176E94"/>
    <w:rsid w:val="001779AB"/>
    <w:rsid w:val="001818CB"/>
    <w:rsid w:val="00195858"/>
    <w:rsid w:val="00197555"/>
    <w:rsid w:val="00197989"/>
    <w:rsid w:val="001A0FE9"/>
    <w:rsid w:val="001A119E"/>
    <w:rsid w:val="001A24A1"/>
    <w:rsid w:val="001A2A29"/>
    <w:rsid w:val="001B044F"/>
    <w:rsid w:val="001B41D7"/>
    <w:rsid w:val="001C0859"/>
    <w:rsid w:val="001C768C"/>
    <w:rsid w:val="001D04EB"/>
    <w:rsid w:val="001D4583"/>
    <w:rsid w:val="001E0A1C"/>
    <w:rsid w:val="001E3713"/>
    <w:rsid w:val="001E4195"/>
    <w:rsid w:val="001E4F5B"/>
    <w:rsid w:val="001E7FB5"/>
    <w:rsid w:val="001F4CC5"/>
    <w:rsid w:val="00200BC2"/>
    <w:rsid w:val="00201279"/>
    <w:rsid w:val="00204C5F"/>
    <w:rsid w:val="002164A8"/>
    <w:rsid w:val="00220716"/>
    <w:rsid w:val="00221241"/>
    <w:rsid w:val="00221C2B"/>
    <w:rsid w:val="00226B0D"/>
    <w:rsid w:val="002273EA"/>
    <w:rsid w:val="00232B50"/>
    <w:rsid w:val="00233564"/>
    <w:rsid w:val="00233C64"/>
    <w:rsid w:val="002367E7"/>
    <w:rsid w:val="002407D3"/>
    <w:rsid w:val="00240C50"/>
    <w:rsid w:val="002416BF"/>
    <w:rsid w:val="00244139"/>
    <w:rsid w:val="00254C24"/>
    <w:rsid w:val="00265F45"/>
    <w:rsid w:val="0026681D"/>
    <w:rsid w:val="002708B6"/>
    <w:rsid w:val="002719CE"/>
    <w:rsid w:val="0027704A"/>
    <w:rsid w:val="0028254C"/>
    <w:rsid w:val="00286B38"/>
    <w:rsid w:val="002A10BB"/>
    <w:rsid w:val="002A1B93"/>
    <w:rsid w:val="002A5B29"/>
    <w:rsid w:val="002B38B1"/>
    <w:rsid w:val="002B7EC1"/>
    <w:rsid w:val="002C7723"/>
    <w:rsid w:val="002D093D"/>
    <w:rsid w:val="002D37A6"/>
    <w:rsid w:val="002E00EA"/>
    <w:rsid w:val="002E7417"/>
    <w:rsid w:val="002F2E37"/>
    <w:rsid w:val="00301B5B"/>
    <w:rsid w:val="0030436D"/>
    <w:rsid w:val="00306F9D"/>
    <w:rsid w:val="00310A09"/>
    <w:rsid w:val="0031411A"/>
    <w:rsid w:val="00322869"/>
    <w:rsid w:val="00332766"/>
    <w:rsid w:val="0033278E"/>
    <w:rsid w:val="0033586A"/>
    <w:rsid w:val="00337292"/>
    <w:rsid w:val="00344213"/>
    <w:rsid w:val="00345457"/>
    <w:rsid w:val="0034729D"/>
    <w:rsid w:val="0036276A"/>
    <w:rsid w:val="00364A67"/>
    <w:rsid w:val="0038044B"/>
    <w:rsid w:val="00395E93"/>
    <w:rsid w:val="003A04A5"/>
    <w:rsid w:val="003A3938"/>
    <w:rsid w:val="003A3B8D"/>
    <w:rsid w:val="003A7E20"/>
    <w:rsid w:val="003B0052"/>
    <w:rsid w:val="003C596F"/>
    <w:rsid w:val="003E4213"/>
    <w:rsid w:val="003E6E43"/>
    <w:rsid w:val="003E75C2"/>
    <w:rsid w:val="003F70E6"/>
    <w:rsid w:val="003F73B5"/>
    <w:rsid w:val="004018A0"/>
    <w:rsid w:val="00403738"/>
    <w:rsid w:val="00405748"/>
    <w:rsid w:val="004058C4"/>
    <w:rsid w:val="004067B4"/>
    <w:rsid w:val="00421C0C"/>
    <w:rsid w:val="00421D5B"/>
    <w:rsid w:val="004403E2"/>
    <w:rsid w:val="00445A74"/>
    <w:rsid w:val="004630DF"/>
    <w:rsid w:val="004746CB"/>
    <w:rsid w:val="004972D8"/>
    <w:rsid w:val="004A07CE"/>
    <w:rsid w:val="004A5336"/>
    <w:rsid w:val="004A56AA"/>
    <w:rsid w:val="004B300B"/>
    <w:rsid w:val="004B6CF5"/>
    <w:rsid w:val="004C69A8"/>
    <w:rsid w:val="004D2963"/>
    <w:rsid w:val="004E225E"/>
    <w:rsid w:val="004E351F"/>
    <w:rsid w:val="004E5385"/>
    <w:rsid w:val="004F4A87"/>
    <w:rsid w:val="004F63F8"/>
    <w:rsid w:val="004F70BE"/>
    <w:rsid w:val="00500367"/>
    <w:rsid w:val="00501956"/>
    <w:rsid w:val="00502869"/>
    <w:rsid w:val="0051443C"/>
    <w:rsid w:val="00515C0E"/>
    <w:rsid w:val="005258AD"/>
    <w:rsid w:val="00533D07"/>
    <w:rsid w:val="00537006"/>
    <w:rsid w:val="00537E1C"/>
    <w:rsid w:val="00540DCB"/>
    <w:rsid w:val="0055060B"/>
    <w:rsid w:val="00555A61"/>
    <w:rsid w:val="00555FAF"/>
    <w:rsid w:val="005579BA"/>
    <w:rsid w:val="0056011F"/>
    <w:rsid w:val="00560726"/>
    <w:rsid w:val="005613EF"/>
    <w:rsid w:val="00562D5F"/>
    <w:rsid w:val="00566012"/>
    <w:rsid w:val="00574245"/>
    <w:rsid w:val="00576AE4"/>
    <w:rsid w:val="00585BC8"/>
    <w:rsid w:val="005A42F9"/>
    <w:rsid w:val="005B11E9"/>
    <w:rsid w:val="005B3F72"/>
    <w:rsid w:val="005B4700"/>
    <w:rsid w:val="005C30CE"/>
    <w:rsid w:val="005D189B"/>
    <w:rsid w:val="005E1E1B"/>
    <w:rsid w:val="005E6860"/>
    <w:rsid w:val="00602B64"/>
    <w:rsid w:val="006067AD"/>
    <w:rsid w:val="00606CCD"/>
    <w:rsid w:val="00607C27"/>
    <w:rsid w:val="006102BE"/>
    <w:rsid w:val="00621EA3"/>
    <w:rsid w:val="00647A4F"/>
    <w:rsid w:val="00656CCF"/>
    <w:rsid w:val="0065701A"/>
    <w:rsid w:val="0066082A"/>
    <w:rsid w:val="00672E25"/>
    <w:rsid w:val="00677870"/>
    <w:rsid w:val="0068458D"/>
    <w:rsid w:val="006845F3"/>
    <w:rsid w:val="0069686A"/>
    <w:rsid w:val="006A619B"/>
    <w:rsid w:val="006B40FF"/>
    <w:rsid w:val="006C4141"/>
    <w:rsid w:val="006D6F3A"/>
    <w:rsid w:val="006E1151"/>
    <w:rsid w:val="006E6B32"/>
    <w:rsid w:val="006F17BB"/>
    <w:rsid w:val="006F5C03"/>
    <w:rsid w:val="006F7040"/>
    <w:rsid w:val="00701036"/>
    <w:rsid w:val="00726C80"/>
    <w:rsid w:val="0073163D"/>
    <w:rsid w:val="00743198"/>
    <w:rsid w:val="00743C8E"/>
    <w:rsid w:val="00743F95"/>
    <w:rsid w:val="00744765"/>
    <w:rsid w:val="00754C61"/>
    <w:rsid w:val="00760A38"/>
    <w:rsid w:val="00770A76"/>
    <w:rsid w:val="00772C55"/>
    <w:rsid w:val="0077562C"/>
    <w:rsid w:val="007859E5"/>
    <w:rsid w:val="0078793E"/>
    <w:rsid w:val="00787D4B"/>
    <w:rsid w:val="007A7E12"/>
    <w:rsid w:val="007D018E"/>
    <w:rsid w:val="007D43CD"/>
    <w:rsid w:val="007D676A"/>
    <w:rsid w:val="007F54B3"/>
    <w:rsid w:val="007F626A"/>
    <w:rsid w:val="008037FD"/>
    <w:rsid w:val="008042FE"/>
    <w:rsid w:val="0081174F"/>
    <w:rsid w:val="0081221E"/>
    <w:rsid w:val="0081705E"/>
    <w:rsid w:val="00823AE3"/>
    <w:rsid w:val="00823F8C"/>
    <w:rsid w:val="00841ADF"/>
    <w:rsid w:val="00844D6D"/>
    <w:rsid w:val="0086445C"/>
    <w:rsid w:val="0088050B"/>
    <w:rsid w:val="00883284"/>
    <w:rsid w:val="00883D16"/>
    <w:rsid w:val="008A11F7"/>
    <w:rsid w:val="008A2AD0"/>
    <w:rsid w:val="008B1EDB"/>
    <w:rsid w:val="008C393F"/>
    <w:rsid w:val="008C7ECB"/>
    <w:rsid w:val="008D19BA"/>
    <w:rsid w:val="008D444F"/>
    <w:rsid w:val="008D5BEC"/>
    <w:rsid w:val="008D66CC"/>
    <w:rsid w:val="008E0A6C"/>
    <w:rsid w:val="008E2D46"/>
    <w:rsid w:val="008F4FC7"/>
    <w:rsid w:val="00905746"/>
    <w:rsid w:val="00912435"/>
    <w:rsid w:val="00915340"/>
    <w:rsid w:val="00923A53"/>
    <w:rsid w:val="00947D4C"/>
    <w:rsid w:val="00950717"/>
    <w:rsid w:val="00950AF0"/>
    <w:rsid w:val="00962038"/>
    <w:rsid w:val="00963ADF"/>
    <w:rsid w:val="00976709"/>
    <w:rsid w:val="00983A51"/>
    <w:rsid w:val="00990AAC"/>
    <w:rsid w:val="009A1B25"/>
    <w:rsid w:val="009A3E2A"/>
    <w:rsid w:val="009A56DE"/>
    <w:rsid w:val="009B05D4"/>
    <w:rsid w:val="009C2C63"/>
    <w:rsid w:val="009C3357"/>
    <w:rsid w:val="009C4320"/>
    <w:rsid w:val="009C6985"/>
    <w:rsid w:val="009C6AC0"/>
    <w:rsid w:val="009D4CF2"/>
    <w:rsid w:val="009F0AF2"/>
    <w:rsid w:val="009F3CBB"/>
    <w:rsid w:val="00A005A8"/>
    <w:rsid w:val="00A2061C"/>
    <w:rsid w:val="00A22061"/>
    <w:rsid w:val="00A26087"/>
    <w:rsid w:val="00A4493C"/>
    <w:rsid w:val="00A61B82"/>
    <w:rsid w:val="00A658DA"/>
    <w:rsid w:val="00A663D5"/>
    <w:rsid w:val="00A83BBC"/>
    <w:rsid w:val="00A91AC4"/>
    <w:rsid w:val="00AA06E2"/>
    <w:rsid w:val="00AA2188"/>
    <w:rsid w:val="00AA23AC"/>
    <w:rsid w:val="00AA4B3C"/>
    <w:rsid w:val="00AB038C"/>
    <w:rsid w:val="00AD4F18"/>
    <w:rsid w:val="00AE5141"/>
    <w:rsid w:val="00AF4F1E"/>
    <w:rsid w:val="00AF58E3"/>
    <w:rsid w:val="00B20E54"/>
    <w:rsid w:val="00B32063"/>
    <w:rsid w:val="00B3466E"/>
    <w:rsid w:val="00B42F84"/>
    <w:rsid w:val="00B47524"/>
    <w:rsid w:val="00B54753"/>
    <w:rsid w:val="00B60806"/>
    <w:rsid w:val="00B6189B"/>
    <w:rsid w:val="00B62189"/>
    <w:rsid w:val="00B70F0C"/>
    <w:rsid w:val="00B71D37"/>
    <w:rsid w:val="00B7221C"/>
    <w:rsid w:val="00B93F8A"/>
    <w:rsid w:val="00B9633A"/>
    <w:rsid w:val="00B9749C"/>
    <w:rsid w:val="00BA24FE"/>
    <w:rsid w:val="00BA26F5"/>
    <w:rsid w:val="00BA650D"/>
    <w:rsid w:val="00BD4EA0"/>
    <w:rsid w:val="00BD69F1"/>
    <w:rsid w:val="00BD7E13"/>
    <w:rsid w:val="00BE0101"/>
    <w:rsid w:val="00BE07A6"/>
    <w:rsid w:val="00BE4A4E"/>
    <w:rsid w:val="00BF1900"/>
    <w:rsid w:val="00C014B9"/>
    <w:rsid w:val="00C119FB"/>
    <w:rsid w:val="00C37039"/>
    <w:rsid w:val="00C4013E"/>
    <w:rsid w:val="00C51CC9"/>
    <w:rsid w:val="00C72C70"/>
    <w:rsid w:val="00C83D72"/>
    <w:rsid w:val="00C9113F"/>
    <w:rsid w:val="00C915BD"/>
    <w:rsid w:val="00C92B24"/>
    <w:rsid w:val="00CA4401"/>
    <w:rsid w:val="00CA684B"/>
    <w:rsid w:val="00CA6D80"/>
    <w:rsid w:val="00CB1BE0"/>
    <w:rsid w:val="00CB2F96"/>
    <w:rsid w:val="00CC25A9"/>
    <w:rsid w:val="00CC67A3"/>
    <w:rsid w:val="00CD1521"/>
    <w:rsid w:val="00CD38AB"/>
    <w:rsid w:val="00CE490B"/>
    <w:rsid w:val="00CE6F1B"/>
    <w:rsid w:val="00CF612B"/>
    <w:rsid w:val="00D00058"/>
    <w:rsid w:val="00D02B63"/>
    <w:rsid w:val="00D12A72"/>
    <w:rsid w:val="00D13985"/>
    <w:rsid w:val="00D143B3"/>
    <w:rsid w:val="00D42A48"/>
    <w:rsid w:val="00D479B9"/>
    <w:rsid w:val="00D571EB"/>
    <w:rsid w:val="00D61238"/>
    <w:rsid w:val="00D678EC"/>
    <w:rsid w:val="00D72B9C"/>
    <w:rsid w:val="00D77C0C"/>
    <w:rsid w:val="00D84E8C"/>
    <w:rsid w:val="00D906B4"/>
    <w:rsid w:val="00D91899"/>
    <w:rsid w:val="00D91B42"/>
    <w:rsid w:val="00D930D7"/>
    <w:rsid w:val="00DA3877"/>
    <w:rsid w:val="00DA5AA9"/>
    <w:rsid w:val="00DC75EF"/>
    <w:rsid w:val="00DD6AC1"/>
    <w:rsid w:val="00E03FB7"/>
    <w:rsid w:val="00E06D65"/>
    <w:rsid w:val="00E10A1B"/>
    <w:rsid w:val="00E14DFE"/>
    <w:rsid w:val="00E20952"/>
    <w:rsid w:val="00E2193B"/>
    <w:rsid w:val="00E268FF"/>
    <w:rsid w:val="00E33000"/>
    <w:rsid w:val="00E36BD6"/>
    <w:rsid w:val="00E47977"/>
    <w:rsid w:val="00E53ADB"/>
    <w:rsid w:val="00E54D62"/>
    <w:rsid w:val="00E60397"/>
    <w:rsid w:val="00E65E40"/>
    <w:rsid w:val="00E677CD"/>
    <w:rsid w:val="00E679F3"/>
    <w:rsid w:val="00E74F55"/>
    <w:rsid w:val="00E759A6"/>
    <w:rsid w:val="00E77573"/>
    <w:rsid w:val="00E87167"/>
    <w:rsid w:val="00E95B7F"/>
    <w:rsid w:val="00EA4052"/>
    <w:rsid w:val="00EA4C49"/>
    <w:rsid w:val="00EB310C"/>
    <w:rsid w:val="00EB46E9"/>
    <w:rsid w:val="00EC0502"/>
    <w:rsid w:val="00EC1B6E"/>
    <w:rsid w:val="00EE3E35"/>
    <w:rsid w:val="00EE5DD3"/>
    <w:rsid w:val="00EF1541"/>
    <w:rsid w:val="00EF2FF1"/>
    <w:rsid w:val="00F04A9B"/>
    <w:rsid w:val="00F05DC8"/>
    <w:rsid w:val="00F14A37"/>
    <w:rsid w:val="00F34C90"/>
    <w:rsid w:val="00F418FD"/>
    <w:rsid w:val="00F5027D"/>
    <w:rsid w:val="00F637FB"/>
    <w:rsid w:val="00F66851"/>
    <w:rsid w:val="00F74881"/>
    <w:rsid w:val="00F90FD9"/>
    <w:rsid w:val="00F95AFC"/>
    <w:rsid w:val="00F9687E"/>
    <w:rsid w:val="00F96FC6"/>
    <w:rsid w:val="00F97DDB"/>
    <w:rsid w:val="00FC0149"/>
    <w:rsid w:val="00FD65C8"/>
    <w:rsid w:val="00FE1770"/>
    <w:rsid w:val="00FE6374"/>
    <w:rsid w:val="00FF095E"/>
    <w:rsid w:val="00FF2FBA"/>
    <w:rsid w:val="00FF76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725C"/>
  <w15:docId w15:val="{547B6D97-AABA-48C0-94AF-E2F449868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styleId="Caption">
    <w:name w:val="caption"/>
    <w:basedOn w:val="Normal"/>
    <w:next w:val="Normal"/>
    <w:uiPriority w:val="35"/>
    <w:unhideWhenUsed/>
    <w:qFormat/>
    <w:rsid w:val="003A7E20"/>
    <w:pPr>
      <w:spacing w:after="200" w:line="240" w:lineRule="auto"/>
    </w:pPr>
    <w:rPr>
      <w:i/>
      <w:iCs/>
      <w:color w:val="0E2841" w:themeColor="text2"/>
      <w:sz w:val="18"/>
      <w:szCs w:val="18"/>
    </w:rPr>
  </w:style>
  <w:style w:type="character" w:styleId="Hyperlink">
    <w:name w:val="Hyperlink"/>
    <w:basedOn w:val="DefaultParagraphFont"/>
    <w:uiPriority w:val="99"/>
    <w:unhideWhenUsed/>
    <w:rsid w:val="00656CCF"/>
    <w:rPr>
      <w:color w:val="467886" w:themeColor="hyperlink"/>
      <w:u w:val="single"/>
    </w:rPr>
  </w:style>
  <w:style w:type="character" w:styleId="UnresolvedMention">
    <w:name w:val="Unresolved Mention"/>
    <w:basedOn w:val="DefaultParagraphFont"/>
    <w:uiPriority w:val="99"/>
    <w:semiHidden/>
    <w:unhideWhenUsed/>
    <w:rsid w:val="00656CCF"/>
    <w:rPr>
      <w:color w:val="605E5C"/>
      <w:shd w:val="clear" w:color="auto" w:fill="E1DFDD"/>
    </w:rPr>
  </w:style>
  <w:style w:type="paragraph" w:styleId="Header">
    <w:name w:val="header"/>
    <w:basedOn w:val="Normal"/>
    <w:link w:val="HeaderChar"/>
    <w:uiPriority w:val="99"/>
    <w:unhideWhenUsed/>
    <w:rsid w:val="00EA40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052"/>
  </w:style>
  <w:style w:type="paragraph" w:styleId="Footer">
    <w:name w:val="footer"/>
    <w:basedOn w:val="Normal"/>
    <w:link w:val="FooterChar"/>
    <w:uiPriority w:val="99"/>
    <w:unhideWhenUsed/>
    <w:rsid w:val="00EA40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0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nas.org/doi/abs/10.1073/pnas.2109324119" TargetMode="External"/><Relationship Id="rId18" Type="http://schemas.openxmlformats.org/officeDocument/2006/relationships/hyperlink" Target="https://www.sbt-durabi.org/articles/xml/Kz5Z/"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hyperlink" Target="https://onlinelibrary.wiley.com/doi/10.1111/j.1475-4754.1991.tb00695.x" TargetMode="External"/><Relationship Id="rId17" Type="http://schemas.openxmlformats.org/officeDocument/2006/relationships/hyperlink" Target="https://www.archaeologists.net/sites/default/files/2025-10/Code-of-conduct_revOct-2025.pdf" TargetMode="External"/><Relationship Id="rId2" Type="http://schemas.openxmlformats.org/officeDocument/2006/relationships/styles" Target="styles.xml"/><Relationship Id="rId16" Type="http://schemas.openxmlformats.org/officeDocument/2006/relationships/hyperlink" Target="https://www.bbc.co.uk/news/articles/ce818y325d2o" TargetMode="External"/><Relationship Id="rId20" Type="http://schemas.openxmlformats.org/officeDocument/2006/relationships/hyperlink" Target="https://www.tandfonline.com/doi/full/10.1080/00438243.2021.1932565"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scribd.com/document/1010187069/Archaeology-and-Other-Desciplines?doc_id=1010187069&amp;order=700411252" TargetMode="External"/><Relationship Id="rId5" Type="http://schemas.openxmlformats.org/officeDocument/2006/relationships/footnotes" Target="footnotes.xml"/><Relationship Id="rId15" Type="http://schemas.openxmlformats.org/officeDocument/2006/relationships/hyperlink" Target="https://contestedhistories.org/uncategorized/repatriation-of-artistic-artefacts-back-to-the-origins/" TargetMode="External"/><Relationship Id="rId23" Type="http://schemas.openxmlformats.org/officeDocument/2006/relationships/theme" Target="theme/theme1.xml"/><Relationship Id="rId10" Type="http://schemas.openxmlformats.org/officeDocument/2006/relationships/hyperlink" Target="https://www.undergraduate.study.cam.ac.uk/courses/archaeology-ba-hons" TargetMode="External"/><Relationship Id="rId19" Type="http://schemas.openxmlformats.org/officeDocument/2006/relationships/hyperlink" Target="https://doi.org/10.1080/00438243.2024.2320122"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discovery.ucl.ac.uk/id/eprint/1529977/"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A6661A-7C96-43D2-B6BC-9C836F21B050}">
  <we:reference id="8c1c3d44-57e9-40d7-86e4-4adf88fea1dd" version="4.0.0.0" store="EXCatalog" storeType="EXCatalog"/>
  <we:alternateReferences>
    <we:reference id="WA200007520" version="4.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43472-029E-427A-B1FD-B4865CB91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6146</TotalTime>
  <Pages>5</Pages>
  <Words>2742</Words>
  <Characters>15632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 Crew (2601707)</dc:creator>
  <dc:description/>
  <cp:lastModifiedBy>Abigail Crew</cp:lastModifiedBy>
  <cp:revision>378</cp:revision>
  <dcterms:created xsi:type="dcterms:W3CDTF">2026-10-08T15:46:00Z</dcterms:created>
  <dcterms:modified xsi:type="dcterms:W3CDTF">2026-10-20T16:05:00Z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fb591879-31bd-4bf9-af1b-eea393b913a1</vt:lpwstr>
  </property>
</Properties>
</file>