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80CF2" w14:textId="726C30E7" w:rsidR="00EB1B1F" w:rsidRDefault="005C7BEF" w:rsidP="00B802EA">
      <w:pPr>
        <w:jc w:val="center"/>
        <w:rPr>
          <w:sz w:val="44"/>
          <w:szCs w:val="44"/>
        </w:rPr>
      </w:pPr>
      <w:r>
        <w:rPr>
          <w:sz w:val="44"/>
          <w:szCs w:val="44"/>
        </w:rPr>
        <w:t>Contributing to improving organisational performance</w:t>
      </w:r>
    </w:p>
    <w:p w14:paraId="5116E87A" w14:textId="77777777" w:rsidR="00B802EA" w:rsidRPr="00B802EA" w:rsidRDefault="00B802EA" w:rsidP="00B802EA">
      <w:pPr>
        <w:jc w:val="center"/>
        <w:rPr>
          <w:sz w:val="44"/>
          <w:szCs w:val="44"/>
        </w:rPr>
      </w:pPr>
    </w:p>
    <w:p w14:paraId="5A3B27E1" w14:textId="2118FA1D" w:rsidR="00B802EA" w:rsidRDefault="00B802EA" w:rsidP="00B802EA">
      <w:pPr>
        <w:jc w:val="center"/>
        <w:rPr>
          <w:sz w:val="28"/>
          <w:szCs w:val="28"/>
        </w:rPr>
      </w:pPr>
      <w:r w:rsidRPr="00B802EA">
        <w:rPr>
          <w:sz w:val="28"/>
          <w:szCs w:val="28"/>
        </w:rPr>
        <w:t>Jodie Barnett</w:t>
      </w:r>
    </w:p>
    <w:p w14:paraId="3A2A7148" w14:textId="0948B7E4" w:rsidR="00E05C7B" w:rsidRDefault="00E05C7B" w:rsidP="00B802EA">
      <w:pPr>
        <w:jc w:val="center"/>
        <w:rPr>
          <w:sz w:val="28"/>
          <w:szCs w:val="28"/>
        </w:rPr>
      </w:pPr>
    </w:p>
    <w:p w14:paraId="45C36C69" w14:textId="20EC96ED" w:rsidR="00E05C7B" w:rsidRDefault="00E05C7B" w:rsidP="00B802EA">
      <w:pPr>
        <w:jc w:val="center"/>
        <w:rPr>
          <w:sz w:val="28"/>
          <w:szCs w:val="28"/>
        </w:rPr>
      </w:pPr>
      <w:r>
        <w:rPr>
          <w:sz w:val="28"/>
          <w:szCs w:val="28"/>
        </w:rPr>
        <w:t>CIPD course number:</w:t>
      </w:r>
      <w:r w:rsidR="005C7BEF">
        <w:rPr>
          <w:sz w:val="28"/>
          <w:szCs w:val="28"/>
        </w:rPr>
        <w:t xml:space="preserve"> 5AIOP</w:t>
      </w:r>
    </w:p>
    <w:p w14:paraId="03997253" w14:textId="30C38C35" w:rsidR="00CC1EEB" w:rsidRDefault="00CC1EEB" w:rsidP="00B802EA">
      <w:pPr>
        <w:jc w:val="center"/>
        <w:rPr>
          <w:sz w:val="28"/>
          <w:szCs w:val="28"/>
        </w:rPr>
      </w:pPr>
    </w:p>
    <w:p w14:paraId="58E68D9E" w14:textId="28347A4E" w:rsidR="00CC1EEB" w:rsidRDefault="00CC1EEB" w:rsidP="00B802EA">
      <w:pPr>
        <w:jc w:val="center"/>
        <w:rPr>
          <w:sz w:val="28"/>
          <w:szCs w:val="28"/>
        </w:rPr>
      </w:pPr>
      <w:r>
        <w:rPr>
          <w:sz w:val="28"/>
          <w:szCs w:val="28"/>
        </w:rPr>
        <w:t>CIPD Membership number: 2224083X</w:t>
      </w:r>
    </w:p>
    <w:p w14:paraId="0044DA9B" w14:textId="77777777" w:rsidR="00CC1EEB" w:rsidRDefault="00CC1EEB" w:rsidP="00B802EA">
      <w:pPr>
        <w:jc w:val="center"/>
        <w:rPr>
          <w:sz w:val="28"/>
          <w:szCs w:val="28"/>
        </w:rPr>
      </w:pPr>
    </w:p>
    <w:p w14:paraId="00751F0A" w14:textId="568B4340" w:rsidR="00CC1EEB" w:rsidRPr="004C4EFB" w:rsidRDefault="004C4EFB" w:rsidP="00CC1EEB">
      <w:pPr>
        <w:rPr>
          <w:sz w:val="28"/>
          <w:szCs w:val="28"/>
        </w:rPr>
      </w:pPr>
      <w:r w:rsidRPr="004C4EFB">
        <w:rPr>
          <w:sz w:val="28"/>
          <w:szCs w:val="28"/>
        </w:rPr>
        <w:t>Person</w:t>
      </w:r>
      <w:r w:rsidR="002B16C7">
        <w:rPr>
          <w:sz w:val="28"/>
          <w:szCs w:val="28"/>
        </w:rPr>
        <w:t xml:space="preserve">al statement LO1 - word count: </w:t>
      </w:r>
      <w:r w:rsidR="009812C5" w:rsidRPr="009812C5">
        <w:rPr>
          <w:b/>
          <w:sz w:val="28"/>
          <w:szCs w:val="28"/>
        </w:rPr>
        <w:t>1,052</w:t>
      </w:r>
      <w:r w:rsidR="009812C5">
        <w:rPr>
          <w:sz w:val="28"/>
          <w:szCs w:val="28"/>
        </w:rPr>
        <w:t xml:space="preserve"> </w:t>
      </w:r>
      <w:r w:rsidR="000637F1" w:rsidRPr="004C4EFB">
        <w:rPr>
          <w:b/>
          <w:sz w:val="28"/>
          <w:szCs w:val="28"/>
        </w:rPr>
        <w:t>words</w:t>
      </w:r>
    </w:p>
    <w:p w14:paraId="0FADD888" w14:textId="67C47748" w:rsidR="00A07895" w:rsidRDefault="004C4EFB" w:rsidP="00CC1EEB">
      <w:pPr>
        <w:rPr>
          <w:b/>
          <w:sz w:val="28"/>
          <w:szCs w:val="28"/>
        </w:rPr>
      </w:pPr>
      <w:r w:rsidRPr="004C4EFB">
        <w:rPr>
          <w:sz w:val="28"/>
          <w:szCs w:val="28"/>
        </w:rPr>
        <w:t xml:space="preserve">Personal statement LO2 </w:t>
      </w:r>
      <w:r w:rsidR="00A07895" w:rsidRPr="004C4EFB">
        <w:rPr>
          <w:sz w:val="28"/>
          <w:szCs w:val="28"/>
        </w:rPr>
        <w:t xml:space="preserve">– word count: </w:t>
      </w:r>
      <w:r w:rsidR="00133394" w:rsidRPr="00133394">
        <w:rPr>
          <w:b/>
          <w:sz w:val="28"/>
          <w:szCs w:val="28"/>
        </w:rPr>
        <w:t xml:space="preserve">868 </w:t>
      </w:r>
      <w:r w:rsidR="00BD28DB" w:rsidRPr="004C4EFB">
        <w:rPr>
          <w:b/>
          <w:sz w:val="28"/>
          <w:szCs w:val="28"/>
        </w:rPr>
        <w:t>words</w:t>
      </w:r>
    </w:p>
    <w:p w14:paraId="0A0E0BD7" w14:textId="5F3DFA9E" w:rsidR="004C4EFB" w:rsidRPr="004C4EFB" w:rsidRDefault="004C4EFB" w:rsidP="00CC1EEB">
      <w:pPr>
        <w:rPr>
          <w:sz w:val="28"/>
          <w:szCs w:val="28"/>
        </w:rPr>
      </w:pPr>
      <w:r>
        <w:rPr>
          <w:sz w:val="28"/>
          <w:szCs w:val="28"/>
        </w:rPr>
        <w:t>Person</w:t>
      </w:r>
      <w:r w:rsidR="002B16C7">
        <w:rPr>
          <w:sz w:val="28"/>
          <w:szCs w:val="28"/>
        </w:rPr>
        <w:t xml:space="preserve">al statement LO3 – word count: </w:t>
      </w:r>
      <w:r w:rsidR="002B16C7" w:rsidRPr="002B16C7">
        <w:rPr>
          <w:b/>
          <w:sz w:val="28"/>
          <w:szCs w:val="28"/>
        </w:rPr>
        <w:t>1,295</w:t>
      </w:r>
      <w:r w:rsidR="002B16C7">
        <w:rPr>
          <w:sz w:val="28"/>
          <w:szCs w:val="28"/>
        </w:rPr>
        <w:t xml:space="preserve"> </w:t>
      </w:r>
      <w:r w:rsidRPr="004C4EFB">
        <w:rPr>
          <w:b/>
          <w:sz w:val="28"/>
          <w:szCs w:val="28"/>
        </w:rPr>
        <w:t>words</w:t>
      </w:r>
    </w:p>
    <w:p w14:paraId="54B20E30" w14:textId="77777777" w:rsidR="00CC1EEB" w:rsidRDefault="00CC1EEB" w:rsidP="00CC1EEB">
      <w:pPr>
        <w:rPr>
          <w:rFonts w:cs="Arial"/>
          <w:sz w:val="28"/>
          <w:szCs w:val="28"/>
        </w:rPr>
      </w:pPr>
    </w:p>
    <w:p w14:paraId="4EEE5917" w14:textId="427319D0" w:rsidR="00CC1EEB" w:rsidRPr="00722608" w:rsidRDefault="00CC1EEB" w:rsidP="00CC1EEB">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28DCA2EB" w14:textId="77777777" w:rsidR="00CC1EEB" w:rsidRPr="00722608" w:rsidRDefault="00CC1EEB" w:rsidP="00CC1EEB">
      <w:pPr>
        <w:rPr>
          <w:rFonts w:cs="Arial"/>
          <w:sz w:val="28"/>
          <w:szCs w:val="28"/>
        </w:rPr>
      </w:pPr>
    </w:p>
    <w:p w14:paraId="3362E9DD" w14:textId="0FB76831" w:rsidR="00CC1EEB" w:rsidRPr="00722608" w:rsidRDefault="00CC1EEB" w:rsidP="00CC1EEB">
      <w:pPr>
        <w:rPr>
          <w:rFonts w:cs="Arial"/>
          <w:sz w:val="28"/>
          <w:szCs w:val="28"/>
        </w:rPr>
      </w:pPr>
      <w:bookmarkStart w:id="0" w:name="_GoBack"/>
      <w:bookmarkEnd w:id="0"/>
      <w:r w:rsidRPr="00722608">
        <w:rPr>
          <w:rFonts w:cs="Arial"/>
          <w:sz w:val="28"/>
          <w:szCs w:val="28"/>
        </w:rPr>
        <w:t xml:space="preserve">Signed: </w:t>
      </w:r>
      <w:r w:rsidRPr="00C263B0">
        <w:rPr>
          <w:noProof/>
          <w:lang w:eastAsia="en-GB"/>
        </w:rPr>
        <w:drawing>
          <wp:inline distT="0" distB="0" distL="0" distR="0" wp14:anchorId="0A24D980" wp14:editId="0865E3B5">
            <wp:extent cx="1362075" cy="569225"/>
            <wp:effectExtent l="0" t="0" r="0" b="2540"/>
            <wp:docPr id="1" name="Picture 1" descr="C:\Users\ss065\AppData\Local\Microsoft\Windows\Temporary Internet Files\Content.Outlook\N1OHAIR2\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065\AppData\Local\Microsoft\Windows\Temporary Internet Files\Content.Outlook\N1OHAIR2\J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5742" cy="579116"/>
                    </a:xfrm>
                    <a:prstGeom prst="rect">
                      <a:avLst/>
                    </a:prstGeom>
                    <a:noFill/>
                    <a:ln>
                      <a:noFill/>
                    </a:ln>
                  </pic:spPr>
                </pic:pic>
              </a:graphicData>
            </a:graphic>
          </wp:inline>
        </w:drawing>
      </w:r>
    </w:p>
    <w:p w14:paraId="74B28A9D" w14:textId="6251850F" w:rsidR="00CC1EEB" w:rsidRPr="00722608" w:rsidRDefault="00CC1EEB" w:rsidP="00CC1EEB">
      <w:pPr>
        <w:rPr>
          <w:rFonts w:cs="Arial"/>
          <w:sz w:val="28"/>
          <w:szCs w:val="28"/>
        </w:rPr>
      </w:pPr>
      <w:r w:rsidRPr="00722608">
        <w:rPr>
          <w:rFonts w:cs="Arial"/>
          <w:sz w:val="28"/>
          <w:szCs w:val="28"/>
        </w:rPr>
        <w:t xml:space="preserve">Date: </w:t>
      </w:r>
      <w:r>
        <w:rPr>
          <w:rFonts w:cs="Arial"/>
          <w:sz w:val="28"/>
          <w:szCs w:val="28"/>
        </w:rPr>
        <w:t xml:space="preserve">  </w:t>
      </w:r>
      <w:r w:rsidR="00CF492D">
        <w:rPr>
          <w:rFonts w:cs="Arial"/>
          <w:sz w:val="28"/>
          <w:szCs w:val="28"/>
        </w:rPr>
        <w:t>21</w:t>
      </w:r>
      <w:r w:rsidR="00CF492D" w:rsidRPr="00CF492D">
        <w:rPr>
          <w:rFonts w:cs="Arial"/>
          <w:sz w:val="28"/>
          <w:szCs w:val="28"/>
          <w:vertAlign w:val="superscript"/>
        </w:rPr>
        <w:t>ST</w:t>
      </w:r>
      <w:r w:rsidR="00CF492D">
        <w:rPr>
          <w:rFonts w:cs="Arial"/>
          <w:sz w:val="28"/>
          <w:szCs w:val="28"/>
        </w:rPr>
        <w:t xml:space="preserve"> September 2020</w:t>
      </w:r>
    </w:p>
    <w:p w14:paraId="2C44A3F2" w14:textId="0A89437A" w:rsidR="00E05C7B" w:rsidRDefault="00E05C7B" w:rsidP="00B802EA">
      <w:pPr>
        <w:jc w:val="center"/>
        <w:rPr>
          <w:sz w:val="28"/>
          <w:szCs w:val="28"/>
        </w:rPr>
      </w:pPr>
    </w:p>
    <w:p w14:paraId="562F86D6" w14:textId="4EF9F9F7" w:rsidR="00B802EA" w:rsidRDefault="00B802EA" w:rsidP="00B802EA">
      <w:pPr>
        <w:jc w:val="center"/>
        <w:rPr>
          <w:sz w:val="28"/>
          <w:szCs w:val="28"/>
        </w:rPr>
      </w:pPr>
    </w:p>
    <w:p w14:paraId="66745ED2" w14:textId="7127C32B" w:rsidR="00FA7117" w:rsidRDefault="00FA7117" w:rsidP="00BE297A">
      <w:pPr>
        <w:pStyle w:val="NormalWeb"/>
        <w:rPr>
          <w:rFonts w:ascii="Arial" w:hAnsi="Arial" w:cs="Arial"/>
          <w:sz w:val="22"/>
          <w:szCs w:val="22"/>
        </w:rPr>
      </w:pPr>
    </w:p>
    <w:p w14:paraId="1D772F6D" w14:textId="3EAD502B" w:rsidR="00F871E4" w:rsidRDefault="00F871E4" w:rsidP="00BE297A">
      <w:pPr>
        <w:pStyle w:val="NormalWeb"/>
        <w:rPr>
          <w:rFonts w:ascii="Arial" w:hAnsi="Arial" w:cs="Arial"/>
          <w:sz w:val="22"/>
          <w:szCs w:val="22"/>
        </w:rPr>
      </w:pPr>
    </w:p>
    <w:p w14:paraId="19E955B1" w14:textId="77777777" w:rsidR="00BD28DB" w:rsidRDefault="00BD28DB" w:rsidP="00FE454E">
      <w:pPr>
        <w:pStyle w:val="NormalWeb"/>
        <w:rPr>
          <w:rFonts w:ascii="Arial" w:hAnsi="Arial" w:cs="Arial"/>
          <w:sz w:val="22"/>
          <w:szCs w:val="22"/>
        </w:rPr>
      </w:pPr>
    </w:p>
    <w:p w14:paraId="766F489B" w14:textId="26414AFD" w:rsidR="00F871E4" w:rsidRDefault="00F871E4" w:rsidP="00BE297A">
      <w:pPr>
        <w:pStyle w:val="NormalWeb"/>
        <w:rPr>
          <w:rFonts w:ascii="Arial" w:hAnsi="Arial" w:cs="Arial"/>
          <w:sz w:val="22"/>
          <w:szCs w:val="22"/>
        </w:rPr>
      </w:pPr>
    </w:p>
    <w:p w14:paraId="31E68455" w14:textId="4AB485C9" w:rsidR="00F871E4" w:rsidRPr="0082166F" w:rsidRDefault="00F871E4" w:rsidP="00FE454E">
      <w:pPr>
        <w:pStyle w:val="NormalWeb"/>
        <w:rPr>
          <w:rFonts w:ascii="Arial" w:hAnsi="Arial" w:cs="Arial"/>
          <w:sz w:val="22"/>
          <w:szCs w:val="22"/>
        </w:rPr>
      </w:pPr>
    </w:p>
    <w:p w14:paraId="0A7D47D7" w14:textId="0DFDC647" w:rsidR="0022462C" w:rsidRPr="0082166F" w:rsidRDefault="0022462C" w:rsidP="00BE297A">
      <w:pPr>
        <w:pStyle w:val="NormalWeb"/>
        <w:rPr>
          <w:rFonts w:ascii="Arial" w:hAnsi="Arial" w:cs="Arial"/>
          <w:b/>
          <w:bCs/>
        </w:rPr>
      </w:pPr>
      <w:r w:rsidRPr="0082166F">
        <w:rPr>
          <w:rFonts w:ascii="Arial" w:hAnsi="Arial" w:cs="Arial"/>
          <w:b/>
          <w:bCs/>
        </w:rPr>
        <w:t>Contents page</w:t>
      </w:r>
    </w:p>
    <w:p w14:paraId="445A534C" w14:textId="6FAFA8F4" w:rsidR="0022462C" w:rsidRDefault="004C4EFB" w:rsidP="0022462C">
      <w:pPr>
        <w:pStyle w:val="NormalWeb"/>
        <w:numPr>
          <w:ilvl w:val="0"/>
          <w:numId w:val="11"/>
        </w:numPr>
        <w:rPr>
          <w:rFonts w:ascii="Arial" w:hAnsi="Arial" w:cs="Arial"/>
        </w:rPr>
      </w:pPr>
      <w:r w:rsidRPr="0082166F">
        <w:rPr>
          <w:rFonts w:ascii="Arial" w:hAnsi="Arial" w:cs="Arial"/>
        </w:rPr>
        <w:t>Personal statement LO1</w:t>
      </w:r>
    </w:p>
    <w:p w14:paraId="40F18E21" w14:textId="03573E18" w:rsidR="0082166F" w:rsidRDefault="001D522E" w:rsidP="0022462C">
      <w:pPr>
        <w:pStyle w:val="NormalWeb"/>
        <w:numPr>
          <w:ilvl w:val="0"/>
          <w:numId w:val="11"/>
        </w:numPr>
        <w:rPr>
          <w:rFonts w:ascii="Arial" w:hAnsi="Arial" w:cs="Arial"/>
        </w:rPr>
      </w:pPr>
      <w:r>
        <w:rPr>
          <w:rFonts w:ascii="Arial" w:hAnsi="Arial" w:cs="Arial"/>
        </w:rPr>
        <w:t>Personal statement LO2</w:t>
      </w:r>
    </w:p>
    <w:p w14:paraId="44F5C24F" w14:textId="7E5C1E9C" w:rsidR="001D522E" w:rsidRPr="0082166F" w:rsidRDefault="001D522E" w:rsidP="0022462C">
      <w:pPr>
        <w:pStyle w:val="NormalWeb"/>
        <w:numPr>
          <w:ilvl w:val="0"/>
          <w:numId w:val="11"/>
        </w:numPr>
        <w:rPr>
          <w:rFonts w:ascii="Arial" w:hAnsi="Arial" w:cs="Arial"/>
        </w:rPr>
      </w:pPr>
      <w:r>
        <w:rPr>
          <w:rFonts w:ascii="Arial" w:hAnsi="Arial" w:cs="Arial"/>
        </w:rPr>
        <w:t>Personal statement LO3</w:t>
      </w:r>
    </w:p>
    <w:p w14:paraId="708BEF9D" w14:textId="0AEC141F" w:rsidR="00580D3F" w:rsidRPr="0082166F" w:rsidRDefault="00580D3F" w:rsidP="00580D3F">
      <w:pPr>
        <w:pStyle w:val="NormalWeb"/>
        <w:rPr>
          <w:rFonts w:ascii="Arial" w:hAnsi="Arial" w:cs="Arial"/>
          <w:b/>
        </w:rPr>
      </w:pPr>
      <w:r w:rsidRPr="0082166F">
        <w:rPr>
          <w:rFonts w:ascii="Arial" w:hAnsi="Arial" w:cs="Arial"/>
          <w:b/>
        </w:rPr>
        <w:t>Appendices</w:t>
      </w:r>
    </w:p>
    <w:p w14:paraId="1DCCAF66" w14:textId="60761114" w:rsidR="00580D3F" w:rsidRPr="0082166F" w:rsidRDefault="00580D3F" w:rsidP="00580D3F">
      <w:pPr>
        <w:pStyle w:val="NormalWeb"/>
        <w:numPr>
          <w:ilvl w:val="0"/>
          <w:numId w:val="15"/>
        </w:numPr>
        <w:rPr>
          <w:rFonts w:ascii="Arial" w:hAnsi="Arial" w:cs="Arial"/>
        </w:rPr>
      </w:pPr>
      <w:r w:rsidRPr="0082166F">
        <w:rPr>
          <w:rFonts w:ascii="Arial" w:hAnsi="Arial" w:cs="Arial"/>
        </w:rPr>
        <w:t>Managing performance policy (first couple of pages of policy)</w:t>
      </w:r>
    </w:p>
    <w:p w14:paraId="2C7A1EAF" w14:textId="4712ABAE" w:rsidR="00580D3F" w:rsidRPr="0082166F" w:rsidRDefault="00580D3F" w:rsidP="00580D3F">
      <w:pPr>
        <w:pStyle w:val="NormalWeb"/>
        <w:numPr>
          <w:ilvl w:val="0"/>
          <w:numId w:val="15"/>
        </w:numPr>
        <w:rPr>
          <w:rFonts w:ascii="Arial" w:hAnsi="Arial" w:cs="Arial"/>
        </w:rPr>
      </w:pPr>
      <w:r w:rsidRPr="0082166F">
        <w:rPr>
          <w:rFonts w:ascii="Arial" w:hAnsi="Arial" w:cs="Arial"/>
        </w:rPr>
        <w:t>Performance appraisals (first couple of pages of policy)</w:t>
      </w:r>
    </w:p>
    <w:p w14:paraId="32511352" w14:textId="7965EF64" w:rsidR="0082166F" w:rsidRPr="0082166F" w:rsidRDefault="0082166F" w:rsidP="00580D3F">
      <w:pPr>
        <w:pStyle w:val="NormalWeb"/>
        <w:numPr>
          <w:ilvl w:val="0"/>
          <w:numId w:val="15"/>
        </w:numPr>
        <w:rPr>
          <w:rFonts w:ascii="Arial" w:hAnsi="Arial" w:cs="Arial"/>
        </w:rPr>
      </w:pPr>
      <w:r w:rsidRPr="0082166F">
        <w:rPr>
          <w:rFonts w:ascii="Arial" w:hAnsi="Arial" w:cs="Arial"/>
        </w:rPr>
        <w:t>Performance plan</w:t>
      </w:r>
    </w:p>
    <w:p w14:paraId="569DD034" w14:textId="10F1972F" w:rsidR="0082166F" w:rsidRPr="0082166F" w:rsidRDefault="0082166F" w:rsidP="00580D3F">
      <w:pPr>
        <w:pStyle w:val="NormalWeb"/>
        <w:numPr>
          <w:ilvl w:val="0"/>
          <w:numId w:val="15"/>
        </w:numPr>
        <w:rPr>
          <w:rFonts w:ascii="Arial" w:hAnsi="Arial" w:cs="Arial"/>
        </w:rPr>
      </w:pPr>
      <w:r w:rsidRPr="0082166F">
        <w:rPr>
          <w:rFonts w:ascii="Arial" w:hAnsi="Arial" w:cs="Arial"/>
        </w:rPr>
        <w:t xml:space="preserve">Formal capability procedure </w:t>
      </w:r>
    </w:p>
    <w:p w14:paraId="281A92BB" w14:textId="2F0F3B30" w:rsidR="0082166F" w:rsidRDefault="0082166F" w:rsidP="00580D3F">
      <w:pPr>
        <w:pStyle w:val="NormalWeb"/>
        <w:numPr>
          <w:ilvl w:val="0"/>
          <w:numId w:val="15"/>
        </w:numPr>
        <w:rPr>
          <w:rFonts w:ascii="Arial" w:hAnsi="Arial" w:cs="Arial"/>
        </w:rPr>
      </w:pPr>
      <w:r w:rsidRPr="0082166F">
        <w:rPr>
          <w:rFonts w:ascii="Arial" w:hAnsi="Arial" w:cs="Arial"/>
        </w:rPr>
        <w:t>Recruitment and selection policy and procedure (first couple of pages of policy)</w:t>
      </w:r>
    </w:p>
    <w:p w14:paraId="5F6823BF" w14:textId="18AEF96B" w:rsidR="004D096E" w:rsidRDefault="004D096E" w:rsidP="004D096E">
      <w:pPr>
        <w:pStyle w:val="NormalWeb"/>
        <w:numPr>
          <w:ilvl w:val="0"/>
          <w:numId w:val="15"/>
        </w:numPr>
        <w:rPr>
          <w:rFonts w:ascii="Arial" w:hAnsi="Arial" w:cs="Arial"/>
        </w:rPr>
      </w:pPr>
      <w:r>
        <w:rPr>
          <w:rFonts w:ascii="Arial" w:hAnsi="Arial" w:cs="Arial"/>
        </w:rPr>
        <w:t xml:space="preserve">Induction checklist </w:t>
      </w:r>
    </w:p>
    <w:p w14:paraId="0BA33074" w14:textId="7984EBBF" w:rsidR="004D0A71" w:rsidRDefault="004D0A71" w:rsidP="004D096E">
      <w:pPr>
        <w:pStyle w:val="NormalWeb"/>
        <w:numPr>
          <w:ilvl w:val="0"/>
          <w:numId w:val="15"/>
        </w:numPr>
        <w:rPr>
          <w:rFonts w:ascii="Arial" w:hAnsi="Arial" w:cs="Arial"/>
        </w:rPr>
      </w:pPr>
      <w:r>
        <w:rPr>
          <w:rFonts w:ascii="Arial" w:hAnsi="Arial" w:cs="Arial"/>
        </w:rPr>
        <w:t xml:space="preserve">Email to management providing PM advice </w:t>
      </w:r>
    </w:p>
    <w:p w14:paraId="7B54EE67" w14:textId="13EA7D98" w:rsidR="00602C60" w:rsidRDefault="00602C60" w:rsidP="004D096E">
      <w:pPr>
        <w:pStyle w:val="NormalWeb"/>
        <w:numPr>
          <w:ilvl w:val="0"/>
          <w:numId w:val="15"/>
        </w:numPr>
        <w:rPr>
          <w:rFonts w:ascii="Arial" w:hAnsi="Arial" w:cs="Arial"/>
        </w:rPr>
      </w:pPr>
      <w:r>
        <w:rPr>
          <w:rFonts w:ascii="Arial" w:hAnsi="Arial" w:cs="Arial"/>
        </w:rPr>
        <w:t xml:space="preserve">Managing poor performance checklist </w:t>
      </w:r>
    </w:p>
    <w:p w14:paraId="25E0F53B" w14:textId="511CEF28" w:rsidR="00DD10F4" w:rsidRDefault="00DD10F4" w:rsidP="004D096E">
      <w:pPr>
        <w:pStyle w:val="NormalWeb"/>
        <w:numPr>
          <w:ilvl w:val="0"/>
          <w:numId w:val="15"/>
        </w:numPr>
        <w:rPr>
          <w:rFonts w:ascii="Arial" w:hAnsi="Arial" w:cs="Arial"/>
        </w:rPr>
      </w:pPr>
      <w:r>
        <w:rPr>
          <w:rFonts w:ascii="Arial" w:hAnsi="Arial" w:cs="Arial"/>
        </w:rPr>
        <w:t>Performance appraisal review form</w:t>
      </w:r>
    </w:p>
    <w:p w14:paraId="5E0FAA18" w14:textId="7C9DDA51" w:rsidR="00EB2163" w:rsidRDefault="00EB2163" w:rsidP="004D096E">
      <w:pPr>
        <w:pStyle w:val="NormalWeb"/>
        <w:numPr>
          <w:ilvl w:val="0"/>
          <w:numId w:val="15"/>
        </w:numPr>
        <w:rPr>
          <w:rFonts w:ascii="Arial" w:hAnsi="Arial" w:cs="Arial"/>
        </w:rPr>
      </w:pPr>
      <w:r>
        <w:rPr>
          <w:rFonts w:ascii="Arial" w:hAnsi="Arial" w:cs="Arial"/>
        </w:rPr>
        <w:t>Management guidance/advice on extension of probationary period.</w:t>
      </w:r>
    </w:p>
    <w:p w14:paraId="4ECD4179" w14:textId="0F690E92" w:rsidR="00BE006B" w:rsidRDefault="00BE006B" w:rsidP="004D096E">
      <w:pPr>
        <w:pStyle w:val="NormalWeb"/>
        <w:numPr>
          <w:ilvl w:val="0"/>
          <w:numId w:val="15"/>
        </w:numPr>
        <w:rPr>
          <w:rFonts w:ascii="Arial" w:hAnsi="Arial" w:cs="Arial"/>
        </w:rPr>
      </w:pPr>
      <w:r>
        <w:rPr>
          <w:rFonts w:ascii="Arial" w:hAnsi="Arial" w:cs="Arial"/>
        </w:rPr>
        <w:t>Informal capability meeting letter</w:t>
      </w:r>
    </w:p>
    <w:p w14:paraId="4C60AB91" w14:textId="2F82D8B7" w:rsidR="00133394" w:rsidRDefault="00133394" w:rsidP="004D096E">
      <w:pPr>
        <w:pStyle w:val="NormalWeb"/>
        <w:numPr>
          <w:ilvl w:val="0"/>
          <w:numId w:val="15"/>
        </w:numPr>
        <w:rPr>
          <w:rFonts w:ascii="Arial" w:hAnsi="Arial" w:cs="Arial"/>
        </w:rPr>
      </w:pPr>
      <w:r>
        <w:rPr>
          <w:rFonts w:ascii="Arial" w:hAnsi="Arial" w:cs="Arial"/>
        </w:rPr>
        <w:t>Informal capability meeting notes</w:t>
      </w:r>
    </w:p>
    <w:p w14:paraId="49C0A777" w14:textId="20DE75DC" w:rsidR="00EF326B" w:rsidRDefault="00EF326B" w:rsidP="004D096E">
      <w:pPr>
        <w:pStyle w:val="NormalWeb"/>
        <w:numPr>
          <w:ilvl w:val="0"/>
          <w:numId w:val="15"/>
        </w:numPr>
        <w:rPr>
          <w:rFonts w:ascii="Arial" w:hAnsi="Arial" w:cs="Arial"/>
        </w:rPr>
      </w:pPr>
      <w:r>
        <w:rPr>
          <w:rFonts w:ascii="Arial" w:hAnsi="Arial" w:cs="Arial"/>
        </w:rPr>
        <w:t>NPTCBC Workforce plan 2018-2022 (first couple of pages)</w:t>
      </w:r>
    </w:p>
    <w:p w14:paraId="115C2B80" w14:textId="0381238B" w:rsidR="00650A69" w:rsidRDefault="00650A69" w:rsidP="004D096E">
      <w:pPr>
        <w:pStyle w:val="NormalWeb"/>
        <w:numPr>
          <w:ilvl w:val="0"/>
          <w:numId w:val="15"/>
        </w:numPr>
        <w:rPr>
          <w:rFonts w:ascii="Arial" w:hAnsi="Arial" w:cs="Arial"/>
        </w:rPr>
      </w:pPr>
      <w:r>
        <w:rPr>
          <w:rFonts w:ascii="Arial" w:hAnsi="Arial" w:cs="Arial"/>
        </w:rPr>
        <w:t>NPTCBC corporate performance management cycle</w:t>
      </w:r>
    </w:p>
    <w:p w14:paraId="3CDBDE00" w14:textId="79E1655D" w:rsidR="00650A69" w:rsidRDefault="00650A69" w:rsidP="004D096E">
      <w:pPr>
        <w:pStyle w:val="NormalWeb"/>
        <w:numPr>
          <w:ilvl w:val="0"/>
          <w:numId w:val="15"/>
        </w:numPr>
        <w:rPr>
          <w:rFonts w:ascii="Arial" w:hAnsi="Arial" w:cs="Arial"/>
        </w:rPr>
      </w:pPr>
      <w:r>
        <w:rPr>
          <w:rFonts w:ascii="Arial" w:hAnsi="Arial" w:cs="Arial"/>
        </w:rPr>
        <w:t>NPTCBC appraisal cycle</w:t>
      </w:r>
    </w:p>
    <w:p w14:paraId="56FA9D77" w14:textId="6777C1A9" w:rsidR="00CF492D" w:rsidRPr="00CF492D" w:rsidRDefault="00CF492D" w:rsidP="004D096E">
      <w:pPr>
        <w:pStyle w:val="NormalWeb"/>
        <w:numPr>
          <w:ilvl w:val="0"/>
          <w:numId w:val="15"/>
        </w:numPr>
        <w:rPr>
          <w:rFonts w:ascii="Arial" w:hAnsi="Arial" w:cs="Arial"/>
        </w:rPr>
      </w:pPr>
      <w:r w:rsidRPr="00CF492D">
        <w:rPr>
          <w:rFonts w:ascii="Arial" w:hAnsi="Arial" w:cs="Arial"/>
          <w:color w:val="3C3C3C"/>
        </w:rPr>
        <w:t>KPI data for managing performance in NPTCBC</w:t>
      </w:r>
    </w:p>
    <w:p w14:paraId="6BC44A52" w14:textId="64641609" w:rsidR="005C7BEF" w:rsidRDefault="005C7BEF" w:rsidP="005C7BEF">
      <w:pPr>
        <w:pStyle w:val="NormalWeb"/>
        <w:rPr>
          <w:rFonts w:asciiTheme="minorHAnsi" w:hAnsiTheme="minorHAnsi" w:cstheme="minorHAnsi"/>
        </w:rPr>
      </w:pPr>
    </w:p>
    <w:p w14:paraId="6EAE46FC" w14:textId="2EE62B15" w:rsidR="005C7BEF" w:rsidRDefault="005C7BEF" w:rsidP="005C7BEF">
      <w:pPr>
        <w:pStyle w:val="NormalWeb"/>
        <w:rPr>
          <w:rFonts w:asciiTheme="minorHAnsi" w:hAnsiTheme="minorHAnsi" w:cstheme="minorHAnsi"/>
        </w:rPr>
      </w:pPr>
    </w:p>
    <w:p w14:paraId="4F0F9015" w14:textId="23174C19" w:rsidR="005C7BEF" w:rsidRDefault="005C7BEF" w:rsidP="005C7BEF">
      <w:pPr>
        <w:pStyle w:val="NormalWeb"/>
        <w:rPr>
          <w:rFonts w:asciiTheme="minorHAnsi" w:hAnsiTheme="minorHAnsi" w:cstheme="minorHAnsi"/>
        </w:rPr>
      </w:pPr>
    </w:p>
    <w:p w14:paraId="4FCF2616" w14:textId="58F4ED03" w:rsidR="005C7BEF" w:rsidRDefault="005C7BEF" w:rsidP="005C7BEF">
      <w:pPr>
        <w:pStyle w:val="NormalWeb"/>
        <w:rPr>
          <w:rFonts w:asciiTheme="minorHAnsi" w:hAnsiTheme="minorHAnsi" w:cstheme="minorHAnsi"/>
        </w:rPr>
      </w:pPr>
    </w:p>
    <w:p w14:paraId="47356FD2" w14:textId="680F9C0F" w:rsidR="005C7BEF" w:rsidRDefault="005C7BEF" w:rsidP="005C7BEF">
      <w:pPr>
        <w:pStyle w:val="NormalWeb"/>
        <w:rPr>
          <w:rFonts w:asciiTheme="minorHAnsi" w:hAnsiTheme="minorHAnsi" w:cstheme="minorHAnsi"/>
        </w:rPr>
      </w:pPr>
    </w:p>
    <w:p w14:paraId="39E2E44F" w14:textId="505D8403" w:rsidR="005C7BEF" w:rsidRDefault="005C7BEF" w:rsidP="005C7BEF">
      <w:pPr>
        <w:pStyle w:val="NormalWeb"/>
        <w:rPr>
          <w:rFonts w:asciiTheme="minorHAnsi" w:hAnsiTheme="minorHAnsi" w:cstheme="minorHAnsi"/>
        </w:rPr>
      </w:pPr>
    </w:p>
    <w:p w14:paraId="2E9E54B6" w14:textId="77777777" w:rsidR="005C7BEF" w:rsidRPr="005C7BEF" w:rsidRDefault="005C7BEF" w:rsidP="005C7BEF">
      <w:pPr>
        <w:pStyle w:val="NormalWeb"/>
        <w:rPr>
          <w:rFonts w:asciiTheme="minorHAnsi" w:hAnsiTheme="minorHAnsi" w:cstheme="minorHAnsi"/>
        </w:rPr>
      </w:pPr>
    </w:p>
    <w:p w14:paraId="16DC7659" w14:textId="22B4E603" w:rsidR="0022462C" w:rsidRPr="00BD28DB" w:rsidRDefault="0022462C" w:rsidP="00BE297A">
      <w:pPr>
        <w:pStyle w:val="NormalWeb"/>
        <w:rPr>
          <w:rFonts w:asciiTheme="minorHAnsi" w:hAnsiTheme="minorHAnsi" w:cstheme="minorHAnsi"/>
        </w:rPr>
      </w:pPr>
    </w:p>
    <w:p w14:paraId="10E8C4FA" w14:textId="4CD97406" w:rsidR="0022462C" w:rsidRPr="00BD28DB" w:rsidRDefault="0022462C" w:rsidP="00BE297A">
      <w:pPr>
        <w:pStyle w:val="NormalWeb"/>
        <w:rPr>
          <w:rFonts w:asciiTheme="minorHAnsi" w:hAnsiTheme="minorHAnsi" w:cstheme="minorHAnsi"/>
        </w:rPr>
      </w:pPr>
    </w:p>
    <w:p w14:paraId="4D44F5C7" w14:textId="6995A6D6" w:rsidR="0022462C" w:rsidRPr="00BD28DB" w:rsidRDefault="0022462C" w:rsidP="00BE297A">
      <w:pPr>
        <w:pStyle w:val="NormalWeb"/>
        <w:rPr>
          <w:rFonts w:asciiTheme="minorHAnsi" w:hAnsiTheme="minorHAnsi" w:cstheme="minorHAnsi"/>
        </w:rPr>
      </w:pPr>
    </w:p>
    <w:p w14:paraId="2D2E4DE3" w14:textId="646ED7C0" w:rsidR="0022462C" w:rsidRPr="00BD28DB" w:rsidRDefault="0022462C" w:rsidP="00BE297A">
      <w:pPr>
        <w:pStyle w:val="NormalWeb"/>
        <w:rPr>
          <w:rFonts w:asciiTheme="minorHAnsi" w:hAnsiTheme="minorHAnsi" w:cstheme="minorHAnsi"/>
        </w:rPr>
      </w:pPr>
    </w:p>
    <w:p w14:paraId="5218CAFB" w14:textId="2B69C365" w:rsidR="005C7BEF" w:rsidRDefault="005C7BEF" w:rsidP="004F4234">
      <w:pPr>
        <w:pStyle w:val="NormalWeb"/>
        <w:tabs>
          <w:tab w:val="left" w:pos="2355"/>
        </w:tabs>
        <w:rPr>
          <w:rFonts w:asciiTheme="minorHAnsi" w:hAnsiTheme="minorHAnsi" w:cstheme="minorHAnsi"/>
          <w:b/>
          <w:bCs/>
          <w:sz w:val="28"/>
          <w:szCs w:val="28"/>
        </w:rPr>
      </w:pPr>
    </w:p>
    <w:p w14:paraId="76152546" w14:textId="77777777" w:rsidR="005C7BEF" w:rsidRDefault="005C7BEF" w:rsidP="00233033">
      <w:pPr>
        <w:pStyle w:val="NormalWeb"/>
        <w:tabs>
          <w:tab w:val="left" w:pos="2355"/>
        </w:tabs>
        <w:rPr>
          <w:rFonts w:asciiTheme="minorHAnsi" w:hAnsiTheme="minorHAnsi" w:cstheme="minorHAnsi"/>
          <w:b/>
          <w:bCs/>
          <w:sz w:val="28"/>
          <w:szCs w:val="28"/>
        </w:rPr>
      </w:pPr>
    </w:p>
    <w:p w14:paraId="7485D4EF" w14:textId="77777777" w:rsidR="00FE454E" w:rsidRDefault="00FE454E" w:rsidP="00FE454E">
      <w:pPr>
        <w:pStyle w:val="NormalWeb"/>
        <w:tabs>
          <w:tab w:val="left" w:pos="2355"/>
        </w:tabs>
        <w:rPr>
          <w:rFonts w:asciiTheme="minorHAnsi" w:hAnsiTheme="minorHAnsi" w:cstheme="minorHAnsi"/>
          <w:b/>
          <w:bCs/>
          <w:sz w:val="28"/>
          <w:szCs w:val="28"/>
        </w:rPr>
        <w:sectPr w:rsidR="00FE454E" w:rsidSect="0028598C">
          <w:pgSz w:w="11906" w:h="16838"/>
          <w:pgMar w:top="1135" w:right="1440" w:bottom="1440" w:left="1440" w:header="708" w:footer="708" w:gutter="0"/>
          <w:cols w:space="708"/>
          <w:docGrid w:linePitch="360"/>
        </w:sectPr>
      </w:pPr>
    </w:p>
    <w:p w14:paraId="5DD306D6" w14:textId="51D743B3" w:rsidR="005C7BEF" w:rsidRDefault="004F4234" w:rsidP="00FE454E">
      <w:pPr>
        <w:pStyle w:val="NormalWeb"/>
        <w:tabs>
          <w:tab w:val="left" w:pos="2355"/>
        </w:tabs>
        <w:rPr>
          <w:rFonts w:asciiTheme="minorHAnsi" w:hAnsiTheme="minorHAnsi" w:cstheme="minorHAnsi"/>
          <w:b/>
          <w:bCs/>
          <w:sz w:val="28"/>
          <w:szCs w:val="28"/>
        </w:rPr>
      </w:pPr>
      <w:r>
        <w:rPr>
          <w:noProof/>
        </w:rPr>
        <w:lastRenderedPageBreak/>
        <w:drawing>
          <wp:inline distT="0" distB="0" distL="0" distR="0" wp14:anchorId="4A4D0417" wp14:editId="7E0BBAD9">
            <wp:extent cx="8773024" cy="6082748"/>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774" t="27628" r="23093" b="10582"/>
                    <a:stretch/>
                  </pic:blipFill>
                  <pic:spPr bwMode="auto">
                    <a:xfrm>
                      <a:off x="0" y="0"/>
                      <a:ext cx="8807798" cy="6106858"/>
                    </a:xfrm>
                    <a:prstGeom prst="rect">
                      <a:avLst/>
                    </a:prstGeom>
                    <a:ln>
                      <a:noFill/>
                    </a:ln>
                    <a:extLst>
                      <a:ext uri="{53640926-AAD7-44D8-BBD7-CCE9431645EC}">
                        <a14:shadowObscured xmlns:a14="http://schemas.microsoft.com/office/drawing/2010/main"/>
                      </a:ext>
                    </a:extLst>
                  </pic:spPr>
                </pic:pic>
              </a:graphicData>
            </a:graphic>
          </wp:inline>
        </w:drawing>
      </w:r>
    </w:p>
    <w:p w14:paraId="0840A0C7" w14:textId="1B6E5EB4" w:rsidR="00FE454E" w:rsidRDefault="00FE454E" w:rsidP="00FE454E">
      <w:pPr>
        <w:pStyle w:val="NormalWeb"/>
        <w:tabs>
          <w:tab w:val="left" w:pos="2355"/>
        </w:tabs>
        <w:rPr>
          <w:rFonts w:asciiTheme="minorHAnsi" w:hAnsiTheme="minorHAnsi" w:cstheme="minorHAnsi"/>
          <w:b/>
          <w:bCs/>
          <w:sz w:val="28"/>
          <w:szCs w:val="28"/>
        </w:rPr>
        <w:sectPr w:rsidR="00FE454E" w:rsidSect="00FE454E">
          <w:pgSz w:w="16838" w:h="11906" w:orient="landscape"/>
          <w:pgMar w:top="1440" w:right="1134" w:bottom="1440" w:left="1440" w:header="709" w:footer="709" w:gutter="0"/>
          <w:cols w:space="708"/>
          <w:docGrid w:linePitch="360"/>
        </w:sectPr>
      </w:pPr>
    </w:p>
    <w:p w14:paraId="28FC167D" w14:textId="415109F5" w:rsidR="005C7BEF" w:rsidRDefault="004F4234" w:rsidP="004F4234">
      <w:pPr>
        <w:pStyle w:val="NormalWeb"/>
        <w:tabs>
          <w:tab w:val="left" w:pos="2355"/>
        </w:tabs>
        <w:rPr>
          <w:rFonts w:asciiTheme="minorHAnsi" w:hAnsiTheme="minorHAnsi" w:cstheme="minorHAnsi"/>
          <w:b/>
          <w:bCs/>
          <w:sz w:val="28"/>
          <w:szCs w:val="28"/>
        </w:rPr>
      </w:pPr>
      <w:r>
        <w:rPr>
          <w:noProof/>
        </w:rPr>
        <w:lastRenderedPageBreak/>
        <w:drawing>
          <wp:inline distT="0" distB="0" distL="0" distR="0" wp14:anchorId="5CF7DF48" wp14:editId="2E12A3C4">
            <wp:extent cx="8868783" cy="5327098"/>
            <wp:effectExtent l="0" t="0" r="889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774" t="25128" r="22832" b="9489"/>
                    <a:stretch/>
                  </pic:blipFill>
                  <pic:spPr bwMode="auto">
                    <a:xfrm>
                      <a:off x="0" y="0"/>
                      <a:ext cx="8936449" cy="5367742"/>
                    </a:xfrm>
                    <a:prstGeom prst="rect">
                      <a:avLst/>
                    </a:prstGeom>
                    <a:ln>
                      <a:noFill/>
                    </a:ln>
                    <a:extLst>
                      <a:ext uri="{53640926-AAD7-44D8-BBD7-CCE9431645EC}">
                        <a14:shadowObscured xmlns:a14="http://schemas.microsoft.com/office/drawing/2010/main"/>
                      </a:ext>
                    </a:extLst>
                  </pic:spPr>
                </pic:pic>
              </a:graphicData>
            </a:graphic>
          </wp:inline>
        </w:drawing>
      </w:r>
    </w:p>
    <w:p w14:paraId="5829A352" w14:textId="77777777" w:rsidR="005C7BEF" w:rsidRDefault="005C7BEF" w:rsidP="00233033">
      <w:pPr>
        <w:pStyle w:val="NormalWeb"/>
        <w:tabs>
          <w:tab w:val="left" w:pos="2355"/>
        </w:tabs>
        <w:rPr>
          <w:rFonts w:asciiTheme="minorHAnsi" w:hAnsiTheme="minorHAnsi" w:cstheme="minorHAnsi"/>
          <w:b/>
          <w:bCs/>
          <w:sz w:val="28"/>
          <w:szCs w:val="28"/>
        </w:rPr>
      </w:pPr>
    </w:p>
    <w:p w14:paraId="58F7C6A8" w14:textId="1C216ACD" w:rsidR="00FE454E" w:rsidRDefault="00FE454E" w:rsidP="00233033">
      <w:pPr>
        <w:pStyle w:val="NormalWeb"/>
        <w:tabs>
          <w:tab w:val="left" w:pos="2355"/>
        </w:tabs>
        <w:rPr>
          <w:rFonts w:asciiTheme="minorHAnsi" w:hAnsiTheme="minorHAnsi" w:cstheme="minorHAnsi"/>
          <w:b/>
          <w:bCs/>
          <w:sz w:val="28"/>
          <w:szCs w:val="28"/>
        </w:rPr>
        <w:sectPr w:rsidR="00FE454E" w:rsidSect="00FE454E">
          <w:pgSz w:w="16838" w:h="11906" w:orient="landscape"/>
          <w:pgMar w:top="1440" w:right="1134" w:bottom="1440" w:left="1440" w:header="709" w:footer="709" w:gutter="0"/>
          <w:cols w:space="708"/>
          <w:docGrid w:linePitch="360"/>
        </w:sectPr>
      </w:pPr>
    </w:p>
    <w:p w14:paraId="44277062" w14:textId="35C3C210" w:rsidR="007D6BD7" w:rsidRDefault="005C7BEF" w:rsidP="00493D80">
      <w:pPr>
        <w:pStyle w:val="NormalWeb"/>
        <w:tabs>
          <w:tab w:val="left" w:pos="2355"/>
        </w:tabs>
        <w:rPr>
          <w:rFonts w:ascii="Arial" w:hAnsi="Arial" w:cs="Arial"/>
          <w:b/>
          <w:bCs/>
        </w:rPr>
      </w:pPr>
      <w:r w:rsidRPr="005C7BEF">
        <w:rPr>
          <w:rFonts w:ascii="Arial" w:hAnsi="Arial" w:cs="Arial"/>
          <w:b/>
          <w:bCs/>
        </w:rPr>
        <w:lastRenderedPageBreak/>
        <w:t>Personal statement for LO1 (including reference list)</w:t>
      </w:r>
      <w:r w:rsidR="00493D80">
        <w:rPr>
          <w:rFonts w:ascii="Arial" w:hAnsi="Arial" w:cs="Arial"/>
          <w:b/>
          <w:bCs/>
        </w:rPr>
        <w:t xml:space="preserve"> 750-1000 words</w:t>
      </w:r>
    </w:p>
    <w:p w14:paraId="1CFC8E01" w14:textId="0C7C1999" w:rsidR="00493D80" w:rsidRDefault="00493D80" w:rsidP="004F4234">
      <w:pPr>
        <w:pStyle w:val="NormalWeb"/>
        <w:tabs>
          <w:tab w:val="left" w:pos="2355"/>
        </w:tabs>
        <w:rPr>
          <w:rFonts w:ascii="Arial" w:hAnsi="Arial" w:cs="Arial"/>
          <w:b/>
          <w:bCs/>
        </w:rPr>
      </w:pPr>
      <w:r w:rsidRPr="00493D80">
        <w:rPr>
          <w:rFonts w:ascii="Arial" w:hAnsi="Arial" w:cs="Arial"/>
          <w:b/>
          <w:bCs/>
        </w:rPr>
        <w:t>LO1 - Be able to provide information on performance management activities within an organisation.</w:t>
      </w:r>
    </w:p>
    <w:p w14:paraId="736D96F8" w14:textId="7218A6DD" w:rsidR="0059602A" w:rsidRDefault="0059602A" w:rsidP="0059602A">
      <w:pPr>
        <w:pStyle w:val="Default"/>
        <w:numPr>
          <w:ilvl w:val="1"/>
          <w:numId w:val="14"/>
        </w:numPr>
        <w:rPr>
          <w:i/>
        </w:rPr>
      </w:pPr>
      <w:r w:rsidRPr="0059602A">
        <w:rPr>
          <w:i/>
        </w:rPr>
        <w:t>Explain performance management policies and processes in the organisation and the roles and responsibilities of those involved with them.</w:t>
      </w:r>
    </w:p>
    <w:p w14:paraId="36C66F09" w14:textId="759E84C2" w:rsidR="00DF439D" w:rsidRDefault="00DF439D" w:rsidP="00DF439D">
      <w:pPr>
        <w:pStyle w:val="Default"/>
        <w:rPr>
          <w:i/>
        </w:rPr>
      </w:pPr>
    </w:p>
    <w:p w14:paraId="123F12D4" w14:textId="5771F89C" w:rsidR="00DF439D" w:rsidRDefault="00DF439D" w:rsidP="00DF439D">
      <w:pPr>
        <w:pStyle w:val="Default"/>
      </w:pPr>
      <w:r>
        <w:t>(Mearns, 2014) argues that performance management commences at the start of the employment relationship. They refer to eight key components to effective performance management:</w:t>
      </w:r>
    </w:p>
    <w:p w14:paraId="751893AB" w14:textId="0F59BC0A" w:rsidR="00DF439D" w:rsidRDefault="00DF439D" w:rsidP="00DF439D">
      <w:pPr>
        <w:pStyle w:val="Default"/>
      </w:pPr>
    </w:p>
    <w:p w14:paraId="04B0D85E" w14:textId="1F03FD82" w:rsidR="00DF439D" w:rsidRDefault="00DF439D" w:rsidP="00DF439D">
      <w:pPr>
        <w:pStyle w:val="Default"/>
        <w:numPr>
          <w:ilvl w:val="0"/>
          <w:numId w:val="21"/>
        </w:numPr>
      </w:pPr>
      <w:r>
        <w:t>Recruitment &amp; Selection</w:t>
      </w:r>
    </w:p>
    <w:p w14:paraId="772124E3" w14:textId="4C2DFEA2" w:rsidR="00DF439D" w:rsidRDefault="00DF439D" w:rsidP="00DF439D">
      <w:pPr>
        <w:pStyle w:val="Default"/>
        <w:numPr>
          <w:ilvl w:val="0"/>
          <w:numId w:val="21"/>
        </w:numPr>
      </w:pPr>
      <w:r>
        <w:t>Induction</w:t>
      </w:r>
    </w:p>
    <w:p w14:paraId="1B8E5F80" w14:textId="4838FDC2" w:rsidR="00DF439D" w:rsidRDefault="00DF439D" w:rsidP="00DF439D">
      <w:pPr>
        <w:pStyle w:val="Default"/>
        <w:numPr>
          <w:ilvl w:val="0"/>
          <w:numId w:val="21"/>
        </w:numPr>
      </w:pPr>
      <w:r>
        <w:t>Performance appraisal</w:t>
      </w:r>
    </w:p>
    <w:p w14:paraId="4D6BD89D" w14:textId="14BF9435" w:rsidR="00DF439D" w:rsidRDefault="00DF439D" w:rsidP="00DF439D">
      <w:pPr>
        <w:pStyle w:val="Default"/>
        <w:numPr>
          <w:ilvl w:val="0"/>
          <w:numId w:val="21"/>
        </w:numPr>
      </w:pPr>
      <w:r>
        <w:t>Recognition and reward</w:t>
      </w:r>
    </w:p>
    <w:p w14:paraId="14A5789E" w14:textId="0B2F38AB" w:rsidR="00DF439D" w:rsidRDefault="00DF439D" w:rsidP="00DF439D">
      <w:pPr>
        <w:pStyle w:val="Default"/>
        <w:numPr>
          <w:ilvl w:val="0"/>
          <w:numId w:val="21"/>
        </w:numPr>
      </w:pPr>
      <w:r>
        <w:t>Training and development</w:t>
      </w:r>
    </w:p>
    <w:p w14:paraId="0F8B46F1" w14:textId="2A3CCC79" w:rsidR="00DF439D" w:rsidRDefault="00DF439D" w:rsidP="00DF439D">
      <w:pPr>
        <w:pStyle w:val="Default"/>
        <w:numPr>
          <w:ilvl w:val="0"/>
          <w:numId w:val="21"/>
        </w:numPr>
      </w:pPr>
      <w:r>
        <w:t>Communication</w:t>
      </w:r>
    </w:p>
    <w:p w14:paraId="797CFCBE" w14:textId="5DEF0294" w:rsidR="00DF439D" w:rsidRDefault="00DF439D" w:rsidP="00DF439D">
      <w:pPr>
        <w:pStyle w:val="Default"/>
        <w:numPr>
          <w:ilvl w:val="0"/>
          <w:numId w:val="21"/>
        </w:numPr>
      </w:pPr>
      <w:r>
        <w:t>Managing poor performance</w:t>
      </w:r>
    </w:p>
    <w:p w14:paraId="3542BDB6" w14:textId="3C02D682" w:rsidR="00DF439D" w:rsidRDefault="00DF439D" w:rsidP="00DF439D">
      <w:pPr>
        <w:pStyle w:val="Default"/>
        <w:numPr>
          <w:ilvl w:val="0"/>
          <w:numId w:val="21"/>
        </w:numPr>
      </w:pPr>
      <w:r>
        <w:t>Organisational culture</w:t>
      </w:r>
    </w:p>
    <w:p w14:paraId="18C21680" w14:textId="2014E256" w:rsidR="00DF439D" w:rsidRDefault="00DF439D" w:rsidP="00DF439D">
      <w:pPr>
        <w:pStyle w:val="Default"/>
      </w:pPr>
    </w:p>
    <w:p w14:paraId="68E5EAEA" w14:textId="48C92077" w:rsidR="00DF439D" w:rsidRDefault="00DF439D" w:rsidP="00DF439D">
      <w:pPr>
        <w:pStyle w:val="Default"/>
      </w:pPr>
      <w:r>
        <w:t xml:space="preserve">They emphasises that performance management should be a continuous process that links performance, motivation, individual goals, departmental drive and business objectives. </w:t>
      </w:r>
    </w:p>
    <w:p w14:paraId="66EF4866" w14:textId="04B9705D" w:rsidR="00A8000E" w:rsidRDefault="00A8000E" w:rsidP="00DF439D">
      <w:pPr>
        <w:pStyle w:val="Default"/>
      </w:pPr>
    </w:p>
    <w:p w14:paraId="0121E3CB" w14:textId="725F1FC8" w:rsidR="00A8000E" w:rsidRPr="00A8000E" w:rsidRDefault="002B16C7" w:rsidP="00A8000E">
      <w:pPr>
        <w:rPr>
          <w:rFonts w:ascii="Arial" w:hAnsi="Arial" w:cs="Arial"/>
          <w:sz w:val="24"/>
          <w:szCs w:val="24"/>
        </w:rPr>
      </w:pPr>
      <w:sdt>
        <w:sdtPr>
          <w:rPr>
            <w:rFonts w:ascii="Arial" w:hAnsi="Arial" w:cs="Arial"/>
            <w:sz w:val="24"/>
            <w:szCs w:val="24"/>
          </w:rPr>
          <w:id w:val="400022800"/>
          <w:citation/>
        </w:sdtPr>
        <w:sdtEndPr/>
        <w:sdtContent>
          <w:r w:rsidR="00A8000E" w:rsidRPr="00A8000E">
            <w:rPr>
              <w:rFonts w:ascii="Arial" w:hAnsi="Arial" w:cs="Arial"/>
              <w:sz w:val="24"/>
              <w:szCs w:val="24"/>
            </w:rPr>
            <w:fldChar w:fldCharType="begin"/>
          </w:r>
          <w:r w:rsidR="00A8000E" w:rsidRPr="00A8000E">
            <w:rPr>
              <w:rFonts w:ascii="Arial" w:hAnsi="Arial" w:cs="Arial"/>
              <w:sz w:val="24"/>
              <w:szCs w:val="24"/>
            </w:rPr>
            <w:instrText xml:space="preserve"> CITATION Tru16 \l 2057 </w:instrText>
          </w:r>
          <w:r w:rsidR="00A8000E" w:rsidRPr="00A8000E">
            <w:rPr>
              <w:rFonts w:ascii="Arial" w:hAnsi="Arial" w:cs="Arial"/>
              <w:sz w:val="24"/>
              <w:szCs w:val="24"/>
            </w:rPr>
            <w:fldChar w:fldCharType="separate"/>
          </w:r>
          <w:r w:rsidR="00A8000E" w:rsidRPr="00A8000E">
            <w:rPr>
              <w:rFonts w:ascii="Arial" w:hAnsi="Arial" w:cs="Arial"/>
              <w:noProof/>
              <w:sz w:val="24"/>
              <w:szCs w:val="24"/>
            </w:rPr>
            <w:t>(Trullen, Stirpe, Bonache, &amp; Valverde, 2016)</w:t>
          </w:r>
          <w:r w:rsidR="00A8000E" w:rsidRPr="00A8000E">
            <w:rPr>
              <w:rFonts w:ascii="Arial" w:hAnsi="Arial" w:cs="Arial"/>
              <w:sz w:val="24"/>
              <w:szCs w:val="24"/>
            </w:rPr>
            <w:fldChar w:fldCharType="end"/>
          </w:r>
        </w:sdtContent>
      </w:sdt>
      <w:r w:rsidR="009A40DB">
        <w:rPr>
          <w:rFonts w:ascii="Arial" w:hAnsi="Arial" w:cs="Arial"/>
          <w:sz w:val="24"/>
          <w:szCs w:val="24"/>
        </w:rPr>
        <w:t xml:space="preserve"> refers to </w:t>
      </w:r>
      <w:r w:rsidR="00A8000E">
        <w:rPr>
          <w:rFonts w:ascii="Arial" w:hAnsi="Arial" w:cs="Arial"/>
          <w:sz w:val="24"/>
          <w:szCs w:val="24"/>
        </w:rPr>
        <w:t>effective implementation of human resource practices (HRP)</w:t>
      </w:r>
      <w:r w:rsidR="009A40DB">
        <w:rPr>
          <w:rFonts w:ascii="Arial" w:hAnsi="Arial" w:cs="Arial"/>
          <w:sz w:val="24"/>
          <w:szCs w:val="24"/>
        </w:rPr>
        <w:t xml:space="preserve"> provides </w:t>
      </w:r>
      <w:r w:rsidR="00A8000E">
        <w:rPr>
          <w:rFonts w:ascii="Arial" w:hAnsi="Arial" w:cs="Arial"/>
          <w:sz w:val="24"/>
          <w:szCs w:val="24"/>
        </w:rPr>
        <w:t xml:space="preserve">a clear link between HRM and performance. Line managers act as linguists of HRPs to employees and play an influence role in their employees’ responses to these. </w:t>
      </w:r>
      <w:r w:rsidR="009A40DB">
        <w:rPr>
          <w:rFonts w:ascii="Arial" w:hAnsi="Arial" w:cs="Arial"/>
          <w:sz w:val="24"/>
          <w:szCs w:val="24"/>
        </w:rPr>
        <w:t xml:space="preserve">HR’s role is to ensure that line managers are made fully aware and involved in the implementation of these practices. </w:t>
      </w:r>
    </w:p>
    <w:p w14:paraId="59184433" w14:textId="77777777" w:rsidR="00A8000E" w:rsidRDefault="00A8000E" w:rsidP="00DF439D">
      <w:pPr>
        <w:pStyle w:val="Default"/>
      </w:pPr>
    </w:p>
    <w:p w14:paraId="529C586F" w14:textId="4F37539F" w:rsidR="0046252C" w:rsidRPr="0046252C" w:rsidRDefault="0046252C" w:rsidP="00DF439D">
      <w:pPr>
        <w:pStyle w:val="Default"/>
        <w:rPr>
          <w:i/>
          <w:u w:val="single"/>
        </w:rPr>
      </w:pPr>
      <w:r w:rsidRPr="0046252C">
        <w:rPr>
          <w:i/>
          <w:u w:val="single"/>
        </w:rPr>
        <w:t>Recruitment &amp; Selection</w:t>
      </w:r>
    </w:p>
    <w:p w14:paraId="188FC864" w14:textId="5F075EB2" w:rsidR="0046252C" w:rsidRDefault="0046252C" w:rsidP="00DF439D">
      <w:pPr>
        <w:pStyle w:val="Default"/>
      </w:pPr>
    </w:p>
    <w:p w14:paraId="38C8BF9C" w14:textId="0B247649" w:rsidR="0046252C" w:rsidRDefault="0046252C" w:rsidP="00DF439D">
      <w:pPr>
        <w:pStyle w:val="Default"/>
      </w:pPr>
      <w:r w:rsidRPr="00CB009D">
        <w:t xml:space="preserve">Neath Port Talbot County Borough Council’s (NPTCBC) Human Resource Section has adopted their Recruitment &amp; Selection policy and procedure </w:t>
      </w:r>
      <w:r w:rsidR="00CB009D" w:rsidRPr="00CB009D">
        <w:t>(</w:t>
      </w:r>
      <w:r w:rsidR="00CB009D" w:rsidRPr="00CB009D">
        <w:rPr>
          <w:b/>
        </w:rPr>
        <w:t>appendix 5</w:t>
      </w:r>
      <w:r w:rsidR="00CB009D">
        <w:t xml:space="preserve">) </w:t>
      </w:r>
      <w:r w:rsidRPr="00CB009D">
        <w:t xml:space="preserve">which sets out its objectives </w:t>
      </w:r>
      <w:r w:rsidR="00CB009D">
        <w:t xml:space="preserve">in order to </w:t>
      </w:r>
      <w:r w:rsidRPr="00CB009D">
        <w:t>recruit and retain a skilled and committed workforce.  This includes adopting the relevant legislation throughout the process including the Equalit</w:t>
      </w:r>
      <w:r w:rsidR="00CB009D">
        <w:t>y Act 2010, promoting Equal Opportunities and the Welsh Language Act 2016.</w:t>
      </w:r>
    </w:p>
    <w:p w14:paraId="10DA7556" w14:textId="27D41B2B" w:rsidR="00E40D22" w:rsidRDefault="00E40D22" w:rsidP="00DF439D">
      <w:pPr>
        <w:pStyle w:val="Default"/>
      </w:pPr>
    </w:p>
    <w:p w14:paraId="0F22F992" w14:textId="1360CC32" w:rsidR="00E40D22" w:rsidRPr="00CB009D" w:rsidRDefault="00E40D22" w:rsidP="00DF439D">
      <w:pPr>
        <w:pStyle w:val="Default"/>
      </w:pPr>
      <w:r>
        <w:t>(Mearns, 2014) highlights that management ability and skills are pivotal in identifying the most appropriate individuals which drives a successful organisation. Managers must have the correct knowledge and skills to enable them to identify the necessary competencies in line with business objectives.</w:t>
      </w:r>
    </w:p>
    <w:p w14:paraId="6FEDCEF7" w14:textId="70B5E32C" w:rsidR="00A71FCE" w:rsidRDefault="00A71FCE" w:rsidP="00A71FCE">
      <w:pPr>
        <w:pStyle w:val="Default"/>
      </w:pPr>
    </w:p>
    <w:p w14:paraId="130F1619" w14:textId="260F928C" w:rsidR="00332B22" w:rsidRPr="00332B22" w:rsidRDefault="00332B22" w:rsidP="0059602A">
      <w:pPr>
        <w:pStyle w:val="Default"/>
        <w:rPr>
          <w:i/>
          <w:u w:val="single"/>
        </w:rPr>
      </w:pPr>
      <w:r w:rsidRPr="00332B22">
        <w:rPr>
          <w:i/>
          <w:u w:val="single"/>
        </w:rPr>
        <w:t>Managing Performance Policy</w:t>
      </w:r>
    </w:p>
    <w:p w14:paraId="3E75BD0E" w14:textId="336FE2AE" w:rsidR="00332B22" w:rsidRDefault="00332B22" w:rsidP="0059602A">
      <w:pPr>
        <w:pStyle w:val="Default"/>
      </w:pPr>
    </w:p>
    <w:p w14:paraId="5ABCE7C3" w14:textId="77777777" w:rsidR="00E40D22" w:rsidRDefault="00E40D22" w:rsidP="00E40D22">
      <w:pPr>
        <w:pStyle w:val="Default"/>
      </w:pPr>
      <w:r>
        <w:t xml:space="preserve">NPTCBC has implemented two policies and procedures solely related to performance management. The first is </w:t>
      </w:r>
      <w:r w:rsidRPr="00580D3F">
        <w:rPr>
          <w:i/>
        </w:rPr>
        <w:t>“Managing Performance Policy</w:t>
      </w:r>
      <w:r>
        <w:t>” (</w:t>
      </w:r>
      <w:r w:rsidRPr="00580D3F">
        <w:rPr>
          <w:b/>
        </w:rPr>
        <w:t>appendix 1</w:t>
      </w:r>
      <w:r>
        <w:t xml:space="preserve">) </w:t>
      </w:r>
      <w:r>
        <w:lastRenderedPageBreak/>
        <w:t xml:space="preserve">and the second is </w:t>
      </w:r>
      <w:r w:rsidRPr="00580D3F">
        <w:rPr>
          <w:i/>
        </w:rPr>
        <w:t>“Performance Appraisal</w:t>
      </w:r>
      <w:r>
        <w:t>” (</w:t>
      </w:r>
      <w:r w:rsidRPr="00580D3F">
        <w:rPr>
          <w:b/>
        </w:rPr>
        <w:t>appendix 2</w:t>
      </w:r>
      <w:r>
        <w:t>). Other policies and procedures adopted also link into the performance management cycle.</w:t>
      </w:r>
    </w:p>
    <w:p w14:paraId="66580B78" w14:textId="77777777" w:rsidR="00E40D22" w:rsidRDefault="00E40D22" w:rsidP="0059602A">
      <w:pPr>
        <w:pStyle w:val="Default"/>
      </w:pPr>
    </w:p>
    <w:p w14:paraId="22D7D583" w14:textId="0AD9AFE2" w:rsidR="00332B22" w:rsidRDefault="007554A5" w:rsidP="0059602A">
      <w:pPr>
        <w:pStyle w:val="Default"/>
        <w:rPr>
          <w:lang w:eastAsia="en-GB"/>
        </w:rPr>
      </w:pPr>
      <w:r w:rsidRPr="007554A5">
        <w:rPr>
          <w:lang w:eastAsia="en-GB"/>
        </w:rPr>
        <w:t>NPTCBC recognises that the competence and commitment of its employees is fundamental to the achievement of organisational success.  NPTCBC is committed to ensuring that all employees have the appropriate skills, knowledge, competence, and aptitude to undertake their roles effective</w:t>
      </w:r>
      <w:r>
        <w:rPr>
          <w:lang w:eastAsia="en-GB"/>
        </w:rPr>
        <w:t xml:space="preserve">ly. This policy provides </w:t>
      </w:r>
      <w:r w:rsidR="00A824F2">
        <w:rPr>
          <w:lang w:eastAsia="en-GB"/>
        </w:rPr>
        <w:t xml:space="preserve">guidance for </w:t>
      </w:r>
      <w:r>
        <w:rPr>
          <w:lang w:eastAsia="en-GB"/>
        </w:rPr>
        <w:t xml:space="preserve">those employees who are performing </w:t>
      </w:r>
      <w:r w:rsidR="00A824F2">
        <w:rPr>
          <w:lang w:eastAsia="en-GB"/>
        </w:rPr>
        <w:t>un</w:t>
      </w:r>
      <w:r>
        <w:rPr>
          <w:lang w:eastAsia="en-GB"/>
        </w:rPr>
        <w:t xml:space="preserve">satisfactory and </w:t>
      </w:r>
      <w:r w:rsidR="00A824F2">
        <w:rPr>
          <w:lang w:eastAsia="en-GB"/>
        </w:rPr>
        <w:t>includes supportive measures for improving</w:t>
      </w:r>
      <w:r w:rsidR="008057F9">
        <w:rPr>
          <w:lang w:eastAsia="en-GB"/>
        </w:rPr>
        <w:t xml:space="preserve"> performance, which includes a performance improvement plan using SMART measures (</w:t>
      </w:r>
      <w:r w:rsidR="008057F9" w:rsidRPr="008057F9">
        <w:rPr>
          <w:b/>
          <w:lang w:eastAsia="en-GB"/>
        </w:rPr>
        <w:t>appendix 3</w:t>
      </w:r>
      <w:r w:rsidR="008057F9">
        <w:rPr>
          <w:lang w:eastAsia="en-GB"/>
        </w:rPr>
        <w:t xml:space="preserve">).  </w:t>
      </w:r>
    </w:p>
    <w:p w14:paraId="6670C64D" w14:textId="1059FD7C" w:rsidR="007554A5" w:rsidRDefault="007554A5" w:rsidP="0059602A">
      <w:pPr>
        <w:pStyle w:val="Default"/>
      </w:pPr>
    </w:p>
    <w:p w14:paraId="675E3052" w14:textId="75464C6C" w:rsidR="00AC1FF7" w:rsidRDefault="00AC1FF7" w:rsidP="0059602A">
      <w:pPr>
        <w:pStyle w:val="Default"/>
      </w:pPr>
      <w:r>
        <w:t>(Rees &amp; Tymon, 2016) refer to the importance of a performance management process in enabling an organisation to produce greater quality of product or service. Managing employees successfully provides consistency and the requirement to minimise service provision costs.</w:t>
      </w:r>
    </w:p>
    <w:p w14:paraId="24EECC0A" w14:textId="3AC63DA3" w:rsidR="00EF6E94" w:rsidRDefault="00EF6E94" w:rsidP="0059602A">
      <w:pPr>
        <w:pStyle w:val="Default"/>
      </w:pPr>
    </w:p>
    <w:p w14:paraId="62375767" w14:textId="202972D4" w:rsidR="00A824F2" w:rsidRDefault="00A824F2" w:rsidP="0059602A">
      <w:pPr>
        <w:pStyle w:val="Default"/>
      </w:pPr>
      <w:r>
        <w:t>The policy highlights that it is the employee’s responsibility to take whatever action is necessary to improve performance. The Council’s</w:t>
      </w:r>
      <w:r w:rsidR="00F51127">
        <w:t xml:space="preserve"> formal capability stages </w:t>
      </w:r>
      <w:r>
        <w:t>(</w:t>
      </w:r>
      <w:r w:rsidR="008057F9">
        <w:rPr>
          <w:b/>
        </w:rPr>
        <w:t>appendix 4</w:t>
      </w:r>
      <w:r>
        <w:t xml:space="preserve">) may be instigated for those employees who continue to not be able to fulfil their duties effectively. </w:t>
      </w:r>
    </w:p>
    <w:p w14:paraId="7126F7D8" w14:textId="7EFF0895" w:rsidR="00391572" w:rsidRDefault="00391572" w:rsidP="0059602A">
      <w:pPr>
        <w:pStyle w:val="Default"/>
      </w:pPr>
    </w:p>
    <w:p w14:paraId="18F94AB8" w14:textId="30F2E131" w:rsidR="00391572" w:rsidRDefault="00391572" w:rsidP="0059602A">
      <w:pPr>
        <w:pStyle w:val="Default"/>
      </w:pPr>
      <w:r>
        <w:t xml:space="preserve">(Mearns, 2014) states that employees are accountable and should strive to fulfil the strategic business aims as well as personal career goals. </w:t>
      </w:r>
    </w:p>
    <w:p w14:paraId="09D490DE" w14:textId="77777777" w:rsidR="00A824F2" w:rsidRPr="00DF439D" w:rsidRDefault="00A824F2" w:rsidP="0059602A">
      <w:pPr>
        <w:pStyle w:val="Default"/>
        <w:rPr>
          <w:i/>
        </w:rPr>
      </w:pPr>
    </w:p>
    <w:p w14:paraId="378D721E" w14:textId="1654BE79" w:rsidR="009573F7" w:rsidRPr="00DF439D" w:rsidRDefault="00DF439D" w:rsidP="0059602A">
      <w:pPr>
        <w:pStyle w:val="Default"/>
        <w:rPr>
          <w:i/>
          <w:u w:val="single"/>
        </w:rPr>
      </w:pPr>
      <w:r w:rsidRPr="00DF439D">
        <w:rPr>
          <w:i/>
          <w:u w:val="single"/>
        </w:rPr>
        <w:t>Performance Appraisal</w:t>
      </w:r>
    </w:p>
    <w:p w14:paraId="4C1BE360" w14:textId="64EEB549" w:rsidR="00DF439D" w:rsidRPr="0046252C" w:rsidRDefault="00DF439D" w:rsidP="0059602A">
      <w:pPr>
        <w:pStyle w:val="Default"/>
        <w:rPr>
          <w:color w:val="000000" w:themeColor="text1"/>
        </w:rPr>
      </w:pPr>
    </w:p>
    <w:p w14:paraId="63858303" w14:textId="77777777" w:rsidR="00DF439D" w:rsidRPr="0046252C" w:rsidRDefault="00DF439D" w:rsidP="00DF439D">
      <w:pPr>
        <w:pStyle w:val="Default"/>
        <w:rPr>
          <w:color w:val="000000" w:themeColor="text1"/>
        </w:rPr>
      </w:pPr>
      <w:r w:rsidRPr="0046252C">
        <w:rPr>
          <w:color w:val="000000" w:themeColor="text1"/>
        </w:rPr>
        <w:t xml:space="preserve">(CMI, 2011) emphasises the importance of business objectives setting out what an organisation wants to achieve. Leaders and line managers play a pivotal role in ensuring the process of setting objectives to ensure that an individual, team or an organisation work to the same values. </w:t>
      </w:r>
    </w:p>
    <w:p w14:paraId="1400031A" w14:textId="77777777" w:rsidR="00DF439D" w:rsidRPr="0046252C" w:rsidRDefault="00DF439D" w:rsidP="00DF439D">
      <w:pPr>
        <w:pStyle w:val="Default"/>
        <w:rPr>
          <w:color w:val="000000" w:themeColor="text1"/>
        </w:rPr>
      </w:pPr>
    </w:p>
    <w:p w14:paraId="5F83BD55" w14:textId="77777777" w:rsidR="00DF439D" w:rsidRPr="0046252C" w:rsidRDefault="00DF439D" w:rsidP="00DF439D">
      <w:pPr>
        <w:pStyle w:val="Default"/>
        <w:rPr>
          <w:color w:val="000000" w:themeColor="text1"/>
        </w:rPr>
      </w:pPr>
      <w:r w:rsidRPr="0046252C">
        <w:rPr>
          <w:color w:val="000000" w:themeColor="text1"/>
        </w:rPr>
        <w:t xml:space="preserve">They refer to SMART which outlines </w:t>
      </w:r>
      <w:r w:rsidRPr="0046252C">
        <w:rPr>
          <w:b/>
          <w:color w:val="000000" w:themeColor="text1"/>
        </w:rPr>
        <w:t>s</w:t>
      </w:r>
      <w:r w:rsidRPr="0046252C">
        <w:rPr>
          <w:color w:val="000000" w:themeColor="text1"/>
        </w:rPr>
        <w:t xml:space="preserve">pecific and </w:t>
      </w:r>
      <w:r w:rsidRPr="0046252C">
        <w:rPr>
          <w:b/>
          <w:color w:val="000000" w:themeColor="text1"/>
        </w:rPr>
        <w:t>m</w:t>
      </w:r>
      <w:r w:rsidRPr="0046252C">
        <w:rPr>
          <w:color w:val="000000" w:themeColor="text1"/>
        </w:rPr>
        <w:t xml:space="preserve">easurable objectives and how these provide success. Setting </w:t>
      </w:r>
      <w:r w:rsidRPr="0046252C">
        <w:rPr>
          <w:b/>
          <w:color w:val="000000" w:themeColor="text1"/>
        </w:rPr>
        <w:t>a</w:t>
      </w:r>
      <w:r w:rsidRPr="0046252C">
        <w:rPr>
          <w:color w:val="000000" w:themeColor="text1"/>
        </w:rPr>
        <w:t xml:space="preserve">chievable and </w:t>
      </w:r>
      <w:r w:rsidRPr="0046252C">
        <w:rPr>
          <w:b/>
          <w:color w:val="000000" w:themeColor="text1"/>
        </w:rPr>
        <w:t>r</w:t>
      </w:r>
      <w:r w:rsidRPr="0046252C">
        <w:rPr>
          <w:color w:val="000000" w:themeColor="text1"/>
        </w:rPr>
        <w:t xml:space="preserve">ealistic objectives help to engage and motivate individuals and </w:t>
      </w:r>
      <w:r w:rsidRPr="0046252C">
        <w:rPr>
          <w:b/>
          <w:color w:val="000000" w:themeColor="text1"/>
        </w:rPr>
        <w:t>t</w:t>
      </w:r>
      <w:r w:rsidRPr="0046252C">
        <w:rPr>
          <w:color w:val="000000" w:themeColor="text1"/>
        </w:rPr>
        <w:t xml:space="preserve">imeframe objectives ensure that all stakeholders agree when it is to be achieved. </w:t>
      </w:r>
    </w:p>
    <w:p w14:paraId="5C034B41" w14:textId="77777777" w:rsidR="00DF439D" w:rsidRPr="0046252C" w:rsidRDefault="00DF439D" w:rsidP="00DF439D">
      <w:pPr>
        <w:pStyle w:val="Default"/>
        <w:rPr>
          <w:color w:val="000000" w:themeColor="text1"/>
          <w:sz w:val="20"/>
          <w:szCs w:val="20"/>
        </w:rPr>
      </w:pPr>
    </w:p>
    <w:p w14:paraId="4EA0BF69" w14:textId="5E36BBFB" w:rsidR="001D522E" w:rsidRDefault="00DF439D" w:rsidP="001D522E">
      <w:pPr>
        <w:pStyle w:val="Default"/>
        <w:rPr>
          <w:color w:val="000000" w:themeColor="text1"/>
        </w:rPr>
      </w:pPr>
      <w:r w:rsidRPr="0046252C">
        <w:rPr>
          <w:color w:val="000000" w:themeColor="text1"/>
        </w:rPr>
        <w:t xml:space="preserve">The term SMART is now </w:t>
      </w:r>
      <w:r w:rsidR="0046252C" w:rsidRPr="0046252C">
        <w:rPr>
          <w:color w:val="000000" w:themeColor="text1"/>
        </w:rPr>
        <w:t>generally</w:t>
      </w:r>
      <w:r w:rsidRPr="0046252C">
        <w:rPr>
          <w:color w:val="000000" w:themeColor="text1"/>
        </w:rPr>
        <w:t xml:space="preserve"> used by corporate directors and managers who use SMART to set objectives within appraisal and performance management systems.</w:t>
      </w:r>
    </w:p>
    <w:p w14:paraId="74D68650" w14:textId="39CCCAAA" w:rsidR="001D522E" w:rsidRDefault="001D522E" w:rsidP="001D522E">
      <w:pPr>
        <w:pStyle w:val="Default"/>
        <w:rPr>
          <w:color w:val="000000" w:themeColor="text1"/>
        </w:rPr>
      </w:pPr>
    </w:p>
    <w:p w14:paraId="0087A138" w14:textId="299433AF" w:rsidR="001D522E" w:rsidRDefault="001D522E" w:rsidP="001D522E">
      <w:pPr>
        <w:pStyle w:val="Default"/>
        <w:rPr>
          <w:color w:val="000000" w:themeColor="text1"/>
        </w:rPr>
      </w:pPr>
      <w:r>
        <w:rPr>
          <w:color w:val="000000" w:themeColor="text1"/>
        </w:rPr>
        <w:t>NPTCBC’s performance appraisal sets out the role of the manager and employee and emphasises that the importance of a two-way discussion. Employees should take ownership of deve</w:t>
      </w:r>
      <w:r w:rsidR="002B58D0">
        <w:rPr>
          <w:color w:val="000000" w:themeColor="text1"/>
        </w:rPr>
        <w:t>lopment and performance, working towards agreed standards and objectives. The manager must set objectives in line with business requirements and regularly review and tackle under-performance constructively and promptly.</w:t>
      </w:r>
      <w:r w:rsidR="00E06A1A">
        <w:rPr>
          <w:color w:val="000000" w:themeColor="text1"/>
        </w:rPr>
        <w:t xml:space="preserve"> </w:t>
      </w:r>
    </w:p>
    <w:p w14:paraId="2115CCD1" w14:textId="5C5F2D50" w:rsidR="002C4F19" w:rsidRDefault="002C4F19" w:rsidP="001D522E">
      <w:pPr>
        <w:pStyle w:val="Default"/>
        <w:rPr>
          <w:color w:val="000000" w:themeColor="text1"/>
        </w:rPr>
      </w:pPr>
    </w:p>
    <w:p w14:paraId="4A5A4987" w14:textId="77777777" w:rsidR="002C4F19" w:rsidRDefault="002C4F19" w:rsidP="001D522E">
      <w:pPr>
        <w:pStyle w:val="Default"/>
        <w:rPr>
          <w:color w:val="000000" w:themeColor="text1"/>
        </w:rPr>
      </w:pPr>
    </w:p>
    <w:p w14:paraId="6D16CDCF" w14:textId="1B158065" w:rsidR="002B58D0" w:rsidRPr="002B58D0" w:rsidRDefault="002B58D0" w:rsidP="001D522E">
      <w:pPr>
        <w:pStyle w:val="Default"/>
        <w:rPr>
          <w:i/>
          <w:color w:val="000000" w:themeColor="text1"/>
          <w:u w:val="single"/>
        </w:rPr>
      </w:pPr>
      <w:r w:rsidRPr="002B58D0">
        <w:rPr>
          <w:i/>
          <w:color w:val="000000" w:themeColor="text1"/>
          <w:u w:val="single"/>
        </w:rPr>
        <w:t>Induction process</w:t>
      </w:r>
    </w:p>
    <w:p w14:paraId="22EB5EB6" w14:textId="77777777" w:rsidR="002B58D0" w:rsidRDefault="002B58D0" w:rsidP="001D522E">
      <w:pPr>
        <w:pStyle w:val="Default"/>
        <w:rPr>
          <w:color w:val="000000" w:themeColor="text1"/>
        </w:rPr>
      </w:pPr>
    </w:p>
    <w:p w14:paraId="7FF3CED4" w14:textId="6DE0BAF2" w:rsidR="002B58D0" w:rsidRDefault="005705E0" w:rsidP="001D522E">
      <w:pPr>
        <w:pStyle w:val="Default"/>
        <w:rPr>
          <w:color w:val="000000" w:themeColor="text1"/>
        </w:rPr>
      </w:pPr>
      <w:r>
        <w:rPr>
          <w:color w:val="000000" w:themeColor="text1"/>
        </w:rPr>
        <w:t xml:space="preserve">(Rees &amp; Tymon, 2016) argues that adopting a robust induction process can be instrumental in highlighting organisational performance standards and expectations. </w:t>
      </w:r>
    </w:p>
    <w:p w14:paraId="7BF457AA" w14:textId="5C964787" w:rsidR="005705E0" w:rsidRDefault="005705E0" w:rsidP="001D522E">
      <w:pPr>
        <w:pStyle w:val="Default"/>
        <w:rPr>
          <w:color w:val="000000" w:themeColor="text1"/>
        </w:rPr>
      </w:pPr>
    </w:p>
    <w:p w14:paraId="0C42FB9C" w14:textId="6FE028FB" w:rsidR="00C21F60" w:rsidRDefault="00C21F60" w:rsidP="001D522E">
      <w:pPr>
        <w:pStyle w:val="Default"/>
        <w:rPr>
          <w:color w:val="000000" w:themeColor="text1"/>
        </w:rPr>
      </w:pPr>
      <w:r>
        <w:rPr>
          <w:color w:val="000000" w:themeColor="text1"/>
        </w:rPr>
        <w:t>(CIPD, 2019) argues that an induction plays a significant part on an employee’s first impressions of an organisation. An effective induction can have a bearing on turnover and absenteeism rates and play an important role in team integration and job satisfaction.</w:t>
      </w:r>
    </w:p>
    <w:p w14:paraId="05910685" w14:textId="27B3CDFF" w:rsidR="004D096E" w:rsidRDefault="004D096E" w:rsidP="001D522E">
      <w:pPr>
        <w:pStyle w:val="Default"/>
        <w:rPr>
          <w:color w:val="000000" w:themeColor="text1"/>
        </w:rPr>
      </w:pPr>
    </w:p>
    <w:p w14:paraId="37F27386" w14:textId="0E9450E8" w:rsidR="004D096E" w:rsidRDefault="004D096E" w:rsidP="001D522E">
      <w:pPr>
        <w:pStyle w:val="Default"/>
        <w:rPr>
          <w:color w:val="000000" w:themeColor="text1"/>
        </w:rPr>
      </w:pPr>
      <w:r>
        <w:rPr>
          <w:color w:val="000000" w:themeColor="text1"/>
        </w:rPr>
        <w:t>NPTCBC</w:t>
      </w:r>
      <w:r w:rsidR="00131294">
        <w:rPr>
          <w:color w:val="000000" w:themeColor="text1"/>
        </w:rPr>
        <w:t xml:space="preserve"> has introduced an induction checklist</w:t>
      </w:r>
      <w:r>
        <w:rPr>
          <w:color w:val="000000" w:themeColor="text1"/>
        </w:rPr>
        <w:t xml:space="preserve"> (</w:t>
      </w:r>
      <w:r w:rsidRPr="004D096E">
        <w:rPr>
          <w:b/>
          <w:color w:val="000000" w:themeColor="text1"/>
        </w:rPr>
        <w:t>appendix 6</w:t>
      </w:r>
      <w:r>
        <w:rPr>
          <w:color w:val="000000" w:themeColor="text1"/>
        </w:rPr>
        <w:t>)</w:t>
      </w:r>
      <w:r w:rsidR="00131294">
        <w:rPr>
          <w:color w:val="000000" w:themeColor="text1"/>
        </w:rPr>
        <w:t xml:space="preserve"> for management guidance and to ensure that key information is passed to all new recruits. This is a very informative, yet easy to follow checklist providing managers with precise information to follow and gives the new employee an understanding of the employer.</w:t>
      </w:r>
    </w:p>
    <w:p w14:paraId="11233111" w14:textId="0E1E0935" w:rsidR="00C21F60" w:rsidRDefault="00C21F60" w:rsidP="001D522E">
      <w:pPr>
        <w:pStyle w:val="Default"/>
        <w:rPr>
          <w:color w:val="000000" w:themeColor="text1"/>
        </w:rPr>
      </w:pPr>
    </w:p>
    <w:p w14:paraId="3153FA4A" w14:textId="77777777" w:rsidR="00C21F60" w:rsidRPr="005705E0" w:rsidRDefault="00C21F60" w:rsidP="001D522E">
      <w:pPr>
        <w:pStyle w:val="Default"/>
        <w:rPr>
          <w:color w:val="000000" w:themeColor="text1"/>
        </w:rPr>
      </w:pPr>
    </w:p>
    <w:p w14:paraId="46F9E568" w14:textId="46000006" w:rsidR="002B58D0" w:rsidRPr="002B58D0" w:rsidRDefault="002B58D0" w:rsidP="002B58D0">
      <w:pPr>
        <w:pStyle w:val="Default"/>
        <w:rPr>
          <w:i/>
          <w:color w:val="000000" w:themeColor="text1"/>
        </w:rPr>
      </w:pPr>
      <w:r w:rsidRPr="002B58D0">
        <w:rPr>
          <w:i/>
          <w:color w:val="000000" w:themeColor="text1"/>
        </w:rPr>
        <w:t>1.2 Explain key sources of information, including legislative information, which underpin performance management activities.</w:t>
      </w:r>
    </w:p>
    <w:p w14:paraId="448FE251" w14:textId="6AF085BB" w:rsidR="002B58D0" w:rsidRDefault="002B58D0" w:rsidP="001D522E">
      <w:pPr>
        <w:pStyle w:val="Default"/>
        <w:rPr>
          <w:color w:val="000000" w:themeColor="text1"/>
        </w:rPr>
      </w:pPr>
    </w:p>
    <w:p w14:paraId="284752A4" w14:textId="0BB50FB2" w:rsidR="00131294" w:rsidRDefault="00E06A1A" w:rsidP="001D522E">
      <w:pPr>
        <w:pStyle w:val="Default"/>
        <w:rPr>
          <w:color w:val="000000" w:themeColor="text1"/>
        </w:rPr>
      </w:pPr>
      <w:r>
        <w:rPr>
          <w:color w:val="000000" w:themeColor="text1"/>
        </w:rPr>
        <w:t xml:space="preserve">(Legislation, 2020) argues that the Employment Rights Act 1996 provides employee with the right to not be dismissed unfairly. </w:t>
      </w:r>
      <w:r w:rsidR="00241683">
        <w:rPr>
          <w:color w:val="000000" w:themeColor="text1"/>
        </w:rPr>
        <w:t xml:space="preserve">The Act covers key aspects of employment including training, termination, as well as protection of wages and covers unfair dismissal claims. </w:t>
      </w:r>
    </w:p>
    <w:p w14:paraId="3C27C474" w14:textId="5CA87719" w:rsidR="00241683" w:rsidRDefault="00241683" w:rsidP="001D522E">
      <w:pPr>
        <w:pStyle w:val="Default"/>
        <w:rPr>
          <w:color w:val="000000" w:themeColor="text1"/>
        </w:rPr>
      </w:pPr>
    </w:p>
    <w:p w14:paraId="28919279" w14:textId="2173B6AA" w:rsidR="00241683" w:rsidRDefault="00241683" w:rsidP="001D522E">
      <w:pPr>
        <w:pStyle w:val="Default"/>
        <w:rPr>
          <w:color w:val="000000" w:themeColor="text1"/>
        </w:rPr>
      </w:pPr>
      <w:r>
        <w:rPr>
          <w:color w:val="000000" w:themeColor="text1"/>
        </w:rPr>
        <w:t xml:space="preserve">This Act will cover a number of performance related activities such as formal capability ensuring that management follow the correct process to avoid unfair dismissal penalties. </w:t>
      </w:r>
      <w:r w:rsidR="007B1690">
        <w:rPr>
          <w:color w:val="000000" w:themeColor="text1"/>
        </w:rPr>
        <w:t xml:space="preserve">(Personnel Today, 2020) states that </w:t>
      </w:r>
      <w:r w:rsidR="007B1690">
        <w:t xml:space="preserve">before dismissing an employee, employers need to ensure that they have a potentially fair reason. These are categorised into five </w:t>
      </w:r>
      <w:r w:rsidR="007B1690">
        <w:rPr>
          <w:color w:val="000000" w:themeColor="text1"/>
        </w:rPr>
        <w:t xml:space="preserve">reasons for dismissal being; capability or qualifications, redundancy, conduct and some other substantial reason. </w:t>
      </w:r>
    </w:p>
    <w:p w14:paraId="368C79B3" w14:textId="40BF5ED2" w:rsidR="00241683" w:rsidRDefault="00241683" w:rsidP="001D522E">
      <w:pPr>
        <w:pStyle w:val="Default"/>
        <w:rPr>
          <w:color w:val="000000" w:themeColor="text1"/>
        </w:rPr>
      </w:pPr>
    </w:p>
    <w:p w14:paraId="2F5EE69C" w14:textId="6D360636" w:rsidR="007B1690" w:rsidRDefault="007B1690" w:rsidP="007B1690">
      <w:pPr>
        <w:pStyle w:val="Default"/>
        <w:rPr>
          <w:bCs/>
          <w:color w:val="000000" w:themeColor="text1"/>
          <w:lang w:val="en-US"/>
        </w:rPr>
      </w:pPr>
      <w:r>
        <w:rPr>
          <w:color w:val="000000" w:themeColor="text1"/>
        </w:rPr>
        <w:t xml:space="preserve">HR retrieves sensitive data on a regular basis through recruitment and selection process. Such data must be stored in line with the </w:t>
      </w:r>
      <w:r w:rsidRPr="007B1690">
        <w:rPr>
          <w:bCs/>
          <w:color w:val="000000" w:themeColor="text1"/>
          <w:lang w:val="en-US"/>
        </w:rPr>
        <w:t>General Data Protection Regulation (GDPR) and the Data Protection Act 2018</w:t>
      </w:r>
      <w:r>
        <w:rPr>
          <w:bCs/>
          <w:color w:val="000000" w:themeColor="text1"/>
          <w:lang w:val="en-US"/>
        </w:rPr>
        <w:t xml:space="preserve"> and it is important that the eight principles of data protection are adhered too.</w:t>
      </w:r>
    </w:p>
    <w:p w14:paraId="4C9928E6" w14:textId="2AC2CCF5" w:rsidR="005E003C" w:rsidRDefault="005E003C" w:rsidP="007B1690">
      <w:pPr>
        <w:pStyle w:val="Default"/>
        <w:rPr>
          <w:bCs/>
          <w:color w:val="000000" w:themeColor="text1"/>
          <w:lang w:val="en-US"/>
        </w:rPr>
      </w:pPr>
    </w:p>
    <w:p w14:paraId="0E3D9ED6" w14:textId="4BFEC436" w:rsidR="005E003C" w:rsidRPr="00803EC7" w:rsidRDefault="00803EC7" w:rsidP="007B1690">
      <w:pPr>
        <w:pStyle w:val="Default"/>
        <w:rPr>
          <w:bCs/>
          <w:color w:val="000000" w:themeColor="text1"/>
          <w:lang w:val="en-US"/>
        </w:rPr>
      </w:pPr>
      <w:r>
        <w:rPr>
          <w:lang w:val="en"/>
        </w:rPr>
        <w:t xml:space="preserve">(GOV, 2020) refers to the </w:t>
      </w:r>
      <w:r>
        <w:rPr>
          <w:bCs/>
          <w:color w:val="000000" w:themeColor="text1"/>
          <w:lang w:val="en-US"/>
        </w:rPr>
        <w:t>Equality Act 2010</w:t>
      </w:r>
      <w:r>
        <w:rPr>
          <w:lang w:val="en"/>
        </w:rPr>
        <w:t xml:space="preserve"> which legally protects people from discrimination in the workplace. Discrimination due to age, disability, race, sex, etc is unlawful.</w:t>
      </w:r>
    </w:p>
    <w:p w14:paraId="08A569D2" w14:textId="4BFC769B" w:rsidR="007B1690" w:rsidRDefault="007B1690" w:rsidP="001D522E">
      <w:pPr>
        <w:pStyle w:val="Default"/>
        <w:rPr>
          <w:color w:val="000000" w:themeColor="text1"/>
        </w:rPr>
      </w:pPr>
    </w:p>
    <w:p w14:paraId="2AF3A804" w14:textId="05F04337" w:rsidR="00241683" w:rsidRPr="001D522E" w:rsidRDefault="005E003C" w:rsidP="001D522E">
      <w:pPr>
        <w:pStyle w:val="Default"/>
        <w:rPr>
          <w:color w:val="000000" w:themeColor="text1"/>
        </w:rPr>
      </w:pPr>
      <w:r>
        <w:rPr>
          <w:color w:val="000000" w:themeColor="text1"/>
        </w:rPr>
        <w:t xml:space="preserve">(ACAS, 2020) is an independent public body funded by Government. </w:t>
      </w:r>
      <w:r w:rsidRPr="005E003C">
        <w:rPr>
          <w:lang w:val="en"/>
        </w:rPr>
        <w:t>ACAS gives employees and employers unbiased advice on workplace rights, rules and best practice.</w:t>
      </w:r>
      <w:r w:rsidR="000D381C">
        <w:rPr>
          <w:lang w:val="en"/>
        </w:rPr>
        <w:t xml:space="preserve"> It is important that employers adhere to the ACAS Code of Practice on disciplinary and grievance procedures when addressing conduct related performance management issues.</w:t>
      </w:r>
    </w:p>
    <w:p w14:paraId="50578919" w14:textId="5AEFE86E" w:rsidR="005E003C" w:rsidRDefault="005E003C" w:rsidP="005C7BEF">
      <w:pPr>
        <w:rPr>
          <w:rFonts w:ascii="Arial" w:eastAsia="Times New Roman" w:hAnsi="Arial" w:cs="Arial"/>
          <w:b/>
          <w:sz w:val="24"/>
          <w:szCs w:val="24"/>
          <w:lang w:eastAsia="en-GB"/>
        </w:rPr>
      </w:pPr>
    </w:p>
    <w:p w14:paraId="0233CF4B" w14:textId="3AE8CD0E" w:rsidR="00803EC7" w:rsidRPr="00803EC7" w:rsidRDefault="00803EC7" w:rsidP="00803EC7">
      <w:pPr>
        <w:pStyle w:val="Default"/>
        <w:rPr>
          <w:i/>
        </w:rPr>
      </w:pPr>
      <w:r w:rsidRPr="00803EC7">
        <w:rPr>
          <w:rFonts w:eastAsia="Times New Roman"/>
          <w:i/>
          <w:lang w:eastAsia="en-GB"/>
        </w:rPr>
        <w:t>1.3 Provide timely and accurate information to colleagues regarding performance management activities.</w:t>
      </w:r>
    </w:p>
    <w:p w14:paraId="383F50B4" w14:textId="51F7F746" w:rsidR="00803EC7" w:rsidRDefault="00803EC7" w:rsidP="005C7BEF">
      <w:pPr>
        <w:rPr>
          <w:rFonts w:ascii="Arial" w:eastAsia="Times New Roman" w:hAnsi="Arial" w:cs="Arial"/>
          <w:sz w:val="24"/>
          <w:szCs w:val="24"/>
          <w:lang w:eastAsia="en-GB"/>
        </w:rPr>
      </w:pPr>
    </w:p>
    <w:p w14:paraId="30D60E00" w14:textId="7F9259B1" w:rsidR="004D0A71" w:rsidRDefault="004D0A71" w:rsidP="005C7BEF">
      <w:pPr>
        <w:rPr>
          <w:rFonts w:ascii="Arial" w:eastAsia="Times New Roman" w:hAnsi="Arial" w:cs="Arial"/>
          <w:sz w:val="24"/>
          <w:szCs w:val="24"/>
          <w:lang w:eastAsia="en-GB"/>
        </w:rPr>
      </w:pPr>
      <w:r>
        <w:rPr>
          <w:rFonts w:ascii="Arial" w:eastAsia="Times New Roman" w:hAnsi="Arial" w:cs="Arial"/>
          <w:sz w:val="24"/>
          <w:szCs w:val="24"/>
          <w:lang w:eastAsia="en-GB"/>
        </w:rPr>
        <w:t>Provided advice to a manager on an employee who is currently under performing following a return to work from leave of absence (</w:t>
      </w:r>
      <w:r w:rsidRPr="004D0A71">
        <w:rPr>
          <w:rFonts w:ascii="Arial" w:eastAsia="Times New Roman" w:hAnsi="Arial" w:cs="Arial"/>
          <w:b/>
          <w:sz w:val="24"/>
          <w:szCs w:val="24"/>
          <w:lang w:eastAsia="en-GB"/>
        </w:rPr>
        <w:t>appendix 7</w:t>
      </w:r>
      <w:r>
        <w:rPr>
          <w:rFonts w:ascii="Arial" w:eastAsia="Times New Roman" w:hAnsi="Arial" w:cs="Arial"/>
          <w:sz w:val="24"/>
          <w:szCs w:val="24"/>
          <w:lang w:eastAsia="en-GB"/>
        </w:rPr>
        <w:t>). Advised to meet informally with the employee to discuss concerns and set a review date to monitor. Advised that next step could require instigating formal capability procedures.</w:t>
      </w:r>
      <w:r w:rsidR="00602C60">
        <w:rPr>
          <w:rFonts w:ascii="Arial" w:eastAsia="Times New Roman" w:hAnsi="Arial" w:cs="Arial"/>
          <w:sz w:val="24"/>
          <w:szCs w:val="24"/>
          <w:lang w:eastAsia="en-GB"/>
        </w:rPr>
        <w:t xml:space="preserve"> </w:t>
      </w:r>
    </w:p>
    <w:p w14:paraId="2C87C780" w14:textId="11E6CFCD" w:rsidR="00602C60" w:rsidRDefault="00602C60" w:rsidP="005C7BEF">
      <w:pPr>
        <w:rPr>
          <w:rFonts w:ascii="Arial" w:eastAsia="Times New Roman" w:hAnsi="Arial" w:cs="Arial"/>
          <w:sz w:val="24"/>
          <w:szCs w:val="24"/>
          <w:lang w:eastAsia="en-GB"/>
        </w:rPr>
      </w:pPr>
      <w:r>
        <w:rPr>
          <w:rFonts w:ascii="Arial" w:eastAsia="Times New Roman" w:hAnsi="Arial" w:cs="Arial"/>
          <w:sz w:val="24"/>
          <w:szCs w:val="24"/>
          <w:lang w:eastAsia="en-GB"/>
        </w:rPr>
        <w:lastRenderedPageBreak/>
        <w:t>Managing poor performance checklist given to management as guidance to ensure that all steps were taken in line with NPTCBC managing performance policy (</w:t>
      </w:r>
      <w:r w:rsidRPr="00602C60">
        <w:rPr>
          <w:rFonts w:ascii="Arial" w:eastAsia="Times New Roman" w:hAnsi="Arial" w:cs="Arial"/>
          <w:b/>
          <w:sz w:val="24"/>
          <w:szCs w:val="24"/>
          <w:lang w:eastAsia="en-GB"/>
        </w:rPr>
        <w:t>appendix 8</w:t>
      </w:r>
      <w:r>
        <w:rPr>
          <w:rFonts w:ascii="Arial" w:eastAsia="Times New Roman" w:hAnsi="Arial" w:cs="Arial"/>
          <w:sz w:val="24"/>
          <w:szCs w:val="24"/>
          <w:lang w:eastAsia="en-GB"/>
        </w:rPr>
        <w:t>).</w:t>
      </w:r>
    </w:p>
    <w:p w14:paraId="05C20E7D" w14:textId="5EBEA132" w:rsidR="00803EC7" w:rsidRDefault="00803EC7" w:rsidP="005C7BEF">
      <w:pPr>
        <w:rPr>
          <w:rFonts w:ascii="Arial" w:eastAsia="Times New Roman" w:hAnsi="Arial" w:cs="Arial"/>
          <w:sz w:val="24"/>
          <w:szCs w:val="24"/>
          <w:lang w:eastAsia="en-GB"/>
        </w:rPr>
      </w:pPr>
    </w:p>
    <w:p w14:paraId="523ADE12" w14:textId="37662963" w:rsidR="00602C60" w:rsidRDefault="00602C60" w:rsidP="005C7BEF">
      <w:pPr>
        <w:rPr>
          <w:rFonts w:ascii="Arial" w:eastAsia="Times New Roman" w:hAnsi="Arial" w:cs="Arial"/>
          <w:sz w:val="24"/>
          <w:szCs w:val="24"/>
          <w:lang w:eastAsia="en-GB"/>
        </w:rPr>
      </w:pPr>
    </w:p>
    <w:p w14:paraId="654E946D" w14:textId="12A11528" w:rsidR="00602C60" w:rsidRDefault="00602C60" w:rsidP="005C7BEF">
      <w:pPr>
        <w:rPr>
          <w:rFonts w:ascii="Arial" w:eastAsia="Times New Roman" w:hAnsi="Arial" w:cs="Arial"/>
          <w:sz w:val="24"/>
          <w:szCs w:val="24"/>
          <w:lang w:eastAsia="en-GB"/>
        </w:rPr>
      </w:pPr>
    </w:p>
    <w:p w14:paraId="48B5672A" w14:textId="7243829B" w:rsidR="00602C60" w:rsidRDefault="00602C60" w:rsidP="005C7BEF">
      <w:pPr>
        <w:rPr>
          <w:rFonts w:ascii="Arial" w:eastAsia="Times New Roman" w:hAnsi="Arial" w:cs="Arial"/>
          <w:sz w:val="24"/>
          <w:szCs w:val="24"/>
          <w:lang w:eastAsia="en-GB"/>
        </w:rPr>
      </w:pPr>
    </w:p>
    <w:p w14:paraId="22F67809" w14:textId="6467B155" w:rsidR="00602C60" w:rsidRDefault="00602C60" w:rsidP="005C7BEF">
      <w:pPr>
        <w:rPr>
          <w:rFonts w:ascii="Arial" w:eastAsia="Times New Roman" w:hAnsi="Arial" w:cs="Arial"/>
          <w:sz w:val="24"/>
          <w:szCs w:val="24"/>
          <w:lang w:eastAsia="en-GB"/>
        </w:rPr>
      </w:pPr>
    </w:p>
    <w:p w14:paraId="790AEF54" w14:textId="338C6779" w:rsidR="00602C60" w:rsidRDefault="00602C60" w:rsidP="005C7BEF">
      <w:pPr>
        <w:rPr>
          <w:rFonts w:ascii="Arial" w:eastAsia="Times New Roman" w:hAnsi="Arial" w:cs="Arial"/>
          <w:sz w:val="24"/>
          <w:szCs w:val="24"/>
          <w:lang w:eastAsia="en-GB"/>
        </w:rPr>
      </w:pPr>
    </w:p>
    <w:p w14:paraId="2C6A4D79" w14:textId="052ADD7F" w:rsidR="00602C60" w:rsidRDefault="00602C60" w:rsidP="005C7BEF">
      <w:pPr>
        <w:rPr>
          <w:rFonts w:ascii="Arial" w:eastAsia="Times New Roman" w:hAnsi="Arial" w:cs="Arial"/>
          <w:sz w:val="24"/>
          <w:szCs w:val="24"/>
          <w:lang w:eastAsia="en-GB"/>
        </w:rPr>
      </w:pPr>
    </w:p>
    <w:p w14:paraId="58801000" w14:textId="43F2B90D" w:rsidR="00602C60" w:rsidRDefault="00602C60" w:rsidP="005C7BEF">
      <w:pPr>
        <w:rPr>
          <w:rFonts w:ascii="Arial" w:eastAsia="Times New Roman" w:hAnsi="Arial" w:cs="Arial"/>
          <w:sz w:val="24"/>
          <w:szCs w:val="24"/>
          <w:lang w:eastAsia="en-GB"/>
        </w:rPr>
      </w:pPr>
    </w:p>
    <w:p w14:paraId="51B1F486" w14:textId="32FE997D" w:rsidR="00602C60" w:rsidRDefault="00602C60" w:rsidP="005C7BEF">
      <w:pPr>
        <w:rPr>
          <w:rFonts w:ascii="Arial" w:eastAsia="Times New Roman" w:hAnsi="Arial" w:cs="Arial"/>
          <w:sz w:val="24"/>
          <w:szCs w:val="24"/>
          <w:lang w:eastAsia="en-GB"/>
        </w:rPr>
      </w:pPr>
    </w:p>
    <w:p w14:paraId="6C531DF5" w14:textId="4BB14022" w:rsidR="00602C60" w:rsidRDefault="00602C60" w:rsidP="005C7BEF">
      <w:pPr>
        <w:rPr>
          <w:rFonts w:ascii="Arial" w:eastAsia="Times New Roman" w:hAnsi="Arial" w:cs="Arial"/>
          <w:sz w:val="24"/>
          <w:szCs w:val="24"/>
          <w:lang w:eastAsia="en-GB"/>
        </w:rPr>
      </w:pPr>
    </w:p>
    <w:p w14:paraId="69F62334" w14:textId="22B16D57" w:rsidR="00602C60" w:rsidRDefault="00602C60" w:rsidP="005C7BEF">
      <w:pPr>
        <w:rPr>
          <w:rFonts w:ascii="Arial" w:eastAsia="Times New Roman" w:hAnsi="Arial" w:cs="Arial"/>
          <w:sz w:val="24"/>
          <w:szCs w:val="24"/>
          <w:lang w:eastAsia="en-GB"/>
        </w:rPr>
      </w:pPr>
    </w:p>
    <w:p w14:paraId="0BBC6838" w14:textId="55F6D601" w:rsidR="00602C60" w:rsidRDefault="00602C60" w:rsidP="005C7BEF">
      <w:pPr>
        <w:rPr>
          <w:rFonts w:ascii="Arial" w:eastAsia="Times New Roman" w:hAnsi="Arial" w:cs="Arial"/>
          <w:sz w:val="24"/>
          <w:szCs w:val="24"/>
          <w:lang w:eastAsia="en-GB"/>
        </w:rPr>
      </w:pPr>
    </w:p>
    <w:p w14:paraId="797CBDE6" w14:textId="418E2314" w:rsidR="00602C60" w:rsidRDefault="00602C60" w:rsidP="005C7BEF">
      <w:pPr>
        <w:rPr>
          <w:rFonts w:ascii="Arial" w:eastAsia="Times New Roman" w:hAnsi="Arial" w:cs="Arial"/>
          <w:sz w:val="24"/>
          <w:szCs w:val="24"/>
          <w:lang w:eastAsia="en-GB"/>
        </w:rPr>
      </w:pPr>
    </w:p>
    <w:p w14:paraId="04E4A04B" w14:textId="51E6118C" w:rsidR="00602C60" w:rsidRDefault="00602C60" w:rsidP="005C7BEF">
      <w:pPr>
        <w:rPr>
          <w:rFonts w:ascii="Arial" w:eastAsia="Times New Roman" w:hAnsi="Arial" w:cs="Arial"/>
          <w:sz w:val="24"/>
          <w:szCs w:val="24"/>
          <w:lang w:eastAsia="en-GB"/>
        </w:rPr>
      </w:pPr>
    </w:p>
    <w:p w14:paraId="023BF976" w14:textId="51DDCFED" w:rsidR="00602C60" w:rsidRDefault="00602C60" w:rsidP="005C7BEF">
      <w:pPr>
        <w:rPr>
          <w:rFonts w:ascii="Arial" w:eastAsia="Times New Roman" w:hAnsi="Arial" w:cs="Arial"/>
          <w:sz w:val="24"/>
          <w:szCs w:val="24"/>
          <w:lang w:eastAsia="en-GB"/>
        </w:rPr>
      </w:pPr>
    </w:p>
    <w:p w14:paraId="457E8972" w14:textId="226BBCCC" w:rsidR="00602C60" w:rsidRDefault="00602C60" w:rsidP="005C7BEF">
      <w:pPr>
        <w:rPr>
          <w:rFonts w:ascii="Arial" w:eastAsia="Times New Roman" w:hAnsi="Arial" w:cs="Arial"/>
          <w:sz w:val="24"/>
          <w:szCs w:val="24"/>
          <w:lang w:eastAsia="en-GB"/>
        </w:rPr>
      </w:pPr>
    </w:p>
    <w:p w14:paraId="1A36A48B" w14:textId="3D533872" w:rsidR="00602C60" w:rsidRDefault="00602C60" w:rsidP="005C7BEF">
      <w:pPr>
        <w:rPr>
          <w:rFonts w:ascii="Arial" w:eastAsia="Times New Roman" w:hAnsi="Arial" w:cs="Arial"/>
          <w:sz w:val="24"/>
          <w:szCs w:val="24"/>
          <w:lang w:eastAsia="en-GB"/>
        </w:rPr>
      </w:pPr>
    </w:p>
    <w:p w14:paraId="3CA93FFC" w14:textId="440886D4" w:rsidR="00602C60" w:rsidRDefault="00602C60" w:rsidP="005C7BEF">
      <w:pPr>
        <w:rPr>
          <w:rFonts w:ascii="Arial" w:eastAsia="Times New Roman" w:hAnsi="Arial" w:cs="Arial"/>
          <w:sz w:val="24"/>
          <w:szCs w:val="24"/>
          <w:lang w:eastAsia="en-GB"/>
        </w:rPr>
      </w:pPr>
    </w:p>
    <w:p w14:paraId="16295C84" w14:textId="4BCF0433" w:rsidR="00602C60" w:rsidRDefault="00602C60" w:rsidP="005C7BEF">
      <w:pPr>
        <w:rPr>
          <w:rFonts w:ascii="Arial" w:eastAsia="Times New Roman" w:hAnsi="Arial" w:cs="Arial"/>
          <w:sz w:val="24"/>
          <w:szCs w:val="24"/>
          <w:lang w:eastAsia="en-GB"/>
        </w:rPr>
      </w:pPr>
    </w:p>
    <w:p w14:paraId="5FE106F8" w14:textId="224E6029" w:rsidR="00602C60" w:rsidRDefault="00602C60" w:rsidP="005C7BEF">
      <w:pPr>
        <w:rPr>
          <w:rFonts w:ascii="Arial" w:eastAsia="Times New Roman" w:hAnsi="Arial" w:cs="Arial"/>
          <w:sz w:val="24"/>
          <w:szCs w:val="24"/>
          <w:lang w:eastAsia="en-GB"/>
        </w:rPr>
      </w:pPr>
    </w:p>
    <w:p w14:paraId="33CBD97E" w14:textId="2E638407" w:rsidR="00BE006B" w:rsidRDefault="00BE006B" w:rsidP="005C7BEF">
      <w:pPr>
        <w:rPr>
          <w:rFonts w:ascii="Arial" w:eastAsia="Times New Roman" w:hAnsi="Arial" w:cs="Arial"/>
          <w:sz w:val="24"/>
          <w:szCs w:val="24"/>
          <w:lang w:eastAsia="en-GB"/>
        </w:rPr>
      </w:pPr>
    </w:p>
    <w:p w14:paraId="3ACCBE6F" w14:textId="77777777" w:rsidR="00BE006B" w:rsidRDefault="00BE006B" w:rsidP="005C7BEF">
      <w:pPr>
        <w:rPr>
          <w:rFonts w:ascii="Arial" w:eastAsia="Times New Roman" w:hAnsi="Arial" w:cs="Arial"/>
          <w:sz w:val="24"/>
          <w:szCs w:val="24"/>
          <w:lang w:eastAsia="en-GB"/>
        </w:rPr>
      </w:pPr>
    </w:p>
    <w:p w14:paraId="5027FE9C" w14:textId="295F8F33" w:rsidR="00602C60" w:rsidRDefault="00602C60" w:rsidP="005C7BEF">
      <w:pPr>
        <w:rPr>
          <w:rFonts w:ascii="Arial" w:eastAsia="Times New Roman" w:hAnsi="Arial" w:cs="Arial"/>
          <w:sz w:val="24"/>
          <w:szCs w:val="24"/>
          <w:lang w:eastAsia="en-GB"/>
        </w:rPr>
      </w:pPr>
    </w:p>
    <w:p w14:paraId="520559EA" w14:textId="32573D4D" w:rsidR="00602C60" w:rsidRDefault="00602C60" w:rsidP="005C7BEF">
      <w:pPr>
        <w:rPr>
          <w:rFonts w:ascii="Arial" w:eastAsia="Times New Roman" w:hAnsi="Arial" w:cs="Arial"/>
          <w:sz w:val="24"/>
          <w:szCs w:val="24"/>
          <w:lang w:eastAsia="en-GB"/>
        </w:rPr>
      </w:pPr>
    </w:p>
    <w:p w14:paraId="57D77DE6" w14:textId="0105D2F9" w:rsidR="00602C60" w:rsidRDefault="00602C60" w:rsidP="005C7BEF">
      <w:pPr>
        <w:rPr>
          <w:rFonts w:ascii="Arial" w:eastAsia="Times New Roman" w:hAnsi="Arial" w:cs="Arial"/>
          <w:sz w:val="24"/>
          <w:szCs w:val="24"/>
          <w:lang w:eastAsia="en-GB"/>
        </w:rPr>
      </w:pPr>
    </w:p>
    <w:p w14:paraId="577B5BF1" w14:textId="32832350" w:rsidR="00602C60" w:rsidRDefault="00602C60" w:rsidP="005C7BEF">
      <w:pPr>
        <w:rPr>
          <w:rFonts w:ascii="Arial" w:eastAsia="Times New Roman" w:hAnsi="Arial" w:cs="Arial"/>
          <w:sz w:val="24"/>
          <w:szCs w:val="24"/>
          <w:lang w:eastAsia="en-GB"/>
        </w:rPr>
      </w:pPr>
    </w:p>
    <w:p w14:paraId="6BEE958B" w14:textId="3AEBDB66" w:rsidR="00602C60" w:rsidRDefault="00602C60" w:rsidP="005C7BEF">
      <w:pPr>
        <w:rPr>
          <w:rFonts w:ascii="Arial" w:eastAsia="Times New Roman" w:hAnsi="Arial" w:cs="Arial"/>
          <w:sz w:val="24"/>
          <w:szCs w:val="24"/>
          <w:lang w:eastAsia="en-GB"/>
        </w:rPr>
      </w:pPr>
    </w:p>
    <w:p w14:paraId="054CB319" w14:textId="6A7F6DCB" w:rsidR="00602C60" w:rsidRDefault="00602C60" w:rsidP="005C7BEF">
      <w:pPr>
        <w:rPr>
          <w:rFonts w:ascii="Arial" w:eastAsia="Times New Roman" w:hAnsi="Arial" w:cs="Arial"/>
          <w:sz w:val="24"/>
          <w:szCs w:val="24"/>
          <w:lang w:eastAsia="en-GB"/>
        </w:rPr>
      </w:pPr>
    </w:p>
    <w:p w14:paraId="35A3E8ED" w14:textId="32E75BF3" w:rsidR="00602C60" w:rsidRDefault="00602C60" w:rsidP="005C7BEF">
      <w:pPr>
        <w:rPr>
          <w:rFonts w:ascii="Arial" w:eastAsia="Times New Roman" w:hAnsi="Arial" w:cs="Arial"/>
          <w:sz w:val="24"/>
          <w:szCs w:val="24"/>
          <w:lang w:eastAsia="en-GB"/>
        </w:rPr>
      </w:pPr>
    </w:p>
    <w:p w14:paraId="15A46F05" w14:textId="067454B0" w:rsidR="001816A0" w:rsidRPr="001816A0" w:rsidRDefault="00AC1FF7" w:rsidP="001816A0">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References</w:t>
      </w:r>
    </w:p>
    <w:p w14:paraId="160AB812" w14:textId="7EF24DA8" w:rsidR="005E003C" w:rsidRDefault="005E003C" w:rsidP="00C21F60">
      <w:pPr>
        <w:pStyle w:val="Bibliography"/>
        <w:rPr>
          <w:noProof/>
          <w:sz w:val="24"/>
          <w:szCs w:val="24"/>
          <w:lang w:val="en-US"/>
        </w:rPr>
      </w:pPr>
      <w:r>
        <w:rPr>
          <w:noProof/>
          <w:sz w:val="24"/>
          <w:szCs w:val="24"/>
          <w:lang w:val="en-US"/>
        </w:rPr>
        <w:t xml:space="preserve">ACAS. (2020). </w:t>
      </w:r>
      <w:r w:rsidRPr="005E003C">
        <w:rPr>
          <w:i/>
          <w:noProof/>
          <w:sz w:val="24"/>
          <w:szCs w:val="24"/>
          <w:lang w:val="en-US"/>
        </w:rPr>
        <w:t>About us</w:t>
      </w:r>
      <w:r>
        <w:rPr>
          <w:noProof/>
          <w:sz w:val="24"/>
          <w:szCs w:val="24"/>
          <w:lang w:val="en-US"/>
        </w:rPr>
        <w:t xml:space="preserve"> (online) Available at: </w:t>
      </w:r>
      <w:hyperlink r:id="rId11" w:history="1">
        <w:r w:rsidRPr="00B54F0A">
          <w:rPr>
            <w:rStyle w:val="Hyperlink"/>
            <w:noProof/>
            <w:sz w:val="24"/>
            <w:szCs w:val="24"/>
            <w:lang w:val="en-US"/>
          </w:rPr>
          <w:t>https://www.acas.org.uk/about-us</w:t>
        </w:r>
      </w:hyperlink>
      <w:r>
        <w:rPr>
          <w:noProof/>
          <w:sz w:val="24"/>
          <w:szCs w:val="24"/>
          <w:lang w:val="en-US"/>
        </w:rPr>
        <w:t xml:space="preserve"> (Accessed 10 September 2020)</w:t>
      </w:r>
    </w:p>
    <w:p w14:paraId="6647F492" w14:textId="3377CD46" w:rsidR="00C21F60" w:rsidRDefault="00C21F60" w:rsidP="00C21F60">
      <w:pPr>
        <w:pStyle w:val="Bibliography"/>
        <w:rPr>
          <w:noProof/>
          <w:sz w:val="24"/>
          <w:szCs w:val="24"/>
          <w:lang w:val="en-US"/>
        </w:rPr>
      </w:pPr>
      <w:r>
        <w:rPr>
          <w:noProof/>
          <w:sz w:val="24"/>
          <w:szCs w:val="24"/>
          <w:lang w:val="en-US"/>
        </w:rPr>
        <w:t xml:space="preserve">CIPD. (2019). </w:t>
      </w:r>
      <w:r w:rsidRPr="005E003C">
        <w:rPr>
          <w:i/>
          <w:noProof/>
          <w:sz w:val="24"/>
          <w:szCs w:val="24"/>
          <w:lang w:val="en-US"/>
        </w:rPr>
        <w:t>Induction</w:t>
      </w:r>
      <w:r>
        <w:rPr>
          <w:noProof/>
          <w:sz w:val="24"/>
          <w:szCs w:val="24"/>
          <w:lang w:val="en-US"/>
        </w:rPr>
        <w:t xml:space="preserve"> (online) Available at: </w:t>
      </w:r>
      <w:hyperlink r:id="rId12" w:history="1">
        <w:r w:rsidRPr="001F7B43">
          <w:rPr>
            <w:rStyle w:val="Hyperlink"/>
            <w:noProof/>
            <w:sz w:val="24"/>
            <w:szCs w:val="24"/>
            <w:lang w:val="en-US"/>
          </w:rPr>
          <w:t>https://www.cipd.co.uk/knowledge/fundamentals/people/recruitment/induction-factsheet</w:t>
        </w:r>
      </w:hyperlink>
      <w:r>
        <w:rPr>
          <w:noProof/>
          <w:sz w:val="24"/>
          <w:szCs w:val="24"/>
          <w:lang w:val="en-US"/>
        </w:rPr>
        <w:t xml:space="preserve"> (Accessed 05 September 2020)</w:t>
      </w:r>
    </w:p>
    <w:p w14:paraId="61F9E06C" w14:textId="03565862" w:rsidR="001816A0" w:rsidRDefault="001816A0" w:rsidP="001816A0">
      <w:pPr>
        <w:pStyle w:val="Bibliography"/>
        <w:ind w:left="720" w:hanging="720"/>
        <w:rPr>
          <w:noProof/>
          <w:sz w:val="24"/>
          <w:szCs w:val="24"/>
          <w:lang w:val="en-US"/>
        </w:rPr>
      </w:pPr>
      <w:r w:rsidRPr="0039096F">
        <w:rPr>
          <w:noProof/>
          <w:sz w:val="24"/>
          <w:szCs w:val="24"/>
          <w:lang w:val="en-US"/>
        </w:rPr>
        <w:t xml:space="preserve">CMI. (2011). Setting SMART objective checklist 231. </w:t>
      </w:r>
      <w:r w:rsidRPr="0039096F">
        <w:rPr>
          <w:i/>
          <w:iCs/>
          <w:noProof/>
          <w:sz w:val="24"/>
          <w:szCs w:val="24"/>
          <w:lang w:val="en-US"/>
        </w:rPr>
        <w:t>Chartered Management Institute</w:t>
      </w:r>
      <w:r w:rsidRPr="0039096F">
        <w:rPr>
          <w:noProof/>
          <w:sz w:val="24"/>
          <w:szCs w:val="24"/>
          <w:lang w:val="en-US"/>
        </w:rPr>
        <w:t>.</w:t>
      </w:r>
    </w:p>
    <w:p w14:paraId="22896771" w14:textId="0500440A" w:rsidR="00803EC7" w:rsidRPr="00803EC7" w:rsidRDefault="00803EC7" w:rsidP="00803EC7">
      <w:pPr>
        <w:rPr>
          <w:sz w:val="24"/>
          <w:szCs w:val="24"/>
          <w:lang w:val="en-US"/>
        </w:rPr>
      </w:pPr>
      <w:r w:rsidRPr="00803EC7">
        <w:rPr>
          <w:sz w:val="24"/>
          <w:szCs w:val="24"/>
          <w:lang w:val="en-US"/>
        </w:rPr>
        <w:t xml:space="preserve">GOV. (2020). The Equality Act 2010 (online) Available at: </w:t>
      </w:r>
      <w:hyperlink r:id="rId13" w:anchor="equalities-act-2010-legislation" w:history="1">
        <w:r w:rsidRPr="00803EC7">
          <w:rPr>
            <w:rStyle w:val="Hyperlink"/>
            <w:sz w:val="24"/>
            <w:szCs w:val="24"/>
            <w:lang w:val="en-US"/>
          </w:rPr>
          <w:t>https://www.gov.uk/guidance/equality-act-2010-guidance#equalities-act-2010-legislation</w:t>
        </w:r>
      </w:hyperlink>
      <w:r w:rsidRPr="00803EC7">
        <w:rPr>
          <w:sz w:val="24"/>
          <w:szCs w:val="24"/>
          <w:lang w:val="en-US"/>
        </w:rPr>
        <w:t xml:space="preserve"> (Accessed 10 September 2020)</w:t>
      </w:r>
    </w:p>
    <w:p w14:paraId="062646C5" w14:textId="5980D6B4" w:rsidR="00241683" w:rsidRPr="00241683" w:rsidRDefault="00241683" w:rsidP="00241683">
      <w:pPr>
        <w:rPr>
          <w:sz w:val="24"/>
          <w:szCs w:val="24"/>
          <w:lang w:val="en-US"/>
        </w:rPr>
      </w:pPr>
      <w:r w:rsidRPr="00241683">
        <w:rPr>
          <w:sz w:val="24"/>
          <w:szCs w:val="24"/>
          <w:lang w:val="en-US"/>
        </w:rPr>
        <w:t xml:space="preserve">Legislation.gov.uk (2020). </w:t>
      </w:r>
      <w:r w:rsidRPr="007B1690">
        <w:rPr>
          <w:i/>
          <w:sz w:val="24"/>
          <w:szCs w:val="24"/>
          <w:lang w:val="en-US"/>
        </w:rPr>
        <w:t>Employment Rights Act 1996</w:t>
      </w:r>
      <w:r w:rsidRPr="00241683">
        <w:rPr>
          <w:sz w:val="24"/>
          <w:szCs w:val="24"/>
          <w:lang w:val="en-US"/>
        </w:rPr>
        <w:t xml:space="preserve"> (online) Available at: </w:t>
      </w:r>
      <w:hyperlink r:id="rId14" w:history="1">
        <w:r w:rsidRPr="00241683">
          <w:rPr>
            <w:rStyle w:val="Hyperlink"/>
            <w:sz w:val="24"/>
            <w:szCs w:val="24"/>
            <w:lang w:val="en-US"/>
          </w:rPr>
          <w:t>https://www.legislation.gov.uk/ukpga/1996/18/contents</w:t>
        </w:r>
      </w:hyperlink>
      <w:r w:rsidRPr="00241683">
        <w:rPr>
          <w:sz w:val="24"/>
          <w:szCs w:val="24"/>
          <w:lang w:val="en-US"/>
        </w:rPr>
        <w:t xml:space="preserve"> (Accessed 10 September 2020)</w:t>
      </w:r>
    </w:p>
    <w:sdt>
      <w:sdtPr>
        <w:rPr>
          <w:i/>
          <w:sz w:val="24"/>
          <w:szCs w:val="24"/>
        </w:rPr>
        <w:id w:val="-1169101478"/>
        <w:bibliography/>
      </w:sdtPr>
      <w:sdtEndPr/>
      <w:sdtContent>
        <w:p w14:paraId="02DCAA39" w14:textId="605DADF1" w:rsidR="009055A8" w:rsidRPr="0039096F" w:rsidRDefault="009055A8" w:rsidP="009055A8">
          <w:pPr>
            <w:pStyle w:val="NoSpacing"/>
            <w:rPr>
              <w:noProof/>
              <w:sz w:val="24"/>
              <w:szCs w:val="24"/>
              <w:lang w:val="en-US"/>
            </w:rPr>
          </w:pPr>
          <w:r w:rsidRPr="0039096F">
            <w:rPr>
              <w:sz w:val="24"/>
              <w:szCs w:val="24"/>
            </w:rPr>
            <w:fldChar w:fldCharType="begin"/>
          </w:r>
          <w:r w:rsidRPr="0039096F">
            <w:rPr>
              <w:sz w:val="24"/>
              <w:szCs w:val="24"/>
            </w:rPr>
            <w:instrText xml:space="preserve"> BIBLIOGRAPHY </w:instrText>
          </w:r>
          <w:r w:rsidRPr="0039096F">
            <w:rPr>
              <w:sz w:val="24"/>
              <w:szCs w:val="24"/>
            </w:rPr>
            <w:fldChar w:fldCharType="separate"/>
          </w:r>
          <w:r w:rsidRPr="0039096F">
            <w:rPr>
              <w:noProof/>
              <w:sz w:val="24"/>
              <w:szCs w:val="24"/>
              <w:lang w:val="en-US"/>
            </w:rPr>
            <w:t>Rees, G., &amp; Tymon, A. (2016). Performance management, motivation and reward. In G. Rees, &amp; R.</w:t>
          </w:r>
          <w:r w:rsidR="0039096F">
            <w:rPr>
              <w:noProof/>
              <w:sz w:val="24"/>
              <w:szCs w:val="24"/>
              <w:lang w:val="en-US"/>
            </w:rPr>
            <w:t xml:space="preserve"> </w:t>
          </w:r>
          <w:r w:rsidRPr="0039096F">
            <w:rPr>
              <w:noProof/>
              <w:sz w:val="24"/>
              <w:szCs w:val="24"/>
              <w:lang w:val="en-US"/>
            </w:rPr>
            <w:t xml:space="preserve">French, </w:t>
          </w:r>
          <w:r w:rsidRPr="0039096F">
            <w:rPr>
              <w:i/>
              <w:iCs/>
              <w:noProof/>
              <w:sz w:val="24"/>
              <w:szCs w:val="24"/>
              <w:lang w:val="en-US"/>
            </w:rPr>
            <w:t>Leading, managing and developing people</w:t>
          </w:r>
          <w:r w:rsidRPr="0039096F">
            <w:rPr>
              <w:i/>
              <w:noProof/>
              <w:sz w:val="24"/>
              <w:szCs w:val="24"/>
              <w:lang w:val="en-US"/>
            </w:rPr>
            <w:t xml:space="preserve"> </w:t>
          </w:r>
          <w:r w:rsidRPr="0039096F">
            <w:rPr>
              <w:noProof/>
              <w:sz w:val="24"/>
              <w:szCs w:val="24"/>
              <w:lang w:val="en-US"/>
            </w:rPr>
            <w:t>(pp. 253-279). London: CIPD.</w:t>
          </w:r>
        </w:p>
        <w:p w14:paraId="228BAB1C" w14:textId="77777777" w:rsidR="00DF439D" w:rsidRPr="0039096F" w:rsidRDefault="009055A8" w:rsidP="00DF439D">
          <w:pPr>
            <w:pStyle w:val="NoSpacing"/>
            <w:rPr>
              <w:b/>
              <w:bCs/>
              <w:noProof/>
              <w:sz w:val="24"/>
              <w:szCs w:val="24"/>
            </w:rPr>
          </w:pPr>
          <w:r w:rsidRPr="0039096F">
            <w:rPr>
              <w:b/>
              <w:bCs/>
              <w:noProof/>
              <w:sz w:val="24"/>
              <w:szCs w:val="24"/>
            </w:rPr>
            <w:fldChar w:fldCharType="end"/>
          </w:r>
        </w:p>
        <w:p w14:paraId="6F31FD94" w14:textId="77777777" w:rsidR="00DF439D" w:rsidRPr="0039096F" w:rsidRDefault="00DF439D" w:rsidP="00DF439D">
          <w:pPr>
            <w:pStyle w:val="NoSpacing"/>
            <w:rPr>
              <w:bCs/>
              <w:noProof/>
              <w:sz w:val="24"/>
              <w:szCs w:val="24"/>
            </w:rPr>
          </w:pPr>
          <w:r w:rsidRPr="0039096F">
            <w:rPr>
              <w:bCs/>
              <w:noProof/>
              <w:sz w:val="24"/>
              <w:szCs w:val="24"/>
            </w:rPr>
            <w:t xml:space="preserve">Mearns, L. (2014). Constructive performance management. In G. Watson, &amp; S. Reissner, </w:t>
          </w:r>
          <w:r w:rsidRPr="0039096F">
            <w:rPr>
              <w:bCs/>
              <w:i/>
              <w:noProof/>
              <w:sz w:val="24"/>
              <w:szCs w:val="24"/>
            </w:rPr>
            <w:t>developing skills for business leadership</w:t>
          </w:r>
          <w:r w:rsidRPr="0039096F">
            <w:rPr>
              <w:bCs/>
              <w:noProof/>
              <w:sz w:val="24"/>
              <w:szCs w:val="24"/>
            </w:rPr>
            <w:t xml:space="preserve"> (pp. 257-290). London: CIPD.</w:t>
          </w:r>
        </w:p>
        <w:p w14:paraId="250F838A" w14:textId="77777777" w:rsidR="00DF439D" w:rsidRPr="0039096F" w:rsidRDefault="00DF439D" w:rsidP="00DF439D">
          <w:pPr>
            <w:pStyle w:val="NoSpacing"/>
            <w:rPr>
              <w:bCs/>
              <w:noProof/>
              <w:sz w:val="24"/>
              <w:szCs w:val="24"/>
            </w:rPr>
          </w:pPr>
        </w:p>
        <w:p w14:paraId="294BCFF0" w14:textId="77777777" w:rsidR="0039096F" w:rsidRPr="0039096F" w:rsidRDefault="00CB009D" w:rsidP="0039096F">
          <w:pPr>
            <w:rPr>
              <w:sz w:val="24"/>
              <w:szCs w:val="24"/>
            </w:rPr>
          </w:pPr>
          <w:r w:rsidRPr="0039096F">
            <w:rPr>
              <w:sz w:val="24"/>
              <w:szCs w:val="24"/>
            </w:rPr>
            <w:t xml:space="preserve">NPTCBC. (2018). </w:t>
          </w:r>
          <w:r w:rsidRPr="0039096F">
            <w:rPr>
              <w:i/>
              <w:sz w:val="24"/>
              <w:szCs w:val="24"/>
            </w:rPr>
            <w:t>Recruitment &amp; selection policy and procedure</w:t>
          </w:r>
          <w:r w:rsidRPr="0039096F">
            <w:rPr>
              <w:sz w:val="24"/>
              <w:szCs w:val="24"/>
            </w:rPr>
            <w:t xml:space="preserve"> (online) Available at: </w:t>
          </w:r>
          <w:hyperlink r:id="rId15" w:history="1">
            <w:r w:rsidRPr="0039096F">
              <w:rPr>
                <w:rStyle w:val="Hyperlink"/>
                <w:sz w:val="24"/>
                <w:szCs w:val="24"/>
              </w:rPr>
              <w:t>http://umbraco.npt.gov.uk:700/1996</w:t>
            </w:r>
          </w:hyperlink>
          <w:r w:rsidRPr="0039096F">
            <w:rPr>
              <w:sz w:val="24"/>
              <w:szCs w:val="24"/>
            </w:rPr>
            <w:t xml:space="preserve"> (Accessed 04 September 2020)</w:t>
          </w:r>
        </w:p>
        <w:p w14:paraId="245BD27F" w14:textId="77777777" w:rsidR="0039096F" w:rsidRDefault="0039096F" w:rsidP="0039096F">
          <w:pPr>
            <w:rPr>
              <w:sz w:val="24"/>
              <w:szCs w:val="24"/>
            </w:rPr>
          </w:pPr>
          <w:r>
            <w:rPr>
              <w:sz w:val="24"/>
              <w:szCs w:val="24"/>
            </w:rPr>
            <w:t xml:space="preserve">NPTCBC. (2018). </w:t>
          </w:r>
          <w:r w:rsidRPr="0039096F">
            <w:rPr>
              <w:i/>
              <w:sz w:val="24"/>
              <w:szCs w:val="24"/>
            </w:rPr>
            <w:t>Managing performance policy</w:t>
          </w:r>
          <w:r>
            <w:rPr>
              <w:i/>
              <w:sz w:val="24"/>
              <w:szCs w:val="24"/>
            </w:rPr>
            <w:t xml:space="preserve"> </w:t>
          </w:r>
          <w:r>
            <w:rPr>
              <w:sz w:val="24"/>
              <w:szCs w:val="24"/>
            </w:rPr>
            <w:t xml:space="preserve">(online) Available at: </w:t>
          </w:r>
          <w:hyperlink r:id="rId16" w:history="1">
            <w:r w:rsidRPr="008B0680">
              <w:rPr>
                <w:rStyle w:val="Hyperlink"/>
                <w:sz w:val="24"/>
                <w:szCs w:val="24"/>
              </w:rPr>
              <w:t>http://umbraco.npt.gov.uk:700/1964</w:t>
            </w:r>
          </w:hyperlink>
          <w:r>
            <w:rPr>
              <w:sz w:val="24"/>
              <w:szCs w:val="24"/>
            </w:rPr>
            <w:t xml:space="preserve"> (Accessed 04 September 2020)</w:t>
          </w:r>
        </w:p>
        <w:p w14:paraId="1E9AA5CE" w14:textId="77777777" w:rsidR="007B1690" w:rsidRDefault="0039096F" w:rsidP="002B58D0">
          <w:pPr>
            <w:tabs>
              <w:tab w:val="left" w:pos="993"/>
            </w:tabs>
            <w:rPr>
              <w:sz w:val="24"/>
              <w:szCs w:val="24"/>
            </w:rPr>
          </w:pPr>
          <w:r>
            <w:rPr>
              <w:sz w:val="24"/>
              <w:szCs w:val="24"/>
            </w:rPr>
            <w:t xml:space="preserve">NPTCBC. (2019). </w:t>
          </w:r>
          <w:r w:rsidRPr="0039096F">
            <w:rPr>
              <w:i/>
              <w:sz w:val="24"/>
              <w:szCs w:val="24"/>
            </w:rPr>
            <w:t>Performance appraisal</w:t>
          </w:r>
          <w:r>
            <w:rPr>
              <w:sz w:val="24"/>
              <w:szCs w:val="24"/>
            </w:rPr>
            <w:t xml:space="preserve"> (online) Available at: </w:t>
          </w:r>
          <w:hyperlink r:id="rId17" w:history="1">
            <w:r w:rsidRPr="008B0680">
              <w:rPr>
                <w:rStyle w:val="Hyperlink"/>
                <w:sz w:val="24"/>
                <w:szCs w:val="24"/>
              </w:rPr>
              <w:t>http://umbraco.npt.gov.uk:700/1964</w:t>
            </w:r>
          </w:hyperlink>
          <w:r>
            <w:rPr>
              <w:sz w:val="24"/>
              <w:szCs w:val="24"/>
            </w:rPr>
            <w:t xml:space="preserve"> (Accessed 04 September 2020)</w:t>
          </w:r>
        </w:p>
        <w:p w14:paraId="50B715D8" w14:textId="2ED1C6AB" w:rsidR="00EF6E94" w:rsidRPr="0039096F" w:rsidRDefault="007B1690" w:rsidP="002B58D0">
          <w:pPr>
            <w:tabs>
              <w:tab w:val="left" w:pos="993"/>
            </w:tabs>
            <w:rPr>
              <w:i/>
              <w:sz w:val="24"/>
              <w:szCs w:val="24"/>
            </w:rPr>
          </w:pPr>
          <w:r>
            <w:rPr>
              <w:sz w:val="24"/>
              <w:szCs w:val="24"/>
            </w:rPr>
            <w:t>Personnel Today. (2020)</w:t>
          </w:r>
          <w:r w:rsidRPr="007B1690">
            <w:rPr>
              <w:i/>
              <w:sz w:val="24"/>
              <w:szCs w:val="24"/>
            </w:rPr>
            <w:t xml:space="preserve">. Dismissal </w:t>
          </w:r>
          <w:r>
            <w:rPr>
              <w:sz w:val="24"/>
              <w:szCs w:val="24"/>
            </w:rPr>
            <w:t xml:space="preserve">(online) Available at: </w:t>
          </w:r>
          <w:hyperlink r:id="rId18" w:history="1">
            <w:r w:rsidRPr="00B54F0A">
              <w:rPr>
                <w:rStyle w:val="Hyperlink"/>
                <w:sz w:val="24"/>
                <w:szCs w:val="24"/>
              </w:rPr>
              <w:t>https://www.personneltoday.com/employment-law/dismissal/</w:t>
            </w:r>
          </w:hyperlink>
          <w:r>
            <w:rPr>
              <w:sz w:val="24"/>
              <w:szCs w:val="24"/>
            </w:rPr>
            <w:t xml:space="preserve"> (Accessed 10 September 2020)</w:t>
          </w:r>
        </w:p>
      </w:sdtContent>
    </w:sdt>
    <w:sdt>
      <w:sdtPr>
        <w:id w:val="-1775466445"/>
        <w:bibliography/>
      </w:sdtPr>
      <w:sdtEndPr/>
      <w:sdtContent>
        <w:p w14:paraId="508D5CF3" w14:textId="77777777" w:rsidR="00A8000E" w:rsidRPr="00A8000E" w:rsidRDefault="00A8000E" w:rsidP="00A8000E">
          <w:pPr>
            <w:pStyle w:val="Bibliography"/>
            <w:rPr>
              <w:noProof/>
              <w:sz w:val="24"/>
              <w:szCs w:val="24"/>
              <w:lang w:val="en-US"/>
            </w:rPr>
          </w:pPr>
          <w:r w:rsidRPr="00A8000E">
            <w:rPr>
              <w:sz w:val="24"/>
              <w:szCs w:val="24"/>
            </w:rPr>
            <w:fldChar w:fldCharType="begin"/>
          </w:r>
          <w:r w:rsidRPr="00A8000E">
            <w:rPr>
              <w:sz w:val="24"/>
              <w:szCs w:val="24"/>
            </w:rPr>
            <w:instrText xml:space="preserve"> BIBLIOGRAPHY </w:instrText>
          </w:r>
          <w:r w:rsidRPr="00A8000E">
            <w:rPr>
              <w:sz w:val="24"/>
              <w:szCs w:val="24"/>
            </w:rPr>
            <w:fldChar w:fldCharType="separate"/>
          </w:r>
          <w:r w:rsidRPr="00A8000E">
            <w:rPr>
              <w:noProof/>
              <w:sz w:val="24"/>
              <w:szCs w:val="24"/>
              <w:lang w:val="en-US"/>
            </w:rPr>
            <w:t xml:space="preserve">Trullen, J., Stirpe, L., Bonache, J., &amp; Valverde, M. (2016). The HR department’s contribution to line managers’ effective implementation of HR practices. </w:t>
          </w:r>
          <w:r w:rsidRPr="00A8000E">
            <w:rPr>
              <w:i/>
              <w:iCs/>
              <w:noProof/>
              <w:sz w:val="24"/>
              <w:szCs w:val="24"/>
              <w:lang w:val="en-US"/>
            </w:rPr>
            <w:t>Human Resource Management journal</w:t>
          </w:r>
          <w:r w:rsidRPr="00A8000E">
            <w:rPr>
              <w:noProof/>
              <w:sz w:val="24"/>
              <w:szCs w:val="24"/>
              <w:lang w:val="en-US"/>
            </w:rPr>
            <w:t>, 449-470.</w:t>
          </w:r>
        </w:p>
        <w:p w14:paraId="5A33B37D" w14:textId="77777777" w:rsidR="00A8000E" w:rsidRDefault="00A8000E" w:rsidP="00A8000E">
          <w:r w:rsidRPr="00A8000E">
            <w:rPr>
              <w:b/>
              <w:bCs/>
              <w:noProof/>
              <w:sz w:val="24"/>
              <w:szCs w:val="24"/>
            </w:rPr>
            <w:fldChar w:fldCharType="end"/>
          </w:r>
        </w:p>
      </w:sdtContent>
    </w:sdt>
    <w:p w14:paraId="6658B166" w14:textId="739A7AAE" w:rsidR="00EF6E94" w:rsidRDefault="00EF6E94" w:rsidP="005C7BEF">
      <w:pPr>
        <w:rPr>
          <w:rFonts w:ascii="Arial" w:eastAsia="Times New Roman" w:hAnsi="Arial" w:cs="Arial"/>
          <w:b/>
          <w:sz w:val="24"/>
          <w:szCs w:val="24"/>
          <w:lang w:eastAsia="en-GB"/>
        </w:rPr>
      </w:pPr>
    </w:p>
    <w:p w14:paraId="0861633E" w14:textId="1B290915" w:rsidR="00EF6E94" w:rsidRDefault="00EF6E94" w:rsidP="005C7BEF">
      <w:pPr>
        <w:rPr>
          <w:rFonts w:ascii="Arial" w:eastAsia="Times New Roman" w:hAnsi="Arial" w:cs="Arial"/>
          <w:b/>
          <w:sz w:val="24"/>
          <w:szCs w:val="24"/>
          <w:lang w:eastAsia="en-GB"/>
        </w:rPr>
      </w:pPr>
    </w:p>
    <w:p w14:paraId="104E3004" w14:textId="04C3965D" w:rsidR="00EF6E94" w:rsidRDefault="00EF6E94" w:rsidP="005C7BEF">
      <w:pPr>
        <w:rPr>
          <w:rFonts w:ascii="Arial" w:eastAsia="Times New Roman" w:hAnsi="Arial" w:cs="Arial"/>
          <w:b/>
          <w:sz w:val="24"/>
          <w:szCs w:val="24"/>
          <w:lang w:eastAsia="en-GB"/>
        </w:rPr>
      </w:pPr>
    </w:p>
    <w:p w14:paraId="5E6C2ADA" w14:textId="77777777" w:rsidR="002C4F19" w:rsidRDefault="002C4F19" w:rsidP="005C7BEF">
      <w:pPr>
        <w:rPr>
          <w:rFonts w:ascii="Arial" w:eastAsia="Times New Roman" w:hAnsi="Arial" w:cs="Arial"/>
          <w:b/>
          <w:sz w:val="24"/>
          <w:szCs w:val="24"/>
          <w:lang w:eastAsia="en-GB"/>
        </w:rPr>
      </w:pPr>
    </w:p>
    <w:p w14:paraId="4045FAF1" w14:textId="57B8CA96" w:rsidR="00EF6E94" w:rsidRDefault="00EF6E94" w:rsidP="005C7BEF">
      <w:pPr>
        <w:rPr>
          <w:rFonts w:ascii="Arial" w:eastAsia="Times New Roman" w:hAnsi="Arial" w:cs="Arial"/>
          <w:b/>
          <w:sz w:val="24"/>
          <w:szCs w:val="24"/>
          <w:lang w:eastAsia="en-GB"/>
        </w:rPr>
      </w:pPr>
    </w:p>
    <w:p w14:paraId="362FA4C1" w14:textId="77777777" w:rsidR="002C1ECA" w:rsidRDefault="002C1ECA" w:rsidP="005C7BEF">
      <w:pPr>
        <w:rPr>
          <w:rFonts w:ascii="Arial" w:eastAsia="Times New Roman" w:hAnsi="Arial" w:cs="Arial"/>
          <w:b/>
          <w:sz w:val="24"/>
          <w:szCs w:val="24"/>
          <w:lang w:eastAsia="en-GB"/>
        </w:rPr>
      </w:pPr>
    </w:p>
    <w:p w14:paraId="345189A2" w14:textId="591FDB5F" w:rsidR="00580D3F" w:rsidRDefault="00580D3F"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1</w:t>
      </w:r>
    </w:p>
    <w:p w14:paraId="755FE20F" w14:textId="78187470" w:rsidR="00580D3F" w:rsidRDefault="00E31082" w:rsidP="005C7BEF">
      <w:pPr>
        <w:rPr>
          <w:rFonts w:ascii="Arial" w:eastAsia="Times New Roman" w:hAnsi="Arial" w:cs="Arial"/>
          <w:b/>
          <w:sz w:val="24"/>
          <w:szCs w:val="24"/>
          <w:lang w:eastAsia="en-GB"/>
        </w:rPr>
      </w:pPr>
      <w:r>
        <w:rPr>
          <w:noProof/>
          <w:lang w:eastAsia="en-GB"/>
        </w:rPr>
        <w:drawing>
          <wp:inline distT="0" distB="0" distL="0" distR="0" wp14:anchorId="5D37E64B" wp14:editId="56F8F179">
            <wp:extent cx="5570806" cy="84860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974" t="24886" r="62312" b="13601"/>
                    <a:stretch/>
                  </pic:blipFill>
                  <pic:spPr bwMode="auto">
                    <a:xfrm>
                      <a:off x="0" y="0"/>
                      <a:ext cx="5586746" cy="8510379"/>
                    </a:xfrm>
                    <a:prstGeom prst="rect">
                      <a:avLst/>
                    </a:prstGeom>
                    <a:ln>
                      <a:noFill/>
                    </a:ln>
                    <a:extLst>
                      <a:ext uri="{53640926-AAD7-44D8-BBD7-CCE9431645EC}">
                        <a14:shadowObscured xmlns:a14="http://schemas.microsoft.com/office/drawing/2010/main"/>
                      </a:ext>
                    </a:extLst>
                  </pic:spPr>
                </pic:pic>
              </a:graphicData>
            </a:graphic>
          </wp:inline>
        </w:drawing>
      </w:r>
    </w:p>
    <w:p w14:paraId="422F38CC" w14:textId="5C8327E3" w:rsidR="00580D3F" w:rsidRDefault="00E31082" w:rsidP="005C7BEF">
      <w:pPr>
        <w:rPr>
          <w:rFonts w:ascii="Arial" w:eastAsia="Times New Roman" w:hAnsi="Arial" w:cs="Arial"/>
          <w:b/>
          <w:sz w:val="24"/>
          <w:szCs w:val="24"/>
          <w:lang w:eastAsia="en-GB"/>
        </w:rPr>
      </w:pPr>
      <w:r>
        <w:rPr>
          <w:noProof/>
          <w:lang w:eastAsia="en-GB"/>
        </w:rPr>
        <w:lastRenderedPageBreak/>
        <w:drawing>
          <wp:inline distT="0" distB="0" distL="0" distR="0" wp14:anchorId="2E9E26FA" wp14:editId="1DAE6CB1">
            <wp:extent cx="5676314" cy="8362736"/>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0498" t="24881" r="36427" b="14683"/>
                    <a:stretch/>
                  </pic:blipFill>
                  <pic:spPr bwMode="auto">
                    <a:xfrm>
                      <a:off x="0" y="0"/>
                      <a:ext cx="5689885" cy="8382730"/>
                    </a:xfrm>
                    <a:prstGeom prst="rect">
                      <a:avLst/>
                    </a:prstGeom>
                    <a:ln>
                      <a:noFill/>
                    </a:ln>
                    <a:extLst>
                      <a:ext uri="{53640926-AAD7-44D8-BBD7-CCE9431645EC}">
                        <a14:shadowObscured xmlns:a14="http://schemas.microsoft.com/office/drawing/2010/main"/>
                      </a:ext>
                    </a:extLst>
                  </pic:spPr>
                </pic:pic>
              </a:graphicData>
            </a:graphic>
          </wp:inline>
        </w:drawing>
      </w:r>
    </w:p>
    <w:p w14:paraId="051C2BC9" w14:textId="24C862A9" w:rsidR="00580D3F" w:rsidRDefault="00580D3F" w:rsidP="005C7BEF">
      <w:pPr>
        <w:rPr>
          <w:rFonts w:ascii="Arial" w:eastAsia="Times New Roman" w:hAnsi="Arial" w:cs="Arial"/>
          <w:b/>
          <w:sz w:val="24"/>
          <w:szCs w:val="24"/>
          <w:lang w:eastAsia="en-GB"/>
        </w:rPr>
      </w:pPr>
    </w:p>
    <w:p w14:paraId="367DC06A" w14:textId="114B863E" w:rsidR="00580D3F" w:rsidRDefault="00580D3F" w:rsidP="005C7BEF">
      <w:pPr>
        <w:rPr>
          <w:rFonts w:ascii="Arial" w:eastAsia="Times New Roman" w:hAnsi="Arial" w:cs="Arial"/>
          <w:b/>
          <w:sz w:val="24"/>
          <w:szCs w:val="24"/>
          <w:lang w:eastAsia="en-GB"/>
        </w:rPr>
      </w:pPr>
    </w:p>
    <w:p w14:paraId="1969A2EF" w14:textId="1D822D5A" w:rsidR="00580D3F" w:rsidRDefault="00E31082" w:rsidP="005C7BEF">
      <w:pPr>
        <w:rPr>
          <w:rFonts w:ascii="Arial" w:eastAsia="Times New Roman" w:hAnsi="Arial" w:cs="Arial"/>
          <w:b/>
          <w:sz w:val="24"/>
          <w:szCs w:val="24"/>
          <w:lang w:eastAsia="en-GB"/>
        </w:rPr>
      </w:pPr>
      <w:r>
        <w:rPr>
          <w:noProof/>
          <w:lang w:eastAsia="en-GB"/>
        </w:rPr>
        <w:lastRenderedPageBreak/>
        <w:drawing>
          <wp:inline distT="0" distB="0" distL="0" distR="0" wp14:anchorId="2612A32C" wp14:editId="5212F8B4">
            <wp:extent cx="5845126" cy="8691719"/>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6031" t="24664" r="11026" b="14684"/>
                    <a:stretch/>
                  </pic:blipFill>
                  <pic:spPr bwMode="auto">
                    <a:xfrm>
                      <a:off x="0" y="0"/>
                      <a:ext cx="5856629" cy="8708824"/>
                    </a:xfrm>
                    <a:prstGeom prst="rect">
                      <a:avLst/>
                    </a:prstGeom>
                    <a:ln>
                      <a:noFill/>
                    </a:ln>
                    <a:extLst>
                      <a:ext uri="{53640926-AAD7-44D8-BBD7-CCE9431645EC}">
                        <a14:shadowObscured xmlns:a14="http://schemas.microsoft.com/office/drawing/2010/main"/>
                      </a:ext>
                    </a:extLst>
                  </pic:spPr>
                </pic:pic>
              </a:graphicData>
            </a:graphic>
          </wp:inline>
        </w:drawing>
      </w:r>
    </w:p>
    <w:p w14:paraId="02808C1C" w14:textId="188BAF11" w:rsidR="00580D3F" w:rsidRDefault="00580D3F" w:rsidP="005C7BEF">
      <w:pPr>
        <w:rPr>
          <w:rFonts w:ascii="Arial" w:eastAsia="Times New Roman" w:hAnsi="Arial" w:cs="Arial"/>
          <w:b/>
          <w:sz w:val="24"/>
          <w:szCs w:val="24"/>
          <w:lang w:eastAsia="en-GB"/>
        </w:rPr>
      </w:pPr>
    </w:p>
    <w:p w14:paraId="41C7EF0D" w14:textId="7CEA6EBD" w:rsidR="00580D3F" w:rsidRDefault="00E31082"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2</w:t>
      </w:r>
    </w:p>
    <w:p w14:paraId="48A75214" w14:textId="2266FDAB" w:rsidR="00E31082" w:rsidRDefault="00E31082" w:rsidP="005C7BEF">
      <w:pPr>
        <w:rPr>
          <w:rFonts w:ascii="Arial" w:eastAsia="Times New Roman" w:hAnsi="Arial" w:cs="Arial"/>
          <w:b/>
          <w:sz w:val="24"/>
          <w:szCs w:val="24"/>
          <w:lang w:eastAsia="en-GB"/>
        </w:rPr>
      </w:pPr>
      <w:r>
        <w:rPr>
          <w:noProof/>
          <w:lang w:eastAsia="en-GB"/>
        </w:rPr>
        <w:drawing>
          <wp:inline distT="0" distB="0" distL="0" distR="0" wp14:anchorId="641E401E" wp14:editId="246CC905">
            <wp:extent cx="6112412" cy="8152127"/>
            <wp:effectExtent l="0" t="0" r="317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4358" t="25760" r="62078" b="18367"/>
                    <a:stretch/>
                  </pic:blipFill>
                  <pic:spPr bwMode="auto">
                    <a:xfrm>
                      <a:off x="0" y="0"/>
                      <a:ext cx="6127010" cy="8171597"/>
                    </a:xfrm>
                    <a:prstGeom prst="rect">
                      <a:avLst/>
                    </a:prstGeom>
                    <a:ln>
                      <a:noFill/>
                    </a:ln>
                    <a:extLst>
                      <a:ext uri="{53640926-AAD7-44D8-BBD7-CCE9431645EC}">
                        <a14:shadowObscured xmlns:a14="http://schemas.microsoft.com/office/drawing/2010/main"/>
                      </a:ext>
                    </a:extLst>
                  </pic:spPr>
                </pic:pic>
              </a:graphicData>
            </a:graphic>
          </wp:inline>
        </w:drawing>
      </w:r>
    </w:p>
    <w:p w14:paraId="358879DB" w14:textId="4FB78A25" w:rsidR="00580D3F" w:rsidRDefault="00580D3F" w:rsidP="005C7BEF">
      <w:pPr>
        <w:rPr>
          <w:rFonts w:ascii="Arial" w:eastAsia="Times New Roman" w:hAnsi="Arial" w:cs="Arial"/>
          <w:b/>
          <w:sz w:val="24"/>
          <w:szCs w:val="24"/>
          <w:lang w:eastAsia="en-GB"/>
        </w:rPr>
      </w:pPr>
    </w:p>
    <w:p w14:paraId="4F3B8123" w14:textId="38D5F16F" w:rsidR="00580D3F" w:rsidRDefault="00580D3F" w:rsidP="005C7BEF">
      <w:pPr>
        <w:rPr>
          <w:rFonts w:ascii="Arial" w:eastAsia="Times New Roman" w:hAnsi="Arial" w:cs="Arial"/>
          <w:b/>
          <w:sz w:val="24"/>
          <w:szCs w:val="24"/>
          <w:lang w:eastAsia="en-GB"/>
        </w:rPr>
      </w:pPr>
    </w:p>
    <w:p w14:paraId="029C0160" w14:textId="2BB157C1" w:rsidR="00580D3F" w:rsidRDefault="00E31082" w:rsidP="005C7BEF">
      <w:pPr>
        <w:rPr>
          <w:rFonts w:ascii="Arial" w:eastAsia="Times New Roman" w:hAnsi="Arial" w:cs="Arial"/>
          <w:b/>
          <w:sz w:val="24"/>
          <w:szCs w:val="24"/>
          <w:lang w:eastAsia="en-GB"/>
        </w:rPr>
      </w:pPr>
      <w:r>
        <w:rPr>
          <w:noProof/>
          <w:lang w:eastAsia="en-GB"/>
        </w:rPr>
        <w:lastRenderedPageBreak/>
        <w:drawing>
          <wp:inline distT="0" distB="0" distL="0" distR="0" wp14:anchorId="4D805C88" wp14:editId="543DB1EB">
            <wp:extent cx="5598942" cy="8167445"/>
            <wp:effectExtent l="0" t="0" r="190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1357" t="31202" r="37779" b="14692"/>
                    <a:stretch/>
                  </pic:blipFill>
                  <pic:spPr bwMode="auto">
                    <a:xfrm>
                      <a:off x="0" y="0"/>
                      <a:ext cx="5610919" cy="8184917"/>
                    </a:xfrm>
                    <a:prstGeom prst="rect">
                      <a:avLst/>
                    </a:prstGeom>
                    <a:ln>
                      <a:noFill/>
                    </a:ln>
                    <a:extLst>
                      <a:ext uri="{53640926-AAD7-44D8-BBD7-CCE9431645EC}">
                        <a14:shadowObscured xmlns:a14="http://schemas.microsoft.com/office/drawing/2010/main"/>
                      </a:ext>
                    </a:extLst>
                  </pic:spPr>
                </pic:pic>
              </a:graphicData>
            </a:graphic>
          </wp:inline>
        </w:drawing>
      </w:r>
    </w:p>
    <w:p w14:paraId="70D6BC39" w14:textId="78FFBB55" w:rsidR="00580D3F" w:rsidRDefault="00580D3F" w:rsidP="005C7BEF">
      <w:pPr>
        <w:rPr>
          <w:rFonts w:ascii="Arial" w:eastAsia="Times New Roman" w:hAnsi="Arial" w:cs="Arial"/>
          <w:b/>
          <w:sz w:val="24"/>
          <w:szCs w:val="24"/>
          <w:lang w:eastAsia="en-GB"/>
        </w:rPr>
      </w:pPr>
    </w:p>
    <w:p w14:paraId="05C2A9FD" w14:textId="17FFF700" w:rsidR="00580D3F" w:rsidRDefault="00580D3F" w:rsidP="005C7BEF">
      <w:pPr>
        <w:rPr>
          <w:rFonts w:ascii="Arial" w:eastAsia="Times New Roman" w:hAnsi="Arial" w:cs="Arial"/>
          <w:b/>
          <w:sz w:val="24"/>
          <w:szCs w:val="24"/>
          <w:lang w:eastAsia="en-GB"/>
        </w:rPr>
      </w:pPr>
    </w:p>
    <w:p w14:paraId="51B3754B" w14:textId="6CA7A439" w:rsidR="00580D3F" w:rsidRDefault="00580D3F" w:rsidP="005C7BEF">
      <w:pPr>
        <w:rPr>
          <w:rFonts w:ascii="Arial" w:eastAsia="Times New Roman" w:hAnsi="Arial" w:cs="Arial"/>
          <w:b/>
          <w:sz w:val="24"/>
          <w:szCs w:val="24"/>
          <w:lang w:eastAsia="en-GB"/>
        </w:rPr>
      </w:pPr>
    </w:p>
    <w:p w14:paraId="765400B6" w14:textId="67998A3D" w:rsidR="00580D3F" w:rsidRDefault="00E31082" w:rsidP="005C7BEF">
      <w:pPr>
        <w:rPr>
          <w:rFonts w:ascii="Arial" w:eastAsia="Times New Roman" w:hAnsi="Arial" w:cs="Arial"/>
          <w:b/>
          <w:sz w:val="24"/>
          <w:szCs w:val="24"/>
          <w:lang w:eastAsia="en-GB"/>
        </w:rPr>
      </w:pPr>
      <w:r>
        <w:rPr>
          <w:noProof/>
          <w:lang w:eastAsia="en-GB"/>
        </w:rPr>
        <w:lastRenderedPageBreak/>
        <w:drawing>
          <wp:inline distT="0" distB="0" distL="0" distR="0" wp14:anchorId="08593C67" wp14:editId="7E696627">
            <wp:extent cx="5788855" cy="8762036"/>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6024" t="25752" r="11512" b="13802"/>
                    <a:stretch/>
                  </pic:blipFill>
                  <pic:spPr bwMode="auto">
                    <a:xfrm>
                      <a:off x="0" y="0"/>
                      <a:ext cx="5797607" cy="8775282"/>
                    </a:xfrm>
                    <a:prstGeom prst="rect">
                      <a:avLst/>
                    </a:prstGeom>
                    <a:ln>
                      <a:noFill/>
                    </a:ln>
                    <a:extLst>
                      <a:ext uri="{53640926-AAD7-44D8-BBD7-CCE9431645EC}">
                        <a14:shadowObscured xmlns:a14="http://schemas.microsoft.com/office/drawing/2010/main"/>
                      </a:ext>
                    </a:extLst>
                  </pic:spPr>
                </pic:pic>
              </a:graphicData>
            </a:graphic>
          </wp:inline>
        </w:drawing>
      </w:r>
    </w:p>
    <w:p w14:paraId="5CB124F4" w14:textId="12E37C4F" w:rsidR="00580D3F" w:rsidRDefault="00580D3F" w:rsidP="005C7BEF">
      <w:pPr>
        <w:rPr>
          <w:rFonts w:ascii="Arial" w:eastAsia="Times New Roman" w:hAnsi="Arial" w:cs="Arial"/>
          <w:b/>
          <w:sz w:val="24"/>
          <w:szCs w:val="24"/>
          <w:lang w:eastAsia="en-GB"/>
        </w:rPr>
      </w:pPr>
    </w:p>
    <w:p w14:paraId="3C24AA1B" w14:textId="3A5E22F3" w:rsidR="00580D3F" w:rsidRDefault="008057F9"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3</w:t>
      </w:r>
    </w:p>
    <w:p w14:paraId="132AB620" w14:textId="306410EE" w:rsidR="00580D3F" w:rsidRDefault="008057F9" w:rsidP="005C7BEF">
      <w:pPr>
        <w:rPr>
          <w:rFonts w:ascii="Arial" w:eastAsia="Times New Roman" w:hAnsi="Arial" w:cs="Arial"/>
          <w:b/>
          <w:sz w:val="24"/>
          <w:szCs w:val="24"/>
          <w:lang w:eastAsia="en-GB"/>
        </w:rPr>
      </w:pPr>
      <w:r>
        <w:rPr>
          <w:noProof/>
          <w:lang w:eastAsia="en-GB"/>
        </w:rPr>
        <w:drawing>
          <wp:inline distT="0" distB="0" distL="0" distR="0" wp14:anchorId="09EA43F8" wp14:editId="41EFD42D">
            <wp:extent cx="5722333" cy="4353951"/>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2651" t="23794" r="4276" b="17943"/>
                    <a:stretch/>
                  </pic:blipFill>
                  <pic:spPr bwMode="auto">
                    <a:xfrm>
                      <a:off x="0" y="0"/>
                      <a:ext cx="5739481" cy="4366998"/>
                    </a:xfrm>
                    <a:prstGeom prst="rect">
                      <a:avLst/>
                    </a:prstGeom>
                    <a:ln>
                      <a:noFill/>
                    </a:ln>
                    <a:extLst>
                      <a:ext uri="{53640926-AAD7-44D8-BBD7-CCE9431645EC}">
                        <a14:shadowObscured xmlns:a14="http://schemas.microsoft.com/office/drawing/2010/main"/>
                      </a:ext>
                    </a:extLst>
                  </pic:spPr>
                </pic:pic>
              </a:graphicData>
            </a:graphic>
          </wp:inline>
        </w:drawing>
      </w:r>
    </w:p>
    <w:p w14:paraId="69DECC96" w14:textId="235B8DC8" w:rsidR="00580D3F" w:rsidRDefault="00580D3F" w:rsidP="005C7BEF">
      <w:pPr>
        <w:rPr>
          <w:rFonts w:ascii="Arial" w:eastAsia="Times New Roman" w:hAnsi="Arial" w:cs="Arial"/>
          <w:b/>
          <w:sz w:val="24"/>
          <w:szCs w:val="24"/>
          <w:lang w:eastAsia="en-GB"/>
        </w:rPr>
      </w:pPr>
    </w:p>
    <w:p w14:paraId="0A5AEBBB" w14:textId="5D120FA4" w:rsidR="00580D3F" w:rsidRDefault="00580D3F" w:rsidP="005C7BEF">
      <w:pPr>
        <w:rPr>
          <w:rFonts w:ascii="Arial" w:eastAsia="Times New Roman" w:hAnsi="Arial" w:cs="Arial"/>
          <w:b/>
          <w:sz w:val="24"/>
          <w:szCs w:val="24"/>
          <w:lang w:eastAsia="en-GB"/>
        </w:rPr>
      </w:pPr>
    </w:p>
    <w:p w14:paraId="18EEF4F3" w14:textId="2237D71C" w:rsidR="00580D3F" w:rsidRDefault="00580D3F" w:rsidP="005C7BEF">
      <w:pPr>
        <w:rPr>
          <w:rFonts w:ascii="Arial" w:eastAsia="Times New Roman" w:hAnsi="Arial" w:cs="Arial"/>
          <w:b/>
          <w:sz w:val="24"/>
          <w:szCs w:val="24"/>
          <w:lang w:eastAsia="en-GB"/>
        </w:rPr>
      </w:pPr>
    </w:p>
    <w:p w14:paraId="534415ED" w14:textId="760A0D3F" w:rsidR="00580D3F" w:rsidRDefault="00580D3F" w:rsidP="005C7BEF">
      <w:pPr>
        <w:rPr>
          <w:rFonts w:ascii="Arial" w:eastAsia="Times New Roman" w:hAnsi="Arial" w:cs="Arial"/>
          <w:b/>
          <w:sz w:val="24"/>
          <w:szCs w:val="24"/>
          <w:lang w:eastAsia="en-GB"/>
        </w:rPr>
      </w:pPr>
    </w:p>
    <w:p w14:paraId="7AAB1628" w14:textId="107DE882" w:rsidR="00580D3F" w:rsidRDefault="00580D3F" w:rsidP="005C7BEF">
      <w:pPr>
        <w:rPr>
          <w:rFonts w:ascii="Arial" w:eastAsia="Times New Roman" w:hAnsi="Arial" w:cs="Arial"/>
          <w:b/>
          <w:sz w:val="24"/>
          <w:szCs w:val="24"/>
          <w:lang w:eastAsia="en-GB"/>
        </w:rPr>
      </w:pPr>
    </w:p>
    <w:p w14:paraId="494D6CF6" w14:textId="3A59F9E0" w:rsidR="00580D3F" w:rsidRDefault="00580D3F" w:rsidP="005C7BEF">
      <w:pPr>
        <w:rPr>
          <w:rFonts w:ascii="Arial" w:eastAsia="Times New Roman" w:hAnsi="Arial" w:cs="Arial"/>
          <w:b/>
          <w:sz w:val="24"/>
          <w:szCs w:val="24"/>
          <w:lang w:eastAsia="en-GB"/>
        </w:rPr>
      </w:pPr>
    </w:p>
    <w:p w14:paraId="28D3DE6B" w14:textId="630872C1" w:rsidR="00580D3F" w:rsidRDefault="00580D3F" w:rsidP="005C7BEF">
      <w:pPr>
        <w:rPr>
          <w:rFonts w:ascii="Arial" w:eastAsia="Times New Roman" w:hAnsi="Arial" w:cs="Arial"/>
          <w:b/>
          <w:sz w:val="24"/>
          <w:szCs w:val="24"/>
          <w:lang w:eastAsia="en-GB"/>
        </w:rPr>
      </w:pPr>
    </w:p>
    <w:p w14:paraId="562745AE" w14:textId="3BA90FCF" w:rsidR="00580D3F" w:rsidRDefault="00580D3F" w:rsidP="005C7BEF">
      <w:pPr>
        <w:rPr>
          <w:rFonts w:ascii="Arial" w:eastAsia="Times New Roman" w:hAnsi="Arial" w:cs="Arial"/>
          <w:b/>
          <w:sz w:val="24"/>
          <w:szCs w:val="24"/>
          <w:lang w:eastAsia="en-GB"/>
        </w:rPr>
      </w:pPr>
    </w:p>
    <w:p w14:paraId="5FD04BBE" w14:textId="54F6A62B" w:rsidR="00580D3F" w:rsidRDefault="00580D3F" w:rsidP="005C7BEF">
      <w:pPr>
        <w:rPr>
          <w:rFonts w:ascii="Arial" w:eastAsia="Times New Roman" w:hAnsi="Arial" w:cs="Arial"/>
          <w:b/>
          <w:sz w:val="24"/>
          <w:szCs w:val="24"/>
          <w:lang w:eastAsia="en-GB"/>
        </w:rPr>
      </w:pPr>
    </w:p>
    <w:p w14:paraId="155199EA" w14:textId="768A54C3" w:rsidR="00580D3F" w:rsidRDefault="00580D3F" w:rsidP="005C7BEF">
      <w:pPr>
        <w:rPr>
          <w:rFonts w:ascii="Arial" w:eastAsia="Times New Roman" w:hAnsi="Arial" w:cs="Arial"/>
          <w:b/>
          <w:sz w:val="24"/>
          <w:szCs w:val="24"/>
          <w:lang w:eastAsia="en-GB"/>
        </w:rPr>
      </w:pPr>
    </w:p>
    <w:p w14:paraId="33E2A3DE" w14:textId="18B54C33" w:rsidR="00580D3F" w:rsidRDefault="00580D3F" w:rsidP="005C7BEF">
      <w:pPr>
        <w:rPr>
          <w:rFonts w:ascii="Arial" w:eastAsia="Times New Roman" w:hAnsi="Arial" w:cs="Arial"/>
          <w:b/>
          <w:sz w:val="24"/>
          <w:szCs w:val="24"/>
          <w:lang w:eastAsia="en-GB"/>
        </w:rPr>
      </w:pPr>
    </w:p>
    <w:p w14:paraId="7E38FE1D" w14:textId="6B79AA93" w:rsidR="00580D3F" w:rsidRDefault="00580D3F" w:rsidP="005C7BEF">
      <w:pPr>
        <w:rPr>
          <w:rFonts w:ascii="Arial" w:eastAsia="Times New Roman" w:hAnsi="Arial" w:cs="Arial"/>
          <w:b/>
          <w:sz w:val="24"/>
          <w:szCs w:val="24"/>
          <w:lang w:eastAsia="en-GB"/>
        </w:rPr>
      </w:pPr>
    </w:p>
    <w:p w14:paraId="3591B5F9" w14:textId="31FEF2F1" w:rsidR="00580D3F" w:rsidRDefault="00580D3F" w:rsidP="005C7BEF">
      <w:pPr>
        <w:rPr>
          <w:rFonts w:ascii="Arial" w:eastAsia="Times New Roman" w:hAnsi="Arial" w:cs="Arial"/>
          <w:b/>
          <w:sz w:val="24"/>
          <w:szCs w:val="24"/>
          <w:lang w:eastAsia="en-GB"/>
        </w:rPr>
      </w:pPr>
    </w:p>
    <w:p w14:paraId="1CBAC718" w14:textId="44749865" w:rsidR="00580D3F" w:rsidRDefault="00580D3F" w:rsidP="005C7BEF">
      <w:pPr>
        <w:rPr>
          <w:rFonts w:ascii="Arial" w:eastAsia="Times New Roman" w:hAnsi="Arial" w:cs="Arial"/>
          <w:b/>
          <w:sz w:val="24"/>
          <w:szCs w:val="24"/>
          <w:lang w:eastAsia="en-GB"/>
        </w:rPr>
      </w:pPr>
    </w:p>
    <w:p w14:paraId="480728C4" w14:textId="55B3CB62" w:rsidR="00580D3F" w:rsidRDefault="00580D3F" w:rsidP="005C7BEF">
      <w:pPr>
        <w:rPr>
          <w:rFonts w:ascii="Arial" w:eastAsia="Times New Roman" w:hAnsi="Arial" w:cs="Arial"/>
          <w:b/>
          <w:sz w:val="24"/>
          <w:szCs w:val="24"/>
          <w:lang w:eastAsia="en-GB"/>
        </w:rPr>
      </w:pPr>
    </w:p>
    <w:p w14:paraId="6D8E42D2" w14:textId="47C7D280" w:rsidR="00580D3F" w:rsidRDefault="00F51127"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4</w:t>
      </w:r>
    </w:p>
    <w:p w14:paraId="57E35748" w14:textId="47985CBE" w:rsidR="00F51127" w:rsidRDefault="00F51127" w:rsidP="005C7BEF">
      <w:pPr>
        <w:rPr>
          <w:rFonts w:ascii="Arial" w:eastAsia="Times New Roman" w:hAnsi="Arial" w:cs="Arial"/>
          <w:b/>
          <w:sz w:val="24"/>
          <w:szCs w:val="24"/>
          <w:lang w:eastAsia="en-GB"/>
        </w:rPr>
      </w:pPr>
    </w:p>
    <w:p w14:paraId="3B2ABAF8" w14:textId="3401D5E4" w:rsidR="00F51127" w:rsidRDefault="00F51127" w:rsidP="00F51127">
      <w:pPr>
        <w:ind w:left="-851"/>
        <w:rPr>
          <w:rFonts w:ascii="Arial" w:eastAsia="Times New Roman" w:hAnsi="Arial" w:cs="Arial"/>
          <w:b/>
          <w:sz w:val="24"/>
          <w:szCs w:val="24"/>
          <w:lang w:eastAsia="en-GB"/>
        </w:rPr>
      </w:pPr>
      <w:r>
        <w:rPr>
          <w:noProof/>
          <w:lang w:eastAsia="en-GB"/>
        </w:rPr>
        <w:drawing>
          <wp:inline distT="0" distB="0" distL="0" distR="0" wp14:anchorId="45776B5D" wp14:editId="2D019738">
            <wp:extent cx="6970221" cy="3158002"/>
            <wp:effectExtent l="0" t="0" r="254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0432" t="23564" r="5872" b="9020"/>
                    <a:stretch/>
                  </pic:blipFill>
                  <pic:spPr bwMode="auto">
                    <a:xfrm>
                      <a:off x="0" y="0"/>
                      <a:ext cx="6987488" cy="3165825"/>
                    </a:xfrm>
                    <a:prstGeom prst="rect">
                      <a:avLst/>
                    </a:prstGeom>
                    <a:ln>
                      <a:noFill/>
                    </a:ln>
                    <a:extLst>
                      <a:ext uri="{53640926-AAD7-44D8-BBD7-CCE9431645EC}">
                        <a14:shadowObscured xmlns:a14="http://schemas.microsoft.com/office/drawing/2010/main"/>
                      </a:ext>
                    </a:extLst>
                  </pic:spPr>
                </pic:pic>
              </a:graphicData>
            </a:graphic>
          </wp:inline>
        </w:drawing>
      </w:r>
    </w:p>
    <w:p w14:paraId="58B4D4DF" w14:textId="65250FFF" w:rsidR="00580D3F" w:rsidRDefault="00580D3F" w:rsidP="005C7BEF">
      <w:pPr>
        <w:rPr>
          <w:rFonts w:ascii="Arial" w:eastAsia="Times New Roman" w:hAnsi="Arial" w:cs="Arial"/>
          <w:b/>
          <w:sz w:val="24"/>
          <w:szCs w:val="24"/>
          <w:lang w:eastAsia="en-GB"/>
        </w:rPr>
      </w:pPr>
    </w:p>
    <w:p w14:paraId="59E39934" w14:textId="3301991E" w:rsidR="00F51127" w:rsidRDefault="00F51127" w:rsidP="00F51127">
      <w:pPr>
        <w:ind w:left="-709"/>
        <w:rPr>
          <w:rFonts w:ascii="Arial" w:eastAsia="Times New Roman" w:hAnsi="Arial" w:cs="Arial"/>
          <w:b/>
          <w:sz w:val="24"/>
          <w:szCs w:val="24"/>
          <w:lang w:eastAsia="en-GB"/>
        </w:rPr>
      </w:pPr>
      <w:r>
        <w:rPr>
          <w:noProof/>
          <w:lang w:eastAsia="en-GB"/>
        </w:rPr>
        <w:drawing>
          <wp:inline distT="0" distB="0" distL="0" distR="0" wp14:anchorId="5F5BD9A8" wp14:editId="538BFD78">
            <wp:extent cx="6682154" cy="3644413"/>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568" t="22695" r="12984" b="8997"/>
                    <a:stretch/>
                  </pic:blipFill>
                  <pic:spPr bwMode="auto">
                    <a:xfrm>
                      <a:off x="0" y="0"/>
                      <a:ext cx="6706405" cy="3657640"/>
                    </a:xfrm>
                    <a:prstGeom prst="rect">
                      <a:avLst/>
                    </a:prstGeom>
                    <a:ln>
                      <a:noFill/>
                    </a:ln>
                    <a:extLst>
                      <a:ext uri="{53640926-AAD7-44D8-BBD7-CCE9431645EC}">
                        <a14:shadowObscured xmlns:a14="http://schemas.microsoft.com/office/drawing/2010/main"/>
                      </a:ext>
                    </a:extLst>
                  </pic:spPr>
                </pic:pic>
              </a:graphicData>
            </a:graphic>
          </wp:inline>
        </w:drawing>
      </w:r>
    </w:p>
    <w:p w14:paraId="2C6A3B2B" w14:textId="026CB7D7" w:rsidR="00580D3F" w:rsidRDefault="00580D3F" w:rsidP="005C7BEF">
      <w:pPr>
        <w:rPr>
          <w:rFonts w:ascii="Arial" w:eastAsia="Times New Roman" w:hAnsi="Arial" w:cs="Arial"/>
          <w:b/>
          <w:sz w:val="24"/>
          <w:szCs w:val="24"/>
          <w:lang w:eastAsia="en-GB"/>
        </w:rPr>
      </w:pPr>
    </w:p>
    <w:p w14:paraId="1FD57711" w14:textId="5B45975A" w:rsidR="00580D3F" w:rsidRDefault="00580D3F" w:rsidP="005C7BEF">
      <w:pPr>
        <w:rPr>
          <w:rFonts w:ascii="Arial" w:eastAsia="Times New Roman" w:hAnsi="Arial" w:cs="Arial"/>
          <w:b/>
          <w:sz w:val="24"/>
          <w:szCs w:val="24"/>
          <w:lang w:eastAsia="en-GB"/>
        </w:rPr>
      </w:pPr>
    </w:p>
    <w:p w14:paraId="17CC2FD0" w14:textId="0F53096B" w:rsidR="00580D3F" w:rsidRDefault="00580D3F" w:rsidP="005C7BEF">
      <w:pPr>
        <w:rPr>
          <w:rFonts w:ascii="Arial" w:eastAsia="Times New Roman" w:hAnsi="Arial" w:cs="Arial"/>
          <w:b/>
          <w:sz w:val="24"/>
          <w:szCs w:val="24"/>
          <w:lang w:eastAsia="en-GB"/>
        </w:rPr>
      </w:pPr>
    </w:p>
    <w:p w14:paraId="7F9D12F4" w14:textId="47ED069D" w:rsidR="00580D3F" w:rsidRDefault="00580D3F" w:rsidP="005C7BEF">
      <w:pPr>
        <w:rPr>
          <w:rFonts w:ascii="Arial" w:eastAsia="Times New Roman" w:hAnsi="Arial" w:cs="Arial"/>
          <w:b/>
          <w:sz w:val="24"/>
          <w:szCs w:val="24"/>
          <w:lang w:eastAsia="en-GB"/>
        </w:rPr>
      </w:pPr>
    </w:p>
    <w:p w14:paraId="6B238522" w14:textId="74D06262" w:rsidR="00580D3F" w:rsidRDefault="00CB009D" w:rsidP="00CB009D">
      <w:pPr>
        <w:ind w:left="284"/>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5</w:t>
      </w:r>
    </w:p>
    <w:p w14:paraId="795B2EE7" w14:textId="58F1FEB4" w:rsidR="00CB009D" w:rsidRDefault="00CB009D" w:rsidP="00CB009D">
      <w:pPr>
        <w:ind w:left="-851"/>
        <w:rPr>
          <w:rFonts w:ascii="Arial" w:eastAsia="Times New Roman" w:hAnsi="Arial" w:cs="Arial"/>
          <w:b/>
          <w:sz w:val="24"/>
          <w:szCs w:val="24"/>
          <w:lang w:eastAsia="en-GB"/>
        </w:rPr>
      </w:pPr>
      <w:r>
        <w:rPr>
          <w:noProof/>
          <w:lang w:eastAsia="en-GB"/>
        </w:rPr>
        <w:drawing>
          <wp:inline distT="0" distB="0" distL="0" distR="0" wp14:anchorId="56C5273D" wp14:editId="5F374676">
            <wp:extent cx="6961090" cy="41744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0952" t="23196" r="18681" b="12444"/>
                    <a:stretch/>
                  </pic:blipFill>
                  <pic:spPr bwMode="auto">
                    <a:xfrm>
                      <a:off x="0" y="0"/>
                      <a:ext cx="6987246" cy="4190119"/>
                    </a:xfrm>
                    <a:prstGeom prst="rect">
                      <a:avLst/>
                    </a:prstGeom>
                    <a:ln>
                      <a:noFill/>
                    </a:ln>
                    <a:extLst>
                      <a:ext uri="{53640926-AAD7-44D8-BBD7-CCE9431645EC}">
                        <a14:shadowObscured xmlns:a14="http://schemas.microsoft.com/office/drawing/2010/main"/>
                      </a:ext>
                    </a:extLst>
                  </pic:spPr>
                </pic:pic>
              </a:graphicData>
            </a:graphic>
          </wp:inline>
        </w:drawing>
      </w:r>
    </w:p>
    <w:p w14:paraId="1BC451EA" w14:textId="68224A7F" w:rsidR="00580D3F" w:rsidRDefault="00CB009D" w:rsidP="00CB009D">
      <w:pPr>
        <w:ind w:left="-709"/>
        <w:rPr>
          <w:rFonts w:ascii="Arial" w:eastAsia="Times New Roman" w:hAnsi="Arial" w:cs="Arial"/>
          <w:b/>
          <w:sz w:val="24"/>
          <w:szCs w:val="24"/>
          <w:lang w:eastAsia="en-GB"/>
        </w:rPr>
      </w:pPr>
      <w:r>
        <w:rPr>
          <w:noProof/>
          <w:lang w:eastAsia="en-GB"/>
        </w:rPr>
        <w:drawing>
          <wp:inline distT="0" distB="0" distL="0" distR="0" wp14:anchorId="0690CB9F" wp14:editId="02754799">
            <wp:extent cx="6799270" cy="4063117"/>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1225" t="26883" r="18413" b="8989"/>
                    <a:stretch/>
                  </pic:blipFill>
                  <pic:spPr bwMode="auto">
                    <a:xfrm>
                      <a:off x="0" y="0"/>
                      <a:ext cx="6834254" cy="4084023"/>
                    </a:xfrm>
                    <a:prstGeom prst="rect">
                      <a:avLst/>
                    </a:prstGeom>
                    <a:ln>
                      <a:noFill/>
                    </a:ln>
                    <a:extLst>
                      <a:ext uri="{53640926-AAD7-44D8-BBD7-CCE9431645EC}">
                        <a14:shadowObscured xmlns:a14="http://schemas.microsoft.com/office/drawing/2010/main"/>
                      </a:ext>
                    </a:extLst>
                  </pic:spPr>
                </pic:pic>
              </a:graphicData>
            </a:graphic>
          </wp:inline>
        </w:drawing>
      </w:r>
    </w:p>
    <w:p w14:paraId="42DAA1AB" w14:textId="587906EB" w:rsidR="00580D3F" w:rsidRDefault="00580D3F" w:rsidP="005C7BEF">
      <w:pPr>
        <w:rPr>
          <w:rFonts w:ascii="Arial" w:eastAsia="Times New Roman" w:hAnsi="Arial" w:cs="Arial"/>
          <w:b/>
          <w:sz w:val="24"/>
          <w:szCs w:val="24"/>
          <w:lang w:eastAsia="en-GB"/>
        </w:rPr>
      </w:pPr>
    </w:p>
    <w:p w14:paraId="360B517E" w14:textId="5DF2B7AD" w:rsidR="00580D3F" w:rsidRDefault="004D096E"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6</w:t>
      </w:r>
    </w:p>
    <w:p w14:paraId="437D4FBC" w14:textId="57829DA7" w:rsidR="004D096E" w:rsidRDefault="004D096E" w:rsidP="004D096E">
      <w:pPr>
        <w:ind w:left="-709"/>
        <w:rPr>
          <w:rFonts w:ascii="Arial" w:eastAsia="Times New Roman" w:hAnsi="Arial" w:cs="Arial"/>
          <w:b/>
          <w:sz w:val="24"/>
          <w:szCs w:val="24"/>
          <w:lang w:eastAsia="en-GB"/>
        </w:rPr>
      </w:pPr>
      <w:r>
        <w:rPr>
          <w:noProof/>
          <w:lang w:eastAsia="en-GB"/>
        </w:rPr>
        <w:drawing>
          <wp:inline distT="0" distB="0" distL="0" distR="0" wp14:anchorId="48E6E2EA" wp14:editId="5BD13A1A">
            <wp:extent cx="6376946" cy="8178181"/>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4288" t="23683" r="60982" b="19933"/>
                    <a:stretch/>
                  </pic:blipFill>
                  <pic:spPr bwMode="auto">
                    <a:xfrm>
                      <a:off x="0" y="0"/>
                      <a:ext cx="6414557" cy="8226415"/>
                    </a:xfrm>
                    <a:prstGeom prst="rect">
                      <a:avLst/>
                    </a:prstGeom>
                    <a:ln>
                      <a:noFill/>
                    </a:ln>
                    <a:extLst>
                      <a:ext uri="{53640926-AAD7-44D8-BBD7-CCE9431645EC}">
                        <a14:shadowObscured xmlns:a14="http://schemas.microsoft.com/office/drawing/2010/main"/>
                      </a:ext>
                    </a:extLst>
                  </pic:spPr>
                </pic:pic>
              </a:graphicData>
            </a:graphic>
          </wp:inline>
        </w:drawing>
      </w:r>
    </w:p>
    <w:p w14:paraId="64BAF998" w14:textId="74061934" w:rsidR="00580D3F" w:rsidRDefault="00580D3F" w:rsidP="005C7BEF">
      <w:pPr>
        <w:rPr>
          <w:rFonts w:ascii="Arial" w:eastAsia="Times New Roman" w:hAnsi="Arial" w:cs="Arial"/>
          <w:b/>
          <w:sz w:val="24"/>
          <w:szCs w:val="24"/>
          <w:lang w:eastAsia="en-GB"/>
        </w:rPr>
      </w:pPr>
    </w:p>
    <w:p w14:paraId="2901C9B1" w14:textId="44A3510F" w:rsidR="00580D3F" w:rsidRDefault="00580D3F" w:rsidP="005C7BEF">
      <w:pPr>
        <w:rPr>
          <w:rFonts w:ascii="Arial" w:eastAsia="Times New Roman" w:hAnsi="Arial" w:cs="Arial"/>
          <w:b/>
          <w:sz w:val="24"/>
          <w:szCs w:val="24"/>
          <w:lang w:eastAsia="en-GB"/>
        </w:rPr>
      </w:pPr>
    </w:p>
    <w:p w14:paraId="48698A69" w14:textId="580C686D" w:rsidR="00580D3F" w:rsidRDefault="004D096E" w:rsidP="005C7BEF">
      <w:pPr>
        <w:rPr>
          <w:rFonts w:ascii="Arial" w:eastAsia="Times New Roman" w:hAnsi="Arial" w:cs="Arial"/>
          <w:b/>
          <w:sz w:val="24"/>
          <w:szCs w:val="24"/>
          <w:lang w:eastAsia="en-GB"/>
        </w:rPr>
      </w:pPr>
      <w:r>
        <w:rPr>
          <w:noProof/>
          <w:lang w:eastAsia="en-GB"/>
        </w:rPr>
        <w:lastRenderedPageBreak/>
        <w:drawing>
          <wp:inline distT="0" distB="0" distL="0" distR="0" wp14:anchorId="6F0F0C57" wp14:editId="68DBAEFB">
            <wp:extent cx="5852160" cy="743864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9816" t="25411" r="35626" b="19092"/>
                    <a:stretch/>
                  </pic:blipFill>
                  <pic:spPr bwMode="auto">
                    <a:xfrm>
                      <a:off x="0" y="0"/>
                      <a:ext cx="5863732" cy="7453355"/>
                    </a:xfrm>
                    <a:prstGeom prst="rect">
                      <a:avLst/>
                    </a:prstGeom>
                    <a:ln>
                      <a:noFill/>
                    </a:ln>
                    <a:extLst>
                      <a:ext uri="{53640926-AAD7-44D8-BBD7-CCE9431645EC}">
                        <a14:shadowObscured xmlns:a14="http://schemas.microsoft.com/office/drawing/2010/main"/>
                      </a:ext>
                    </a:extLst>
                  </pic:spPr>
                </pic:pic>
              </a:graphicData>
            </a:graphic>
          </wp:inline>
        </w:drawing>
      </w:r>
    </w:p>
    <w:p w14:paraId="6D2A5EF6" w14:textId="0D89E633" w:rsidR="00580D3F" w:rsidRDefault="00580D3F" w:rsidP="005C7BEF">
      <w:pPr>
        <w:rPr>
          <w:rFonts w:ascii="Arial" w:eastAsia="Times New Roman" w:hAnsi="Arial" w:cs="Arial"/>
          <w:b/>
          <w:sz w:val="24"/>
          <w:szCs w:val="24"/>
          <w:lang w:eastAsia="en-GB"/>
        </w:rPr>
      </w:pPr>
    </w:p>
    <w:p w14:paraId="7E50FC7A" w14:textId="03F2DF3E" w:rsidR="00580D3F" w:rsidRDefault="00580D3F" w:rsidP="005C7BEF">
      <w:pPr>
        <w:rPr>
          <w:rFonts w:ascii="Arial" w:eastAsia="Times New Roman" w:hAnsi="Arial" w:cs="Arial"/>
          <w:b/>
          <w:sz w:val="24"/>
          <w:szCs w:val="24"/>
          <w:lang w:eastAsia="en-GB"/>
        </w:rPr>
      </w:pPr>
    </w:p>
    <w:p w14:paraId="176AF803" w14:textId="7DB93E30" w:rsidR="00580D3F" w:rsidRDefault="00580D3F" w:rsidP="005C7BEF">
      <w:pPr>
        <w:rPr>
          <w:rFonts w:ascii="Arial" w:eastAsia="Times New Roman" w:hAnsi="Arial" w:cs="Arial"/>
          <w:b/>
          <w:sz w:val="24"/>
          <w:szCs w:val="24"/>
          <w:lang w:eastAsia="en-GB"/>
        </w:rPr>
      </w:pPr>
    </w:p>
    <w:p w14:paraId="4693B2FF" w14:textId="2B46A858" w:rsidR="00580D3F" w:rsidRDefault="00580D3F" w:rsidP="005C7BEF">
      <w:pPr>
        <w:rPr>
          <w:rFonts w:ascii="Arial" w:eastAsia="Times New Roman" w:hAnsi="Arial" w:cs="Arial"/>
          <w:b/>
          <w:sz w:val="24"/>
          <w:szCs w:val="24"/>
          <w:lang w:eastAsia="en-GB"/>
        </w:rPr>
      </w:pPr>
    </w:p>
    <w:p w14:paraId="50B50B4A" w14:textId="4C7EEF1F" w:rsidR="00580D3F" w:rsidRDefault="00580D3F" w:rsidP="005C7BEF">
      <w:pPr>
        <w:rPr>
          <w:rFonts w:ascii="Arial" w:eastAsia="Times New Roman" w:hAnsi="Arial" w:cs="Arial"/>
          <w:b/>
          <w:sz w:val="24"/>
          <w:szCs w:val="24"/>
          <w:lang w:eastAsia="en-GB"/>
        </w:rPr>
      </w:pPr>
    </w:p>
    <w:p w14:paraId="3CA85EEA" w14:textId="30BA0EE1" w:rsidR="00580D3F" w:rsidRDefault="004D0A71"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7</w:t>
      </w:r>
    </w:p>
    <w:p w14:paraId="7745A68F" w14:textId="7FE12049" w:rsidR="004D0A71" w:rsidRDefault="004D0A71" w:rsidP="004D0A71">
      <w:pPr>
        <w:ind w:left="-567"/>
        <w:rPr>
          <w:rFonts w:ascii="Arial" w:eastAsia="Times New Roman" w:hAnsi="Arial" w:cs="Arial"/>
          <w:b/>
          <w:sz w:val="24"/>
          <w:szCs w:val="24"/>
          <w:lang w:eastAsia="en-GB"/>
        </w:rPr>
      </w:pPr>
      <w:r>
        <w:rPr>
          <w:noProof/>
          <w:lang w:eastAsia="en-GB"/>
        </w:rPr>
        <w:drawing>
          <wp:inline distT="0" distB="0" distL="0" distR="0" wp14:anchorId="7AA07F2F" wp14:editId="430459F4">
            <wp:extent cx="6856235" cy="3073791"/>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681" t="28586" r="3901" b="11413"/>
                    <a:stretch/>
                  </pic:blipFill>
                  <pic:spPr bwMode="auto">
                    <a:xfrm>
                      <a:off x="0" y="0"/>
                      <a:ext cx="6874987" cy="3082198"/>
                    </a:xfrm>
                    <a:prstGeom prst="rect">
                      <a:avLst/>
                    </a:prstGeom>
                    <a:ln>
                      <a:noFill/>
                    </a:ln>
                    <a:extLst>
                      <a:ext uri="{53640926-AAD7-44D8-BBD7-CCE9431645EC}">
                        <a14:shadowObscured xmlns:a14="http://schemas.microsoft.com/office/drawing/2010/main"/>
                      </a:ext>
                    </a:extLst>
                  </pic:spPr>
                </pic:pic>
              </a:graphicData>
            </a:graphic>
          </wp:inline>
        </w:drawing>
      </w:r>
    </w:p>
    <w:p w14:paraId="2708F098" w14:textId="56330F94" w:rsidR="00580D3F" w:rsidRDefault="004D0A71" w:rsidP="004D0A71">
      <w:pPr>
        <w:ind w:left="-426"/>
        <w:rPr>
          <w:rFonts w:ascii="Arial" w:eastAsia="Times New Roman" w:hAnsi="Arial" w:cs="Arial"/>
          <w:b/>
          <w:sz w:val="24"/>
          <w:szCs w:val="24"/>
          <w:lang w:eastAsia="en-GB"/>
        </w:rPr>
      </w:pPr>
      <w:r>
        <w:rPr>
          <w:noProof/>
          <w:lang w:eastAsia="en-GB"/>
        </w:rPr>
        <w:drawing>
          <wp:inline distT="0" distB="0" distL="0" distR="0" wp14:anchorId="7FE98D55" wp14:editId="6D81693B">
            <wp:extent cx="6675120" cy="3253579"/>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558" t="28147" r="2525" b="5747"/>
                    <a:stretch/>
                  </pic:blipFill>
                  <pic:spPr bwMode="auto">
                    <a:xfrm>
                      <a:off x="0" y="0"/>
                      <a:ext cx="6712914" cy="3272001"/>
                    </a:xfrm>
                    <a:prstGeom prst="rect">
                      <a:avLst/>
                    </a:prstGeom>
                    <a:ln>
                      <a:noFill/>
                    </a:ln>
                    <a:extLst>
                      <a:ext uri="{53640926-AAD7-44D8-BBD7-CCE9431645EC}">
                        <a14:shadowObscured xmlns:a14="http://schemas.microsoft.com/office/drawing/2010/main"/>
                      </a:ext>
                    </a:extLst>
                  </pic:spPr>
                </pic:pic>
              </a:graphicData>
            </a:graphic>
          </wp:inline>
        </w:drawing>
      </w:r>
    </w:p>
    <w:p w14:paraId="0C77A807" w14:textId="77777777" w:rsidR="00580D3F" w:rsidRDefault="00580D3F" w:rsidP="005C7BEF">
      <w:pPr>
        <w:rPr>
          <w:rFonts w:ascii="Arial" w:eastAsia="Times New Roman" w:hAnsi="Arial" w:cs="Arial"/>
          <w:b/>
          <w:sz w:val="24"/>
          <w:szCs w:val="24"/>
          <w:lang w:eastAsia="en-GB"/>
        </w:rPr>
      </w:pPr>
    </w:p>
    <w:p w14:paraId="02217D0F" w14:textId="59C76BBC" w:rsidR="005C7BEF" w:rsidRDefault="005C7BEF" w:rsidP="005C7BEF">
      <w:pPr>
        <w:rPr>
          <w:rFonts w:ascii="Arial" w:eastAsia="Times New Roman" w:hAnsi="Arial" w:cs="Arial"/>
          <w:b/>
          <w:sz w:val="24"/>
          <w:szCs w:val="24"/>
          <w:lang w:eastAsia="en-GB"/>
        </w:rPr>
      </w:pPr>
    </w:p>
    <w:p w14:paraId="71568732" w14:textId="77777777" w:rsidR="00580D3F" w:rsidRDefault="00580D3F" w:rsidP="005C7BEF">
      <w:pPr>
        <w:rPr>
          <w:rFonts w:ascii="Arial" w:eastAsia="Times New Roman" w:hAnsi="Arial" w:cs="Arial"/>
          <w:b/>
          <w:sz w:val="24"/>
          <w:szCs w:val="24"/>
          <w:lang w:eastAsia="en-GB"/>
        </w:rPr>
      </w:pPr>
    </w:p>
    <w:p w14:paraId="1043D648" w14:textId="77777777" w:rsidR="00580D3F" w:rsidRDefault="00580D3F" w:rsidP="005C7BEF">
      <w:pPr>
        <w:rPr>
          <w:rFonts w:ascii="Arial" w:eastAsia="Times New Roman" w:hAnsi="Arial" w:cs="Arial"/>
          <w:b/>
          <w:sz w:val="24"/>
          <w:szCs w:val="24"/>
          <w:lang w:eastAsia="en-GB"/>
        </w:rPr>
      </w:pPr>
    </w:p>
    <w:p w14:paraId="769E8370" w14:textId="77777777" w:rsidR="00580D3F" w:rsidRDefault="00580D3F" w:rsidP="005C7BEF">
      <w:pPr>
        <w:rPr>
          <w:rFonts w:ascii="Arial" w:eastAsia="Times New Roman" w:hAnsi="Arial" w:cs="Arial"/>
          <w:b/>
          <w:sz w:val="24"/>
          <w:szCs w:val="24"/>
          <w:lang w:eastAsia="en-GB"/>
        </w:rPr>
      </w:pPr>
    </w:p>
    <w:p w14:paraId="6531AA99" w14:textId="77777777" w:rsidR="00602C60" w:rsidRDefault="00602C60" w:rsidP="00602C60">
      <w:pPr>
        <w:rPr>
          <w:rFonts w:ascii="Arial" w:eastAsia="Times New Roman" w:hAnsi="Arial" w:cs="Arial"/>
          <w:b/>
          <w:sz w:val="24"/>
          <w:szCs w:val="24"/>
          <w:lang w:eastAsia="en-GB"/>
        </w:rPr>
      </w:pPr>
    </w:p>
    <w:p w14:paraId="4070A8FE" w14:textId="77777777" w:rsidR="00602C60" w:rsidRDefault="00602C60" w:rsidP="00602C60">
      <w:pPr>
        <w:rPr>
          <w:rFonts w:ascii="Arial" w:eastAsia="Times New Roman" w:hAnsi="Arial" w:cs="Arial"/>
          <w:b/>
          <w:sz w:val="24"/>
          <w:szCs w:val="24"/>
          <w:lang w:eastAsia="en-GB"/>
        </w:rPr>
      </w:pPr>
    </w:p>
    <w:p w14:paraId="3F6AA971" w14:textId="3D6AACB6" w:rsidR="00602C60" w:rsidRDefault="00602C60" w:rsidP="00602C60">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8</w:t>
      </w:r>
    </w:p>
    <w:p w14:paraId="740F4CEE" w14:textId="6DCF2927" w:rsidR="005C7BEF" w:rsidRDefault="00602C60" w:rsidP="00602C60">
      <w:pPr>
        <w:ind w:left="-851"/>
        <w:rPr>
          <w:rFonts w:ascii="Arial" w:eastAsia="Times New Roman" w:hAnsi="Arial" w:cs="Arial"/>
          <w:b/>
          <w:sz w:val="24"/>
          <w:szCs w:val="24"/>
          <w:lang w:eastAsia="en-GB"/>
        </w:rPr>
      </w:pPr>
      <w:r>
        <w:rPr>
          <w:noProof/>
          <w:lang w:eastAsia="en-GB"/>
        </w:rPr>
        <w:drawing>
          <wp:inline distT="0" distB="0" distL="0" distR="0" wp14:anchorId="58BAFB3B" wp14:editId="5CCA529B">
            <wp:extent cx="3200227" cy="4306717"/>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7801" t="24441" r="33975" b="8365"/>
                    <a:stretch/>
                  </pic:blipFill>
                  <pic:spPr bwMode="auto">
                    <a:xfrm>
                      <a:off x="0" y="0"/>
                      <a:ext cx="3218645" cy="433150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2193689" wp14:editId="2C83978F">
            <wp:extent cx="3059723" cy="4265007"/>
            <wp:effectExtent l="0" t="0" r="762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7685" t="22706" r="34221" b="9456"/>
                    <a:stretch/>
                  </pic:blipFill>
                  <pic:spPr bwMode="auto">
                    <a:xfrm>
                      <a:off x="0" y="0"/>
                      <a:ext cx="3082864" cy="4297264"/>
                    </a:xfrm>
                    <a:prstGeom prst="rect">
                      <a:avLst/>
                    </a:prstGeom>
                    <a:ln>
                      <a:noFill/>
                    </a:ln>
                    <a:extLst>
                      <a:ext uri="{53640926-AAD7-44D8-BBD7-CCE9431645EC}">
                        <a14:shadowObscured xmlns:a14="http://schemas.microsoft.com/office/drawing/2010/main"/>
                      </a:ext>
                    </a:extLst>
                  </pic:spPr>
                </pic:pic>
              </a:graphicData>
            </a:graphic>
          </wp:inline>
        </w:drawing>
      </w:r>
    </w:p>
    <w:p w14:paraId="09294CE9" w14:textId="5EE51DBE" w:rsidR="00602C60" w:rsidRDefault="00602C60" w:rsidP="00602C60">
      <w:pPr>
        <w:ind w:hanging="851"/>
        <w:rPr>
          <w:rFonts w:ascii="Arial" w:eastAsia="Times New Roman" w:hAnsi="Arial" w:cs="Arial"/>
          <w:b/>
          <w:sz w:val="24"/>
          <w:szCs w:val="24"/>
          <w:lang w:eastAsia="en-GB"/>
        </w:rPr>
      </w:pPr>
      <w:r>
        <w:rPr>
          <w:noProof/>
          <w:lang w:eastAsia="en-GB"/>
        </w:rPr>
        <w:drawing>
          <wp:inline distT="0" distB="0" distL="0" distR="0" wp14:anchorId="13936F17" wp14:editId="5A6F90A0">
            <wp:extent cx="3199130" cy="4043779"/>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8050" t="24007" r="34711" b="8365"/>
                    <a:stretch/>
                  </pic:blipFill>
                  <pic:spPr bwMode="auto">
                    <a:xfrm>
                      <a:off x="0" y="0"/>
                      <a:ext cx="3251558" cy="411005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6B2DBDE" wp14:editId="5881F985">
            <wp:extent cx="3038621" cy="4030715"/>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7929" t="23792" r="33607" b="18183"/>
                    <a:stretch/>
                  </pic:blipFill>
                  <pic:spPr bwMode="auto">
                    <a:xfrm>
                      <a:off x="0" y="0"/>
                      <a:ext cx="3045094" cy="4039302"/>
                    </a:xfrm>
                    <a:prstGeom prst="rect">
                      <a:avLst/>
                    </a:prstGeom>
                    <a:ln>
                      <a:noFill/>
                    </a:ln>
                    <a:extLst>
                      <a:ext uri="{53640926-AAD7-44D8-BBD7-CCE9431645EC}">
                        <a14:shadowObscured xmlns:a14="http://schemas.microsoft.com/office/drawing/2010/main"/>
                      </a:ext>
                    </a:extLst>
                  </pic:spPr>
                </pic:pic>
              </a:graphicData>
            </a:graphic>
          </wp:inline>
        </w:drawing>
      </w:r>
    </w:p>
    <w:p w14:paraId="51ECF393" w14:textId="511C0820" w:rsidR="005C7BEF" w:rsidRDefault="005C7BEF" w:rsidP="005C7BEF">
      <w:pPr>
        <w:rPr>
          <w:rFonts w:ascii="Arial" w:eastAsia="Times New Roman" w:hAnsi="Arial" w:cs="Arial"/>
          <w:b/>
          <w:sz w:val="24"/>
          <w:szCs w:val="24"/>
          <w:lang w:eastAsia="en-GB"/>
        </w:rPr>
      </w:pPr>
    </w:p>
    <w:p w14:paraId="570532AA" w14:textId="77777777" w:rsidR="00602C60" w:rsidRDefault="00602C60" w:rsidP="00602C60">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 xml:space="preserve">Personal statement for LO2 (including reference list) 750-1000 words </w:t>
      </w:r>
    </w:p>
    <w:p w14:paraId="7D7596EB" w14:textId="77777777" w:rsidR="00602C60" w:rsidRDefault="00602C60" w:rsidP="00602C60">
      <w:pPr>
        <w:rPr>
          <w:rFonts w:ascii="Arial" w:eastAsia="Times New Roman" w:hAnsi="Arial" w:cs="Arial"/>
          <w:b/>
          <w:bCs/>
          <w:sz w:val="24"/>
          <w:szCs w:val="24"/>
          <w:lang w:eastAsia="en-GB"/>
        </w:rPr>
      </w:pPr>
      <w:r w:rsidRPr="000A24FE">
        <w:rPr>
          <w:rFonts w:ascii="Arial" w:eastAsia="Times New Roman" w:hAnsi="Arial" w:cs="Arial"/>
          <w:b/>
          <w:bCs/>
          <w:sz w:val="24"/>
          <w:szCs w:val="24"/>
          <w:lang w:eastAsia="en-GB"/>
        </w:rPr>
        <w:t>LO2 - Be able to support line managers to deliver performance management activities within the organisation.</w:t>
      </w:r>
    </w:p>
    <w:p w14:paraId="1E08364F" w14:textId="4D5E5473" w:rsidR="002C4F19" w:rsidRPr="002C4F19" w:rsidRDefault="002C4F19" w:rsidP="002C4F19">
      <w:pPr>
        <w:pStyle w:val="Default"/>
        <w:rPr>
          <w:sz w:val="20"/>
          <w:szCs w:val="20"/>
        </w:rPr>
      </w:pPr>
      <w:r w:rsidRPr="002C4F19">
        <w:rPr>
          <w:rFonts w:eastAsia="Times New Roman"/>
          <w:i/>
          <w:lang w:eastAsia="en-GB"/>
        </w:rPr>
        <w:t xml:space="preserve">2.1 </w:t>
      </w:r>
      <w:r w:rsidRPr="002C4F19">
        <w:rPr>
          <w:i/>
        </w:rPr>
        <w:t>Analyse the types of support line managers in the organisation need from HR, in relation to performance</w:t>
      </w:r>
      <w:r w:rsidRPr="002C4F19">
        <w:rPr>
          <w:sz w:val="20"/>
          <w:szCs w:val="20"/>
        </w:rPr>
        <w:t xml:space="preserve"> </w:t>
      </w:r>
    </w:p>
    <w:p w14:paraId="51A22435" w14:textId="40E39515" w:rsidR="009812C5" w:rsidRDefault="009812C5" w:rsidP="005C7BEF">
      <w:pPr>
        <w:rPr>
          <w:rFonts w:ascii="Arial" w:eastAsia="Times New Roman" w:hAnsi="Arial" w:cs="Arial"/>
          <w:i/>
          <w:sz w:val="24"/>
          <w:szCs w:val="24"/>
          <w:lang w:eastAsia="en-GB"/>
        </w:rPr>
      </w:pPr>
    </w:p>
    <w:p w14:paraId="75DB3080" w14:textId="4D9972B3" w:rsidR="00451240" w:rsidRDefault="007242A0" w:rsidP="005C7BEF">
      <w:pPr>
        <w:rPr>
          <w:rFonts w:ascii="Arial" w:eastAsia="Times New Roman" w:hAnsi="Arial" w:cs="Arial"/>
          <w:sz w:val="24"/>
          <w:szCs w:val="24"/>
          <w:lang w:eastAsia="en-GB"/>
        </w:rPr>
      </w:pPr>
      <w:r>
        <w:rPr>
          <w:rFonts w:ascii="Arial" w:eastAsia="Times New Roman" w:hAnsi="Arial" w:cs="Arial"/>
          <w:sz w:val="24"/>
          <w:szCs w:val="24"/>
          <w:lang w:eastAsia="en-GB"/>
        </w:rPr>
        <w:t xml:space="preserve">(IES, 2016) refers to ten practical tips for </w:t>
      </w:r>
      <w:r w:rsidR="00CA2714">
        <w:rPr>
          <w:rFonts w:ascii="Arial" w:eastAsia="Times New Roman" w:hAnsi="Arial" w:cs="Arial"/>
          <w:sz w:val="24"/>
          <w:szCs w:val="24"/>
          <w:lang w:eastAsia="en-GB"/>
        </w:rPr>
        <w:t xml:space="preserve">managers on </w:t>
      </w:r>
      <w:r>
        <w:rPr>
          <w:rFonts w:ascii="Arial" w:eastAsia="Times New Roman" w:hAnsi="Arial" w:cs="Arial"/>
          <w:sz w:val="24"/>
          <w:szCs w:val="24"/>
          <w:lang w:eastAsia="en-GB"/>
        </w:rPr>
        <w:t>performance management (PM) and how HR can implement these in the organisation. They are:</w:t>
      </w:r>
    </w:p>
    <w:p w14:paraId="69330CDF" w14:textId="3AF7BD43" w:rsidR="007242A0" w:rsidRDefault="007242A0" w:rsidP="007242A0">
      <w:pPr>
        <w:pStyle w:val="ListParagraph"/>
        <w:numPr>
          <w:ilvl w:val="0"/>
          <w:numId w:val="24"/>
        </w:numPr>
        <w:rPr>
          <w:rFonts w:ascii="Arial" w:eastAsia="Times New Roman" w:hAnsi="Arial" w:cs="Arial"/>
          <w:sz w:val="24"/>
          <w:szCs w:val="24"/>
          <w:lang w:eastAsia="en-GB"/>
        </w:rPr>
      </w:pPr>
      <w:r>
        <w:rPr>
          <w:rFonts w:ascii="Arial" w:eastAsia="Times New Roman" w:hAnsi="Arial" w:cs="Arial"/>
          <w:sz w:val="24"/>
          <w:szCs w:val="24"/>
          <w:lang w:eastAsia="en-GB"/>
        </w:rPr>
        <w:t>Be clear about business aims and objectives</w:t>
      </w:r>
    </w:p>
    <w:p w14:paraId="4D2473DA" w14:textId="479EB02A" w:rsidR="007242A0" w:rsidRDefault="007242A0" w:rsidP="007242A0">
      <w:pPr>
        <w:pStyle w:val="ListParagraph"/>
        <w:numPr>
          <w:ilvl w:val="0"/>
          <w:numId w:val="24"/>
        </w:numPr>
        <w:rPr>
          <w:rFonts w:ascii="Arial" w:eastAsia="Times New Roman" w:hAnsi="Arial" w:cs="Arial"/>
          <w:sz w:val="24"/>
          <w:szCs w:val="24"/>
          <w:lang w:eastAsia="en-GB"/>
        </w:rPr>
      </w:pPr>
      <w:r>
        <w:rPr>
          <w:rFonts w:ascii="Arial" w:eastAsia="Times New Roman" w:hAnsi="Arial" w:cs="Arial"/>
          <w:sz w:val="24"/>
          <w:szCs w:val="24"/>
          <w:lang w:eastAsia="en-GB"/>
        </w:rPr>
        <w:t>Emphasise the connection between PM and organisational goals</w:t>
      </w:r>
    </w:p>
    <w:p w14:paraId="5B6978EA" w14:textId="483E1AC0" w:rsidR="007242A0" w:rsidRDefault="007242A0" w:rsidP="007242A0">
      <w:pPr>
        <w:pStyle w:val="ListParagraph"/>
        <w:numPr>
          <w:ilvl w:val="0"/>
          <w:numId w:val="24"/>
        </w:numPr>
        <w:rPr>
          <w:rFonts w:ascii="Arial" w:eastAsia="Times New Roman" w:hAnsi="Arial" w:cs="Arial"/>
          <w:sz w:val="24"/>
          <w:szCs w:val="24"/>
          <w:lang w:eastAsia="en-GB"/>
        </w:rPr>
      </w:pPr>
      <w:r>
        <w:rPr>
          <w:rFonts w:ascii="Arial" w:eastAsia="Times New Roman" w:hAnsi="Arial" w:cs="Arial"/>
          <w:sz w:val="24"/>
          <w:szCs w:val="24"/>
          <w:lang w:eastAsia="en-GB"/>
        </w:rPr>
        <w:t>Awareness of the key steps to achieving PM</w:t>
      </w:r>
    </w:p>
    <w:p w14:paraId="4E7C01C0" w14:textId="77FA70D6" w:rsidR="007242A0" w:rsidRDefault="007242A0" w:rsidP="007242A0">
      <w:pPr>
        <w:pStyle w:val="ListParagraph"/>
        <w:numPr>
          <w:ilvl w:val="0"/>
          <w:numId w:val="24"/>
        </w:numPr>
        <w:rPr>
          <w:rFonts w:ascii="Arial" w:eastAsia="Times New Roman" w:hAnsi="Arial" w:cs="Arial"/>
          <w:sz w:val="24"/>
          <w:szCs w:val="24"/>
          <w:lang w:eastAsia="en-GB"/>
        </w:rPr>
      </w:pPr>
      <w:r>
        <w:rPr>
          <w:rFonts w:ascii="Arial" w:eastAsia="Times New Roman" w:hAnsi="Arial" w:cs="Arial"/>
          <w:sz w:val="24"/>
          <w:szCs w:val="24"/>
          <w:lang w:eastAsia="en-GB"/>
        </w:rPr>
        <w:t>Make the process clear and simple with no adjustments</w:t>
      </w:r>
    </w:p>
    <w:p w14:paraId="5DC7BDBF" w14:textId="730F432D" w:rsidR="007242A0" w:rsidRDefault="007242A0" w:rsidP="007242A0">
      <w:pPr>
        <w:pStyle w:val="ListParagraph"/>
        <w:numPr>
          <w:ilvl w:val="0"/>
          <w:numId w:val="24"/>
        </w:numPr>
        <w:rPr>
          <w:rFonts w:ascii="Arial" w:eastAsia="Times New Roman" w:hAnsi="Arial" w:cs="Arial"/>
          <w:sz w:val="24"/>
          <w:szCs w:val="24"/>
          <w:lang w:eastAsia="en-GB"/>
        </w:rPr>
      </w:pPr>
      <w:r>
        <w:rPr>
          <w:rFonts w:ascii="Arial" w:eastAsia="Times New Roman" w:hAnsi="Arial" w:cs="Arial"/>
          <w:sz w:val="24"/>
          <w:szCs w:val="24"/>
          <w:lang w:eastAsia="en-GB"/>
        </w:rPr>
        <w:t xml:space="preserve">Stress the all-year goal of PM </w:t>
      </w:r>
    </w:p>
    <w:p w14:paraId="5661AA96" w14:textId="2B9109A3" w:rsidR="007242A0" w:rsidRDefault="007242A0" w:rsidP="007242A0">
      <w:pPr>
        <w:pStyle w:val="ListParagraph"/>
        <w:numPr>
          <w:ilvl w:val="0"/>
          <w:numId w:val="24"/>
        </w:numPr>
        <w:rPr>
          <w:rFonts w:ascii="Arial" w:eastAsia="Times New Roman" w:hAnsi="Arial" w:cs="Arial"/>
          <w:sz w:val="24"/>
          <w:szCs w:val="24"/>
          <w:lang w:eastAsia="en-GB"/>
        </w:rPr>
      </w:pPr>
      <w:r>
        <w:rPr>
          <w:rFonts w:ascii="Arial" w:eastAsia="Times New Roman" w:hAnsi="Arial" w:cs="Arial"/>
          <w:sz w:val="24"/>
          <w:szCs w:val="24"/>
          <w:lang w:eastAsia="en-GB"/>
        </w:rPr>
        <w:t>Recognise various policies/procedures linked with PM</w:t>
      </w:r>
    </w:p>
    <w:p w14:paraId="762B8874" w14:textId="007DC4AF" w:rsidR="007242A0" w:rsidRDefault="007242A0" w:rsidP="007242A0">
      <w:pPr>
        <w:pStyle w:val="ListParagraph"/>
        <w:numPr>
          <w:ilvl w:val="0"/>
          <w:numId w:val="24"/>
        </w:numPr>
        <w:rPr>
          <w:rFonts w:ascii="Arial" w:eastAsia="Times New Roman" w:hAnsi="Arial" w:cs="Arial"/>
          <w:sz w:val="24"/>
          <w:szCs w:val="24"/>
          <w:lang w:eastAsia="en-GB"/>
        </w:rPr>
      </w:pPr>
      <w:r>
        <w:rPr>
          <w:rFonts w:ascii="Arial" w:eastAsia="Times New Roman" w:hAnsi="Arial" w:cs="Arial"/>
          <w:sz w:val="24"/>
          <w:szCs w:val="24"/>
          <w:lang w:eastAsia="en-GB"/>
        </w:rPr>
        <w:t>Encourage ownership/approval from management</w:t>
      </w:r>
    </w:p>
    <w:p w14:paraId="73EF16DB" w14:textId="43CEB061" w:rsidR="007242A0" w:rsidRDefault="007242A0" w:rsidP="007242A0">
      <w:pPr>
        <w:pStyle w:val="ListParagraph"/>
        <w:numPr>
          <w:ilvl w:val="0"/>
          <w:numId w:val="24"/>
        </w:numPr>
        <w:rPr>
          <w:rFonts w:ascii="Arial" w:eastAsia="Times New Roman" w:hAnsi="Arial" w:cs="Arial"/>
          <w:sz w:val="24"/>
          <w:szCs w:val="24"/>
          <w:lang w:eastAsia="en-GB"/>
        </w:rPr>
      </w:pPr>
      <w:r>
        <w:rPr>
          <w:rFonts w:ascii="Arial" w:eastAsia="Times New Roman" w:hAnsi="Arial" w:cs="Arial"/>
          <w:sz w:val="24"/>
          <w:szCs w:val="24"/>
          <w:lang w:eastAsia="en-GB"/>
        </w:rPr>
        <w:t>Ensure understanding of aims and process for line managers/employees</w:t>
      </w:r>
    </w:p>
    <w:p w14:paraId="6B51625C" w14:textId="3A396219" w:rsidR="007242A0" w:rsidRDefault="007242A0" w:rsidP="007242A0">
      <w:pPr>
        <w:pStyle w:val="ListParagraph"/>
        <w:numPr>
          <w:ilvl w:val="0"/>
          <w:numId w:val="24"/>
        </w:numPr>
        <w:rPr>
          <w:rFonts w:ascii="Arial" w:eastAsia="Times New Roman" w:hAnsi="Arial" w:cs="Arial"/>
          <w:sz w:val="24"/>
          <w:szCs w:val="24"/>
          <w:lang w:eastAsia="en-GB"/>
        </w:rPr>
      </w:pPr>
      <w:r>
        <w:rPr>
          <w:rFonts w:ascii="Arial" w:eastAsia="Times New Roman" w:hAnsi="Arial" w:cs="Arial"/>
          <w:sz w:val="24"/>
          <w:szCs w:val="24"/>
          <w:lang w:eastAsia="en-GB"/>
        </w:rPr>
        <w:t>Train managers to manage performance consistently and hold regular discussions with their employees</w:t>
      </w:r>
    </w:p>
    <w:p w14:paraId="46752476" w14:textId="636E3FB3" w:rsidR="007242A0" w:rsidRDefault="007242A0" w:rsidP="007242A0">
      <w:pPr>
        <w:pStyle w:val="ListParagraph"/>
        <w:numPr>
          <w:ilvl w:val="0"/>
          <w:numId w:val="24"/>
        </w:numPr>
        <w:rPr>
          <w:rFonts w:ascii="Arial" w:eastAsia="Times New Roman" w:hAnsi="Arial" w:cs="Arial"/>
          <w:sz w:val="24"/>
          <w:szCs w:val="24"/>
          <w:lang w:eastAsia="en-GB"/>
        </w:rPr>
      </w:pPr>
      <w:r>
        <w:rPr>
          <w:rFonts w:ascii="Arial" w:eastAsia="Times New Roman" w:hAnsi="Arial" w:cs="Arial"/>
          <w:sz w:val="24"/>
          <w:szCs w:val="24"/>
          <w:lang w:eastAsia="en-GB"/>
        </w:rPr>
        <w:t>Monitor performance processes against aims and management usage.</w:t>
      </w:r>
    </w:p>
    <w:p w14:paraId="178EA932" w14:textId="77777777" w:rsidR="007242A0" w:rsidRPr="007242A0" w:rsidRDefault="007242A0" w:rsidP="007242A0">
      <w:pPr>
        <w:pStyle w:val="ListParagraph"/>
        <w:rPr>
          <w:rFonts w:ascii="Arial" w:eastAsia="Times New Roman" w:hAnsi="Arial" w:cs="Arial"/>
          <w:sz w:val="24"/>
          <w:szCs w:val="24"/>
          <w:lang w:eastAsia="en-GB"/>
        </w:rPr>
      </w:pPr>
    </w:p>
    <w:p w14:paraId="3BFF769B" w14:textId="0B936244" w:rsidR="002C4F19" w:rsidRPr="00451240" w:rsidRDefault="00BD1D51" w:rsidP="005C7BEF">
      <w:pPr>
        <w:rPr>
          <w:rFonts w:ascii="Arial" w:eastAsia="Times New Roman" w:hAnsi="Arial" w:cs="Arial"/>
          <w:sz w:val="24"/>
          <w:szCs w:val="24"/>
          <w:lang w:eastAsia="en-GB"/>
        </w:rPr>
      </w:pPr>
      <w:r>
        <w:rPr>
          <w:rFonts w:ascii="Arial" w:hAnsi="Arial" w:cs="Arial"/>
          <w:bCs/>
          <w:color w:val="000000"/>
          <w:sz w:val="24"/>
          <w:szCs w:val="24"/>
        </w:rPr>
        <w:t>(</w:t>
      </w:r>
      <w:r w:rsidR="00451240">
        <w:rPr>
          <w:rFonts w:ascii="Arial" w:hAnsi="Arial" w:cs="Arial"/>
          <w:bCs/>
          <w:color w:val="000000"/>
          <w:sz w:val="24"/>
          <w:szCs w:val="24"/>
        </w:rPr>
        <w:t>CIPD</w:t>
      </w:r>
      <w:r>
        <w:rPr>
          <w:rFonts w:ascii="Arial" w:hAnsi="Arial" w:cs="Arial"/>
          <w:bCs/>
          <w:color w:val="000000"/>
          <w:sz w:val="24"/>
          <w:szCs w:val="24"/>
        </w:rPr>
        <w:t>, 2015)</w:t>
      </w:r>
      <w:r w:rsidR="008C41F7">
        <w:rPr>
          <w:rFonts w:ascii="Arial" w:hAnsi="Arial" w:cs="Arial"/>
          <w:bCs/>
          <w:color w:val="000000"/>
          <w:sz w:val="24"/>
          <w:szCs w:val="24"/>
        </w:rPr>
        <w:t xml:space="preserve"> employee outlook survey </w:t>
      </w:r>
      <w:r w:rsidR="00451240">
        <w:rPr>
          <w:rFonts w:ascii="Arial" w:hAnsi="Arial" w:cs="Arial"/>
          <w:bCs/>
          <w:color w:val="000000"/>
          <w:sz w:val="24"/>
          <w:szCs w:val="24"/>
        </w:rPr>
        <w:t xml:space="preserve">identified that </w:t>
      </w:r>
      <w:r w:rsidR="00451240" w:rsidRPr="00451240">
        <w:rPr>
          <w:rFonts w:ascii="Arial" w:hAnsi="Arial" w:cs="Arial"/>
          <w:bCs/>
          <w:i/>
          <w:color w:val="000000"/>
          <w:sz w:val="24"/>
          <w:szCs w:val="24"/>
        </w:rPr>
        <w:t>“employees with an appraisal scored higher on clarity of the organisational goals, motivation and organisational commitment, compared with those who have never had a review or have it less often than once a year”.</w:t>
      </w:r>
    </w:p>
    <w:p w14:paraId="32713892" w14:textId="20A5ABEB" w:rsidR="009812C5" w:rsidRPr="00DD10F4" w:rsidRDefault="00DD10F4" w:rsidP="005C7BEF">
      <w:pPr>
        <w:rPr>
          <w:rFonts w:ascii="Arial" w:eastAsia="Times New Roman" w:hAnsi="Arial" w:cs="Arial"/>
          <w:sz w:val="24"/>
          <w:szCs w:val="24"/>
          <w:lang w:eastAsia="en-GB"/>
        </w:rPr>
      </w:pPr>
      <w:r>
        <w:rPr>
          <w:rFonts w:ascii="Arial" w:eastAsia="Times New Roman" w:hAnsi="Arial" w:cs="Arial"/>
          <w:sz w:val="24"/>
          <w:szCs w:val="24"/>
          <w:lang w:eastAsia="en-GB"/>
        </w:rPr>
        <w:t>NPTCBC has developed a</w:t>
      </w:r>
      <w:r w:rsidR="008C41F7">
        <w:rPr>
          <w:rFonts w:ascii="Arial" w:eastAsia="Times New Roman" w:hAnsi="Arial" w:cs="Arial"/>
          <w:sz w:val="24"/>
          <w:szCs w:val="24"/>
          <w:lang w:eastAsia="en-GB"/>
        </w:rPr>
        <w:t xml:space="preserve"> user friendly </w:t>
      </w:r>
      <w:r>
        <w:rPr>
          <w:rFonts w:ascii="Arial" w:eastAsia="Times New Roman" w:hAnsi="Arial" w:cs="Arial"/>
          <w:sz w:val="24"/>
          <w:szCs w:val="24"/>
          <w:lang w:eastAsia="en-GB"/>
        </w:rPr>
        <w:t xml:space="preserve">performance appraisal review form </w:t>
      </w:r>
      <w:r w:rsidR="008C41F7">
        <w:rPr>
          <w:rFonts w:ascii="Arial" w:eastAsia="Times New Roman" w:hAnsi="Arial" w:cs="Arial"/>
          <w:sz w:val="24"/>
          <w:szCs w:val="24"/>
          <w:lang w:eastAsia="en-GB"/>
        </w:rPr>
        <w:t xml:space="preserve">for managers </w:t>
      </w:r>
      <w:r>
        <w:rPr>
          <w:rFonts w:ascii="Arial" w:eastAsia="Times New Roman" w:hAnsi="Arial" w:cs="Arial"/>
          <w:sz w:val="24"/>
          <w:szCs w:val="24"/>
          <w:lang w:eastAsia="en-GB"/>
        </w:rPr>
        <w:t>which includes a section to identify an employee’s training and development needs. This includes reviewing any requirements identified in the previous twelve months as well as setting achievements for the next year (</w:t>
      </w:r>
      <w:r w:rsidRPr="00DD10F4">
        <w:rPr>
          <w:rFonts w:ascii="Arial" w:eastAsia="Times New Roman" w:hAnsi="Arial" w:cs="Arial"/>
          <w:b/>
          <w:sz w:val="24"/>
          <w:szCs w:val="24"/>
          <w:lang w:eastAsia="en-GB"/>
        </w:rPr>
        <w:t>appendix 9</w:t>
      </w:r>
      <w:r>
        <w:rPr>
          <w:rFonts w:ascii="Arial" w:eastAsia="Times New Roman" w:hAnsi="Arial" w:cs="Arial"/>
          <w:sz w:val="24"/>
          <w:szCs w:val="24"/>
          <w:lang w:eastAsia="en-GB"/>
        </w:rPr>
        <w:t>).</w:t>
      </w:r>
    </w:p>
    <w:p w14:paraId="15E1C7B8" w14:textId="1CC51523" w:rsidR="009812C5" w:rsidRDefault="002C1ECA" w:rsidP="005C7BEF">
      <w:pPr>
        <w:rPr>
          <w:rFonts w:ascii="Arial" w:eastAsia="Times New Roman" w:hAnsi="Arial" w:cs="Arial"/>
          <w:sz w:val="24"/>
          <w:szCs w:val="24"/>
          <w:lang w:eastAsia="en-GB"/>
        </w:rPr>
      </w:pPr>
      <w:r>
        <w:rPr>
          <w:rFonts w:ascii="Arial" w:eastAsia="Times New Roman" w:hAnsi="Arial" w:cs="Arial"/>
          <w:sz w:val="24"/>
          <w:szCs w:val="24"/>
          <w:lang w:eastAsia="en-GB"/>
        </w:rPr>
        <w:t>(Reid et al, 2004) argue that line managers should accept responsibility for the learning and training of their em</w:t>
      </w:r>
      <w:r w:rsidR="00F54333">
        <w:rPr>
          <w:rFonts w:ascii="Arial" w:eastAsia="Times New Roman" w:hAnsi="Arial" w:cs="Arial"/>
          <w:sz w:val="24"/>
          <w:szCs w:val="24"/>
          <w:lang w:eastAsia="en-GB"/>
        </w:rPr>
        <w:t>ployees. This includes taking a</w:t>
      </w:r>
      <w:r>
        <w:rPr>
          <w:rFonts w:ascii="Arial" w:eastAsia="Times New Roman" w:hAnsi="Arial" w:cs="Arial"/>
          <w:sz w:val="24"/>
          <w:szCs w:val="24"/>
          <w:lang w:eastAsia="en-GB"/>
        </w:rPr>
        <w:t xml:space="preserve"> dynamic interest in their careers, providing opportunities to improve and expand their abilities</w:t>
      </w:r>
      <w:r w:rsidR="00F54333">
        <w:rPr>
          <w:rFonts w:ascii="Arial" w:eastAsia="Times New Roman" w:hAnsi="Arial" w:cs="Arial"/>
          <w:sz w:val="24"/>
          <w:szCs w:val="24"/>
          <w:lang w:eastAsia="en-GB"/>
        </w:rPr>
        <w:t xml:space="preserve"> by using day-to-day tasks as well to encourage learning.</w:t>
      </w:r>
    </w:p>
    <w:p w14:paraId="01C63117" w14:textId="746AF0E8" w:rsidR="00F54333" w:rsidRDefault="00F54333" w:rsidP="005C7BEF">
      <w:pPr>
        <w:rPr>
          <w:rFonts w:ascii="Arial" w:eastAsia="Times New Roman" w:hAnsi="Arial" w:cs="Arial"/>
          <w:sz w:val="24"/>
          <w:szCs w:val="24"/>
          <w:lang w:eastAsia="en-GB"/>
        </w:rPr>
      </w:pPr>
      <w:r>
        <w:rPr>
          <w:rFonts w:ascii="Arial" w:eastAsia="Times New Roman" w:hAnsi="Arial" w:cs="Arial"/>
          <w:sz w:val="24"/>
          <w:szCs w:val="24"/>
          <w:lang w:eastAsia="en-GB"/>
        </w:rPr>
        <w:t>HR must be a pivotal role in ensuring management consistency through the organisation and this involves employees being treated equally and fairly. This includes management’s implementation of HR policies/practices for all employees.</w:t>
      </w:r>
    </w:p>
    <w:p w14:paraId="186368CF" w14:textId="58AA722A" w:rsidR="00F54333" w:rsidRPr="002C1ECA" w:rsidRDefault="00CA2714" w:rsidP="005C7BEF">
      <w:pPr>
        <w:rPr>
          <w:rFonts w:ascii="Arial" w:eastAsia="Times New Roman" w:hAnsi="Arial" w:cs="Arial"/>
          <w:sz w:val="24"/>
          <w:szCs w:val="24"/>
          <w:lang w:eastAsia="en-GB"/>
        </w:rPr>
      </w:pPr>
      <w:r>
        <w:rPr>
          <w:rFonts w:ascii="Arial" w:eastAsia="Times New Roman" w:hAnsi="Arial" w:cs="Arial"/>
          <w:sz w:val="24"/>
          <w:szCs w:val="24"/>
          <w:lang w:eastAsia="en-GB"/>
        </w:rPr>
        <w:t>(CIPD, 2019) states that line managers play a fundamental role in implementing and enacting HR policies and practices</w:t>
      </w:r>
      <w:r w:rsidRPr="00CA2714">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Employee’s </w:t>
      </w:r>
      <w:r w:rsidRPr="00CA2714">
        <w:rPr>
          <w:rFonts w:ascii="Arial" w:hAnsi="Arial" w:cs="Arial"/>
          <w:sz w:val="24"/>
          <w:szCs w:val="24"/>
          <w:lang w:val="en"/>
        </w:rPr>
        <w:t>that feel positive about their relationship with their line managers, are more likely to have greater levels of job satisfa</w:t>
      </w:r>
      <w:r>
        <w:rPr>
          <w:rFonts w:ascii="Arial" w:hAnsi="Arial" w:cs="Arial"/>
          <w:sz w:val="24"/>
          <w:szCs w:val="24"/>
          <w:lang w:val="en"/>
        </w:rPr>
        <w:t xml:space="preserve">ction, </w:t>
      </w:r>
      <w:r w:rsidRPr="00CA2714">
        <w:rPr>
          <w:rFonts w:ascii="Arial" w:hAnsi="Arial" w:cs="Arial"/>
          <w:sz w:val="24"/>
          <w:szCs w:val="24"/>
          <w:lang w:val="en"/>
        </w:rPr>
        <w:t>loyalty</w:t>
      </w:r>
      <w:r>
        <w:rPr>
          <w:rFonts w:ascii="Arial" w:hAnsi="Arial" w:cs="Arial"/>
          <w:sz w:val="24"/>
          <w:szCs w:val="24"/>
          <w:lang w:val="en"/>
        </w:rPr>
        <w:t xml:space="preserve"> and commitment</w:t>
      </w:r>
      <w:r w:rsidRPr="00CA2714">
        <w:rPr>
          <w:rFonts w:ascii="Arial" w:hAnsi="Arial" w:cs="Arial"/>
          <w:sz w:val="24"/>
          <w:szCs w:val="24"/>
          <w:lang w:val="en"/>
        </w:rPr>
        <w:t xml:space="preserve">, </w:t>
      </w:r>
      <w:r>
        <w:rPr>
          <w:rFonts w:ascii="Arial" w:hAnsi="Arial" w:cs="Arial"/>
          <w:sz w:val="24"/>
          <w:szCs w:val="24"/>
          <w:lang w:val="en"/>
        </w:rPr>
        <w:t xml:space="preserve">which </w:t>
      </w:r>
      <w:r w:rsidRPr="00CA2714">
        <w:rPr>
          <w:rFonts w:ascii="Arial" w:hAnsi="Arial" w:cs="Arial"/>
          <w:sz w:val="24"/>
          <w:szCs w:val="24"/>
          <w:lang w:val="en"/>
        </w:rPr>
        <w:t xml:space="preserve">in turn </w:t>
      </w:r>
      <w:r>
        <w:rPr>
          <w:rFonts w:ascii="Arial" w:hAnsi="Arial" w:cs="Arial"/>
          <w:sz w:val="24"/>
          <w:szCs w:val="24"/>
          <w:lang w:val="en"/>
        </w:rPr>
        <w:t>are</w:t>
      </w:r>
      <w:r w:rsidRPr="00CA2714">
        <w:rPr>
          <w:rFonts w:ascii="Arial" w:hAnsi="Arial" w:cs="Arial"/>
          <w:sz w:val="24"/>
          <w:szCs w:val="24"/>
          <w:lang w:val="en"/>
        </w:rPr>
        <w:t xml:space="preserve"> associated with higher levels of performance</w:t>
      </w:r>
      <w:r>
        <w:rPr>
          <w:rFonts w:ascii="Arial" w:eastAsia="Times New Roman" w:hAnsi="Arial" w:cs="Arial"/>
          <w:sz w:val="24"/>
          <w:szCs w:val="24"/>
          <w:lang w:eastAsia="en-GB"/>
        </w:rPr>
        <w:t>.</w:t>
      </w:r>
    </w:p>
    <w:p w14:paraId="27D246D5" w14:textId="6E6DC285" w:rsidR="00AD6F49" w:rsidRDefault="00AD6F49" w:rsidP="005C7BEF">
      <w:pPr>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(CIPD, 2019) refers to there being a growing need for both HR &amp; LD to support people professionals closely with business strategy. This approach will support line manager’s people management skills and in turn develop their responses and solutions on HR related issues. Such relationships, links people and business issues and help build a better understanding and develop long-term strategies and solutions rather than raising these with HR to manage. </w:t>
      </w:r>
    </w:p>
    <w:p w14:paraId="49773229" w14:textId="045E3519" w:rsidR="009812C5" w:rsidRDefault="00AD6F49" w:rsidP="005C7BEF">
      <w:pPr>
        <w:rPr>
          <w:rFonts w:ascii="Arial" w:hAnsi="Arial" w:cs="Arial"/>
          <w:sz w:val="24"/>
          <w:szCs w:val="24"/>
          <w:lang w:val="en"/>
        </w:rPr>
      </w:pPr>
      <w:r w:rsidRPr="00AD6F49">
        <w:rPr>
          <w:rFonts w:ascii="Arial" w:hAnsi="Arial" w:cs="Arial"/>
          <w:sz w:val="24"/>
          <w:szCs w:val="24"/>
          <w:lang w:val="en"/>
        </w:rPr>
        <w:t>This proactive rather than reactive approach offers better support to operations and impact on the whole organisational structure.</w:t>
      </w:r>
    </w:p>
    <w:p w14:paraId="2D27C0BF" w14:textId="77777777" w:rsidR="00377061" w:rsidRDefault="00377061" w:rsidP="005C7BEF">
      <w:pPr>
        <w:rPr>
          <w:rFonts w:ascii="Arial" w:hAnsi="Arial" w:cs="Arial"/>
          <w:sz w:val="24"/>
          <w:szCs w:val="24"/>
          <w:lang w:val="en"/>
        </w:rPr>
      </w:pPr>
    </w:p>
    <w:p w14:paraId="36FAE637" w14:textId="77777777" w:rsidR="00AD6F49" w:rsidRPr="00AD6F49" w:rsidRDefault="00AD6F49" w:rsidP="00AD6F49">
      <w:pPr>
        <w:autoSpaceDE w:val="0"/>
        <w:autoSpaceDN w:val="0"/>
        <w:adjustRightInd w:val="0"/>
        <w:spacing w:after="0" w:line="240" w:lineRule="auto"/>
        <w:rPr>
          <w:rFonts w:ascii="Arial" w:hAnsi="Arial" w:cs="Arial"/>
          <w:color w:val="000000"/>
          <w:sz w:val="20"/>
          <w:szCs w:val="20"/>
        </w:rPr>
      </w:pPr>
      <w:r w:rsidRPr="00AD6F49">
        <w:rPr>
          <w:rFonts w:ascii="Arial" w:hAnsi="Arial" w:cs="Arial"/>
          <w:i/>
          <w:color w:val="000000"/>
          <w:sz w:val="24"/>
          <w:szCs w:val="24"/>
        </w:rPr>
        <w:t>2.2 Support line managers’ capability to deliver performance management activities</w:t>
      </w:r>
      <w:r w:rsidRPr="00AD6F49">
        <w:rPr>
          <w:rFonts w:ascii="Arial" w:hAnsi="Arial" w:cs="Arial"/>
          <w:color w:val="000000"/>
          <w:sz w:val="20"/>
          <w:szCs w:val="20"/>
        </w:rPr>
        <w:t xml:space="preserve">. </w:t>
      </w:r>
    </w:p>
    <w:p w14:paraId="77442134" w14:textId="0BBACA92" w:rsidR="00AD6F49" w:rsidRDefault="00AD6F49" w:rsidP="005C7BEF">
      <w:pPr>
        <w:rPr>
          <w:rFonts w:ascii="Arial" w:hAnsi="Arial" w:cs="Arial"/>
          <w:sz w:val="24"/>
          <w:szCs w:val="24"/>
          <w:lang w:val="en"/>
        </w:rPr>
      </w:pPr>
    </w:p>
    <w:p w14:paraId="17F9EE20" w14:textId="6130E513" w:rsidR="00AD6F49" w:rsidRDefault="00377061" w:rsidP="005C7BEF">
      <w:pPr>
        <w:rPr>
          <w:rFonts w:ascii="Arial" w:hAnsi="Arial" w:cs="Arial"/>
          <w:sz w:val="24"/>
          <w:szCs w:val="24"/>
          <w:lang w:val="en"/>
        </w:rPr>
      </w:pPr>
      <w:r>
        <w:rPr>
          <w:rFonts w:ascii="Arial" w:hAnsi="Arial" w:cs="Arial"/>
          <w:sz w:val="24"/>
          <w:szCs w:val="24"/>
          <w:lang w:val="en"/>
        </w:rPr>
        <w:t>(CIPD, 2020) argues that skilled managers are crucial to employee engagement, organisational performance and wellbeing and developing managers is essential to enhancing their skills, abilities and knowledge.</w:t>
      </w:r>
    </w:p>
    <w:p w14:paraId="6D07011C" w14:textId="3E2CE609" w:rsidR="009B5B6E" w:rsidRDefault="009B5B6E" w:rsidP="005C7BEF">
      <w:pPr>
        <w:rPr>
          <w:rFonts w:ascii="Arial" w:hAnsi="Arial" w:cs="Arial"/>
          <w:sz w:val="24"/>
          <w:szCs w:val="24"/>
          <w:lang w:val="en"/>
        </w:rPr>
      </w:pPr>
      <w:r>
        <w:rPr>
          <w:rFonts w:ascii="Arial" w:hAnsi="Arial" w:cs="Arial"/>
          <w:sz w:val="24"/>
          <w:szCs w:val="24"/>
          <w:lang w:val="en"/>
        </w:rPr>
        <w:t>Line manager</w:t>
      </w:r>
      <w:r w:rsidR="00DD0D8A">
        <w:rPr>
          <w:rFonts w:ascii="Arial" w:hAnsi="Arial" w:cs="Arial"/>
          <w:sz w:val="24"/>
          <w:szCs w:val="24"/>
          <w:lang w:val="en"/>
        </w:rPr>
        <w:t xml:space="preserve">s are </w:t>
      </w:r>
      <w:r>
        <w:rPr>
          <w:rFonts w:ascii="Arial" w:hAnsi="Arial" w:cs="Arial"/>
          <w:sz w:val="24"/>
          <w:szCs w:val="24"/>
          <w:lang w:val="en"/>
        </w:rPr>
        <w:t>responsible for providing their employees with regular feedback on performance management activities, whether positive or negative. How a manager provides feedback</w:t>
      </w:r>
      <w:r w:rsidR="00DD0D8A">
        <w:rPr>
          <w:rFonts w:ascii="Arial" w:hAnsi="Arial" w:cs="Arial"/>
          <w:sz w:val="24"/>
          <w:szCs w:val="24"/>
          <w:lang w:val="en"/>
        </w:rPr>
        <w:t xml:space="preserve"> could be </w:t>
      </w:r>
      <w:r>
        <w:rPr>
          <w:rFonts w:ascii="Arial" w:hAnsi="Arial" w:cs="Arial"/>
          <w:sz w:val="24"/>
          <w:szCs w:val="24"/>
          <w:lang w:val="en"/>
        </w:rPr>
        <w:t>crucial to employee behaviour.</w:t>
      </w:r>
    </w:p>
    <w:p w14:paraId="4BC7B359" w14:textId="6678B043" w:rsidR="009B5B6E" w:rsidRDefault="009B5B6E" w:rsidP="005C7BEF">
      <w:pPr>
        <w:rPr>
          <w:rFonts w:ascii="Arial" w:hAnsi="Arial" w:cs="Arial"/>
          <w:sz w:val="24"/>
          <w:szCs w:val="24"/>
          <w:lang w:val="en"/>
        </w:rPr>
      </w:pPr>
      <w:r>
        <w:rPr>
          <w:rFonts w:ascii="Arial" w:hAnsi="Arial" w:cs="Arial"/>
          <w:sz w:val="24"/>
          <w:szCs w:val="24"/>
          <w:lang w:val="en"/>
        </w:rPr>
        <w:t xml:space="preserve">(Porter, 2017) refers to the importance of proving feedback </w:t>
      </w:r>
      <w:r w:rsidR="00DD0D8A">
        <w:rPr>
          <w:rFonts w:ascii="Arial" w:hAnsi="Arial" w:cs="Arial"/>
          <w:sz w:val="24"/>
          <w:szCs w:val="24"/>
          <w:lang w:val="en"/>
        </w:rPr>
        <w:t>that will enable someone to improve and learn and requires careful thought and insightful construction. They refer to the following points:</w:t>
      </w:r>
    </w:p>
    <w:p w14:paraId="74943FBC" w14:textId="5889A2DB" w:rsidR="00DD0D8A" w:rsidRDefault="00DD0D8A" w:rsidP="00DD0D8A">
      <w:pPr>
        <w:pStyle w:val="ListParagraph"/>
        <w:numPr>
          <w:ilvl w:val="0"/>
          <w:numId w:val="25"/>
        </w:numPr>
        <w:rPr>
          <w:rFonts w:ascii="Arial" w:hAnsi="Arial" w:cs="Arial"/>
          <w:sz w:val="24"/>
          <w:szCs w:val="24"/>
          <w:lang w:val="en"/>
        </w:rPr>
      </w:pPr>
      <w:r>
        <w:rPr>
          <w:rFonts w:ascii="Arial" w:hAnsi="Arial" w:cs="Arial"/>
          <w:sz w:val="24"/>
          <w:szCs w:val="24"/>
          <w:lang w:val="en"/>
        </w:rPr>
        <w:t>Big-picture focused</w:t>
      </w:r>
    </w:p>
    <w:p w14:paraId="3339A22C" w14:textId="1A57934C" w:rsidR="00DD0D8A" w:rsidRDefault="00DD0D8A" w:rsidP="00DD0D8A">
      <w:pPr>
        <w:pStyle w:val="ListParagraph"/>
        <w:numPr>
          <w:ilvl w:val="0"/>
          <w:numId w:val="25"/>
        </w:numPr>
        <w:rPr>
          <w:rFonts w:ascii="Arial" w:hAnsi="Arial" w:cs="Arial"/>
          <w:sz w:val="24"/>
          <w:szCs w:val="24"/>
          <w:lang w:val="en"/>
        </w:rPr>
      </w:pPr>
      <w:r>
        <w:rPr>
          <w:rFonts w:ascii="Arial" w:hAnsi="Arial" w:cs="Arial"/>
          <w:sz w:val="24"/>
          <w:szCs w:val="24"/>
          <w:lang w:val="en"/>
        </w:rPr>
        <w:t>Organisationally aligned</w:t>
      </w:r>
    </w:p>
    <w:p w14:paraId="2CBA99F6" w14:textId="3A35F8E8" w:rsidR="00DD0D8A" w:rsidRDefault="00DD0D8A" w:rsidP="00DD0D8A">
      <w:pPr>
        <w:pStyle w:val="ListParagraph"/>
        <w:numPr>
          <w:ilvl w:val="0"/>
          <w:numId w:val="25"/>
        </w:numPr>
        <w:rPr>
          <w:rFonts w:ascii="Arial" w:hAnsi="Arial" w:cs="Arial"/>
          <w:sz w:val="24"/>
          <w:szCs w:val="24"/>
          <w:lang w:val="en"/>
        </w:rPr>
      </w:pPr>
      <w:r>
        <w:rPr>
          <w:rFonts w:ascii="Arial" w:hAnsi="Arial" w:cs="Arial"/>
          <w:sz w:val="24"/>
          <w:szCs w:val="24"/>
          <w:lang w:val="en"/>
        </w:rPr>
        <w:t>Behavioural and specific</w:t>
      </w:r>
    </w:p>
    <w:p w14:paraId="439AC196" w14:textId="5EDA153B" w:rsidR="00DD0D8A" w:rsidRDefault="00DD0D8A" w:rsidP="00DD0D8A">
      <w:pPr>
        <w:pStyle w:val="ListParagraph"/>
        <w:numPr>
          <w:ilvl w:val="0"/>
          <w:numId w:val="25"/>
        </w:numPr>
        <w:rPr>
          <w:rFonts w:ascii="Arial" w:hAnsi="Arial" w:cs="Arial"/>
          <w:sz w:val="24"/>
          <w:szCs w:val="24"/>
          <w:lang w:val="en"/>
        </w:rPr>
      </w:pPr>
      <w:r>
        <w:rPr>
          <w:rFonts w:ascii="Arial" w:hAnsi="Arial" w:cs="Arial"/>
          <w:sz w:val="24"/>
          <w:szCs w:val="24"/>
          <w:lang w:val="en"/>
        </w:rPr>
        <w:t>Factual and interpretive</w:t>
      </w:r>
    </w:p>
    <w:p w14:paraId="6F6D733D" w14:textId="1C06FA79" w:rsidR="00DD0D8A" w:rsidRDefault="00DD0D8A" w:rsidP="00DD0D8A">
      <w:pPr>
        <w:pStyle w:val="ListParagraph"/>
        <w:numPr>
          <w:ilvl w:val="0"/>
          <w:numId w:val="25"/>
        </w:numPr>
        <w:rPr>
          <w:rFonts w:ascii="Arial" w:hAnsi="Arial" w:cs="Arial"/>
          <w:sz w:val="24"/>
          <w:szCs w:val="24"/>
          <w:lang w:val="en"/>
        </w:rPr>
      </w:pPr>
      <w:r>
        <w:rPr>
          <w:rFonts w:ascii="Arial" w:hAnsi="Arial" w:cs="Arial"/>
          <w:sz w:val="24"/>
          <w:szCs w:val="24"/>
          <w:lang w:val="en"/>
        </w:rPr>
        <w:t>Both positive and negative</w:t>
      </w:r>
    </w:p>
    <w:p w14:paraId="1C9C19B4" w14:textId="3F3CEF6F" w:rsidR="00DD0D8A" w:rsidRDefault="00DD0D8A" w:rsidP="00DD0D8A">
      <w:pPr>
        <w:pStyle w:val="ListParagraph"/>
        <w:numPr>
          <w:ilvl w:val="0"/>
          <w:numId w:val="25"/>
        </w:numPr>
        <w:rPr>
          <w:rFonts w:ascii="Arial" w:hAnsi="Arial" w:cs="Arial"/>
          <w:sz w:val="24"/>
          <w:szCs w:val="24"/>
          <w:lang w:val="en"/>
        </w:rPr>
      </w:pPr>
      <w:r>
        <w:rPr>
          <w:rFonts w:ascii="Arial" w:hAnsi="Arial" w:cs="Arial"/>
          <w:sz w:val="24"/>
          <w:szCs w:val="24"/>
          <w:lang w:val="en"/>
        </w:rPr>
        <w:t>Focused on patterns</w:t>
      </w:r>
    </w:p>
    <w:p w14:paraId="6335BD6F" w14:textId="3A3B0767" w:rsidR="00DD0D8A" w:rsidRDefault="00DD0D8A" w:rsidP="00DD0D8A">
      <w:pPr>
        <w:pStyle w:val="ListParagraph"/>
        <w:numPr>
          <w:ilvl w:val="0"/>
          <w:numId w:val="25"/>
        </w:numPr>
        <w:rPr>
          <w:rFonts w:ascii="Arial" w:hAnsi="Arial" w:cs="Arial"/>
          <w:sz w:val="24"/>
          <w:szCs w:val="24"/>
          <w:lang w:val="en"/>
        </w:rPr>
      </w:pPr>
      <w:r>
        <w:rPr>
          <w:rFonts w:ascii="Arial" w:hAnsi="Arial" w:cs="Arial"/>
          <w:sz w:val="24"/>
          <w:szCs w:val="24"/>
          <w:lang w:val="en"/>
        </w:rPr>
        <w:t>Linked to impact</w:t>
      </w:r>
    </w:p>
    <w:p w14:paraId="6EB8C3D9" w14:textId="5F5C2E26" w:rsidR="00DD0D8A" w:rsidRDefault="00DD0D8A" w:rsidP="00DD0D8A">
      <w:pPr>
        <w:pStyle w:val="ListParagraph"/>
        <w:numPr>
          <w:ilvl w:val="0"/>
          <w:numId w:val="25"/>
        </w:numPr>
        <w:rPr>
          <w:rFonts w:ascii="Arial" w:hAnsi="Arial" w:cs="Arial"/>
          <w:sz w:val="24"/>
          <w:szCs w:val="24"/>
          <w:lang w:val="en"/>
        </w:rPr>
      </w:pPr>
      <w:r>
        <w:rPr>
          <w:rFonts w:ascii="Arial" w:hAnsi="Arial" w:cs="Arial"/>
          <w:sz w:val="24"/>
          <w:szCs w:val="24"/>
          <w:lang w:val="en"/>
        </w:rPr>
        <w:t>Prioritised</w:t>
      </w:r>
    </w:p>
    <w:p w14:paraId="6E6354E6" w14:textId="6B2C7D99" w:rsidR="00DD0D8A" w:rsidRDefault="00DD0D8A" w:rsidP="00DD0D8A">
      <w:pPr>
        <w:rPr>
          <w:rFonts w:ascii="Arial" w:hAnsi="Arial" w:cs="Arial"/>
          <w:sz w:val="24"/>
          <w:szCs w:val="24"/>
          <w:lang w:val="en"/>
        </w:rPr>
      </w:pPr>
      <w:r>
        <w:rPr>
          <w:rFonts w:ascii="Arial" w:hAnsi="Arial" w:cs="Arial"/>
          <w:sz w:val="24"/>
          <w:szCs w:val="24"/>
          <w:lang w:val="en"/>
        </w:rPr>
        <w:t xml:space="preserve">Providing feedback that is useful requires care and attention than is typical invested. </w:t>
      </w:r>
    </w:p>
    <w:p w14:paraId="24DB4208" w14:textId="3587FFD7" w:rsidR="00DD0D8A" w:rsidRDefault="00DD0D8A" w:rsidP="00DD0D8A">
      <w:pPr>
        <w:rPr>
          <w:rFonts w:ascii="Arial" w:hAnsi="Arial" w:cs="Arial"/>
          <w:sz w:val="24"/>
          <w:szCs w:val="24"/>
          <w:lang w:val="en"/>
        </w:rPr>
      </w:pPr>
      <w:r>
        <w:rPr>
          <w:rFonts w:ascii="Arial" w:hAnsi="Arial" w:cs="Arial"/>
          <w:sz w:val="24"/>
          <w:szCs w:val="24"/>
          <w:lang w:val="en"/>
        </w:rPr>
        <w:t xml:space="preserve">Offering guidance to managers on performance related activities including probationary periods is important as this will provide the employee with </w:t>
      </w:r>
      <w:r w:rsidR="00EB2163">
        <w:rPr>
          <w:rFonts w:ascii="Arial" w:hAnsi="Arial" w:cs="Arial"/>
          <w:sz w:val="24"/>
          <w:szCs w:val="24"/>
          <w:lang w:val="en"/>
        </w:rPr>
        <w:t xml:space="preserve">constructive feedback and what is required </w:t>
      </w:r>
      <w:r>
        <w:rPr>
          <w:rFonts w:ascii="Arial" w:hAnsi="Arial" w:cs="Arial"/>
          <w:sz w:val="24"/>
          <w:szCs w:val="24"/>
          <w:lang w:val="en"/>
        </w:rPr>
        <w:t>within a given timeframe (</w:t>
      </w:r>
      <w:r w:rsidRPr="00DD0D8A">
        <w:rPr>
          <w:rFonts w:ascii="Arial" w:hAnsi="Arial" w:cs="Arial"/>
          <w:b/>
          <w:sz w:val="24"/>
          <w:szCs w:val="24"/>
          <w:lang w:val="en"/>
        </w:rPr>
        <w:t>appendix 10</w:t>
      </w:r>
      <w:r>
        <w:rPr>
          <w:rFonts w:ascii="Arial" w:hAnsi="Arial" w:cs="Arial"/>
          <w:sz w:val="24"/>
          <w:szCs w:val="24"/>
          <w:lang w:val="en"/>
        </w:rPr>
        <w:t>).</w:t>
      </w:r>
    </w:p>
    <w:p w14:paraId="3D6EA7FB" w14:textId="77777777" w:rsidR="00DC053D" w:rsidRPr="00DC053D" w:rsidRDefault="00DC053D" w:rsidP="00DD0D8A">
      <w:pPr>
        <w:rPr>
          <w:rFonts w:ascii="Arial" w:hAnsi="Arial" w:cs="Arial"/>
          <w:i/>
          <w:sz w:val="24"/>
          <w:szCs w:val="24"/>
          <w:lang w:val="en"/>
        </w:rPr>
      </w:pPr>
    </w:p>
    <w:p w14:paraId="432D2241" w14:textId="77777777" w:rsidR="00DC053D" w:rsidRPr="00DC053D" w:rsidRDefault="00DC053D" w:rsidP="00DC053D">
      <w:pPr>
        <w:autoSpaceDE w:val="0"/>
        <w:autoSpaceDN w:val="0"/>
        <w:adjustRightInd w:val="0"/>
        <w:spacing w:after="0" w:line="240" w:lineRule="auto"/>
        <w:rPr>
          <w:rFonts w:ascii="Arial" w:hAnsi="Arial" w:cs="Arial"/>
          <w:i/>
          <w:color w:val="000000"/>
          <w:sz w:val="24"/>
          <w:szCs w:val="24"/>
        </w:rPr>
      </w:pPr>
      <w:r w:rsidRPr="00DC053D">
        <w:rPr>
          <w:rFonts w:ascii="Arial" w:hAnsi="Arial" w:cs="Arial"/>
          <w:i/>
          <w:color w:val="000000"/>
          <w:sz w:val="24"/>
          <w:szCs w:val="24"/>
        </w:rPr>
        <w:t xml:space="preserve">2.3 Work in conjunction with line managers in the provision of employee performance and development reviews. </w:t>
      </w:r>
    </w:p>
    <w:p w14:paraId="7375AC41" w14:textId="77777777" w:rsidR="00377061" w:rsidRDefault="00377061" w:rsidP="005C7BEF">
      <w:pPr>
        <w:rPr>
          <w:rFonts w:ascii="Arial" w:hAnsi="Arial" w:cs="Arial"/>
          <w:sz w:val="24"/>
          <w:szCs w:val="24"/>
          <w:lang w:val="en"/>
        </w:rPr>
      </w:pPr>
    </w:p>
    <w:p w14:paraId="75C43AC2" w14:textId="77F1D4CF" w:rsidR="00AD6F49" w:rsidRDefault="00DA676B" w:rsidP="005C7BEF">
      <w:pPr>
        <w:rPr>
          <w:rFonts w:ascii="Arial" w:hAnsi="Arial" w:cs="Arial"/>
          <w:sz w:val="24"/>
          <w:szCs w:val="24"/>
          <w:lang w:val="en"/>
        </w:rPr>
      </w:pPr>
      <w:r>
        <w:rPr>
          <w:rFonts w:ascii="Arial" w:hAnsi="Arial" w:cs="Arial"/>
          <w:sz w:val="24"/>
          <w:szCs w:val="24"/>
          <w:lang w:val="en"/>
        </w:rPr>
        <w:t>(Mearns, 2014) refers to performance and development reviews as the main way of managing employee performance as this process should allow an honest and open discussion between the manager and employee and is essential in ensuring effective organisational performance.</w:t>
      </w:r>
    </w:p>
    <w:p w14:paraId="137DFA58" w14:textId="0C60D866" w:rsidR="00DA676B" w:rsidRDefault="00DA676B" w:rsidP="005C7BEF">
      <w:pPr>
        <w:rPr>
          <w:rFonts w:ascii="Arial" w:hAnsi="Arial" w:cs="Arial"/>
          <w:sz w:val="24"/>
          <w:szCs w:val="24"/>
          <w:lang w:val="en"/>
        </w:rPr>
      </w:pPr>
      <w:r>
        <w:rPr>
          <w:rFonts w:ascii="Arial" w:hAnsi="Arial" w:cs="Arial"/>
          <w:sz w:val="24"/>
          <w:szCs w:val="24"/>
          <w:lang w:val="en"/>
        </w:rPr>
        <w:lastRenderedPageBreak/>
        <w:t xml:space="preserve">It is suggested that appraisals are the most important aspect of people management and achieving organisational goals, as these provide the prospect to motivate, develop and encourage employees on a consistent basis. </w:t>
      </w:r>
    </w:p>
    <w:p w14:paraId="34864D28" w14:textId="77777777" w:rsidR="00BE006B" w:rsidRDefault="00DA676B" w:rsidP="005C7BEF">
      <w:pPr>
        <w:rPr>
          <w:rFonts w:ascii="Arial" w:hAnsi="Arial" w:cs="Arial"/>
          <w:sz w:val="24"/>
          <w:szCs w:val="24"/>
          <w:lang w:val="en"/>
        </w:rPr>
      </w:pPr>
      <w:r>
        <w:rPr>
          <w:rFonts w:ascii="Arial" w:hAnsi="Arial" w:cs="Arial"/>
          <w:sz w:val="24"/>
          <w:szCs w:val="24"/>
          <w:lang w:val="en"/>
        </w:rPr>
        <w:t xml:space="preserve">Managing employees who are under performing and fail to meet expected targets is equally important and should be addressed </w:t>
      </w:r>
      <w:r w:rsidR="00BE006B">
        <w:rPr>
          <w:rFonts w:ascii="Arial" w:hAnsi="Arial" w:cs="Arial"/>
          <w:sz w:val="24"/>
          <w:szCs w:val="24"/>
          <w:lang w:val="en"/>
        </w:rPr>
        <w:t>at the early stages</w:t>
      </w:r>
      <w:r>
        <w:rPr>
          <w:rFonts w:ascii="Arial" w:hAnsi="Arial" w:cs="Arial"/>
          <w:sz w:val="24"/>
          <w:szCs w:val="24"/>
          <w:lang w:val="en"/>
        </w:rPr>
        <w:t>. This could be for a number of reasons including lack of skil</w:t>
      </w:r>
      <w:r w:rsidR="00BE006B">
        <w:rPr>
          <w:rFonts w:ascii="Arial" w:hAnsi="Arial" w:cs="Arial"/>
          <w:sz w:val="24"/>
          <w:szCs w:val="24"/>
          <w:lang w:val="en"/>
        </w:rPr>
        <w:t>l and ability or de-motivation. Addressing poor performance informally could prevent escalation and the potential for disciplinary action, which in turn could provide time consuming and have a negative impact on employee and team performance.</w:t>
      </w:r>
    </w:p>
    <w:p w14:paraId="7A3ABA1C" w14:textId="4C4E1286" w:rsidR="008A2652" w:rsidRDefault="00BE006B" w:rsidP="005C7BEF">
      <w:pPr>
        <w:rPr>
          <w:rFonts w:ascii="Arial" w:hAnsi="Arial" w:cs="Arial"/>
          <w:sz w:val="24"/>
          <w:szCs w:val="24"/>
          <w:lang w:val="en"/>
        </w:rPr>
      </w:pPr>
      <w:r>
        <w:rPr>
          <w:rFonts w:ascii="Arial" w:hAnsi="Arial" w:cs="Arial"/>
          <w:sz w:val="24"/>
          <w:szCs w:val="24"/>
          <w:lang w:val="en"/>
        </w:rPr>
        <w:t>I attended an informal capability meeting with management and the employee concerned. No obvious reasons for poor performance were highlighted during this meeting and the employee was offered support by the means of a designated mentor and offered training and development opportunities. I have attached the informal capability meeting letter (</w:t>
      </w:r>
      <w:r w:rsidRPr="00BE006B">
        <w:rPr>
          <w:rFonts w:ascii="Arial" w:hAnsi="Arial" w:cs="Arial"/>
          <w:b/>
          <w:sz w:val="24"/>
          <w:szCs w:val="24"/>
          <w:lang w:val="en"/>
        </w:rPr>
        <w:t>appendix 11</w:t>
      </w:r>
      <w:r>
        <w:rPr>
          <w:rFonts w:ascii="Arial" w:hAnsi="Arial" w:cs="Arial"/>
          <w:sz w:val="24"/>
          <w:szCs w:val="24"/>
          <w:lang w:val="en"/>
        </w:rPr>
        <w:t xml:space="preserve">) </w:t>
      </w:r>
      <w:r w:rsidR="00133394">
        <w:rPr>
          <w:rFonts w:ascii="Arial" w:hAnsi="Arial" w:cs="Arial"/>
          <w:sz w:val="24"/>
          <w:szCs w:val="24"/>
          <w:lang w:val="en"/>
        </w:rPr>
        <w:t>.</w:t>
      </w:r>
    </w:p>
    <w:p w14:paraId="090FB018" w14:textId="44742C56" w:rsidR="008A2652" w:rsidRDefault="008A2652" w:rsidP="005C7BEF">
      <w:pPr>
        <w:rPr>
          <w:rFonts w:ascii="Arial" w:hAnsi="Arial" w:cs="Arial"/>
          <w:sz w:val="24"/>
          <w:szCs w:val="24"/>
          <w:lang w:val="en"/>
        </w:rPr>
      </w:pPr>
      <w:r>
        <w:rPr>
          <w:rFonts w:ascii="Arial" w:hAnsi="Arial" w:cs="Arial"/>
          <w:sz w:val="24"/>
          <w:szCs w:val="24"/>
          <w:lang w:val="en"/>
        </w:rPr>
        <w:t xml:space="preserve">I advised a concerned manager with poor employee performance to arrange an informal capability meeting to discuss and address concerns. I advised the manager to make accurate notes during this meeting and highlight concerns with a set timeframe for reviewing. </w:t>
      </w:r>
      <w:r w:rsidR="00133394">
        <w:rPr>
          <w:rFonts w:ascii="Arial" w:hAnsi="Arial" w:cs="Arial"/>
          <w:sz w:val="24"/>
          <w:szCs w:val="24"/>
          <w:lang w:val="en"/>
        </w:rPr>
        <w:t>Management were asked to identify any training needs and health concerns that could have contributed to poor performance. The employee was referred to Occupational Health following concerns raised personal issues (</w:t>
      </w:r>
      <w:r w:rsidR="00133394" w:rsidRPr="00133394">
        <w:rPr>
          <w:rFonts w:ascii="Arial" w:hAnsi="Arial" w:cs="Arial"/>
          <w:b/>
          <w:sz w:val="24"/>
          <w:szCs w:val="24"/>
          <w:lang w:val="en"/>
        </w:rPr>
        <w:t>appendix 12</w:t>
      </w:r>
      <w:r w:rsidR="00133394">
        <w:rPr>
          <w:rFonts w:ascii="Arial" w:hAnsi="Arial" w:cs="Arial"/>
          <w:sz w:val="24"/>
          <w:szCs w:val="24"/>
          <w:lang w:val="en"/>
        </w:rPr>
        <w:t>).</w:t>
      </w:r>
    </w:p>
    <w:p w14:paraId="050749D7" w14:textId="5BB28383" w:rsidR="00AD6F49" w:rsidRDefault="00AD6F49" w:rsidP="005C7BEF">
      <w:pPr>
        <w:rPr>
          <w:rFonts w:ascii="Arial" w:hAnsi="Arial" w:cs="Arial"/>
          <w:sz w:val="24"/>
          <w:szCs w:val="24"/>
          <w:lang w:val="en"/>
        </w:rPr>
      </w:pPr>
    </w:p>
    <w:p w14:paraId="6A6C1499" w14:textId="4F5F33E2" w:rsidR="00BE006B" w:rsidRDefault="00BE006B" w:rsidP="005C7BEF">
      <w:pPr>
        <w:rPr>
          <w:rFonts w:ascii="Arial" w:hAnsi="Arial" w:cs="Arial"/>
          <w:sz w:val="24"/>
          <w:szCs w:val="24"/>
          <w:lang w:val="en"/>
        </w:rPr>
      </w:pPr>
    </w:p>
    <w:p w14:paraId="12563A13" w14:textId="10FE9DA2" w:rsidR="00BE006B" w:rsidRDefault="00BE006B" w:rsidP="005C7BEF">
      <w:pPr>
        <w:rPr>
          <w:rFonts w:ascii="Arial" w:hAnsi="Arial" w:cs="Arial"/>
          <w:sz w:val="24"/>
          <w:szCs w:val="24"/>
          <w:lang w:val="en"/>
        </w:rPr>
      </w:pPr>
    </w:p>
    <w:p w14:paraId="12F20235" w14:textId="694B6120" w:rsidR="00BE006B" w:rsidRDefault="00BE006B" w:rsidP="005C7BEF">
      <w:pPr>
        <w:rPr>
          <w:rFonts w:ascii="Arial" w:hAnsi="Arial" w:cs="Arial"/>
          <w:sz w:val="24"/>
          <w:szCs w:val="24"/>
          <w:lang w:val="en"/>
        </w:rPr>
      </w:pPr>
    </w:p>
    <w:p w14:paraId="0BD9F978" w14:textId="77777777" w:rsidR="00BE006B" w:rsidRDefault="00BE006B" w:rsidP="005C7BEF">
      <w:pPr>
        <w:rPr>
          <w:rFonts w:ascii="Arial" w:hAnsi="Arial" w:cs="Arial"/>
          <w:sz w:val="24"/>
          <w:szCs w:val="24"/>
          <w:lang w:val="en"/>
        </w:rPr>
      </w:pPr>
    </w:p>
    <w:p w14:paraId="717DA415" w14:textId="7C0C9DE1" w:rsidR="00AD6F49" w:rsidRDefault="00AD6F49" w:rsidP="005C7BEF">
      <w:pPr>
        <w:rPr>
          <w:rFonts w:ascii="Arial" w:hAnsi="Arial" w:cs="Arial"/>
          <w:sz w:val="24"/>
          <w:szCs w:val="24"/>
          <w:lang w:val="en"/>
        </w:rPr>
      </w:pPr>
    </w:p>
    <w:p w14:paraId="0B11C271" w14:textId="435D2CB6" w:rsidR="00AD6F49" w:rsidRDefault="00AD6F49" w:rsidP="005C7BEF">
      <w:pPr>
        <w:rPr>
          <w:rFonts w:ascii="Arial" w:hAnsi="Arial" w:cs="Arial"/>
          <w:sz w:val="24"/>
          <w:szCs w:val="24"/>
          <w:lang w:val="en"/>
        </w:rPr>
      </w:pPr>
    </w:p>
    <w:p w14:paraId="68891CC7" w14:textId="44443933" w:rsidR="00AD6F49" w:rsidRDefault="00AD6F49" w:rsidP="005C7BEF">
      <w:pPr>
        <w:rPr>
          <w:rFonts w:ascii="Arial" w:hAnsi="Arial" w:cs="Arial"/>
          <w:sz w:val="24"/>
          <w:szCs w:val="24"/>
          <w:lang w:val="en"/>
        </w:rPr>
      </w:pPr>
    </w:p>
    <w:p w14:paraId="085333BF" w14:textId="7AF4CE2C" w:rsidR="00BE006B" w:rsidRDefault="00BE006B" w:rsidP="005C7BEF">
      <w:pPr>
        <w:rPr>
          <w:rFonts w:ascii="Arial" w:hAnsi="Arial" w:cs="Arial"/>
          <w:sz w:val="24"/>
          <w:szCs w:val="24"/>
          <w:lang w:val="en"/>
        </w:rPr>
      </w:pPr>
    </w:p>
    <w:p w14:paraId="1C965922" w14:textId="4EE63D99" w:rsidR="00BE006B" w:rsidRDefault="00BE006B" w:rsidP="005C7BEF">
      <w:pPr>
        <w:rPr>
          <w:rFonts w:ascii="Arial" w:hAnsi="Arial" w:cs="Arial"/>
          <w:sz w:val="24"/>
          <w:szCs w:val="24"/>
          <w:lang w:val="en"/>
        </w:rPr>
      </w:pPr>
    </w:p>
    <w:p w14:paraId="71D60506" w14:textId="3A8BAD58" w:rsidR="00BE006B" w:rsidRDefault="00BE006B" w:rsidP="005C7BEF">
      <w:pPr>
        <w:rPr>
          <w:rFonts w:ascii="Arial" w:hAnsi="Arial" w:cs="Arial"/>
          <w:sz w:val="24"/>
          <w:szCs w:val="24"/>
          <w:lang w:val="en"/>
        </w:rPr>
      </w:pPr>
    </w:p>
    <w:p w14:paraId="1B85CDAE" w14:textId="77305557" w:rsidR="00BE006B" w:rsidRDefault="00BE006B" w:rsidP="005C7BEF">
      <w:pPr>
        <w:rPr>
          <w:rFonts w:ascii="Arial" w:hAnsi="Arial" w:cs="Arial"/>
          <w:sz w:val="24"/>
          <w:szCs w:val="24"/>
          <w:lang w:val="en"/>
        </w:rPr>
      </w:pPr>
    </w:p>
    <w:p w14:paraId="1446CF3D" w14:textId="7B890889" w:rsidR="00BE006B" w:rsidRDefault="00BE006B" w:rsidP="005C7BEF">
      <w:pPr>
        <w:rPr>
          <w:rFonts w:ascii="Arial" w:hAnsi="Arial" w:cs="Arial"/>
          <w:sz w:val="24"/>
          <w:szCs w:val="24"/>
          <w:lang w:val="en"/>
        </w:rPr>
      </w:pPr>
    </w:p>
    <w:p w14:paraId="53196482" w14:textId="1031A912" w:rsidR="00BE006B" w:rsidRDefault="00BE006B" w:rsidP="005C7BEF">
      <w:pPr>
        <w:rPr>
          <w:rFonts w:ascii="Arial" w:hAnsi="Arial" w:cs="Arial"/>
          <w:sz w:val="24"/>
          <w:szCs w:val="24"/>
          <w:lang w:val="en"/>
        </w:rPr>
      </w:pPr>
    </w:p>
    <w:p w14:paraId="5C2FC2D9" w14:textId="2F52D839" w:rsidR="00BE006B" w:rsidRDefault="00BE006B" w:rsidP="005C7BEF">
      <w:pPr>
        <w:rPr>
          <w:rFonts w:ascii="Arial" w:hAnsi="Arial" w:cs="Arial"/>
          <w:sz w:val="24"/>
          <w:szCs w:val="24"/>
          <w:lang w:val="en"/>
        </w:rPr>
      </w:pPr>
    </w:p>
    <w:p w14:paraId="183DD0EF" w14:textId="16852C94" w:rsidR="00BE006B" w:rsidRDefault="00BE006B" w:rsidP="005C7BEF">
      <w:pPr>
        <w:rPr>
          <w:rFonts w:ascii="Arial" w:hAnsi="Arial" w:cs="Arial"/>
          <w:sz w:val="24"/>
          <w:szCs w:val="24"/>
          <w:lang w:val="en"/>
        </w:rPr>
      </w:pPr>
    </w:p>
    <w:p w14:paraId="0AB8A308" w14:textId="059A4DE4" w:rsidR="00DD10F4" w:rsidRDefault="00DD10F4"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References</w:t>
      </w:r>
    </w:p>
    <w:p w14:paraId="4BAE218F" w14:textId="1DEAA0C8" w:rsidR="00BD1D51" w:rsidRDefault="00BD1D51" w:rsidP="00BD1D51">
      <w:pPr>
        <w:pStyle w:val="Bibliography"/>
        <w:rPr>
          <w:rFonts w:cstheme="minorHAnsi"/>
          <w:noProof/>
          <w:sz w:val="24"/>
          <w:szCs w:val="24"/>
          <w:lang w:val="en-US"/>
        </w:rPr>
      </w:pPr>
      <w:r w:rsidRPr="008C41F7">
        <w:rPr>
          <w:rFonts w:cstheme="minorHAnsi"/>
          <w:noProof/>
          <w:sz w:val="24"/>
          <w:szCs w:val="24"/>
          <w:lang w:val="en-US"/>
        </w:rPr>
        <w:t xml:space="preserve">CIPD. (2014). </w:t>
      </w:r>
      <w:r w:rsidRPr="008C41F7">
        <w:rPr>
          <w:rFonts w:cstheme="minorHAnsi"/>
          <w:i/>
          <w:noProof/>
          <w:sz w:val="24"/>
          <w:szCs w:val="24"/>
          <w:lang w:val="en-US"/>
        </w:rPr>
        <w:t xml:space="preserve">Employee outlook – focus on managers 2014-15 </w:t>
      </w:r>
      <w:r w:rsidRPr="008C41F7">
        <w:rPr>
          <w:rFonts w:cstheme="minorHAnsi"/>
          <w:noProof/>
          <w:sz w:val="24"/>
          <w:szCs w:val="24"/>
          <w:lang w:val="en-US"/>
        </w:rPr>
        <w:t xml:space="preserve"> (online) Available at: </w:t>
      </w:r>
      <w:hyperlink r:id="rId33" w:history="1">
        <w:r w:rsidRPr="008C41F7">
          <w:rPr>
            <w:rStyle w:val="Hyperlink"/>
            <w:rFonts w:cstheme="minorHAnsi"/>
            <w:noProof/>
            <w:sz w:val="24"/>
            <w:szCs w:val="24"/>
            <w:lang w:val="en-US"/>
          </w:rPr>
          <w:t>https://www.cipd.co.uk/knowledge/fundamentals/people/development/outlook-managers</w:t>
        </w:r>
      </w:hyperlink>
      <w:r w:rsidRPr="008C41F7">
        <w:rPr>
          <w:rFonts w:cstheme="minorHAnsi"/>
          <w:noProof/>
          <w:sz w:val="24"/>
          <w:szCs w:val="24"/>
          <w:lang w:val="en-US"/>
        </w:rPr>
        <w:t xml:space="preserve">   (Accessed 10 September 2020)</w:t>
      </w:r>
    </w:p>
    <w:p w14:paraId="4D26E53C" w14:textId="691A2FDC" w:rsidR="00CA2714" w:rsidRDefault="00CA2714" w:rsidP="00CA2714">
      <w:pPr>
        <w:rPr>
          <w:sz w:val="24"/>
          <w:szCs w:val="24"/>
          <w:lang w:val="en-US"/>
        </w:rPr>
      </w:pPr>
      <w:r w:rsidRPr="00CA2714">
        <w:rPr>
          <w:sz w:val="24"/>
          <w:szCs w:val="24"/>
          <w:lang w:val="en-US"/>
        </w:rPr>
        <w:t xml:space="preserve">CIPD. (2019). Line manager’s role in supporting the people profession (online) Available at: </w:t>
      </w:r>
      <w:hyperlink r:id="rId34" w:anchor="8029" w:history="1">
        <w:r w:rsidRPr="00CA2714">
          <w:rPr>
            <w:rStyle w:val="Hyperlink"/>
            <w:sz w:val="24"/>
            <w:szCs w:val="24"/>
            <w:lang w:val="en-US"/>
          </w:rPr>
          <w:t>https://www.cipd.co.uk/knowledge/fundamentals/people/hr/line-managers-factsheet#8029</w:t>
        </w:r>
      </w:hyperlink>
      <w:r w:rsidRPr="00CA2714">
        <w:rPr>
          <w:sz w:val="24"/>
          <w:szCs w:val="24"/>
          <w:lang w:val="en-US"/>
        </w:rPr>
        <w:t xml:space="preserve"> (Accessed 11 September 2020)</w:t>
      </w:r>
    </w:p>
    <w:p w14:paraId="2CAAE7E9" w14:textId="500A771E" w:rsidR="00377061" w:rsidRPr="00CA2714" w:rsidRDefault="00377061" w:rsidP="00CA2714">
      <w:pPr>
        <w:rPr>
          <w:sz w:val="24"/>
          <w:szCs w:val="24"/>
          <w:lang w:val="en-US"/>
        </w:rPr>
      </w:pPr>
      <w:r>
        <w:rPr>
          <w:sz w:val="24"/>
          <w:szCs w:val="24"/>
          <w:lang w:val="en-US"/>
        </w:rPr>
        <w:t xml:space="preserve">CIPD. (2020). </w:t>
      </w:r>
      <w:r w:rsidRPr="00377061">
        <w:rPr>
          <w:i/>
          <w:sz w:val="24"/>
          <w:szCs w:val="24"/>
          <w:lang w:val="en-US"/>
        </w:rPr>
        <w:t>Management development</w:t>
      </w:r>
      <w:r>
        <w:rPr>
          <w:sz w:val="24"/>
          <w:szCs w:val="24"/>
          <w:lang w:val="en-US"/>
        </w:rPr>
        <w:t xml:space="preserve"> (online) Available at: </w:t>
      </w:r>
      <w:hyperlink r:id="rId35" w:history="1">
        <w:r w:rsidRPr="00B60455">
          <w:rPr>
            <w:rStyle w:val="Hyperlink"/>
            <w:sz w:val="24"/>
            <w:szCs w:val="24"/>
            <w:lang w:val="en-US"/>
          </w:rPr>
          <w:t>https://www.cipd.co.uk/knowledge/strategy/development/management-factsheet</w:t>
        </w:r>
      </w:hyperlink>
      <w:r>
        <w:rPr>
          <w:sz w:val="24"/>
          <w:szCs w:val="24"/>
          <w:lang w:val="en-US"/>
        </w:rPr>
        <w:t xml:space="preserve"> (Accessed 11 September 2020)</w:t>
      </w:r>
    </w:p>
    <w:p w14:paraId="0BAAE5EB" w14:textId="47CF7A72" w:rsidR="00DD10F4" w:rsidRDefault="008C41F7" w:rsidP="005C7BEF">
      <w:pPr>
        <w:rPr>
          <w:rFonts w:eastAsia="Times New Roman" w:cstheme="minorHAnsi"/>
          <w:sz w:val="24"/>
          <w:szCs w:val="24"/>
          <w:lang w:eastAsia="en-GB"/>
        </w:rPr>
      </w:pPr>
      <w:r w:rsidRPr="008C41F7">
        <w:rPr>
          <w:rFonts w:eastAsia="Times New Roman" w:cstheme="minorHAnsi"/>
          <w:sz w:val="24"/>
          <w:szCs w:val="24"/>
          <w:lang w:eastAsia="en-GB"/>
        </w:rPr>
        <w:t xml:space="preserve">IES. (2016). </w:t>
      </w:r>
      <w:r w:rsidRPr="008C41F7">
        <w:rPr>
          <w:rFonts w:eastAsia="Times New Roman" w:cstheme="minorHAnsi"/>
          <w:i/>
          <w:sz w:val="24"/>
          <w:szCs w:val="24"/>
          <w:lang w:eastAsia="en-GB"/>
        </w:rPr>
        <w:t>Performance management</w:t>
      </w:r>
      <w:r>
        <w:rPr>
          <w:rFonts w:eastAsia="Times New Roman" w:cstheme="minorHAnsi"/>
          <w:sz w:val="24"/>
          <w:szCs w:val="24"/>
          <w:lang w:eastAsia="en-GB"/>
        </w:rPr>
        <w:t xml:space="preserve"> (online) Available at: </w:t>
      </w:r>
      <w:hyperlink r:id="rId36" w:history="1">
        <w:r w:rsidRPr="00CD7AE6">
          <w:rPr>
            <w:rStyle w:val="Hyperlink"/>
            <w:rFonts w:eastAsia="Times New Roman" w:cstheme="minorHAnsi"/>
            <w:sz w:val="24"/>
            <w:szCs w:val="24"/>
            <w:lang w:eastAsia="en-GB"/>
          </w:rPr>
          <w:t>https://www.employment-studies.co.uk/</w:t>
        </w:r>
      </w:hyperlink>
      <w:r>
        <w:rPr>
          <w:rFonts w:eastAsia="Times New Roman" w:cstheme="minorHAnsi"/>
          <w:sz w:val="24"/>
          <w:szCs w:val="24"/>
          <w:lang w:eastAsia="en-GB"/>
        </w:rPr>
        <w:t xml:space="preserve"> (Accessed 10 September 2020)</w:t>
      </w:r>
    </w:p>
    <w:p w14:paraId="793005E3" w14:textId="77777777" w:rsidR="00DA676B" w:rsidRPr="0039096F" w:rsidRDefault="00DA676B" w:rsidP="00DA676B">
      <w:pPr>
        <w:pStyle w:val="NoSpacing"/>
        <w:rPr>
          <w:bCs/>
          <w:noProof/>
          <w:sz w:val="24"/>
          <w:szCs w:val="24"/>
        </w:rPr>
      </w:pPr>
      <w:r w:rsidRPr="0039096F">
        <w:rPr>
          <w:bCs/>
          <w:noProof/>
          <w:sz w:val="24"/>
          <w:szCs w:val="24"/>
        </w:rPr>
        <w:t xml:space="preserve">Mearns, L. (2014). Constructive performance management. In G. Watson, &amp; S. Reissner, </w:t>
      </w:r>
      <w:r w:rsidRPr="0039096F">
        <w:rPr>
          <w:bCs/>
          <w:i/>
          <w:noProof/>
          <w:sz w:val="24"/>
          <w:szCs w:val="24"/>
        </w:rPr>
        <w:t>developing skills for business leadership</w:t>
      </w:r>
      <w:r w:rsidRPr="0039096F">
        <w:rPr>
          <w:bCs/>
          <w:noProof/>
          <w:sz w:val="24"/>
          <w:szCs w:val="24"/>
        </w:rPr>
        <w:t xml:space="preserve"> (pp. 257-290). London: CIPD.</w:t>
      </w:r>
    </w:p>
    <w:p w14:paraId="4CB341CC" w14:textId="77777777" w:rsidR="00DA676B" w:rsidRDefault="00DA676B" w:rsidP="00EB2163">
      <w:pPr>
        <w:pStyle w:val="Bibliography"/>
        <w:ind w:left="720" w:hanging="720"/>
        <w:rPr>
          <w:noProof/>
          <w:sz w:val="24"/>
          <w:szCs w:val="24"/>
          <w:lang w:val="en-US"/>
        </w:rPr>
      </w:pPr>
    </w:p>
    <w:p w14:paraId="04394AFE" w14:textId="425EDF8F" w:rsidR="00EB2163" w:rsidRDefault="00EB2163" w:rsidP="00EB2163">
      <w:pPr>
        <w:pStyle w:val="Bibliography"/>
        <w:ind w:left="720" w:hanging="720"/>
        <w:rPr>
          <w:noProof/>
          <w:sz w:val="24"/>
          <w:szCs w:val="24"/>
          <w:lang w:val="en-US"/>
        </w:rPr>
      </w:pPr>
      <w:r>
        <w:rPr>
          <w:noProof/>
          <w:sz w:val="24"/>
          <w:szCs w:val="24"/>
          <w:lang w:val="en-US"/>
        </w:rPr>
        <w:t xml:space="preserve">Porter, J,. </w:t>
      </w:r>
      <w:r w:rsidRPr="0039096F">
        <w:rPr>
          <w:noProof/>
          <w:sz w:val="24"/>
          <w:szCs w:val="24"/>
          <w:lang w:val="en-US"/>
        </w:rPr>
        <w:t>(201</w:t>
      </w:r>
      <w:r>
        <w:rPr>
          <w:noProof/>
          <w:sz w:val="24"/>
          <w:szCs w:val="24"/>
          <w:lang w:val="en-US"/>
        </w:rPr>
        <w:t>7</w:t>
      </w:r>
      <w:r w:rsidRPr="0039096F">
        <w:rPr>
          <w:noProof/>
          <w:sz w:val="24"/>
          <w:szCs w:val="24"/>
          <w:lang w:val="en-US"/>
        </w:rPr>
        <w:t xml:space="preserve">). </w:t>
      </w:r>
      <w:r w:rsidRPr="00EB2163">
        <w:rPr>
          <w:i/>
          <w:noProof/>
          <w:sz w:val="24"/>
          <w:szCs w:val="24"/>
          <w:lang w:val="en-US"/>
        </w:rPr>
        <w:t>How to give feedback people can actually use</w:t>
      </w:r>
      <w:r>
        <w:rPr>
          <w:noProof/>
          <w:sz w:val="24"/>
          <w:szCs w:val="24"/>
          <w:lang w:val="en-US"/>
        </w:rPr>
        <w:t>. Harvard Business Review.</w:t>
      </w:r>
    </w:p>
    <w:p w14:paraId="48C0D7CC" w14:textId="61CA437D" w:rsidR="00DD10F4" w:rsidRPr="00F54333" w:rsidRDefault="00F54333" w:rsidP="005C7BEF">
      <w:pPr>
        <w:rPr>
          <w:rFonts w:eastAsia="Times New Roman" w:cstheme="minorHAnsi"/>
          <w:sz w:val="24"/>
          <w:szCs w:val="24"/>
          <w:lang w:eastAsia="en-GB"/>
        </w:rPr>
      </w:pPr>
      <w:r>
        <w:rPr>
          <w:rFonts w:eastAsia="Times New Roman" w:cstheme="minorHAnsi"/>
          <w:sz w:val="24"/>
          <w:szCs w:val="24"/>
          <w:lang w:eastAsia="en-GB"/>
        </w:rPr>
        <w:t xml:space="preserve">Reid, M.A., Barrington, H., &amp; Brown, M. </w:t>
      </w:r>
      <w:r w:rsidRPr="00F54333">
        <w:rPr>
          <w:rFonts w:eastAsia="Times New Roman" w:cstheme="minorHAnsi"/>
          <w:i/>
          <w:sz w:val="24"/>
          <w:szCs w:val="24"/>
          <w:lang w:eastAsia="en-GB"/>
        </w:rPr>
        <w:t>Human Resource Development – beyond training interventions</w:t>
      </w:r>
      <w:r>
        <w:rPr>
          <w:rFonts w:eastAsia="Times New Roman" w:cstheme="minorHAnsi"/>
          <w:sz w:val="24"/>
          <w:szCs w:val="24"/>
          <w:lang w:eastAsia="en-GB"/>
        </w:rPr>
        <w:t>. London: CIPD.</w:t>
      </w:r>
    </w:p>
    <w:p w14:paraId="50B28455" w14:textId="6B8B86F8" w:rsidR="00DD10F4" w:rsidRDefault="00DD10F4" w:rsidP="005C7BEF">
      <w:pPr>
        <w:rPr>
          <w:rFonts w:ascii="Arial" w:eastAsia="Times New Roman" w:hAnsi="Arial" w:cs="Arial"/>
          <w:b/>
          <w:sz w:val="24"/>
          <w:szCs w:val="24"/>
          <w:lang w:eastAsia="en-GB"/>
        </w:rPr>
      </w:pPr>
    </w:p>
    <w:p w14:paraId="62C5CCFB" w14:textId="5955A0CF" w:rsidR="00DD10F4" w:rsidRDefault="00DD10F4" w:rsidP="005C7BEF">
      <w:pPr>
        <w:rPr>
          <w:rFonts w:ascii="Arial" w:eastAsia="Times New Roman" w:hAnsi="Arial" w:cs="Arial"/>
          <w:b/>
          <w:sz w:val="24"/>
          <w:szCs w:val="24"/>
          <w:lang w:eastAsia="en-GB"/>
        </w:rPr>
      </w:pPr>
    </w:p>
    <w:p w14:paraId="4507070E" w14:textId="39A68678" w:rsidR="00DD10F4" w:rsidRDefault="00DD10F4" w:rsidP="005C7BEF">
      <w:pPr>
        <w:rPr>
          <w:rFonts w:ascii="Arial" w:eastAsia="Times New Roman" w:hAnsi="Arial" w:cs="Arial"/>
          <w:b/>
          <w:sz w:val="24"/>
          <w:szCs w:val="24"/>
          <w:lang w:eastAsia="en-GB"/>
        </w:rPr>
      </w:pPr>
    </w:p>
    <w:p w14:paraId="44817007" w14:textId="34B38C7E" w:rsidR="00DD10F4" w:rsidRDefault="00DD10F4" w:rsidP="005C7BEF">
      <w:pPr>
        <w:rPr>
          <w:rFonts w:ascii="Arial" w:eastAsia="Times New Roman" w:hAnsi="Arial" w:cs="Arial"/>
          <w:b/>
          <w:sz w:val="24"/>
          <w:szCs w:val="24"/>
          <w:lang w:eastAsia="en-GB"/>
        </w:rPr>
      </w:pPr>
    </w:p>
    <w:p w14:paraId="67219058" w14:textId="0DAB6041" w:rsidR="00DD10F4" w:rsidRDefault="00DD10F4" w:rsidP="005C7BEF">
      <w:pPr>
        <w:rPr>
          <w:rFonts w:ascii="Arial" w:eastAsia="Times New Roman" w:hAnsi="Arial" w:cs="Arial"/>
          <w:b/>
          <w:sz w:val="24"/>
          <w:szCs w:val="24"/>
          <w:lang w:eastAsia="en-GB"/>
        </w:rPr>
      </w:pPr>
    </w:p>
    <w:p w14:paraId="029860C1" w14:textId="2AC47600" w:rsidR="00DD10F4" w:rsidRDefault="00DD10F4" w:rsidP="005C7BEF">
      <w:pPr>
        <w:rPr>
          <w:rFonts w:ascii="Arial" w:eastAsia="Times New Roman" w:hAnsi="Arial" w:cs="Arial"/>
          <w:b/>
          <w:sz w:val="24"/>
          <w:szCs w:val="24"/>
          <w:lang w:eastAsia="en-GB"/>
        </w:rPr>
      </w:pPr>
    </w:p>
    <w:p w14:paraId="4DEFA615" w14:textId="7DC35A6D" w:rsidR="00DD10F4" w:rsidRDefault="00DD10F4" w:rsidP="005C7BEF">
      <w:pPr>
        <w:rPr>
          <w:rFonts w:ascii="Arial" w:eastAsia="Times New Roman" w:hAnsi="Arial" w:cs="Arial"/>
          <w:b/>
          <w:sz w:val="24"/>
          <w:szCs w:val="24"/>
          <w:lang w:eastAsia="en-GB"/>
        </w:rPr>
      </w:pPr>
    </w:p>
    <w:p w14:paraId="4A710FE4" w14:textId="50A069BB" w:rsidR="00DD10F4" w:rsidRDefault="00DD10F4" w:rsidP="005C7BEF">
      <w:pPr>
        <w:rPr>
          <w:rFonts w:ascii="Arial" w:eastAsia="Times New Roman" w:hAnsi="Arial" w:cs="Arial"/>
          <w:b/>
          <w:sz w:val="24"/>
          <w:szCs w:val="24"/>
          <w:lang w:eastAsia="en-GB"/>
        </w:rPr>
      </w:pPr>
    </w:p>
    <w:p w14:paraId="350513D6" w14:textId="1ED6B79C" w:rsidR="00DD10F4" w:rsidRDefault="00DD10F4" w:rsidP="005C7BEF">
      <w:pPr>
        <w:rPr>
          <w:rFonts w:ascii="Arial" w:eastAsia="Times New Roman" w:hAnsi="Arial" w:cs="Arial"/>
          <w:b/>
          <w:sz w:val="24"/>
          <w:szCs w:val="24"/>
          <w:lang w:eastAsia="en-GB"/>
        </w:rPr>
      </w:pPr>
    </w:p>
    <w:p w14:paraId="2E4E9E5C" w14:textId="191DFC3A" w:rsidR="00DD10F4" w:rsidRDefault="00DD10F4" w:rsidP="005C7BEF">
      <w:pPr>
        <w:rPr>
          <w:rFonts w:ascii="Arial" w:eastAsia="Times New Roman" w:hAnsi="Arial" w:cs="Arial"/>
          <w:b/>
          <w:sz w:val="24"/>
          <w:szCs w:val="24"/>
          <w:lang w:eastAsia="en-GB"/>
        </w:rPr>
      </w:pPr>
    </w:p>
    <w:p w14:paraId="2E61F784" w14:textId="7F615080" w:rsidR="00DD10F4" w:rsidRDefault="00DD10F4" w:rsidP="005C7BEF">
      <w:pPr>
        <w:rPr>
          <w:rFonts w:ascii="Arial" w:eastAsia="Times New Roman" w:hAnsi="Arial" w:cs="Arial"/>
          <w:b/>
          <w:sz w:val="24"/>
          <w:szCs w:val="24"/>
          <w:lang w:eastAsia="en-GB"/>
        </w:rPr>
      </w:pPr>
    </w:p>
    <w:p w14:paraId="535A3EA0" w14:textId="18383738" w:rsidR="00DD10F4" w:rsidRDefault="00DD10F4" w:rsidP="005C7BEF">
      <w:pPr>
        <w:rPr>
          <w:rFonts w:ascii="Arial" w:eastAsia="Times New Roman" w:hAnsi="Arial" w:cs="Arial"/>
          <w:b/>
          <w:sz w:val="24"/>
          <w:szCs w:val="24"/>
          <w:lang w:eastAsia="en-GB"/>
        </w:rPr>
      </w:pPr>
    </w:p>
    <w:p w14:paraId="3FAB2A33" w14:textId="247EAB9D" w:rsidR="00BE006B" w:rsidRDefault="00BE006B" w:rsidP="005C7BEF">
      <w:pPr>
        <w:rPr>
          <w:rFonts w:ascii="Arial" w:eastAsia="Times New Roman" w:hAnsi="Arial" w:cs="Arial"/>
          <w:b/>
          <w:sz w:val="24"/>
          <w:szCs w:val="24"/>
          <w:lang w:eastAsia="en-GB"/>
        </w:rPr>
      </w:pPr>
    </w:p>
    <w:p w14:paraId="2A8A6BA5" w14:textId="1B5068F8" w:rsidR="00BE006B" w:rsidRDefault="00BE006B" w:rsidP="005C7BEF">
      <w:pPr>
        <w:rPr>
          <w:rFonts w:ascii="Arial" w:eastAsia="Times New Roman" w:hAnsi="Arial" w:cs="Arial"/>
          <w:b/>
          <w:sz w:val="24"/>
          <w:szCs w:val="24"/>
          <w:lang w:eastAsia="en-GB"/>
        </w:rPr>
      </w:pPr>
    </w:p>
    <w:p w14:paraId="76D7A544" w14:textId="49EC243A" w:rsidR="00BE006B" w:rsidRDefault="00BE006B" w:rsidP="005C7BEF">
      <w:pPr>
        <w:rPr>
          <w:rFonts w:ascii="Arial" w:eastAsia="Times New Roman" w:hAnsi="Arial" w:cs="Arial"/>
          <w:b/>
          <w:sz w:val="24"/>
          <w:szCs w:val="24"/>
          <w:lang w:eastAsia="en-GB"/>
        </w:rPr>
      </w:pPr>
    </w:p>
    <w:p w14:paraId="0336AF19" w14:textId="63E80661" w:rsidR="00BE006B" w:rsidRDefault="00BE006B" w:rsidP="005C7BEF">
      <w:pPr>
        <w:rPr>
          <w:rFonts w:ascii="Arial" w:eastAsia="Times New Roman" w:hAnsi="Arial" w:cs="Arial"/>
          <w:b/>
          <w:sz w:val="24"/>
          <w:szCs w:val="24"/>
          <w:lang w:eastAsia="en-GB"/>
        </w:rPr>
      </w:pPr>
    </w:p>
    <w:p w14:paraId="43FE49C1" w14:textId="72E63E95" w:rsidR="00DD10F4" w:rsidRDefault="00DD10F4"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9</w:t>
      </w:r>
    </w:p>
    <w:p w14:paraId="05FBD1A5" w14:textId="371C1A53" w:rsidR="00DD10F4" w:rsidRDefault="00BD1D51" w:rsidP="00BD1D51">
      <w:pPr>
        <w:ind w:left="-851"/>
        <w:rPr>
          <w:rFonts w:ascii="Arial" w:eastAsia="Times New Roman" w:hAnsi="Arial" w:cs="Arial"/>
          <w:b/>
          <w:sz w:val="24"/>
          <w:szCs w:val="24"/>
          <w:lang w:eastAsia="en-GB"/>
        </w:rPr>
      </w:pPr>
      <w:r>
        <w:rPr>
          <w:noProof/>
          <w:lang w:eastAsia="en-GB"/>
        </w:rPr>
        <w:drawing>
          <wp:inline distT="0" distB="0" distL="0" distR="0" wp14:anchorId="4C2ABFAA" wp14:editId="6143343C">
            <wp:extent cx="6874158" cy="4142629"/>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5402" t="23438" r="35491" b="17377"/>
                    <a:stretch/>
                  </pic:blipFill>
                  <pic:spPr bwMode="auto">
                    <a:xfrm>
                      <a:off x="0" y="0"/>
                      <a:ext cx="6882950" cy="4147928"/>
                    </a:xfrm>
                    <a:prstGeom prst="rect">
                      <a:avLst/>
                    </a:prstGeom>
                    <a:ln>
                      <a:noFill/>
                    </a:ln>
                    <a:extLst>
                      <a:ext uri="{53640926-AAD7-44D8-BBD7-CCE9431645EC}">
                        <a14:shadowObscured xmlns:a14="http://schemas.microsoft.com/office/drawing/2010/main"/>
                      </a:ext>
                    </a:extLst>
                  </pic:spPr>
                </pic:pic>
              </a:graphicData>
            </a:graphic>
          </wp:inline>
        </w:drawing>
      </w:r>
    </w:p>
    <w:p w14:paraId="195FEE07" w14:textId="642F0113" w:rsidR="00602C60" w:rsidRDefault="00BD1D51" w:rsidP="00BD1D51">
      <w:pPr>
        <w:ind w:left="-993"/>
        <w:rPr>
          <w:rFonts w:ascii="Arial" w:eastAsia="Times New Roman" w:hAnsi="Arial" w:cs="Arial"/>
          <w:b/>
          <w:sz w:val="24"/>
          <w:szCs w:val="24"/>
          <w:lang w:eastAsia="en-GB"/>
        </w:rPr>
      </w:pPr>
      <w:r>
        <w:rPr>
          <w:noProof/>
          <w:lang w:eastAsia="en-GB"/>
        </w:rPr>
        <w:drawing>
          <wp:inline distT="0" distB="0" distL="0" distR="0" wp14:anchorId="7A4930A2" wp14:editId="074F5E11">
            <wp:extent cx="3466769" cy="4293354"/>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65758" t="23691" r="9820" b="22539"/>
                    <a:stretch/>
                  </pic:blipFill>
                  <pic:spPr bwMode="auto">
                    <a:xfrm>
                      <a:off x="0" y="0"/>
                      <a:ext cx="3473550" cy="4301751"/>
                    </a:xfrm>
                    <a:prstGeom prst="rect">
                      <a:avLst/>
                    </a:prstGeom>
                    <a:ln>
                      <a:noFill/>
                    </a:ln>
                    <a:extLst>
                      <a:ext uri="{53640926-AAD7-44D8-BBD7-CCE9431645EC}">
                        <a14:shadowObscured xmlns:a14="http://schemas.microsoft.com/office/drawing/2010/main"/>
                      </a:ext>
                    </a:extLst>
                  </pic:spPr>
                </pic:pic>
              </a:graphicData>
            </a:graphic>
          </wp:inline>
        </w:drawing>
      </w:r>
    </w:p>
    <w:p w14:paraId="72C870FB" w14:textId="5A18B5D8" w:rsidR="00EB2163" w:rsidRDefault="00BD1D51" w:rsidP="00EB2163">
      <w:pPr>
        <w:ind w:left="-993"/>
        <w:rPr>
          <w:rFonts w:ascii="Arial" w:eastAsia="Times New Roman" w:hAnsi="Arial" w:cs="Arial"/>
          <w:b/>
          <w:sz w:val="24"/>
          <w:szCs w:val="24"/>
          <w:lang w:eastAsia="en-GB"/>
        </w:rPr>
      </w:pPr>
      <w:r>
        <w:rPr>
          <w:noProof/>
          <w:lang w:eastAsia="en-GB"/>
        </w:rPr>
        <w:lastRenderedPageBreak/>
        <w:drawing>
          <wp:inline distT="0" distB="0" distL="0" distR="0" wp14:anchorId="34F525E6" wp14:editId="66DBD945">
            <wp:extent cx="6790414" cy="450175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5540" t="26894" r="35491" b="15391"/>
                    <a:stretch/>
                  </pic:blipFill>
                  <pic:spPr bwMode="auto">
                    <a:xfrm>
                      <a:off x="0" y="0"/>
                      <a:ext cx="6811175" cy="4515520"/>
                    </a:xfrm>
                    <a:prstGeom prst="rect">
                      <a:avLst/>
                    </a:prstGeom>
                    <a:ln>
                      <a:noFill/>
                    </a:ln>
                    <a:extLst>
                      <a:ext uri="{53640926-AAD7-44D8-BBD7-CCE9431645EC}">
                        <a14:shadowObscured xmlns:a14="http://schemas.microsoft.com/office/drawing/2010/main"/>
                      </a:ext>
                    </a:extLst>
                  </pic:spPr>
                </pic:pic>
              </a:graphicData>
            </a:graphic>
          </wp:inline>
        </w:drawing>
      </w:r>
    </w:p>
    <w:p w14:paraId="0104F63D" w14:textId="2107EF48" w:rsidR="00EB2163" w:rsidRDefault="00EB2163" w:rsidP="00EB2163">
      <w:pPr>
        <w:ind w:left="-993"/>
        <w:rPr>
          <w:rFonts w:ascii="Arial" w:eastAsia="Times New Roman" w:hAnsi="Arial" w:cs="Arial"/>
          <w:b/>
          <w:sz w:val="24"/>
          <w:szCs w:val="24"/>
          <w:lang w:eastAsia="en-GB"/>
        </w:rPr>
      </w:pPr>
    </w:p>
    <w:p w14:paraId="03F45F7C" w14:textId="71B40EF9" w:rsidR="00EB2163" w:rsidRDefault="00EB2163" w:rsidP="00EB2163">
      <w:pPr>
        <w:rPr>
          <w:rFonts w:ascii="Arial" w:eastAsia="Times New Roman" w:hAnsi="Arial" w:cs="Arial"/>
          <w:b/>
          <w:sz w:val="24"/>
          <w:szCs w:val="24"/>
          <w:lang w:eastAsia="en-GB"/>
        </w:rPr>
      </w:pPr>
      <w:r>
        <w:rPr>
          <w:rFonts w:ascii="Arial" w:eastAsia="Times New Roman" w:hAnsi="Arial" w:cs="Arial"/>
          <w:b/>
          <w:sz w:val="24"/>
          <w:szCs w:val="24"/>
          <w:lang w:eastAsia="en-GB"/>
        </w:rPr>
        <w:t>Appendix 10</w:t>
      </w:r>
    </w:p>
    <w:p w14:paraId="23AF502F" w14:textId="7D8CFE34" w:rsidR="00DC053D" w:rsidRPr="00DC053D" w:rsidRDefault="00DC053D" w:rsidP="00EB2163">
      <w:pPr>
        <w:rPr>
          <w:rFonts w:ascii="Arial" w:eastAsia="Times New Roman" w:hAnsi="Arial" w:cs="Arial"/>
          <w:i/>
          <w:sz w:val="24"/>
          <w:szCs w:val="24"/>
          <w:lang w:eastAsia="en-GB"/>
        </w:rPr>
      </w:pPr>
      <w:r w:rsidRPr="00DC053D">
        <w:rPr>
          <w:rFonts w:ascii="Arial" w:eastAsia="Times New Roman" w:hAnsi="Arial" w:cs="Arial"/>
          <w:i/>
          <w:sz w:val="24"/>
          <w:szCs w:val="24"/>
          <w:lang w:eastAsia="en-GB"/>
        </w:rPr>
        <w:t>Manager requesting advice</w:t>
      </w:r>
    </w:p>
    <w:p w14:paraId="1CDE8A1A" w14:textId="78399567" w:rsidR="00EB2163" w:rsidRDefault="00EB2163" w:rsidP="00EB2163">
      <w:pPr>
        <w:ind w:left="-1134"/>
        <w:rPr>
          <w:rFonts w:ascii="Arial" w:eastAsia="Times New Roman" w:hAnsi="Arial" w:cs="Arial"/>
          <w:b/>
          <w:sz w:val="24"/>
          <w:szCs w:val="24"/>
          <w:lang w:eastAsia="en-GB"/>
        </w:rPr>
      </w:pPr>
      <w:r>
        <w:rPr>
          <w:noProof/>
          <w:lang w:eastAsia="en-GB"/>
        </w:rPr>
        <w:drawing>
          <wp:inline distT="0" distB="0" distL="0" distR="0" wp14:anchorId="1D9B0474" wp14:editId="28DBF677">
            <wp:extent cx="7246962" cy="3403159"/>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885" t="35276" r="1780" b="5538"/>
                    <a:stretch/>
                  </pic:blipFill>
                  <pic:spPr bwMode="auto">
                    <a:xfrm>
                      <a:off x="0" y="0"/>
                      <a:ext cx="7292795" cy="3424682"/>
                    </a:xfrm>
                    <a:prstGeom prst="rect">
                      <a:avLst/>
                    </a:prstGeom>
                    <a:ln>
                      <a:noFill/>
                    </a:ln>
                    <a:extLst>
                      <a:ext uri="{53640926-AAD7-44D8-BBD7-CCE9431645EC}">
                        <a14:shadowObscured xmlns:a14="http://schemas.microsoft.com/office/drawing/2010/main"/>
                      </a:ext>
                    </a:extLst>
                  </pic:spPr>
                </pic:pic>
              </a:graphicData>
            </a:graphic>
          </wp:inline>
        </w:drawing>
      </w:r>
    </w:p>
    <w:p w14:paraId="5425818F" w14:textId="7C0A2D90" w:rsidR="00EB2163" w:rsidRPr="00DC053D" w:rsidRDefault="00DC053D" w:rsidP="00EB2163">
      <w:pPr>
        <w:ind w:left="-1134"/>
        <w:rPr>
          <w:rFonts w:ascii="Arial" w:eastAsia="Times New Roman" w:hAnsi="Arial" w:cs="Arial"/>
          <w:i/>
          <w:sz w:val="24"/>
          <w:szCs w:val="24"/>
          <w:lang w:eastAsia="en-GB"/>
        </w:rPr>
      </w:pPr>
      <w:r w:rsidRPr="00DC053D">
        <w:rPr>
          <w:rFonts w:ascii="Arial" w:eastAsia="Times New Roman" w:hAnsi="Arial" w:cs="Arial"/>
          <w:i/>
          <w:sz w:val="24"/>
          <w:szCs w:val="24"/>
          <w:lang w:eastAsia="en-GB"/>
        </w:rPr>
        <w:lastRenderedPageBreak/>
        <w:t>My response</w:t>
      </w:r>
    </w:p>
    <w:p w14:paraId="58029C30" w14:textId="66592CAF" w:rsidR="00EB2163" w:rsidRDefault="00DC053D" w:rsidP="00BE006B">
      <w:pPr>
        <w:ind w:left="-1134"/>
        <w:rPr>
          <w:rFonts w:ascii="Arial" w:eastAsia="Times New Roman" w:hAnsi="Arial" w:cs="Arial"/>
          <w:b/>
          <w:sz w:val="24"/>
          <w:szCs w:val="24"/>
          <w:lang w:eastAsia="en-GB"/>
        </w:rPr>
      </w:pPr>
      <w:r>
        <w:rPr>
          <w:noProof/>
          <w:lang w:eastAsia="en-GB"/>
        </w:rPr>
        <w:drawing>
          <wp:inline distT="0" distB="0" distL="0" distR="0" wp14:anchorId="6E154A1E" wp14:editId="74335E42">
            <wp:extent cx="7149465" cy="3729161"/>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607" t="36018" r="2746" b="6772"/>
                    <a:stretch/>
                  </pic:blipFill>
                  <pic:spPr bwMode="auto">
                    <a:xfrm>
                      <a:off x="0" y="0"/>
                      <a:ext cx="7189608" cy="3750099"/>
                    </a:xfrm>
                    <a:prstGeom prst="rect">
                      <a:avLst/>
                    </a:prstGeom>
                    <a:ln>
                      <a:noFill/>
                    </a:ln>
                    <a:extLst>
                      <a:ext uri="{53640926-AAD7-44D8-BBD7-CCE9431645EC}">
                        <a14:shadowObscured xmlns:a14="http://schemas.microsoft.com/office/drawing/2010/main"/>
                      </a:ext>
                    </a:extLst>
                  </pic:spPr>
                </pic:pic>
              </a:graphicData>
            </a:graphic>
          </wp:inline>
        </w:drawing>
      </w:r>
    </w:p>
    <w:p w14:paraId="06142B24" w14:textId="41DFBAD4" w:rsidR="00BE006B" w:rsidRDefault="00BE006B" w:rsidP="00BE006B">
      <w:pPr>
        <w:ind w:left="-1134"/>
        <w:rPr>
          <w:rFonts w:ascii="Arial" w:eastAsia="Times New Roman" w:hAnsi="Arial" w:cs="Arial"/>
          <w:b/>
          <w:sz w:val="24"/>
          <w:szCs w:val="24"/>
          <w:lang w:eastAsia="en-GB"/>
        </w:rPr>
      </w:pPr>
    </w:p>
    <w:p w14:paraId="3F0F301B" w14:textId="44B55486" w:rsidR="00BE006B" w:rsidRDefault="00BE006B" w:rsidP="00BE006B">
      <w:pPr>
        <w:ind w:left="-1134"/>
        <w:rPr>
          <w:rFonts w:ascii="Arial" w:eastAsia="Times New Roman" w:hAnsi="Arial" w:cs="Arial"/>
          <w:b/>
          <w:sz w:val="24"/>
          <w:szCs w:val="24"/>
          <w:lang w:eastAsia="en-GB"/>
        </w:rPr>
      </w:pPr>
    </w:p>
    <w:p w14:paraId="7B7874EA" w14:textId="572A25D9" w:rsidR="00BE006B" w:rsidRDefault="00BE006B" w:rsidP="00BE006B">
      <w:pPr>
        <w:ind w:left="-1134"/>
        <w:rPr>
          <w:rFonts w:ascii="Arial" w:eastAsia="Times New Roman" w:hAnsi="Arial" w:cs="Arial"/>
          <w:b/>
          <w:sz w:val="24"/>
          <w:szCs w:val="24"/>
          <w:lang w:eastAsia="en-GB"/>
        </w:rPr>
      </w:pPr>
    </w:p>
    <w:p w14:paraId="06FAE4F4" w14:textId="622E266D" w:rsidR="00BE006B" w:rsidRDefault="00BE006B" w:rsidP="00BE006B">
      <w:pPr>
        <w:ind w:left="-1134"/>
        <w:rPr>
          <w:rFonts w:ascii="Arial" w:eastAsia="Times New Roman" w:hAnsi="Arial" w:cs="Arial"/>
          <w:b/>
          <w:sz w:val="24"/>
          <w:szCs w:val="24"/>
          <w:lang w:eastAsia="en-GB"/>
        </w:rPr>
      </w:pPr>
    </w:p>
    <w:p w14:paraId="1F850FDF" w14:textId="4EBEA38B" w:rsidR="00BE006B" w:rsidRDefault="00BE006B" w:rsidP="00BE006B">
      <w:pPr>
        <w:ind w:left="-1134"/>
        <w:rPr>
          <w:rFonts w:ascii="Arial" w:eastAsia="Times New Roman" w:hAnsi="Arial" w:cs="Arial"/>
          <w:b/>
          <w:sz w:val="24"/>
          <w:szCs w:val="24"/>
          <w:lang w:eastAsia="en-GB"/>
        </w:rPr>
      </w:pPr>
    </w:p>
    <w:p w14:paraId="0294FAEB" w14:textId="286AC0AC" w:rsidR="00BE006B" w:rsidRDefault="00BE006B" w:rsidP="00BE006B">
      <w:pPr>
        <w:ind w:left="-1134"/>
        <w:rPr>
          <w:rFonts w:ascii="Arial" w:eastAsia="Times New Roman" w:hAnsi="Arial" w:cs="Arial"/>
          <w:b/>
          <w:sz w:val="24"/>
          <w:szCs w:val="24"/>
          <w:lang w:eastAsia="en-GB"/>
        </w:rPr>
      </w:pPr>
    </w:p>
    <w:p w14:paraId="226E3BEA" w14:textId="79FD37AD" w:rsidR="00BE006B" w:rsidRDefault="00BE006B" w:rsidP="00BE006B">
      <w:pPr>
        <w:ind w:left="-1134"/>
        <w:rPr>
          <w:rFonts w:ascii="Arial" w:eastAsia="Times New Roman" w:hAnsi="Arial" w:cs="Arial"/>
          <w:b/>
          <w:sz w:val="24"/>
          <w:szCs w:val="24"/>
          <w:lang w:eastAsia="en-GB"/>
        </w:rPr>
      </w:pPr>
    </w:p>
    <w:p w14:paraId="024DE67B" w14:textId="018FAF44" w:rsidR="00BE006B" w:rsidRDefault="00BE006B" w:rsidP="00BE006B">
      <w:pPr>
        <w:ind w:left="-1134"/>
        <w:rPr>
          <w:rFonts w:ascii="Arial" w:eastAsia="Times New Roman" w:hAnsi="Arial" w:cs="Arial"/>
          <w:b/>
          <w:sz w:val="24"/>
          <w:szCs w:val="24"/>
          <w:lang w:eastAsia="en-GB"/>
        </w:rPr>
      </w:pPr>
    </w:p>
    <w:p w14:paraId="00436820" w14:textId="34FE4260" w:rsidR="00BE006B" w:rsidRDefault="00BE006B" w:rsidP="00BE006B">
      <w:pPr>
        <w:ind w:left="-1134"/>
        <w:rPr>
          <w:rFonts w:ascii="Arial" w:eastAsia="Times New Roman" w:hAnsi="Arial" w:cs="Arial"/>
          <w:b/>
          <w:sz w:val="24"/>
          <w:szCs w:val="24"/>
          <w:lang w:eastAsia="en-GB"/>
        </w:rPr>
      </w:pPr>
    </w:p>
    <w:p w14:paraId="194530C7" w14:textId="0E6D1145" w:rsidR="00BE006B" w:rsidRDefault="00BE006B" w:rsidP="00BE006B">
      <w:pPr>
        <w:ind w:left="-1134"/>
        <w:rPr>
          <w:rFonts w:ascii="Arial" w:eastAsia="Times New Roman" w:hAnsi="Arial" w:cs="Arial"/>
          <w:b/>
          <w:sz w:val="24"/>
          <w:szCs w:val="24"/>
          <w:lang w:eastAsia="en-GB"/>
        </w:rPr>
      </w:pPr>
    </w:p>
    <w:p w14:paraId="093C48C8" w14:textId="68C0C36C" w:rsidR="00BE006B" w:rsidRDefault="00BE006B" w:rsidP="00BE006B">
      <w:pPr>
        <w:ind w:left="-1134"/>
        <w:rPr>
          <w:rFonts w:ascii="Arial" w:eastAsia="Times New Roman" w:hAnsi="Arial" w:cs="Arial"/>
          <w:b/>
          <w:sz w:val="24"/>
          <w:szCs w:val="24"/>
          <w:lang w:eastAsia="en-GB"/>
        </w:rPr>
      </w:pPr>
    </w:p>
    <w:p w14:paraId="4615EADD" w14:textId="51DFF7F3" w:rsidR="00BE006B" w:rsidRDefault="00BE006B" w:rsidP="00BE006B">
      <w:pPr>
        <w:ind w:left="-1134"/>
        <w:rPr>
          <w:rFonts w:ascii="Arial" w:eastAsia="Times New Roman" w:hAnsi="Arial" w:cs="Arial"/>
          <w:b/>
          <w:sz w:val="24"/>
          <w:szCs w:val="24"/>
          <w:lang w:eastAsia="en-GB"/>
        </w:rPr>
      </w:pPr>
    </w:p>
    <w:p w14:paraId="1838130D" w14:textId="3A3F912C" w:rsidR="00BE006B" w:rsidRDefault="00BE006B" w:rsidP="00BE006B">
      <w:pPr>
        <w:ind w:left="-1134"/>
        <w:rPr>
          <w:rFonts w:ascii="Arial" w:eastAsia="Times New Roman" w:hAnsi="Arial" w:cs="Arial"/>
          <w:b/>
          <w:sz w:val="24"/>
          <w:szCs w:val="24"/>
          <w:lang w:eastAsia="en-GB"/>
        </w:rPr>
      </w:pPr>
    </w:p>
    <w:p w14:paraId="33B10859" w14:textId="2999FD20" w:rsidR="00BE006B" w:rsidRDefault="00BE006B" w:rsidP="00BE006B">
      <w:pPr>
        <w:ind w:left="-1134"/>
        <w:rPr>
          <w:rFonts w:ascii="Arial" w:eastAsia="Times New Roman" w:hAnsi="Arial" w:cs="Arial"/>
          <w:b/>
          <w:sz w:val="24"/>
          <w:szCs w:val="24"/>
          <w:lang w:eastAsia="en-GB"/>
        </w:rPr>
      </w:pPr>
    </w:p>
    <w:p w14:paraId="13907059" w14:textId="2732B0E5" w:rsidR="00BE006B" w:rsidRDefault="00BE006B" w:rsidP="00BE006B">
      <w:pPr>
        <w:ind w:left="-1134"/>
        <w:rPr>
          <w:rFonts w:ascii="Arial" w:eastAsia="Times New Roman" w:hAnsi="Arial" w:cs="Arial"/>
          <w:b/>
          <w:sz w:val="24"/>
          <w:szCs w:val="24"/>
          <w:lang w:eastAsia="en-GB"/>
        </w:rPr>
      </w:pPr>
    </w:p>
    <w:p w14:paraId="5EB8FB42" w14:textId="798C0A69" w:rsidR="00BE006B" w:rsidRDefault="00BE006B" w:rsidP="00BE006B">
      <w:pPr>
        <w:ind w:left="-1134"/>
        <w:rPr>
          <w:rFonts w:ascii="Arial" w:eastAsia="Times New Roman" w:hAnsi="Arial" w:cs="Arial"/>
          <w:b/>
          <w:sz w:val="24"/>
          <w:szCs w:val="24"/>
          <w:lang w:eastAsia="en-GB"/>
        </w:rPr>
      </w:pPr>
    </w:p>
    <w:p w14:paraId="0C784C84" w14:textId="77777777" w:rsidR="00BE006B" w:rsidRDefault="00BE006B" w:rsidP="00BE006B">
      <w:pPr>
        <w:ind w:left="-1134"/>
        <w:rPr>
          <w:rFonts w:ascii="Arial" w:eastAsia="Times New Roman" w:hAnsi="Arial" w:cs="Arial"/>
          <w:b/>
          <w:sz w:val="24"/>
          <w:szCs w:val="24"/>
          <w:lang w:eastAsia="en-GB"/>
        </w:rPr>
      </w:pPr>
    </w:p>
    <w:p w14:paraId="5ED0F4A5" w14:textId="6C69780A" w:rsidR="00BE006B" w:rsidRDefault="00BE006B" w:rsidP="00BE006B">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11</w:t>
      </w:r>
    </w:p>
    <w:p w14:paraId="252F143E" w14:textId="381C9726" w:rsidR="00BE006B" w:rsidRDefault="00BE006B" w:rsidP="00BE006B">
      <w:pPr>
        <w:ind w:left="-851"/>
        <w:rPr>
          <w:rFonts w:ascii="Arial" w:eastAsia="Times New Roman" w:hAnsi="Arial" w:cs="Arial"/>
          <w:b/>
          <w:sz w:val="24"/>
          <w:szCs w:val="24"/>
          <w:lang w:eastAsia="en-GB"/>
        </w:rPr>
      </w:pPr>
      <w:r>
        <w:rPr>
          <w:noProof/>
          <w:lang w:eastAsia="en-GB"/>
        </w:rPr>
        <w:drawing>
          <wp:inline distT="0" distB="0" distL="0" distR="0" wp14:anchorId="3BDF4FDE" wp14:editId="12A0E78D">
            <wp:extent cx="6631388" cy="851640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7738" t="25414" r="33965" b="9978"/>
                    <a:stretch/>
                  </pic:blipFill>
                  <pic:spPr bwMode="auto">
                    <a:xfrm>
                      <a:off x="0" y="0"/>
                      <a:ext cx="6631388" cy="8516401"/>
                    </a:xfrm>
                    <a:prstGeom prst="rect">
                      <a:avLst/>
                    </a:prstGeom>
                    <a:ln>
                      <a:noFill/>
                    </a:ln>
                    <a:extLst>
                      <a:ext uri="{53640926-AAD7-44D8-BBD7-CCE9431645EC}">
                        <a14:shadowObscured xmlns:a14="http://schemas.microsoft.com/office/drawing/2010/main"/>
                      </a:ext>
                    </a:extLst>
                  </pic:spPr>
                </pic:pic>
              </a:graphicData>
            </a:graphic>
          </wp:inline>
        </w:drawing>
      </w:r>
    </w:p>
    <w:p w14:paraId="57DC2DAF" w14:textId="69DDE33F" w:rsidR="00EB2163" w:rsidRDefault="00133394"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12</w:t>
      </w:r>
    </w:p>
    <w:p w14:paraId="0063CAD5" w14:textId="55F16E6E" w:rsidR="00133394" w:rsidRDefault="00133394" w:rsidP="00133394">
      <w:pPr>
        <w:ind w:left="-851"/>
        <w:rPr>
          <w:rFonts w:ascii="Arial" w:eastAsia="Times New Roman" w:hAnsi="Arial" w:cs="Arial"/>
          <w:b/>
          <w:sz w:val="24"/>
          <w:szCs w:val="24"/>
          <w:lang w:eastAsia="en-GB"/>
        </w:rPr>
      </w:pPr>
      <w:r>
        <w:rPr>
          <w:noProof/>
          <w:lang w:eastAsia="en-GB"/>
        </w:rPr>
        <w:drawing>
          <wp:inline distT="0" distB="0" distL="0" distR="0" wp14:anchorId="2A266760" wp14:editId="52CFA34D">
            <wp:extent cx="6487775" cy="8436307"/>
            <wp:effectExtent l="0" t="0" r="889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7611" t="26645" r="49346" b="14569"/>
                    <a:stretch/>
                  </pic:blipFill>
                  <pic:spPr bwMode="auto">
                    <a:xfrm>
                      <a:off x="0" y="0"/>
                      <a:ext cx="6499696" cy="8451809"/>
                    </a:xfrm>
                    <a:prstGeom prst="rect">
                      <a:avLst/>
                    </a:prstGeom>
                    <a:ln>
                      <a:noFill/>
                    </a:ln>
                    <a:extLst>
                      <a:ext uri="{53640926-AAD7-44D8-BBD7-CCE9431645EC}">
                        <a14:shadowObscured xmlns:a14="http://schemas.microsoft.com/office/drawing/2010/main"/>
                      </a:ext>
                    </a:extLst>
                  </pic:spPr>
                </pic:pic>
              </a:graphicData>
            </a:graphic>
          </wp:inline>
        </w:drawing>
      </w:r>
    </w:p>
    <w:p w14:paraId="63D3D22D" w14:textId="5032E4BC" w:rsidR="00EB2163" w:rsidRDefault="00EB2163" w:rsidP="005C7BEF">
      <w:pPr>
        <w:rPr>
          <w:rFonts w:ascii="Arial" w:eastAsia="Times New Roman" w:hAnsi="Arial" w:cs="Arial"/>
          <w:b/>
          <w:sz w:val="24"/>
          <w:szCs w:val="24"/>
          <w:lang w:eastAsia="en-GB"/>
        </w:rPr>
      </w:pPr>
    </w:p>
    <w:p w14:paraId="4B7DD8B6" w14:textId="31D7B664" w:rsidR="00EB2163" w:rsidRDefault="00133394" w:rsidP="005C7BEF">
      <w:pPr>
        <w:rPr>
          <w:rFonts w:ascii="Arial" w:eastAsia="Times New Roman" w:hAnsi="Arial" w:cs="Arial"/>
          <w:b/>
          <w:sz w:val="24"/>
          <w:szCs w:val="24"/>
          <w:lang w:eastAsia="en-GB"/>
        </w:rPr>
      </w:pPr>
      <w:r>
        <w:rPr>
          <w:noProof/>
          <w:lang w:eastAsia="en-GB"/>
        </w:rPr>
        <w:lastRenderedPageBreak/>
        <w:drawing>
          <wp:inline distT="0" distB="0" distL="0" distR="0" wp14:anchorId="3B7CF810" wp14:editId="277D7BC1">
            <wp:extent cx="5839845" cy="3927944"/>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52856" t="27889" r="23836" b="44240"/>
                    <a:stretch/>
                  </pic:blipFill>
                  <pic:spPr bwMode="auto">
                    <a:xfrm>
                      <a:off x="0" y="0"/>
                      <a:ext cx="5865872" cy="3945450"/>
                    </a:xfrm>
                    <a:prstGeom prst="rect">
                      <a:avLst/>
                    </a:prstGeom>
                    <a:ln>
                      <a:noFill/>
                    </a:ln>
                    <a:extLst>
                      <a:ext uri="{53640926-AAD7-44D8-BBD7-CCE9431645EC}">
                        <a14:shadowObscured xmlns:a14="http://schemas.microsoft.com/office/drawing/2010/main"/>
                      </a:ext>
                    </a:extLst>
                  </pic:spPr>
                </pic:pic>
              </a:graphicData>
            </a:graphic>
          </wp:inline>
        </w:drawing>
      </w:r>
    </w:p>
    <w:p w14:paraId="4593CD6F" w14:textId="523CE26E" w:rsidR="00EB2163" w:rsidRDefault="00EB2163" w:rsidP="005C7BEF">
      <w:pPr>
        <w:rPr>
          <w:rFonts w:ascii="Arial" w:eastAsia="Times New Roman" w:hAnsi="Arial" w:cs="Arial"/>
          <w:b/>
          <w:sz w:val="24"/>
          <w:szCs w:val="24"/>
          <w:lang w:eastAsia="en-GB"/>
        </w:rPr>
      </w:pPr>
    </w:p>
    <w:p w14:paraId="04C77E44" w14:textId="7443A42F" w:rsidR="00EB2163" w:rsidRDefault="00EB2163" w:rsidP="005C7BEF">
      <w:pPr>
        <w:rPr>
          <w:rFonts w:ascii="Arial" w:eastAsia="Times New Roman" w:hAnsi="Arial" w:cs="Arial"/>
          <w:b/>
          <w:sz w:val="24"/>
          <w:szCs w:val="24"/>
          <w:lang w:eastAsia="en-GB"/>
        </w:rPr>
      </w:pPr>
    </w:p>
    <w:p w14:paraId="61FE82BA" w14:textId="7BEA09E2" w:rsidR="00EB2163" w:rsidRDefault="00EB2163" w:rsidP="005C7BEF">
      <w:pPr>
        <w:rPr>
          <w:rFonts w:ascii="Arial" w:eastAsia="Times New Roman" w:hAnsi="Arial" w:cs="Arial"/>
          <w:b/>
          <w:sz w:val="24"/>
          <w:szCs w:val="24"/>
          <w:lang w:eastAsia="en-GB"/>
        </w:rPr>
      </w:pPr>
    </w:p>
    <w:p w14:paraId="5C8A2E04" w14:textId="3C1446AA" w:rsidR="00EB2163" w:rsidRDefault="00EB2163" w:rsidP="005C7BEF">
      <w:pPr>
        <w:rPr>
          <w:rFonts w:ascii="Arial" w:eastAsia="Times New Roman" w:hAnsi="Arial" w:cs="Arial"/>
          <w:b/>
          <w:sz w:val="24"/>
          <w:szCs w:val="24"/>
          <w:lang w:eastAsia="en-GB"/>
        </w:rPr>
      </w:pPr>
    </w:p>
    <w:p w14:paraId="70E7C138" w14:textId="587AB817" w:rsidR="00EB2163" w:rsidRDefault="00EB2163" w:rsidP="005C7BEF">
      <w:pPr>
        <w:rPr>
          <w:rFonts w:ascii="Arial" w:eastAsia="Times New Roman" w:hAnsi="Arial" w:cs="Arial"/>
          <w:b/>
          <w:sz w:val="24"/>
          <w:szCs w:val="24"/>
          <w:lang w:eastAsia="en-GB"/>
        </w:rPr>
      </w:pPr>
    </w:p>
    <w:p w14:paraId="76F52E62" w14:textId="37015240" w:rsidR="00133394" w:rsidRDefault="00133394" w:rsidP="005C7BEF">
      <w:pPr>
        <w:rPr>
          <w:rFonts w:ascii="Arial" w:eastAsia="Times New Roman" w:hAnsi="Arial" w:cs="Arial"/>
          <w:b/>
          <w:sz w:val="24"/>
          <w:szCs w:val="24"/>
          <w:lang w:eastAsia="en-GB"/>
        </w:rPr>
      </w:pPr>
    </w:p>
    <w:p w14:paraId="48BD2369" w14:textId="1B045BE6" w:rsidR="00133394" w:rsidRDefault="00133394" w:rsidP="005C7BEF">
      <w:pPr>
        <w:rPr>
          <w:rFonts w:ascii="Arial" w:eastAsia="Times New Roman" w:hAnsi="Arial" w:cs="Arial"/>
          <w:b/>
          <w:sz w:val="24"/>
          <w:szCs w:val="24"/>
          <w:lang w:eastAsia="en-GB"/>
        </w:rPr>
      </w:pPr>
    </w:p>
    <w:p w14:paraId="1146377C" w14:textId="4DCB5AFA" w:rsidR="00133394" w:rsidRDefault="00133394" w:rsidP="005C7BEF">
      <w:pPr>
        <w:rPr>
          <w:rFonts w:ascii="Arial" w:eastAsia="Times New Roman" w:hAnsi="Arial" w:cs="Arial"/>
          <w:b/>
          <w:sz w:val="24"/>
          <w:szCs w:val="24"/>
          <w:lang w:eastAsia="en-GB"/>
        </w:rPr>
      </w:pPr>
    </w:p>
    <w:p w14:paraId="0D6DF4E0" w14:textId="4E57F6DD" w:rsidR="00133394" w:rsidRDefault="00133394" w:rsidP="005C7BEF">
      <w:pPr>
        <w:rPr>
          <w:rFonts w:ascii="Arial" w:eastAsia="Times New Roman" w:hAnsi="Arial" w:cs="Arial"/>
          <w:b/>
          <w:sz w:val="24"/>
          <w:szCs w:val="24"/>
          <w:lang w:eastAsia="en-GB"/>
        </w:rPr>
      </w:pPr>
    </w:p>
    <w:p w14:paraId="1FA64CAF" w14:textId="49D8AB97" w:rsidR="00133394" w:rsidRDefault="00133394" w:rsidP="005C7BEF">
      <w:pPr>
        <w:rPr>
          <w:rFonts w:ascii="Arial" w:eastAsia="Times New Roman" w:hAnsi="Arial" w:cs="Arial"/>
          <w:b/>
          <w:sz w:val="24"/>
          <w:szCs w:val="24"/>
          <w:lang w:eastAsia="en-GB"/>
        </w:rPr>
      </w:pPr>
    </w:p>
    <w:p w14:paraId="183BADC7" w14:textId="448670AD" w:rsidR="00133394" w:rsidRDefault="00133394" w:rsidP="005C7BEF">
      <w:pPr>
        <w:rPr>
          <w:rFonts w:ascii="Arial" w:eastAsia="Times New Roman" w:hAnsi="Arial" w:cs="Arial"/>
          <w:b/>
          <w:sz w:val="24"/>
          <w:szCs w:val="24"/>
          <w:lang w:eastAsia="en-GB"/>
        </w:rPr>
      </w:pPr>
    </w:p>
    <w:p w14:paraId="749D7E54" w14:textId="5904426B" w:rsidR="00133394" w:rsidRDefault="00133394" w:rsidP="005C7BEF">
      <w:pPr>
        <w:rPr>
          <w:rFonts w:ascii="Arial" w:eastAsia="Times New Roman" w:hAnsi="Arial" w:cs="Arial"/>
          <w:b/>
          <w:sz w:val="24"/>
          <w:szCs w:val="24"/>
          <w:lang w:eastAsia="en-GB"/>
        </w:rPr>
      </w:pPr>
    </w:p>
    <w:p w14:paraId="1374DDE9" w14:textId="057201B9" w:rsidR="00133394" w:rsidRDefault="00133394" w:rsidP="005C7BEF">
      <w:pPr>
        <w:rPr>
          <w:rFonts w:ascii="Arial" w:eastAsia="Times New Roman" w:hAnsi="Arial" w:cs="Arial"/>
          <w:b/>
          <w:sz w:val="24"/>
          <w:szCs w:val="24"/>
          <w:lang w:eastAsia="en-GB"/>
        </w:rPr>
      </w:pPr>
    </w:p>
    <w:p w14:paraId="01B8D407" w14:textId="2AAABE67" w:rsidR="00133394" w:rsidRDefault="00133394" w:rsidP="005C7BEF">
      <w:pPr>
        <w:rPr>
          <w:rFonts w:ascii="Arial" w:eastAsia="Times New Roman" w:hAnsi="Arial" w:cs="Arial"/>
          <w:b/>
          <w:sz w:val="24"/>
          <w:szCs w:val="24"/>
          <w:lang w:eastAsia="en-GB"/>
        </w:rPr>
      </w:pPr>
    </w:p>
    <w:p w14:paraId="73572F30" w14:textId="72BA3700" w:rsidR="00133394" w:rsidRDefault="00133394" w:rsidP="005C7BEF">
      <w:pPr>
        <w:rPr>
          <w:rFonts w:ascii="Arial" w:eastAsia="Times New Roman" w:hAnsi="Arial" w:cs="Arial"/>
          <w:b/>
          <w:sz w:val="24"/>
          <w:szCs w:val="24"/>
          <w:lang w:eastAsia="en-GB"/>
        </w:rPr>
      </w:pPr>
    </w:p>
    <w:p w14:paraId="6CDCF0DC" w14:textId="77777777" w:rsidR="00133394" w:rsidRDefault="00133394" w:rsidP="005C7BEF">
      <w:pPr>
        <w:rPr>
          <w:rFonts w:ascii="Arial" w:eastAsia="Times New Roman" w:hAnsi="Arial" w:cs="Arial"/>
          <w:b/>
          <w:sz w:val="24"/>
          <w:szCs w:val="24"/>
          <w:lang w:eastAsia="en-GB"/>
        </w:rPr>
      </w:pPr>
    </w:p>
    <w:p w14:paraId="4EAA165B" w14:textId="34F1B952" w:rsidR="00EB2163" w:rsidRDefault="00EB2163" w:rsidP="005C7BEF">
      <w:pPr>
        <w:rPr>
          <w:rFonts w:ascii="Arial" w:eastAsia="Times New Roman" w:hAnsi="Arial" w:cs="Arial"/>
          <w:b/>
          <w:sz w:val="24"/>
          <w:szCs w:val="24"/>
          <w:lang w:eastAsia="en-GB"/>
        </w:rPr>
      </w:pPr>
    </w:p>
    <w:p w14:paraId="00BD778B" w14:textId="431F3E86" w:rsidR="005C7BEF" w:rsidRDefault="005C7BEF"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Personal statement for LO3 (including reference list)</w:t>
      </w:r>
      <w:r w:rsidR="00493D80">
        <w:rPr>
          <w:rFonts w:ascii="Arial" w:eastAsia="Times New Roman" w:hAnsi="Arial" w:cs="Arial"/>
          <w:b/>
          <w:sz w:val="24"/>
          <w:szCs w:val="24"/>
          <w:lang w:eastAsia="en-GB"/>
        </w:rPr>
        <w:t xml:space="preserve"> 750-1000 words</w:t>
      </w:r>
    </w:p>
    <w:p w14:paraId="20AE71AC" w14:textId="3AC9B65C" w:rsidR="000A24FE" w:rsidRDefault="000A24FE" w:rsidP="005C7BEF">
      <w:pPr>
        <w:rPr>
          <w:rFonts w:ascii="Arial" w:eastAsia="Times New Roman" w:hAnsi="Arial" w:cs="Arial"/>
          <w:b/>
          <w:sz w:val="24"/>
          <w:szCs w:val="24"/>
          <w:lang w:eastAsia="en-GB"/>
        </w:rPr>
      </w:pPr>
      <w:r w:rsidRPr="000A24FE">
        <w:rPr>
          <w:rFonts w:ascii="Arial" w:eastAsia="Times New Roman" w:hAnsi="Arial" w:cs="Arial"/>
          <w:b/>
          <w:bCs/>
          <w:sz w:val="24"/>
          <w:szCs w:val="24"/>
          <w:lang w:eastAsia="en-GB"/>
        </w:rPr>
        <w:t>LO3 - Be able to assess the impact of performance management activities on organisational performance and make recommendations for enhancement.</w:t>
      </w:r>
    </w:p>
    <w:p w14:paraId="035E125E" w14:textId="6D6FD1B0" w:rsidR="00133394" w:rsidRDefault="00CF492D" w:rsidP="005C7BEF">
      <w:pPr>
        <w:rPr>
          <w:rFonts w:ascii="Arial" w:eastAsia="Times New Roman" w:hAnsi="Arial" w:cs="Arial"/>
          <w:i/>
          <w:sz w:val="24"/>
          <w:szCs w:val="24"/>
          <w:lang w:eastAsia="en-GB"/>
        </w:rPr>
      </w:pPr>
      <w:r>
        <w:rPr>
          <w:rFonts w:ascii="Arial" w:eastAsia="Times New Roman" w:hAnsi="Arial" w:cs="Arial"/>
          <w:i/>
          <w:sz w:val="24"/>
          <w:szCs w:val="24"/>
          <w:lang w:eastAsia="en-GB"/>
        </w:rPr>
        <w:t>3.1</w:t>
      </w:r>
      <w:r w:rsidR="00133394" w:rsidRPr="00133394">
        <w:rPr>
          <w:rFonts w:ascii="Arial" w:eastAsia="Times New Roman" w:hAnsi="Arial" w:cs="Arial"/>
          <w:i/>
          <w:sz w:val="24"/>
          <w:szCs w:val="24"/>
          <w:lang w:eastAsia="en-GB"/>
        </w:rPr>
        <w:t xml:space="preserve"> Evaluate the organisation’s approach to performance management, including employee performance and development reviews.</w:t>
      </w:r>
    </w:p>
    <w:p w14:paraId="2B765E00" w14:textId="7B085260" w:rsidR="00954AFD" w:rsidRDefault="00D2394C" w:rsidP="005C7BEF">
      <w:pPr>
        <w:rPr>
          <w:rFonts w:ascii="Arial" w:eastAsia="Times New Roman" w:hAnsi="Arial" w:cs="Arial"/>
          <w:sz w:val="24"/>
          <w:szCs w:val="24"/>
          <w:lang w:eastAsia="en-GB"/>
        </w:rPr>
      </w:pPr>
      <w:r>
        <w:rPr>
          <w:rFonts w:ascii="Arial" w:eastAsia="Times New Roman" w:hAnsi="Arial" w:cs="Arial"/>
          <w:sz w:val="24"/>
          <w:szCs w:val="24"/>
          <w:lang w:eastAsia="en-GB"/>
        </w:rPr>
        <w:t>(Mearns, 2014) argues that performance management should be a vital feature for any organisation, whether large or small, and therefore should be a central management task.</w:t>
      </w:r>
    </w:p>
    <w:p w14:paraId="6B06624F" w14:textId="2C22D195" w:rsidR="00D2394C" w:rsidRDefault="00D2394C" w:rsidP="005C7BEF">
      <w:pPr>
        <w:rPr>
          <w:rFonts w:ascii="Arial" w:eastAsia="Times New Roman" w:hAnsi="Arial" w:cs="Arial"/>
          <w:sz w:val="24"/>
          <w:szCs w:val="24"/>
          <w:lang w:eastAsia="en-GB"/>
        </w:rPr>
      </w:pPr>
      <w:r>
        <w:rPr>
          <w:rFonts w:ascii="Arial" w:eastAsia="Times New Roman" w:hAnsi="Arial" w:cs="Arial"/>
          <w:sz w:val="24"/>
          <w:szCs w:val="24"/>
          <w:lang w:eastAsia="en-GB"/>
        </w:rPr>
        <w:t xml:space="preserve">It starts with the skills and ability of management to identify the most fitting employees to drive organisational success. </w:t>
      </w:r>
      <w:r w:rsidR="0004622E">
        <w:rPr>
          <w:rFonts w:ascii="Arial" w:eastAsia="Times New Roman" w:hAnsi="Arial" w:cs="Arial"/>
          <w:sz w:val="24"/>
          <w:szCs w:val="24"/>
          <w:lang w:eastAsia="en-GB"/>
        </w:rPr>
        <w:t xml:space="preserve">It has been recognised that attracting, retaining and effectively managing able employees can provide any organisation with a sustainable competitive advantage. </w:t>
      </w:r>
    </w:p>
    <w:p w14:paraId="326E3F09" w14:textId="3F51CBED" w:rsidR="0004622E" w:rsidRDefault="0004622E" w:rsidP="005C7BEF">
      <w:pPr>
        <w:rPr>
          <w:rFonts w:ascii="Arial" w:eastAsia="Times New Roman" w:hAnsi="Arial" w:cs="Arial"/>
          <w:sz w:val="24"/>
          <w:szCs w:val="24"/>
          <w:lang w:eastAsia="en-GB"/>
        </w:rPr>
      </w:pPr>
      <w:r>
        <w:rPr>
          <w:rFonts w:ascii="Arial" w:eastAsia="Times New Roman" w:hAnsi="Arial" w:cs="Arial"/>
          <w:sz w:val="24"/>
          <w:szCs w:val="24"/>
          <w:lang w:eastAsia="en-GB"/>
        </w:rPr>
        <w:t xml:space="preserve">NPTCBC’s performance management practices and other policies that link in with these activities are regularly reviewed to ensure that they remain current in line with relevant legislation etc. </w:t>
      </w:r>
    </w:p>
    <w:p w14:paraId="40091D50" w14:textId="6D6FB6EF" w:rsidR="0004622E" w:rsidRDefault="00DD38CE" w:rsidP="005C7BEF">
      <w:pPr>
        <w:rPr>
          <w:rFonts w:ascii="Arial" w:hAnsi="Arial" w:cs="Arial"/>
          <w:sz w:val="24"/>
          <w:szCs w:val="24"/>
        </w:rPr>
      </w:pPr>
      <w:r>
        <w:rPr>
          <w:rFonts w:ascii="Arial" w:eastAsia="Times New Roman" w:hAnsi="Arial" w:cs="Arial"/>
          <w:sz w:val="24"/>
          <w:szCs w:val="24"/>
          <w:lang w:eastAsia="en-GB"/>
        </w:rPr>
        <w:t>(NPTCBC, 2018)</w:t>
      </w:r>
      <w:r w:rsidR="00E74D32">
        <w:rPr>
          <w:rFonts w:ascii="Arial" w:eastAsia="Times New Roman" w:hAnsi="Arial" w:cs="Arial"/>
          <w:sz w:val="24"/>
          <w:szCs w:val="24"/>
          <w:lang w:eastAsia="en-GB"/>
        </w:rPr>
        <w:t xml:space="preserve"> Workforce Plan 2018-2022 </w:t>
      </w:r>
      <w:r w:rsidR="00EF326B">
        <w:rPr>
          <w:rFonts w:ascii="Arial" w:eastAsia="Times New Roman" w:hAnsi="Arial" w:cs="Arial"/>
          <w:sz w:val="24"/>
          <w:szCs w:val="24"/>
          <w:lang w:eastAsia="en-GB"/>
        </w:rPr>
        <w:t>(</w:t>
      </w:r>
      <w:r w:rsidR="00EF326B" w:rsidRPr="00EF326B">
        <w:rPr>
          <w:rFonts w:ascii="Arial" w:eastAsia="Times New Roman" w:hAnsi="Arial" w:cs="Arial"/>
          <w:b/>
          <w:sz w:val="24"/>
          <w:szCs w:val="24"/>
          <w:lang w:eastAsia="en-GB"/>
        </w:rPr>
        <w:t>appendix 13</w:t>
      </w:r>
      <w:r w:rsidR="00EF326B">
        <w:rPr>
          <w:rFonts w:ascii="Arial" w:eastAsia="Times New Roman" w:hAnsi="Arial" w:cs="Arial"/>
          <w:sz w:val="24"/>
          <w:szCs w:val="24"/>
          <w:lang w:eastAsia="en-GB"/>
        </w:rPr>
        <w:t xml:space="preserve">) </w:t>
      </w:r>
      <w:r w:rsidR="00E74D32">
        <w:rPr>
          <w:rFonts w:ascii="Arial" w:eastAsia="Times New Roman" w:hAnsi="Arial" w:cs="Arial"/>
          <w:sz w:val="24"/>
          <w:szCs w:val="24"/>
          <w:lang w:eastAsia="en-GB"/>
        </w:rPr>
        <w:t xml:space="preserve">sets out </w:t>
      </w:r>
      <w:r w:rsidRPr="00150696">
        <w:rPr>
          <w:rFonts w:ascii="Arial" w:hAnsi="Arial" w:cs="Arial"/>
          <w:sz w:val="24"/>
          <w:szCs w:val="24"/>
        </w:rPr>
        <w:t>significant transformation</w:t>
      </w:r>
      <w:r>
        <w:rPr>
          <w:rFonts w:ascii="Arial" w:hAnsi="Arial" w:cs="Arial"/>
          <w:sz w:val="24"/>
          <w:szCs w:val="24"/>
        </w:rPr>
        <w:t>al</w:t>
      </w:r>
      <w:r w:rsidRPr="00150696">
        <w:rPr>
          <w:rFonts w:ascii="Arial" w:hAnsi="Arial" w:cs="Arial"/>
          <w:sz w:val="24"/>
          <w:szCs w:val="24"/>
        </w:rPr>
        <w:t xml:space="preserve"> and budget</w:t>
      </w:r>
      <w:r>
        <w:rPr>
          <w:rFonts w:ascii="Arial" w:hAnsi="Arial" w:cs="Arial"/>
          <w:sz w:val="24"/>
          <w:szCs w:val="24"/>
        </w:rPr>
        <w:t>ary</w:t>
      </w:r>
      <w:r w:rsidRPr="00150696">
        <w:rPr>
          <w:rFonts w:ascii="Arial" w:hAnsi="Arial" w:cs="Arial"/>
          <w:sz w:val="24"/>
          <w:szCs w:val="24"/>
        </w:rPr>
        <w:t xml:space="preserve"> challenge</w:t>
      </w:r>
      <w:r>
        <w:rPr>
          <w:rFonts w:ascii="Arial" w:hAnsi="Arial" w:cs="Arial"/>
          <w:sz w:val="24"/>
          <w:szCs w:val="24"/>
        </w:rPr>
        <w:t>s</w:t>
      </w:r>
      <w:r w:rsidRPr="00150696">
        <w:rPr>
          <w:rFonts w:ascii="Arial" w:hAnsi="Arial" w:cs="Arial"/>
          <w:sz w:val="24"/>
          <w:szCs w:val="24"/>
        </w:rPr>
        <w:t xml:space="preserve"> and</w:t>
      </w:r>
      <w:r>
        <w:rPr>
          <w:rFonts w:ascii="Arial" w:hAnsi="Arial" w:cs="Arial"/>
          <w:sz w:val="24"/>
          <w:szCs w:val="24"/>
        </w:rPr>
        <w:t xml:space="preserve"> the </w:t>
      </w:r>
      <w:r w:rsidRPr="00150696">
        <w:rPr>
          <w:rFonts w:ascii="Arial" w:hAnsi="Arial" w:cs="Arial"/>
          <w:sz w:val="24"/>
          <w:szCs w:val="24"/>
        </w:rPr>
        <w:t xml:space="preserve">need to </w:t>
      </w:r>
      <w:r>
        <w:rPr>
          <w:rFonts w:ascii="Arial" w:hAnsi="Arial" w:cs="Arial"/>
          <w:sz w:val="24"/>
          <w:szCs w:val="24"/>
        </w:rPr>
        <w:t xml:space="preserve">focus </w:t>
      </w:r>
      <w:r w:rsidRPr="00150696">
        <w:rPr>
          <w:rFonts w:ascii="Arial" w:hAnsi="Arial" w:cs="Arial"/>
          <w:sz w:val="24"/>
          <w:szCs w:val="24"/>
        </w:rPr>
        <w:t>resources,</w:t>
      </w:r>
      <w:r>
        <w:rPr>
          <w:rFonts w:ascii="Arial" w:hAnsi="Arial" w:cs="Arial"/>
          <w:sz w:val="24"/>
          <w:szCs w:val="24"/>
        </w:rPr>
        <w:t xml:space="preserve"> particularly employees</w:t>
      </w:r>
      <w:r w:rsidRPr="00150696">
        <w:rPr>
          <w:rFonts w:ascii="Arial" w:hAnsi="Arial" w:cs="Arial"/>
          <w:sz w:val="24"/>
          <w:szCs w:val="24"/>
        </w:rPr>
        <w:t xml:space="preserve">, on </w:t>
      </w:r>
      <w:r>
        <w:rPr>
          <w:rFonts w:ascii="Arial" w:hAnsi="Arial" w:cs="Arial"/>
          <w:sz w:val="24"/>
          <w:szCs w:val="24"/>
        </w:rPr>
        <w:t xml:space="preserve">successfully delivering </w:t>
      </w:r>
      <w:r w:rsidRPr="00150696">
        <w:rPr>
          <w:rFonts w:ascii="Arial" w:hAnsi="Arial" w:cs="Arial"/>
          <w:sz w:val="24"/>
          <w:szCs w:val="24"/>
        </w:rPr>
        <w:t>corporate</w:t>
      </w:r>
      <w:r>
        <w:rPr>
          <w:rFonts w:ascii="Arial" w:hAnsi="Arial" w:cs="Arial"/>
          <w:sz w:val="24"/>
          <w:szCs w:val="24"/>
        </w:rPr>
        <w:t xml:space="preserve"> objectives and</w:t>
      </w:r>
      <w:r w:rsidRPr="00150696">
        <w:rPr>
          <w:rFonts w:ascii="Arial" w:hAnsi="Arial" w:cs="Arial"/>
          <w:sz w:val="24"/>
          <w:szCs w:val="24"/>
        </w:rPr>
        <w:t xml:space="preserve"> priorities.  </w:t>
      </w:r>
    </w:p>
    <w:p w14:paraId="4D32C667" w14:textId="710A6267" w:rsidR="00DD38CE" w:rsidRPr="00DD38CE" w:rsidRDefault="00DD38CE" w:rsidP="00DD38CE">
      <w:pPr>
        <w:spacing w:after="0" w:line="240" w:lineRule="auto"/>
        <w:jc w:val="both"/>
        <w:rPr>
          <w:rFonts w:ascii="Arial" w:hAnsi="Arial" w:cs="Arial"/>
          <w:sz w:val="24"/>
          <w:szCs w:val="24"/>
        </w:rPr>
      </w:pPr>
      <w:r>
        <w:rPr>
          <w:rFonts w:ascii="Arial" w:hAnsi="Arial" w:cs="Arial"/>
          <w:sz w:val="24"/>
          <w:szCs w:val="24"/>
        </w:rPr>
        <w:t>The purpose of the workforce plan is to enable NPTCBC</w:t>
      </w:r>
      <w:r w:rsidRPr="00150696">
        <w:rPr>
          <w:rFonts w:ascii="Arial" w:hAnsi="Arial" w:cs="Arial"/>
          <w:sz w:val="24"/>
          <w:szCs w:val="24"/>
        </w:rPr>
        <w:t xml:space="preserve"> to keep pace with the workforce implications of </w:t>
      </w:r>
      <w:r>
        <w:rPr>
          <w:rFonts w:ascii="Arial" w:hAnsi="Arial" w:cs="Arial"/>
          <w:sz w:val="24"/>
          <w:szCs w:val="24"/>
        </w:rPr>
        <w:t>the</w:t>
      </w:r>
      <w:r w:rsidRPr="00150696">
        <w:rPr>
          <w:rFonts w:ascii="Arial" w:hAnsi="Arial" w:cs="Arial"/>
          <w:sz w:val="24"/>
          <w:szCs w:val="24"/>
        </w:rPr>
        <w:t xml:space="preserve"> Corporate Plan and set out actions to help </w:t>
      </w:r>
      <w:r>
        <w:rPr>
          <w:rFonts w:ascii="Arial" w:hAnsi="Arial" w:cs="Arial"/>
          <w:sz w:val="24"/>
          <w:szCs w:val="24"/>
        </w:rPr>
        <w:t xml:space="preserve">achieve </w:t>
      </w:r>
      <w:r w:rsidRPr="00150696">
        <w:rPr>
          <w:rFonts w:ascii="Arial" w:hAnsi="Arial" w:cs="Arial"/>
          <w:sz w:val="24"/>
          <w:szCs w:val="24"/>
        </w:rPr>
        <w:t xml:space="preserve">priorities and objectives. </w:t>
      </w:r>
      <w:r w:rsidRPr="00DD38CE">
        <w:rPr>
          <w:rFonts w:ascii="Arial" w:hAnsi="Arial" w:cs="Arial"/>
          <w:sz w:val="24"/>
          <w:szCs w:val="24"/>
        </w:rPr>
        <w:t>Effective workforce planning enables identification in any gaps between the workforce of today and the workforce needed going forward.</w:t>
      </w:r>
    </w:p>
    <w:p w14:paraId="718B3ADC" w14:textId="77777777" w:rsidR="00650A69" w:rsidRDefault="00650A69" w:rsidP="005C7BEF">
      <w:pPr>
        <w:rPr>
          <w:rFonts w:ascii="Arial" w:hAnsi="Arial" w:cs="Arial"/>
          <w:sz w:val="24"/>
          <w:szCs w:val="24"/>
        </w:rPr>
      </w:pPr>
    </w:p>
    <w:p w14:paraId="5B6E39D3" w14:textId="2E50EC6F" w:rsidR="00DD38CE" w:rsidRPr="00DD38CE" w:rsidRDefault="00DD38CE" w:rsidP="005C7BEF">
      <w:pPr>
        <w:rPr>
          <w:rFonts w:ascii="Arial" w:hAnsi="Arial" w:cs="Arial"/>
          <w:sz w:val="24"/>
          <w:szCs w:val="24"/>
        </w:rPr>
      </w:pPr>
      <w:r>
        <w:rPr>
          <w:rFonts w:ascii="Arial" w:hAnsi="Arial" w:cs="Arial"/>
          <w:sz w:val="24"/>
          <w:szCs w:val="24"/>
        </w:rPr>
        <w:t>(CIPD, 2020) defines workforce planning as “a core process of human resource management that is shaped by the organisational strategy and ensure the right number of people, with the right skills, in the right place, at the right time to deliver short and long term organisational objectives”.</w:t>
      </w:r>
    </w:p>
    <w:p w14:paraId="7FD78C10" w14:textId="52B31650" w:rsidR="00650A69" w:rsidRDefault="00650A69" w:rsidP="005C7BEF">
      <w:pPr>
        <w:rPr>
          <w:rFonts w:ascii="Arial" w:hAnsi="Arial" w:cs="Arial"/>
          <w:sz w:val="24"/>
          <w:szCs w:val="24"/>
        </w:rPr>
      </w:pPr>
      <w:r w:rsidRPr="00650A69">
        <w:rPr>
          <w:rFonts w:ascii="Arial" w:hAnsi="Arial" w:cs="Arial"/>
          <w:sz w:val="24"/>
          <w:szCs w:val="24"/>
        </w:rPr>
        <w:t>The Council has a clear structure in place for delivering its objectives, priorities and actions</w:t>
      </w:r>
      <w:r>
        <w:rPr>
          <w:rFonts w:ascii="Arial" w:hAnsi="Arial" w:cs="Arial"/>
          <w:sz w:val="24"/>
          <w:szCs w:val="24"/>
        </w:rPr>
        <w:t xml:space="preserve"> (</w:t>
      </w:r>
      <w:r w:rsidRPr="00650A69">
        <w:rPr>
          <w:rFonts w:ascii="Arial" w:hAnsi="Arial" w:cs="Arial"/>
          <w:b/>
          <w:sz w:val="24"/>
          <w:szCs w:val="24"/>
        </w:rPr>
        <w:t>appendix 14</w:t>
      </w:r>
      <w:r>
        <w:rPr>
          <w:rFonts w:ascii="Arial" w:hAnsi="Arial" w:cs="Arial"/>
          <w:b/>
          <w:sz w:val="24"/>
          <w:szCs w:val="24"/>
        </w:rPr>
        <w:t>)</w:t>
      </w:r>
      <w:r w:rsidRPr="00650A69">
        <w:rPr>
          <w:rFonts w:ascii="Arial" w:hAnsi="Arial" w:cs="Arial"/>
          <w:sz w:val="24"/>
          <w:szCs w:val="24"/>
        </w:rPr>
        <w:t>.</w:t>
      </w:r>
      <w:r>
        <w:rPr>
          <w:rFonts w:ascii="Arial" w:hAnsi="Arial" w:cs="Arial"/>
          <w:sz w:val="24"/>
          <w:szCs w:val="24"/>
        </w:rPr>
        <w:t xml:space="preserve"> This provides all members with an understanding of their responsibilities within the performance management cycle. In turn, line managers are also provided with an appraisal cycle to be adopted into performance reviews (</w:t>
      </w:r>
      <w:r w:rsidRPr="00650A69">
        <w:rPr>
          <w:rFonts w:ascii="Arial" w:hAnsi="Arial" w:cs="Arial"/>
          <w:b/>
          <w:sz w:val="24"/>
          <w:szCs w:val="24"/>
        </w:rPr>
        <w:t>appendix 15</w:t>
      </w:r>
      <w:r>
        <w:rPr>
          <w:rFonts w:ascii="Arial" w:hAnsi="Arial" w:cs="Arial"/>
          <w:sz w:val="24"/>
          <w:szCs w:val="24"/>
        </w:rPr>
        <w:t>). This provides all senior leaders, as well as line managers with an understanding of their expected role in performance management.</w:t>
      </w:r>
    </w:p>
    <w:p w14:paraId="15F6F7DE" w14:textId="52558738" w:rsidR="00066B67" w:rsidRPr="00650A69" w:rsidRDefault="00066B67" w:rsidP="005C7BEF">
      <w:pPr>
        <w:rPr>
          <w:rFonts w:ascii="Arial" w:eastAsia="Times New Roman" w:hAnsi="Arial" w:cs="Arial"/>
          <w:sz w:val="24"/>
          <w:szCs w:val="24"/>
          <w:lang w:eastAsia="en-GB"/>
        </w:rPr>
      </w:pPr>
      <w:r>
        <w:rPr>
          <w:rFonts w:ascii="Arial" w:hAnsi="Arial" w:cs="Arial"/>
          <w:sz w:val="24"/>
          <w:szCs w:val="24"/>
        </w:rPr>
        <w:t>NPTCBC’s Annual report on corporate plan key performance indicators (KPIs) for 2018/19 sets out how the council has performed using a traffic light coding system – red being poor, amber being moderate and green being good.</w:t>
      </w:r>
    </w:p>
    <w:p w14:paraId="5AF99149" w14:textId="433F152F" w:rsidR="00EF326B" w:rsidRDefault="00597099" w:rsidP="005C7BEF">
      <w:pPr>
        <w:rPr>
          <w:rFonts w:ascii="Arial" w:eastAsia="Times New Roman" w:hAnsi="Arial" w:cs="Arial"/>
          <w:sz w:val="24"/>
          <w:szCs w:val="24"/>
          <w:lang w:eastAsia="en-GB"/>
        </w:rPr>
      </w:pPr>
      <w:r>
        <w:rPr>
          <w:rFonts w:ascii="Arial" w:eastAsia="Times New Roman" w:hAnsi="Arial" w:cs="Arial"/>
          <w:sz w:val="24"/>
          <w:szCs w:val="24"/>
          <w:lang w:eastAsia="en-GB"/>
        </w:rPr>
        <w:t>(</w:t>
      </w:r>
      <w:r w:rsidRPr="00C36423">
        <w:rPr>
          <w:rFonts w:ascii="Arial" w:eastAsia="Times New Roman" w:hAnsi="Arial" w:cs="Arial"/>
          <w:b/>
          <w:sz w:val="24"/>
          <w:szCs w:val="24"/>
          <w:lang w:eastAsia="en-GB"/>
        </w:rPr>
        <w:t>Appendix 16</w:t>
      </w:r>
      <w:r>
        <w:rPr>
          <w:rFonts w:ascii="Arial" w:eastAsia="Times New Roman" w:hAnsi="Arial" w:cs="Arial"/>
          <w:sz w:val="24"/>
          <w:szCs w:val="24"/>
          <w:lang w:eastAsia="en-GB"/>
        </w:rPr>
        <w:t xml:space="preserve">) shows that NPTCBCs </w:t>
      </w:r>
      <w:r w:rsidR="00A26947">
        <w:rPr>
          <w:rFonts w:ascii="Arial" w:eastAsia="Times New Roman" w:hAnsi="Arial" w:cs="Arial"/>
          <w:sz w:val="24"/>
          <w:szCs w:val="24"/>
          <w:lang w:eastAsia="en-GB"/>
        </w:rPr>
        <w:t xml:space="preserve">performance was deemed </w:t>
      </w:r>
      <w:r w:rsidR="00C36423">
        <w:rPr>
          <w:rFonts w:ascii="Arial" w:eastAsia="Times New Roman" w:hAnsi="Arial" w:cs="Arial"/>
          <w:sz w:val="24"/>
          <w:szCs w:val="24"/>
          <w:lang w:eastAsia="en-GB"/>
        </w:rPr>
        <w:t>as amber (moderate) and th</w:t>
      </w:r>
      <w:r w:rsidR="00FC760F">
        <w:rPr>
          <w:rFonts w:ascii="Arial" w:eastAsia="Times New Roman" w:hAnsi="Arial" w:cs="Arial"/>
          <w:sz w:val="24"/>
          <w:szCs w:val="24"/>
          <w:lang w:eastAsia="en-GB"/>
        </w:rPr>
        <w:t>erefore, there is potential for</w:t>
      </w:r>
      <w:r w:rsidR="00B8657A">
        <w:rPr>
          <w:rFonts w:ascii="Arial" w:eastAsia="Times New Roman" w:hAnsi="Arial" w:cs="Arial"/>
          <w:sz w:val="24"/>
          <w:szCs w:val="24"/>
          <w:lang w:eastAsia="en-GB"/>
        </w:rPr>
        <w:t xml:space="preserve"> </w:t>
      </w:r>
      <w:r w:rsidR="00C36423">
        <w:rPr>
          <w:rFonts w:ascii="Arial" w:eastAsia="Times New Roman" w:hAnsi="Arial" w:cs="Arial"/>
          <w:sz w:val="24"/>
          <w:szCs w:val="24"/>
          <w:lang w:eastAsia="en-GB"/>
        </w:rPr>
        <w:t>improvement.</w:t>
      </w:r>
    </w:p>
    <w:p w14:paraId="7429902C" w14:textId="798CD8E6" w:rsidR="005D1117" w:rsidRDefault="005D1117" w:rsidP="005C7BEF">
      <w:pPr>
        <w:rPr>
          <w:rFonts w:ascii="Arial" w:eastAsia="Times New Roman" w:hAnsi="Arial" w:cs="Arial"/>
          <w:sz w:val="24"/>
          <w:szCs w:val="24"/>
          <w:lang w:eastAsia="en-GB"/>
        </w:rPr>
      </w:pPr>
    </w:p>
    <w:p w14:paraId="2B69E591" w14:textId="77777777" w:rsidR="005D1117" w:rsidRDefault="005D1117" w:rsidP="005C7BEF">
      <w:pPr>
        <w:rPr>
          <w:rFonts w:ascii="Arial" w:eastAsia="Times New Roman" w:hAnsi="Arial" w:cs="Arial"/>
          <w:sz w:val="24"/>
          <w:szCs w:val="24"/>
          <w:lang w:eastAsia="en-GB"/>
        </w:rPr>
      </w:pPr>
    </w:p>
    <w:p w14:paraId="3AFD77C3" w14:textId="4B41237C" w:rsidR="005D1117" w:rsidRDefault="005D1117" w:rsidP="005D1117">
      <w:pPr>
        <w:pStyle w:val="Default"/>
        <w:rPr>
          <w:i/>
          <w:sz w:val="20"/>
          <w:szCs w:val="20"/>
        </w:rPr>
      </w:pPr>
      <w:r w:rsidRPr="005D1117">
        <w:rPr>
          <w:i/>
        </w:rPr>
        <w:lastRenderedPageBreak/>
        <w:t>3.2 Assess the extent to which performance management processes support high performance working (HPW) and contribute to sustained organisational performance</w:t>
      </w:r>
      <w:r w:rsidRPr="005D1117">
        <w:rPr>
          <w:i/>
          <w:sz w:val="20"/>
          <w:szCs w:val="20"/>
        </w:rPr>
        <w:t xml:space="preserve">. </w:t>
      </w:r>
    </w:p>
    <w:p w14:paraId="1CFB19FA" w14:textId="68203BB3" w:rsidR="00BA5B38" w:rsidRDefault="00BA5B38" w:rsidP="005D1117">
      <w:pPr>
        <w:pStyle w:val="Default"/>
        <w:rPr>
          <w:i/>
          <w:sz w:val="20"/>
          <w:szCs w:val="20"/>
        </w:rPr>
      </w:pPr>
    </w:p>
    <w:p w14:paraId="127599D5" w14:textId="77777777" w:rsidR="002B16C7" w:rsidRDefault="002B16C7" w:rsidP="002B16C7">
      <w:pPr>
        <w:pStyle w:val="Default"/>
        <w:rPr>
          <w:i/>
          <w:sz w:val="20"/>
          <w:szCs w:val="20"/>
        </w:rPr>
      </w:pPr>
    </w:p>
    <w:p w14:paraId="449B2F5C" w14:textId="77777777" w:rsidR="002B16C7" w:rsidRDefault="002B16C7" w:rsidP="002B16C7">
      <w:pPr>
        <w:rPr>
          <w:rFonts w:ascii="Arial" w:hAnsi="Arial" w:cs="Arial"/>
          <w:sz w:val="24"/>
          <w:szCs w:val="24"/>
        </w:rPr>
      </w:pPr>
      <w:r w:rsidRPr="001F508D">
        <w:rPr>
          <w:rFonts w:ascii="Arial" w:hAnsi="Arial" w:cs="Arial"/>
          <w:sz w:val="24"/>
          <w:szCs w:val="24"/>
        </w:rPr>
        <w:t xml:space="preserve">HPW is defined by the UK Commission for Employment and Skills as ‘a general approach to managing organisations that aims to stimulate more effective employee involvement and commitment in order to achieve high levels of performance. </w:t>
      </w:r>
      <w:r>
        <w:rPr>
          <w:rFonts w:ascii="Arial" w:hAnsi="Arial" w:cs="Arial"/>
          <w:sz w:val="24"/>
          <w:szCs w:val="24"/>
        </w:rPr>
        <w:t>(Belt &amp; Giles, 2009) state that these are</w:t>
      </w:r>
      <w:r w:rsidRPr="001F508D">
        <w:rPr>
          <w:rFonts w:ascii="Arial" w:hAnsi="Arial" w:cs="Arial"/>
          <w:sz w:val="24"/>
          <w:szCs w:val="24"/>
        </w:rPr>
        <w:t xml:space="preserve"> designed to enhance the discretionary effort employees put into their work, and to fully utilise ... the skills that they </w:t>
      </w:r>
      <w:r>
        <w:rPr>
          <w:rFonts w:ascii="Arial" w:hAnsi="Arial" w:cs="Arial"/>
          <w:sz w:val="24"/>
          <w:szCs w:val="24"/>
        </w:rPr>
        <w:t>possess’.</w:t>
      </w:r>
    </w:p>
    <w:p w14:paraId="1074B1FE" w14:textId="77777777" w:rsidR="002B16C7" w:rsidRPr="001F508D" w:rsidRDefault="002B16C7" w:rsidP="002B16C7">
      <w:pPr>
        <w:rPr>
          <w:rFonts w:ascii="Arial" w:hAnsi="Arial" w:cs="Arial"/>
          <w:sz w:val="24"/>
          <w:szCs w:val="24"/>
        </w:rPr>
      </w:pPr>
      <w:r w:rsidRPr="001F508D">
        <w:rPr>
          <w:rFonts w:ascii="Arial" w:hAnsi="Arial" w:cs="Arial"/>
          <w:sz w:val="24"/>
          <w:szCs w:val="24"/>
        </w:rPr>
        <w:t>A ‘system’ comprised of a coherent bundle of high</w:t>
      </w:r>
      <w:r>
        <w:rPr>
          <w:rFonts w:ascii="Arial" w:hAnsi="Arial" w:cs="Arial"/>
          <w:sz w:val="24"/>
          <w:szCs w:val="24"/>
        </w:rPr>
        <w:t>-</w:t>
      </w:r>
      <w:r w:rsidRPr="001F508D">
        <w:rPr>
          <w:rFonts w:ascii="Arial" w:hAnsi="Arial" w:cs="Arial"/>
          <w:sz w:val="24"/>
          <w:szCs w:val="24"/>
        </w:rPr>
        <w:t>performance work practices creates a synergetic effect whereby the impacts of the system exceed those resulting directly from the individual practices being used. The presence of a HPWS is associated with increased profits, sales and profitability; employees report higher job satisfaction, motivation, involvement and commitment and greater opportunities for innovation and creativity, alongside lower staff turnover</w:t>
      </w:r>
      <w:r>
        <w:rPr>
          <w:rFonts w:ascii="Arial" w:hAnsi="Arial" w:cs="Arial"/>
          <w:sz w:val="24"/>
          <w:szCs w:val="24"/>
        </w:rPr>
        <w:t xml:space="preserve"> (Stone, Braidford, Houston, Bolger, 2012)</w:t>
      </w:r>
    </w:p>
    <w:p w14:paraId="67DD2162" w14:textId="77777777" w:rsidR="002B16C7" w:rsidRDefault="002B16C7" w:rsidP="002B16C7">
      <w:pPr>
        <w:rPr>
          <w:rFonts w:ascii="Arial" w:hAnsi="Arial" w:cs="Arial"/>
          <w:sz w:val="24"/>
          <w:szCs w:val="24"/>
        </w:rPr>
      </w:pPr>
      <w:r>
        <w:rPr>
          <w:rFonts w:ascii="Arial" w:hAnsi="Arial" w:cs="Arial"/>
          <w:sz w:val="24"/>
          <w:szCs w:val="24"/>
        </w:rPr>
        <w:t xml:space="preserve">(Skilbeck, 2019) argues that organisations need to be able to keep their workforce engaged and motivated in order for them to remain efficient and effective in the workplace, to feel inspired by their work, believe in the organisation, feel connected to its vision, values and objectives and become part of high functioning workplaces </w:t>
      </w:r>
    </w:p>
    <w:p w14:paraId="29568AB7" w14:textId="77777777" w:rsidR="002B16C7" w:rsidRPr="004655AB" w:rsidRDefault="002B16C7" w:rsidP="002B16C7">
      <w:pPr>
        <w:rPr>
          <w:rFonts w:ascii="Arial" w:hAnsi="Arial" w:cs="Arial"/>
          <w:sz w:val="24"/>
          <w:szCs w:val="24"/>
        </w:rPr>
      </w:pPr>
      <w:r>
        <w:rPr>
          <w:rFonts w:ascii="Arial" w:eastAsia="Times New Roman" w:hAnsi="Arial" w:cs="Arial"/>
          <w:sz w:val="24"/>
          <w:szCs w:val="24"/>
          <w:lang w:eastAsia="en-GB"/>
        </w:rPr>
        <w:t xml:space="preserve">Continuous performance management practices allow managers to recognise when employees meet the expectations of their role and assists them to track their progress against the organisation’s aims and objectives.  Continuous performance management facilitates an ongoing dialogue between the employee and the organisation which develops trust, support and encouragement, allows exchange of feedback, strengthening the relationship (Hearn, 2018).  </w:t>
      </w:r>
    </w:p>
    <w:p w14:paraId="78144759" w14:textId="77777777" w:rsidR="002B16C7" w:rsidRDefault="002B16C7" w:rsidP="002B16C7">
      <w:pPr>
        <w:rPr>
          <w:rFonts w:ascii="Arial" w:eastAsia="Times New Roman" w:hAnsi="Arial" w:cs="Arial"/>
          <w:sz w:val="24"/>
          <w:szCs w:val="24"/>
          <w:lang w:eastAsia="en-GB"/>
        </w:rPr>
      </w:pPr>
      <w:r>
        <w:rPr>
          <w:rFonts w:ascii="Arial" w:eastAsia="Times New Roman" w:hAnsi="Arial" w:cs="Arial"/>
          <w:sz w:val="24"/>
          <w:szCs w:val="24"/>
          <w:lang w:eastAsia="en-GB"/>
        </w:rPr>
        <w:t>Organisations who only carry out performance appraisals on an annual basis may find the employee is not connected to the organisation’s aims and objectives, the employee is disengaged, their morale is low, productivity may be low, and the organisation’s aims and objectives are not being achieved.  Performance management processes, however, can fail due to lack of communication, setting ineffective and unrealistic goals, managers not engaging in the process and organisations collecting the wrong data (Hearn, 2018).</w:t>
      </w:r>
    </w:p>
    <w:p w14:paraId="379F1E7D" w14:textId="77777777" w:rsidR="00BA5B38" w:rsidRPr="00BA5B38" w:rsidRDefault="00BA5B38" w:rsidP="005D1117">
      <w:pPr>
        <w:pStyle w:val="Default"/>
      </w:pPr>
    </w:p>
    <w:p w14:paraId="0BBF45B1" w14:textId="701DCA92" w:rsidR="00A21F2C" w:rsidRPr="00A21F2C" w:rsidRDefault="00A21F2C" w:rsidP="00A21F2C">
      <w:pPr>
        <w:pStyle w:val="Default"/>
        <w:rPr>
          <w:i/>
        </w:rPr>
      </w:pPr>
      <w:r w:rsidRPr="00A21F2C">
        <w:rPr>
          <w:rFonts w:eastAsia="Times New Roman"/>
          <w:i/>
          <w:lang w:eastAsia="en-GB"/>
        </w:rPr>
        <w:t xml:space="preserve">3.3 </w:t>
      </w:r>
      <w:r w:rsidRPr="00A21F2C">
        <w:rPr>
          <w:i/>
        </w:rPr>
        <w:t xml:space="preserve">Recommend ways for developing performance management processes to enhance their impact on organisational performance. </w:t>
      </w:r>
    </w:p>
    <w:p w14:paraId="6B82FC88" w14:textId="5B388C64" w:rsidR="00A21F2C" w:rsidRDefault="00A21F2C" w:rsidP="005C7BEF">
      <w:pPr>
        <w:rPr>
          <w:rFonts w:ascii="Arial" w:eastAsia="Times New Roman" w:hAnsi="Arial" w:cs="Arial"/>
          <w:sz w:val="24"/>
          <w:szCs w:val="24"/>
          <w:lang w:eastAsia="en-GB"/>
        </w:rPr>
      </w:pPr>
    </w:p>
    <w:p w14:paraId="76CB7536" w14:textId="77777777" w:rsidR="002B16C7" w:rsidRDefault="002B16C7" w:rsidP="002B16C7">
      <w:pPr>
        <w:pStyle w:val="Default"/>
      </w:pPr>
      <w:r>
        <w:t>In order to develop the performance management process, it needs to be aligned with other HR Systems in the organisation to ensure they are the same that are used for other HR policies including recruitment, staffing and training. This not only ensures that employees are being recruited, trained and appraised on a consistent set of critical job requirements, it also sends a strong message, internally and externally, about what is valued by the organisation (Pulakos, 2004).</w:t>
      </w:r>
    </w:p>
    <w:p w14:paraId="765CA0C2" w14:textId="77777777" w:rsidR="002B16C7" w:rsidRDefault="002B16C7" w:rsidP="002B16C7">
      <w:pPr>
        <w:pStyle w:val="Default"/>
      </w:pPr>
    </w:p>
    <w:p w14:paraId="5A903453" w14:textId="77777777" w:rsidR="002B16C7" w:rsidRDefault="002B16C7" w:rsidP="002B16C7">
      <w:pPr>
        <w:pStyle w:val="Default"/>
      </w:pPr>
      <w:r>
        <w:t xml:space="preserve">In order for the performance management process to be effective, the highest level of the organisation must be persuaded and encouraged to use it properly.  Effective </w:t>
      </w:r>
      <w:r>
        <w:lastRenderedPageBreak/>
        <w:t>implementation of the performance management process is dependent on the top level or management’s commitment, those who have established clear expectations around the process, those who model the process, and those who make the performance management process a priority. In some organisations this may necessitate educating the executive team about the vital role performance management can play in the organisation’s effectiveness and their role being critical in leading the effort (Pulakos, 2004).</w:t>
      </w:r>
    </w:p>
    <w:p w14:paraId="69344C1C" w14:textId="77777777" w:rsidR="002B16C7" w:rsidRDefault="002B16C7" w:rsidP="002B16C7">
      <w:pPr>
        <w:pStyle w:val="Default"/>
      </w:pPr>
    </w:p>
    <w:p w14:paraId="1658C6F6" w14:textId="77777777" w:rsidR="002B16C7" w:rsidRDefault="002B16C7" w:rsidP="002B16C7">
      <w:pPr>
        <w:pStyle w:val="Default"/>
      </w:pPr>
      <w:r>
        <w:t>A new or revised performance management process should be communicated at the launch of the design process with managers and staff being given a clear and simple explanation to the advantages and rationale for the new process.  Opportunities should be given to managers and staff to have an input and provide feedback on desired system features, with comments being addressed or responded to in order for any process to be received positively.</w:t>
      </w:r>
    </w:p>
    <w:p w14:paraId="66D57759" w14:textId="77777777" w:rsidR="002B16C7" w:rsidRDefault="002B16C7" w:rsidP="002B16C7">
      <w:pPr>
        <w:pStyle w:val="Default"/>
      </w:pPr>
    </w:p>
    <w:p w14:paraId="26508313" w14:textId="77777777" w:rsidR="002B16C7" w:rsidRDefault="002B16C7" w:rsidP="002B16C7">
      <w:pPr>
        <w:pStyle w:val="Default"/>
      </w:pPr>
      <w:r>
        <w:t>Automating the process can greatly facilitate the performance management workflow and significantly reduce the paperwork associated.  Research shows that evaluations of automated performance management processes are viewed positively by managers and employees, decreases workload, ensures widespread access to performance management tools and provide a standardised, structured approach to collating and storing performance data.  Decisions regarding the extent of automated performance management processes should consider time, resources, development and maintenance costs as well as information security, archiving and records management.</w:t>
      </w:r>
    </w:p>
    <w:p w14:paraId="79C13F66" w14:textId="77777777" w:rsidR="002B16C7" w:rsidRDefault="002B16C7" w:rsidP="002B16C7">
      <w:pPr>
        <w:pStyle w:val="Default"/>
      </w:pPr>
    </w:p>
    <w:p w14:paraId="05AA218C" w14:textId="77777777" w:rsidR="002B16C7" w:rsidRDefault="002B16C7" w:rsidP="002B16C7">
      <w:pPr>
        <w:pStyle w:val="Default"/>
      </w:pPr>
      <w:r>
        <w:t>One or the most crucial factors in ensuring successful implementation, is to pilot the process in a small number of teams prior to roll-out to the whole organisations.  Pilot testing indicates if the system functions smoothly and efficiently, whether managers and employees understand.</w:t>
      </w:r>
    </w:p>
    <w:p w14:paraId="6AD5A424" w14:textId="77777777" w:rsidR="002B16C7" w:rsidRDefault="002B16C7" w:rsidP="002B16C7">
      <w:pPr>
        <w:pStyle w:val="Default"/>
      </w:pPr>
    </w:p>
    <w:p w14:paraId="2106E055" w14:textId="77777777" w:rsidR="002B16C7" w:rsidRDefault="002B16C7" w:rsidP="002B16C7">
      <w:pPr>
        <w:pStyle w:val="Default"/>
      </w:pPr>
      <w:r>
        <w:t xml:space="preserve">Effective training for managers and employees enables users to be motivated to use the performance management process effectively.  The training format can be flexible, however formal classroom training sends a message of the importance of performance management and if the training content requires hands-on practice or interactive discussions that not easily achieved with other training formats.  This can include training managers and employees on how to provide and receive feedback effectively as it allows managers and employees to understand, practice and grow comfortable with their roles in the feedback and development process. </w:t>
      </w:r>
    </w:p>
    <w:p w14:paraId="1FD8DC0C" w14:textId="77777777" w:rsidR="002B16C7" w:rsidRDefault="002B16C7" w:rsidP="002B16C7">
      <w:pPr>
        <w:pStyle w:val="Default"/>
      </w:pPr>
    </w:p>
    <w:p w14:paraId="5D7E708E" w14:textId="77777777" w:rsidR="002B16C7" w:rsidRDefault="002B16C7" w:rsidP="002B16C7">
      <w:pPr>
        <w:pStyle w:val="Default"/>
      </w:pPr>
      <w:r>
        <w:t>Evaluating feedback is crucial to effectively evaluate and continuously improve the effectiveness of the performance management process. This can include:</w:t>
      </w:r>
    </w:p>
    <w:p w14:paraId="56B0DA44" w14:textId="77777777" w:rsidR="002B16C7" w:rsidRDefault="002B16C7" w:rsidP="002B16C7">
      <w:pPr>
        <w:pStyle w:val="Default"/>
      </w:pPr>
    </w:p>
    <w:p w14:paraId="59B24502" w14:textId="77777777" w:rsidR="002B16C7" w:rsidRDefault="002B16C7" w:rsidP="002B16C7">
      <w:pPr>
        <w:pStyle w:val="Default"/>
      </w:pPr>
      <w:r>
        <w:t>Track completion of performance management activities – ensure all documentation is submitted to HR to be signed electronically and stored in the online filing systems, alleviating the requirement to generate and retain paper copies as well as ensuring the performance management process is being conducted with all employees.</w:t>
      </w:r>
    </w:p>
    <w:p w14:paraId="270E438E" w14:textId="77777777" w:rsidR="002B16C7" w:rsidRDefault="002B16C7" w:rsidP="002B16C7">
      <w:pPr>
        <w:pStyle w:val="Default"/>
      </w:pPr>
    </w:p>
    <w:p w14:paraId="694272A7" w14:textId="77777777" w:rsidR="002B16C7" w:rsidRDefault="002B16C7" w:rsidP="002B16C7">
      <w:pPr>
        <w:pStyle w:val="Default"/>
      </w:pPr>
      <w:r>
        <w:t>Management review – ensures the narrative description match the ratings and they are not positively or negatively biased, they have been properly justified and the evaluation criteria is being systematically applied to supervisors and employees.</w:t>
      </w:r>
    </w:p>
    <w:p w14:paraId="3535693B" w14:textId="77777777" w:rsidR="002B16C7" w:rsidRDefault="002B16C7" w:rsidP="002B16C7">
      <w:pPr>
        <w:pStyle w:val="Default"/>
      </w:pPr>
    </w:p>
    <w:p w14:paraId="5D12B9E0" w14:textId="77777777" w:rsidR="002B16C7" w:rsidRDefault="002B16C7" w:rsidP="002B16C7">
      <w:pPr>
        <w:pStyle w:val="Default"/>
      </w:pPr>
      <w:r>
        <w:lastRenderedPageBreak/>
        <w:t>Feedback from users – surveys or focus group information can be collected periodically to assess user responses to the process and to modify the system that are more acceptable to users.  An effective strategy that gathers useful information as well as promote feedback is to survey managers and employees on the level to which they are seeking, giving and receiving quality feedback.  (Pulakos, 2004) believes that reporting these results back to managers and employees can increase the frequency and quality of the performance feedback over time.</w:t>
      </w:r>
    </w:p>
    <w:p w14:paraId="236EC20E" w14:textId="77777777" w:rsidR="00A21F2C" w:rsidRDefault="00A21F2C" w:rsidP="005C7BEF">
      <w:pPr>
        <w:rPr>
          <w:rFonts w:ascii="Arial" w:eastAsia="Times New Roman" w:hAnsi="Arial" w:cs="Arial"/>
          <w:sz w:val="24"/>
          <w:szCs w:val="24"/>
          <w:lang w:eastAsia="en-GB"/>
        </w:rPr>
      </w:pPr>
    </w:p>
    <w:p w14:paraId="48111E9C" w14:textId="32719E1E" w:rsidR="00EF326B" w:rsidRDefault="00EF326B" w:rsidP="005C7BEF">
      <w:pPr>
        <w:rPr>
          <w:rFonts w:ascii="Arial" w:eastAsia="Times New Roman" w:hAnsi="Arial" w:cs="Arial"/>
          <w:sz w:val="24"/>
          <w:szCs w:val="24"/>
          <w:lang w:eastAsia="en-GB"/>
        </w:rPr>
      </w:pPr>
    </w:p>
    <w:p w14:paraId="4BCBB346" w14:textId="60A95E1E" w:rsidR="002B16C7" w:rsidRDefault="002B16C7" w:rsidP="005C7BEF">
      <w:pPr>
        <w:rPr>
          <w:rFonts w:ascii="Arial" w:eastAsia="Times New Roman" w:hAnsi="Arial" w:cs="Arial"/>
          <w:sz w:val="24"/>
          <w:szCs w:val="24"/>
          <w:lang w:eastAsia="en-GB"/>
        </w:rPr>
      </w:pPr>
    </w:p>
    <w:p w14:paraId="5C8C8EFF" w14:textId="1756AE45" w:rsidR="002B16C7" w:rsidRDefault="002B16C7" w:rsidP="005C7BEF">
      <w:pPr>
        <w:rPr>
          <w:rFonts w:ascii="Arial" w:eastAsia="Times New Roman" w:hAnsi="Arial" w:cs="Arial"/>
          <w:sz w:val="24"/>
          <w:szCs w:val="24"/>
          <w:lang w:eastAsia="en-GB"/>
        </w:rPr>
      </w:pPr>
    </w:p>
    <w:p w14:paraId="73685A8A" w14:textId="0566594C" w:rsidR="002B16C7" w:rsidRDefault="002B16C7" w:rsidP="005C7BEF">
      <w:pPr>
        <w:rPr>
          <w:rFonts w:ascii="Arial" w:eastAsia="Times New Roman" w:hAnsi="Arial" w:cs="Arial"/>
          <w:sz w:val="24"/>
          <w:szCs w:val="24"/>
          <w:lang w:eastAsia="en-GB"/>
        </w:rPr>
      </w:pPr>
    </w:p>
    <w:p w14:paraId="427C6125" w14:textId="38A7AC8C" w:rsidR="002B16C7" w:rsidRDefault="002B16C7" w:rsidP="005C7BEF">
      <w:pPr>
        <w:rPr>
          <w:rFonts w:ascii="Arial" w:eastAsia="Times New Roman" w:hAnsi="Arial" w:cs="Arial"/>
          <w:sz w:val="24"/>
          <w:szCs w:val="24"/>
          <w:lang w:eastAsia="en-GB"/>
        </w:rPr>
      </w:pPr>
    </w:p>
    <w:p w14:paraId="1393441D" w14:textId="13A8CA6E" w:rsidR="002B16C7" w:rsidRDefault="002B16C7" w:rsidP="005C7BEF">
      <w:pPr>
        <w:rPr>
          <w:rFonts w:ascii="Arial" w:eastAsia="Times New Roman" w:hAnsi="Arial" w:cs="Arial"/>
          <w:sz w:val="24"/>
          <w:szCs w:val="24"/>
          <w:lang w:eastAsia="en-GB"/>
        </w:rPr>
      </w:pPr>
    </w:p>
    <w:p w14:paraId="4D6A92C9" w14:textId="0C8E0509" w:rsidR="002B16C7" w:rsidRDefault="002B16C7" w:rsidP="005C7BEF">
      <w:pPr>
        <w:rPr>
          <w:rFonts w:ascii="Arial" w:eastAsia="Times New Roman" w:hAnsi="Arial" w:cs="Arial"/>
          <w:sz w:val="24"/>
          <w:szCs w:val="24"/>
          <w:lang w:eastAsia="en-GB"/>
        </w:rPr>
      </w:pPr>
    </w:p>
    <w:p w14:paraId="3F63DFD8" w14:textId="758F366F" w:rsidR="002B16C7" w:rsidRDefault="002B16C7" w:rsidP="005C7BEF">
      <w:pPr>
        <w:rPr>
          <w:rFonts w:ascii="Arial" w:eastAsia="Times New Roman" w:hAnsi="Arial" w:cs="Arial"/>
          <w:sz w:val="24"/>
          <w:szCs w:val="24"/>
          <w:lang w:eastAsia="en-GB"/>
        </w:rPr>
      </w:pPr>
    </w:p>
    <w:p w14:paraId="12283FC8" w14:textId="2D238E16" w:rsidR="002B16C7" w:rsidRDefault="002B16C7" w:rsidP="005C7BEF">
      <w:pPr>
        <w:rPr>
          <w:rFonts w:ascii="Arial" w:eastAsia="Times New Roman" w:hAnsi="Arial" w:cs="Arial"/>
          <w:sz w:val="24"/>
          <w:szCs w:val="24"/>
          <w:lang w:eastAsia="en-GB"/>
        </w:rPr>
      </w:pPr>
    </w:p>
    <w:p w14:paraId="480E9ED5" w14:textId="73F03E19" w:rsidR="002B16C7" w:rsidRDefault="002B16C7" w:rsidP="005C7BEF">
      <w:pPr>
        <w:rPr>
          <w:rFonts w:ascii="Arial" w:eastAsia="Times New Roman" w:hAnsi="Arial" w:cs="Arial"/>
          <w:sz w:val="24"/>
          <w:szCs w:val="24"/>
          <w:lang w:eastAsia="en-GB"/>
        </w:rPr>
      </w:pPr>
    </w:p>
    <w:p w14:paraId="628B346C" w14:textId="11671071" w:rsidR="002B16C7" w:rsidRDefault="002B16C7" w:rsidP="005C7BEF">
      <w:pPr>
        <w:rPr>
          <w:rFonts w:ascii="Arial" w:eastAsia="Times New Roman" w:hAnsi="Arial" w:cs="Arial"/>
          <w:sz w:val="24"/>
          <w:szCs w:val="24"/>
          <w:lang w:eastAsia="en-GB"/>
        </w:rPr>
      </w:pPr>
    </w:p>
    <w:p w14:paraId="39EE8688" w14:textId="0EABF430" w:rsidR="002B16C7" w:rsidRDefault="002B16C7" w:rsidP="005C7BEF">
      <w:pPr>
        <w:rPr>
          <w:rFonts w:ascii="Arial" w:eastAsia="Times New Roman" w:hAnsi="Arial" w:cs="Arial"/>
          <w:sz w:val="24"/>
          <w:szCs w:val="24"/>
          <w:lang w:eastAsia="en-GB"/>
        </w:rPr>
      </w:pPr>
    </w:p>
    <w:p w14:paraId="75C394AD" w14:textId="6B2B9660" w:rsidR="002B16C7" w:rsidRDefault="002B16C7" w:rsidP="005C7BEF">
      <w:pPr>
        <w:rPr>
          <w:rFonts w:ascii="Arial" w:eastAsia="Times New Roman" w:hAnsi="Arial" w:cs="Arial"/>
          <w:sz w:val="24"/>
          <w:szCs w:val="24"/>
          <w:lang w:eastAsia="en-GB"/>
        </w:rPr>
      </w:pPr>
    </w:p>
    <w:p w14:paraId="0234BF83" w14:textId="3CA3C7F3" w:rsidR="002B16C7" w:rsidRDefault="002B16C7" w:rsidP="005C7BEF">
      <w:pPr>
        <w:rPr>
          <w:rFonts w:ascii="Arial" w:eastAsia="Times New Roman" w:hAnsi="Arial" w:cs="Arial"/>
          <w:sz w:val="24"/>
          <w:szCs w:val="24"/>
          <w:lang w:eastAsia="en-GB"/>
        </w:rPr>
      </w:pPr>
    </w:p>
    <w:p w14:paraId="723A9A6E" w14:textId="4D43670B" w:rsidR="002B16C7" w:rsidRDefault="002B16C7" w:rsidP="005C7BEF">
      <w:pPr>
        <w:rPr>
          <w:rFonts w:ascii="Arial" w:eastAsia="Times New Roman" w:hAnsi="Arial" w:cs="Arial"/>
          <w:sz w:val="24"/>
          <w:szCs w:val="24"/>
          <w:lang w:eastAsia="en-GB"/>
        </w:rPr>
      </w:pPr>
    </w:p>
    <w:p w14:paraId="2DD4FF38" w14:textId="77777777" w:rsidR="002B16C7" w:rsidRDefault="002B16C7" w:rsidP="005C7BEF">
      <w:pPr>
        <w:rPr>
          <w:rFonts w:ascii="Arial" w:eastAsia="Times New Roman" w:hAnsi="Arial" w:cs="Arial"/>
          <w:sz w:val="24"/>
          <w:szCs w:val="24"/>
          <w:lang w:eastAsia="en-GB"/>
        </w:rPr>
      </w:pPr>
    </w:p>
    <w:p w14:paraId="11DB6F29" w14:textId="77777777" w:rsidR="002B16C7" w:rsidRDefault="002B16C7" w:rsidP="005C7BEF">
      <w:pPr>
        <w:rPr>
          <w:rFonts w:ascii="Arial" w:eastAsia="Times New Roman" w:hAnsi="Arial" w:cs="Arial"/>
          <w:b/>
          <w:sz w:val="24"/>
          <w:szCs w:val="24"/>
          <w:lang w:eastAsia="en-GB"/>
        </w:rPr>
      </w:pPr>
    </w:p>
    <w:p w14:paraId="1648F5C7" w14:textId="77777777" w:rsidR="002B16C7" w:rsidRDefault="002B16C7" w:rsidP="005C7BEF">
      <w:pPr>
        <w:rPr>
          <w:rFonts w:ascii="Arial" w:eastAsia="Times New Roman" w:hAnsi="Arial" w:cs="Arial"/>
          <w:b/>
          <w:sz w:val="24"/>
          <w:szCs w:val="24"/>
          <w:lang w:eastAsia="en-GB"/>
        </w:rPr>
      </w:pPr>
    </w:p>
    <w:p w14:paraId="73A60127" w14:textId="77777777" w:rsidR="002B16C7" w:rsidRDefault="002B16C7" w:rsidP="005C7BEF">
      <w:pPr>
        <w:rPr>
          <w:rFonts w:ascii="Arial" w:eastAsia="Times New Roman" w:hAnsi="Arial" w:cs="Arial"/>
          <w:b/>
          <w:sz w:val="24"/>
          <w:szCs w:val="24"/>
          <w:lang w:eastAsia="en-GB"/>
        </w:rPr>
      </w:pPr>
    </w:p>
    <w:p w14:paraId="58312E05" w14:textId="77777777" w:rsidR="002B16C7" w:rsidRDefault="002B16C7" w:rsidP="005C7BEF">
      <w:pPr>
        <w:rPr>
          <w:rFonts w:ascii="Arial" w:eastAsia="Times New Roman" w:hAnsi="Arial" w:cs="Arial"/>
          <w:b/>
          <w:sz w:val="24"/>
          <w:szCs w:val="24"/>
          <w:lang w:eastAsia="en-GB"/>
        </w:rPr>
      </w:pPr>
    </w:p>
    <w:p w14:paraId="537F5048" w14:textId="5637ACA7" w:rsidR="002B16C7" w:rsidRDefault="002B16C7" w:rsidP="005C7BEF">
      <w:pPr>
        <w:rPr>
          <w:rFonts w:ascii="Arial" w:eastAsia="Times New Roman" w:hAnsi="Arial" w:cs="Arial"/>
          <w:b/>
          <w:sz w:val="24"/>
          <w:szCs w:val="24"/>
          <w:lang w:eastAsia="en-GB"/>
        </w:rPr>
      </w:pPr>
    </w:p>
    <w:p w14:paraId="30E75BFC" w14:textId="36C099CE" w:rsidR="002B16C7" w:rsidRDefault="002B16C7" w:rsidP="005C7BEF">
      <w:pPr>
        <w:rPr>
          <w:rFonts w:ascii="Arial" w:eastAsia="Times New Roman" w:hAnsi="Arial" w:cs="Arial"/>
          <w:b/>
          <w:sz w:val="24"/>
          <w:szCs w:val="24"/>
          <w:lang w:eastAsia="en-GB"/>
        </w:rPr>
      </w:pPr>
    </w:p>
    <w:p w14:paraId="15D943B6" w14:textId="4B0768B8" w:rsidR="002B16C7" w:rsidRDefault="002B16C7" w:rsidP="005C7BEF">
      <w:pPr>
        <w:rPr>
          <w:rFonts w:ascii="Arial" w:eastAsia="Times New Roman" w:hAnsi="Arial" w:cs="Arial"/>
          <w:b/>
          <w:sz w:val="24"/>
          <w:szCs w:val="24"/>
          <w:lang w:eastAsia="en-GB"/>
        </w:rPr>
      </w:pPr>
    </w:p>
    <w:p w14:paraId="76493F3F" w14:textId="730C3D02" w:rsidR="002B16C7" w:rsidRDefault="002B16C7" w:rsidP="005C7BEF">
      <w:pPr>
        <w:rPr>
          <w:rFonts w:ascii="Arial" w:eastAsia="Times New Roman" w:hAnsi="Arial" w:cs="Arial"/>
          <w:b/>
          <w:sz w:val="24"/>
          <w:szCs w:val="24"/>
          <w:lang w:eastAsia="en-GB"/>
        </w:rPr>
      </w:pPr>
    </w:p>
    <w:p w14:paraId="378D6FEF" w14:textId="480C078E" w:rsidR="002B16C7" w:rsidRDefault="002B16C7" w:rsidP="005C7BEF">
      <w:pPr>
        <w:rPr>
          <w:rFonts w:ascii="Arial" w:eastAsia="Times New Roman" w:hAnsi="Arial" w:cs="Arial"/>
          <w:b/>
          <w:sz w:val="24"/>
          <w:szCs w:val="24"/>
          <w:lang w:eastAsia="en-GB"/>
        </w:rPr>
      </w:pPr>
    </w:p>
    <w:p w14:paraId="108AA35D" w14:textId="77777777" w:rsidR="002B16C7" w:rsidRDefault="002B16C7" w:rsidP="005C7BEF">
      <w:pPr>
        <w:rPr>
          <w:rFonts w:ascii="Arial" w:eastAsia="Times New Roman" w:hAnsi="Arial" w:cs="Arial"/>
          <w:b/>
          <w:sz w:val="24"/>
          <w:szCs w:val="24"/>
          <w:lang w:eastAsia="en-GB"/>
        </w:rPr>
      </w:pPr>
    </w:p>
    <w:p w14:paraId="55796319" w14:textId="71BF507A" w:rsidR="00954AFD" w:rsidRPr="00954AFD" w:rsidRDefault="00954AFD" w:rsidP="005C7BEF">
      <w:pPr>
        <w:rPr>
          <w:rFonts w:ascii="Arial" w:eastAsia="Times New Roman" w:hAnsi="Arial" w:cs="Arial"/>
          <w:b/>
          <w:sz w:val="24"/>
          <w:szCs w:val="24"/>
          <w:lang w:eastAsia="en-GB"/>
        </w:rPr>
      </w:pPr>
      <w:r w:rsidRPr="00954AFD">
        <w:rPr>
          <w:rFonts w:ascii="Arial" w:eastAsia="Times New Roman" w:hAnsi="Arial" w:cs="Arial"/>
          <w:b/>
          <w:sz w:val="24"/>
          <w:szCs w:val="24"/>
          <w:lang w:eastAsia="en-GB"/>
        </w:rPr>
        <w:lastRenderedPageBreak/>
        <w:t>References</w:t>
      </w:r>
    </w:p>
    <w:p w14:paraId="7B03908E" w14:textId="77777777" w:rsidR="002B16C7" w:rsidRPr="00D5743F" w:rsidRDefault="002B16C7" w:rsidP="002B16C7">
      <w:pPr>
        <w:rPr>
          <w:rFonts w:cstheme="minorHAnsi"/>
          <w:sz w:val="24"/>
          <w:szCs w:val="24"/>
        </w:rPr>
      </w:pPr>
      <w:r w:rsidRPr="00D5743F">
        <w:rPr>
          <w:rFonts w:cstheme="minorHAnsi"/>
          <w:sz w:val="24"/>
          <w:szCs w:val="24"/>
        </w:rPr>
        <w:t xml:space="preserve">Belt &amp; Giles (2009). </w:t>
      </w:r>
      <w:r w:rsidRPr="00D5743F">
        <w:rPr>
          <w:rFonts w:cstheme="minorHAnsi"/>
          <w:i/>
          <w:sz w:val="24"/>
          <w:szCs w:val="24"/>
        </w:rPr>
        <w:t>Strategies to maintain employee motivation</w:t>
      </w:r>
      <w:r w:rsidRPr="00D5743F">
        <w:rPr>
          <w:rFonts w:cstheme="minorHAnsi"/>
          <w:sz w:val="24"/>
          <w:szCs w:val="24"/>
        </w:rPr>
        <w:t xml:space="preserve"> (online) Avialable at: </w:t>
      </w:r>
      <w:hyperlink r:id="rId44" w:anchor="147b6e711d35" w:history="1">
        <w:r w:rsidRPr="00D5743F">
          <w:rPr>
            <w:rStyle w:val="Hyperlink"/>
            <w:rFonts w:cstheme="minorHAnsi"/>
            <w:sz w:val="24"/>
            <w:szCs w:val="24"/>
          </w:rPr>
          <w:t>https://www.forbes.com/sites/rebeccaskilbeck/2019/02/12/six-strategies-to-maintain-employee-motivation/#147b6e711d35</w:t>
        </w:r>
      </w:hyperlink>
      <w:r w:rsidRPr="00D5743F">
        <w:rPr>
          <w:rStyle w:val="Hyperlink"/>
          <w:rFonts w:cstheme="minorHAnsi"/>
          <w:sz w:val="24"/>
          <w:szCs w:val="24"/>
        </w:rPr>
        <w:t xml:space="preserve"> </w:t>
      </w:r>
      <w:r w:rsidRPr="00D5743F">
        <w:rPr>
          <w:rStyle w:val="Hyperlink"/>
          <w:rFonts w:cstheme="minorHAnsi"/>
          <w:color w:val="auto"/>
          <w:sz w:val="24"/>
          <w:szCs w:val="24"/>
          <w:u w:val="none"/>
        </w:rPr>
        <w:t>(Accessed 20 September 2020)</w:t>
      </w:r>
    </w:p>
    <w:p w14:paraId="52CDA221" w14:textId="77777777" w:rsidR="002B16C7" w:rsidRPr="00D5743F" w:rsidRDefault="002B16C7" w:rsidP="002B16C7">
      <w:pPr>
        <w:pStyle w:val="Default"/>
        <w:rPr>
          <w:rFonts w:asciiTheme="minorHAnsi" w:hAnsiTheme="minorHAnsi" w:cstheme="minorHAnsi"/>
        </w:rPr>
      </w:pPr>
      <w:r w:rsidRPr="00D5743F">
        <w:rPr>
          <w:rFonts w:asciiTheme="minorHAnsi" w:hAnsiTheme="minorHAnsi" w:cstheme="minorHAnsi"/>
        </w:rPr>
        <w:t>Stone, B</w:t>
      </w:r>
      <w:r>
        <w:rPr>
          <w:rFonts w:asciiTheme="minorHAnsi" w:hAnsiTheme="minorHAnsi" w:cstheme="minorHAnsi"/>
        </w:rPr>
        <w:t xml:space="preserve">raidford, Houston, Bolger (2012.) </w:t>
      </w:r>
      <w:r w:rsidRPr="00D5743F">
        <w:rPr>
          <w:rFonts w:asciiTheme="minorHAnsi" w:hAnsiTheme="minorHAnsi" w:cstheme="minorHAnsi"/>
          <w:i/>
        </w:rPr>
        <w:t>Promoting HPW</w:t>
      </w:r>
      <w:r>
        <w:rPr>
          <w:rFonts w:asciiTheme="minorHAnsi" w:hAnsiTheme="minorHAnsi" w:cstheme="minorHAnsi"/>
        </w:rPr>
        <w:t xml:space="preserve"> (online) Available at: </w:t>
      </w:r>
      <w:hyperlink r:id="rId45" w:history="1">
        <w:r w:rsidRPr="00D5743F">
          <w:rPr>
            <w:rStyle w:val="Hyperlink"/>
            <w:rFonts w:asciiTheme="minorHAnsi" w:hAnsiTheme="minorHAnsi" w:cstheme="minorHAnsi"/>
          </w:rPr>
          <w:t>https://assets.publishing.service.gov.uk/government/uploads/system/uploads/attachment_data/file/34638/12-1195-promoting-high-performance-working.pdf</w:t>
        </w:r>
      </w:hyperlink>
      <w:r>
        <w:rPr>
          <w:rStyle w:val="Hyperlink"/>
          <w:rFonts w:asciiTheme="minorHAnsi" w:hAnsiTheme="minorHAnsi" w:cstheme="minorHAnsi"/>
        </w:rPr>
        <w:t xml:space="preserve"> </w:t>
      </w:r>
      <w:r w:rsidRPr="00D5743F">
        <w:rPr>
          <w:rStyle w:val="Hyperlink"/>
          <w:rFonts w:asciiTheme="minorHAnsi" w:hAnsiTheme="minorHAnsi" w:cstheme="minorHAnsi"/>
          <w:color w:val="auto"/>
          <w:u w:val="none"/>
        </w:rPr>
        <w:t>(Accessed 20 September 2020)</w:t>
      </w:r>
    </w:p>
    <w:p w14:paraId="35D1ADEC" w14:textId="77777777" w:rsidR="002B16C7" w:rsidRPr="00D5743F" w:rsidRDefault="002B16C7" w:rsidP="002B16C7">
      <w:pPr>
        <w:pStyle w:val="Default"/>
        <w:rPr>
          <w:rFonts w:asciiTheme="minorHAnsi" w:hAnsiTheme="minorHAnsi" w:cstheme="minorHAnsi"/>
        </w:rPr>
      </w:pPr>
    </w:p>
    <w:p w14:paraId="4809F9B8" w14:textId="77777777" w:rsidR="002B16C7" w:rsidRPr="00D5743F" w:rsidRDefault="002B16C7" w:rsidP="002B16C7">
      <w:pPr>
        <w:pStyle w:val="Default"/>
        <w:rPr>
          <w:rFonts w:asciiTheme="minorHAnsi" w:hAnsiTheme="minorHAnsi" w:cstheme="minorHAnsi"/>
        </w:rPr>
      </w:pPr>
      <w:r>
        <w:rPr>
          <w:rFonts w:asciiTheme="minorHAnsi" w:hAnsiTheme="minorHAnsi" w:cstheme="minorHAnsi"/>
        </w:rPr>
        <w:t xml:space="preserve">Hearn (2018). </w:t>
      </w:r>
      <w:hyperlink r:id="rId46" w:history="1">
        <w:r w:rsidRPr="00D5743F">
          <w:rPr>
            <w:rStyle w:val="Hyperlink"/>
            <w:rFonts w:asciiTheme="minorHAnsi" w:hAnsiTheme="minorHAnsi" w:cstheme="minorHAnsi"/>
          </w:rPr>
          <w:t>https://www.clearreview.com/why-performance-management-important/</w:t>
        </w:r>
      </w:hyperlink>
      <w:r w:rsidRPr="00D5743F">
        <w:rPr>
          <w:rFonts w:asciiTheme="minorHAnsi" w:hAnsiTheme="minorHAnsi" w:cstheme="minorHAnsi"/>
        </w:rPr>
        <w:t xml:space="preserve"> </w:t>
      </w:r>
    </w:p>
    <w:p w14:paraId="41BDF085" w14:textId="77777777" w:rsidR="002B16C7" w:rsidRPr="00954AFD" w:rsidRDefault="002B16C7" w:rsidP="002B16C7">
      <w:pPr>
        <w:rPr>
          <w:rFonts w:ascii="Arial" w:eastAsia="Times New Roman" w:hAnsi="Arial" w:cs="Arial"/>
          <w:b/>
          <w:sz w:val="24"/>
          <w:szCs w:val="24"/>
          <w:lang w:eastAsia="en-GB"/>
        </w:rPr>
      </w:pPr>
    </w:p>
    <w:p w14:paraId="2EC0EEA4" w14:textId="77777777" w:rsidR="002B16C7" w:rsidRPr="00687DB0" w:rsidRDefault="002B16C7" w:rsidP="002B16C7">
      <w:pPr>
        <w:pStyle w:val="NoSpacing"/>
        <w:rPr>
          <w:bCs/>
          <w:noProof/>
          <w:sz w:val="24"/>
          <w:szCs w:val="24"/>
        </w:rPr>
      </w:pPr>
      <w:r w:rsidRPr="00687DB0">
        <w:rPr>
          <w:bCs/>
          <w:noProof/>
          <w:sz w:val="24"/>
          <w:szCs w:val="24"/>
        </w:rPr>
        <w:t xml:space="preserve">CIPD (2015). </w:t>
      </w:r>
      <w:r w:rsidRPr="00687DB0">
        <w:rPr>
          <w:bCs/>
          <w:i/>
          <w:iCs/>
          <w:noProof/>
          <w:sz w:val="24"/>
          <w:szCs w:val="24"/>
        </w:rPr>
        <w:t xml:space="preserve">Big data, Social Media and HPWS for the intelligent office </w:t>
      </w:r>
      <w:r w:rsidRPr="00687DB0">
        <w:rPr>
          <w:bCs/>
          <w:noProof/>
          <w:sz w:val="24"/>
          <w:szCs w:val="24"/>
        </w:rPr>
        <w:t xml:space="preserve">(online) Available at: </w:t>
      </w:r>
      <w:hyperlink r:id="rId47" w:history="1">
        <w:r w:rsidRPr="00687DB0">
          <w:rPr>
            <w:rStyle w:val="Hyperlink"/>
            <w:bCs/>
            <w:noProof/>
            <w:sz w:val="24"/>
            <w:szCs w:val="24"/>
          </w:rPr>
          <w:t>https://</w:t>
        </w:r>
      </w:hyperlink>
      <w:hyperlink r:id="rId48" w:history="1">
        <w:r w:rsidRPr="00687DB0">
          <w:rPr>
            <w:rStyle w:val="Hyperlink"/>
            <w:bCs/>
            <w:noProof/>
            <w:sz w:val="24"/>
            <w:szCs w:val="24"/>
          </w:rPr>
          <w:t>www.cipd.co.uk/Images/big-data-social-media-hpws_2015_tcm18-15586.pdf</w:t>
        </w:r>
      </w:hyperlink>
      <w:r>
        <w:rPr>
          <w:bCs/>
          <w:noProof/>
          <w:sz w:val="24"/>
          <w:szCs w:val="24"/>
        </w:rPr>
        <w:t xml:space="preserve"> (Accessed 15</w:t>
      </w:r>
      <w:r w:rsidRPr="00687DB0">
        <w:rPr>
          <w:bCs/>
          <w:noProof/>
          <w:sz w:val="24"/>
          <w:szCs w:val="24"/>
        </w:rPr>
        <w:t xml:space="preserve"> </w:t>
      </w:r>
      <w:r>
        <w:rPr>
          <w:bCs/>
          <w:noProof/>
          <w:sz w:val="24"/>
          <w:szCs w:val="24"/>
        </w:rPr>
        <w:t>September</w:t>
      </w:r>
      <w:r w:rsidRPr="00687DB0">
        <w:rPr>
          <w:bCs/>
          <w:noProof/>
          <w:sz w:val="24"/>
          <w:szCs w:val="24"/>
        </w:rPr>
        <w:t xml:space="preserve"> 2020)</w:t>
      </w:r>
    </w:p>
    <w:p w14:paraId="3A8FD8A1" w14:textId="77777777" w:rsidR="002B16C7" w:rsidRDefault="002B16C7" w:rsidP="002B16C7">
      <w:pPr>
        <w:pStyle w:val="NoSpacing"/>
        <w:rPr>
          <w:bCs/>
          <w:noProof/>
          <w:sz w:val="24"/>
          <w:szCs w:val="24"/>
        </w:rPr>
      </w:pPr>
    </w:p>
    <w:p w14:paraId="3B76642B" w14:textId="77777777" w:rsidR="002B16C7" w:rsidRDefault="002B16C7" w:rsidP="002B16C7">
      <w:pPr>
        <w:pStyle w:val="NoSpacing"/>
        <w:rPr>
          <w:bCs/>
          <w:noProof/>
          <w:sz w:val="24"/>
          <w:szCs w:val="24"/>
        </w:rPr>
      </w:pPr>
      <w:r>
        <w:rPr>
          <w:bCs/>
          <w:noProof/>
          <w:sz w:val="24"/>
          <w:szCs w:val="24"/>
        </w:rPr>
        <w:t xml:space="preserve">CIPD. (2020). Workforce planning (online) Available at: </w:t>
      </w:r>
      <w:hyperlink r:id="rId49" w:history="1">
        <w:r w:rsidRPr="00C8161A">
          <w:rPr>
            <w:rStyle w:val="Hyperlink"/>
            <w:bCs/>
            <w:noProof/>
            <w:sz w:val="24"/>
            <w:szCs w:val="24"/>
          </w:rPr>
          <w:t>https://www.cipd.co.uk/knowledge/strategy/organisational-development/workforce-planning-factsheet</w:t>
        </w:r>
      </w:hyperlink>
      <w:r>
        <w:rPr>
          <w:bCs/>
          <w:noProof/>
          <w:sz w:val="24"/>
          <w:szCs w:val="24"/>
        </w:rPr>
        <w:t xml:space="preserve"> (Accessed 15 September 2020)</w:t>
      </w:r>
    </w:p>
    <w:p w14:paraId="47ED8AA1" w14:textId="77777777" w:rsidR="002B16C7" w:rsidRDefault="002B16C7" w:rsidP="002B16C7">
      <w:pPr>
        <w:pStyle w:val="Default"/>
      </w:pPr>
    </w:p>
    <w:p w14:paraId="7EEC277D" w14:textId="77777777" w:rsidR="002B16C7" w:rsidRPr="00D5743F" w:rsidRDefault="002B16C7" w:rsidP="002B16C7">
      <w:pPr>
        <w:pStyle w:val="Default"/>
        <w:rPr>
          <w:rFonts w:asciiTheme="minorHAnsi" w:hAnsiTheme="minorHAnsi" w:cstheme="minorHAnsi"/>
        </w:rPr>
      </w:pPr>
      <w:r w:rsidRPr="00D5743F">
        <w:rPr>
          <w:rFonts w:asciiTheme="minorHAnsi" w:hAnsiTheme="minorHAnsi" w:cstheme="minorHAnsi"/>
        </w:rPr>
        <w:t>Pulakos (2004)</w:t>
      </w:r>
      <w:r>
        <w:rPr>
          <w:rFonts w:asciiTheme="minorHAnsi" w:hAnsiTheme="minorHAnsi" w:cstheme="minorHAnsi"/>
        </w:rPr>
        <w:t>.</w:t>
      </w:r>
      <w:r w:rsidRPr="00D5743F">
        <w:rPr>
          <w:rFonts w:asciiTheme="minorHAnsi" w:hAnsiTheme="minorHAnsi" w:cstheme="minorHAnsi"/>
        </w:rPr>
        <w:t xml:space="preserve"> </w:t>
      </w:r>
      <w:r w:rsidRPr="00D5743F">
        <w:rPr>
          <w:rFonts w:asciiTheme="minorHAnsi" w:hAnsiTheme="minorHAnsi" w:cstheme="minorHAnsi"/>
          <w:i/>
        </w:rPr>
        <w:t>Performance management</w:t>
      </w:r>
      <w:r>
        <w:rPr>
          <w:rFonts w:asciiTheme="minorHAnsi" w:hAnsiTheme="minorHAnsi" w:cstheme="minorHAnsi"/>
        </w:rPr>
        <w:t xml:space="preserve"> (online) Available at:  </w:t>
      </w:r>
      <w:hyperlink r:id="rId50" w:history="1">
        <w:r w:rsidRPr="00D5743F">
          <w:rPr>
            <w:rStyle w:val="Hyperlink"/>
            <w:rFonts w:asciiTheme="minorHAnsi" w:hAnsiTheme="minorHAnsi" w:cstheme="minorHAnsi"/>
          </w:rPr>
          <w:t>https://www.shrm.org/hr-today/trends-and-forecasting/special-reports-and-expert-views/Documents/Performance-Management.pdf</w:t>
        </w:r>
      </w:hyperlink>
      <w:r w:rsidRPr="00D5743F">
        <w:rPr>
          <w:rFonts w:asciiTheme="minorHAnsi" w:hAnsiTheme="minorHAnsi" w:cstheme="minorHAnsi"/>
        </w:rPr>
        <w:t xml:space="preserve"> </w:t>
      </w:r>
      <w:r>
        <w:rPr>
          <w:rFonts w:asciiTheme="minorHAnsi" w:hAnsiTheme="minorHAnsi" w:cstheme="minorHAnsi"/>
        </w:rPr>
        <w:t>(Accessed 20 September 2020)</w:t>
      </w:r>
    </w:p>
    <w:p w14:paraId="44B3E0EB" w14:textId="77777777" w:rsidR="002B16C7" w:rsidRDefault="002B16C7" w:rsidP="002B16C7">
      <w:pPr>
        <w:pStyle w:val="NoSpacing"/>
        <w:rPr>
          <w:bCs/>
          <w:noProof/>
          <w:sz w:val="24"/>
          <w:szCs w:val="24"/>
        </w:rPr>
      </w:pPr>
    </w:p>
    <w:p w14:paraId="43C8709C" w14:textId="77777777" w:rsidR="002B16C7" w:rsidRDefault="002B16C7" w:rsidP="002B16C7">
      <w:pPr>
        <w:pStyle w:val="NoSpacing"/>
        <w:rPr>
          <w:bCs/>
          <w:noProof/>
          <w:sz w:val="24"/>
          <w:szCs w:val="24"/>
        </w:rPr>
      </w:pPr>
      <w:r w:rsidRPr="0039096F">
        <w:rPr>
          <w:bCs/>
          <w:noProof/>
          <w:sz w:val="24"/>
          <w:szCs w:val="24"/>
        </w:rPr>
        <w:t xml:space="preserve">Mearns, L. (2014). Constructive performance management. In G. Watson, &amp; S. Reissner, </w:t>
      </w:r>
      <w:r w:rsidRPr="0039096F">
        <w:rPr>
          <w:bCs/>
          <w:i/>
          <w:noProof/>
          <w:sz w:val="24"/>
          <w:szCs w:val="24"/>
        </w:rPr>
        <w:t>developing skills for business leadership</w:t>
      </w:r>
      <w:r w:rsidRPr="0039096F">
        <w:rPr>
          <w:bCs/>
          <w:noProof/>
          <w:sz w:val="24"/>
          <w:szCs w:val="24"/>
        </w:rPr>
        <w:t xml:space="preserve"> (pp. 257-290). London: CIPD.</w:t>
      </w:r>
    </w:p>
    <w:p w14:paraId="7B94F752" w14:textId="77777777" w:rsidR="002B16C7" w:rsidRDefault="002B16C7" w:rsidP="002B16C7">
      <w:pPr>
        <w:pStyle w:val="NoSpacing"/>
        <w:rPr>
          <w:bCs/>
          <w:noProof/>
          <w:sz w:val="24"/>
          <w:szCs w:val="24"/>
        </w:rPr>
      </w:pPr>
    </w:p>
    <w:p w14:paraId="1CE0FF26" w14:textId="77777777" w:rsidR="002B16C7" w:rsidRPr="0039096F" w:rsidRDefault="002B16C7" w:rsidP="002B16C7">
      <w:pPr>
        <w:pStyle w:val="NoSpacing"/>
        <w:rPr>
          <w:bCs/>
          <w:noProof/>
          <w:sz w:val="24"/>
          <w:szCs w:val="24"/>
        </w:rPr>
      </w:pPr>
      <w:r>
        <w:rPr>
          <w:bCs/>
          <w:noProof/>
          <w:sz w:val="24"/>
          <w:szCs w:val="24"/>
        </w:rPr>
        <w:t xml:space="preserve">NPTCBC. (2018). </w:t>
      </w:r>
      <w:r w:rsidRPr="00DD38CE">
        <w:rPr>
          <w:bCs/>
          <w:i/>
          <w:noProof/>
          <w:sz w:val="24"/>
          <w:szCs w:val="24"/>
        </w:rPr>
        <w:t>Workforce plan 2018-2022</w:t>
      </w:r>
      <w:r>
        <w:rPr>
          <w:bCs/>
          <w:noProof/>
          <w:sz w:val="24"/>
          <w:szCs w:val="24"/>
        </w:rPr>
        <w:t xml:space="preserve"> (online) Available at: </w:t>
      </w:r>
      <w:hyperlink r:id="rId51" w:history="1">
        <w:r w:rsidRPr="00C8161A">
          <w:rPr>
            <w:rStyle w:val="Hyperlink"/>
            <w:bCs/>
            <w:noProof/>
            <w:sz w:val="24"/>
            <w:szCs w:val="24"/>
          </w:rPr>
          <w:t>http://umbraco.npt.gov.uk:700/1996</w:t>
        </w:r>
      </w:hyperlink>
      <w:r>
        <w:rPr>
          <w:bCs/>
          <w:noProof/>
          <w:sz w:val="24"/>
          <w:szCs w:val="24"/>
        </w:rPr>
        <w:t xml:space="preserve"> (Accessed 15 September 2020)</w:t>
      </w:r>
    </w:p>
    <w:p w14:paraId="10F097C9" w14:textId="34AE7178" w:rsidR="00DD38CE" w:rsidRDefault="00DD38CE" w:rsidP="005C7BEF">
      <w:pPr>
        <w:rPr>
          <w:rFonts w:ascii="Arial" w:eastAsia="Times New Roman" w:hAnsi="Arial" w:cs="Arial"/>
          <w:sz w:val="24"/>
          <w:szCs w:val="24"/>
          <w:lang w:eastAsia="en-GB"/>
        </w:rPr>
      </w:pPr>
    </w:p>
    <w:p w14:paraId="2343C79C" w14:textId="77777777" w:rsidR="00374B41" w:rsidRPr="00DD38CE" w:rsidRDefault="00374B41" w:rsidP="005C7BEF">
      <w:pPr>
        <w:rPr>
          <w:rFonts w:ascii="Arial" w:eastAsia="Times New Roman" w:hAnsi="Arial" w:cs="Arial"/>
          <w:sz w:val="24"/>
          <w:szCs w:val="24"/>
          <w:lang w:eastAsia="en-GB"/>
        </w:rPr>
      </w:pPr>
    </w:p>
    <w:p w14:paraId="4A521CBD" w14:textId="4B25526E" w:rsidR="005C7BEF" w:rsidRDefault="005C7BEF" w:rsidP="007D6BD7">
      <w:pPr>
        <w:ind w:hanging="284"/>
        <w:rPr>
          <w:rFonts w:ascii="Arial" w:eastAsia="Times New Roman" w:hAnsi="Arial" w:cs="Arial"/>
          <w:lang w:eastAsia="en-GB"/>
        </w:rPr>
      </w:pPr>
    </w:p>
    <w:p w14:paraId="71D822A5" w14:textId="52AFA572" w:rsidR="005C7BEF" w:rsidRDefault="005C7BEF" w:rsidP="007D6BD7">
      <w:pPr>
        <w:ind w:hanging="284"/>
        <w:rPr>
          <w:rFonts w:ascii="Arial" w:eastAsia="Times New Roman" w:hAnsi="Arial" w:cs="Arial"/>
          <w:lang w:eastAsia="en-GB"/>
        </w:rPr>
      </w:pPr>
    </w:p>
    <w:p w14:paraId="616695AD" w14:textId="3788EA4F" w:rsidR="005C7BEF" w:rsidRDefault="005C7BEF" w:rsidP="007D6BD7">
      <w:pPr>
        <w:ind w:hanging="284"/>
        <w:rPr>
          <w:rFonts w:ascii="Arial" w:eastAsia="Times New Roman" w:hAnsi="Arial" w:cs="Arial"/>
          <w:lang w:eastAsia="en-GB"/>
        </w:rPr>
      </w:pPr>
    </w:p>
    <w:p w14:paraId="1A91B816" w14:textId="634FE03C" w:rsidR="005C7BEF" w:rsidRDefault="005C7BEF" w:rsidP="007D6BD7">
      <w:pPr>
        <w:ind w:hanging="284"/>
        <w:rPr>
          <w:rFonts w:ascii="Arial" w:eastAsia="Times New Roman" w:hAnsi="Arial" w:cs="Arial"/>
          <w:lang w:eastAsia="en-GB"/>
        </w:rPr>
      </w:pPr>
    </w:p>
    <w:p w14:paraId="0A5A3923" w14:textId="424EB74D" w:rsidR="005C7BEF" w:rsidRDefault="005C7BEF" w:rsidP="007D6BD7">
      <w:pPr>
        <w:ind w:hanging="284"/>
        <w:rPr>
          <w:rFonts w:ascii="Arial" w:eastAsia="Times New Roman" w:hAnsi="Arial" w:cs="Arial"/>
          <w:lang w:eastAsia="en-GB"/>
        </w:rPr>
      </w:pPr>
    </w:p>
    <w:p w14:paraId="60DAD8AA" w14:textId="46B6EDD7" w:rsidR="005C7BEF" w:rsidRDefault="005C7BEF" w:rsidP="007D6BD7">
      <w:pPr>
        <w:ind w:hanging="284"/>
        <w:rPr>
          <w:rFonts w:ascii="Arial" w:eastAsia="Times New Roman" w:hAnsi="Arial" w:cs="Arial"/>
          <w:lang w:eastAsia="en-GB"/>
        </w:rPr>
      </w:pPr>
    </w:p>
    <w:p w14:paraId="72CF2326" w14:textId="0F84650A" w:rsidR="005C7BEF" w:rsidRDefault="005C7BEF" w:rsidP="007D6BD7">
      <w:pPr>
        <w:ind w:hanging="284"/>
        <w:rPr>
          <w:rFonts w:ascii="Arial" w:eastAsia="Times New Roman" w:hAnsi="Arial" w:cs="Arial"/>
          <w:lang w:eastAsia="en-GB"/>
        </w:rPr>
      </w:pPr>
    </w:p>
    <w:p w14:paraId="6524EA67" w14:textId="54414CFB" w:rsidR="005C7BEF" w:rsidRDefault="005C7BEF" w:rsidP="007D6BD7">
      <w:pPr>
        <w:ind w:hanging="284"/>
        <w:rPr>
          <w:rFonts w:ascii="Arial" w:eastAsia="Times New Roman" w:hAnsi="Arial" w:cs="Arial"/>
          <w:lang w:eastAsia="en-GB"/>
        </w:rPr>
      </w:pPr>
    </w:p>
    <w:p w14:paraId="683311AC" w14:textId="0A39E12F" w:rsidR="005C7BEF" w:rsidRDefault="005C7BEF" w:rsidP="007D6BD7">
      <w:pPr>
        <w:ind w:hanging="284"/>
        <w:rPr>
          <w:rFonts w:ascii="Arial" w:eastAsia="Times New Roman" w:hAnsi="Arial" w:cs="Arial"/>
          <w:lang w:eastAsia="en-GB"/>
        </w:rPr>
      </w:pPr>
    </w:p>
    <w:p w14:paraId="6980788D" w14:textId="009DA712" w:rsidR="005C7BEF" w:rsidRDefault="005C7BEF" w:rsidP="007D6BD7">
      <w:pPr>
        <w:ind w:hanging="284"/>
        <w:rPr>
          <w:rFonts w:ascii="Arial" w:eastAsia="Times New Roman" w:hAnsi="Arial" w:cs="Arial"/>
          <w:lang w:eastAsia="en-GB"/>
        </w:rPr>
      </w:pPr>
    </w:p>
    <w:p w14:paraId="3B1F1BF4" w14:textId="3380453F" w:rsidR="005C7BEF" w:rsidRDefault="005C7BEF" w:rsidP="007D6BD7">
      <w:pPr>
        <w:ind w:hanging="284"/>
        <w:rPr>
          <w:rFonts w:ascii="Arial" w:eastAsia="Times New Roman" w:hAnsi="Arial" w:cs="Arial"/>
          <w:lang w:eastAsia="en-GB"/>
        </w:rPr>
      </w:pPr>
    </w:p>
    <w:p w14:paraId="07CF29F3" w14:textId="39419AB4" w:rsidR="00EF326B" w:rsidRDefault="002B16C7" w:rsidP="007D6BD7">
      <w:pPr>
        <w:ind w:hanging="284"/>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w:t>
      </w:r>
      <w:r w:rsidR="00EF326B" w:rsidRPr="00EF326B">
        <w:rPr>
          <w:rFonts w:ascii="Arial" w:eastAsia="Times New Roman" w:hAnsi="Arial" w:cs="Arial"/>
          <w:b/>
          <w:sz w:val="24"/>
          <w:szCs w:val="24"/>
          <w:lang w:eastAsia="en-GB"/>
        </w:rPr>
        <w:t>ppendix 13</w:t>
      </w:r>
    </w:p>
    <w:p w14:paraId="6955761C" w14:textId="157827DB" w:rsidR="00EF326B" w:rsidRDefault="00EF326B" w:rsidP="00EF326B">
      <w:pPr>
        <w:ind w:left="-851"/>
        <w:rPr>
          <w:rFonts w:ascii="Arial" w:eastAsia="Times New Roman" w:hAnsi="Arial" w:cs="Arial"/>
          <w:b/>
          <w:sz w:val="24"/>
          <w:szCs w:val="24"/>
          <w:lang w:eastAsia="en-GB"/>
        </w:rPr>
      </w:pPr>
      <w:r>
        <w:rPr>
          <w:noProof/>
          <w:lang w:eastAsia="en-GB"/>
        </w:rPr>
        <w:drawing>
          <wp:inline distT="0" distB="0" distL="0" distR="0" wp14:anchorId="0048F783" wp14:editId="40B25BCA">
            <wp:extent cx="6928384" cy="4516341"/>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4429" t="27877" r="35351" b="13924"/>
                    <a:stretch/>
                  </pic:blipFill>
                  <pic:spPr bwMode="auto">
                    <a:xfrm>
                      <a:off x="0" y="0"/>
                      <a:ext cx="6957835" cy="4535539"/>
                    </a:xfrm>
                    <a:prstGeom prst="rect">
                      <a:avLst/>
                    </a:prstGeom>
                    <a:ln>
                      <a:noFill/>
                    </a:ln>
                    <a:extLst>
                      <a:ext uri="{53640926-AAD7-44D8-BBD7-CCE9431645EC}">
                        <a14:shadowObscured xmlns:a14="http://schemas.microsoft.com/office/drawing/2010/main"/>
                      </a:ext>
                    </a:extLst>
                  </pic:spPr>
                </pic:pic>
              </a:graphicData>
            </a:graphic>
          </wp:inline>
        </w:drawing>
      </w:r>
    </w:p>
    <w:p w14:paraId="3D9DBD5F" w14:textId="55EFCF2E" w:rsidR="00650A69" w:rsidRDefault="00EF326B" w:rsidP="00EF326B">
      <w:pPr>
        <w:ind w:left="-851"/>
        <w:rPr>
          <w:rFonts w:ascii="Arial" w:eastAsia="Times New Roman" w:hAnsi="Arial" w:cs="Arial"/>
          <w:b/>
          <w:sz w:val="24"/>
          <w:szCs w:val="24"/>
          <w:lang w:eastAsia="en-GB"/>
        </w:rPr>
      </w:pPr>
      <w:r>
        <w:rPr>
          <w:noProof/>
          <w:lang w:eastAsia="en-GB"/>
        </w:rPr>
        <w:lastRenderedPageBreak/>
        <w:drawing>
          <wp:inline distT="0" distB="0" distL="0" distR="0" wp14:anchorId="40A81E61" wp14:editId="2199BF9A">
            <wp:extent cx="5565913" cy="7786935"/>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65767" t="27881" r="10935" b="14170"/>
                    <a:stretch/>
                  </pic:blipFill>
                  <pic:spPr bwMode="auto">
                    <a:xfrm>
                      <a:off x="0" y="0"/>
                      <a:ext cx="5569198" cy="7791531"/>
                    </a:xfrm>
                    <a:prstGeom prst="rect">
                      <a:avLst/>
                    </a:prstGeom>
                    <a:ln>
                      <a:noFill/>
                    </a:ln>
                    <a:extLst>
                      <a:ext uri="{53640926-AAD7-44D8-BBD7-CCE9431645EC}">
                        <a14:shadowObscured xmlns:a14="http://schemas.microsoft.com/office/drawing/2010/main"/>
                      </a:ext>
                    </a:extLst>
                  </pic:spPr>
                </pic:pic>
              </a:graphicData>
            </a:graphic>
          </wp:inline>
        </w:drawing>
      </w:r>
    </w:p>
    <w:p w14:paraId="35DDB36B" w14:textId="77777777" w:rsidR="00650A69" w:rsidRPr="00650A69" w:rsidRDefault="00650A69" w:rsidP="00650A69">
      <w:pPr>
        <w:rPr>
          <w:rFonts w:ascii="Arial" w:eastAsia="Times New Roman" w:hAnsi="Arial" w:cs="Arial"/>
          <w:sz w:val="24"/>
          <w:szCs w:val="24"/>
          <w:lang w:eastAsia="en-GB"/>
        </w:rPr>
      </w:pPr>
    </w:p>
    <w:p w14:paraId="402EE209" w14:textId="77777777" w:rsidR="00650A69" w:rsidRPr="00650A69" w:rsidRDefault="00650A69" w:rsidP="00650A69">
      <w:pPr>
        <w:rPr>
          <w:rFonts w:ascii="Arial" w:eastAsia="Times New Roman" w:hAnsi="Arial" w:cs="Arial"/>
          <w:sz w:val="24"/>
          <w:szCs w:val="24"/>
          <w:lang w:eastAsia="en-GB"/>
        </w:rPr>
      </w:pPr>
    </w:p>
    <w:p w14:paraId="6BEBF837" w14:textId="61A24A42" w:rsidR="00EF326B" w:rsidRDefault="00EF326B" w:rsidP="00650A69">
      <w:pPr>
        <w:jc w:val="center"/>
        <w:rPr>
          <w:rFonts w:ascii="Arial" w:eastAsia="Times New Roman" w:hAnsi="Arial" w:cs="Arial"/>
          <w:sz w:val="24"/>
          <w:szCs w:val="24"/>
          <w:lang w:eastAsia="en-GB"/>
        </w:rPr>
      </w:pPr>
    </w:p>
    <w:p w14:paraId="2A07C1C2" w14:textId="06A10C04" w:rsidR="00650A69" w:rsidRDefault="00650A69" w:rsidP="00650A69">
      <w:pPr>
        <w:jc w:val="center"/>
        <w:rPr>
          <w:rFonts w:ascii="Arial" w:eastAsia="Times New Roman" w:hAnsi="Arial" w:cs="Arial"/>
          <w:sz w:val="24"/>
          <w:szCs w:val="24"/>
          <w:lang w:eastAsia="en-GB"/>
        </w:rPr>
      </w:pPr>
    </w:p>
    <w:p w14:paraId="6B56B571" w14:textId="34A83720" w:rsidR="00650A69" w:rsidRDefault="00650A69" w:rsidP="00650A69">
      <w:pPr>
        <w:rPr>
          <w:rFonts w:ascii="Arial" w:eastAsia="Times New Roman" w:hAnsi="Arial" w:cs="Arial"/>
          <w:b/>
          <w:sz w:val="24"/>
          <w:szCs w:val="24"/>
          <w:lang w:eastAsia="en-GB"/>
        </w:rPr>
      </w:pPr>
      <w:r w:rsidRPr="00650A69">
        <w:rPr>
          <w:rFonts w:ascii="Arial" w:eastAsia="Times New Roman" w:hAnsi="Arial" w:cs="Arial"/>
          <w:b/>
          <w:sz w:val="24"/>
          <w:szCs w:val="24"/>
          <w:lang w:eastAsia="en-GB"/>
        </w:rPr>
        <w:lastRenderedPageBreak/>
        <w:t>Appendix 14</w:t>
      </w:r>
    </w:p>
    <w:p w14:paraId="0DF1FF21" w14:textId="7CA1F087" w:rsidR="00650A69" w:rsidRDefault="00650A69" w:rsidP="00650A69">
      <w:pPr>
        <w:rPr>
          <w:rFonts w:ascii="Arial" w:eastAsia="Times New Roman" w:hAnsi="Arial" w:cs="Arial"/>
          <w:b/>
          <w:sz w:val="24"/>
          <w:szCs w:val="24"/>
          <w:lang w:eastAsia="en-GB"/>
        </w:rPr>
      </w:pPr>
      <w:r>
        <w:rPr>
          <w:noProof/>
          <w:lang w:eastAsia="en-GB"/>
        </w:rPr>
        <w:drawing>
          <wp:inline distT="0" distB="0" distL="0" distR="0" wp14:anchorId="2E776321" wp14:editId="7D5E2C82">
            <wp:extent cx="5677231" cy="4396473"/>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35099" t="34544" r="28545" b="15403"/>
                    <a:stretch/>
                  </pic:blipFill>
                  <pic:spPr bwMode="auto">
                    <a:xfrm>
                      <a:off x="0" y="0"/>
                      <a:ext cx="5688375" cy="4405103"/>
                    </a:xfrm>
                    <a:prstGeom prst="rect">
                      <a:avLst/>
                    </a:prstGeom>
                    <a:ln>
                      <a:noFill/>
                    </a:ln>
                    <a:extLst>
                      <a:ext uri="{53640926-AAD7-44D8-BBD7-CCE9431645EC}">
                        <a14:shadowObscured xmlns:a14="http://schemas.microsoft.com/office/drawing/2010/main"/>
                      </a:ext>
                    </a:extLst>
                  </pic:spPr>
                </pic:pic>
              </a:graphicData>
            </a:graphic>
          </wp:inline>
        </w:drawing>
      </w:r>
    </w:p>
    <w:p w14:paraId="6B957848" w14:textId="75BC526D" w:rsidR="00650A69" w:rsidRDefault="00650A69" w:rsidP="00650A69">
      <w:pPr>
        <w:rPr>
          <w:rFonts w:ascii="Arial" w:eastAsia="Times New Roman" w:hAnsi="Arial" w:cs="Arial"/>
          <w:b/>
          <w:sz w:val="24"/>
          <w:szCs w:val="24"/>
          <w:lang w:eastAsia="en-GB"/>
        </w:rPr>
      </w:pPr>
    </w:p>
    <w:p w14:paraId="54B3239F" w14:textId="776A66B2" w:rsidR="00650A69" w:rsidRDefault="00650A69" w:rsidP="00650A69">
      <w:pPr>
        <w:rPr>
          <w:rFonts w:ascii="Arial" w:eastAsia="Times New Roman" w:hAnsi="Arial" w:cs="Arial"/>
          <w:b/>
          <w:sz w:val="24"/>
          <w:szCs w:val="24"/>
          <w:lang w:eastAsia="en-GB"/>
        </w:rPr>
      </w:pPr>
    </w:p>
    <w:p w14:paraId="47F2B5FF" w14:textId="453CD0E0" w:rsidR="00650A69" w:rsidRDefault="00650A69" w:rsidP="00650A69">
      <w:pPr>
        <w:rPr>
          <w:rFonts w:ascii="Arial" w:eastAsia="Times New Roman" w:hAnsi="Arial" w:cs="Arial"/>
          <w:b/>
          <w:sz w:val="24"/>
          <w:szCs w:val="24"/>
          <w:lang w:eastAsia="en-GB"/>
        </w:rPr>
      </w:pPr>
    </w:p>
    <w:p w14:paraId="49260807" w14:textId="530EC889" w:rsidR="00650A69" w:rsidRDefault="00650A69" w:rsidP="00650A69">
      <w:pPr>
        <w:rPr>
          <w:rFonts w:ascii="Arial" w:eastAsia="Times New Roman" w:hAnsi="Arial" w:cs="Arial"/>
          <w:b/>
          <w:sz w:val="24"/>
          <w:szCs w:val="24"/>
          <w:lang w:eastAsia="en-GB"/>
        </w:rPr>
      </w:pPr>
    </w:p>
    <w:p w14:paraId="7930215C" w14:textId="467CAE59" w:rsidR="00650A69" w:rsidRDefault="00650A69" w:rsidP="00650A69">
      <w:pPr>
        <w:rPr>
          <w:rFonts w:ascii="Arial" w:eastAsia="Times New Roman" w:hAnsi="Arial" w:cs="Arial"/>
          <w:b/>
          <w:sz w:val="24"/>
          <w:szCs w:val="24"/>
          <w:lang w:eastAsia="en-GB"/>
        </w:rPr>
      </w:pPr>
    </w:p>
    <w:p w14:paraId="383963C6" w14:textId="0CB57BCC" w:rsidR="00650A69" w:rsidRDefault="00650A69" w:rsidP="00650A69">
      <w:pPr>
        <w:rPr>
          <w:rFonts w:ascii="Arial" w:eastAsia="Times New Roman" w:hAnsi="Arial" w:cs="Arial"/>
          <w:b/>
          <w:sz w:val="24"/>
          <w:szCs w:val="24"/>
          <w:lang w:eastAsia="en-GB"/>
        </w:rPr>
      </w:pPr>
    </w:p>
    <w:p w14:paraId="295B04EC" w14:textId="23D893F9" w:rsidR="00650A69" w:rsidRDefault="00650A69" w:rsidP="00650A69">
      <w:pPr>
        <w:rPr>
          <w:rFonts w:ascii="Arial" w:eastAsia="Times New Roman" w:hAnsi="Arial" w:cs="Arial"/>
          <w:b/>
          <w:sz w:val="24"/>
          <w:szCs w:val="24"/>
          <w:lang w:eastAsia="en-GB"/>
        </w:rPr>
      </w:pPr>
    </w:p>
    <w:p w14:paraId="46B180D0" w14:textId="22A77EBC" w:rsidR="00650A69" w:rsidRDefault="00650A69" w:rsidP="00650A69">
      <w:pPr>
        <w:rPr>
          <w:rFonts w:ascii="Arial" w:eastAsia="Times New Roman" w:hAnsi="Arial" w:cs="Arial"/>
          <w:b/>
          <w:sz w:val="24"/>
          <w:szCs w:val="24"/>
          <w:lang w:eastAsia="en-GB"/>
        </w:rPr>
      </w:pPr>
    </w:p>
    <w:p w14:paraId="0EB5BD9A" w14:textId="6D378579" w:rsidR="00650A69" w:rsidRDefault="00650A69" w:rsidP="00650A69">
      <w:pPr>
        <w:rPr>
          <w:rFonts w:ascii="Arial" w:eastAsia="Times New Roman" w:hAnsi="Arial" w:cs="Arial"/>
          <w:b/>
          <w:sz w:val="24"/>
          <w:szCs w:val="24"/>
          <w:lang w:eastAsia="en-GB"/>
        </w:rPr>
      </w:pPr>
    </w:p>
    <w:p w14:paraId="06086C92" w14:textId="0C39C907" w:rsidR="00650A69" w:rsidRDefault="00650A69" w:rsidP="00650A69">
      <w:pPr>
        <w:rPr>
          <w:rFonts w:ascii="Arial" w:eastAsia="Times New Roman" w:hAnsi="Arial" w:cs="Arial"/>
          <w:b/>
          <w:sz w:val="24"/>
          <w:szCs w:val="24"/>
          <w:lang w:eastAsia="en-GB"/>
        </w:rPr>
      </w:pPr>
    </w:p>
    <w:p w14:paraId="1FE1B68F" w14:textId="31255B73" w:rsidR="00650A69" w:rsidRDefault="00650A69" w:rsidP="00650A69">
      <w:pPr>
        <w:rPr>
          <w:rFonts w:ascii="Arial" w:eastAsia="Times New Roman" w:hAnsi="Arial" w:cs="Arial"/>
          <w:b/>
          <w:sz w:val="24"/>
          <w:szCs w:val="24"/>
          <w:lang w:eastAsia="en-GB"/>
        </w:rPr>
      </w:pPr>
    </w:p>
    <w:p w14:paraId="013219E8" w14:textId="7A188590" w:rsidR="00650A69" w:rsidRDefault="00650A69" w:rsidP="00650A69">
      <w:pPr>
        <w:rPr>
          <w:rFonts w:ascii="Arial" w:eastAsia="Times New Roman" w:hAnsi="Arial" w:cs="Arial"/>
          <w:b/>
          <w:sz w:val="24"/>
          <w:szCs w:val="24"/>
          <w:lang w:eastAsia="en-GB"/>
        </w:rPr>
      </w:pPr>
    </w:p>
    <w:p w14:paraId="19C8CC91" w14:textId="475CA13B" w:rsidR="00650A69" w:rsidRDefault="00650A69" w:rsidP="00650A69">
      <w:pPr>
        <w:rPr>
          <w:rFonts w:ascii="Arial" w:eastAsia="Times New Roman" w:hAnsi="Arial" w:cs="Arial"/>
          <w:b/>
          <w:sz w:val="24"/>
          <w:szCs w:val="24"/>
          <w:lang w:eastAsia="en-GB"/>
        </w:rPr>
      </w:pPr>
    </w:p>
    <w:p w14:paraId="47A22402" w14:textId="324C36D2" w:rsidR="00650A69" w:rsidRDefault="00650A69" w:rsidP="00650A69">
      <w:pPr>
        <w:rPr>
          <w:rFonts w:ascii="Arial" w:eastAsia="Times New Roman" w:hAnsi="Arial" w:cs="Arial"/>
          <w:b/>
          <w:sz w:val="24"/>
          <w:szCs w:val="24"/>
          <w:lang w:eastAsia="en-GB"/>
        </w:rPr>
      </w:pPr>
    </w:p>
    <w:p w14:paraId="648597EB" w14:textId="0AAA0FE1" w:rsidR="00650A69" w:rsidRDefault="00650A69" w:rsidP="00650A69">
      <w:pPr>
        <w:rPr>
          <w:rFonts w:ascii="Arial" w:eastAsia="Times New Roman" w:hAnsi="Arial" w:cs="Arial"/>
          <w:b/>
          <w:sz w:val="24"/>
          <w:szCs w:val="24"/>
          <w:lang w:eastAsia="en-GB"/>
        </w:rPr>
      </w:pPr>
    </w:p>
    <w:p w14:paraId="392FD573" w14:textId="3E735915" w:rsidR="00650A69" w:rsidRDefault="00650A69" w:rsidP="00650A69">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15</w:t>
      </w:r>
    </w:p>
    <w:p w14:paraId="6A2D56DD" w14:textId="0B74A38A" w:rsidR="00F77AD3" w:rsidRDefault="00650A69" w:rsidP="00650A69">
      <w:pPr>
        <w:rPr>
          <w:rFonts w:ascii="Arial" w:eastAsia="Times New Roman" w:hAnsi="Arial" w:cs="Arial"/>
          <w:b/>
          <w:sz w:val="24"/>
          <w:szCs w:val="24"/>
          <w:lang w:eastAsia="en-GB"/>
        </w:rPr>
      </w:pPr>
      <w:r>
        <w:rPr>
          <w:noProof/>
          <w:lang w:eastAsia="en-GB"/>
        </w:rPr>
        <w:drawing>
          <wp:inline distT="0" distB="0" distL="0" distR="0" wp14:anchorId="151B1288" wp14:editId="74356C09">
            <wp:extent cx="6295774" cy="612250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21642" t="28373" r="48667" b="20295"/>
                    <a:stretch/>
                  </pic:blipFill>
                  <pic:spPr bwMode="auto">
                    <a:xfrm>
                      <a:off x="0" y="0"/>
                      <a:ext cx="6314624" cy="6140835"/>
                    </a:xfrm>
                    <a:prstGeom prst="rect">
                      <a:avLst/>
                    </a:prstGeom>
                    <a:ln>
                      <a:noFill/>
                    </a:ln>
                    <a:extLst>
                      <a:ext uri="{53640926-AAD7-44D8-BBD7-CCE9431645EC}">
                        <a14:shadowObscured xmlns:a14="http://schemas.microsoft.com/office/drawing/2010/main"/>
                      </a:ext>
                    </a:extLst>
                  </pic:spPr>
                </pic:pic>
              </a:graphicData>
            </a:graphic>
          </wp:inline>
        </w:drawing>
      </w:r>
    </w:p>
    <w:p w14:paraId="69E0B2A0" w14:textId="77777777" w:rsidR="00F77AD3" w:rsidRPr="00F77AD3" w:rsidRDefault="00F77AD3" w:rsidP="00F77AD3">
      <w:pPr>
        <w:rPr>
          <w:rFonts w:ascii="Arial" w:eastAsia="Times New Roman" w:hAnsi="Arial" w:cs="Arial"/>
          <w:sz w:val="24"/>
          <w:szCs w:val="24"/>
          <w:lang w:eastAsia="en-GB"/>
        </w:rPr>
      </w:pPr>
    </w:p>
    <w:p w14:paraId="44F61928" w14:textId="77777777" w:rsidR="00F77AD3" w:rsidRPr="00F77AD3" w:rsidRDefault="00F77AD3" w:rsidP="00F77AD3">
      <w:pPr>
        <w:rPr>
          <w:rFonts w:ascii="Arial" w:eastAsia="Times New Roman" w:hAnsi="Arial" w:cs="Arial"/>
          <w:sz w:val="24"/>
          <w:szCs w:val="24"/>
          <w:lang w:eastAsia="en-GB"/>
        </w:rPr>
      </w:pPr>
    </w:p>
    <w:p w14:paraId="14B2AA12" w14:textId="302FEF78" w:rsidR="00F77AD3" w:rsidRDefault="00F77AD3" w:rsidP="00F77AD3">
      <w:pPr>
        <w:rPr>
          <w:rFonts w:ascii="Arial" w:eastAsia="Times New Roman" w:hAnsi="Arial" w:cs="Arial"/>
          <w:sz w:val="24"/>
          <w:szCs w:val="24"/>
          <w:lang w:eastAsia="en-GB"/>
        </w:rPr>
      </w:pPr>
    </w:p>
    <w:p w14:paraId="3A02A390" w14:textId="1249A468" w:rsidR="00650A69" w:rsidRDefault="00650A69" w:rsidP="00F77AD3">
      <w:pPr>
        <w:jc w:val="center"/>
        <w:rPr>
          <w:rFonts w:ascii="Arial" w:eastAsia="Times New Roman" w:hAnsi="Arial" w:cs="Arial"/>
          <w:sz w:val="24"/>
          <w:szCs w:val="24"/>
          <w:lang w:eastAsia="en-GB"/>
        </w:rPr>
      </w:pPr>
    </w:p>
    <w:p w14:paraId="2E34DC22" w14:textId="3CEDE097" w:rsidR="00F77AD3" w:rsidRDefault="00F77AD3" w:rsidP="00F77AD3">
      <w:pPr>
        <w:jc w:val="center"/>
        <w:rPr>
          <w:rFonts w:ascii="Arial" w:eastAsia="Times New Roman" w:hAnsi="Arial" w:cs="Arial"/>
          <w:sz w:val="24"/>
          <w:szCs w:val="24"/>
          <w:lang w:eastAsia="en-GB"/>
        </w:rPr>
      </w:pPr>
    </w:p>
    <w:p w14:paraId="0CCDCB56" w14:textId="4DFE6AD9" w:rsidR="00F77AD3" w:rsidRDefault="00F77AD3" w:rsidP="00F77AD3">
      <w:pPr>
        <w:jc w:val="center"/>
        <w:rPr>
          <w:rFonts w:ascii="Arial" w:eastAsia="Times New Roman" w:hAnsi="Arial" w:cs="Arial"/>
          <w:sz w:val="24"/>
          <w:szCs w:val="24"/>
          <w:lang w:eastAsia="en-GB"/>
        </w:rPr>
      </w:pPr>
    </w:p>
    <w:p w14:paraId="3455E10C" w14:textId="5DA75782" w:rsidR="00F77AD3" w:rsidRDefault="00F77AD3" w:rsidP="00F77AD3">
      <w:pPr>
        <w:jc w:val="center"/>
        <w:rPr>
          <w:rFonts w:ascii="Arial" w:eastAsia="Times New Roman" w:hAnsi="Arial" w:cs="Arial"/>
          <w:sz w:val="24"/>
          <w:szCs w:val="24"/>
          <w:lang w:eastAsia="en-GB"/>
        </w:rPr>
      </w:pPr>
    </w:p>
    <w:p w14:paraId="77D5015F" w14:textId="41A28FF9" w:rsidR="00F77AD3" w:rsidRDefault="00F77AD3" w:rsidP="00F77AD3">
      <w:pPr>
        <w:jc w:val="center"/>
        <w:rPr>
          <w:rFonts w:ascii="Arial" w:eastAsia="Times New Roman" w:hAnsi="Arial" w:cs="Arial"/>
          <w:sz w:val="24"/>
          <w:szCs w:val="24"/>
          <w:lang w:eastAsia="en-GB"/>
        </w:rPr>
      </w:pPr>
    </w:p>
    <w:p w14:paraId="147A240B" w14:textId="2CC572A5" w:rsidR="00F77AD3" w:rsidRDefault="00F77AD3" w:rsidP="00F77AD3">
      <w:pPr>
        <w:jc w:val="center"/>
        <w:rPr>
          <w:rFonts w:ascii="Arial" w:eastAsia="Times New Roman" w:hAnsi="Arial" w:cs="Arial"/>
          <w:sz w:val="24"/>
          <w:szCs w:val="24"/>
          <w:lang w:eastAsia="en-GB"/>
        </w:rPr>
      </w:pPr>
    </w:p>
    <w:p w14:paraId="2DCBE3B5" w14:textId="1B19F4DE" w:rsidR="00F77AD3" w:rsidRPr="009742ED" w:rsidRDefault="00F77AD3" w:rsidP="00F77AD3">
      <w:pPr>
        <w:rPr>
          <w:rFonts w:ascii="Arial" w:eastAsia="Times New Roman" w:hAnsi="Arial" w:cs="Arial"/>
          <w:b/>
          <w:sz w:val="24"/>
          <w:szCs w:val="24"/>
          <w:lang w:eastAsia="en-GB"/>
        </w:rPr>
      </w:pPr>
      <w:r w:rsidRPr="009742ED">
        <w:rPr>
          <w:rFonts w:ascii="Arial" w:eastAsia="Times New Roman" w:hAnsi="Arial" w:cs="Arial"/>
          <w:b/>
          <w:sz w:val="24"/>
          <w:szCs w:val="24"/>
          <w:lang w:eastAsia="en-GB"/>
        </w:rPr>
        <w:lastRenderedPageBreak/>
        <w:t>Appendix 16</w:t>
      </w:r>
    </w:p>
    <w:p w14:paraId="4DD3BB4B" w14:textId="307B1A67" w:rsidR="00F77AD3" w:rsidRDefault="00374B41" w:rsidP="00F77AD3">
      <w:pPr>
        <w:rPr>
          <w:rFonts w:ascii="Arial" w:eastAsia="Times New Roman" w:hAnsi="Arial" w:cs="Arial"/>
          <w:sz w:val="24"/>
          <w:szCs w:val="24"/>
          <w:lang w:eastAsia="en-GB"/>
        </w:rPr>
      </w:pPr>
      <w:r>
        <w:rPr>
          <w:noProof/>
          <w:lang w:eastAsia="en-GB"/>
        </w:rPr>
        <w:drawing>
          <wp:inline distT="0" distB="0" distL="0" distR="0" wp14:anchorId="7DB0B0C3" wp14:editId="66D1F58E">
            <wp:extent cx="5701085" cy="3884616"/>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0256" t="13322" r="20092" b="14417"/>
                    <a:stretch/>
                  </pic:blipFill>
                  <pic:spPr bwMode="auto">
                    <a:xfrm>
                      <a:off x="0" y="0"/>
                      <a:ext cx="5724601" cy="3900639"/>
                    </a:xfrm>
                    <a:prstGeom prst="rect">
                      <a:avLst/>
                    </a:prstGeom>
                    <a:ln>
                      <a:noFill/>
                    </a:ln>
                    <a:extLst>
                      <a:ext uri="{53640926-AAD7-44D8-BBD7-CCE9431645EC}">
                        <a14:shadowObscured xmlns:a14="http://schemas.microsoft.com/office/drawing/2010/main"/>
                      </a:ext>
                    </a:extLst>
                  </pic:spPr>
                </pic:pic>
              </a:graphicData>
            </a:graphic>
          </wp:inline>
        </w:drawing>
      </w:r>
    </w:p>
    <w:p w14:paraId="7989D483" w14:textId="2334F327" w:rsidR="00F77AD3" w:rsidRPr="00F77AD3" w:rsidRDefault="009742ED" w:rsidP="009742ED">
      <w:pPr>
        <w:ind w:left="-567"/>
        <w:jc w:val="right"/>
        <w:rPr>
          <w:rFonts w:ascii="Arial" w:eastAsia="Times New Roman" w:hAnsi="Arial" w:cs="Arial"/>
          <w:sz w:val="24"/>
          <w:szCs w:val="24"/>
          <w:lang w:eastAsia="en-GB"/>
        </w:rPr>
      </w:pPr>
      <w:r>
        <w:rPr>
          <w:noProof/>
          <w:lang w:eastAsia="en-GB"/>
        </w:rPr>
        <w:drawing>
          <wp:inline distT="0" distB="0" distL="0" distR="0" wp14:anchorId="45C3A7AD" wp14:editId="7E0470B6">
            <wp:extent cx="976953" cy="760951"/>
            <wp:effectExtent l="0" t="0" r="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75470" t="80669" r="20091" b="13184"/>
                    <a:stretch/>
                  </pic:blipFill>
                  <pic:spPr bwMode="auto">
                    <a:xfrm>
                      <a:off x="0" y="0"/>
                      <a:ext cx="989309" cy="770575"/>
                    </a:xfrm>
                    <a:prstGeom prst="rect">
                      <a:avLst/>
                    </a:prstGeom>
                    <a:ln>
                      <a:noFill/>
                    </a:ln>
                    <a:extLst>
                      <a:ext uri="{53640926-AAD7-44D8-BBD7-CCE9431645EC}">
                        <a14:shadowObscured xmlns:a14="http://schemas.microsoft.com/office/drawing/2010/main"/>
                      </a:ext>
                    </a:extLst>
                  </pic:spPr>
                </pic:pic>
              </a:graphicData>
            </a:graphic>
          </wp:inline>
        </w:drawing>
      </w:r>
      <w:r w:rsidR="00F77AD3">
        <w:rPr>
          <w:noProof/>
          <w:lang w:eastAsia="en-GB"/>
        </w:rPr>
        <w:drawing>
          <wp:inline distT="0" distB="0" distL="0" distR="0" wp14:anchorId="1F3F9253" wp14:editId="6DC88EF6">
            <wp:extent cx="6392849" cy="1103761"/>
            <wp:effectExtent l="0" t="0" r="8255"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1511" t="48591" r="19814" b="33398"/>
                    <a:stretch/>
                  </pic:blipFill>
                  <pic:spPr bwMode="auto">
                    <a:xfrm>
                      <a:off x="0" y="0"/>
                      <a:ext cx="6471327" cy="1117311"/>
                    </a:xfrm>
                    <a:prstGeom prst="rect">
                      <a:avLst/>
                    </a:prstGeom>
                    <a:ln>
                      <a:noFill/>
                    </a:ln>
                    <a:extLst>
                      <a:ext uri="{53640926-AAD7-44D8-BBD7-CCE9431645EC}">
                        <a14:shadowObscured xmlns:a14="http://schemas.microsoft.com/office/drawing/2010/main"/>
                      </a:ext>
                    </a:extLst>
                  </pic:spPr>
                </pic:pic>
              </a:graphicData>
            </a:graphic>
          </wp:inline>
        </w:drawing>
      </w:r>
    </w:p>
    <w:sectPr w:rsidR="00F77AD3" w:rsidRPr="00F77AD3" w:rsidSect="0028598C">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A1A77" w14:textId="77777777" w:rsidR="00C30CA5" w:rsidRDefault="00C30CA5" w:rsidP="0028598C">
      <w:pPr>
        <w:spacing w:after="0" w:line="240" w:lineRule="auto"/>
      </w:pPr>
      <w:r>
        <w:separator/>
      </w:r>
    </w:p>
  </w:endnote>
  <w:endnote w:type="continuationSeparator" w:id="0">
    <w:p w14:paraId="0571D88E" w14:textId="77777777" w:rsidR="00C30CA5" w:rsidRDefault="00C30CA5" w:rsidP="00285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BDD21" w14:textId="77777777" w:rsidR="00C30CA5" w:rsidRDefault="00C30CA5" w:rsidP="0028598C">
      <w:pPr>
        <w:spacing w:after="0" w:line="240" w:lineRule="auto"/>
      </w:pPr>
      <w:r>
        <w:separator/>
      </w:r>
    </w:p>
  </w:footnote>
  <w:footnote w:type="continuationSeparator" w:id="0">
    <w:p w14:paraId="0B33E1FD" w14:textId="77777777" w:rsidR="00C30CA5" w:rsidRDefault="00C30CA5" w:rsidP="00285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47C645"/>
    <w:multiLevelType w:val="hybridMultilevel"/>
    <w:tmpl w:val="EE070FF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F505EC"/>
    <w:multiLevelType w:val="hybridMultilevel"/>
    <w:tmpl w:val="B63FC85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277A42B"/>
    <w:multiLevelType w:val="hybridMultilevel"/>
    <w:tmpl w:val="DEF6D59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8032E3"/>
    <w:multiLevelType w:val="hybridMultilevel"/>
    <w:tmpl w:val="F76C7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564AE1"/>
    <w:multiLevelType w:val="hybridMultilevel"/>
    <w:tmpl w:val="2D1CEC74"/>
    <w:lvl w:ilvl="0" w:tplc="A8DA51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98C6A81"/>
    <w:multiLevelType w:val="hybridMultilevel"/>
    <w:tmpl w:val="3E72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D3FA2"/>
    <w:multiLevelType w:val="hybridMultilevel"/>
    <w:tmpl w:val="D8FA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C6747D"/>
    <w:multiLevelType w:val="hybridMultilevel"/>
    <w:tmpl w:val="46CEC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F700CC"/>
    <w:multiLevelType w:val="hybridMultilevel"/>
    <w:tmpl w:val="5E3A3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6D6B89"/>
    <w:multiLevelType w:val="hybridMultilevel"/>
    <w:tmpl w:val="871CC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414037"/>
    <w:multiLevelType w:val="hybridMultilevel"/>
    <w:tmpl w:val="AB569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655926"/>
    <w:multiLevelType w:val="hybridMultilevel"/>
    <w:tmpl w:val="28246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A02D3D"/>
    <w:multiLevelType w:val="hybridMultilevel"/>
    <w:tmpl w:val="6DDC1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D01587"/>
    <w:multiLevelType w:val="hybridMultilevel"/>
    <w:tmpl w:val="EF7E3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B61EA7"/>
    <w:multiLevelType w:val="hybridMultilevel"/>
    <w:tmpl w:val="366C4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A1743"/>
    <w:multiLevelType w:val="hybridMultilevel"/>
    <w:tmpl w:val="737C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8474FA"/>
    <w:multiLevelType w:val="multilevel"/>
    <w:tmpl w:val="D358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E576F7"/>
    <w:multiLevelType w:val="hybridMultilevel"/>
    <w:tmpl w:val="75B2C8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F01FD4"/>
    <w:multiLevelType w:val="hybridMultilevel"/>
    <w:tmpl w:val="7C0C5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053FBB"/>
    <w:multiLevelType w:val="hybridMultilevel"/>
    <w:tmpl w:val="69CA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7D093D"/>
    <w:multiLevelType w:val="hybridMultilevel"/>
    <w:tmpl w:val="3802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5E0BDF"/>
    <w:multiLevelType w:val="multilevel"/>
    <w:tmpl w:val="2E7815A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6801882"/>
    <w:multiLevelType w:val="hybridMultilevel"/>
    <w:tmpl w:val="D622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906121"/>
    <w:multiLevelType w:val="hybridMultilevel"/>
    <w:tmpl w:val="F3E42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870D94"/>
    <w:multiLevelType w:val="hybridMultilevel"/>
    <w:tmpl w:val="1AEC34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D82054"/>
    <w:multiLevelType w:val="hybridMultilevel"/>
    <w:tmpl w:val="35602910"/>
    <w:lvl w:ilvl="0" w:tplc="69D234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0"/>
  </w:num>
  <w:num w:numId="2">
    <w:abstractNumId w:val="4"/>
  </w:num>
  <w:num w:numId="3">
    <w:abstractNumId w:val="23"/>
  </w:num>
  <w:num w:numId="4">
    <w:abstractNumId w:val="15"/>
  </w:num>
  <w:num w:numId="5">
    <w:abstractNumId w:val="7"/>
  </w:num>
  <w:num w:numId="6">
    <w:abstractNumId w:val="3"/>
  </w:num>
  <w:num w:numId="7">
    <w:abstractNumId w:val="25"/>
  </w:num>
  <w:num w:numId="8">
    <w:abstractNumId w:val="18"/>
  </w:num>
  <w:num w:numId="9">
    <w:abstractNumId w:val="6"/>
  </w:num>
  <w:num w:numId="10">
    <w:abstractNumId w:val="12"/>
  </w:num>
  <w:num w:numId="11">
    <w:abstractNumId w:val="24"/>
  </w:num>
  <w:num w:numId="12">
    <w:abstractNumId w:val="11"/>
  </w:num>
  <w:num w:numId="13">
    <w:abstractNumId w:val="1"/>
  </w:num>
  <w:num w:numId="14">
    <w:abstractNumId w:val="21"/>
  </w:num>
  <w:num w:numId="15">
    <w:abstractNumId w:val="13"/>
  </w:num>
  <w:num w:numId="16">
    <w:abstractNumId w:val="17"/>
  </w:num>
  <w:num w:numId="17">
    <w:abstractNumId w:val="8"/>
  </w:num>
  <w:num w:numId="18">
    <w:abstractNumId w:val="5"/>
  </w:num>
  <w:num w:numId="19">
    <w:abstractNumId w:val="9"/>
  </w:num>
  <w:num w:numId="20">
    <w:abstractNumId w:val="20"/>
  </w:num>
  <w:num w:numId="21">
    <w:abstractNumId w:val="19"/>
  </w:num>
  <w:num w:numId="22">
    <w:abstractNumId w:val="0"/>
  </w:num>
  <w:num w:numId="23">
    <w:abstractNumId w:val="2"/>
  </w:num>
  <w:num w:numId="24">
    <w:abstractNumId w:val="22"/>
  </w:num>
  <w:num w:numId="25">
    <w:abstractNumId w:val="14"/>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2EA"/>
    <w:rsid w:val="00006052"/>
    <w:rsid w:val="0004622E"/>
    <w:rsid w:val="000637F1"/>
    <w:rsid w:val="00066B67"/>
    <w:rsid w:val="0008481B"/>
    <w:rsid w:val="000A24FE"/>
    <w:rsid w:val="000A595E"/>
    <w:rsid w:val="000D381C"/>
    <w:rsid w:val="000D5BA2"/>
    <w:rsid w:val="000F44DE"/>
    <w:rsid w:val="000F611D"/>
    <w:rsid w:val="001070B9"/>
    <w:rsid w:val="001131C0"/>
    <w:rsid w:val="00131294"/>
    <w:rsid w:val="00133394"/>
    <w:rsid w:val="00144736"/>
    <w:rsid w:val="00150170"/>
    <w:rsid w:val="001510D3"/>
    <w:rsid w:val="00155AC1"/>
    <w:rsid w:val="00165486"/>
    <w:rsid w:val="001654AC"/>
    <w:rsid w:val="001816A0"/>
    <w:rsid w:val="001D522E"/>
    <w:rsid w:val="001D63E2"/>
    <w:rsid w:val="0022462C"/>
    <w:rsid w:val="00233033"/>
    <w:rsid w:val="00241683"/>
    <w:rsid w:val="00273DEF"/>
    <w:rsid w:val="0028598C"/>
    <w:rsid w:val="002A25DE"/>
    <w:rsid w:val="002A2C90"/>
    <w:rsid w:val="002B16C7"/>
    <w:rsid w:val="002B58D0"/>
    <w:rsid w:val="002C0565"/>
    <w:rsid w:val="002C1ECA"/>
    <w:rsid w:val="002C4F19"/>
    <w:rsid w:val="002D021C"/>
    <w:rsid w:val="002D5CB7"/>
    <w:rsid w:val="002E2338"/>
    <w:rsid w:val="002F1D62"/>
    <w:rsid w:val="002F6ADF"/>
    <w:rsid w:val="00306419"/>
    <w:rsid w:val="00314293"/>
    <w:rsid w:val="00332B22"/>
    <w:rsid w:val="0035788A"/>
    <w:rsid w:val="0036147A"/>
    <w:rsid w:val="00371D01"/>
    <w:rsid w:val="00374B41"/>
    <w:rsid w:val="00377061"/>
    <w:rsid w:val="00382F2E"/>
    <w:rsid w:val="00387E82"/>
    <w:rsid w:val="0039096F"/>
    <w:rsid w:val="00391572"/>
    <w:rsid w:val="00391E33"/>
    <w:rsid w:val="003C1906"/>
    <w:rsid w:val="003E7669"/>
    <w:rsid w:val="0042028D"/>
    <w:rsid w:val="00451240"/>
    <w:rsid w:val="00454D1D"/>
    <w:rsid w:val="004609FB"/>
    <w:rsid w:val="0046252C"/>
    <w:rsid w:val="00481C68"/>
    <w:rsid w:val="00493D80"/>
    <w:rsid w:val="004C0418"/>
    <w:rsid w:val="004C12BE"/>
    <w:rsid w:val="004C1FF0"/>
    <w:rsid w:val="004C4EFB"/>
    <w:rsid w:val="004D096E"/>
    <w:rsid w:val="004D0A71"/>
    <w:rsid w:val="004D595D"/>
    <w:rsid w:val="004F4234"/>
    <w:rsid w:val="00504082"/>
    <w:rsid w:val="005352C7"/>
    <w:rsid w:val="00536434"/>
    <w:rsid w:val="005424A5"/>
    <w:rsid w:val="005705E0"/>
    <w:rsid w:val="00580D3F"/>
    <w:rsid w:val="0059602A"/>
    <w:rsid w:val="00597099"/>
    <w:rsid w:val="005B2716"/>
    <w:rsid w:val="005B7F1B"/>
    <w:rsid w:val="005C3DB0"/>
    <w:rsid w:val="005C7BEF"/>
    <w:rsid w:val="005D046C"/>
    <w:rsid w:val="005D1117"/>
    <w:rsid w:val="005E003C"/>
    <w:rsid w:val="00602C60"/>
    <w:rsid w:val="00616808"/>
    <w:rsid w:val="006401A3"/>
    <w:rsid w:val="00650A69"/>
    <w:rsid w:val="00665E99"/>
    <w:rsid w:val="006769AD"/>
    <w:rsid w:val="00687DB0"/>
    <w:rsid w:val="00692AB8"/>
    <w:rsid w:val="006A1435"/>
    <w:rsid w:val="006A1DD3"/>
    <w:rsid w:val="006A5B47"/>
    <w:rsid w:val="006B4970"/>
    <w:rsid w:val="006C385D"/>
    <w:rsid w:val="006D09FF"/>
    <w:rsid w:val="006E1A55"/>
    <w:rsid w:val="007209C4"/>
    <w:rsid w:val="00722EB1"/>
    <w:rsid w:val="007242A0"/>
    <w:rsid w:val="0073095D"/>
    <w:rsid w:val="0074374C"/>
    <w:rsid w:val="007554A5"/>
    <w:rsid w:val="00757414"/>
    <w:rsid w:val="00774E7A"/>
    <w:rsid w:val="00785530"/>
    <w:rsid w:val="007A2D0F"/>
    <w:rsid w:val="007B1690"/>
    <w:rsid w:val="007C251F"/>
    <w:rsid w:val="007D14C6"/>
    <w:rsid w:val="007D66D5"/>
    <w:rsid w:val="007D6BD7"/>
    <w:rsid w:val="00803EC7"/>
    <w:rsid w:val="008057F9"/>
    <w:rsid w:val="00820363"/>
    <w:rsid w:val="0082166F"/>
    <w:rsid w:val="008302FD"/>
    <w:rsid w:val="00864E01"/>
    <w:rsid w:val="008864E2"/>
    <w:rsid w:val="008A2652"/>
    <w:rsid w:val="008C41F7"/>
    <w:rsid w:val="008F0FA8"/>
    <w:rsid w:val="00900C66"/>
    <w:rsid w:val="009055A8"/>
    <w:rsid w:val="00954187"/>
    <w:rsid w:val="00954AFD"/>
    <w:rsid w:val="009573F7"/>
    <w:rsid w:val="009742ED"/>
    <w:rsid w:val="009812C5"/>
    <w:rsid w:val="00990552"/>
    <w:rsid w:val="009A40DB"/>
    <w:rsid w:val="009A7F83"/>
    <w:rsid w:val="009B5B6E"/>
    <w:rsid w:val="009D0FD7"/>
    <w:rsid w:val="009E4115"/>
    <w:rsid w:val="00A07895"/>
    <w:rsid w:val="00A142D2"/>
    <w:rsid w:val="00A21F2C"/>
    <w:rsid w:val="00A26947"/>
    <w:rsid w:val="00A40603"/>
    <w:rsid w:val="00A71FCE"/>
    <w:rsid w:val="00A8000E"/>
    <w:rsid w:val="00A824F2"/>
    <w:rsid w:val="00A929D3"/>
    <w:rsid w:val="00A93D6E"/>
    <w:rsid w:val="00AB208A"/>
    <w:rsid w:val="00AB761D"/>
    <w:rsid w:val="00AC1FF7"/>
    <w:rsid w:val="00AD61A6"/>
    <w:rsid w:val="00AD6F49"/>
    <w:rsid w:val="00AD7E2A"/>
    <w:rsid w:val="00AF45C6"/>
    <w:rsid w:val="00B22806"/>
    <w:rsid w:val="00B239E1"/>
    <w:rsid w:val="00B41BCB"/>
    <w:rsid w:val="00B802EA"/>
    <w:rsid w:val="00B8657A"/>
    <w:rsid w:val="00B95068"/>
    <w:rsid w:val="00B950C1"/>
    <w:rsid w:val="00BA5B38"/>
    <w:rsid w:val="00BC5B65"/>
    <w:rsid w:val="00BD1D51"/>
    <w:rsid w:val="00BD28DB"/>
    <w:rsid w:val="00BE006B"/>
    <w:rsid w:val="00BE297A"/>
    <w:rsid w:val="00BF01C3"/>
    <w:rsid w:val="00C21B9F"/>
    <w:rsid w:val="00C21F60"/>
    <w:rsid w:val="00C23A05"/>
    <w:rsid w:val="00C30CA5"/>
    <w:rsid w:val="00C36423"/>
    <w:rsid w:val="00C57C0F"/>
    <w:rsid w:val="00C76C42"/>
    <w:rsid w:val="00C944BE"/>
    <w:rsid w:val="00CA2714"/>
    <w:rsid w:val="00CA44E5"/>
    <w:rsid w:val="00CA68F9"/>
    <w:rsid w:val="00CB009D"/>
    <w:rsid w:val="00CB2A88"/>
    <w:rsid w:val="00CB3F11"/>
    <w:rsid w:val="00CC1EEB"/>
    <w:rsid w:val="00CD4B32"/>
    <w:rsid w:val="00CF492D"/>
    <w:rsid w:val="00CF7E56"/>
    <w:rsid w:val="00D2394C"/>
    <w:rsid w:val="00D54C15"/>
    <w:rsid w:val="00D55D7E"/>
    <w:rsid w:val="00D635E0"/>
    <w:rsid w:val="00D96ECC"/>
    <w:rsid w:val="00DA5AA4"/>
    <w:rsid w:val="00DA676B"/>
    <w:rsid w:val="00DB0946"/>
    <w:rsid w:val="00DB7E4C"/>
    <w:rsid w:val="00DC053D"/>
    <w:rsid w:val="00DD0D8A"/>
    <w:rsid w:val="00DD10F4"/>
    <w:rsid w:val="00DD38CE"/>
    <w:rsid w:val="00DE6D0D"/>
    <w:rsid w:val="00DF1506"/>
    <w:rsid w:val="00DF439D"/>
    <w:rsid w:val="00E05C7B"/>
    <w:rsid w:val="00E06A1A"/>
    <w:rsid w:val="00E07C5C"/>
    <w:rsid w:val="00E10B20"/>
    <w:rsid w:val="00E117DB"/>
    <w:rsid w:val="00E31082"/>
    <w:rsid w:val="00E40D22"/>
    <w:rsid w:val="00E563C5"/>
    <w:rsid w:val="00E74D32"/>
    <w:rsid w:val="00E74FC0"/>
    <w:rsid w:val="00EB1B1F"/>
    <w:rsid w:val="00EB2163"/>
    <w:rsid w:val="00ED6D61"/>
    <w:rsid w:val="00EF326B"/>
    <w:rsid w:val="00EF6E94"/>
    <w:rsid w:val="00F22DFD"/>
    <w:rsid w:val="00F37D2E"/>
    <w:rsid w:val="00F51127"/>
    <w:rsid w:val="00F51762"/>
    <w:rsid w:val="00F54333"/>
    <w:rsid w:val="00F559B7"/>
    <w:rsid w:val="00F61E90"/>
    <w:rsid w:val="00F7790E"/>
    <w:rsid w:val="00F77AD3"/>
    <w:rsid w:val="00F810A2"/>
    <w:rsid w:val="00F871E4"/>
    <w:rsid w:val="00F93355"/>
    <w:rsid w:val="00FA3405"/>
    <w:rsid w:val="00FA7117"/>
    <w:rsid w:val="00FC760F"/>
    <w:rsid w:val="00FD53B8"/>
    <w:rsid w:val="00FE454E"/>
    <w:rsid w:val="00FE4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4361F"/>
  <w15:chartTrackingRefBased/>
  <w15:docId w15:val="{8B7607D1-7FCD-4796-A174-A42C46C0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68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2EA"/>
    <w:pPr>
      <w:ind w:left="720"/>
      <w:contextualSpacing/>
    </w:pPr>
  </w:style>
  <w:style w:type="character" w:customStyle="1" w:styleId="e24kjd">
    <w:name w:val="e24kjd"/>
    <w:basedOn w:val="DefaultParagraphFont"/>
    <w:rsid w:val="00B802EA"/>
  </w:style>
  <w:style w:type="character" w:styleId="Hyperlink">
    <w:name w:val="Hyperlink"/>
    <w:basedOn w:val="DefaultParagraphFont"/>
    <w:uiPriority w:val="99"/>
    <w:unhideWhenUsed/>
    <w:rsid w:val="001070B9"/>
    <w:rPr>
      <w:color w:val="0563C1" w:themeColor="hyperlink"/>
      <w:u w:val="single"/>
    </w:rPr>
  </w:style>
  <w:style w:type="character" w:customStyle="1" w:styleId="UnresolvedMention1">
    <w:name w:val="Unresolved Mention1"/>
    <w:basedOn w:val="DefaultParagraphFont"/>
    <w:uiPriority w:val="99"/>
    <w:semiHidden/>
    <w:unhideWhenUsed/>
    <w:rsid w:val="001070B9"/>
    <w:rPr>
      <w:color w:val="605E5C"/>
      <w:shd w:val="clear" w:color="auto" w:fill="E1DFDD"/>
    </w:rPr>
  </w:style>
  <w:style w:type="paragraph" w:styleId="NormalWeb">
    <w:name w:val="Normal (Web)"/>
    <w:basedOn w:val="Normal"/>
    <w:uiPriority w:val="99"/>
    <w:unhideWhenUsed/>
    <w:rsid w:val="002F1D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5AA4"/>
    <w:rPr>
      <w:i/>
      <w:iCs/>
    </w:rPr>
  </w:style>
  <w:style w:type="character" w:styleId="CommentReference">
    <w:name w:val="annotation reference"/>
    <w:basedOn w:val="DefaultParagraphFont"/>
    <w:uiPriority w:val="99"/>
    <w:semiHidden/>
    <w:unhideWhenUsed/>
    <w:rsid w:val="00B239E1"/>
    <w:rPr>
      <w:sz w:val="16"/>
      <w:szCs w:val="16"/>
    </w:rPr>
  </w:style>
  <w:style w:type="paragraph" w:styleId="CommentText">
    <w:name w:val="annotation text"/>
    <w:basedOn w:val="Normal"/>
    <w:link w:val="CommentTextChar"/>
    <w:uiPriority w:val="99"/>
    <w:semiHidden/>
    <w:unhideWhenUsed/>
    <w:rsid w:val="00B239E1"/>
    <w:pPr>
      <w:spacing w:line="240" w:lineRule="auto"/>
    </w:pPr>
    <w:rPr>
      <w:sz w:val="20"/>
      <w:szCs w:val="20"/>
    </w:rPr>
  </w:style>
  <w:style w:type="character" w:customStyle="1" w:styleId="CommentTextChar">
    <w:name w:val="Comment Text Char"/>
    <w:basedOn w:val="DefaultParagraphFont"/>
    <w:link w:val="CommentText"/>
    <w:uiPriority w:val="99"/>
    <w:semiHidden/>
    <w:rsid w:val="00B239E1"/>
    <w:rPr>
      <w:sz w:val="20"/>
      <w:szCs w:val="20"/>
    </w:rPr>
  </w:style>
  <w:style w:type="paragraph" w:styleId="CommentSubject">
    <w:name w:val="annotation subject"/>
    <w:basedOn w:val="CommentText"/>
    <w:next w:val="CommentText"/>
    <w:link w:val="CommentSubjectChar"/>
    <w:uiPriority w:val="99"/>
    <w:semiHidden/>
    <w:unhideWhenUsed/>
    <w:rsid w:val="00B239E1"/>
    <w:rPr>
      <w:b/>
      <w:bCs/>
    </w:rPr>
  </w:style>
  <w:style w:type="character" w:customStyle="1" w:styleId="CommentSubjectChar">
    <w:name w:val="Comment Subject Char"/>
    <w:basedOn w:val="CommentTextChar"/>
    <w:link w:val="CommentSubject"/>
    <w:uiPriority w:val="99"/>
    <w:semiHidden/>
    <w:rsid w:val="00B239E1"/>
    <w:rPr>
      <w:b/>
      <w:bCs/>
      <w:sz w:val="20"/>
      <w:szCs w:val="20"/>
    </w:rPr>
  </w:style>
  <w:style w:type="paragraph" w:styleId="BalloonText">
    <w:name w:val="Balloon Text"/>
    <w:basedOn w:val="Normal"/>
    <w:link w:val="BalloonTextChar"/>
    <w:uiPriority w:val="99"/>
    <w:semiHidden/>
    <w:unhideWhenUsed/>
    <w:rsid w:val="00B239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9E1"/>
    <w:rPr>
      <w:rFonts w:ascii="Segoe UI" w:hAnsi="Segoe UI" w:cs="Segoe UI"/>
      <w:sz w:val="18"/>
      <w:szCs w:val="18"/>
    </w:rPr>
  </w:style>
  <w:style w:type="character" w:customStyle="1" w:styleId="Heading1Char">
    <w:name w:val="Heading 1 Char"/>
    <w:basedOn w:val="DefaultParagraphFont"/>
    <w:link w:val="Heading1"/>
    <w:uiPriority w:val="9"/>
    <w:rsid w:val="006168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16808"/>
  </w:style>
  <w:style w:type="paragraph" w:styleId="Header">
    <w:name w:val="header"/>
    <w:basedOn w:val="Normal"/>
    <w:link w:val="HeaderChar"/>
    <w:uiPriority w:val="99"/>
    <w:unhideWhenUsed/>
    <w:rsid w:val="00285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98C"/>
  </w:style>
  <w:style w:type="paragraph" w:styleId="Footer">
    <w:name w:val="footer"/>
    <w:basedOn w:val="Normal"/>
    <w:link w:val="FooterChar"/>
    <w:uiPriority w:val="99"/>
    <w:unhideWhenUsed/>
    <w:rsid w:val="00285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98C"/>
  </w:style>
  <w:style w:type="paragraph" w:customStyle="1" w:styleId="Default">
    <w:name w:val="Default"/>
    <w:rsid w:val="0059602A"/>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9055A8"/>
    <w:pPr>
      <w:spacing w:after="0" w:line="240" w:lineRule="auto"/>
    </w:pPr>
  </w:style>
  <w:style w:type="character" w:customStyle="1" w:styleId="numbers">
    <w:name w:val="numbers"/>
    <w:basedOn w:val="DefaultParagraphFont"/>
    <w:rsid w:val="00BA5B38"/>
  </w:style>
  <w:style w:type="character" w:styleId="Strong">
    <w:name w:val="Strong"/>
    <w:basedOn w:val="DefaultParagraphFont"/>
    <w:uiPriority w:val="22"/>
    <w:qFormat/>
    <w:rsid w:val="00BA5B38"/>
    <w:rPr>
      <w:b w:val="0"/>
      <w:bCs w:val="0"/>
    </w:rPr>
  </w:style>
  <w:style w:type="character" w:customStyle="1" w:styleId="caps">
    <w:name w:val="caps"/>
    <w:basedOn w:val="DefaultParagraphFont"/>
    <w:rsid w:val="00BA5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00261">
      <w:bodyDiv w:val="1"/>
      <w:marLeft w:val="0"/>
      <w:marRight w:val="0"/>
      <w:marTop w:val="0"/>
      <w:marBottom w:val="0"/>
      <w:divBdr>
        <w:top w:val="none" w:sz="0" w:space="0" w:color="auto"/>
        <w:left w:val="none" w:sz="0" w:space="0" w:color="auto"/>
        <w:bottom w:val="none" w:sz="0" w:space="0" w:color="auto"/>
        <w:right w:val="none" w:sz="0" w:space="0" w:color="auto"/>
      </w:divBdr>
    </w:div>
    <w:div w:id="182137070">
      <w:bodyDiv w:val="1"/>
      <w:marLeft w:val="0"/>
      <w:marRight w:val="0"/>
      <w:marTop w:val="0"/>
      <w:marBottom w:val="0"/>
      <w:divBdr>
        <w:top w:val="none" w:sz="0" w:space="0" w:color="auto"/>
        <w:left w:val="none" w:sz="0" w:space="0" w:color="auto"/>
        <w:bottom w:val="none" w:sz="0" w:space="0" w:color="auto"/>
        <w:right w:val="none" w:sz="0" w:space="0" w:color="auto"/>
      </w:divBdr>
    </w:div>
    <w:div w:id="232393539">
      <w:bodyDiv w:val="1"/>
      <w:marLeft w:val="0"/>
      <w:marRight w:val="0"/>
      <w:marTop w:val="0"/>
      <w:marBottom w:val="0"/>
      <w:divBdr>
        <w:top w:val="none" w:sz="0" w:space="0" w:color="auto"/>
        <w:left w:val="none" w:sz="0" w:space="0" w:color="auto"/>
        <w:bottom w:val="none" w:sz="0" w:space="0" w:color="auto"/>
        <w:right w:val="none" w:sz="0" w:space="0" w:color="auto"/>
      </w:divBdr>
    </w:div>
    <w:div w:id="241645783">
      <w:bodyDiv w:val="1"/>
      <w:marLeft w:val="0"/>
      <w:marRight w:val="0"/>
      <w:marTop w:val="0"/>
      <w:marBottom w:val="0"/>
      <w:divBdr>
        <w:top w:val="none" w:sz="0" w:space="0" w:color="auto"/>
        <w:left w:val="none" w:sz="0" w:space="0" w:color="auto"/>
        <w:bottom w:val="none" w:sz="0" w:space="0" w:color="auto"/>
        <w:right w:val="none" w:sz="0" w:space="0" w:color="auto"/>
      </w:divBdr>
    </w:div>
    <w:div w:id="267087207">
      <w:bodyDiv w:val="1"/>
      <w:marLeft w:val="0"/>
      <w:marRight w:val="0"/>
      <w:marTop w:val="0"/>
      <w:marBottom w:val="0"/>
      <w:divBdr>
        <w:top w:val="none" w:sz="0" w:space="0" w:color="auto"/>
        <w:left w:val="none" w:sz="0" w:space="0" w:color="auto"/>
        <w:bottom w:val="none" w:sz="0" w:space="0" w:color="auto"/>
        <w:right w:val="none" w:sz="0" w:space="0" w:color="auto"/>
      </w:divBdr>
    </w:div>
    <w:div w:id="331303204">
      <w:bodyDiv w:val="1"/>
      <w:marLeft w:val="0"/>
      <w:marRight w:val="0"/>
      <w:marTop w:val="0"/>
      <w:marBottom w:val="0"/>
      <w:divBdr>
        <w:top w:val="none" w:sz="0" w:space="0" w:color="auto"/>
        <w:left w:val="none" w:sz="0" w:space="0" w:color="auto"/>
        <w:bottom w:val="none" w:sz="0" w:space="0" w:color="auto"/>
        <w:right w:val="none" w:sz="0" w:space="0" w:color="auto"/>
      </w:divBdr>
      <w:divsChild>
        <w:div w:id="1647658353">
          <w:marLeft w:val="0"/>
          <w:marRight w:val="0"/>
          <w:marTop w:val="0"/>
          <w:marBottom w:val="0"/>
          <w:divBdr>
            <w:top w:val="none" w:sz="0" w:space="0" w:color="auto"/>
            <w:left w:val="none" w:sz="0" w:space="0" w:color="auto"/>
            <w:bottom w:val="none" w:sz="0" w:space="0" w:color="auto"/>
            <w:right w:val="none" w:sz="0" w:space="0" w:color="auto"/>
          </w:divBdr>
          <w:divsChild>
            <w:div w:id="2748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6478">
      <w:bodyDiv w:val="1"/>
      <w:marLeft w:val="0"/>
      <w:marRight w:val="0"/>
      <w:marTop w:val="0"/>
      <w:marBottom w:val="0"/>
      <w:divBdr>
        <w:top w:val="none" w:sz="0" w:space="0" w:color="auto"/>
        <w:left w:val="none" w:sz="0" w:space="0" w:color="auto"/>
        <w:bottom w:val="none" w:sz="0" w:space="0" w:color="auto"/>
        <w:right w:val="none" w:sz="0" w:space="0" w:color="auto"/>
      </w:divBdr>
    </w:div>
    <w:div w:id="622148961">
      <w:bodyDiv w:val="1"/>
      <w:marLeft w:val="0"/>
      <w:marRight w:val="0"/>
      <w:marTop w:val="0"/>
      <w:marBottom w:val="0"/>
      <w:divBdr>
        <w:top w:val="none" w:sz="0" w:space="0" w:color="auto"/>
        <w:left w:val="none" w:sz="0" w:space="0" w:color="auto"/>
        <w:bottom w:val="none" w:sz="0" w:space="0" w:color="auto"/>
        <w:right w:val="none" w:sz="0" w:space="0" w:color="auto"/>
      </w:divBdr>
    </w:div>
    <w:div w:id="650988956">
      <w:bodyDiv w:val="1"/>
      <w:marLeft w:val="0"/>
      <w:marRight w:val="0"/>
      <w:marTop w:val="0"/>
      <w:marBottom w:val="0"/>
      <w:divBdr>
        <w:top w:val="none" w:sz="0" w:space="0" w:color="auto"/>
        <w:left w:val="none" w:sz="0" w:space="0" w:color="auto"/>
        <w:bottom w:val="none" w:sz="0" w:space="0" w:color="auto"/>
        <w:right w:val="none" w:sz="0" w:space="0" w:color="auto"/>
      </w:divBdr>
      <w:divsChild>
        <w:div w:id="861821022">
          <w:marLeft w:val="0"/>
          <w:marRight w:val="0"/>
          <w:marTop w:val="0"/>
          <w:marBottom w:val="0"/>
          <w:divBdr>
            <w:top w:val="none" w:sz="0" w:space="0" w:color="auto"/>
            <w:left w:val="none" w:sz="0" w:space="0" w:color="auto"/>
            <w:bottom w:val="none" w:sz="0" w:space="0" w:color="auto"/>
            <w:right w:val="none" w:sz="0" w:space="0" w:color="auto"/>
          </w:divBdr>
          <w:divsChild>
            <w:div w:id="1849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11741">
      <w:bodyDiv w:val="1"/>
      <w:marLeft w:val="0"/>
      <w:marRight w:val="0"/>
      <w:marTop w:val="0"/>
      <w:marBottom w:val="0"/>
      <w:divBdr>
        <w:top w:val="none" w:sz="0" w:space="0" w:color="auto"/>
        <w:left w:val="none" w:sz="0" w:space="0" w:color="auto"/>
        <w:bottom w:val="none" w:sz="0" w:space="0" w:color="auto"/>
        <w:right w:val="none" w:sz="0" w:space="0" w:color="auto"/>
      </w:divBdr>
    </w:div>
    <w:div w:id="699671097">
      <w:bodyDiv w:val="1"/>
      <w:marLeft w:val="0"/>
      <w:marRight w:val="0"/>
      <w:marTop w:val="0"/>
      <w:marBottom w:val="0"/>
      <w:divBdr>
        <w:top w:val="none" w:sz="0" w:space="0" w:color="auto"/>
        <w:left w:val="none" w:sz="0" w:space="0" w:color="auto"/>
        <w:bottom w:val="none" w:sz="0" w:space="0" w:color="auto"/>
        <w:right w:val="none" w:sz="0" w:space="0" w:color="auto"/>
      </w:divBdr>
    </w:div>
    <w:div w:id="780807074">
      <w:bodyDiv w:val="1"/>
      <w:marLeft w:val="0"/>
      <w:marRight w:val="0"/>
      <w:marTop w:val="0"/>
      <w:marBottom w:val="0"/>
      <w:divBdr>
        <w:top w:val="none" w:sz="0" w:space="0" w:color="auto"/>
        <w:left w:val="none" w:sz="0" w:space="0" w:color="auto"/>
        <w:bottom w:val="none" w:sz="0" w:space="0" w:color="auto"/>
        <w:right w:val="none" w:sz="0" w:space="0" w:color="auto"/>
      </w:divBdr>
    </w:div>
    <w:div w:id="824395244">
      <w:bodyDiv w:val="1"/>
      <w:marLeft w:val="0"/>
      <w:marRight w:val="0"/>
      <w:marTop w:val="0"/>
      <w:marBottom w:val="0"/>
      <w:divBdr>
        <w:top w:val="none" w:sz="0" w:space="0" w:color="auto"/>
        <w:left w:val="none" w:sz="0" w:space="0" w:color="auto"/>
        <w:bottom w:val="none" w:sz="0" w:space="0" w:color="auto"/>
        <w:right w:val="none" w:sz="0" w:space="0" w:color="auto"/>
      </w:divBdr>
    </w:div>
    <w:div w:id="906888188">
      <w:bodyDiv w:val="1"/>
      <w:marLeft w:val="0"/>
      <w:marRight w:val="0"/>
      <w:marTop w:val="0"/>
      <w:marBottom w:val="0"/>
      <w:divBdr>
        <w:top w:val="none" w:sz="0" w:space="0" w:color="auto"/>
        <w:left w:val="none" w:sz="0" w:space="0" w:color="auto"/>
        <w:bottom w:val="none" w:sz="0" w:space="0" w:color="auto"/>
        <w:right w:val="none" w:sz="0" w:space="0" w:color="auto"/>
      </w:divBdr>
    </w:div>
    <w:div w:id="951018191">
      <w:bodyDiv w:val="1"/>
      <w:marLeft w:val="0"/>
      <w:marRight w:val="0"/>
      <w:marTop w:val="0"/>
      <w:marBottom w:val="0"/>
      <w:divBdr>
        <w:top w:val="none" w:sz="0" w:space="0" w:color="auto"/>
        <w:left w:val="none" w:sz="0" w:space="0" w:color="auto"/>
        <w:bottom w:val="none" w:sz="0" w:space="0" w:color="auto"/>
        <w:right w:val="none" w:sz="0" w:space="0" w:color="auto"/>
      </w:divBdr>
    </w:div>
    <w:div w:id="962619252">
      <w:bodyDiv w:val="1"/>
      <w:marLeft w:val="0"/>
      <w:marRight w:val="0"/>
      <w:marTop w:val="0"/>
      <w:marBottom w:val="0"/>
      <w:divBdr>
        <w:top w:val="none" w:sz="0" w:space="0" w:color="auto"/>
        <w:left w:val="none" w:sz="0" w:space="0" w:color="auto"/>
        <w:bottom w:val="none" w:sz="0" w:space="0" w:color="auto"/>
        <w:right w:val="none" w:sz="0" w:space="0" w:color="auto"/>
      </w:divBdr>
    </w:div>
    <w:div w:id="1016687702">
      <w:bodyDiv w:val="1"/>
      <w:marLeft w:val="0"/>
      <w:marRight w:val="0"/>
      <w:marTop w:val="0"/>
      <w:marBottom w:val="0"/>
      <w:divBdr>
        <w:top w:val="none" w:sz="0" w:space="0" w:color="auto"/>
        <w:left w:val="none" w:sz="0" w:space="0" w:color="auto"/>
        <w:bottom w:val="none" w:sz="0" w:space="0" w:color="auto"/>
        <w:right w:val="none" w:sz="0" w:space="0" w:color="auto"/>
      </w:divBdr>
    </w:div>
    <w:div w:id="1071387416">
      <w:bodyDiv w:val="1"/>
      <w:marLeft w:val="0"/>
      <w:marRight w:val="0"/>
      <w:marTop w:val="0"/>
      <w:marBottom w:val="0"/>
      <w:divBdr>
        <w:top w:val="none" w:sz="0" w:space="0" w:color="auto"/>
        <w:left w:val="none" w:sz="0" w:space="0" w:color="auto"/>
        <w:bottom w:val="none" w:sz="0" w:space="0" w:color="auto"/>
        <w:right w:val="none" w:sz="0" w:space="0" w:color="auto"/>
      </w:divBdr>
    </w:div>
    <w:div w:id="1208294543">
      <w:bodyDiv w:val="1"/>
      <w:marLeft w:val="0"/>
      <w:marRight w:val="0"/>
      <w:marTop w:val="0"/>
      <w:marBottom w:val="0"/>
      <w:divBdr>
        <w:top w:val="none" w:sz="0" w:space="0" w:color="auto"/>
        <w:left w:val="none" w:sz="0" w:space="0" w:color="auto"/>
        <w:bottom w:val="none" w:sz="0" w:space="0" w:color="auto"/>
        <w:right w:val="none" w:sz="0" w:space="0" w:color="auto"/>
      </w:divBdr>
    </w:div>
    <w:div w:id="1219895458">
      <w:bodyDiv w:val="1"/>
      <w:marLeft w:val="0"/>
      <w:marRight w:val="0"/>
      <w:marTop w:val="0"/>
      <w:marBottom w:val="0"/>
      <w:divBdr>
        <w:top w:val="none" w:sz="0" w:space="0" w:color="auto"/>
        <w:left w:val="none" w:sz="0" w:space="0" w:color="auto"/>
        <w:bottom w:val="none" w:sz="0" w:space="0" w:color="auto"/>
        <w:right w:val="none" w:sz="0" w:space="0" w:color="auto"/>
      </w:divBdr>
    </w:div>
    <w:div w:id="1355763351">
      <w:bodyDiv w:val="1"/>
      <w:marLeft w:val="0"/>
      <w:marRight w:val="0"/>
      <w:marTop w:val="0"/>
      <w:marBottom w:val="0"/>
      <w:divBdr>
        <w:top w:val="none" w:sz="0" w:space="0" w:color="auto"/>
        <w:left w:val="none" w:sz="0" w:space="0" w:color="auto"/>
        <w:bottom w:val="none" w:sz="0" w:space="0" w:color="auto"/>
        <w:right w:val="none" w:sz="0" w:space="0" w:color="auto"/>
      </w:divBdr>
    </w:div>
    <w:div w:id="1412317313">
      <w:bodyDiv w:val="1"/>
      <w:marLeft w:val="0"/>
      <w:marRight w:val="0"/>
      <w:marTop w:val="0"/>
      <w:marBottom w:val="0"/>
      <w:divBdr>
        <w:top w:val="none" w:sz="0" w:space="0" w:color="auto"/>
        <w:left w:val="none" w:sz="0" w:space="0" w:color="auto"/>
        <w:bottom w:val="none" w:sz="0" w:space="0" w:color="auto"/>
        <w:right w:val="none" w:sz="0" w:space="0" w:color="auto"/>
      </w:divBdr>
    </w:div>
    <w:div w:id="1422600555">
      <w:bodyDiv w:val="1"/>
      <w:marLeft w:val="0"/>
      <w:marRight w:val="0"/>
      <w:marTop w:val="0"/>
      <w:marBottom w:val="0"/>
      <w:divBdr>
        <w:top w:val="none" w:sz="0" w:space="0" w:color="auto"/>
        <w:left w:val="none" w:sz="0" w:space="0" w:color="auto"/>
        <w:bottom w:val="none" w:sz="0" w:space="0" w:color="auto"/>
        <w:right w:val="none" w:sz="0" w:space="0" w:color="auto"/>
      </w:divBdr>
    </w:div>
    <w:div w:id="1514490282">
      <w:bodyDiv w:val="1"/>
      <w:marLeft w:val="0"/>
      <w:marRight w:val="0"/>
      <w:marTop w:val="0"/>
      <w:marBottom w:val="0"/>
      <w:divBdr>
        <w:top w:val="none" w:sz="0" w:space="0" w:color="auto"/>
        <w:left w:val="none" w:sz="0" w:space="0" w:color="auto"/>
        <w:bottom w:val="none" w:sz="0" w:space="0" w:color="auto"/>
        <w:right w:val="none" w:sz="0" w:space="0" w:color="auto"/>
      </w:divBdr>
    </w:div>
    <w:div w:id="1651054608">
      <w:bodyDiv w:val="1"/>
      <w:marLeft w:val="0"/>
      <w:marRight w:val="0"/>
      <w:marTop w:val="0"/>
      <w:marBottom w:val="0"/>
      <w:divBdr>
        <w:top w:val="none" w:sz="0" w:space="0" w:color="auto"/>
        <w:left w:val="none" w:sz="0" w:space="0" w:color="auto"/>
        <w:bottom w:val="none" w:sz="0" w:space="0" w:color="auto"/>
        <w:right w:val="none" w:sz="0" w:space="0" w:color="auto"/>
      </w:divBdr>
    </w:div>
    <w:div w:id="1781752925">
      <w:bodyDiv w:val="1"/>
      <w:marLeft w:val="0"/>
      <w:marRight w:val="0"/>
      <w:marTop w:val="0"/>
      <w:marBottom w:val="0"/>
      <w:divBdr>
        <w:top w:val="none" w:sz="0" w:space="0" w:color="auto"/>
        <w:left w:val="none" w:sz="0" w:space="0" w:color="auto"/>
        <w:bottom w:val="none" w:sz="0" w:space="0" w:color="auto"/>
        <w:right w:val="none" w:sz="0" w:space="0" w:color="auto"/>
      </w:divBdr>
    </w:div>
    <w:div w:id="1823737879">
      <w:bodyDiv w:val="1"/>
      <w:marLeft w:val="0"/>
      <w:marRight w:val="0"/>
      <w:marTop w:val="0"/>
      <w:marBottom w:val="0"/>
      <w:divBdr>
        <w:top w:val="none" w:sz="0" w:space="0" w:color="auto"/>
        <w:left w:val="none" w:sz="0" w:space="0" w:color="auto"/>
        <w:bottom w:val="none" w:sz="0" w:space="0" w:color="auto"/>
        <w:right w:val="none" w:sz="0" w:space="0" w:color="auto"/>
      </w:divBdr>
    </w:div>
    <w:div w:id="1894585119">
      <w:bodyDiv w:val="1"/>
      <w:marLeft w:val="0"/>
      <w:marRight w:val="0"/>
      <w:marTop w:val="0"/>
      <w:marBottom w:val="0"/>
      <w:divBdr>
        <w:top w:val="none" w:sz="0" w:space="0" w:color="auto"/>
        <w:left w:val="none" w:sz="0" w:space="0" w:color="auto"/>
        <w:bottom w:val="none" w:sz="0" w:space="0" w:color="auto"/>
        <w:right w:val="none" w:sz="0" w:space="0" w:color="auto"/>
      </w:divBdr>
    </w:div>
    <w:div w:id="1974678914">
      <w:bodyDiv w:val="1"/>
      <w:marLeft w:val="0"/>
      <w:marRight w:val="0"/>
      <w:marTop w:val="0"/>
      <w:marBottom w:val="0"/>
      <w:divBdr>
        <w:top w:val="none" w:sz="0" w:space="0" w:color="auto"/>
        <w:left w:val="none" w:sz="0" w:space="0" w:color="auto"/>
        <w:bottom w:val="none" w:sz="0" w:space="0" w:color="auto"/>
        <w:right w:val="none" w:sz="0" w:space="0" w:color="auto"/>
      </w:divBdr>
    </w:div>
    <w:div w:id="2054769556">
      <w:bodyDiv w:val="1"/>
      <w:marLeft w:val="0"/>
      <w:marRight w:val="0"/>
      <w:marTop w:val="0"/>
      <w:marBottom w:val="0"/>
      <w:divBdr>
        <w:top w:val="none" w:sz="0" w:space="0" w:color="auto"/>
        <w:left w:val="none" w:sz="0" w:space="0" w:color="auto"/>
        <w:bottom w:val="none" w:sz="0" w:space="0" w:color="auto"/>
        <w:right w:val="none" w:sz="0" w:space="0" w:color="auto"/>
      </w:divBdr>
    </w:div>
    <w:div w:id="209219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equality-act-2010-guidance" TargetMode="External"/><Relationship Id="rId18" Type="http://schemas.openxmlformats.org/officeDocument/2006/relationships/hyperlink" Target="https://www.personneltoday.com/employment-law/dismissal/" TargetMode="External"/><Relationship Id="rId26" Type="http://schemas.openxmlformats.org/officeDocument/2006/relationships/image" Target="media/image11.png"/><Relationship Id="rId39" Type="http://schemas.openxmlformats.org/officeDocument/2006/relationships/image" Target="media/image20.png"/><Relationship Id="rId21" Type="http://schemas.openxmlformats.org/officeDocument/2006/relationships/image" Target="media/image6.png"/><Relationship Id="rId34" Type="http://schemas.openxmlformats.org/officeDocument/2006/relationships/hyperlink" Target="https://www.cipd.co.uk/knowledge/fundamentals/people/hr/line-managers-factsheet" TargetMode="External"/><Relationship Id="rId42" Type="http://schemas.openxmlformats.org/officeDocument/2006/relationships/image" Target="media/image23.png"/><Relationship Id="rId47" Type="http://schemas.openxmlformats.org/officeDocument/2006/relationships/hyperlink" Target="https://www.cipd.co.uk/Images/big-data-social-media-hpws_2015_tcm18-15586.pdf" TargetMode="External"/><Relationship Id="rId50" Type="http://schemas.openxmlformats.org/officeDocument/2006/relationships/hyperlink" Target="https://www.shrm.org/hr-today/trends-and-forecasting/special-reports-and-expert-views/Documents/Performance-Management.pdf" TargetMode="External"/><Relationship Id="rId55" Type="http://schemas.openxmlformats.org/officeDocument/2006/relationships/image" Target="media/image28.png"/><Relationship Id="rId7" Type="http://schemas.openxmlformats.org/officeDocument/2006/relationships/endnotes" Target="endnotes.xml"/><Relationship Id="rId12" Type="http://schemas.openxmlformats.org/officeDocument/2006/relationships/hyperlink" Target="https://www.cipd.co.uk/knowledge/fundamentals/people/recruitment/induction-factsheet" TargetMode="External"/><Relationship Id="rId17" Type="http://schemas.openxmlformats.org/officeDocument/2006/relationships/hyperlink" Target="http://umbraco.npt.gov.uk:700/1964" TargetMode="External"/><Relationship Id="rId25" Type="http://schemas.openxmlformats.org/officeDocument/2006/relationships/image" Target="media/image10.png"/><Relationship Id="rId33" Type="http://schemas.openxmlformats.org/officeDocument/2006/relationships/hyperlink" Target="https://www.cipd.co.uk/knowledge/fundamentals/people/development/outlook-managers" TargetMode="External"/><Relationship Id="rId38" Type="http://schemas.openxmlformats.org/officeDocument/2006/relationships/image" Target="media/image19.png"/><Relationship Id="rId46" Type="http://schemas.openxmlformats.org/officeDocument/2006/relationships/hyperlink" Target="https://www.clearreview.com/why-performance-management-important/"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mbraco.npt.gov.uk:700/1964" TargetMode="Externa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image" Target="media/image22.png"/><Relationship Id="rId54"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about-us"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https://assets.publishing.service.gov.uk/government/uploads/system/uploads/attachment_data/file/34638/12-1195-promoting-high-performance-working.pdf" TargetMode="External"/><Relationship Id="rId53" Type="http://schemas.openxmlformats.org/officeDocument/2006/relationships/image" Target="media/image26.pn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mbraco.npt.gov.uk:700/1996"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s://www.employment-studies.co.uk/" TargetMode="External"/><Relationship Id="rId49" Type="http://schemas.openxmlformats.org/officeDocument/2006/relationships/hyperlink" Target="https://www.cipd.co.uk/knowledge/strategy/organisational-development/workforce-planning-factsheet" TargetMode="External"/><Relationship Id="rId57" Type="http://schemas.openxmlformats.org/officeDocument/2006/relationships/image" Target="media/image30.png"/><Relationship Id="rId10" Type="http://schemas.openxmlformats.org/officeDocument/2006/relationships/image" Target="media/image3.png"/><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hyperlink" Target="https://www.forbes.com/sites/rebeccaskilbeck/2019/02/12/six-strategies-to-maintain-employee-motivation/" TargetMode="External"/><Relationship Id="rId52"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1996/18/contents"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www.cipd.co.uk/knowledge/strategy/development/management-factsheet" TargetMode="External"/><Relationship Id="rId43" Type="http://schemas.openxmlformats.org/officeDocument/2006/relationships/image" Target="media/image24.png"/><Relationship Id="rId48" Type="http://schemas.openxmlformats.org/officeDocument/2006/relationships/hyperlink" Target="https://www.cipd.co.uk/Images/big-data-social-media-hpws_2015_tcm18-15586.pdf" TargetMode="External"/><Relationship Id="rId56" Type="http://schemas.openxmlformats.org/officeDocument/2006/relationships/image" Target="media/image29.png"/><Relationship Id="rId8" Type="http://schemas.openxmlformats.org/officeDocument/2006/relationships/image" Target="media/image1.jpeg"/><Relationship Id="rId51" Type="http://schemas.openxmlformats.org/officeDocument/2006/relationships/hyperlink" Target="http://umbraco.npt.gov.uk:700/1996"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Ree16</b:Tag>
    <b:SourceType>BookSection</b:SourceType>
    <b:Guid>{53142CAF-C952-41B5-87D1-C5E26B9C7825}</b:Guid>
    <b:Title>Performance management, motivation and reward</b:Title>
    <b:Year>2016</b:Year>
    <b:Publisher>CIPD</b:Publisher>
    <b:City>London</b:City>
    <b:Author>
      <b:Author>
        <b:NameList>
          <b:Person>
            <b:Last>Rees</b:Last>
            <b:First>Gary</b:First>
          </b:Person>
          <b:Person>
            <b:Last>Tymon</b:Last>
            <b:First>Alex</b:First>
          </b:Person>
        </b:NameList>
      </b:Author>
      <b:BookAuthor>
        <b:NameList>
          <b:Person>
            <b:Last>Rees</b:Last>
            <b:First>Gary</b:First>
          </b:Person>
          <b:Person>
            <b:Last>French</b:Last>
            <b:First>Ray</b:First>
          </b:Person>
        </b:NameList>
      </b:BookAuthor>
    </b:Author>
    <b:BookTitle>Leading, managing and developing people</b:BookTitle>
    <b:Pages>253-279</b:Pages>
    <b:RefOrder>1</b:RefOrder>
  </b:Source>
  <b:Source>
    <b:Tag>CMI11</b:Tag>
    <b:SourceType>JournalArticle</b:SourceType>
    <b:Guid>{C9456600-05A6-452B-94D0-51F0C6DB7832}</b:Guid>
    <b:Title>Setting SMART objective checklist 231</b:Title>
    <b:Year>2011</b:Year>
    <b:Author>
      <b:Author>
        <b:NameList>
          <b:Person>
            <b:Last>CMI</b:Last>
          </b:Person>
        </b:NameList>
      </b:Author>
    </b:Author>
    <b:JournalName>Chartered Management Institute</b:JournalName>
    <b:RefOrder>2</b:RefOrder>
  </b:Source>
  <b:Source>
    <b:Tag>Tru16</b:Tag>
    <b:SourceType>JournalArticle</b:SourceType>
    <b:Guid>{4271C6D5-D642-4245-B2B1-2A45829E0BA6}</b:Guid>
    <b:Author>
      <b:Author>
        <b:NameList>
          <b:Person>
            <b:Last>Trullen</b:Last>
            <b:First>Jordi</b:First>
          </b:Person>
          <b:Person>
            <b:Last>Stirpe</b:Last>
            <b:First>Luigi</b:First>
          </b:Person>
          <b:Person>
            <b:Last>Bonache</b:Last>
            <b:First>Jaime</b:First>
          </b:Person>
          <b:Person>
            <b:Last>Valverde</b:Last>
            <b:First>Miriea</b:First>
          </b:Person>
        </b:NameList>
      </b:Author>
    </b:Author>
    <b:Title>The HR department’s contribution to line managers’ effective implementation of HR practices</b:Title>
    <b:JournalName>Human Resource Management journal</b:JournalName>
    <b:Year>2016</b:Year>
    <b:Pages>449-470</b:Pages>
    <b:RefOrder>1</b:RefOrder>
  </b:Source>
</b:Sources>
</file>

<file path=customXml/itemProps1.xml><?xml version="1.0" encoding="utf-8"?>
<ds:datastoreItem xmlns:ds="http://schemas.openxmlformats.org/officeDocument/2006/customXml" ds:itemID="{6A4F590B-9CBB-4F4D-AE1C-A07D82445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43</Pages>
  <Words>4018</Words>
  <Characters>27394</Characters>
  <Application>Microsoft Office Word</Application>
  <DocSecurity>0</DocSecurity>
  <Lines>228</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Jodie-anne Barnett (1905258)</dc:creator>
  <cp:keywords/>
  <dc:description/>
  <cp:lastModifiedBy>Jodie Barnett</cp:lastModifiedBy>
  <cp:revision>45</cp:revision>
  <cp:lastPrinted>2020-01-17T16:31:00Z</cp:lastPrinted>
  <dcterms:created xsi:type="dcterms:W3CDTF">2020-09-04T18:54:00Z</dcterms:created>
  <dcterms:modified xsi:type="dcterms:W3CDTF">2020-09-21T07:46:00Z</dcterms:modified>
</cp:coreProperties>
</file>