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741B2" w14:textId="77777777" w:rsidR="00D5413C" w:rsidRPr="00E70FAC" w:rsidRDefault="00D5413C" w:rsidP="00D92DBC">
      <w:pPr>
        <w:pStyle w:val="Photo"/>
        <w:spacing w:line="360" w:lineRule="auto"/>
        <w:jc w:val="left"/>
        <w:rPr>
          <w:rFonts w:ascii="Arial" w:hAnsi="Arial" w:cs="Arial"/>
          <w:sz w:val="24"/>
          <w:szCs w:val="24"/>
        </w:rPr>
      </w:pPr>
      <w:bookmarkStart w:id="0" w:name="_Toc321147011"/>
      <w:bookmarkStart w:id="1" w:name="_Toc318189312"/>
      <w:bookmarkStart w:id="2" w:name="_Toc318188327"/>
      <w:bookmarkStart w:id="3" w:name="_Toc318188227"/>
      <w:bookmarkStart w:id="4" w:name="_Toc321147149"/>
      <w:r w:rsidRPr="00E70FAC">
        <w:rPr>
          <w:rFonts w:ascii="Arial" w:hAnsi="Arial" w:cs="Arial"/>
          <w:noProof/>
          <w:sz w:val="24"/>
          <w:szCs w:val="24"/>
          <w:lang w:eastAsia="en-US"/>
        </w:rPr>
        <w:drawing>
          <wp:anchor distT="0" distB="0" distL="114300" distR="114300" simplePos="0" relativeHeight="251658240" behindDoc="0" locked="0" layoutInCell="1" allowOverlap="1" wp14:anchorId="42B1156C" wp14:editId="50FC7DC3">
            <wp:simplePos x="0" y="0"/>
            <wp:positionH relativeFrom="margin">
              <wp:posOffset>741872</wp:posOffset>
            </wp:positionH>
            <wp:positionV relativeFrom="paragraph">
              <wp:posOffset>288</wp:posOffset>
            </wp:positionV>
            <wp:extent cx="4537075" cy="425023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stretch>
                      <a:fillRect/>
                    </a:stretch>
                  </pic:blipFill>
                  <pic:spPr>
                    <a:xfrm>
                      <a:off x="0" y="0"/>
                      <a:ext cx="4537839" cy="4250950"/>
                    </a:xfrm>
                    <a:prstGeom prst="rect">
                      <a:avLst/>
                    </a:prstGeom>
                  </pic:spPr>
                </pic:pic>
              </a:graphicData>
            </a:graphic>
            <wp14:sizeRelH relativeFrom="page">
              <wp14:pctWidth>0</wp14:pctWidth>
            </wp14:sizeRelH>
            <wp14:sizeRelV relativeFrom="page">
              <wp14:pctHeight>0</wp14:pctHeight>
            </wp14:sizeRelV>
          </wp:anchor>
        </w:drawing>
      </w:r>
    </w:p>
    <w:p w14:paraId="45B019C3" w14:textId="025D6DDC" w:rsidR="001638F6" w:rsidRPr="00E70FAC" w:rsidRDefault="00EA6FF1" w:rsidP="00CE2E86">
      <w:pPr>
        <w:pStyle w:val="Title"/>
        <w:bidi/>
        <w:rPr>
          <w:rFonts w:ascii="Arial" w:hAnsi="Arial" w:cs="Arial"/>
          <w:i/>
          <w:iCs/>
          <w:color w:val="auto"/>
          <w:sz w:val="32"/>
          <w:szCs w:val="32"/>
        </w:rPr>
      </w:pPr>
      <w:r w:rsidRPr="00E70FAC">
        <w:rPr>
          <w:rFonts w:ascii="Arial" w:hAnsi="Arial" w:cs="Arial"/>
          <w:color w:val="auto"/>
          <w:sz w:val="32"/>
          <w:szCs w:val="32"/>
        </w:rPr>
        <w:t xml:space="preserve">Medieval Islamic Interpretations </w:t>
      </w:r>
      <w:r w:rsidR="004635A3" w:rsidRPr="00E70FAC">
        <w:rPr>
          <w:rFonts w:ascii="Arial" w:hAnsi="Arial" w:cs="Arial"/>
          <w:color w:val="auto"/>
          <w:sz w:val="32"/>
          <w:szCs w:val="32"/>
        </w:rPr>
        <w:t xml:space="preserve">and Context </w:t>
      </w:r>
      <w:r w:rsidRPr="00E70FAC">
        <w:rPr>
          <w:rFonts w:ascii="Arial" w:hAnsi="Arial" w:cs="Arial"/>
          <w:color w:val="auto"/>
          <w:sz w:val="32"/>
          <w:szCs w:val="32"/>
        </w:rPr>
        <w:t>of Ancient Egyptian Monuments</w:t>
      </w:r>
      <w:r w:rsidR="00194FED" w:rsidRPr="00E70FAC">
        <w:rPr>
          <w:rFonts w:ascii="Arial" w:hAnsi="Arial" w:cs="Arial"/>
          <w:color w:val="auto"/>
          <w:sz w:val="32"/>
          <w:szCs w:val="32"/>
        </w:rPr>
        <w:t>:</w:t>
      </w:r>
    </w:p>
    <w:p w14:paraId="0FD92E5A" w14:textId="5B827332" w:rsidR="001638F6" w:rsidRPr="00E70FAC" w:rsidRDefault="00194FED" w:rsidP="00D92DBC">
      <w:pPr>
        <w:pStyle w:val="Subtitle"/>
        <w:spacing w:line="360" w:lineRule="auto"/>
        <w:rPr>
          <w:rFonts w:ascii="Arial" w:hAnsi="Arial" w:cs="Arial"/>
          <w:color w:val="auto"/>
          <w:sz w:val="24"/>
          <w:szCs w:val="24"/>
        </w:rPr>
      </w:pPr>
      <w:r w:rsidRPr="00E70FAC">
        <w:rPr>
          <w:rFonts w:ascii="Arial" w:hAnsi="Arial" w:cs="Arial"/>
          <w:caps w:val="0"/>
          <w:color w:val="auto"/>
          <w:sz w:val="24"/>
          <w:szCs w:val="24"/>
        </w:rPr>
        <w:t xml:space="preserve">Based </w:t>
      </w:r>
      <w:r w:rsidR="00E11F98">
        <w:rPr>
          <w:rFonts w:ascii="Arial" w:hAnsi="Arial" w:cs="Arial"/>
          <w:caps w:val="0"/>
          <w:color w:val="auto"/>
          <w:sz w:val="24"/>
          <w:szCs w:val="24"/>
        </w:rPr>
        <w:t>u</w:t>
      </w:r>
      <w:r w:rsidRPr="00E70FAC">
        <w:rPr>
          <w:rFonts w:ascii="Arial" w:hAnsi="Arial" w:cs="Arial"/>
          <w:caps w:val="0"/>
          <w:color w:val="auto"/>
          <w:sz w:val="24"/>
          <w:szCs w:val="24"/>
        </w:rPr>
        <w:t>pon the Works of Al</w:t>
      </w:r>
      <w:r w:rsidR="00154D2A" w:rsidRPr="00E70FAC">
        <w:rPr>
          <w:rFonts w:ascii="Arial" w:hAnsi="Arial" w:cs="Arial"/>
          <w:caps w:val="0"/>
          <w:color w:val="auto"/>
          <w:sz w:val="24"/>
          <w:szCs w:val="24"/>
        </w:rPr>
        <w:t>-</w:t>
      </w:r>
      <w:r w:rsidRPr="00E70FAC">
        <w:rPr>
          <w:rFonts w:ascii="Arial" w:hAnsi="Arial" w:cs="Arial"/>
          <w:caps w:val="0"/>
          <w:color w:val="auto"/>
          <w:sz w:val="24"/>
          <w:szCs w:val="24"/>
        </w:rPr>
        <w:t xml:space="preserve">Masudi </w:t>
      </w:r>
      <w:r w:rsidR="00CE2E86" w:rsidRPr="00E70FAC">
        <w:rPr>
          <w:rFonts w:ascii="Arial" w:hAnsi="Arial" w:cs="Arial"/>
          <w:caps w:val="0"/>
          <w:color w:val="auto"/>
          <w:sz w:val="24"/>
          <w:szCs w:val="24"/>
        </w:rPr>
        <w:t>and</w:t>
      </w:r>
      <w:r w:rsidRPr="00E70FAC">
        <w:rPr>
          <w:rFonts w:ascii="Arial" w:hAnsi="Arial" w:cs="Arial"/>
          <w:caps w:val="0"/>
          <w:color w:val="auto"/>
          <w:sz w:val="24"/>
          <w:szCs w:val="24"/>
        </w:rPr>
        <w:t xml:space="preserve"> </w:t>
      </w:r>
      <w:r w:rsidR="007421C6" w:rsidRPr="00E70FAC">
        <w:rPr>
          <w:rFonts w:ascii="Arial" w:hAnsi="Arial" w:cs="Arial"/>
          <w:caps w:val="0"/>
          <w:color w:val="auto"/>
          <w:sz w:val="24"/>
          <w:szCs w:val="24"/>
        </w:rPr>
        <w:t>I</w:t>
      </w:r>
      <w:r w:rsidR="00CE2E86" w:rsidRPr="00E70FAC">
        <w:rPr>
          <w:rFonts w:ascii="Arial" w:hAnsi="Arial" w:cs="Arial"/>
          <w:caps w:val="0"/>
          <w:color w:val="auto"/>
          <w:sz w:val="24"/>
          <w:szCs w:val="24"/>
        </w:rPr>
        <w:t>bn</w:t>
      </w:r>
      <w:r w:rsidRPr="00E70FAC">
        <w:rPr>
          <w:rFonts w:ascii="Arial" w:hAnsi="Arial" w:cs="Arial"/>
          <w:caps w:val="0"/>
          <w:color w:val="auto"/>
          <w:sz w:val="24"/>
          <w:szCs w:val="24"/>
        </w:rPr>
        <w:t xml:space="preserve"> </w:t>
      </w:r>
      <w:proofErr w:type="spellStart"/>
      <w:r w:rsidRPr="00E70FAC">
        <w:rPr>
          <w:rFonts w:ascii="Arial" w:hAnsi="Arial" w:cs="Arial"/>
          <w:caps w:val="0"/>
          <w:color w:val="auto"/>
          <w:sz w:val="24"/>
          <w:szCs w:val="24"/>
        </w:rPr>
        <w:t>Juabyr</w:t>
      </w:r>
      <w:proofErr w:type="spellEnd"/>
    </w:p>
    <w:p w14:paraId="0208F443" w14:textId="19F5B613" w:rsidR="00320ACB" w:rsidRPr="00E70FAC" w:rsidRDefault="004635A3" w:rsidP="00D92DBC">
      <w:pPr>
        <w:pStyle w:val="ContactInfo"/>
        <w:spacing w:line="360" w:lineRule="auto"/>
        <w:rPr>
          <w:rFonts w:ascii="Arial" w:hAnsi="Arial" w:cs="Arial"/>
          <w:color w:val="auto"/>
          <w:sz w:val="24"/>
          <w:szCs w:val="24"/>
        </w:rPr>
      </w:pPr>
      <w:r w:rsidRPr="00E70FAC">
        <w:rPr>
          <w:rFonts w:ascii="Arial" w:hAnsi="Arial" w:cs="Arial"/>
          <w:color w:val="auto"/>
          <w:sz w:val="24"/>
          <w:szCs w:val="24"/>
        </w:rPr>
        <w:t>Lewis James Turner</w:t>
      </w:r>
      <w:r w:rsidR="0061384E" w:rsidRPr="00E70FAC">
        <w:rPr>
          <w:rFonts w:ascii="Arial" w:hAnsi="Arial" w:cs="Arial"/>
          <w:color w:val="auto"/>
          <w:sz w:val="24"/>
          <w:szCs w:val="24"/>
        </w:rPr>
        <w:t xml:space="preserve"> 1501166</w:t>
      </w:r>
      <w:r w:rsidR="00D5413C" w:rsidRPr="00E70FAC">
        <w:rPr>
          <w:rFonts w:ascii="Arial" w:hAnsi="Arial" w:cs="Arial"/>
          <w:color w:val="auto"/>
          <w:sz w:val="24"/>
          <w:szCs w:val="24"/>
        </w:rPr>
        <w:t xml:space="preserve"> | </w:t>
      </w:r>
      <w:r w:rsidRPr="00E70FAC">
        <w:rPr>
          <w:rFonts w:ascii="Arial" w:hAnsi="Arial" w:cs="Arial"/>
          <w:color w:val="auto"/>
          <w:sz w:val="24"/>
          <w:szCs w:val="24"/>
        </w:rPr>
        <w:t>Dissertation AHAH7003</w:t>
      </w:r>
      <w:r w:rsidR="00D5413C" w:rsidRPr="00E70FAC">
        <w:rPr>
          <w:rFonts w:ascii="Arial" w:hAnsi="Arial" w:cs="Arial"/>
          <w:color w:val="auto"/>
          <w:sz w:val="24"/>
          <w:szCs w:val="24"/>
        </w:rPr>
        <w:t xml:space="preserve"> | </w:t>
      </w:r>
      <w:r w:rsidRPr="00E70FAC">
        <w:rPr>
          <w:rFonts w:ascii="Arial" w:hAnsi="Arial" w:cs="Arial"/>
          <w:color w:val="auto"/>
          <w:sz w:val="24"/>
          <w:szCs w:val="24"/>
        </w:rPr>
        <w:t>06/05/19</w:t>
      </w:r>
    </w:p>
    <w:p w14:paraId="0256A80F" w14:textId="517A00EB" w:rsidR="00F2629B" w:rsidRPr="00E70FAC" w:rsidRDefault="00F2629B" w:rsidP="00D92DBC">
      <w:pPr>
        <w:pStyle w:val="ContactInfo"/>
        <w:spacing w:line="360" w:lineRule="auto"/>
        <w:rPr>
          <w:rFonts w:ascii="Arial" w:hAnsi="Arial" w:cs="Arial"/>
          <w:color w:val="auto"/>
          <w:sz w:val="24"/>
          <w:szCs w:val="24"/>
        </w:rPr>
      </w:pPr>
    </w:p>
    <w:p w14:paraId="50821D6D" w14:textId="2AAFB837" w:rsidR="00F2629B" w:rsidRPr="00E70FAC" w:rsidRDefault="00F2629B">
      <w:pPr>
        <w:rPr>
          <w:rFonts w:ascii="Arial" w:hAnsi="Arial" w:cs="Arial"/>
          <w:color w:val="auto"/>
          <w:sz w:val="24"/>
          <w:szCs w:val="24"/>
        </w:rPr>
      </w:pPr>
      <w:r w:rsidRPr="00E70FAC">
        <w:rPr>
          <w:rFonts w:ascii="Arial" w:hAnsi="Arial" w:cs="Arial"/>
          <w:color w:val="auto"/>
          <w:sz w:val="24"/>
          <w:szCs w:val="24"/>
        </w:rPr>
        <w:br w:type="page"/>
      </w:r>
    </w:p>
    <w:p w14:paraId="53A561FA" w14:textId="66B3A09A" w:rsidR="00CE2E86" w:rsidRPr="00E70FAC" w:rsidRDefault="00CE2E86" w:rsidP="00BE773D">
      <w:pPr>
        <w:rPr>
          <w:rFonts w:ascii="Arial" w:hAnsi="Arial" w:cs="Arial"/>
          <w:color w:val="auto"/>
          <w:sz w:val="24"/>
          <w:szCs w:val="24"/>
        </w:rPr>
      </w:pPr>
    </w:p>
    <w:p w14:paraId="142515E1" w14:textId="6DC51BB9" w:rsidR="001E1DA5" w:rsidRPr="00E70FAC" w:rsidRDefault="001E1DA5" w:rsidP="00BE773D">
      <w:pPr>
        <w:rPr>
          <w:rFonts w:ascii="Arial" w:hAnsi="Arial" w:cs="Arial"/>
          <w:color w:val="auto"/>
          <w:sz w:val="24"/>
          <w:szCs w:val="24"/>
        </w:rPr>
      </w:pPr>
    </w:p>
    <w:p w14:paraId="3DC570E2" w14:textId="5A885E80" w:rsidR="001E1DA5" w:rsidRPr="00E70FAC" w:rsidRDefault="001E1DA5" w:rsidP="00BE773D">
      <w:pPr>
        <w:rPr>
          <w:rFonts w:ascii="Arial" w:hAnsi="Arial" w:cs="Arial"/>
          <w:color w:val="auto"/>
          <w:sz w:val="24"/>
          <w:szCs w:val="24"/>
        </w:rPr>
      </w:pPr>
    </w:p>
    <w:p w14:paraId="3C9E2A85" w14:textId="1AD1F7E0" w:rsidR="001E1DA5" w:rsidRPr="00E70FAC" w:rsidRDefault="001E1DA5" w:rsidP="00BE773D">
      <w:pPr>
        <w:rPr>
          <w:rFonts w:ascii="Arial" w:hAnsi="Arial" w:cs="Arial"/>
          <w:color w:val="auto"/>
          <w:sz w:val="24"/>
          <w:szCs w:val="24"/>
        </w:rPr>
      </w:pPr>
    </w:p>
    <w:p w14:paraId="041F11C3" w14:textId="36F920F6" w:rsidR="001E1DA5" w:rsidRPr="00E70FAC" w:rsidRDefault="001E1DA5" w:rsidP="00BE773D">
      <w:pPr>
        <w:rPr>
          <w:rFonts w:ascii="Arial" w:hAnsi="Arial" w:cs="Arial"/>
          <w:color w:val="auto"/>
          <w:sz w:val="24"/>
          <w:szCs w:val="24"/>
        </w:rPr>
      </w:pPr>
    </w:p>
    <w:p w14:paraId="0E723CE9" w14:textId="4F976B52" w:rsidR="001E1DA5" w:rsidRPr="00E70FAC" w:rsidRDefault="001E1DA5" w:rsidP="00BE773D">
      <w:pPr>
        <w:rPr>
          <w:rFonts w:ascii="Arial" w:hAnsi="Arial" w:cs="Arial"/>
          <w:color w:val="auto"/>
          <w:sz w:val="24"/>
          <w:szCs w:val="24"/>
        </w:rPr>
      </w:pPr>
    </w:p>
    <w:p w14:paraId="7EFCF6DC" w14:textId="49976077" w:rsidR="001E1DA5" w:rsidRPr="00E70FAC" w:rsidRDefault="001E1DA5" w:rsidP="00BE773D">
      <w:pPr>
        <w:rPr>
          <w:rFonts w:ascii="Arial" w:hAnsi="Arial" w:cs="Arial"/>
          <w:color w:val="auto"/>
          <w:sz w:val="24"/>
          <w:szCs w:val="24"/>
        </w:rPr>
      </w:pPr>
    </w:p>
    <w:p w14:paraId="4F5C8986" w14:textId="2C14C0C8" w:rsidR="001E1DA5" w:rsidRPr="00E70FAC" w:rsidRDefault="001E1DA5" w:rsidP="00BE773D">
      <w:pPr>
        <w:rPr>
          <w:rFonts w:ascii="Arial" w:hAnsi="Arial" w:cs="Arial"/>
          <w:color w:val="auto"/>
          <w:sz w:val="24"/>
          <w:szCs w:val="24"/>
        </w:rPr>
      </w:pPr>
    </w:p>
    <w:p w14:paraId="33349019" w14:textId="0288E7F3" w:rsidR="001E1DA5" w:rsidRPr="00E70FAC" w:rsidRDefault="001E1DA5" w:rsidP="00BE773D">
      <w:pPr>
        <w:rPr>
          <w:rFonts w:ascii="Arial" w:hAnsi="Arial" w:cs="Arial"/>
          <w:color w:val="auto"/>
          <w:sz w:val="24"/>
          <w:szCs w:val="24"/>
        </w:rPr>
      </w:pPr>
    </w:p>
    <w:p w14:paraId="59371916" w14:textId="31CA4998" w:rsidR="001E1DA5" w:rsidRPr="00E70FAC" w:rsidRDefault="001E1DA5" w:rsidP="00BE773D">
      <w:pPr>
        <w:rPr>
          <w:rFonts w:ascii="Arial" w:hAnsi="Arial" w:cs="Arial"/>
          <w:color w:val="auto"/>
          <w:sz w:val="24"/>
          <w:szCs w:val="24"/>
        </w:rPr>
      </w:pPr>
    </w:p>
    <w:p w14:paraId="38762C94" w14:textId="2898F3DF" w:rsidR="001E1DA5" w:rsidRPr="00E70FAC" w:rsidRDefault="001E1DA5" w:rsidP="00BE773D">
      <w:pPr>
        <w:rPr>
          <w:rFonts w:ascii="Arial" w:hAnsi="Arial" w:cs="Arial"/>
          <w:color w:val="auto"/>
          <w:sz w:val="24"/>
          <w:szCs w:val="24"/>
        </w:rPr>
      </w:pPr>
    </w:p>
    <w:p w14:paraId="0ED07E24" w14:textId="6F83F388" w:rsidR="001E1DA5" w:rsidRPr="00E70FAC" w:rsidRDefault="001E1DA5" w:rsidP="00BE773D">
      <w:pPr>
        <w:rPr>
          <w:rFonts w:ascii="Arial" w:hAnsi="Arial" w:cs="Arial"/>
          <w:color w:val="auto"/>
          <w:sz w:val="24"/>
          <w:szCs w:val="24"/>
        </w:rPr>
      </w:pPr>
    </w:p>
    <w:p w14:paraId="34229B0C" w14:textId="2EA2F1E7" w:rsidR="001E1DA5" w:rsidRPr="00E70FAC" w:rsidRDefault="001E1DA5" w:rsidP="00BE773D">
      <w:pPr>
        <w:rPr>
          <w:rFonts w:ascii="Arial" w:hAnsi="Arial" w:cs="Arial"/>
          <w:color w:val="auto"/>
          <w:sz w:val="24"/>
          <w:szCs w:val="24"/>
        </w:rPr>
      </w:pPr>
    </w:p>
    <w:p w14:paraId="3C26FCE4" w14:textId="3EC085BA" w:rsidR="001E1DA5" w:rsidRPr="00E70FAC" w:rsidRDefault="001E1DA5" w:rsidP="00BE773D">
      <w:pPr>
        <w:rPr>
          <w:rFonts w:ascii="Arial" w:hAnsi="Arial" w:cs="Arial"/>
          <w:color w:val="auto"/>
          <w:sz w:val="24"/>
          <w:szCs w:val="24"/>
        </w:rPr>
      </w:pPr>
    </w:p>
    <w:p w14:paraId="7AD714AC" w14:textId="2840FE1A" w:rsidR="001E1DA5" w:rsidRPr="00E70FAC" w:rsidRDefault="001E1DA5" w:rsidP="00BE773D">
      <w:pPr>
        <w:rPr>
          <w:rFonts w:ascii="Arial" w:hAnsi="Arial" w:cs="Arial"/>
          <w:color w:val="auto"/>
          <w:sz w:val="24"/>
          <w:szCs w:val="24"/>
        </w:rPr>
      </w:pPr>
    </w:p>
    <w:p w14:paraId="6060E969" w14:textId="00E7434E" w:rsidR="001E1DA5" w:rsidRPr="00E70FAC" w:rsidRDefault="001E1DA5" w:rsidP="00BE773D">
      <w:pPr>
        <w:rPr>
          <w:rFonts w:ascii="Arial" w:hAnsi="Arial" w:cs="Arial"/>
          <w:color w:val="auto"/>
          <w:sz w:val="24"/>
          <w:szCs w:val="24"/>
        </w:rPr>
      </w:pPr>
    </w:p>
    <w:p w14:paraId="430DB8DD" w14:textId="0079D29A" w:rsidR="001E1DA5" w:rsidRPr="00E70FAC" w:rsidRDefault="001E1DA5" w:rsidP="00BE773D">
      <w:pPr>
        <w:rPr>
          <w:rFonts w:ascii="Arial" w:hAnsi="Arial" w:cs="Arial"/>
          <w:color w:val="auto"/>
          <w:sz w:val="24"/>
          <w:szCs w:val="24"/>
        </w:rPr>
      </w:pPr>
    </w:p>
    <w:p w14:paraId="5C91147E" w14:textId="37FE6455" w:rsidR="001E1DA5" w:rsidRPr="00E70FAC" w:rsidRDefault="001E1DA5" w:rsidP="00BE773D">
      <w:pPr>
        <w:rPr>
          <w:rFonts w:ascii="Arial" w:hAnsi="Arial" w:cs="Arial"/>
          <w:color w:val="auto"/>
          <w:sz w:val="24"/>
          <w:szCs w:val="24"/>
        </w:rPr>
      </w:pPr>
    </w:p>
    <w:p w14:paraId="355BD750" w14:textId="1F5FE803" w:rsidR="006A7077" w:rsidRPr="00E70FAC" w:rsidRDefault="006A7077" w:rsidP="00BE773D">
      <w:pPr>
        <w:rPr>
          <w:rFonts w:ascii="Arial" w:hAnsi="Arial" w:cs="Arial"/>
          <w:color w:val="auto"/>
          <w:sz w:val="24"/>
          <w:szCs w:val="24"/>
        </w:rPr>
      </w:pPr>
    </w:p>
    <w:p w14:paraId="3D548DA9" w14:textId="77777777" w:rsidR="006A7077" w:rsidRPr="00E70FAC" w:rsidRDefault="006A7077" w:rsidP="00BE773D">
      <w:pPr>
        <w:rPr>
          <w:rFonts w:ascii="Arial" w:hAnsi="Arial" w:cs="Arial"/>
          <w:color w:val="auto"/>
          <w:sz w:val="24"/>
          <w:szCs w:val="24"/>
        </w:rPr>
      </w:pPr>
    </w:p>
    <w:p w14:paraId="6272F7A6" w14:textId="6F93973C" w:rsidR="001E1DA5" w:rsidRPr="00E70FAC" w:rsidRDefault="001E1DA5" w:rsidP="00BE773D">
      <w:pPr>
        <w:rPr>
          <w:rFonts w:ascii="Arial" w:hAnsi="Arial" w:cs="Arial"/>
          <w:color w:val="auto"/>
          <w:sz w:val="24"/>
          <w:szCs w:val="24"/>
        </w:rPr>
      </w:pPr>
    </w:p>
    <w:p w14:paraId="0C1DC346" w14:textId="6CD90C40" w:rsidR="001E1DA5" w:rsidRPr="00E70FAC" w:rsidRDefault="001E1DA5" w:rsidP="00BE773D">
      <w:pPr>
        <w:rPr>
          <w:rFonts w:ascii="Arial" w:hAnsi="Arial" w:cs="Arial"/>
          <w:color w:val="auto"/>
          <w:sz w:val="24"/>
          <w:szCs w:val="24"/>
        </w:rPr>
      </w:pPr>
    </w:p>
    <w:p w14:paraId="5DB7D973" w14:textId="711E07B0" w:rsidR="001E1DA5" w:rsidRPr="00E70FAC" w:rsidRDefault="001E1DA5" w:rsidP="00BE773D">
      <w:pPr>
        <w:rPr>
          <w:rFonts w:ascii="Arial" w:hAnsi="Arial" w:cs="Arial"/>
          <w:color w:val="auto"/>
          <w:sz w:val="24"/>
          <w:szCs w:val="24"/>
        </w:rPr>
      </w:pPr>
    </w:p>
    <w:p w14:paraId="2B691C93" w14:textId="0F862512" w:rsidR="00132353" w:rsidRDefault="001E1DA5" w:rsidP="00132353">
      <w:pPr>
        <w:rPr>
          <w:rFonts w:ascii="Arial" w:hAnsi="Arial" w:cs="Arial"/>
          <w:color w:val="auto"/>
          <w:sz w:val="24"/>
          <w:szCs w:val="24"/>
        </w:rPr>
      </w:pPr>
      <w:r w:rsidRPr="00E70FAC">
        <w:rPr>
          <w:rFonts w:ascii="Arial" w:hAnsi="Arial" w:cs="Arial"/>
          <w:color w:val="auto"/>
          <w:sz w:val="24"/>
          <w:szCs w:val="24"/>
        </w:rPr>
        <w:t>Cover Page Photo</w:t>
      </w:r>
      <w:r w:rsidR="00340364" w:rsidRPr="00E70FAC">
        <w:rPr>
          <w:rFonts w:ascii="Arial" w:hAnsi="Arial" w:cs="Arial"/>
          <w:color w:val="auto"/>
          <w:sz w:val="24"/>
          <w:szCs w:val="24"/>
        </w:rPr>
        <w:t>: Islamic Scholars Thinking</w:t>
      </w:r>
      <w:r w:rsidR="00340364" w:rsidRPr="00E70FAC">
        <w:rPr>
          <w:rFonts w:ascii="Arial" w:hAnsi="Arial" w:cs="Arial"/>
          <w:color w:val="auto"/>
          <w:sz w:val="24"/>
          <w:szCs w:val="24"/>
        </w:rPr>
        <w:br/>
      </w:r>
      <w:r w:rsidRPr="00E70FAC">
        <w:rPr>
          <w:rFonts w:ascii="Arial" w:hAnsi="Arial" w:cs="Arial"/>
          <w:color w:val="auto"/>
          <w:sz w:val="24"/>
          <w:szCs w:val="24"/>
        </w:rPr>
        <w:t xml:space="preserve"> </w:t>
      </w:r>
      <w:hyperlink r:id="rId9" w:history="1">
        <w:r w:rsidRPr="00E70FAC">
          <w:rPr>
            <w:rStyle w:val="Hyperlink"/>
            <w:rFonts w:ascii="Arial" w:hAnsi="Arial" w:cs="Arial"/>
            <w:color w:val="auto"/>
            <w:sz w:val="24"/>
            <w:szCs w:val="24"/>
            <w:u w:val="none"/>
          </w:rPr>
          <w:t>https://rbsc.princeton.edu/topics/islamic-manuscripts</w:t>
        </w:r>
      </w:hyperlink>
      <w:r w:rsidR="00340364" w:rsidRPr="00E70FAC">
        <w:rPr>
          <w:rFonts w:ascii="Arial" w:hAnsi="Arial" w:cs="Arial"/>
          <w:color w:val="auto"/>
          <w:sz w:val="24"/>
          <w:szCs w:val="24"/>
        </w:rPr>
        <w:br/>
      </w:r>
      <w:r w:rsidRPr="00E70FAC">
        <w:rPr>
          <w:rFonts w:ascii="Arial" w:hAnsi="Arial" w:cs="Arial"/>
          <w:color w:val="auto"/>
          <w:sz w:val="24"/>
          <w:szCs w:val="24"/>
        </w:rPr>
        <w:t xml:space="preserve"> </w:t>
      </w:r>
      <w:r w:rsidR="00340364" w:rsidRPr="00E70FAC">
        <w:rPr>
          <w:rFonts w:ascii="Arial" w:hAnsi="Arial" w:cs="Arial"/>
          <w:color w:val="auto"/>
          <w:sz w:val="24"/>
          <w:szCs w:val="24"/>
        </w:rPr>
        <w:t>Accessed: 08/05/19</w:t>
      </w:r>
    </w:p>
    <w:p w14:paraId="2848DDE9" w14:textId="77777777" w:rsidR="004535ED" w:rsidRDefault="004535ED" w:rsidP="00132353">
      <w:pPr>
        <w:rPr>
          <w:rFonts w:ascii="Arial" w:hAnsi="Arial" w:cs="Arial"/>
          <w:color w:val="auto"/>
          <w:sz w:val="24"/>
          <w:szCs w:val="24"/>
        </w:rPr>
      </w:pPr>
      <w:bookmarkStart w:id="5" w:name="_GoBack"/>
      <w:bookmarkEnd w:id="5"/>
    </w:p>
    <w:p w14:paraId="4BA9E4F1" w14:textId="60D3762A" w:rsidR="00986CA4" w:rsidRPr="00132353" w:rsidRDefault="00986CA4" w:rsidP="00132353">
      <w:pPr>
        <w:rPr>
          <w:rFonts w:ascii="Arial" w:hAnsi="Arial" w:cs="Arial"/>
          <w:color w:val="auto"/>
          <w:sz w:val="24"/>
          <w:szCs w:val="24"/>
        </w:rPr>
      </w:pPr>
      <w:r w:rsidRPr="00E70FAC">
        <w:rPr>
          <w:rFonts w:ascii="Arial" w:hAnsi="Arial" w:cs="Arial"/>
          <w:color w:val="auto"/>
          <w:sz w:val="24"/>
          <w:szCs w:val="24"/>
          <w:u w:val="single"/>
        </w:rPr>
        <w:t xml:space="preserve">Abstract </w:t>
      </w:r>
    </w:p>
    <w:p w14:paraId="4F1A1568" w14:textId="52ECEABC" w:rsidR="00986CA4" w:rsidRPr="00E70FAC" w:rsidRDefault="00D003C3" w:rsidP="00A73F1F">
      <w:pPr>
        <w:jc w:val="both"/>
        <w:rPr>
          <w:rFonts w:ascii="Arial" w:hAnsi="Arial" w:cs="Arial"/>
          <w:color w:val="auto"/>
          <w:sz w:val="24"/>
          <w:szCs w:val="24"/>
          <w:u w:val="single"/>
        </w:rPr>
      </w:pPr>
      <w:r w:rsidRPr="00E70FAC">
        <w:rPr>
          <w:rFonts w:ascii="Arial" w:hAnsi="Arial" w:cs="Arial"/>
          <w:color w:val="auto"/>
          <w:sz w:val="24"/>
          <w:szCs w:val="24"/>
        </w:rPr>
        <w:t xml:space="preserve">This dissertation aims to address the inherent bias </w:t>
      </w:r>
      <w:r w:rsidR="003F4AB0" w:rsidRPr="00E70FAC">
        <w:rPr>
          <w:rFonts w:ascii="Arial" w:hAnsi="Arial" w:cs="Arial"/>
          <w:color w:val="auto"/>
          <w:sz w:val="24"/>
          <w:szCs w:val="24"/>
        </w:rPr>
        <w:t xml:space="preserve">of </w:t>
      </w:r>
      <w:r w:rsidR="00DB6242" w:rsidRPr="00E70FAC">
        <w:rPr>
          <w:rFonts w:ascii="Arial" w:hAnsi="Arial" w:cs="Arial"/>
          <w:color w:val="auto"/>
          <w:sz w:val="24"/>
          <w:szCs w:val="24"/>
        </w:rPr>
        <w:t>w</w:t>
      </w:r>
      <w:r w:rsidR="003F4AB0" w:rsidRPr="00E70FAC">
        <w:rPr>
          <w:rFonts w:ascii="Arial" w:hAnsi="Arial" w:cs="Arial"/>
          <w:color w:val="auto"/>
          <w:sz w:val="24"/>
          <w:szCs w:val="24"/>
        </w:rPr>
        <w:t xml:space="preserve">estern scholarship regarding the validity of the </w:t>
      </w:r>
      <w:r w:rsidR="00FC6820" w:rsidRPr="00E70FAC">
        <w:rPr>
          <w:rFonts w:ascii="Arial" w:hAnsi="Arial" w:cs="Arial"/>
          <w:color w:val="auto"/>
          <w:sz w:val="24"/>
          <w:szCs w:val="24"/>
        </w:rPr>
        <w:t>Islamic attempts to understand the landscape in which they found themselves within Egypt.</w:t>
      </w:r>
      <w:r w:rsidR="000812A6" w:rsidRPr="00E70FAC">
        <w:rPr>
          <w:rFonts w:ascii="Arial" w:hAnsi="Arial" w:cs="Arial"/>
          <w:color w:val="auto"/>
          <w:sz w:val="24"/>
          <w:szCs w:val="24"/>
        </w:rPr>
        <w:t xml:space="preserve"> It also aims to look at the reasons why this section </w:t>
      </w:r>
      <w:r w:rsidR="00BC6D45" w:rsidRPr="00E70FAC">
        <w:rPr>
          <w:rFonts w:ascii="Arial" w:hAnsi="Arial" w:cs="Arial"/>
          <w:color w:val="auto"/>
          <w:sz w:val="24"/>
          <w:szCs w:val="24"/>
        </w:rPr>
        <w:t xml:space="preserve">of the corpus of literature has been largely </w:t>
      </w:r>
      <w:r w:rsidR="00532BEE" w:rsidRPr="00E70FAC">
        <w:rPr>
          <w:rFonts w:ascii="Arial" w:hAnsi="Arial" w:cs="Arial"/>
          <w:color w:val="auto"/>
          <w:sz w:val="24"/>
          <w:szCs w:val="24"/>
        </w:rPr>
        <w:t xml:space="preserve">ignored by the world, regardless of their value. It aims to illuminate the value and </w:t>
      </w:r>
      <w:r w:rsidR="00704FD0">
        <w:rPr>
          <w:rFonts w:ascii="Arial" w:hAnsi="Arial" w:cs="Arial"/>
          <w:color w:val="auto"/>
          <w:sz w:val="24"/>
          <w:szCs w:val="24"/>
        </w:rPr>
        <w:t xml:space="preserve">the </w:t>
      </w:r>
      <w:r w:rsidR="00532BEE" w:rsidRPr="00E70FAC">
        <w:rPr>
          <w:rFonts w:ascii="Arial" w:hAnsi="Arial" w:cs="Arial"/>
          <w:color w:val="auto"/>
          <w:sz w:val="24"/>
          <w:szCs w:val="24"/>
        </w:rPr>
        <w:t xml:space="preserve">use </w:t>
      </w:r>
      <w:r w:rsidR="005C3ED5" w:rsidRPr="00E70FAC">
        <w:rPr>
          <w:rFonts w:ascii="Arial" w:hAnsi="Arial" w:cs="Arial"/>
          <w:color w:val="auto"/>
          <w:sz w:val="24"/>
          <w:szCs w:val="24"/>
        </w:rPr>
        <w:t xml:space="preserve">of these sources for historians, </w:t>
      </w:r>
      <w:r w:rsidR="00A40EBC" w:rsidRPr="00E70FAC">
        <w:rPr>
          <w:rFonts w:ascii="Arial" w:hAnsi="Arial" w:cs="Arial"/>
          <w:color w:val="auto"/>
          <w:sz w:val="24"/>
          <w:szCs w:val="24"/>
        </w:rPr>
        <w:t>anthropologists</w:t>
      </w:r>
      <w:r w:rsidR="005C3ED5" w:rsidRPr="00E70FAC">
        <w:rPr>
          <w:rFonts w:ascii="Arial" w:hAnsi="Arial" w:cs="Arial"/>
          <w:color w:val="auto"/>
          <w:sz w:val="24"/>
          <w:szCs w:val="24"/>
        </w:rPr>
        <w:t xml:space="preserve"> and </w:t>
      </w:r>
      <w:r w:rsidR="0087406F" w:rsidRPr="00E70FAC">
        <w:rPr>
          <w:rFonts w:ascii="Arial" w:hAnsi="Arial" w:cs="Arial"/>
          <w:color w:val="auto"/>
          <w:sz w:val="24"/>
          <w:szCs w:val="24"/>
        </w:rPr>
        <w:t>archaeologist a</w:t>
      </w:r>
      <w:r w:rsidR="00704FD0">
        <w:rPr>
          <w:rFonts w:ascii="Arial" w:hAnsi="Arial" w:cs="Arial"/>
          <w:color w:val="auto"/>
          <w:sz w:val="24"/>
          <w:szCs w:val="24"/>
        </w:rPr>
        <w:t>l</w:t>
      </w:r>
      <w:r w:rsidR="0087406F" w:rsidRPr="00E70FAC">
        <w:rPr>
          <w:rFonts w:ascii="Arial" w:hAnsi="Arial" w:cs="Arial"/>
          <w:color w:val="auto"/>
          <w:sz w:val="24"/>
          <w:szCs w:val="24"/>
        </w:rPr>
        <w:t>ike. To understand these sources, it is important to understand their</w:t>
      </w:r>
      <w:r w:rsidR="000D7980" w:rsidRPr="00E70FAC">
        <w:rPr>
          <w:rFonts w:ascii="Arial" w:hAnsi="Arial" w:cs="Arial"/>
          <w:color w:val="auto"/>
          <w:sz w:val="24"/>
          <w:szCs w:val="24"/>
        </w:rPr>
        <w:t xml:space="preserve"> context and the environment in which they were produced. The intellectual age in which they found themselves in was one of great exploration into the world.</w:t>
      </w:r>
      <w:r w:rsidR="008F7F46" w:rsidRPr="00E70FAC">
        <w:rPr>
          <w:rFonts w:ascii="Arial" w:hAnsi="Arial" w:cs="Arial"/>
          <w:color w:val="auto"/>
          <w:sz w:val="24"/>
          <w:szCs w:val="24"/>
        </w:rPr>
        <w:t xml:space="preserve"> </w:t>
      </w:r>
      <w:r w:rsidR="00052A10" w:rsidRPr="00E70FAC">
        <w:rPr>
          <w:rFonts w:ascii="Arial" w:hAnsi="Arial" w:cs="Arial"/>
          <w:color w:val="auto"/>
          <w:sz w:val="24"/>
          <w:szCs w:val="24"/>
        </w:rPr>
        <w:t>The</w:t>
      </w:r>
      <w:r w:rsidR="0038182D" w:rsidRPr="00E70FAC">
        <w:rPr>
          <w:rFonts w:ascii="Arial" w:hAnsi="Arial" w:cs="Arial"/>
          <w:color w:val="auto"/>
          <w:sz w:val="24"/>
          <w:szCs w:val="24"/>
        </w:rPr>
        <w:t xml:space="preserve"> work </w:t>
      </w:r>
      <w:r w:rsidR="008F7F46" w:rsidRPr="00E70FAC">
        <w:rPr>
          <w:rFonts w:ascii="Arial" w:hAnsi="Arial" w:cs="Arial"/>
          <w:color w:val="auto"/>
          <w:sz w:val="24"/>
          <w:szCs w:val="24"/>
        </w:rPr>
        <w:t xml:space="preserve">aims to further highlight the efforts of the scholars in </w:t>
      </w:r>
      <w:r w:rsidR="00C85033" w:rsidRPr="00E70FAC">
        <w:rPr>
          <w:rFonts w:ascii="Arial" w:hAnsi="Arial" w:cs="Arial"/>
          <w:color w:val="auto"/>
          <w:sz w:val="24"/>
          <w:szCs w:val="24"/>
        </w:rPr>
        <w:t>attempting to create a history that connected them to the landscape and yet resembled the history of the people that they were studying</w:t>
      </w:r>
      <w:r w:rsidR="00704FD0">
        <w:rPr>
          <w:rFonts w:ascii="Arial" w:hAnsi="Arial" w:cs="Arial"/>
          <w:color w:val="auto"/>
          <w:sz w:val="24"/>
          <w:szCs w:val="24"/>
        </w:rPr>
        <w:t>,</w:t>
      </w:r>
      <w:r w:rsidR="00C85033" w:rsidRPr="00E70FAC">
        <w:rPr>
          <w:rFonts w:ascii="Arial" w:hAnsi="Arial" w:cs="Arial"/>
          <w:color w:val="auto"/>
          <w:sz w:val="24"/>
          <w:szCs w:val="24"/>
        </w:rPr>
        <w:t xml:space="preserve"> based upon </w:t>
      </w:r>
      <w:r w:rsidR="0038182D" w:rsidRPr="00E70FAC">
        <w:rPr>
          <w:rFonts w:ascii="Arial" w:hAnsi="Arial" w:cs="Arial"/>
          <w:color w:val="auto"/>
          <w:sz w:val="24"/>
          <w:szCs w:val="24"/>
        </w:rPr>
        <w:t xml:space="preserve">the remnants of the culture left behind and the source material they had available. </w:t>
      </w:r>
      <w:r w:rsidR="00052A10" w:rsidRPr="00E70FAC">
        <w:rPr>
          <w:rFonts w:ascii="Arial" w:hAnsi="Arial" w:cs="Arial"/>
          <w:color w:val="auto"/>
          <w:sz w:val="24"/>
          <w:szCs w:val="24"/>
        </w:rPr>
        <w:t xml:space="preserve">By discussing the works of </w:t>
      </w:r>
      <w:r w:rsidR="00052A10" w:rsidRPr="00E70FAC">
        <w:rPr>
          <w:rFonts w:ascii="Arial" w:hAnsi="Arial" w:cs="Arial"/>
          <w:i/>
          <w:iCs/>
          <w:color w:val="auto"/>
          <w:sz w:val="24"/>
          <w:szCs w:val="24"/>
        </w:rPr>
        <w:t>Al</w:t>
      </w:r>
      <w:r w:rsidR="00154D2A" w:rsidRPr="00E70FAC">
        <w:rPr>
          <w:rFonts w:ascii="Arial" w:hAnsi="Arial" w:cs="Arial"/>
          <w:i/>
          <w:iCs/>
          <w:color w:val="auto"/>
          <w:sz w:val="24"/>
          <w:szCs w:val="24"/>
        </w:rPr>
        <w:t>-</w:t>
      </w:r>
      <w:r w:rsidR="00052A10" w:rsidRPr="00E70FAC">
        <w:rPr>
          <w:rFonts w:ascii="Arial" w:hAnsi="Arial" w:cs="Arial"/>
          <w:i/>
          <w:iCs/>
          <w:color w:val="auto"/>
          <w:sz w:val="24"/>
          <w:szCs w:val="24"/>
        </w:rPr>
        <w:t>Masudi</w:t>
      </w:r>
      <w:r w:rsidR="00052A10" w:rsidRPr="00E70FAC">
        <w:rPr>
          <w:rFonts w:ascii="Arial" w:hAnsi="Arial" w:cs="Arial"/>
          <w:color w:val="auto"/>
          <w:sz w:val="24"/>
          <w:szCs w:val="24"/>
        </w:rPr>
        <w:t xml:space="preserve"> and </w:t>
      </w:r>
      <w:r w:rsidR="00052A10" w:rsidRPr="00E70FAC">
        <w:rPr>
          <w:rFonts w:ascii="Arial" w:hAnsi="Arial" w:cs="Arial"/>
          <w:i/>
          <w:iCs/>
          <w:color w:val="auto"/>
          <w:sz w:val="24"/>
          <w:szCs w:val="24"/>
        </w:rPr>
        <w:t>Ibn Jubayr</w:t>
      </w:r>
      <w:r w:rsidR="00704FD0">
        <w:rPr>
          <w:rFonts w:ascii="Arial" w:hAnsi="Arial" w:cs="Arial"/>
          <w:i/>
          <w:iCs/>
          <w:color w:val="auto"/>
          <w:sz w:val="24"/>
          <w:szCs w:val="24"/>
        </w:rPr>
        <w:t>,</w:t>
      </w:r>
      <w:r w:rsidR="00052A10" w:rsidRPr="00E70FAC">
        <w:rPr>
          <w:rFonts w:ascii="Arial" w:hAnsi="Arial" w:cs="Arial"/>
          <w:color w:val="auto"/>
          <w:sz w:val="24"/>
          <w:szCs w:val="24"/>
        </w:rPr>
        <w:t xml:space="preserve"> the hope is that it becomes clear the value of this type of source material and further highlight the need for the Egyptological </w:t>
      </w:r>
      <w:r w:rsidR="00753AD2" w:rsidRPr="00E70FAC">
        <w:rPr>
          <w:rFonts w:ascii="Arial" w:hAnsi="Arial" w:cs="Arial"/>
          <w:color w:val="auto"/>
          <w:sz w:val="24"/>
          <w:szCs w:val="24"/>
        </w:rPr>
        <w:t xml:space="preserve">community to incorporate this material into their corpus of </w:t>
      </w:r>
      <w:r w:rsidR="00C57B17" w:rsidRPr="00E70FAC">
        <w:rPr>
          <w:rFonts w:ascii="Arial" w:hAnsi="Arial" w:cs="Arial"/>
          <w:color w:val="auto"/>
          <w:sz w:val="24"/>
          <w:szCs w:val="24"/>
        </w:rPr>
        <w:t xml:space="preserve">historiographical </w:t>
      </w:r>
      <w:r w:rsidR="00753AD2" w:rsidRPr="00E70FAC">
        <w:rPr>
          <w:rFonts w:ascii="Arial" w:hAnsi="Arial" w:cs="Arial"/>
          <w:color w:val="auto"/>
          <w:sz w:val="24"/>
          <w:szCs w:val="24"/>
        </w:rPr>
        <w:t>details</w:t>
      </w:r>
      <w:r w:rsidR="00C57B17" w:rsidRPr="00E70FAC">
        <w:rPr>
          <w:rFonts w:ascii="Arial" w:hAnsi="Arial" w:cs="Arial"/>
          <w:color w:val="auto"/>
          <w:sz w:val="24"/>
          <w:szCs w:val="24"/>
        </w:rPr>
        <w:t xml:space="preserve">, especially when looking at the origin of the discipline. </w:t>
      </w:r>
      <w:r w:rsidR="00986CA4" w:rsidRPr="00E70FAC">
        <w:rPr>
          <w:rFonts w:ascii="Arial" w:hAnsi="Arial" w:cs="Arial"/>
          <w:color w:val="auto"/>
          <w:sz w:val="24"/>
          <w:szCs w:val="24"/>
          <w:u w:val="single"/>
        </w:rPr>
        <w:br w:type="page"/>
      </w:r>
    </w:p>
    <w:p w14:paraId="332569FF" w14:textId="6E2FAA1A" w:rsidR="00986CA4" w:rsidRPr="00E70FAC" w:rsidRDefault="00986CA4" w:rsidP="006A7077">
      <w:pPr>
        <w:rPr>
          <w:rFonts w:ascii="Arial" w:hAnsi="Arial" w:cs="Arial"/>
          <w:color w:val="auto"/>
          <w:sz w:val="24"/>
          <w:szCs w:val="24"/>
          <w:u w:val="single"/>
        </w:rPr>
      </w:pPr>
      <w:r w:rsidRPr="00E70FAC">
        <w:rPr>
          <w:rFonts w:ascii="Arial" w:hAnsi="Arial" w:cs="Arial"/>
          <w:color w:val="auto"/>
          <w:sz w:val="24"/>
          <w:szCs w:val="24"/>
          <w:u w:val="single"/>
        </w:rPr>
        <w:lastRenderedPageBreak/>
        <w:t xml:space="preserve">Acknowledgments </w:t>
      </w:r>
    </w:p>
    <w:p w14:paraId="359DA15B" w14:textId="6EEEBA49" w:rsidR="00986CA4" w:rsidRPr="00E70FAC" w:rsidRDefault="0095622E" w:rsidP="006A7077">
      <w:pPr>
        <w:rPr>
          <w:rFonts w:ascii="Arial" w:hAnsi="Arial" w:cs="Arial"/>
          <w:color w:val="auto"/>
          <w:sz w:val="24"/>
          <w:szCs w:val="24"/>
        </w:rPr>
      </w:pPr>
      <w:r w:rsidRPr="00E70FAC">
        <w:rPr>
          <w:rFonts w:ascii="Arial" w:hAnsi="Arial" w:cs="Arial"/>
          <w:color w:val="auto"/>
          <w:sz w:val="24"/>
          <w:szCs w:val="24"/>
        </w:rPr>
        <w:t xml:space="preserve">I would like to dedicate this work to My Grandmother, Maureen Telford, for her continued support and source of inspiration throughout the writing of this dissertation, and my university </w:t>
      </w:r>
      <w:r w:rsidR="0025198F" w:rsidRPr="00E70FAC">
        <w:rPr>
          <w:rFonts w:ascii="Arial" w:hAnsi="Arial" w:cs="Arial"/>
          <w:color w:val="auto"/>
          <w:sz w:val="24"/>
          <w:szCs w:val="24"/>
        </w:rPr>
        <w:t xml:space="preserve">life. </w:t>
      </w:r>
    </w:p>
    <w:p w14:paraId="76AFEC34" w14:textId="77777777" w:rsidR="008043DE" w:rsidRPr="00E70FAC" w:rsidRDefault="0025198F" w:rsidP="006A7077">
      <w:pPr>
        <w:rPr>
          <w:rFonts w:ascii="Arial" w:hAnsi="Arial" w:cs="Arial"/>
          <w:color w:val="auto"/>
          <w:sz w:val="24"/>
          <w:szCs w:val="24"/>
        </w:rPr>
      </w:pPr>
      <w:r w:rsidRPr="00E70FAC">
        <w:rPr>
          <w:rFonts w:ascii="Arial" w:hAnsi="Arial" w:cs="Arial"/>
          <w:color w:val="auto"/>
          <w:sz w:val="24"/>
          <w:szCs w:val="24"/>
        </w:rPr>
        <w:t xml:space="preserve">I would like to thank the lecturers who have been a part of the process of this dissertation, namely Andrew Petersen and Angus Slater who have helped ground me in the relevant literature and </w:t>
      </w:r>
      <w:r w:rsidR="00964BE1" w:rsidRPr="00E70FAC">
        <w:rPr>
          <w:rFonts w:ascii="Arial" w:hAnsi="Arial" w:cs="Arial"/>
          <w:color w:val="auto"/>
          <w:sz w:val="24"/>
          <w:szCs w:val="24"/>
        </w:rPr>
        <w:t>theoretical</w:t>
      </w:r>
      <w:r w:rsidRPr="00E70FAC">
        <w:rPr>
          <w:rFonts w:ascii="Arial" w:hAnsi="Arial" w:cs="Arial"/>
          <w:color w:val="auto"/>
          <w:sz w:val="24"/>
          <w:szCs w:val="24"/>
        </w:rPr>
        <w:t xml:space="preserve"> </w:t>
      </w:r>
      <w:r w:rsidR="00964BE1" w:rsidRPr="00E70FAC">
        <w:rPr>
          <w:rFonts w:ascii="Arial" w:hAnsi="Arial" w:cs="Arial"/>
          <w:color w:val="auto"/>
          <w:sz w:val="24"/>
          <w:szCs w:val="24"/>
        </w:rPr>
        <w:t xml:space="preserve">basis. A very special thank you to Katharina Zinn, for her undoubting support in my skills and abilities regarding my work and studies. Without her influence in my university life, I would not be where I am currently. </w:t>
      </w:r>
      <w:r w:rsidR="00964BE1" w:rsidRPr="00E70FAC">
        <w:rPr>
          <w:rFonts w:ascii="Arial" w:hAnsi="Arial" w:cs="Arial"/>
          <w:color w:val="auto"/>
          <w:sz w:val="24"/>
          <w:szCs w:val="24"/>
        </w:rPr>
        <w:br/>
      </w:r>
    </w:p>
    <w:p w14:paraId="720C1F05" w14:textId="00B4CB83" w:rsidR="009F0E4F" w:rsidRPr="00E70FAC" w:rsidRDefault="008043DE" w:rsidP="006A7077">
      <w:pPr>
        <w:rPr>
          <w:rFonts w:ascii="Arial" w:hAnsi="Arial" w:cs="Arial"/>
          <w:color w:val="auto"/>
          <w:sz w:val="24"/>
          <w:szCs w:val="24"/>
        </w:rPr>
      </w:pPr>
      <w:r w:rsidRPr="00E70FAC">
        <w:rPr>
          <w:rFonts w:ascii="Arial" w:hAnsi="Arial" w:cs="Arial"/>
          <w:color w:val="auto"/>
          <w:sz w:val="24"/>
          <w:szCs w:val="24"/>
        </w:rPr>
        <w:t>I would like to thank the University of Wales Trinity Saint David, Lampeter Campus Library for their help during the constructio</w:t>
      </w:r>
      <w:r w:rsidR="00EC583E" w:rsidRPr="00E70FAC">
        <w:rPr>
          <w:rFonts w:ascii="Arial" w:hAnsi="Arial" w:cs="Arial"/>
          <w:color w:val="auto"/>
          <w:sz w:val="24"/>
          <w:szCs w:val="24"/>
        </w:rPr>
        <w:t>n of this work. I</w:t>
      </w:r>
      <w:r w:rsidR="00A52658">
        <w:rPr>
          <w:rFonts w:ascii="Arial" w:hAnsi="Arial" w:cs="Arial"/>
          <w:color w:val="auto"/>
          <w:sz w:val="24"/>
          <w:szCs w:val="24"/>
        </w:rPr>
        <w:t xml:space="preserve"> would like to make a</w:t>
      </w:r>
      <w:r w:rsidR="00EC583E" w:rsidRPr="00E70FAC">
        <w:rPr>
          <w:rFonts w:ascii="Arial" w:hAnsi="Arial" w:cs="Arial"/>
          <w:color w:val="auto"/>
          <w:sz w:val="24"/>
          <w:szCs w:val="24"/>
        </w:rPr>
        <w:t xml:space="preserve"> very special word of gratitude</w:t>
      </w:r>
      <w:r w:rsidR="00A52658">
        <w:rPr>
          <w:rFonts w:ascii="Arial" w:hAnsi="Arial" w:cs="Arial"/>
          <w:color w:val="auto"/>
          <w:sz w:val="24"/>
          <w:szCs w:val="24"/>
        </w:rPr>
        <w:t xml:space="preserve">, </w:t>
      </w:r>
      <w:r w:rsidR="00EC583E" w:rsidRPr="00E70FAC">
        <w:rPr>
          <w:rFonts w:ascii="Arial" w:hAnsi="Arial" w:cs="Arial"/>
          <w:color w:val="auto"/>
          <w:sz w:val="24"/>
          <w:szCs w:val="24"/>
        </w:rPr>
        <w:t xml:space="preserve">to be said to Nicky </w:t>
      </w:r>
      <w:r w:rsidR="007D2317" w:rsidRPr="00E70FAC">
        <w:rPr>
          <w:rFonts w:ascii="Arial" w:hAnsi="Arial" w:cs="Arial"/>
          <w:color w:val="auto"/>
          <w:sz w:val="24"/>
          <w:szCs w:val="24"/>
        </w:rPr>
        <w:t>Hammon</w:t>
      </w:r>
      <w:r w:rsidR="007D2317">
        <w:rPr>
          <w:rFonts w:ascii="Arial" w:hAnsi="Arial" w:cs="Arial"/>
          <w:color w:val="auto"/>
          <w:sz w:val="24"/>
          <w:szCs w:val="24"/>
        </w:rPr>
        <w:t xml:space="preserve">d, </w:t>
      </w:r>
      <w:r w:rsidR="007D2317" w:rsidRPr="00E70FAC">
        <w:rPr>
          <w:rFonts w:ascii="Arial" w:hAnsi="Arial" w:cs="Arial"/>
          <w:color w:val="auto"/>
          <w:sz w:val="24"/>
          <w:szCs w:val="24"/>
        </w:rPr>
        <w:t>for</w:t>
      </w:r>
      <w:r w:rsidR="00EC583E" w:rsidRPr="00E70FAC">
        <w:rPr>
          <w:rFonts w:ascii="Arial" w:hAnsi="Arial" w:cs="Arial"/>
          <w:color w:val="auto"/>
          <w:sz w:val="24"/>
          <w:szCs w:val="24"/>
        </w:rPr>
        <w:t xml:space="preserve"> t</w:t>
      </w:r>
      <w:r w:rsidR="009F0E4F" w:rsidRPr="00E70FAC">
        <w:rPr>
          <w:rFonts w:ascii="Arial" w:hAnsi="Arial" w:cs="Arial"/>
          <w:color w:val="auto"/>
          <w:sz w:val="24"/>
          <w:szCs w:val="24"/>
        </w:rPr>
        <w:t xml:space="preserve">he </w:t>
      </w:r>
      <w:r w:rsidR="007D2317">
        <w:rPr>
          <w:rFonts w:ascii="Arial" w:hAnsi="Arial" w:cs="Arial"/>
          <w:color w:val="auto"/>
          <w:sz w:val="24"/>
          <w:szCs w:val="24"/>
        </w:rPr>
        <w:t>help</w:t>
      </w:r>
      <w:r w:rsidR="009F0E4F" w:rsidRPr="00E70FAC">
        <w:rPr>
          <w:rFonts w:ascii="Arial" w:hAnsi="Arial" w:cs="Arial"/>
          <w:color w:val="auto"/>
          <w:sz w:val="24"/>
          <w:szCs w:val="24"/>
        </w:rPr>
        <w:t xml:space="preserve"> </w:t>
      </w:r>
      <w:r w:rsidR="007D2317">
        <w:rPr>
          <w:rFonts w:ascii="Arial" w:hAnsi="Arial" w:cs="Arial"/>
          <w:color w:val="auto"/>
          <w:sz w:val="24"/>
          <w:szCs w:val="24"/>
        </w:rPr>
        <w:t>she</w:t>
      </w:r>
      <w:r w:rsidR="009F0E4F" w:rsidRPr="00E70FAC">
        <w:rPr>
          <w:rFonts w:ascii="Arial" w:hAnsi="Arial" w:cs="Arial"/>
          <w:color w:val="auto"/>
          <w:sz w:val="24"/>
          <w:szCs w:val="24"/>
        </w:rPr>
        <w:t xml:space="preserve"> offered in tracking down material for me to use, where I failed. This work would not have been possible without </w:t>
      </w:r>
      <w:r w:rsidR="007D2317">
        <w:rPr>
          <w:rFonts w:ascii="Arial" w:hAnsi="Arial" w:cs="Arial"/>
          <w:color w:val="auto"/>
          <w:sz w:val="24"/>
          <w:szCs w:val="24"/>
        </w:rPr>
        <w:t xml:space="preserve">her. </w:t>
      </w:r>
      <w:r w:rsidR="009F0E4F" w:rsidRPr="00E70FAC">
        <w:rPr>
          <w:rFonts w:ascii="Arial" w:hAnsi="Arial" w:cs="Arial"/>
          <w:color w:val="auto"/>
          <w:sz w:val="24"/>
          <w:szCs w:val="24"/>
        </w:rPr>
        <w:t xml:space="preserve"> </w:t>
      </w:r>
    </w:p>
    <w:p w14:paraId="3717404B" w14:textId="40F66E36" w:rsidR="00BC22E3" w:rsidRPr="00E70FAC" w:rsidRDefault="00964BE1" w:rsidP="006A7077">
      <w:pPr>
        <w:rPr>
          <w:rFonts w:ascii="Arial" w:hAnsi="Arial" w:cs="Arial"/>
          <w:color w:val="auto"/>
          <w:sz w:val="24"/>
          <w:szCs w:val="24"/>
        </w:rPr>
      </w:pPr>
      <w:r w:rsidRPr="00E70FAC">
        <w:rPr>
          <w:rFonts w:ascii="Arial" w:hAnsi="Arial" w:cs="Arial"/>
          <w:color w:val="auto"/>
          <w:sz w:val="24"/>
          <w:szCs w:val="24"/>
        </w:rPr>
        <w:br/>
      </w:r>
      <w:r w:rsidR="00707D8C" w:rsidRPr="00E70FAC">
        <w:rPr>
          <w:rFonts w:ascii="Arial" w:hAnsi="Arial" w:cs="Arial"/>
          <w:color w:val="auto"/>
          <w:sz w:val="24"/>
          <w:szCs w:val="24"/>
        </w:rPr>
        <w:t xml:space="preserve">I would like to thank my </w:t>
      </w:r>
      <w:r w:rsidR="00B96A83" w:rsidRPr="00E70FAC">
        <w:rPr>
          <w:rFonts w:ascii="Arial" w:hAnsi="Arial" w:cs="Arial"/>
          <w:color w:val="auto"/>
          <w:sz w:val="24"/>
          <w:szCs w:val="24"/>
        </w:rPr>
        <w:t>A</w:t>
      </w:r>
      <w:r w:rsidR="00707D8C" w:rsidRPr="00E70FAC">
        <w:rPr>
          <w:rFonts w:ascii="Arial" w:hAnsi="Arial" w:cs="Arial"/>
          <w:color w:val="auto"/>
          <w:sz w:val="24"/>
          <w:szCs w:val="24"/>
        </w:rPr>
        <w:t xml:space="preserve">unt and </w:t>
      </w:r>
      <w:r w:rsidR="00B96A83" w:rsidRPr="00E70FAC">
        <w:rPr>
          <w:rFonts w:ascii="Arial" w:hAnsi="Arial" w:cs="Arial"/>
          <w:color w:val="auto"/>
          <w:sz w:val="24"/>
          <w:szCs w:val="24"/>
        </w:rPr>
        <w:t>U</w:t>
      </w:r>
      <w:r w:rsidR="00707D8C" w:rsidRPr="00E70FAC">
        <w:rPr>
          <w:rFonts w:ascii="Arial" w:hAnsi="Arial" w:cs="Arial"/>
          <w:color w:val="auto"/>
          <w:sz w:val="24"/>
          <w:szCs w:val="24"/>
        </w:rPr>
        <w:t>ncle (Nic and Graeme) for their support of this work, in emotional and practical</w:t>
      </w:r>
      <w:r w:rsidR="007D2317">
        <w:rPr>
          <w:rFonts w:ascii="Arial" w:hAnsi="Arial" w:cs="Arial"/>
          <w:color w:val="auto"/>
          <w:sz w:val="24"/>
          <w:szCs w:val="24"/>
        </w:rPr>
        <w:t xml:space="preserve"> means,</w:t>
      </w:r>
      <w:r w:rsidR="00707D8C" w:rsidRPr="00E70FAC">
        <w:rPr>
          <w:rFonts w:ascii="Arial" w:hAnsi="Arial" w:cs="Arial"/>
          <w:color w:val="auto"/>
          <w:sz w:val="24"/>
          <w:szCs w:val="24"/>
        </w:rPr>
        <w:t xml:space="preserve"> by providing some of the major material that was needed to create this dissertation</w:t>
      </w:r>
      <w:r w:rsidR="00B96A83" w:rsidRPr="00E70FAC">
        <w:rPr>
          <w:rFonts w:ascii="Arial" w:hAnsi="Arial" w:cs="Arial"/>
          <w:color w:val="auto"/>
          <w:sz w:val="24"/>
          <w:szCs w:val="24"/>
        </w:rPr>
        <w:t>. I would like to thank my Father for his support during this work</w:t>
      </w:r>
      <w:r w:rsidR="00586B95" w:rsidRPr="00E70FAC">
        <w:rPr>
          <w:rFonts w:ascii="Arial" w:hAnsi="Arial" w:cs="Arial"/>
          <w:color w:val="auto"/>
          <w:sz w:val="24"/>
          <w:szCs w:val="24"/>
        </w:rPr>
        <w:t xml:space="preserve"> by discussing the topic with me even though I am sure at times he did not really understand what was going on. </w:t>
      </w:r>
      <w:r w:rsidR="00586B95" w:rsidRPr="00E70FAC">
        <w:rPr>
          <w:rFonts w:ascii="Arial" w:hAnsi="Arial" w:cs="Arial"/>
          <w:color w:val="auto"/>
          <w:sz w:val="24"/>
          <w:szCs w:val="24"/>
        </w:rPr>
        <w:br/>
      </w:r>
      <w:r w:rsidR="00586B95" w:rsidRPr="00E70FAC">
        <w:rPr>
          <w:rFonts w:ascii="Arial" w:hAnsi="Arial" w:cs="Arial"/>
          <w:color w:val="auto"/>
          <w:sz w:val="24"/>
          <w:szCs w:val="24"/>
        </w:rPr>
        <w:br/>
        <w:t>I would like to thank two of my closest friends, Dimitri and his wife Sara. Through their constant words of en</w:t>
      </w:r>
      <w:r w:rsidR="009B210A" w:rsidRPr="00E70FAC">
        <w:rPr>
          <w:rFonts w:ascii="Arial" w:hAnsi="Arial" w:cs="Arial"/>
          <w:color w:val="auto"/>
          <w:sz w:val="24"/>
          <w:szCs w:val="24"/>
        </w:rPr>
        <w:t xml:space="preserve">couragement and copious amounts of laughter inducing conversations, they have kept me steadfast in my aims. I would like to thank them for their efforts in aiding me in this work and reassurance that it was going okay. </w:t>
      </w:r>
      <w:r w:rsidR="000968F1" w:rsidRPr="00E70FAC">
        <w:rPr>
          <w:rFonts w:ascii="Arial" w:hAnsi="Arial" w:cs="Arial"/>
          <w:color w:val="auto"/>
          <w:sz w:val="24"/>
          <w:szCs w:val="24"/>
        </w:rPr>
        <w:t xml:space="preserve">I would like to make a very potent thank you to my flat mate and </w:t>
      </w:r>
      <w:r w:rsidR="004E4CEF" w:rsidRPr="00E70FAC">
        <w:rPr>
          <w:rFonts w:ascii="Arial" w:hAnsi="Arial" w:cs="Arial"/>
          <w:color w:val="auto"/>
          <w:sz w:val="24"/>
          <w:szCs w:val="24"/>
        </w:rPr>
        <w:t>friend,</w:t>
      </w:r>
      <w:r w:rsidR="000968F1" w:rsidRPr="00E70FAC">
        <w:rPr>
          <w:rFonts w:ascii="Arial" w:hAnsi="Arial" w:cs="Arial"/>
          <w:color w:val="auto"/>
          <w:sz w:val="24"/>
          <w:szCs w:val="24"/>
        </w:rPr>
        <w:t xml:space="preserve"> Penelope Rose Brownlow, for her constant support in providing an ear where needed</w:t>
      </w:r>
      <w:r w:rsidR="008D1D84" w:rsidRPr="00E70FAC">
        <w:rPr>
          <w:rFonts w:ascii="Arial" w:hAnsi="Arial" w:cs="Arial"/>
          <w:color w:val="auto"/>
          <w:sz w:val="24"/>
          <w:szCs w:val="24"/>
        </w:rPr>
        <w:t>, for providing me with copious amounts of coffee, regular breaks walking and ensuring I ate when needed.</w:t>
      </w:r>
      <w:r w:rsidR="004E4CEF" w:rsidRPr="00E70FAC">
        <w:rPr>
          <w:rFonts w:ascii="Arial" w:hAnsi="Arial" w:cs="Arial"/>
          <w:color w:val="auto"/>
          <w:sz w:val="24"/>
          <w:szCs w:val="24"/>
        </w:rPr>
        <w:t xml:space="preserve"> I would also like to thank Laura Wells, for her efforts in keeping me afloat during this time also. </w:t>
      </w:r>
      <w:r w:rsidR="00D72668" w:rsidRPr="00E70FAC">
        <w:rPr>
          <w:rFonts w:ascii="Arial" w:hAnsi="Arial" w:cs="Arial"/>
          <w:color w:val="auto"/>
          <w:sz w:val="24"/>
          <w:szCs w:val="24"/>
        </w:rPr>
        <w:t xml:space="preserve">I would like to thank </w:t>
      </w:r>
      <w:proofErr w:type="spellStart"/>
      <w:r w:rsidR="00D72668" w:rsidRPr="00E70FAC">
        <w:rPr>
          <w:rFonts w:ascii="Arial" w:hAnsi="Arial" w:cs="Arial"/>
          <w:color w:val="auto"/>
          <w:sz w:val="24"/>
          <w:szCs w:val="24"/>
        </w:rPr>
        <w:t>Kyril</w:t>
      </w:r>
      <w:proofErr w:type="spellEnd"/>
      <w:r w:rsidR="00D72668" w:rsidRPr="00E70FAC">
        <w:rPr>
          <w:rFonts w:ascii="Arial" w:hAnsi="Arial" w:cs="Arial"/>
          <w:color w:val="auto"/>
          <w:sz w:val="24"/>
          <w:szCs w:val="24"/>
        </w:rPr>
        <w:t xml:space="preserve"> Whittaker, Harris </w:t>
      </w:r>
      <w:proofErr w:type="spellStart"/>
      <w:r w:rsidR="00D72668" w:rsidRPr="00E70FAC">
        <w:rPr>
          <w:rFonts w:ascii="Arial" w:hAnsi="Arial" w:cs="Arial"/>
          <w:color w:val="auto"/>
          <w:sz w:val="24"/>
          <w:szCs w:val="24"/>
        </w:rPr>
        <w:t>Tif</w:t>
      </w:r>
      <w:proofErr w:type="spellEnd"/>
      <w:r w:rsidR="00D72668" w:rsidRPr="00E70FAC">
        <w:rPr>
          <w:rFonts w:ascii="Arial" w:hAnsi="Arial" w:cs="Arial"/>
          <w:color w:val="auto"/>
          <w:sz w:val="24"/>
          <w:szCs w:val="24"/>
        </w:rPr>
        <w:t xml:space="preserve"> and Mattie Bennett for their influence during this time. </w:t>
      </w:r>
      <w:r w:rsidR="00923D9E" w:rsidRPr="00E70FAC">
        <w:rPr>
          <w:rFonts w:ascii="Arial" w:hAnsi="Arial" w:cs="Arial"/>
          <w:color w:val="auto"/>
          <w:sz w:val="24"/>
          <w:szCs w:val="24"/>
        </w:rPr>
        <w:t xml:space="preserve">A major thank you has to be made to two of my oldest friends, Mitch </w:t>
      </w:r>
      <w:proofErr w:type="spellStart"/>
      <w:r w:rsidR="00923D9E" w:rsidRPr="00E70FAC">
        <w:rPr>
          <w:rFonts w:ascii="Arial" w:hAnsi="Arial" w:cs="Arial"/>
          <w:color w:val="auto"/>
          <w:sz w:val="24"/>
          <w:szCs w:val="24"/>
        </w:rPr>
        <w:t>Howton</w:t>
      </w:r>
      <w:proofErr w:type="spellEnd"/>
      <w:r w:rsidR="00923D9E" w:rsidRPr="00E70FAC">
        <w:rPr>
          <w:rFonts w:ascii="Arial" w:hAnsi="Arial" w:cs="Arial"/>
          <w:color w:val="auto"/>
          <w:sz w:val="24"/>
          <w:szCs w:val="24"/>
        </w:rPr>
        <w:t xml:space="preserve"> and Katie Hamm, throughout my life they have supported all my endeavours and my interests without judgement, leading to this piece of work. Without their helping hands in my hours of need, I would not have made it as fa</w:t>
      </w:r>
      <w:r w:rsidR="008043DE" w:rsidRPr="00E70FAC">
        <w:rPr>
          <w:rFonts w:ascii="Arial" w:hAnsi="Arial" w:cs="Arial"/>
          <w:color w:val="auto"/>
          <w:sz w:val="24"/>
          <w:szCs w:val="24"/>
        </w:rPr>
        <w:t xml:space="preserve">r as I have, so major gratitude is needed to be expressed. </w:t>
      </w:r>
    </w:p>
    <w:p w14:paraId="4C7694AD" w14:textId="36F51400" w:rsidR="0025198F" w:rsidRPr="00E70FAC" w:rsidRDefault="00BC22E3" w:rsidP="006A7077">
      <w:pPr>
        <w:rPr>
          <w:rFonts w:ascii="Arial" w:hAnsi="Arial" w:cs="Arial"/>
          <w:color w:val="auto"/>
          <w:sz w:val="24"/>
          <w:szCs w:val="24"/>
        </w:rPr>
      </w:pPr>
      <w:r w:rsidRPr="00E70FAC">
        <w:rPr>
          <w:rFonts w:ascii="Arial" w:hAnsi="Arial" w:cs="Arial"/>
          <w:color w:val="auto"/>
          <w:sz w:val="24"/>
          <w:szCs w:val="24"/>
        </w:rPr>
        <w:t xml:space="preserve">Finally, I would like to make a major thank you to Keith Bryn Regan, for whom I have been supported by for the last 4 years as my SSL. </w:t>
      </w:r>
      <w:r w:rsidR="005D590C" w:rsidRPr="00E70FAC">
        <w:rPr>
          <w:rFonts w:ascii="Arial" w:hAnsi="Arial" w:cs="Arial"/>
          <w:color w:val="auto"/>
          <w:sz w:val="24"/>
          <w:szCs w:val="24"/>
        </w:rPr>
        <w:t xml:space="preserve">It would not be an exaggeration to state that without his help, support and efforts I would not be in the position I am in </w:t>
      </w:r>
      <w:r w:rsidR="005D590C" w:rsidRPr="00E70FAC">
        <w:rPr>
          <w:rFonts w:ascii="Arial" w:hAnsi="Arial" w:cs="Arial"/>
          <w:color w:val="auto"/>
          <w:sz w:val="24"/>
          <w:szCs w:val="24"/>
        </w:rPr>
        <w:lastRenderedPageBreak/>
        <w:t>currently. In regards specifically to my Dissertation he has be a constant source of support</w:t>
      </w:r>
      <w:r w:rsidR="009C01A7" w:rsidRPr="00E70FAC">
        <w:rPr>
          <w:rFonts w:ascii="Arial" w:hAnsi="Arial" w:cs="Arial"/>
          <w:color w:val="auto"/>
          <w:sz w:val="24"/>
          <w:szCs w:val="24"/>
        </w:rPr>
        <w:t xml:space="preserve"> and </w:t>
      </w:r>
      <w:r w:rsidR="0029274B" w:rsidRPr="00E70FAC">
        <w:rPr>
          <w:rFonts w:ascii="Arial" w:hAnsi="Arial" w:cs="Arial"/>
          <w:color w:val="auto"/>
          <w:sz w:val="24"/>
          <w:szCs w:val="24"/>
        </w:rPr>
        <w:t xml:space="preserve">help </w:t>
      </w:r>
      <w:r w:rsidR="000161B7" w:rsidRPr="00E70FAC">
        <w:rPr>
          <w:rFonts w:ascii="Arial" w:hAnsi="Arial" w:cs="Arial"/>
          <w:color w:val="auto"/>
          <w:sz w:val="24"/>
          <w:szCs w:val="24"/>
        </w:rPr>
        <w:t xml:space="preserve">when times have been hard. </w:t>
      </w:r>
      <w:r w:rsidR="008043DE" w:rsidRPr="00E70FAC">
        <w:rPr>
          <w:rFonts w:ascii="Arial" w:hAnsi="Arial" w:cs="Arial"/>
          <w:color w:val="auto"/>
          <w:sz w:val="24"/>
          <w:szCs w:val="24"/>
        </w:rPr>
        <w:br/>
      </w:r>
      <w:r w:rsidR="008043DE" w:rsidRPr="00E70FAC">
        <w:rPr>
          <w:rFonts w:ascii="Arial" w:hAnsi="Arial" w:cs="Arial"/>
          <w:color w:val="auto"/>
          <w:sz w:val="24"/>
          <w:szCs w:val="24"/>
        </w:rPr>
        <w:br/>
      </w:r>
    </w:p>
    <w:p w14:paraId="3C2387B0" w14:textId="4A497183" w:rsidR="00986CA4" w:rsidRPr="00E70FAC" w:rsidRDefault="00986CA4" w:rsidP="00CA4303">
      <w:pPr>
        <w:rPr>
          <w:rFonts w:ascii="Arial" w:hAnsi="Arial" w:cs="Arial"/>
          <w:color w:val="auto"/>
          <w:sz w:val="24"/>
          <w:szCs w:val="24"/>
          <w:u w:val="single"/>
        </w:rPr>
      </w:pPr>
      <w:r w:rsidRPr="00E70FAC">
        <w:rPr>
          <w:rFonts w:ascii="Arial" w:hAnsi="Arial" w:cs="Arial"/>
          <w:color w:val="auto"/>
          <w:sz w:val="24"/>
          <w:szCs w:val="24"/>
          <w:u w:val="single"/>
        </w:rPr>
        <w:br w:type="page"/>
      </w:r>
    </w:p>
    <w:sdt>
      <w:sdtPr>
        <w:rPr>
          <w:rFonts w:ascii="Arial" w:eastAsiaTheme="minorEastAsia" w:hAnsi="Arial" w:cs="Arial"/>
          <w:color w:val="auto"/>
          <w:sz w:val="24"/>
          <w:szCs w:val="24"/>
        </w:rPr>
        <w:id w:val="-1074582215"/>
        <w:docPartObj>
          <w:docPartGallery w:val="Table of Contents"/>
          <w:docPartUnique/>
        </w:docPartObj>
      </w:sdtPr>
      <w:sdtEndPr>
        <w:rPr>
          <w:b/>
          <w:bCs/>
          <w:noProof/>
        </w:rPr>
      </w:sdtEndPr>
      <w:sdtContent>
        <w:p w14:paraId="073CA76E" w14:textId="737B65B7" w:rsidR="00320ACB" w:rsidRPr="00E70FAC" w:rsidRDefault="00320ACB" w:rsidP="00D92DBC">
          <w:pPr>
            <w:pStyle w:val="TOCHeading"/>
            <w:spacing w:line="360" w:lineRule="auto"/>
            <w:rPr>
              <w:rFonts w:ascii="Arial" w:hAnsi="Arial" w:cs="Arial"/>
              <w:color w:val="auto"/>
              <w:sz w:val="24"/>
              <w:szCs w:val="24"/>
              <w:u w:val="single"/>
            </w:rPr>
          </w:pPr>
          <w:r w:rsidRPr="00E70FAC">
            <w:rPr>
              <w:rFonts w:ascii="Arial" w:hAnsi="Arial" w:cs="Arial"/>
              <w:color w:val="auto"/>
              <w:sz w:val="24"/>
              <w:szCs w:val="24"/>
              <w:u w:val="single"/>
            </w:rPr>
            <w:t>Contents</w:t>
          </w:r>
        </w:p>
        <w:p w14:paraId="5BF2A868" w14:textId="2BCC4B24" w:rsidR="005F694B" w:rsidRDefault="00320ACB">
          <w:pPr>
            <w:pStyle w:val="TOC1"/>
            <w:tabs>
              <w:tab w:val="right" w:leader="dot" w:pos="9350"/>
            </w:tabs>
            <w:rPr>
              <w:noProof/>
              <w:color w:val="auto"/>
              <w:lang w:eastAsia="en-GB"/>
            </w:rPr>
          </w:pPr>
          <w:r w:rsidRPr="00E70FAC">
            <w:rPr>
              <w:rFonts w:ascii="Arial" w:hAnsi="Arial" w:cs="Arial"/>
              <w:color w:val="auto"/>
              <w:sz w:val="24"/>
              <w:szCs w:val="24"/>
            </w:rPr>
            <w:fldChar w:fldCharType="begin"/>
          </w:r>
          <w:r w:rsidRPr="00E70FAC">
            <w:rPr>
              <w:rFonts w:ascii="Arial" w:hAnsi="Arial" w:cs="Arial"/>
              <w:color w:val="auto"/>
              <w:sz w:val="24"/>
              <w:szCs w:val="24"/>
            </w:rPr>
            <w:instrText xml:space="preserve"> TOC \o "1-3" \h \z \u </w:instrText>
          </w:r>
          <w:r w:rsidRPr="00E70FAC">
            <w:rPr>
              <w:rFonts w:ascii="Arial" w:hAnsi="Arial" w:cs="Arial"/>
              <w:color w:val="auto"/>
              <w:sz w:val="24"/>
              <w:szCs w:val="24"/>
            </w:rPr>
            <w:fldChar w:fldCharType="separate"/>
          </w:r>
          <w:hyperlink w:anchor="_Toc8287092" w:history="1">
            <w:r w:rsidR="005F694B" w:rsidRPr="009656F9">
              <w:rPr>
                <w:rStyle w:val="Hyperlink"/>
                <w:rFonts w:ascii="Arial" w:hAnsi="Arial" w:cs="Arial"/>
                <w:noProof/>
              </w:rPr>
              <w:t>Introduction</w:t>
            </w:r>
            <w:r w:rsidR="005F694B">
              <w:rPr>
                <w:noProof/>
                <w:webHidden/>
              </w:rPr>
              <w:tab/>
            </w:r>
            <w:r w:rsidR="005F694B">
              <w:rPr>
                <w:noProof/>
                <w:webHidden/>
              </w:rPr>
              <w:fldChar w:fldCharType="begin"/>
            </w:r>
            <w:r w:rsidR="005F694B">
              <w:rPr>
                <w:noProof/>
                <w:webHidden/>
              </w:rPr>
              <w:instrText xml:space="preserve"> PAGEREF _Toc8287092 \h </w:instrText>
            </w:r>
            <w:r w:rsidR="005F694B">
              <w:rPr>
                <w:noProof/>
                <w:webHidden/>
              </w:rPr>
            </w:r>
            <w:r w:rsidR="005F694B">
              <w:rPr>
                <w:noProof/>
                <w:webHidden/>
              </w:rPr>
              <w:fldChar w:fldCharType="separate"/>
            </w:r>
            <w:r w:rsidR="005F694B">
              <w:rPr>
                <w:noProof/>
                <w:webHidden/>
              </w:rPr>
              <w:t>6</w:t>
            </w:r>
            <w:r w:rsidR="005F694B">
              <w:rPr>
                <w:noProof/>
                <w:webHidden/>
              </w:rPr>
              <w:fldChar w:fldCharType="end"/>
            </w:r>
          </w:hyperlink>
        </w:p>
        <w:p w14:paraId="07339632" w14:textId="28526285" w:rsidR="005F694B" w:rsidRDefault="005F694B">
          <w:pPr>
            <w:pStyle w:val="TOC1"/>
            <w:tabs>
              <w:tab w:val="right" w:leader="dot" w:pos="9350"/>
            </w:tabs>
            <w:rPr>
              <w:noProof/>
              <w:color w:val="auto"/>
              <w:lang w:eastAsia="en-GB"/>
            </w:rPr>
          </w:pPr>
          <w:hyperlink w:anchor="_Toc8287093" w:history="1">
            <w:r w:rsidRPr="009656F9">
              <w:rPr>
                <w:rStyle w:val="Hyperlink"/>
                <w:rFonts w:ascii="Arial" w:hAnsi="Arial" w:cs="Arial"/>
                <w:noProof/>
              </w:rPr>
              <w:t>Context and Theory</w:t>
            </w:r>
            <w:r>
              <w:rPr>
                <w:noProof/>
                <w:webHidden/>
              </w:rPr>
              <w:tab/>
            </w:r>
            <w:r>
              <w:rPr>
                <w:noProof/>
                <w:webHidden/>
              </w:rPr>
              <w:fldChar w:fldCharType="begin"/>
            </w:r>
            <w:r>
              <w:rPr>
                <w:noProof/>
                <w:webHidden/>
              </w:rPr>
              <w:instrText xml:space="preserve"> PAGEREF _Toc8287093 \h </w:instrText>
            </w:r>
            <w:r>
              <w:rPr>
                <w:noProof/>
                <w:webHidden/>
              </w:rPr>
            </w:r>
            <w:r>
              <w:rPr>
                <w:noProof/>
                <w:webHidden/>
              </w:rPr>
              <w:fldChar w:fldCharType="separate"/>
            </w:r>
            <w:r>
              <w:rPr>
                <w:noProof/>
                <w:webHidden/>
              </w:rPr>
              <w:t>8</w:t>
            </w:r>
            <w:r>
              <w:rPr>
                <w:noProof/>
                <w:webHidden/>
              </w:rPr>
              <w:fldChar w:fldCharType="end"/>
            </w:r>
          </w:hyperlink>
        </w:p>
        <w:p w14:paraId="6115ABAB" w14:textId="1D81BE2F" w:rsidR="005F694B" w:rsidRDefault="005F694B">
          <w:pPr>
            <w:pStyle w:val="TOC1"/>
            <w:tabs>
              <w:tab w:val="right" w:leader="dot" w:pos="9350"/>
            </w:tabs>
            <w:rPr>
              <w:noProof/>
              <w:color w:val="auto"/>
              <w:lang w:eastAsia="en-GB"/>
            </w:rPr>
          </w:pPr>
          <w:hyperlink w:anchor="_Toc8287094" w:history="1">
            <w:r w:rsidRPr="009656F9">
              <w:rPr>
                <w:rStyle w:val="Hyperlink"/>
                <w:rFonts w:ascii="Arial" w:hAnsi="Arial" w:cs="Arial"/>
                <w:noProof/>
              </w:rPr>
              <w:t>Al-Masudi</w:t>
            </w:r>
            <w:r>
              <w:rPr>
                <w:noProof/>
                <w:webHidden/>
              </w:rPr>
              <w:tab/>
            </w:r>
            <w:r>
              <w:rPr>
                <w:noProof/>
                <w:webHidden/>
              </w:rPr>
              <w:fldChar w:fldCharType="begin"/>
            </w:r>
            <w:r>
              <w:rPr>
                <w:noProof/>
                <w:webHidden/>
              </w:rPr>
              <w:instrText xml:space="preserve"> PAGEREF _Toc8287094 \h </w:instrText>
            </w:r>
            <w:r>
              <w:rPr>
                <w:noProof/>
                <w:webHidden/>
              </w:rPr>
            </w:r>
            <w:r>
              <w:rPr>
                <w:noProof/>
                <w:webHidden/>
              </w:rPr>
              <w:fldChar w:fldCharType="separate"/>
            </w:r>
            <w:r>
              <w:rPr>
                <w:noProof/>
                <w:webHidden/>
              </w:rPr>
              <w:t>20</w:t>
            </w:r>
            <w:r>
              <w:rPr>
                <w:noProof/>
                <w:webHidden/>
              </w:rPr>
              <w:fldChar w:fldCharType="end"/>
            </w:r>
          </w:hyperlink>
        </w:p>
        <w:p w14:paraId="17679F1B" w14:textId="38D808A5" w:rsidR="005F694B" w:rsidRDefault="005F694B">
          <w:pPr>
            <w:pStyle w:val="TOC1"/>
            <w:tabs>
              <w:tab w:val="right" w:leader="dot" w:pos="9350"/>
            </w:tabs>
            <w:rPr>
              <w:noProof/>
              <w:color w:val="auto"/>
              <w:lang w:eastAsia="en-GB"/>
            </w:rPr>
          </w:pPr>
          <w:hyperlink w:anchor="_Toc8287095" w:history="1">
            <w:r w:rsidRPr="009656F9">
              <w:rPr>
                <w:rStyle w:val="Hyperlink"/>
                <w:rFonts w:ascii="Arial" w:hAnsi="Arial" w:cs="Arial"/>
                <w:noProof/>
              </w:rPr>
              <w:t>Ibn Jubayr</w:t>
            </w:r>
            <w:r>
              <w:rPr>
                <w:noProof/>
                <w:webHidden/>
              </w:rPr>
              <w:tab/>
            </w:r>
            <w:r>
              <w:rPr>
                <w:noProof/>
                <w:webHidden/>
              </w:rPr>
              <w:fldChar w:fldCharType="begin"/>
            </w:r>
            <w:r>
              <w:rPr>
                <w:noProof/>
                <w:webHidden/>
              </w:rPr>
              <w:instrText xml:space="preserve"> PAGEREF _Toc8287095 \h </w:instrText>
            </w:r>
            <w:r>
              <w:rPr>
                <w:noProof/>
                <w:webHidden/>
              </w:rPr>
            </w:r>
            <w:r>
              <w:rPr>
                <w:noProof/>
                <w:webHidden/>
              </w:rPr>
              <w:fldChar w:fldCharType="separate"/>
            </w:r>
            <w:r>
              <w:rPr>
                <w:noProof/>
                <w:webHidden/>
              </w:rPr>
              <w:t>28</w:t>
            </w:r>
            <w:r>
              <w:rPr>
                <w:noProof/>
                <w:webHidden/>
              </w:rPr>
              <w:fldChar w:fldCharType="end"/>
            </w:r>
          </w:hyperlink>
        </w:p>
        <w:p w14:paraId="7D4F9C6E" w14:textId="617CA89B" w:rsidR="005F694B" w:rsidRDefault="005F694B">
          <w:pPr>
            <w:pStyle w:val="TOC1"/>
            <w:tabs>
              <w:tab w:val="right" w:leader="dot" w:pos="9350"/>
            </w:tabs>
            <w:rPr>
              <w:noProof/>
              <w:color w:val="auto"/>
              <w:lang w:eastAsia="en-GB"/>
            </w:rPr>
          </w:pPr>
          <w:hyperlink w:anchor="_Toc8287096" w:history="1">
            <w:r w:rsidRPr="009656F9">
              <w:rPr>
                <w:rStyle w:val="Hyperlink"/>
                <w:rFonts w:ascii="Arial" w:hAnsi="Arial" w:cs="Arial"/>
                <w:noProof/>
              </w:rPr>
              <w:t>Further Work</w:t>
            </w:r>
            <w:r>
              <w:rPr>
                <w:noProof/>
                <w:webHidden/>
              </w:rPr>
              <w:tab/>
            </w:r>
            <w:r>
              <w:rPr>
                <w:noProof/>
                <w:webHidden/>
              </w:rPr>
              <w:fldChar w:fldCharType="begin"/>
            </w:r>
            <w:r>
              <w:rPr>
                <w:noProof/>
                <w:webHidden/>
              </w:rPr>
              <w:instrText xml:space="preserve"> PAGEREF _Toc8287096 \h </w:instrText>
            </w:r>
            <w:r>
              <w:rPr>
                <w:noProof/>
                <w:webHidden/>
              </w:rPr>
            </w:r>
            <w:r>
              <w:rPr>
                <w:noProof/>
                <w:webHidden/>
              </w:rPr>
              <w:fldChar w:fldCharType="separate"/>
            </w:r>
            <w:r>
              <w:rPr>
                <w:noProof/>
                <w:webHidden/>
              </w:rPr>
              <w:t>35</w:t>
            </w:r>
            <w:r>
              <w:rPr>
                <w:noProof/>
                <w:webHidden/>
              </w:rPr>
              <w:fldChar w:fldCharType="end"/>
            </w:r>
          </w:hyperlink>
        </w:p>
        <w:p w14:paraId="72312F0E" w14:textId="3744D0CB" w:rsidR="005F694B" w:rsidRDefault="005F694B">
          <w:pPr>
            <w:pStyle w:val="TOC1"/>
            <w:tabs>
              <w:tab w:val="right" w:leader="dot" w:pos="9350"/>
            </w:tabs>
            <w:rPr>
              <w:noProof/>
              <w:color w:val="auto"/>
              <w:lang w:eastAsia="en-GB"/>
            </w:rPr>
          </w:pPr>
          <w:hyperlink w:anchor="_Toc8287097" w:history="1">
            <w:r w:rsidRPr="009656F9">
              <w:rPr>
                <w:rStyle w:val="Hyperlink"/>
                <w:rFonts w:ascii="Arial" w:hAnsi="Arial" w:cs="Arial"/>
                <w:noProof/>
              </w:rPr>
              <w:t>Conclusion</w:t>
            </w:r>
            <w:r>
              <w:rPr>
                <w:noProof/>
                <w:webHidden/>
              </w:rPr>
              <w:tab/>
            </w:r>
            <w:r>
              <w:rPr>
                <w:noProof/>
                <w:webHidden/>
              </w:rPr>
              <w:fldChar w:fldCharType="begin"/>
            </w:r>
            <w:r>
              <w:rPr>
                <w:noProof/>
                <w:webHidden/>
              </w:rPr>
              <w:instrText xml:space="preserve"> PAGEREF _Toc8287097 \h </w:instrText>
            </w:r>
            <w:r>
              <w:rPr>
                <w:noProof/>
                <w:webHidden/>
              </w:rPr>
            </w:r>
            <w:r>
              <w:rPr>
                <w:noProof/>
                <w:webHidden/>
              </w:rPr>
              <w:fldChar w:fldCharType="separate"/>
            </w:r>
            <w:r>
              <w:rPr>
                <w:noProof/>
                <w:webHidden/>
              </w:rPr>
              <w:t>38</w:t>
            </w:r>
            <w:r>
              <w:rPr>
                <w:noProof/>
                <w:webHidden/>
              </w:rPr>
              <w:fldChar w:fldCharType="end"/>
            </w:r>
          </w:hyperlink>
        </w:p>
        <w:p w14:paraId="63E7191B" w14:textId="0E2F997F" w:rsidR="005F694B" w:rsidRDefault="005F694B">
          <w:pPr>
            <w:pStyle w:val="TOC1"/>
            <w:tabs>
              <w:tab w:val="right" w:leader="dot" w:pos="9350"/>
            </w:tabs>
            <w:rPr>
              <w:noProof/>
              <w:color w:val="auto"/>
              <w:lang w:eastAsia="en-GB"/>
            </w:rPr>
          </w:pPr>
          <w:hyperlink w:anchor="_Toc8287098" w:history="1">
            <w:r w:rsidRPr="009656F9">
              <w:rPr>
                <w:rStyle w:val="Hyperlink"/>
                <w:rFonts w:ascii="Arial" w:hAnsi="Arial" w:cs="Arial"/>
                <w:noProof/>
              </w:rPr>
              <w:t>Appendix 1 Maps</w:t>
            </w:r>
            <w:r>
              <w:rPr>
                <w:noProof/>
                <w:webHidden/>
              </w:rPr>
              <w:tab/>
            </w:r>
            <w:r>
              <w:rPr>
                <w:noProof/>
                <w:webHidden/>
              </w:rPr>
              <w:fldChar w:fldCharType="begin"/>
            </w:r>
            <w:r>
              <w:rPr>
                <w:noProof/>
                <w:webHidden/>
              </w:rPr>
              <w:instrText xml:space="preserve"> PAGEREF _Toc8287098 \h </w:instrText>
            </w:r>
            <w:r>
              <w:rPr>
                <w:noProof/>
                <w:webHidden/>
              </w:rPr>
            </w:r>
            <w:r>
              <w:rPr>
                <w:noProof/>
                <w:webHidden/>
              </w:rPr>
              <w:fldChar w:fldCharType="separate"/>
            </w:r>
            <w:r>
              <w:rPr>
                <w:noProof/>
                <w:webHidden/>
              </w:rPr>
              <w:t>40</w:t>
            </w:r>
            <w:r>
              <w:rPr>
                <w:noProof/>
                <w:webHidden/>
              </w:rPr>
              <w:fldChar w:fldCharType="end"/>
            </w:r>
          </w:hyperlink>
        </w:p>
        <w:p w14:paraId="33BB05BD" w14:textId="2A889765" w:rsidR="005F694B" w:rsidRDefault="005F694B">
          <w:pPr>
            <w:pStyle w:val="TOC2"/>
            <w:tabs>
              <w:tab w:val="right" w:leader="dot" w:pos="9350"/>
            </w:tabs>
            <w:rPr>
              <w:noProof/>
              <w:color w:val="auto"/>
              <w:lang w:eastAsia="en-GB"/>
            </w:rPr>
          </w:pPr>
          <w:hyperlink w:anchor="_Toc8287099" w:history="1">
            <w:r w:rsidRPr="009656F9">
              <w:rPr>
                <w:rStyle w:val="Hyperlink"/>
                <w:rFonts w:ascii="Arial" w:hAnsi="Arial" w:cs="Arial"/>
                <w:noProof/>
              </w:rPr>
              <w:t>Appendix 1a. Map of Al-Masudi’s World</w:t>
            </w:r>
            <w:r>
              <w:rPr>
                <w:noProof/>
                <w:webHidden/>
              </w:rPr>
              <w:tab/>
            </w:r>
            <w:r>
              <w:rPr>
                <w:noProof/>
                <w:webHidden/>
              </w:rPr>
              <w:fldChar w:fldCharType="begin"/>
            </w:r>
            <w:r>
              <w:rPr>
                <w:noProof/>
                <w:webHidden/>
              </w:rPr>
              <w:instrText xml:space="preserve"> PAGEREF _Toc8287099 \h </w:instrText>
            </w:r>
            <w:r>
              <w:rPr>
                <w:noProof/>
                <w:webHidden/>
              </w:rPr>
            </w:r>
            <w:r>
              <w:rPr>
                <w:noProof/>
                <w:webHidden/>
              </w:rPr>
              <w:fldChar w:fldCharType="separate"/>
            </w:r>
            <w:r>
              <w:rPr>
                <w:noProof/>
                <w:webHidden/>
              </w:rPr>
              <w:t>40</w:t>
            </w:r>
            <w:r>
              <w:rPr>
                <w:noProof/>
                <w:webHidden/>
              </w:rPr>
              <w:fldChar w:fldCharType="end"/>
            </w:r>
          </w:hyperlink>
        </w:p>
        <w:p w14:paraId="28D7F0D7" w14:textId="0AF1CF5F" w:rsidR="005F694B" w:rsidRDefault="005F694B">
          <w:pPr>
            <w:pStyle w:val="TOC2"/>
            <w:tabs>
              <w:tab w:val="right" w:leader="dot" w:pos="9350"/>
            </w:tabs>
            <w:rPr>
              <w:noProof/>
              <w:color w:val="auto"/>
              <w:lang w:eastAsia="en-GB"/>
            </w:rPr>
          </w:pPr>
          <w:hyperlink w:anchor="_Toc8287100" w:history="1">
            <w:r w:rsidRPr="009656F9">
              <w:rPr>
                <w:rStyle w:val="Hyperlink"/>
                <w:rFonts w:ascii="Arial" w:hAnsi="Arial" w:cs="Arial"/>
                <w:noProof/>
              </w:rPr>
              <w:t>Appendix 1b Map of Al-Masudi From Shoubl</w:t>
            </w:r>
            <w:r>
              <w:rPr>
                <w:noProof/>
                <w:webHidden/>
              </w:rPr>
              <w:tab/>
            </w:r>
            <w:r>
              <w:rPr>
                <w:noProof/>
                <w:webHidden/>
              </w:rPr>
              <w:fldChar w:fldCharType="begin"/>
            </w:r>
            <w:r>
              <w:rPr>
                <w:noProof/>
                <w:webHidden/>
              </w:rPr>
              <w:instrText xml:space="preserve"> PAGEREF _Toc8287100 \h </w:instrText>
            </w:r>
            <w:r>
              <w:rPr>
                <w:noProof/>
                <w:webHidden/>
              </w:rPr>
            </w:r>
            <w:r>
              <w:rPr>
                <w:noProof/>
                <w:webHidden/>
              </w:rPr>
              <w:fldChar w:fldCharType="separate"/>
            </w:r>
            <w:r>
              <w:rPr>
                <w:noProof/>
                <w:webHidden/>
              </w:rPr>
              <w:t>41</w:t>
            </w:r>
            <w:r>
              <w:rPr>
                <w:noProof/>
                <w:webHidden/>
              </w:rPr>
              <w:fldChar w:fldCharType="end"/>
            </w:r>
          </w:hyperlink>
        </w:p>
        <w:p w14:paraId="7F3F1F06" w14:textId="25D255BD" w:rsidR="005F694B" w:rsidRDefault="005F694B">
          <w:pPr>
            <w:pStyle w:val="TOC2"/>
            <w:tabs>
              <w:tab w:val="right" w:leader="dot" w:pos="9350"/>
            </w:tabs>
            <w:rPr>
              <w:noProof/>
              <w:color w:val="auto"/>
              <w:lang w:eastAsia="en-GB"/>
            </w:rPr>
          </w:pPr>
          <w:hyperlink w:anchor="_Toc8287101" w:history="1">
            <w:r w:rsidRPr="009656F9">
              <w:rPr>
                <w:rStyle w:val="Hyperlink"/>
                <w:rFonts w:ascii="Arial" w:hAnsi="Arial" w:cs="Arial"/>
                <w:noProof/>
              </w:rPr>
              <w:t>Appendix 1c: Map of Ibn Jubayr’s Itinerary from Broadbent</w:t>
            </w:r>
            <w:r>
              <w:rPr>
                <w:noProof/>
                <w:webHidden/>
              </w:rPr>
              <w:tab/>
            </w:r>
            <w:r>
              <w:rPr>
                <w:noProof/>
                <w:webHidden/>
              </w:rPr>
              <w:fldChar w:fldCharType="begin"/>
            </w:r>
            <w:r>
              <w:rPr>
                <w:noProof/>
                <w:webHidden/>
              </w:rPr>
              <w:instrText xml:space="preserve"> PAGEREF _Toc8287101 \h </w:instrText>
            </w:r>
            <w:r>
              <w:rPr>
                <w:noProof/>
                <w:webHidden/>
              </w:rPr>
            </w:r>
            <w:r>
              <w:rPr>
                <w:noProof/>
                <w:webHidden/>
              </w:rPr>
              <w:fldChar w:fldCharType="separate"/>
            </w:r>
            <w:r>
              <w:rPr>
                <w:noProof/>
                <w:webHidden/>
              </w:rPr>
              <w:t>42</w:t>
            </w:r>
            <w:r>
              <w:rPr>
                <w:noProof/>
                <w:webHidden/>
              </w:rPr>
              <w:fldChar w:fldCharType="end"/>
            </w:r>
          </w:hyperlink>
        </w:p>
        <w:p w14:paraId="33962EDA" w14:textId="62611DC9" w:rsidR="005F694B" w:rsidRDefault="005F694B">
          <w:pPr>
            <w:pStyle w:val="TOC2"/>
            <w:tabs>
              <w:tab w:val="right" w:leader="dot" w:pos="9350"/>
            </w:tabs>
            <w:rPr>
              <w:noProof/>
              <w:color w:val="auto"/>
              <w:lang w:eastAsia="en-GB"/>
            </w:rPr>
          </w:pPr>
          <w:hyperlink w:anchor="_Toc8287102" w:history="1">
            <w:r w:rsidRPr="009656F9">
              <w:rPr>
                <w:rStyle w:val="Hyperlink"/>
                <w:rFonts w:ascii="Arial" w:hAnsi="Arial" w:cs="Arial"/>
                <w:noProof/>
              </w:rPr>
              <w:t>Appendix 1d: Eastern Half of Ibn Jubayrs Itinerary</w:t>
            </w:r>
            <w:r>
              <w:rPr>
                <w:noProof/>
                <w:webHidden/>
              </w:rPr>
              <w:tab/>
            </w:r>
            <w:r>
              <w:rPr>
                <w:noProof/>
                <w:webHidden/>
              </w:rPr>
              <w:fldChar w:fldCharType="begin"/>
            </w:r>
            <w:r>
              <w:rPr>
                <w:noProof/>
                <w:webHidden/>
              </w:rPr>
              <w:instrText xml:space="preserve"> PAGEREF _Toc8287102 \h </w:instrText>
            </w:r>
            <w:r>
              <w:rPr>
                <w:noProof/>
                <w:webHidden/>
              </w:rPr>
            </w:r>
            <w:r>
              <w:rPr>
                <w:noProof/>
                <w:webHidden/>
              </w:rPr>
              <w:fldChar w:fldCharType="separate"/>
            </w:r>
            <w:r>
              <w:rPr>
                <w:noProof/>
                <w:webHidden/>
              </w:rPr>
              <w:t>43</w:t>
            </w:r>
            <w:r>
              <w:rPr>
                <w:noProof/>
                <w:webHidden/>
              </w:rPr>
              <w:fldChar w:fldCharType="end"/>
            </w:r>
          </w:hyperlink>
        </w:p>
        <w:p w14:paraId="23903CD6" w14:textId="347132CD" w:rsidR="005F694B" w:rsidRDefault="005F694B">
          <w:pPr>
            <w:pStyle w:val="TOC2"/>
            <w:tabs>
              <w:tab w:val="right" w:leader="dot" w:pos="9350"/>
            </w:tabs>
            <w:rPr>
              <w:noProof/>
              <w:color w:val="auto"/>
              <w:lang w:eastAsia="en-GB"/>
            </w:rPr>
          </w:pPr>
          <w:hyperlink w:anchor="_Toc8287103" w:history="1">
            <w:r w:rsidRPr="009656F9">
              <w:rPr>
                <w:rStyle w:val="Hyperlink"/>
                <w:rFonts w:ascii="Arial" w:hAnsi="Arial" w:cs="Arial"/>
                <w:noProof/>
              </w:rPr>
              <w:t>Appendix 1e: Map of the Known World to Al-Masudi</w:t>
            </w:r>
            <w:r>
              <w:rPr>
                <w:noProof/>
                <w:webHidden/>
              </w:rPr>
              <w:tab/>
            </w:r>
            <w:r>
              <w:rPr>
                <w:noProof/>
                <w:webHidden/>
              </w:rPr>
              <w:fldChar w:fldCharType="begin"/>
            </w:r>
            <w:r>
              <w:rPr>
                <w:noProof/>
                <w:webHidden/>
              </w:rPr>
              <w:instrText xml:space="preserve"> PAGEREF _Toc8287103 \h </w:instrText>
            </w:r>
            <w:r>
              <w:rPr>
                <w:noProof/>
                <w:webHidden/>
              </w:rPr>
            </w:r>
            <w:r>
              <w:rPr>
                <w:noProof/>
                <w:webHidden/>
              </w:rPr>
              <w:fldChar w:fldCharType="separate"/>
            </w:r>
            <w:r>
              <w:rPr>
                <w:noProof/>
                <w:webHidden/>
              </w:rPr>
              <w:t>44</w:t>
            </w:r>
            <w:r>
              <w:rPr>
                <w:noProof/>
                <w:webHidden/>
              </w:rPr>
              <w:fldChar w:fldCharType="end"/>
            </w:r>
          </w:hyperlink>
        </w:p>
        <w:p w14:paraId="6F7A96D6" w14:textId="5DD3D55A" w:rsidR="005F694B" w:rsidRDefault="005F694B">
          <w:pPr>
            <w:pStyle w:val="TOC1"/>
            <w:tabs>
              <w:tab w:val="right" w:leader="dot" w:pos="9350"/>
            </w:tabs>
            <w:rPr>
              <w:noProof/>
              <w:color w:val="auto"/>
              <w:lang w:eastAsia="en-GB"/>
            </w:rPr>
          </w:pPr>
          <w:hyperlink w:anchor="_Toc8287104" w:history="1">
            <w:r w:rsidRPr="009656F9">
              <w:rPr>
                <w:rStyle w:val="Hyperlink"/>
                <w:rFonts w:ascii="Arial" w:hAnsi="Arial" w:cs="Arial"/>
                <w:noProof/>
              </w:rPr>
              <w:t>Appendix 2: Supporting Qur’anic Literature From The Qur’an, 2011 ed. A.B, al-Mehri, Saheeh International Translation, Pub. Maktahbah Booksellers and Publishers</w:t>
            </w:r>
            <w:r>
              <w:rPr>
                <w:noProof/>
                <w:webHidden/>
              </w:rPr>
              <w:tab/>
            </w:r>
            <w:r>
              <w:rPr>
                <w:noProof/>
                <w:webHidden/>
              </w:rPr>
              <w:fldChar w:fldCharType="begin"/>
            </w:r>
            <w:r>
              <w:rPr>
                <w:noProof/>
                <w:webHidden/>
              </w:rPr>
              <w:instrText xml:space="preserve"> PAGEREF _Toc8287104 \h </w:instrText>
            </w:r>
            <w:r>
              <w:rPr>
                <w:noProof/>
                <w:webHidden/>
              </w:rPr>
            </w:r>
            <w:r>
              <w:rPr>
                <w:noProof/>
                <w:webHidden/>
              </w:rPr>
              <w:fldChar w:fldCharType="separate"/>
            </w:r>
            <w:r>
              <w:rPr>
                <w:noProof/>
                <w:webHidden/>
              </w:rPr>
              <w:t>45</w:t>
            </w:r>
            <w:r>
              <w:rPr>
                <w:noProof/>
                <w:webHidden/>
              </w:rPr>
              <w:fldChar w:fldCharType="end"/>
            </w:r>
          </w:hyperlink>
        </w:p>
        <w:p w14:paraId="4CF97951" w14:textId="72FEFFFD" w:rsidR="005F694B" w:rsidRDefault="005F694B">
          <w:pPr>
            <w:pStyle w:val="TOC2"/>
            <w:tabs>
              <w:tab w:val="right" w:leader="dot" w:pos="9350"/>
            </w:tabs>
            <w:rPr>
              <w:noProof/>
              <w:color w:val="auto"/>
              <w:lang w:eastAsia="en-GB"/>
            </w:rPr>
          </w:pPr>
          <w:hyperlink w:anchor="_Toc8287105" w:history="1">
            <w:r w:rsidRPr="009656F9">
              <w:rPr>
                <w:rStyle w:val="Hyperlink"/>
                <w:rFonts w:ascii="Arial" w:hAnsi="Arial" w:cs="Arial"/>
                <w:noProof/>
              </w:rPr>
              <w:t>Appendix 2a: Hajar</w:t>
            </w:r>
            <w:r>
              <w:rPr>
                <w:noProof/>
                <w:webHidden/>
              </w:rPr>
              <w:tab/>
            </w:r>
            <w:r>
              <w:rPr>
                <w:noProof/>
                <w:webHidden/>
              </w:rPr>
              <w:fldChar w:fldCharType="begin"/>
            </w:r>
            <w:r>
              <w:rPr>
                <w:noProof/>
                <w:webHidden/>
              </w:rPr>
              <w:instrText xml:space="preserve"> PAGEREF _Toc8287105 \h </w:instrText>
            </w:r>
            <w:r>
              <w:rPr>
                <w:noProof/>
                <w:webHidden/>
              </w:rPr>
            </w:r>
            <w:r>
              <w:rPr>
                <w:noProof/>
                <w:webHidden/>
              </w:rPr>
              <w:fldChar w:fldCharType="separate"/>
            </w:r>
            <w:r>
              <w:rPr>
                <w:noProof/>
                <w:webHidden/>
              </w:rPr>
              <w:t>45</w:t>
            </w:r>
            <w:r>
              <w:rPr>
                <w:noProof/>
                <w:webHidden/>
              </w:rPr>
              <w:fldChar w:fldCharType="end"/>
            </w:r>
          </w:hyperlink>
        </w:p>
        <w:p w14:paraId="19AFEFB8" w14:textId="791D5259" w:rsidR="005F694B" w:rsidRDefault="005F694B">
          <w:pPr>
            <w:pStyle w:val="TOC1"/>
            <w:tabs>
              <w:tab w:val="right" w:leader="dot" w:pos="9350"/>
            </w:tabs>
            <w:rPr>
              <w:noProof/>
              <w:color w:val="auto"/>
              <w:lang w:eastAsia="en-GB"/>
            </w:rPr>
          </w:pPr>
          <w:hyperlink w:anchor="_Toc8287106" w:history="1">
            <w:r w:rsidRPr="009656F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_Toc8287106 \h </w:instrText>
            </w:r>
            <w:r>
              <w:rPr>
                <w:noProof/>
                <w:webHidden/>
              </w:rPr>
            </w:r>
            <w:r>
              <w:rPr>
                <w:noProof/>
                <w:webHidden/>
              </w:rPr>
              <w:fldChar w:fldCharType="separate"/>
            </w:r>
            <w:r>
              <w:rPr>
                <w:noProof/>
                <w:webHidden/>
              </w:rPr>
              <w:t>46</w:t>
            </w:r>
            <w:r>
              <w:rPr>
                <w:noProof/>
                <w:webHidden/>
              </w:rPr>
              <w:fldChar w:fldCharType="end"/>
            </w:r>
          </w:hyperlink>
        </w:p>
        <w:p w14:paraId="3CEFDB69" w14:textId="13667066" w:rsidR="00320ACB" w:rsidRPr="00E70FAC" w:rsidRDefault="00320ACB" w:rsidP="00D92DBC">
          <w:pPr>
            <w:spacing w:line="360" w:lineRule="auto"/>
            <w:rPr>
              <w:rFonts w:ascii="Arial" w:hAnsi="Arial" w:cs="Arial"/>
              <w:color w:val="auto"/>
              <w:sz w:val="24"/>
              <w:szCs w:val="24"/>
            </w:rPr>
          </w:pPr>
          <w:r w:rsidRPr="00E70FAC">
            <w:rPr>
              <w:rFonts w:ascii="Arial" w:hAnsi="Arial" w:cs="Arial"/>
              <w:b/>
              <w:bCs/>
              <w:noProof/>
              <w:color w:val="auto"/>
              <w:sz w:val="24"/>
              <w:szCs w:val="24"/>
            </w:rPr>
            <w:fldChar w:fldCharType="end"/>
          </w:r>
        </w:p>
      </w:sdtContent>
    </w:sdt>
    <w:p w14:paraId="19D3E460" w14:textId="020AF5DC" w:rsidR="003422FF" w:rsidRPr="00E70FAC" w:rsidRDefault="003422FF" w:rsidP="00D92DBC">
      <w:pPr>
        <w:pStyle w:val="ContactInfo"/>
        <w:spacing w:line="360" w:lineRule="auto"/>
        <w:rPr>
          <w:rFonts w:ascii="Arial" w:hAnsi="Arial" w:cs="Arial"/>
          <w:color w:val="auto"/>
          <w:sz w:val="24"/>
          <w:szCs w:val="24"/>
        </w:rPr>
      </w:pPr>
      <w:r w:rsidRPr="00E70FAC">
        <w:rPr>
          <w:rFonts w:ascii="Arial" w:hAnsi="Arial" w:cs="Arial"/>
          <w:color w:val="auto"/>
          <w:sz w:val="24"/>
          <w:szCs w:val="24"/>
        </w:rPr>
        <w:br w:type="page"/>
      </w:r>
    </w:p>
    <w:p w14:paraId="79869B9C" w14:textId="1D1B7458" w:rsidR="00223D0A" w:rsidRPr="00E70FAC" w:rsidRDefault="00223D0A" w:rsidP="00D92DBC">
      <w:pPr>
        <w:pStyle w:val="Heading1"/>
        <w:spacing w:line="360" w:lineRule="auto"/>
        <w:rPr>
          <w:rFonts w:ascii="Arial" w:hAnsi="Arial" w:cs="Arial"/>
          <w:color w:val="auto"/>
          <w:sz w:val="24"/>
          <w:szCs w:val="24"/>
          <w:u w:val="single"/>
        </w:rPr>
      </w:pPr>
      <w:bookmarkStart w:id="6" w:name="_Toc8287092"/>
      <w:r w:rsidRPr="00E70FAC">
        <w:rPr>
          <w:rFonts w:ascii="Arial" w:hAnsi="Arial" w:cs="Arial"/>
          <w:color w:val="auto"/>
          <w:sz w:val="24"/>
          <w:szCs w:val="24"/>
          <w:u w:val="single"/>
        </w:rPr>
        <w:lastRenderedPageBreak/>
        <w:t>Introduction</w:t>
      </w:r>
      <w:bookmarkEnd w:id="6"/>
    </w:p>
    <w:p w14:paraId="66C15632" w14:textId="6AC85EA0" w:rsidR="004828CC" w:rsidRPr="00E70FAC" w:rsidRDefault="00872A5E" w:rsidP="00AB40C6">
      <w:pPr>
        <w:spacing w:line="360" w:lineRule="auto"/>
        <w:jc w:val="both"/>
        <w:rPr>
          <w:rFonts w:ascii="Arial" w:hAnsi="Arial" w:cs="Arial"/>
          <w:color w:val="auto"/>
          <w:sz w:val="24"/>
          <w:szCs w:val="24"/>
        </w:rPr>
      </w:pPr>
      <w:r w:rsidRPr="00E70FAC">
        <w:rPr>
          <w:rFonts w:ascii="Arial" w:hAnsi="Arial" w:cs="Arial"/>
          <w:color w:val="auto"/>
          <w:sz w:val="24"/>
          <w:szCs w:val="24"/>
        </w:rPr>
        <w:t>Throughout the development of the study of Ancient Egypt, there have been many attempts to understand and make sense of the culture and monuments that have b</w:t>
      </w:r>
      <w:r w:rsidR="00346232" w:rsidRPr="00E70FAC">
        <w:rPr>
          <w:rFonts w:ascii="Arial" w:hAnsi="Arial" w:cs="Arial"/>
          <w:color w:val="auto"/>
          <w:sz w:val="24"/>
          <w:szCs w:val="24"/>
        </w:rPr>
        <w:t>e</w:t>
      </w:r>
      <w:r w:rsidRPr="00E70FAC">
        <w:rPr>
          <w:rFonts w:ascii="Arial" w:hAnsi="Arial" w:cs="Arial"/>
          <w:color w:val="auto"/>
          <w:sz w:val="24"/>
          <w:szCs w:val="24"/>
        </w:rPr>
        <w:t xml:space="preserve">en left behind. </w:t>
      </w:r>
      <w:r w:rsidR="00F47B57" w:rsidRPr="00E70FAC">
        <w:rPr>
          <w:rFonts w:ascii="Arial" w:hAnsi="Arial" w:cs="Arial"/>
          <w:color w:val="auto"/>
          <w:sz w:val="24"/>
          <w:szCs w:val="24"/>
        </w:rPr>
        <w:t xml:space="preserve">For a civilisation that lasted well over </w:t>
      </w:r>
      <w:r w:rsidR="006039A6" w:rsidRPr="00E70FAC">
        <w:rPr>
          <w:rFonts w:ascii="Arial" w:hAnsi="Arial" w:cs="Arial"/>
          <w:color w:val="auto"/>
          <w:sz w:val="24"/>
          <w:szCs w:val="24"/>
        </w:rPr>
        <w:t xml:space="preserve">3000 years, the amount of remaining material culture is somewhat </w:t>
      </w:r>
      <w:r w:rsidR="00A1119B" w:rsidRPr="00E70FAC">
        <w:rPr>
          <w:rFonts w:ascii="Arial" w:hAnsi="Arial" w:cs="Arial"/>
          <w:color w:val="auto"/>
          <w:sz w:val="24"/>
          <w:szCs w:val="24"/>
        </w:rPr>
        <w:t>astonishing</w:t>
      </w:r>
      <w:r w:rsidR="006039A6" w:rsidRPr="00E70FAC">
        <w:rPr>
          <w:rFonts w:ascii="Arial" w:hAnsi="Arial" w:cs="Arial"/>
          <w:color w:val="auto"/>
          <w:sz w:val="24"/>
          <w:szCs w:val="24"/>
        </w:rPr>
        <w:t>, even so when its function is unknown (Wilk</w:t>
      </w:r>
      <w:r w:rsidR="00B0252B" w:rsidRPr="00E70FAC">
        <w:rPr>
          <w:rFonts w:ascii="Arial" w:hAnsi="Arial" w:cs="Arial"/>
          <w:color w:val="auto"/>
          <w:sz w:val="24"/>
          <w:szCs w:val="24"/>
        </w:rPr>
        <w:t>inson 2010: XIV- XXIII</w:t>
      </w:r>
      <w:r w:rsidR="008027AE" w:rsidRPr="00E70FAC">
        <w:rPr>
          <w:rFonts w:ascii="Arial" w:hAnsi="Arial" w:cs="Arial"/>
          <w:color w:val="auto"/>
          <w:sz w:val="24"/>
          <w:szCs w:val="24"/>
        </w:rPr>
        <w:t>).</w:t>
      </w:r>
      <w:r w:rsidR="006039A6" w:rsidRPr="00E70FAC">
        <w:rPr>
          <w:rFonts w:ascii="Arial" w:hAnsi="Arial" w:cs="Arial"/>
          <w:color w:val="auto"/>
          <w:sz w:val="24"/>
          <w:szCs w:val="24"/>
        </w:rPr>
        <w:t xml:space="preserve"> </w:t>
      </w:r>
      <w:r w:rsidR="002B70A6" w:rsidRPr="00E70FAC">
        <w:rPr>
          <w:rFonts w:ascii="Arial" w:hAnsi="Arial" w:cs="Arial"/>
          <w:color w:val="auto"/>
          <w:sz w:val="24"/>
          <w:szCs w:val="24"/>
        </w:rPr>
        <w:t>This lead even to a study</w:t>
      </w:r>
      <w:r w:rsidR="0047303C" w:rsidRPr="00E70FAC">
        <w:rPr>
          <w:rFonts w:ascii="Arial" w:hAnsi="Arial" w:cs="Arial"/>
          <w:color w:val="auto"/>
          <w:sz w:val="24"/>
          <w:szCs w:val="24"/>
        </w:rPr>
        <w:t xml:space="preserve"> of the most ancient monuments by those who are considered</w:t>
      </w:r>
      <w:r w:rsidR="00454E2B" w:rsidRPr="00E70FAC">
        <w:rPr>
          <w:rFonts w:ascii="Arial" w:hAnsi="Arial" w:cs="Arial"/>
          <w:color w:val="auto"/>
          <w:sz w:val="24"/>
          <w:szCs w:val="24"/>
        </w:rPr>
        <w:t xml:space="preserve"> </w:t>
      </w:r>
      <w:r w:rsidR="00346232" w:rsidRPr="00E70FAC">
        <w:rPr>
          <w:rFonts w:ascii="Arial" w:hAnsi="Arial" w:cs="Arial"/>
          <w:color w:val="auto"/>
          <w:sz w:val="24"/>
          <w:szCs w:val="24"/>
        </w:rPr>
        <w:t>A</w:t>
      </w:r>
      <w:r w:rsidR="00454E2B" w:rsidRPr="00E70FAC">
        <w:rPr>
          <w:rFonts w:ascii="Arial" w:hAnsi="Arial" w:cs="Arial"/>
          <w:color w:val="auto"/>
          <w:sz w:val="24"/>
          <w:szCs w:val="24"/>
        </w:rPr>
        <w:t>ncient to us</w:t>
      </w:r>
      <w:r w:rsidR="001A5719" w:rsidRPr="00E70FAC">
        <w:rPr>
          <w:rFonts w:ascii="Arial" w:hAnsi="Arial" w:cs="Arial"/>
          <w:color w:val="auto"/>
          <w:sz w:val="24"/>
          <w:szCs w:val="24"/>
        </w:rPr>
        <w:t xml:space="preserve"> in the modern era</w:t>
      </w:r>
      <w:r w:rsidR="00454E2B" w:rsidRPr="00E70FAC">
        <w:rPr>
          <w:rFonts w:ascii="Arial" w:hAnsi="Arial" w:cs="Arial"/>
          <w:color w:val="auto"/>
          <w:sz w:val="24"/>
          <w:szCs w:val="24"/>
        </w:rPr>
        <w:t>, such as Herodotus who writes passages about Ancient Egypt</w:t>
      </w:r>
      <w:r w:rsidR="00DF18E5" w:rsidRPr="00E70FAC">
        <w:rPr>
          <w:rFonts w:ascii="Arial" w:hAnsi="Arial" w:cs="Arial"/>
          <w:color w:val="auto"/>
          <w:sz w:val="24"/>
          <w:szCs w:val="24"/>
        </w:rPr>
        <w:t xml:space="preserve"> (</w:t>
      </w:r>
      <w:proofErr w:type="spellStart"/>
      <w:r w:rsidR="00DF18E5" w:rsidRPr="00E70FAC">
        <w:rPr>
          <w:rFonts w:ascii="Arial" w:hAnsi="Arial" w:cs="Arial"/>
          <w:color w:val="auto"/>
          <w:sz w:val="24"/>
          <w:szCs w:val="24"/>
        </w:rPr>
        <w:t>Dalley</w:t>
      </w:r>
      <w:proofErr w:type="spellEnd"/>
      <w:r w:rsidR="00DF18E5" w:rsidRPr="00E70FAC">
        <w:rPr>
          <w:rFonts w:ascii="Arial" w:hAnsi="Arial" w:cs="Arial"/>
          <w:color w:val="auto"/>
          <w:sz w:val="24"/>
          <w:szCs w:val="24"/>
        </w:rPr>
        <w:t xml:space="preserve"> 2013)</w:t>
      </w:r>
      <w:r w:rsidR="00454E2B" w:rsidRPr="00E70FAC">
        <w:rPr>
          <w:rFonts w:ascii="Arial" w:hAnsi="Arial" w:cs="Arial"/>
          <w:color w:val="auto"/>
          <w:sz w:val="24"/>
          <w:szCs w:val="24"/>
        </w:rPr>
        <w:t xml:space="preserve">. That said, </w:t>
      </w:r>
      <w:r w:rsidR="00ED60AF" w:rsidRPr="00E70FAC">
        <w:rPr>
          <w:rFonts w:ascii="Arial" w:hAnsi="Arial" w:cs="Arial"/>
          <w:color w:val="auto"/>
          <w:sz w:val="24"/>
          <w:szCs w:val="24"/>
        </w:rPr>
        <w:t xml:space="preserve">he writes about Egypt when it is still functioning under its own legal system, having </w:t>
      </w:r>
      <w:r w:rsidR="00BE5750" w:rsidRPr="00E70FAC">
        <w:rPr>
          <w:rFonts w:ascii="Arial" w:hAnsi="Arial" w:cs="Arial"/>
          <w:color w:val="auto"/>
          <w:sz w:val="24"/>
          <w:szCs w:val="24"/>
        </w:rPr>
        <w:t>yet to be annexed by Rome</w:t>
      </w:r>
      <w:r w:rsidR="000448CD" w:rsidRPr="00E70FAC">
        <w:rPr>
          <w:rFonts w:ascii="Arial" w:hAnsi="Arial" w:cs="Arial"/>
          <w:color w:val="auto"/>
          <w:sz w:val="24"/>
          <w:szCs w:val="24"/>
        </w:rPr>
        <w:t>.</w:t>
      </w:r>
      <w:r w:rsidR="00BE5750" w:rsidRPr="00E70FAC">
        <w:rPr>
          <w:rFonts w:ascii="Arial" w:hAnsi="Arial" w:cs="Arial"/>
          <w:color w:val="auto"/>
          <w:sz w:val="24"/>
          <w:szCs w:val="24"/>
        </w:rPr>
        <w:t xml:space="preserve"> This mystery regarding the Ancient Egyptians and their material culture followed straight through</w:t>
      </w:r>
      <w:r w:rsidR="0060087B" w:rsidRPr="00E70FAC">
        <w:rPr>
          <w:rFonts w:ascii="Arial" w:hAnsi="Arial" w:cs="Arial"/>
          <w:color w:val="auto"/>
          <w:sz w:val="24"/>
          <w:szCs w:val="24"/>
        </w:rPr>
        <w:t xml:space="preserve"> into the Islamic conquests that ultimately resulted in a stark </w:t>
      </w:r>
      <w:r w:rsidR="001F49C4" w:rsidRPr="00E70FAC">
        <w:rPr>
          <w:rFonts w:ascii="Arial" w:hAnsi="Arial" w:cs="Arial"/>
          <w:color w:val="auto"/>
          <w:sz w:val="24"/>
          <w:szCs w:val="24"/>
        </w:rPr>
        <w:t xml:space="preserve">change in culture and faith from Christian to mostly Islamic. It can not be denied that the </w:t>
      </w:r>
      <w:r w:rsidR="000B527D" w:rsidRPr="00E70FAC">
        <w:rPr>
          <w:rFonts w:ascii="Arial" w:hAnsi="Arial" w:cs="Arial"/>
          <w:color w:val="auto"/>
          <w:sz w:val="24"/>
          <w:szCs w:val="24"/>
        </w:rPr>
        <w:t xml:space="preserve">original </w:t>
      </w:r>
      <w:r w:rsidR="001F49C4" w:rsidRPr="00E70FAC">
        <w:rPr>
          <w:rFonts w:ascii="Arial" w:hAnsi="Arial" w:cs="Arial"/>
          <w:color w:val="auto"/>
          <w:sz w:val="24"/>
          <w:szCs w:val="24"/>
        </w:rPr>
        <w:t xml:space="preserve">Coptic </w:t>
      </w:r>
      <w:r w:rsidR="000B527D" w:rsidRPr="00E70FAC">
        <w:rPr>
          <w:rFonts w:ascii="Arial" w:hAnsi="Arial" w:cs="Arial"/>
          <w:color w:val="auto"/>
          <w:sz w:val="24"/>
          <w:szCs w:val="24"/>
        </w:rPr>
        <w:t>settlers had an influence upon the scholarship regarding the Islamic understanding of the culture of Ancient Egypt. As with all invaders there are clear attempts to assimilate and blend into the cultures that they find themselves within</w:t>
      </w:r>
      <w:r w:rsidR="001A5719" w:rsidRPr="00E70FAC">
        <w:rPr>
          <w:rFonts w:ascii="Arial" w:hAnsi="Arial" w:cs="Arial"/>
          <w:color w:val="auto"/>
          <w:sz w:val="24"/>
          <w:szCs w:val="24"/>
        </w:rPr>
        <w:t xml:space="preserve">. In this sense there was a desire to know more about the landscape and the people that lived there, understanding their history and attempting to link it to their own. In the case of the Islamic </w:t>
      </w:r>
      <w:r w:rsidR="004641BD" w:rsidRPr="00E70FAC">
        <w:rPr>
          <w:rFonts w:ascii="Arial" w:hAnsi="Arial" w:cs="Arial"/>
          <w:color w:val="auto"/>
          <w:sz w:val="24"/>
          <w:szCs w:val="24"/>
        </w:rPr>
        <w:t xml:space="preserve">attempts to do this, it can mostly be seen as less of an attempt to assimilate but more as a way as to gain knowledge and understanding of not just the people, but also of their own God. For, in their holy </w:t>
      </w:r>
      <w:r w:rsidR="004828CC" w:rsidRPr="00E70FAC">
        <w:rPr>
          <w:rFonts w:ascii="Arial" w:hAnsi="Arial" w:cs="Arial"/>
          <w:color w:val="auto"/>
          <w:sz w:val="24"/>
          <w:szCs w:val="24"/>
        </w:rPr>
        <w:t>book,</w:t>
      </w:r>
      <w:r w:rsidR="004641BD" w:rsidRPr="00E70FAC">
        <w:rPr>
          <w:rFonts w:ascii="Arial" w:hAnsi="Arial" w:cs="Arial"/>
          <w:color w:val="auto"/>
          <w:sz w:val="24"/>
          <w:szCs w:val="24"/>
        </w:rPr>
        <w:t xml:space="preserve"> the </w:t>
      </w:r>
      <w:r w:rsidR="004641BD" w:rsidRPr="00E70FAC">
        <w:rPr>
          <w:rFonts w:ascii="Arial" w:hAnsi="Arial" w:cs="Arial"/>
          <w:i/>
          <w:iCs/>
          <w:color w:val="auto"/>
          <w:sz w:val="24"/>
          <w:szCs w:val="24"/>
        </w:rPr>
        <w:t xml:space="preserve">Qur’an, </w:t>
      </w:r>
      <w:r w:rsidR="004641BD" w:rsidRPr="00E70FAC">
        <w:rPr>
          <w:rFonts w:ascii="Arial" w:hAnsi="Arial" w:cs="Arial"/>
          <w:color w:val="auto"/>
          <w:sz w:val="24"/>
          <w:szCs w:val="24"/>
        </w:rPr>
        <w:t xml:space="preserve">there </w:t>
      </w:r>
      <w:r w:rsidR="00647CAB" w:rsidRPr="00E70FAC">
        <w:rPr>
          <w:rFonts w:ascii="Arial" w:hAnsi="Arial" w:cs="Arial"/>
          <w:color w:val="auto"/>
          <w:sz w:val="24"/>
          <w:szCs w:val="24"/>
        </w:rPr>
        <w:t>are</w:t>
      </w:r>
      <w:r w:rsidR="004641BD" w:rsidRPr="00E70FAC">
        <w:rPr>
          <w:rFonts w:ascii="Arial" w:hAnsi="Arial" w:cs="Arial"/>
          <w:color w:val="auto"/>
          <w:sz w:val="24"/>
          <w:szCs w:val="24"/>
        </w:rPr>
        <w:t xml:space="preserve"> very clear references to Egypt and its people. </w:t>
      </w:r>
    </w:p>
    <w:p w14:paraId="58114A46" w14:textId="2235497D" w:rsidR="00CA5217" w:rsidRPr="00E70FAC" w:rsidRDefault="004828CC" w:rsidP="00AB40C6">
      <w:pPr>
        <w:spacing w:line="360" w:lineRule="auto"/>
        <w:jc w:val="both"/>
        <w:rPr>
          <w:rFonts w:ascii="Arial" w:hAnsi="Arial" w:cs="Arial"/>
          <w:color w:val="auto"/>
          <w:sz w:val="24"/>
          <w:szCs w:val="24"/>
        </w:rPr>
      </w:pPr>
      <w:r w:rsidRPr="00E70FAC">
        <w:rPr>
          <w:rFonts w:ascii="Arial" w:hAnsi="Arial" w:cs="Arial"/>
          <w:color w:val="auto"/>
          <w:sz w:val="24"/>
          <w:szCs w:val="24"/>
        </w:rPr>
        <w:t>For the most part</w:t>
      </w:r>
      <w:r w:rsidR="00647CAB" w:rsidRPr="00E70FAC">
        <w:rPr>
          <w:rFonts w:ascii="Arial" w:hAnsi="Arial" w:cs="Arial"/>
          <w:color w:val="auto"/>
          <w:sz w:val="24"/>
          <w:szCs w:val="24"/>
        </w:rPr>
        <w:t>,</w:t>
      </w:r>
      <w:r w:rsidRPr="00E70FAC">
        <w:rPr>
          <w:rFonts w:ascii="Arial" w:hAnsi="Arial" w:cs="Arial"/>
          <w:color w:val="auto"/>
          <w:sz w:val="24"/>
          <w:szCs w:val="24"/>
        </w:rPr>
        <w:t xml:space="preserve"> the study </w:t>
      </w:r>
      <w:r w:rsidR="002C0D17" w:rsidRPr="00E70FAC">
        <w:rPr>
          <w:rFonts w:ascii="Arial" w:hAnsi="Arial" w:cs="Arial"/>
          <w:color w:val="auto"/>
          <w:sz w:val="24"/>
          <w:szCs w:val="24"/>
        </w:rPr>
        <w:t xml:space="preserve">of Ancient Egypt seems to be in the consciousness of </w:t>
      </w:r>
      <w:r w:rsidR="000A291D" w:rsidRPr="00E70FAC">
        <w:rPr>
          <w:rFonts w:ascii="Arial" w:hAnsi="Arial" w:cs="Arial"/>
          <w:color w:val="auto"/>
          <w:sz w:val="24"/>
          <w:szCs w:val="24"/>
        </w:rPr>
        <w:t>society</w:t>
      </w:r>
      <w:r w:rsidR="002C0D17" w:rsidRPr="00E70FAC">
        <w:rPr>
          <w:rFonts w:ascii="Arial" w:hAnsi="Arial" w:cs="Arial"/>
          <w:color w:val="auto"/>
          <w:sz w:val="24"/>
          <w:szCs w:val="24"/>
        </w:rPr>
        <w:t xml:space="preserve"> as mainly an endeavour of western scholarship, when in fact the study of Ancient culture</w:t>
      </w:r>
      <w:r w:rsidR="000A291D" w:rsidRPr="00E70FAC">
        <w:rPr>
          <w:rFonts w:ascii="Arial" w:hAnsi="Arial" w:cs="Arial"/>
          <w:color w:val="auto"/>
          <w:sz w:val="24"/>
          <w:szCs w:val="24"/>
        </w:rPr>
        <w:t>s</w:t>
      </w:r>
      <w:r w:rsidR="002C0D17" w:rsidRPr="00E70FAC">
        <w:rPr>
          <w:rFonts w:ascii="Arial" w:hAnsi="Arial" w:cs="Arial"/>
          <w:color w:val="auto"/>
          <w:sz w:val="24"/>
          <w:szCs w:val="24"/>
        </w:rPr>
        <w:t xml:space="preserve"> as a whole predates any of the imperialistic </w:t>
      </w:r>
      <w:r w:rsidR="000A291D" w:rsidRPr="00E70FAC">
        <w:rPr>
          <w:rFonts w:ascii="Arial" w:hAnsi="Arial" w:cs="Arial"/>
          <w:color w:val="auto"/>
          <w:sz w:val="24"/>
          <w:szCs w:val="24"/>
        </w:rPr>
        <w:t xml:space="preserve">ambitions that may have taken them anywhere near the incarnations of these civilisations. </w:t>
      </w:r>
      <w:r w:rsidR="004F64E8" w:rsidRPr="00E70FAC">
        <w:rPr>
          <w:rFonts w:ascii="Arial" w:hAnsi="Arial" w:cs="Arial"/>
          <w:color w:val="auto"/>
          <w:sz w:val="24"/>
          <w:szCs w:val="24"/>
        </w:rPr>
        <w:t>Certainly,</w:t>
      </w:r>
      <w:r w:rsidR="000A291D" w:rsidRPr="00E70FAC">
        <w:rPr>
          <w:rFonts w:ascii="Arial" w:hAnsi="Arial" w:cs="Arial"/>
          <w:color w:val="auto"/>
          <w:sz w:val="24"/>
          <w:szCs w:val="24"/>
        </w:rPr>
        <w:t xml:space="preserve"> in the case of Egyptology, </w:t>
      </w:r>
      <w:r w:rsidR="00E6243A" w:rsidRPr="00E70FAC">
        <w:rPr>
          <w:rFonts w:ascii="Arial" w:hAnsi="Arial" w:cs="Arial"/>
          <w:color w:val="auto"/>
          <w:sz w:val="24"/>
          <w:szCs w:val="24"/>
        </w:rPr>
        <w:t xml:space="preserve">it became the basis of an </w:t>
      </w:r>
      <w:r w:rsidR="002F368E" w:rsidRPr="00E70FAC">
        <w:rPr>
          <w:rFonts w:ascii="Arial" w:hAnsi="Arial" w:cs="Arial"/>
          <w:color w:val="auto"/>
          <w:sz w:val="24"/>
          <w:szCs w:val="24"/>
        </w:rPr>
        <w:t>O</w:t>
      </w:r>
      <w:r w:rsidR="00E6243A" w:rsidRPr="00E70FAC">
        <w:rPr>
          <w:rFonts w:ascii="Arial" w:hAnsi="Arial" w:cs="Arial"/>
          <w:color w:val="auto"/>
          <w:sz w:val="24"/>
          <w:szCs w:val="24"/>
        </w:rPr>
        <w:t xml:space="preserve">rientalist pursuit that seemed to ignore or was unaware of the previous endeavours of the previous scholars. Even 200 years after, there is still much to learn from these sources that have yet to be </w:t>
      </w:r>
      <w:r w:rsidR="004F64E8" w:rsidRPr="00E70FAC">
        <w:rPr>
          <w:rFonts w:ascii="Arial" w:hAnsi="Arial" w:cs="Arial"/>
          <w:color w:val="auto"/>
          <w:sz w:val="24"/>
          <w:szCs w:val="24"/>
        </w:rPr>
        <w:t xml:space="preserve">consulted. </w:t>
      </w:r>
      <w:r w:rsidR="00E6243A" w:rsidRPr="00E70FAC">
        <w:rPr>
          <w:rFonts w:ascii="Arial" w:hAnsi="Arial" w:cs="Arial"/>
          <w:color w:val="auto"/>
          <w:sz w:val="24"/>
          <w:szCs w:val="24"/>
        </w:rPr>
        <w:t xml:space="preserve"> It is in this gap within the</w:t>
      </w:r>
      <w:r w:rsidR="004F64E8" w:rsidRPr="00E70FAC">
        <w:rPr>
          <w:rFonts w:ascii="Arial" w:hAnsi="Arial" w:cs="Arial"/>
          <w:color w:val="auto"/>
          <w:sz w:val="24"/>
          <w:szCs w:val="24"/>
        </w:rPr>
        <w:t xml:space="preserve"> scholarship that this dissertation situates itself</w:t>
      </w:r>
      <w:r w:rsidR="0027657A" w:rsidRPr="00E70FAC">
        <w:rPr>
          <w:rFonts w:ascii="Arial" w:hAnsi="Arial" w:cs="Arial"/>
          <w:color w:val="auto"/>
          <w:sz w:val="24"/>
          <w:szCs w:val="24"/>
        </w:rPr>
        <w:t xml:space="preserve"> in</w:t>
      </w:r>
      <w:r w:rsidR="004F64E8" w:rsidRPr="00E70FAC">
        <w:rPr>
          <w:rFonts w:ascii="Arial" w:hAnsi="Arial" w:cs="Arial"/>
          <w:color w:val="auto"/>
          <w:sz w:val="24"/>
          <w:szCs w:val="24"/>
        </w:rPr>
        <w:t xml:space="preserve">, attempting to bring to light the value, intellectual quality and </w:t>
      </w:r>
      <w:r w:rsidR="0027657A" w:rsidRPr="00E70FAC">
        <w:rPr>
          <w:rFonts w:ascii="Arial" w:hAnsi="Arial" w:cs="Arial"/>
          <w:color w:val="auto"/>
          <w:sz w:val="24"/>
          <w:szCs w:val="24"/>
        </w:rPr>
        <w:t xml:space="preserve">importance </w:t>
      </w:r>
      <w:r w:rsidR="00B9092C" w:rsidRPr="00E70FAC">
        <w:rPr>
          <w:rFonts w:ascii="Arial" w:hAnsi="Arial" w:cs="Arial"/>
          <w:color w:val="auto"/>
          <w:sz w:val="24"/>
          <w:szCs w:val="24"/>
        </w:rPr>
        <w:t>of these kind</w:t>
      </w:r>
      <w:r w:rsidR="00E268E2" w:rsidRPr="00E70FAC">
        <w:rPr>
          <w:rFonts w:ascii="Arial" w:hAnsi="Arial" w:cs="Arial"/>
          <w:color w:val="auto"/>
          <w:sz w:val="24"/>
          <w:szCs w:val="24"/>
        </w:rPr>
        <w:t xml:space="preserve"> of sources. Within this dissertation the aim is clear; discuss two sources</w:t>
      </w:r>
      <w:r w:rsidR="000E32C6" w:rsidRPr="00E70FAC">
        <w:rPr>
          <w:rFonts w:ascii="Arial" w:hAnsi="Arial" w:cs="Arial"/>
          <w:color w:val="auto"/>
          <w:sz w:val="24"/>
          <w:szCs w:val="24"/>
        </w:rPr>
        <w:t>;</w:t>
      </w:r>
      <w:r w:rsidR="00E268E2" w:rsidRPr="00E70FAC">
        <w:rPr>
          <w:rFonts w:ascii="Arial" w:hAnsi="Arial" w:cs="Arial"/>
          <w:color w:val="auto"/>
          <w:sz w:val="24"/>
          <w:szCs w:val="24"/>
        </w:rPr>
        <w:t xml:space="preserve"> </w:t>
      </w:r>
      <w:r w:rsidR="00E268E2" w:rsidRPr="00E70FAC">
        <w:rPr>
          <w:rFonts w:ascii="Arial" w:hAnsi="Arial" w:cs="Arial"/>
          <w:i/>
          <w:iCs/>
          <w:color w:val="auto"/>
          <w:sz w:val="24"/>
          <w:szCs w:val="24"/>
        </w:rPr>
        <w:t>Al</w:t>
      </w:r>
      <w:r w:rsidR="00154D2A" w:rsidRPr="00E70FAC">
        <w:rPr>
          <w:rFonts w:ascii="Arial" w:hAnsi="Arial" w:cs="Arial"/>
          <w:i/>
          <w:iCs/>
          <w:color w:val="auto"/>
          <w:sz w:val="24"/>
          <w:szCs w:val="24"/>
        </w:rPr>
        <w:t>-</w:t>
      </w:r>
      <w:r w:rsidR="00E268E2" w:rsidRPr="00E70FAC">
        <w:rPr>
          <w:rFonts w:ascii="Arial" w:hAnsi="Arial" w:cs="Arial"/>
          <w:i/>
          <w:iCs/>
          <w:color w:val="auto"/>
          <w:sz w:val="24"/>
          <w:szCs w:val="24"/>
        </w:rPr>
        <w:t xml:space="preserve">Masudi </w:t>
      </w:r>
      <w:r w:rsidR="00E268E2" w:rsidRPr="00E70FAC">
        <w:rPr>
          <w:rFonts w:ascii="Arial" w:hAnsi="Arial" w:cs="Arial"/>
          <w:color w:val="auto"/>
          <w:sz w:val="24"/>
          <w:szCs w:val="24"/>
        </w:rPr>
        <w:t xml:space="preserve">and </w:t>
      </w:r>
      <w:r w:rsidR="00E268E2" w:rsidRPr="00E70FAC">
        <w:rPr>
          <w:rFonts w:ascii="Arial" w:hAnsi="Arial" w:cs="Arial"/>
          <w:i/>
          <w:iCs/>
          <w:color w:val="auto"/>
          <w:sz w:val="24"/>
          <w:szCs w:val="24"/>
        </w:rPr>
        <w:t xml:space="preserve">Ibn </w:t>
      </w:r>
      <w:r w:rsidR="000E32C6" w:rsidRPr="00E70FAC">
        <w:rPr>
          <w:rFonts w:ascii="Arial" w:hAnsi="Arial" w:cs="Arial"/>
          <w:i/>
          <w:iCs/>
          <w:color w:val="auto"/>
          <w:sz w:val="24"/>
          <w:szCs w:val="24"/>
        </w:rPr>
        <w:t>Jubayr</w:t>
      </w:r>
      <w:r w:rsidR="000E32C6" w:rsidRPr="00E70FAC">
        <w:rPr>
          <w:rFonts w:ascii="Arial" w:hAnsi="Arial" w:cs="Arial"/>
          <w:color w:val="auto"/>
          <w:sz w:val="24"/>
          <w:szCs w:val="24"/>
        </w:rPr>
        <w:t xml:space="preserve"> for their understanding </w:t>
      </w:r>
      <w:r w:rsidR="000E32C6" w:rsidRPr="00E70FAC">
        <w:rPr>
          <w:rFonts w:ascii="Arial" w:hAnsi="Arial" w:cs="Arial"/>
          <w:color w:val="auto"/>
          <w:sz w:val="24"/>
          <w:szCs w:val="24"/>
        </w:rPr>
        <w:lastRenderedPageBreak/>
        <w:t xml:space="preserve">regarding Egypt, the Egyptians and their monuments. </w:t>
      </w:r>
      <w:r w:rsidR="007E5DD5" w:rsidRPr="00E70FAC">
        <w:rPr>
          <w:rFonts w:ascii="Arial" w:hAnsi="Arial" w:cs="Arial"/>
          <w:color w:val="auto"/>
          <w:sz w:val="24"/>
          <w:szCs w:val="24"/>
        </w:rPr>
        <w:t>As well as this</w:t>
      </w:r>
      <w:r w:rsidR="003111EF" w:rsidRPr="00E70FAC">
        <w:rPr>
          <w:rFonts w:ascii="Arial" w:hAnsi="Arial" w:cs="Arial"/>
          <w:color w:val="auto"/>
          <w:sz w:val="24"/>
          <w:szCs w:val="24"/>
        </w:rPr>
        <w:t>,</w:t>
      </w:r>
      <w:r w:rsidR="007E5DD5" w:rsidRPr="00E70FAC">
        <w:rPr>
          <w:rFonts w:ascii="Arial" w:hAnsi="Arial" w:cs="Arial"/>
          <w:color w:val="auto"/>
          <w:sz w:val="24"/>
          <w:szCs w:val="24"/>
        </w:rPr>
        <w:t xml:space="preserve"> demonstrate a clear understanding of </w:t>
      </w:r>
      <w:r w:rsidR="00813D8B" w:rsidRPr="00E70FAC">
        <w:rPr>
          <w:rFonts w:ascii="Arial" w:hAnsi="Arial" w:cs="Arial"/>
          <w:color w:val="auto"/>
          <w:sz w:val="24"/>
          <w:szCs w:val="24"/>
        </w:rPr>
        <w:t xml:space="preserve">the </w:t>
      </w:r>
      <w:r w:rsidR="009C4222" w:rsidRPr="00E70FAC">
        <w:rPr>
          <w:rFonts w:ascii="Arial" w:hAnsi="Arial" w:cs="Arial"/>
          <w:color w:val="auto"/>
          <w:sz w:val="24"/>
          <w:szCs w:val="24"/>
        </w:rPr>
        <w:t>context of these authors as well as their influences that affect</w:t>
      </w:r>
      <w:r w:rsidR="003111EF" w:rsidRPr="00E70FAC">
        <w:rPr>
          <w:rFonts w:ascii="Arial" w:hAnsi="Arial" w:cs="Arial"/>
          <w:color w:val="auto"/>
          <w:sz w:val="24"/>
          <w:szCs w:val="24"/>
        </w:rPr>
        <w:t>ed</w:t>
      </w:r>
      <w:r w:rsidR="009C4222" w:rsidRPr="00E70FAC">
        <w:rPr>
          <w:rFonts w:ascii="Arial" w:hAnsi="Arial" w:cs="Arial"/>
          <w:color w:val="auto"/>
          <w:sz w:val="24"/>
          <w:szCs w:val="24"/>
        </w:rPr>
        <w:t xml:space="preserve"> their writing. It is important to understand the world in which they </w:t>
      </w:r>
      <w:r w:rsidR="00813D8B" w:rsidRPr="00E70FAC">
        <w:rPr>
          <w:rFonts w:ascii="Arial" w:hAnsi="Arial" w:cs="Arial"/>
          <w:color w:val="auto"/>
          <w:sz w:val="24"/>
          <w:szCs w:val="24"/>
        </w:rPr>
        <w:t>were</w:t>
      </w:r>
      <w:r w:rsidR="009C4222" w:rsidRPr="00E70FAC">
        <w:rPr>
          <w:rFonts w:ascii="Arial" w:hAnsi="Arial" w:cs="Arial"/>
          <w:color w:val="auto"/>
          <w:sz w:val="24"/>
          <w:szCs w:val="24"/>
        </w:rPr>
        <w:t xml:space="preserve"> writing in</w:t>
      </w:r>
      <w:r w:rsidR="00813D8B" w:rsidRPr="00E70FAC">
        <w:rPr>
          <w:rFonts w:ascii="Arial" w:hAnsi="Arial" w:cs="Arial"/>
          <w:color w:val="auto"/>
          <w:sz w:val="24"/>
          <w:szCs w:val="24"/>
        </w:rPr>
        <w:t>, in</w:t>
      </w:r>
      <w:r w:rsidR="009C4222" w:rsidRPr="00E70FAC">
        <w:rPr>
          <w:rFonts w:ascii="Arial" w:hAnsi="Arial" w:cs="Arial"/>
          <w:color w:val="auto"/>
          <w:sz w:val="24"/>
          <w:szCs w:val="24"/>
        </w:rPr>
        <w:t xml:space="preserve"> order to unders</w:t>
      </w:r>
      <w:r w:rsidR="00CA5217" w:rsidRPr="00E70FAC">
        <w:rPr>
          <w:rFonts w:ascii="Arial" w:hAnsi="Arial" w:cs="Arial"/>
          <w:color w:val="auto"/>
          <w:sz w:val="24"/>
          <w:szCs w:val="24"/>
        </w:rPr>
        <w:t xml:space="preserve">tand exactly why they record what they record. </w:t>
      </w:r>
      <w:r w:rsidR="0071230B" w:rsidRPr="00E70FAC">
        <w:rPr>
          <w:rFonts w:ascii="Arial" w:hAnsi="Arial" w:cs="Arial"/>
          <w:color w:val="auto"/>
          <w:sz w:val="24"/>
          <w:szCs w:val="24"/>
        </w:rPr>
        <w:t xml:space="preserve">It is also really important to note that the context in which they found themselves produced an environment that meant that </w:t>
      </w:r>
      <w:r w:rsidR="002A59DB" w:rsidRPr="00E70FAC">
        <w:rPr>
          <w:rFonts w:ascii="Arial" w:hAnsi="Arial" w:cs="Arial"/>
          <w:color w:val="auto"/>
          <w:sz w:val="24"/>
          <w:szCs w:val="24"/>
        </w:rPr>
        <w:t xml:space="preserve">even the not so scholarly </w:t>
      </w:r>
      <w:r w:rsidR="002B5EAC" w:rsidRPr="00E70FAC">
        <w:rPr>
          <w:rFonts w:ascii="Arial" w:hAnsi="Arial" w:cs="Arial"/>
          <w:color w:val="auto"/>
          <w:sz w:val="24"/>
          <w:szCs w:val="24"/>
        </w:rPr>
        <w:t xml:space="preserve">people had an interest in to things that were possibly deemed somewhat academic as highlighted through the works of </w:t>
      </w:r>
      <w:r w:rsidR="002B5EAC" w:rsidRPr="00E70FAC">
        <w:rPr>
          <w:rFonts w:ascii="Arial" w:hAnsi="Arial" w:cs="Arial"/>
          <w:i/>
          <w:iCs/>
          <w:color w:val="auto"/>
          <w:sz w:val="24"/>
          <w:szCs w:val="24"/>
        </w:rPr>
        <w:t>Ibn Jubayr.</w:t>
      </w:r>
      <w:r w:rsidR="00A81E34" w:rsidRPr="00E70FAC">
        <w:rPr>
          <w:rFonts w:ascii="Arial" w:hAnsi="Arial" w:cs="Arial"/>
          <w:color w:val="auto"/>
          <w:sz w:val="24"/>
          <w:szCs w:val="24"/>
        </w:rPr>
        <w:t xml:space="preserve"> The contexts include social dynamics, theological implications and </w:t>
      </w:r>
      <w:r w:rsidR="00A81E34" w:rsidRPr="00E70FAC">
        <w:rPr>
          <w:rFonts w:ascii="Arial" w:hAnsi="Arial" w:cs="Arial"/>
          <w:i/>
          <w:iCs/>
          <w:color w:val="auto"/>
          <w:sz w:val="24"/>
          <w:szCs w:val="24"/>
        </w:rPr>
        <w:t>Qur’anic</w:t>
      </w:r>
      <w:r w:rsidR="00630309" w:rsidRPr="00E70FAC">
        <w:rPr>
          <w:rFonts w:ascii="Arial" w:hAnsi="Arial" w:cs="Arial"/>
          <w:color w:val="auto"/>
          <w:sz w:val="24"/>
          <w:szCs w:val="24"/>
        </w:rPr>
        <w:t xml:space="preserve"> influences</w:t>
      </w:r>
      <w:r w:rsidR="002C24E8" w:rsidRPr="00E70FAC">
        <w:rPr>
          <w:rFonts w:ascii="Arial" w:hAnsi="Arial" w:cs="Arial"/>
          <w:color w:val="auto"/>
          <w:sz w:val="24"/>
          <w:szCs w:val="24"/>
        </w:rPr>
        <w:t xml:space="preserve"> upon their understandings of their world in which they interacted. </w:t>
      </w:r>
      <w:r w:rsidR="00DF3E5B" w:rsidRPr="00E70FAC">
        <w:rPr>
          <w:rFonts w:ascii="Arial" w:hAnsi="Arial" w:cs="Arial"/>
          <w:color w:val="auto"/>
          <w:sz w:val="24"/>
          <w:szCs w:val="24"/>
        </w:rPr>
        <w:t>The histories that</w:t>
      </w:r>
      <w:r w:rsidR="00813D8B" w:rsidRPr="00E70FAC">
        <w:rPr>
          <w:rFonts w:ascii="Arial" w:hAnsi="Arial" w:cs="Arial"/>
          <w:color w:val="auto"/>
          <w:sz w:val="24"/>
          <w:szCs w:val="24"/>
        </w:rPr>
        <w:t xml:space="preserve"> were</w:t>
      </w:r>
      <w:r w:rsidR="00DF3E5B" w:rsidRPr="00E70FAC">
        <w:rPr>
          <w:rFonts w:ascii="Arial" w:hAnsi="Arial" w:cs="Arial"/>
          <w:color w:val="auto"/>
          <w:sz w:val="24"/>
          <w:szCs w:val="24"/>
        </w:rPr>
        <w:t xml:space="preserve"> created at this time </w:t>
      </w:r>
      <w:r w:rsidR="009B74C6" w:rsidRPr="00E70FAC">
        <w:rPr>
          <w:rFonts w:ascii="Arial" w:hAnsi="Arial" w:cs="Arial"/>
          <w:color w:val="auto"/>
          <w:sz w:val="24"/>
          <w:szCs w:val="24"/>
        </w:rPr>
        <w:t>were</w:t>
      </w:r>
      <w:r w:rsidR="00DF3E5B" w:rsidRPr="00E70FAC">
        <w:rPr>
          <w:rFonts w:ascii="Arial" w:hAnsi="Arial" w:cs="Arial"/>
          <w:color w:val="auto"/>
          <w:sz w:val="24"/>
          <w:szCs w:val="24"/>
        </w:rPr>
        <w:t xml:space="preserve"> done using the knowledge that they had to hand and was completed </w:t>
      </w:r>
      <w:r w:rsidR="00AB0BD4" w:rsidRPr="00E70FAC">
        <w:rPr>
          <w:rFonts w:ascii="Arial" w:hAnsi="Arial" w:cs="Arial"/>
          <w:color w:val="auto"/>
          <w:sz w:val="24"/>
          <w:szCs w:val="24"/>
        </w:rPr>
        <w:t xml:space="preserve">by using the accepted </w:t>
      </w:r>
      <w:r w:rsidR="0040177B" w:rsidRPr="00E70FAC">
        <w:rPr>
          <w:rFonts w:ascii="Arial" w:hAnsi="Arial" w:cs="Arial"/>
          <w:color w:val="auto"/>
          <w:sz w:val="24"/>
          <w:szCs w:val="24"/>
        </w:rPr>
        <w:t xml:space="preserve">chronology based from the </w:t>
      </w:r>
      <w:r w:rsidR="0040177B" w:rsidRPr="00E70FAC">
        <w:rPr>
          <w:rFonts w:ascii="Arial" w:hAnsi="Arial" w:cs="Arial"/>
          <w:i/>
          <w:iCs/>
          <w:color w:val="auto"/>
          <w:sz w:val="24"/>
          <w:szCs w:val="24"/>
        </w:rPr>
        <w:t>Qur’an</w:t>
      </w:r>
      <w:r w:rsidR="0040177B" w:rsidRPr="00E70FAC">
        <w:rPr>
          <w:rFonts w:ascii="Arial" w:hAnsi="Arial" w:cs="Arial"/>
          <w:color w:val="auto"/>
          <w:sz w:val="24"/>
          <w:szCs w:val="24"/>
        </w:rPr>
        <w:t xml:space="preserve"> and its literature. </w:t>
      </w:r>
      <w:r w:rsidR="004D787A" w:rsidRPr="00E70FAC">
        <w:rPr>
          <w:rFonts w:ascii="Arial" w:hAnsi="Arial" w:cs="Arial"/>
          <w:color w:val="auto"/>
          <w:sz w:val="24"/>
          <w:szCs w:val="24"/>
        </w:rPr>
        <w:t>The two main sources offer a juxtaposition between a scholarly sourc</w:t>
      </w:r>
      <w:r w:rsidR="00932C46" w:rsidRPr="00E70FAC">
        <w:rPr>
          <w:rFonts w:ascii="Arial" w:hAnsi="Arial" w:cs="Arial"/>
          <w:color w:val="auto"/>
          <w:sz w:val="24"/>
          <w:szCs w:val="24"/>
        </w:rPr>
        <w:t xml:space="preserve">e to a source that was written for a totally different reason; </w:t>
      </w:r>
      <w:r w:rsidR="00932C46" w:rsidRPr="00E70FAC">
        <w:rPr>
          <w:rFonts w:ascii="Arial" w:hAnsi="Arial" w:cs="Arial"/>
          <w:i/>
          <w:iCs/>
          <w:color w:val="auto"/>
          <w:sz w:val="24"/>
          <w:szCs w:val="24"/>
        </w:rPr>
        <w:t xml:space="preserve">Hajj. </w:t>
      </w:r>
      <w:r w:rsidR="00932C46" w:rsidRPr="00E70FAC">
        <w:rPr>
          <w:rFonts w:ascii="Arial" w:hAnsi="Arial" w:cs="Arial"/>
          <w:color w:val="auto"/>
          <w:sz w:val="24"/>
          <w:szCs w:val="24"/>
        </w:rPr>
        <w:t xml:space="preserve">It also offers a possible understanding of changing and remaining ideas as both are positioned at the polar ends </w:t>
      </w:r>
      <w:r w:rsidR="00A2685D" w:rsidRPr="00E70FAC">
        <w:rPr>
          <w:rFonts w:ascii="Arial" w:hAnsi="Arial" w:cs="Arial"/>
          <w:color w:val="auto"/>
          <w:sz w:val="24"/>
          <w:szCs w:val="24"/>
        </w:rPr>
        <w:t>of the “Golden Age of Islam”, that saw a boom in scholarly literatures and literature regarding the exploration of the world.</w:t>
      </w:r>
      <w:r w:rsidR="00181FEB" w:rsidRPr="00E70FAC">
        <w:rPr>
          <w:rFonts w:ascii="Arial" w:hAnsi="Arial" w:cs="Arial"/>
          <w:color w:val="auto"/>
          <w:sz w:val="24"/>
          <w:szCs w:val="24"/>
        </w:rPr>
        <w:t xml:space="preserve"> </w:t>
      </w:r>
    </w:p>
    <w:p w14:paraId="7430634B" w14:textId="3641BCB1" w:rsidR="002B5EAC" w:rsidRPr="00E70FAC" w:rsidRDefault="003E4CC3" w:rsidP="00AB40C6">
      <w:pPr>
        <w:spacing w:line="360" w:lineRule="auto"/>
        <w:jc w:val="both"/>
        <w:rPr>
          <w:rFonts w:ascii="Arial" w:hAnsi="Arial" w:cs="Arial"/>
          <w:color w:val="auto"/>
          <w:sz w:val="24"/>
          <w:szCs w:val="24"/>
        </w:rPr>
      </w:pPr>
      <w:r w:rsidRPr="00E70FAC">
        <w:rPr>
          <w:rFonts w:ascii="Arial" w:hAnsi="Arial" w:cs="Arial"/>
          <w:color w:val="auto"/>
          <w:sz w:val="24"/>
          <w:szCs w:val="24"/>
        </w:rPr>
        <w:t>This disserta</w:t>
      </w:r>
      <w:r w:rsidR="000C2550" w:rsidRPr="00E70FAC">
        <w:rPr>
          <w:rFonts w:ascii="Arial" w:hAnsi="Arial" w:cs="Arial"/>
          <w:color w:val="auto"/>
          <w:sz w:val="24"/>
          <w:szCs w:val="24"/>
        </w:rPr>
        <w:t xml:space="preserve">tion also aims to readdress the issues </w:t>
      </w:r>
      <w:r w:rsidR="00DD7DA4" w:rsidRPr="00E70FAC">
        <w:rPr>
          <w:rFonts w:ascii="Arial" w:hAnsi="Arial" w:cs="Arial"/>
          <w:color w:val="auto"/>
          <w:sz w:val="24"/>
          <w:szCs w:val="24"/>
        </w:rPr>
        <w:t xml:space="preserve">regarding the </w:t>
      </w:r>
      <w:r w:rsidR="007A3017" w:rsidRPr="00E70FAC">
        <w:rPr>
          <w:rFonts w:ascii="Arial" w:hAnsi="Arial" w:cs="Arial"/>
          <w:color w:val="auto"/>
          <w:sz w:val="24"/>
          <w:szCs w:val="24"/>
        </w:rPr>
        <w:t>Eurocentric</w:t>
      </w:r>
      <w:r w:rsidR="00DD7DA4" w:rsidRPr="00E70FAC">
        <w:rPr>
          <w:rFonts w:ascii="Arial" w:hAnsi="Arial" w:cs="Arial"/>
          <w:color w:val="auto"/>
          <w:sz w:val="24"/>
          <w:szCs w:val="24"/>
        </w:rPr>
        <w:t xml:space="preserve"> </w:t>
      </w:r>
      <w:r w:rsidR="007A3017" w:rsidRPr="00E70FAC">
        <w:rPr>
          <w:rFonts w:ascii="Arial" w:hAnsi="Arial" w:cs="Arial"/>
          <w:color w:val="auto"/>
          <w:sz w:val="24"/>
          <w:szCs w:val="24"/>
        </w:rPr>
        <w:t xml:space="preserve">western culture and highlight further the validity of other cultures </w:t>
      </w:r>
      <w:r w:rsidR="00A1032D" w:rsidRPr="00E70FAC">
        <w:rPr>
          <w:rFonts w:ascii="Arial" w:hAnsi="Arial" w:cs="Arial"/>
          <w:color w:val="auto"/>
          <w:sz w:val="24"/>
          <w:szCs w:val="24"/>
        </w:rPr>
        <w:t>interpretations of their own culture and history. Using the works of Edward Said, t</w:t>
      </w:r>
      <w:r w:rsidR="00F34AC6" w:rsidRPr="00E70FAC">
        <w:rPr>
          <w:rFonts w:ascii="Arial" w:hAnsi="Arial" w:cs="Arial"/>
          <w:color w:val="auto"/>
          <w:sz w:val="24"/>
          <w:szCs w:val="24"/>
        </w:rPr>
        <w:t xml:space="preserve">here will be a clear understanding to point out the </w:t>
      </w:r>
      <w:r w:rsidR="00115AE1" w:rsidRPr="00E70FAC">
        <w:rPr>
          <w:rFonts w:ascii="Arial" w:hAnsi="Arial" w:cs="Arial"/>
          <w:color w:val="auto"/>
          <w:sz w:val="24"/>
          <w:szCs w:val="24"/>
        </w:rPr>
        <w:t>ingrained prejudice within western scholarship and culture that affect</w:t>
      </w:r>
      <w:r w:rsidR="00CE6FB1" w:rsidRPr="00E70FAC">
        <w:rPr>
          <w:rFonts w:ascii="Arial" w:hAnsi="Arial" w:cs="Arial"/>
          <w:color w:val="auto"/>
          <w:sz w:val="24"/>
          <w:szCs w:val="24"/>
        </w:rPr>
        <w:t>s</w:t>
      </w:r>
      <w:r w:rsidR="00115AE1" w:rsidRPr="00E70FAC">
        <w:rPr>
          <w:rFonts w:ascii="Arial" w:hAnsi="Arial" w:cs="Arial"/>
          <w:color w:val="auto"/>
          <w:sz w:val="24"/>
          <w:szCs w:val="24"/>
        </w:rPr>
        <w:t xml:space="preserve"> our interactions, understanding and ultimately our interpretation </w:t>
      </w:r>
      <w:r w:rsidR="00DF3E5B" w:rsidRPr="00E70FAC">
        <w:rPr>
          <w:rFonts w:ascii="Arial" w:hAnsi="Arial" w:cs="Arial"/>
          <w:color w:val="auto"/>
          <w:sz w:val="24"/>
          <w:szCs w:val="24"/>
        </w:rPr>
        <w:t xml:space="preserve">of anything non-European. </w:t>
      </w:r>
      <w:r w:rsidR="0040177B" w:rsidRPr="00E70FAC">
        <w:rPr>
          <w:rFonts w:ascii="Arial" w:hAnsi="Arial" w:cs="Arial"/>
          <w:color w:val="auto"/>
          <w:sz w:val="24"/>
          <w:szCs w:val="24"/>
        </w:rPr>
        <w:t>This prejudicial approach seems to be seeping back into society and as a result it is ever more</w:t>
      </w:r>
      <w:r w:rsidR="00D762A5" w:rsidRPr="00E70FAC">
        <w:rPr>
          <w:rFonts w:ascii="Arial" w:hAnsi="Arial" w:cs="Arial"/>
          <w:color w:val="auto"/>
          <w:sz w:val="24"/>
          <w:szCs w:val="24"/>
        </w:rPr>
        <w:t xml:space="preserve"> important to highlight the efforts, contributions and understandings</w:t>
      </w:r>
      <w:r w:rsidR="00C32229" w:rsidRPr="00E70FAC">
        <w:rPr>
          <w:rFonts w:ascii="Arial" w:hAnsi="Arial" w:cs="Arial"/>
          <w:color w:val="auto"/>
          <w:sz w:val="24"/>
          <w:szCs w:val="24"/>
        </w:rPr>
        <w:t xml:space="preserve"> of other cultures that differ to their own. </w:t>
      </w:r>
      <w:r w:rsidR="004D787A" w:rsidRPr="00E70FAC">
        <w:rPr>
          <w:rFonts w:ascii="Arial" w:hAnsi="Arial" w:cs="Arial"/>
          <w:color w:val="auto"/>
          <w:sz w:val="24"/>
          <w:szCs w:val="24"/>
        </w:rPr>
        <w:t xml:space="preserve">Especially in light of ISIS in the east, and Brexit debates in the west. </w:t>
      </w:r>
    </w:p>
    <w:p w14:paraId="139C926F" w14:textId="07A2BDF9" w:rsidR="00181FEB" w:rsidRPr="00E70FAC" w:rsidRDefault="00181FEB" w:rsidP="00AB40C6">
      <w:pPr>
        <w:spacing w:line="360" w:lineRule="auto"/>
        <w:jc w:val="both"/>
        <w:rPr>
          <w:rFonts w:ascii="Arial" w:hAnsi="Arial" w:cs="Arial"/>
          <w:color w:val="auto"/>
          <w:sz w:val="24"/>
          <w:szCs w:val="24"/>
        </w:rPr>
      </w:pPr>
      <w:r w:rsidRPr="00E70FAC">
        <w:rPr>
          <w:rFonts w:ascii="Arial" w:hAnsi="Arial" w:cs="Arial"/>
          <w:color w:val="auto"/>
          <w:sz w:val="24"/>
          <w:szCs w:val="24"/>
        </w:rPr>
        <w:t xml:space="preserve">This dissertation </w:t>
      </w:r>
      <w:r w:rsidR="00D1718E" w:rsidRPr="00E70FAC">
        <w:rPr>
          <w:rFonts w:ascii="Arial" w:hAnsi="Arial" w:cs="Arial"/>
          <w:color w:val="auto"/>
          <w:sz w:val="24"/>
          <w:szCs w:val="24"/>
        </w:rPr>
        <w:t xml:space="preserve">really aims to challenge the preconceived ideas that is associated with the </w:t>
      </w:r>
      <w:r w:rsidR="005A7700" w:rsidRPr="00E70FAC">
        <w:rPr>
          <w:rFonts w:ascii="Arial" w:hAnsi="Arial" w:cs="Arial"/>
          <w:color w:val="auto"/>
          <w:sz w:val="24"/>
          <w:szCs w:val="24"/>
        </w:rPr>
        <w:t>Middle-East and the cultures that surround that region of the world</w:t>
      </w:r>
      <w:r w:rsidR="007D3F80" w:rsidRPr="00E70FAC">
        <w:rPr>
          <w:rFonts w:ascii="Arial" w:hAnsi="Arial" w:cs="Arial"/>
          <w:color w:val="auto"/>
          <w:sz w:val="24"/>
          <w:szCs w:val="24"/>
        </w:rPr>
        <w:t xml:space="preserve">. </w:t>
      </w:r>
    </w:p>
    <w:p w14:paraId="18B95D50" w14:textId="47FDBF5E" w:rsidR="00223D0A" w:rsidRPr="00E70FAC" w:rsidRDefault="00223D0A" w:rsidP="00AB40C6">
      <w:pPr>
        <w:spacing w:line="360" w:lineRule="auto"/>
        <w:jc w:val="both"/>
        <w:rPr>
          <w:rFonts w:ascii="Arial" w:hAnsi="Arial" w:cs="Arial"/>
          <w:color w:val="auto"/>
          <w:sz w:val="24"/>
          <w:szCs w:val="24"/>
        </w:rPr>
      </w:pPr>
    </w:p>
    <w:p w14:paraId="0AA04CDB" w14:textId="32444AC2" w:rsidR="001638F6" w:rsidRPr="00E70FAC" w:rsidRDefault="00981438" w:rsidP="00D92DBC">
      <w:pPr>
        <w:pStyle w:val="Heading1"/>
        <w:spacing w:line="360" w:lineRule="auto"/>
        <w:rPr>
          <w:rFonts w:ascii="Arial" w:hAnsi="Arial" w:cs="Arial"/>
          <w:color w:val="auto"/>
          <w:sz w:val="24"/>
          <w:szCs w:val="24"/>
          <w:u w:val="single"/>
        </w:rPr>
      </w:pPr>
      <w:bookmarkStart w:id="7" w:name="_Toc8287093"/>
      <w:bookmarkEnd w:id="0"/>
      <w:bookmarkEnd w:id="1"/>
      <w:bookmarkEnd w:id="2"/>
      <w:bookmarkEnd w:id="3"/>
      <w:bookmarkEnd w:id="4"/>
      <w:r w:rsidRPr="00E70FAC">
        <w:rPr>
          <w:rFonts w:ascii="Arial" w:hAnsi="Arial" w:cs="Arial"/>
          <w:color w:val="auto"/>
          <w:sz w:val="24"/>
          <w:szCs w:val="24"/>
          <w:u w:val="single"/>
        </w:rPr>
        <w:lastRenderedPageBreak/>
        <w:t>Context and Theory</w:t>
      </w:r>
      <w:bookmarkEnd w:id="7"/>
    </w:p>
    <w:p w14:paraId="61C4903A" w14:textId="55F6DD51" w:rsidR="00320ACB" w:rsidRPr="00E70FAC" w:rsidRDefault="00320ACB" w:rsidP="00D92DBC">
      <w:pPr>
        <w:spacing w:line="360" w:lineRule="auto"/>
        <w:jc w:val="both"/>
        <w:rPr>
          <w:rFonts w:ascii="Arial" w:hAnsi="Arial" w:cs="Arial"/>
          <w:color w:val="auto"/>
          <w:sz w:val="24"/>
          <w:szCs w:val="24"/>
        </w:rPr>
      </w:pPr>
      <w:r w:rsidRPr="00E70FAC">
        <w:rPr>
          <w:rFonts w:ascii="Arial" w:hAnsi="Arial" w:cs="Arial"/>
          <w:color w:val="auto"/>
          <w:sz w:val="24"/>
          <w:szCs w:val="24"/>
        </w:rPr>
        <w:t xml:space="preserve">It is very clear that throughout the histories of mankind, certain aspects of this have either been totally omitted or manipulated to suit an agenda. This is most clearly seen when examining the </w:t>
      </w:r>
      <w:r w:rsidR="005C7B7E" w:rsidRPr="00E70FAC">
        <w:rPr>
          <w:rFonts w:ascii="Arial" w:hAnsi="Arial" w:cs="Arial"/>
          <w:color w:val="auto"/>
          <w:sz w:val="24"/>
          <w:szCs w:val="24"/>
        </w:rPr>
        <w:t>way,</w:t>
      </w:r>
      <w:r w:rsidRPr="00E70FAC">
        <w:rPr>
          <w:rFonts w:ascii="Arial" w:hAnsi="Arial" w:cs="Arial"/>
          <w:color w:val="auto"/>
          <w:sz w:val="24"/>
          <w:szCs w:val="24"/>
        </w:rPr>
        <w:t xml:space="preserve"> the western powers historically and the remaining train</w:t>
      </w:r>
      <w:r w:rsidR="00EE19CA" w:rsidRPr="00E70FAC">
        <w:rPr>
          <w:rFonts w:ascii="Arial" w:hAnsi="Arial" w:cs="Arial"/>
          <w:color w:val="auto"/>
          <w:sz w:val="24"/>
          <w:szCs w:val="24"/>
        </w:rPr>
        <w:t>s</w:t>
      </w:r>
      <w:r w:rsidRPr="00E70FAC">
        <w:rPr>
          <w:rFonts w:ascii="Arial" w:hAnsi="Arial" w:cs="Arial"/>
          <w:color w:val="auto"/>
          <w:sz w:val="24"/>
          <w:szCs w:val="24"/>
        </w:rPr>
        <w:t xml:space="preserve"> of thought dealt with matters of the ‘Orient’ or, the east. Edward Said in his </w:t>
      </w:r>
      <w:r w:rsidR="00872A5E" w:rsidRPr="00E70FAC">
        <w:rPr>
          <w:rFonts w:ascii="Arial" w:hAnsi="Arial" w:cs="Arial"/>
          <w:color w:val="auto"/>
          <w:sz w:val="24"/>
          <w:szCs w:val="24"/>
        </w:rPr>
        <w:t>ground-breaking</w:t>
      </w:r>
      <w:r w:rsidRPr="00E70FAC">
        <w:rPr>
          <w:rFonts w:ascii="Arial" w:hAnsi="Arial" w:cs="Arial"/>
          <w:color w:val="auto"/>
          <w:sz w:val="24"/>
          <w:szCs w:val="24"/>
        </w:rPr>
        <w:t xml:space="preserve"> study, “</w:t>
      </w:r>
      <w:r w:rsidRPr="00E70FAC">
        <w:rPr>
          <w:rFonts w:ascii="Arial" w:hAnsi="Arial" w:cs="Arial"/>
          <w:i/>
          <w:iCs/>
          <w:color w:val="auto"/>
          <w:sz w:val="24"/>
          <w:szCs w:val="24"/>
        </w:rPr>
        <w:t>Orientalism</w:t>
      </w:r>
      <w:r w:rsidRPr="00E70FAC">
        <w:rPr>
          <w:rFonts w:ascii="Arial" w:hAnsi="Arial" w:cs="Arial"/>
          <w:color w:val="auto"/>
          <w:sz w:val="24"/>
          <w:szCs w:val="24"/>
        </w:rPr>
        <w:t xml:space="preserve">” aimed to change people’s view of the east. In this, he aimed to expose the prejudices that exist ingrained into society that most people would not even think of questioning. By this, he did it through addressing the romanticism and exaggeration that western media applied to anything perceived eastern. In direct reference to this dissertation, Said suggests </w:t>
      </w:r>
      <w:r w:rsidR="000E3F6A" w:rsidRPr="00E70FAC">
        <w:rPr>
          <w:rFonts w:ascii="Arial" w:hAnsi="Arial" w:cs="Arial"/>
          <w:color w:val="auto"/>
          <w:sz w:val="24"/>
          <w:szCs w:val="24"/>
        </w:rPr>
        <w:t>most</w:t>
      </w:r>
      <w:r w:rsidRPr="00E70FAC">
        <w:rPr>
          <w:rFonts w:ascii="Arial" w:hAnsi="Arial" w:cs="Arial"/>
          <w:color w:val="auto"/>
          <w:sz w:val="24"/>
          <w:szCs w:val="24"/>
        </w:rPr>
        <w:t xml:space="preserve"> of the study completed before him in 1978 on the Islamic civilizations</w:t>
      </w:r>
      <w:r w:rsidR="00EE19CA" w:rsidRPr="00E70FAC">
        <w:rPr>
          <w:rFonts w:ascii="Arial" w:hAnsi="Arial" w:cs="Arial"/>
          <w:color w:val="auto"/>
          <w:sz w:val="24"/>
          <w:szCs w:val="24"/>
        </w:rPr>
        <w:t>,</w:t>
      </w:r>
      <w:r w:rsidRPr="00E70FAC">
        <w:rPr>
          <w:rFonts w:ascii="Arial" w:hAnsi="Arial" w:cs="Arial"/>
          <w:color w:val="auto"/>
          <w:sz w:val="24"/>
          <w:szCs w:val="24"/>
        </w:rPr>
        <w:t xml:space="preserve"> were created with a very specific narrative of extending western superiority intellectually and this had an impact socially into the media representations (Said 1978: 12). Said named this practice ‘Orientalism’, which he describes as a method of cultural discrimination. However, unlike how Said suggests that the Orients are “mute” in this expression of their culture, </w:t>
      </w:r>
      <w:proofErr w:type="spellStart"/>
      <w:r w:rsidRPr="00E70FAC">
        <w:rPr>
          <w:rFonts w:ascii="Arial" w:hAnsi="Arial" w:cs="Arial"/>
          <w:color w:val="auto"/>
          <w:sz w:val="24"/>
          <w:szCs w:val="24"/>
        </w:rPr>
        <w:t>Homibaba</w:t>
      </w:r>
      <w:proofErr w:type="spellEnd"/>
      <w:r w:rsidRPr="00E70FAC">
        <w:rPr>
          <w:rFonts w:ascii="Arial" w:hAnsi="Arial" w:cs="Arial"/>
          <w:color w:val="auto"/>
          <w:sz w:val="24"/>
          <w:szCs w:val="24"/>
        </w:rPr>
        <w:t xml:space="preserve"> suggests that they manifest as “anxieties” and “uncertainties” giving them a voice in a discipline designed to take it away (Al-</w:t>
      </w:r>
      <w:proofErr w:type="spellStart"/>
      <w:r w:rsidRPr="00E70FAC">
        <w:rPr>
          <w:rFonts w:ascii="Arial" w:hAnsi="Arial" w:cs="Arial"/>
          <w:color w:val="auto"/>
          <w:sz w:val="24"/>
          <w:szCs w:val="24"/>
        </w:rPr>
        <w:t>Shamiri</w:t>
      </w:r>
      <w:proofErr w:type="spellEnd"/>
      <w:r w:rsidRPr="00E70FAC">
        <w:rPr>
          <w:rFonts w:ascii="Arial" w:hAnsi="Arial" w:cs="Arial"/>
          <w:color w:val="auto"/>
          <w:sz w:val="24"/>
          <w:szCs w:val="24"/>
        </w:rPr>
        <w:t xml:space="preserve"> 2016: 271-172).  An example of this practice can be found in Said’s own book when looking at </w:t>
      </w:r>
      <w:proofErr w:type="spellStart"/>
      <w:r w:rsidRPr="00E70FAC">
        <w:rPr>
          <w:rFonts w:ascii="Arial" w:hAnsi="Arial" w:cs="Arial"/>
          <w:color w:val="auto"/>
          <w:sz w:val="24"/>
          <w:szCs w:val="24"/>
        </w:rPr>
        <w:t>Caussin</w:t>
      </w:r>
      <w:proofErr w:type="spellEnd"/>
      <w:r w:rsidRPr="00E70FAC">
        <w:rPr>
          <w:rFonts w:ascii="Arial" w:hAnsi="Arial" w:cs="Arial"/>
          <w:color w:val="auto"/>
          <w:sz w:val="24"/>
          <w:szCs w:val="24"/>
        </w:rPr>
        <w:t xml:space="preserve"> de Perceval’s interpretation of the Prophet </w:t>
      </w:r>
      <w:r w:rsidRPr="00E70FAC">
        <w:rPr>
          <w:rFonts w:ascii="Arial" w:hAnsi="Arial" w:cs="Arial"/>
          <w:i/>
          <w:iCs/>
          <w:color w:val="auto"/>
          <w:sz w:val="24"/>
          <w:szCs w:val="24"/>
        </w:rPr>
        <w:t>Muhamm</w:t>
      </w:r>
      <w:r w:rsidR="005F3874" w:rsidRPr="00E70FAC">
        <w:rPr>
          <w:rFonts w:ascii="Arial" w:hAnsi="Arial" w:cs="Arial"/>
          <w:i/>
          <w:iCs/>
          <w:color w:val="auto"/>
          <w:sz w:val="24"/>
          <w:szCs w:val="24"/>
        </w:rPr>
        <w:t>a</w:t>
      </w:r>
      <w:r w:rsidRPr="00E70FAC">
        <w:rPr>
          <w:rFonts w:ascii="Arial" w:hAnsi="Arial" w:cs="Arial"/>
          <w:i/>
          <w:iCs/>
          <w:color w:val="auto"/>
          <w:sz w:val="24"/>
          <w:szCs w:val="24"/>
        </w:rPr>
        <w:t>d</w:t>
      </w:r>
      <w:r w:rsidRPr="00E70FAC">
        <w:rPr>
          <w:rFonts w:ascii="Arial" w:hAnsi="Arial" w:cs="Arial"/>
          <w:color w:val="auto"/>
          <w:sz w:val="24"/>
          <w:szCs w:val="24"/>
        </w:rPr>
        <w:t xml:space="preserve"> in his book “</w:t>
      </w:r>
      <w:proofErr w:type="spellStart"/>
      <w:r w:rsidRPr="00E70FAC">
        <w:rPr>
          <w:rFonts w:ascii="Arial" w:hAnsi="Arial" w:cs="Arial"/>
          <w:i/>
          <w:iCs/>
          <w:color w:val="auto"/>
          <w:sz w:val="24"/>
          <w:szCs w:val="24"/>
        </w:rPr>
        <w:t>Essai</w:t>
      </w:r>
      <w:proofErr w:type="spellEnd"/>
      <w:r w:rsidRPr="00E70FAC">
        <w:rPr>
          <w:rFonts w:ascii="Arial" w:hAnsi="Arial" w:cs="Arial"/>
          <w:i/>
          <w:iCs/>
          <w:color w:val="auto"/>
          <w:sz w:val="24"/>
          <w:szCs w:val="24"/>
        </w:rPr>
        <w:t xml:space="preserve"> sur </w:t>
      </w:r>
      <w:proofErr w:type="spellStart"/>
      <w:r w:rsidRPr="00E70FAC">
        <w:rPr>
          <w:rFonts w:ascii="Arial" w:hAnsi="Arial" w:cs="Arial"/>
          <w:i/>
          <w:iCs/>
          <w:color w:val="auto"/>
          <w:sz w:val="24"/>
          <w:szCs w:val="24"/>
        </w:rPr>
        <w:t>l’histoire</w:t>
      </w:r>
      <w:proofErr w:type="spellEnd"/>
      <w:r w:rsidRPr="00E70FAC">
        <w:rPr>
          <w:rFonts w:ascii="Arial" w:hAnsi="Arial" w:cs="Arial"/>
          <w:i/>
          <w:iCs/>
          <w:color w:val="auto"/>
          <w:sz w:val="24"/>
          <w:szCs w:val="24"/>
        </w:rPr>
        <w:t xml:space="preserve"> des </w:t>
      </w:r>
      <w:proofErr w:type="spellStart"/>
      <w:r w:rsidRPr="00E70FAC">
        <w:rPr>
          <w:rFonts w:ascii="Arial" w:hAnsi="Arial" w:cs="Arial"/>
          <w:i/>
          <w:iCs/>
          <w:color w:val="auto"/>
          <w:sz w:val="24"/>
          <w:szCs w:val="24"/>
        </w:rPr>
        <w:t>Arabes</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avant</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l’Islamisme</w:t>
      </w:r>
      <w:proofErr w:type="spellEnd"/>
      <w:r w:rsidRPr="00E70FAC">
        <w:rPr>
          <w:rFonts w:ascii="Arial" w:hAnsi="Arial" w:cs="Arial"/>
          <w:i/>
          <w:iCs/>
          <w:color w:val="auto"/>
          <w:sz w:val="24"/>
          <w:szCs w:val="24"/>
        </w:rPr>
        <w:t xml:space="preserve">, pendant </w:t>
      </w:r>
      <w:proofErr w:type="spellStart"/>
      <w:r w:rsidRPr="00E70FAC">
        <w:rPr>
          <w:rFonts w:ascii="Arial" w:hAnsi="Arial" w:cs="Arial"/>
          <w:i/>
          <w:iCs/>
          <w:color w:val="auto"/>
          <w:sz w:val="24"/>
          <w:szCs w:val="24"/>
        </w:rPr>
        <w:t>l’époque</w:t>
      </w:r>
      <w:proofErr w:type="spellEnd"/>
      <w:r w:rsidRPr="00E70FAC">
        <w:rPr>
          <w:rFonts w:ascii="Arial" w:hAnsi="Arial" w:cs="Arial"/>
          <w:i/>
          <w:iCs/>
          <w:color w:val="auto"/>
          <w:sz w:val="24"/>
          <w:szCs w:val="24"/>
        </w:rPr>
        <w:t xml:space="preserve"> de Mahomet</w:t>
      </w:r>
      <w:r w:rsidRPr="00E70FAC">
        <w:rPr>
          <w:rFonts w:ascii="Arial" w:hAnsi="Arial" w:cs="Arial"/>
          <w:color w:val="auto"/>
          <w:sz w:val="24"/>
          <w:szCs w:val="24"/>
        </w:rPr>
        <w:t>” (</w:t>
      </w:r>
      <w:proofErr w:type="spellStart"/>
      <w:r w:rsidRPr="00E70FAC">
        <w:rPr>
          <w:rFonts w:ascii="Arial" w:hAnsi="Arial" w:cs="Arial"/>
          <w:color w:val="auto"/>
          <w:sz w:val="24"/>
          <w:szCs w:val="24"/>
        </w:rPr>
        <w:t>Caussin</w:t>
      </w:r>
      <w:proofErr w:type="spellEnd"/>
      <w:r w:rsidRPr="00E70FAC">
        <w:rPr>
          <w:rFonts w:ascii="Arial" w:hAnsi="Arial" w:cs="Arial"/>
          <w:color w:val="auto"/>
          <w:sz w:val="24"/>
          <w:szCs w:val="24"/>
        </w:rPr>
        <w:t xml:space="preserve"> de Perceval 1848), where even when he had access to documents such as </w:t>
      </w:r>
      <w:r w:rsidRPr="00E70FAC">
        <w:rPr>
          <w:rFonts w:ascii="Arial" w:hAnsi="Arial" w:cs="Arial"/>
          <w:i/>
          <w:iCs/>
          <w:color w:val="auto"/>
          <w:sz w:val="24"/>
          <w:szCs w:val="24"/>
        </w:rPr>
        <w:t>Ibn Khaldun</w:t>
      </w:r>
      <w:r w:rsidRPr="00E70FAC">
        <w:rPr>
          <w:rFonts w:ascii="Arial" w:hAnsi="Arial" w:cs="Arial"/>
          <w:color w:val="auto"/>
          <w:sz w:val="24"/>
          <w:szCs w:val="24"/>
        </w:rPr>
        <w:t xml:space="preserve">, his view is cold and critical amounting to a “one dimensional portrait” of the Prophet (Said 1978: 151-152).  </w:t>
      </w:r>
      <w:r w:rsidR="005C7B7E" w:rsidRPr="00E70FAC">
        <w:rPr>
          <w:rFonts w:ascii="Arial" w:hAnsi="Arial" w:cs="Arial"/>
          <w:color w:val="auto"/>
          <w:sz w:val="24"/>
          <w:szCs w:val="24"/>
        </w:rPr>
        <w:t>Considering</w:t>
      </w:r>
      <w:r w:rsidRPr="00E70FAC">
        <w:rPr>
          <w:rFonts w:ascii="Arial" w:hAnsi="Arial" w:cs="Arial"/>
          <w:color w:val="auto"/>
          <w:sz w:val="24"/>
          <w:szCs w:val="24"/>
        </w:rPr>
        <w:t xml:space="preserve"> this dissertation, one main aim of it is to highlight previously ignored or purposely disregarded Arab texts that discuss Egyptology and that of the Ancient Egyptians. The exact reason why these texts have been ignored by western scholarship will probably never be known, but an educated guess can put it down to what Said suggests as Orientalists</w:t>
      </w:r>
      <w:r w:rsidR="00B37393" w:rsidRPr="00E70FAC">
        <w:rPr>
          <w:rFonts w:ascii="Arial" w:hAnsi="Arial" w:cs="Arial"/>
          <w:color w:val="auto"/>
          <w:sz w:val="24"/>
          <w:szCs w:val="24"/>
        </w:rPr>
        <w:t xml:space="preserve"> </w:t>
      </w:r>
      <w:r w:rsidR="00556C56" w:rsidRPr="00E70FAC">
        <w:rPr>
          <w:rFonts w:ascii="Arial" w:hAnsi="Arial" w:cs="Arial"/>
          <w:color w:val="auto"/>
          <w:sz w:val="24"/>
          <w:szCs w:val="24"/>
        </w:rPr>
        <w:t>thinking that they</w:t>
      </w:r>
      <w:r w:rsidRPr="00E70FAC">
        <w:rPr>
          <w:rFonts w:ascii="Arial" w:hAnsi="Arial" w:cs="Arial"/>
          <w:color w:val="auto"/>
          <w:sz w:val="24"/>
          <w:szCs w:val="24"/>
        </w:rPr>
        <w:t xml:space="preserve"> know more than the Orients about their own culture and having an “authority” of the interpretation regarding the region (Said 1978: 2-3, 19).</w:t>
      </w:r>
    </w:p>
    <w:p w14:paraId="4CDDD98F" w14:textId="77777777" w:rsidR="00320ACB" w:rsidRPr="00E70FAC" w:rsidRDefault="00320ACB" w:rsidP="00D92DBC">
      <w:pPr>
        <w:spacing w:line="360" w:lineRule="auto"/>
        <w:jc w:val="both"/>
        <w:rPr>
          <w:rFonts w:ascii="Arial" w:hAnsi="Arial" w:cs="Arial"/>
          <w:color w:val="auto"/>
          <w:sz w:val="24"/>
          <w:szCs w:val="24"/>
        </w:rPr>
      </w:pPr>
    </w:p>
    <w:p w14:paraId="1A8700C9" w14:textId="5EB18BA2" w:rsidR="00320ACB" w:rsidRPr="00E70FAC" w:rsidRDefault="00320ACB" w:rsidP="0000016B">
      <w:pPr>
        <w:spacing w:line="360" w:lineRule="auto"/>
        <w:jc w:val="both"/>
        <w:rPr>
          <w:rFonts w:ascii="Arial" w:hAnsi="Arial" w:cs="Arial"/>
          <w:color w:val="auto"/>
          <w:sz w:val="24"/>
          <w:szCs w:val="24"/>
        </w:rPr>
      </w:pPr>
      <w:r w:rsidRPr="00E70FAC">
        <w:rPr>
          <w:rFonts w:ascii="Arial" w:hAnsi="Arial" w:cs="Arial"/>
          <w:color w:val="auto"/>
          <w:sz w:val="24"/>
          <w:szCs w:val="24"/>
        </w:rPr>
        <w:lastRenderedPageBreak/>
        <w:t xml:space="preserve">Within the field of modern Egyptology, there is a major lack of appreciation and that of any awareness regarding the efforts of the Middle-Eastern scholars to create a succinct scholarship around what they thought was taking place with the ancient monuments and languages left behind in Egypt. </w:t>
      </w:r>
      <w:proofErr w:type="spellStart"/>
      <w:r w:rsidR="005F59EA" w:rsidRPr="00E70FAC">
        <w:rPr>
          <w:rFonts w:ascii="Arial" w:hAnsi="Arial" w:cs="Arial"/>
          <w:color w:val="auto"/>
          <w:sz w:val="24"/>
          <w:szCs w:val="24"/>
        </w:rPr>
        <w:t>ISal</w:t>
      </w:r>
      <w:r w:rsidRPr="00E70FAC">
        <w:rPr>
          <w:rFonts w:ascii="Arial" w:hAnsi="Arial" w:cs="Arial"/>
          <w:color w:val="auto"/>
          <w:sz w:val="24"/>
          <w:szCs w:val="24"/>
        </w:rPr>
        <w:t>This</w:t>
      </w:r>
      <w:proofErr w:type="spellEnd"/>
      <w:r w:rsidRPr="00E70FAC">
        <w:rPr>
          <w:rFonts w:ascii="Arial" w:hAnsi="Arial" w:cs="Arial"/>
          <w:color w:val="auto"/>
          <w:sz w:val="24"/>
          <w:szCs w:val="24"/>
        </w:rPr>
        <w:t xml:space="preserve"> may further explain the name of </w:t>
      </w:r>
      <w:proofErr w:type="spellStart"/>
      <w:r w:rsidRPr="00E70FAC">
        <w:rPr>
          <w:rFonts w:ascii="Arial" w:hAnsi="Arial" w:cs="Arial"/>
          <w:color w:val="auto"/>
          <w:sz w:val="24"/>
          <w:szCs w:val="24"/>
        </w:rPr>
        <w:t>Okasha</w:t>
      </w:r>
      <w:proofErr w:type="spellEnd"/>
      <w:r w:rsidRPr="00E70FAC">
        <w:rPr>
          <w:rFonts w:ascii="Arial" w:hAnsi="Arial" w:cs="Arial"/>
          <w:color w:val="auto"/>
          <w:sz w:val="24"/>
          <w:szCs w:val="24"/>
        </w:rPr>
        <w:t xml:space="preserve"> El-Daly’s book “Egyptology: The Missing </w:t>
      </w:r>
      <w:r w:rsidR="005C7B7E" w:rsidRPr="00E70FAC">
        <w:rPr>
          <w:rFonts w:ascii="Arial" w:hAnsi="Arial" w:cs="Arial"/>
          <w:color w:val="auto"/>
          <w:sz w:val="24"/>
          <w:szCs w:val="24"/>
        </w:rPr>
        <w:t>Millennium</w:t>
      </w:r>
      <w:r w:rsidRPr="00E70FAC">
        <w:rPr>
          <w:rFonts w:ascii="Arial" w:hAnsi="Arial" w:cs="Arial"/>
          <w:color w:val="auto"/>
          <w:sz w:val="24"/>
          <w:szCs w:val="24"/>
        </w:rPr>
        <w:t xml:space="preserve"> - Ancient Egypt in </w:t>
      </w:r>
      <w:r w:rsidR="00556C56" w:rsidRPr="00E70FAC">
        <w:rPr>
          <w:rFonts w:ascii="Arial" w:hAnsi="Arial" w:cs="Arial"/>
          <w:color w:val="auto"/>
          <w:sz w:val="24"/>
          <w:szCs w:val="24"/>
        </w:rPr>
        <w:t>M</w:t>
      </w:r>
      <w:r w:rsidRPr="00E70FAC">
        <w:rPr>
          <w:rFonts w:ascii="Arial" w:hAnsi="Arial" w:cs="Arial"/>
          <w:color w:val="auto"/>
          <w:sz w:val="24"/>
          <w:szCs w:val="24"/>
        </w:rPr>
        <w:t xml:space="preserve">edieval </w:t>
      </w:r>
      <w:r w:rsidR="00556C56" w:rsidRPr="00E70FAC">
        <w:rPr>
          <w:rFonts w:ascii="Arial" w:hAnsi="Arial" w:cs="Arial"/>
          <w:color w:val="auto"/>
          <w:sz w:val="24"/>
          <w:szCs w:val="24"/>
        </w:rPr>
        <w:t>W</w:t>
      </w:r>
      <w:r w:rsidRPr="00E70FAC">
        <w:rPr>
          <w:rFonts w:ascii="Arial" w:hAnsi="Arial" w:cs="Arial"/>
          <w:color w:val="auto"/>
          <w:sz w:val="24"/>
          <w:szCs w:val="24"/>
        </w:rPr>
        <w:t xml:space="preserve">ritings” (El-Daly 2005). As the name suggests there is a distinct feeling that there is a gap in the scholarship between the end of the Egyptian Period (wherever it is decided to place this marker) and the “rediscovery” of the Ancient Egyptians by western scholars, made possible by Champollion's translation of the hieroglyphs in the 1820s (Bianchi 2001: 261). From then on it was a field that was seemingly destined to be an </w:t>
      </w:r>
      <w:r w:rsidR="00AC3CB7" w:rsidRPr="00E70FAC">
        <w:rPr>
          <w:rFonts w:ascii="Arial" w:hAnsi="Arial" w:cs="Arial"/>
          <w:color w:val="auto"/>
          <w:sz w:val="24"/>
          <w:szCs w:val="24"/>
        </w:rPr>
        <w:t>endeavour</w:t>
      </w:r>
      <w:r w:rsidRPr="00E70FAC">
        <w:rPr>
          <w:rFonts w:ascii="Arial" w:hAnsi="Arial" w:cs="Arial"/>
          <w:color w:val="auto"/>
          <w:sz w:val="24"/>
          <w:szCs w:val="24"/>
        </w:rPr>
        <w:t xml:space="preserve"> of Europe (El-Daly 2005: 1). It certainly feels as if the Muslims had no idea or even no interest in this area of study. This is, of course, the total opposite to reality. Without any doubt there is an underestimation from western scholarship for the abilities of Muslims at the time, especially in their language skills (El-Daly 2005: 61). The aims of this work are to truly demonstrate that it was not just people with an academic interest that were commenting on the remnants of the Egyptian </w:t>
      </w:r>
      <w:r w:rsidR="005C7B7E" w:rsidRPr="00E70FAC">
        <w:rPr>
          <w:rFonts w:ascii="Arial" w:hAnsi="Arial" w:cs="Arial"/>
          <w:color w:val="auto"/>
          <w:sz w:val="24"/>
          <w:szCs w:val="24"/>
        </w:rPr>
        <w:t>Civilization</w:t>
      </w:r>
      <w:r w:rsidRPr="00E70FAC">
        <w:rPr>
          <w:rFonts w:ascii="Arial" w:hAnsi="Arial" w:cs="Arial"/>
          <w:color w:val="auto"/>
          <w:sz w:val="24"/>
          <w:szCs w:val="24"/>
        </w:rPr>
        <w:t xml:space="preserve"> but also visitors and travel</w:t>
      </w:r>
      <w:r w:rsidR="006C146A" w:rsidRPr="00E70FAC">
        <w:rPr>
          <w:rFonts w:ascii="Arial" w:hAnsi="Arial" w:cs="Arial"/>
          <w:color w:val="auto"/>
          <w:sz w:val="24"/>
          <w:szCs w:val="24"/>
        </w:rPr>
        <w:t>l</w:t>
      </w:r>
      <w:r w:rsidRPr="00E70FAC">
        <w:rPr>
          <w:rFonts w:ascii="Arial" w:hAnsi="Arial" w:cs="Arial"/>
          <w:color w:val="auto"/>
          <w:sz w:val="24"/>
          <w:szCs w:val="24"/>
        </w:rPr>
        <w:t xml:space="preserve">ers. This will be shown most clearly through the examination of </w:t>
      </w:r>
      <w:r w:rsidR="0000016B" w:rsidRPr="00E70FAC">
        <w:rPr>
          <w:rFonts w:ascii="Arial" w:hAnsi="Arial" w:cs="Arial"/>
          <w:color w:val="auto"/>
          <w:sz w:val="24"/>
          <w:szCs w:val="24"/>
        </w:rPr>
        <w:t xml:space="preserve">the </w:t>
      </w:r>
      <w:r w:rsidRPr="00E70FAC">
        <w:rPr>
          <w:rFonts w:ascii="Arial" w:hAnsi="Arial" w:cs="Arial"/>
          <w:color w:val="auto"/>
          <w:sz w:val="24"/>
          <w:szCs w:val="24"/>
        </w:rPr>
        <w:t>works and lives</w:t>
      </w:r>
      <w:r w:rsidR="0000016B" w:rsidRPr="00E70FAC">
        <w:rPr>
          <w:rFonts w:ascii="Arial" w:hAnsi="Arial" w:cs="Arial"/>
          <w:color w:val="auto"/>
          <w:sz w:val="24"/>
          <w:szCs w:val="24"/>
        </w:rPr>
        <w:t xml:space="preserve"> of</w:t>
      </w:r>
      <w:r w:rsidRPr="00E70FAC">
        <w:rPr>
          <w:rFonts w:ascii="Arial" w:hAnsi="Arial" w:cs="Arial"/>
          <w:color w:val="auto"/>
          <w:sz w:val="24"/>
          <w:szCs w:val="24"/>
        </w:rPr>
        <w:t xml:space="preserve"> </w:t>
      </w:r>
      <w:r w:rsidRPr="00E70FAC">
        <w:rPr>
          <w:rFonts w:ascii="Arial" w:hAnsi="Arial" w:cs="Arial"/>
          <w:i/>
          <w:iCs/>
          <w:color w:val="auto"/>
          <w:sz w:val="24"/>
          <w:szCs w:val="24"/>
        </w:rPr>
        <w:t>Al-Masudi</w:t>
      </w:r>
      <w:r w:rsidRPr="00E70FAC">
        <w:rPr>
          <w:rFonts w:ascii="Arial" w:hAnsi="Arial" w:cs="Arial"/>
          <w:color w:val="auto"/>
          <w:sz w:val="24"/>
          <w:szCs w:val="24"/>
        </w:rPr>
        <w:t xml:space="preserve"> and </w:t>
      </w:r>
      <w:r w:rsidRPr="00E70FAC">
        <w:rPr>
          <w:rFonts w:ascii="Arial" w:hAnsi="Arial" w:cs="Arial"/>
          <w:i/>
          <w:iCs/>
          <w:color w:val="auto"/>
          <w:sz w:val="24"/>
          <w:szCs w:val="24"/>
        </w:rPr>
        <w:t>Ibn Jubayr</w:t>
      </w:r>
      <w:r w:rsidRPr="00E70FAC">
        <w:rPr>
          <w:rFonts w:ascii="Arial" w:hAnsi="Arial" w:cs="Arial"/>
          <w:color w:val="auto"/>
          <w:sz w:val="24"/>
          <w:szCs w:val="24"/>
        </w:rPr>
        <w:t xml:space="preserve">, relating to Egypt. </w:t>
      </w:r>
    </w:p>
    <w:p w14:paraId="56DB8126" w14:textId="263FB986" w:rsidR="00320ACB" w:rsidRPr="00E70FAC" w:rsidRDefault="00320ACB" w:rsidP="006A2E0C">
      <w:pPr>
        <w:spacing w:line="360" w:lineRule="auto"/>
        <w:jc w:val="both"/>
        <w:rPr>
          <w:rFonts w:ascii="Arial" w:hAnsi="Arial" w:cs="Arial"/>
          <w:color w:val="auto"/>
          <w:sz w:val="24"/>
          <w:szCs w:val="24"/>
        </w:rPr>
      </w:pPr>
      <w:r w:rsidRPr="00E70FAC">
        <w:rPr>
          <w:rFonts w:ascii="Arial" w:hAnsi="Arial" w:cs="Arial"/>
          <w:color w:val="auto"/>
          <w:sz w:val="24"/>
          <w:szCs w:val="24"/>
        </w:rPr>
        <w:t xml:space="preserve">Before looking at these texts it is </w:t>
      </w:r>
      <w:r w:rsidR="005C7B7E" w:rsidRPr="00E70FAC">
        <w:rPr>
          <w:rFonts w:ascii="Arial" w:hAnsi="Arial" w:cs="Arial"/>
          <w:color w:val="auto"/>
          <w:sz w:val="24"/>
          <w:szCs w:val="24"/>
        </w:rPr>
        <w:t>important</w:t>
      </w:r>
      <w:r w:rsidRPr="00E70FAC">
        <w:rPr>
          <w:rFonts w:ascii="Arial" w:hAnsi="Arial" w:cs="Arial"/>
          <w:color w:val="auto"/>
          <w:sz w:val="24"/>
          <w:szCs w:val="24"/>
        </w:rPr>
        <w:t xml:space="preserve"> to place them within their historical and cultural contexts. Firstly</w:t>
      </w:r>
      <w:r w:rsidR="0000016B" w:rsidRPr="00E70FAC">
        <w:rPr>
          <w:rFonts w:ascii="Arial" w:hAnsi="Arial" w:cs="Arial"/>
          <w:color w:val="auto"/>
          <w:sz w:val="24"/>
          <w:szCs w:val="24"/>
        </w:rPr>
        <w:t>,</w:t>
      </w:r>
      <w:r w:rsidRPr="00E70FAC">
        <w:rPr>
          <w:rFonts w:ascii="Arial" w:hAnsi="Arial" w:cs="Arial"/>
          <w:color w:val="auto"/>
          <w:sz w:val="24"/>
          <w:szCs w:val="24"/>
        </w:rPr>
        <w:t xml:space="preserve"> </w:t>
      </w:r>
      <w:r w:rsidRPr="00E70FAC">
        <w:rPr>
          <w:rFonts w:ascii="Arial" w:hAnsi="Arial" w:cs="Arial"/>
          <w:i/>
          <w:iCs/>
          <w:color w:val="auto"/>
          <w:sz w:val="24"/>
          <w:szCs w:val="24"/>
        </w:rPr>
        <w:t>Al-Masudi</w:t>
      </w:r>
      <w:r w:rsidRPr="00E70FAC">
        <w:rPr>
          <w:rFonts w:ascii="Arial" w:hAnsi="Arial" w:cs="Arial"/>
          <w:color w:val="auto"/>
          <w:sz w:val="24"/>
          <w:szCs w:val="24"/>
        </w:rPr>
        <w:t>, in his “</w:t>
      </w:r>
      <w:proofErr w:type="spellStart"/>
      <w:r w:rsidRPr="00E70FAC">
        <w:rPr>
          <w:rFonts w:ascii="Arial" w:hAnsi="Arial" w:cs="Arial"/>
          <w:i/>
          <w:iCs/>
          <w:color w:val="auto"/>
          <w:sz w:val="24"/>
          <w:szCs w:val="24"/>
        </w:rPr>
        <w:t>Muruj</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adh-dhahab</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wa</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ma'adin</w:t>
      </w:r>
      <w:proofErr w:type="spellEnd"/>
      <w:r w:rsidRPr="00E70FAC">
        <w:rPr>
          <w:rFonts w:ascii="Arial" w:hAnsi="Arial" w:cs="Arial"/>
          <w:i/>
          <w:iCs/>
          <w:color w:val="auto"/>
          <w:sz w:val="24"/>
          <w:szCs w:val="24"/>
        </w:rPr>
        <w:t xml:space="preserve"> al-</w:t>
      </w:r>
      <w:proofErr w:type="spellStart"/>
      <w:r w:rsidRPr="00E70FAC">
        <w:rPr>
          <w:rFonts w:ascii="Arial" w:hAnsi="Arial" w:cs="Arial"/>
          <w:i/>
          <w:iCs/>
          <w:color w:val="auto"/>
          <w:sz w:val="24"/>
          <w:szCs w:val="24"/>
        </w:rPr>
        <w:t>jawhar</w:t>
      </w:r>
      <w:proofErr w:type="spellEnd"/>
      <w:r w:rsidRPr="00E70FAC">
        <w:rPr>
          <w:rFonts w:ascii="Arial" w:hAnsi="Arial" w:cs="Arial"/>
          <w:color w:val="auto"/>
          <w:sz w:val="24"/>
          <w:szCs w:val="24"/>
        </w:rPr>
        <w:t xml:space="preserve">”, or also known as “The Meadows of Gold and Fields of Gems”, as translated by Paul Lunde and Caroline Stone, to whose manuscript will be the main text to be consulted (Lunde &amp; Stone 2007). Supporting this document is </w:t>
      </w:r>
      <w:r w:rsidRPr="00E70FAC">
        <w:rPr>
          <w:rFonts w:ascii="Arial" w:hAnsi="Arial" w:cs="Arial"/>
          <w:i/>
          <w:iCs/>
          <w:color w:val="auto"/>
          <w:sz w:val="24"/>
          <w:szCs w:val="24"/>
        </w:rPr>
        <w:t xml:space="preserve">Ibn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w:t>
      </w:r>
      <w:proofErr w:type="spellStart"/>
      <w:r w:rsidR="00CF44AB" w:rsidRPr="00E70FAC">
        <w:rPr>
          <w:rFonts w:ascii="Arial" w:hAnsi="Arial" w:cs="Arial"/>
          <w:i/>
          <w:iCs/>
          <w:color w:val="auto"/>
          <w:sz w:val="24"/>
          <w:szCs w:val="24"/>
        </w:rPr>
        <w:t>Rihla</w:t>
      </w:r>
      <w:proofErr w:type="spellEnd"/>
      <w:r w:rsidR="00CF44AB" w:rsidRPr="00E70FAC">
        <w:rPr>
          <w:rFonts w:ascii="Arial" w:hAnsi="Arial" w:cs="Arial"/>
          <w:color w:val="auto"/>
          <w:sz w:val="24"/>
          <w:szCs w:val="24"/>
        </w:rPr>
        <w:t xml:space="preserve"> </w:t>
      </w:r>
      <w:proofErr w:type="gramStart"/>
      <w:r w:rsidR="00816744" w:rsidRPr="00E70FAC">
        <w:rPr>
          <w:rFonts w:ascii="Arial" w:hAnsi="Arial" w:cs="Arial"/>
          <w:color w:val="auto"/>
          <w:sz w:val="24"/>
          <w:szCs w:val="24"/>
        </w:rPr>
        <w:t>“ or</w:t>
      </w:r>
      <w:proofErr w:type="gramEnd"/>
      <w:r w:rsidRPr="00E70FAC">
        <w:rPr>
          <w:rFonts w:ascii="Arial" w:hAnsi="Arial" w:cs="Arial"/>
          <w:color w:val="auto"/>
          <w:sz w:val="24"/>
          <w:szCs w:val="24"/>
        </w:rPr>
        <w:t xml:space="preserve"> known in English as “The Travels of Ibn Jubayr” as translated by Roland Broadbent (Broadbent 2003). To be clear</w:t>
      </w:r>
      <w:r w:rsidR="00CF44AB" w:rsidRPr="00E70FAC">
        <w:rPr>
          <w:rFonts w:ascii="Arial" w:hAnsi="Arial" w:cs="Arial"/>
          <w:color w:val="auto"/>
          <w:sz w:val="24"/>
          <w:szCs w:val="24"/>
        </w:rPr>
        <w:t>,</w:t>
      </w:r>
      <w:r w:rsidRPr="00E70FAC">
        <w:rPr>
          <w:rFonts w:ascii="Arial" w:hAnsi="Arial" w:cs="Arial"/>
          <w:color w:val="auto"/>
          <w:sz w:val="24"/>
          <w:szCs w:val="24"/>
        </w:rPr>
        <w:t xml:space="preserve"> a </w:t>
      </w:r>
      <w:proofErr w:type="spellStart"/>
      <w:r w:rsidRPr="00E70FAC">
        <w:rPr>
          <w:rFonts w:ascii="Arial" w:hAnsi="Arial" w:cs="Arial"/>
          <w:color w:val="auto"/>
          <w:sz w:val="24"/>
          <w:szCs w:val="24"/>
        </w:rPr>
        <w:t>Rihla</w:t>
      </w:r>
      <w:proofErr w:type="spellEnd"/>
      <w:r w:rsidRPr="00E70FAC">
        <w:rPr>
          <w:rFonts w:ascii="Arial" w:hAnsi="Arial" w:cs="Arial"/>
          <w:color w:val="auto"/>
          <w:sz w:val="24"/>
          <w:szCs w:val="24"/>
        </w:rPr>
        <w:t xml:space="preserve"> is a travelogue that details </w:t>
      </w:r>
      <w:r w:rsidR="00CF44AB" w:rsidRPr="00E70FAC">
        <w:rPr>
          <w:rFonts w:ascii="Arial" w:hAnsi="Arial" w:cs="Arial"/>
          <w:color w:val="auto"/>
          <w:sz w:val="24"/>
          <w:szCs w:val="24"/>
        </w:rPr>
        <w:t>a person’s</w:t>
      </w:r>
      <w:r w:rsidRPr="00E70FAC">
        <w:rPr>
          <w:rFonts w:ascii="Arial" w:hAnsi="Arial" w:cs="Arial"/>
          <w:color w:val="auto"/>
          <w:sz w:val="24"/>
          <w:szCs w:val="24"/>
        </w:rPr>
        <w:t xml:space="preserve"> experiences while on </w:t>
      </w:r>
      <w:r w:rsidRPr="00E70FAC">
        <w:rPr>
          <w:rFonts w:ascii="Arial" w:hAnsi="Arial" w:cs="Arial"/>
          <w:i/>
          <w:iCs/>
          <w:color w:val="auto"/>
          <w:sz w:val="24"/>
          <w:szCs w:val="24"/>
        </w:rPr>
        <w:t>hajj</w:t>
      </w:r>
      <w:r w:rsidRPr="00E70FAC">
        <w:rPr>
          <w:rFonts w:ascii="Arial" w:hAnsi="Arial" w:cs="Arial"/>
          <w:color w:val="auto"/>
          <w:sz w:val="24"/>
          <w:szCs w:val="24"/>
        </w:rPr>
        <w:t xml:space="preserve"> exploring various countries and cultures, often associated with trave</w:t>
      </w:r>
      <w:r w:rsidR="00CF44AB" w:rsidRPr="00E70FAC">
        <w:rPr>
          <w:rFonts w:ascii="Arial" w:hAnsi="Arial" w:cs="Arial"/>
          <w:color w:val="auto"/>
          <w:sz w:val="24"/>
          <w:szCs w:val="24"/>
        </w:rPr>
        <w:t>l</w:t>
      </w:r>
      <w:r w:rsidRPr="00E70FAC">
        <w:rPr>
          <w:rFonts w:ascii="Arial" w:hAnsi="Arial" w:cs="Arial"/>
          <w:color w:val="auto"/>
          <w:sz w:val="24"/>
          <w:szCs w:val="24"/>
        </w:rPr>
        <w:t>ling for the sake of seeking knowledge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2008: 5). The environment that </w:t>
      </w:r>
      <w:r w:rsidRPr="00E70FAC">
        <w:rPr>
          <w:rFonts w:ascii="Arial" w:hAnsi="Arial" w:cs="Arial"/>
          <w:i/>
          <w:iCs/>
          <w:color w:val="auto"/>
          <w:sz w:val="24"/>
          <w:szCs w:val="24"/>
        </w:rPr>
        <w:t>Al-Masudi</w:t>
      </w:r>
      <w:r w:rsidRPr="00E70FAC">
        <w:rPr>
          <w:rFonts w:ascii="Arial" w:hAnsi="Arial" w:cs="Arial"/>
          <w:color w:val="auto"/>
          <w:sz w:val="24"/>
          <w:szCs w:val="24"/>
        </w:rPr>
        <w:t xml:space="preserve"> and </w:t>
      </w:r>
      <w:r w:rsidRPr="00E70FAC">
        <w:rPr>
          <w:rFonts w:ascii="Arial" w:hAnsi="Arial" w:cs="Arial"/>
          <w:i/>
          <w:iCs/>
          <w:color w:val="auto"/>
          <w:sz w:val="24"/>
          <w:szCs w:val="24"/>
        </w:rPr>
        <w:t>Ibn Jubayr</w:t>
      </w:r>
      <w:r w:rsidRPr="00E70FAC">
        <w:rPr>
          <w:rFonts w:ascii="Arial" w:hAnsi="Arial" w:cs="Arial"/>
          <w:color w:val="auto"/>
          <w:sz w:val="24"/>
          <w:szCs w:val="24"/>
        </w:rPr>
        <w:t xml:space="preserve"> found themselves in is one that is somewhat aptly named the “Golden Age of Islam”. Although, this name originates itself in a somewhat clear Orientalist foundation, stemming from a travel guide regarding Syria and Palestine, it has since changed its definition to mean something much more positive in the last fifty years. Within this book previously mentioned, it was used to </w:t>
      </w:r>
      <w:r w:rsidRPr="00E70FAC">
        <w:rPr>
          <w:rFonts w:ascii="Arial" w:hAnsi="Arial" w:cs="Arial"/>
          <w:color w:val="auto"/>
          <w:sz w:val="24"/>
          <w:szCs w:val="24"/>
        </w:rPr>
        <w:lastRenderedPageBreak/>
        <w:t xml:space="preserve">highlight a vague understanding of time in reference to a mosque within Damascus. They used this mosque, which was in a poor state, as an example to compare it to the perceived “Decay of the Mohammedanism” (Porter 1868: XLIX). This terminology really highlights the nature of Orientalists in the mid to late nineteenth century, when the fields of Egyptology and </w:t>
      </w:r>
      <w:proofErr w:type="spellStart"/>
      <w:r w:rsidRPr="00E70FAC">
        <w:rPr>
          <w:rFonts w:ascii="Arial" w:hAnsi="Arial" w:cs="Arial"/>
          <w:color w:val="auto"/>
          <w:sz w:val="24"/>
          <w:szCs w:val="24"/>
        </w:rPr>
        <w:t>Archeology</w:t>
      </w:r>
      <w:proofErr w:type="spellEnd"/>
      <w:r w:rsidRPr="00E70FAC">
        <w:rPr>
          <w:rFonts w:ascii="Arial" w:hAnsi="Arial" w:cs="Arial"/>
          <w:color w:val="auto"/>
          <w:sz w:val="24"/>
          <w:szCs w:val="24"/>
        </w:rPr>
        <w:t xml:space="preserve"> were really beginning to take root.  As stated, this term changed its meaning in the mid-twentieth century where it began to be used to apply to the </w:t>
      </w:r>
      <w:r w:rsidR="00B031E7" w:rsidRPr="00E70FAC">
        <w:rPr>
          <w:rFonts w:ascii="Arial" w:hAnsi="Arial" w:cs="Arial"/>
          <w:color w:val="auto"/>
          <w:sz w:val="24"/>
          <w:szCs w:val="24"/>
        </w:rPr>
        <w:t>period</w:t>
      </w:r>
      <w:r w:rsidRPr="00E70FAC">
        <w:rPr>
          <w:rFonts w:ascii="Arial" w:hAnsi="Arial" w:cs="Arial"/>
          <w:color w:val="auto"/>
          <w:sz w:val="24"/>
          <w:szCs w:val="24"/>
        </w:rPr>
        <w:t xml:space="preserve"> opposing that of the perceived </w:t>
      </w:r>
      <w:r w:rsidR="006A2E0C" w:rsidRPr="00E70FAC">
        <w:rPr>
          <w:rFonts w:ascii="Arial" w:hAnsi="Arial" w:cs="Arial"/>
          <w:color w:val="auto"/>
          <w:sz w:val="24"/>
          <w:szCs w:val="24"/>
        </w:rPr>
        <w:t>D</w:t>
      </w:r>
      <w:r w:rsidRPr="00E70FAC">
        <w:rPr>
          <w:rFonts w:ascii="Arial" w:hAnsi="Arial" w:cs="Arial"/>
          <w:color w:val="auto"/>
          <w:sz w:val="24"/>
          <w:szCs w:val="24"/>
        </w:rPr>
        <w:t xml:space="preserve">ark </w:t>
      </w:r>
      <w:r w:rsidR="006A2E0C" w:rsidRPr="00E70FAC">
        <w:rPr>
          <w:rFonts w:ascii="Arial" w:hAnsi="Arial" w:cs="Arial"/>
          <w:color w:val="auto"/>
          <w:sz w:val="24"/>
          <w:szCs w:val="24"/>
        </w:rPr>
        <w:t>A</w:t>
      </w:r>
      <w:r w:rsidRPr="00E70FAC">
        <w:rPr>
          <w:rFonts w:ascii="Arial" w:hAnsi="Arial" w:cs="Arial"/>
          <w:color w:val="auto"/>
          <w:sz w:val="24"/>
          <w:szCs w:val="24"/>
        </w:rPr>
        <w:t xml:space="preserve">ges in Europe. </w:t>
      </w:r>
    </w:p>
    <w:p w14:paraId="323E866C" w14:textId="625575C2" w:rsidR="00320ACB" w:rsidRPr="00E70FAC" w:rsidRDefault="00320ACB" w:rsidP="006E4067">
      <w:pPr>
        <w:spacing w:line="360" w:lineRule="auto"/>
        <w:jc w:val="both"/>
        <w:rPr>
          <w:rFonts w:ascii="Arial" w:hAnsi="Arial" w:cs="Arial"/>
          <w:color w:val="auto"/>
          <w:sz w:val="24"/>
          <w:szCs w:val="24"/>
        </w:rPr>
      </w:pPr>
      <w:r w:rsidRPr="00E70FAC">
        <w:rPr>
          <w:rFonts w:ascii="Arial" w:hAnsi="Arial" w:cs="Arial"/>
          <w:color w:val="auto"/>
          <w:sz w:val="24"/>
          <w:szCs w:val="24"/>
        </w:rPr>
        <w:t xml:space="preserve">This period of history is usually positioned traditionally between 700 </w:t>
      </w:r>
      <w:proofErr w:type="gramStart"/>
      <w:r w:rsidRPr="00E70FAC">
        <w:rPr>
          <w:rFonts w:ascii="Arial" w:hAnsi="Arial" w:cs="Arial"/>
          <w:color w:val="auto"/>
          <w:sz w:val="24"/>
          <w:szCs w:val="24"/>
        </w:rPr>
        <w:t>AD</w:t>
      </w:r>
      <w:proofErr w:type="gramEnd"/>
      <w:r w:rsidRPr="00E70FAC">
        <w:rPr>
          <w:rFonts w:ascii="Arial" w:hAnsi="Arial" w:cs="Arial"/>
          <w:color w:val="auto"/>
          <w:sz w:val="24"/>
          <w:szCs w:val="24"/>
        </w:rPr>
        <w:t xml:space="preserve"> to about 1300 AD, although this said, more modern estimates put the larger end of the bracket nearer 1500 AD (</w:t>
      </w:r>
      <w:proofErr w:type="spellStart"/>
      <w:r w:rsidRPr="00E70FAC">
        <w:rPr>
          <w:rFonts w:ascii="Arial" w:hAnsi="Arial" w:cs="Arial"/>
          <w:color w:val="auto"/>
          <w:sz w:val="24"/>
          <w:szCs w:val="24"/>
        </w:rPr>
        <w:t>Saliba</w:t>
      </w:r>
      <w:proofErr w:type="spellEnd"/>
      <w:r w:rsidRPr="00E70FAC">
        <w:rPr>
          <w:rFonts w:ascii="Arial" w:hAnsi="Arial" w:cs="Arial"/>
          <w:color w:val="auto"/>
          <w:sz w:val="24"/>
          <w:szCs w:val="24"/>
        </w:rPr>
        <w:t xml:space="preserve"> 1994: 245- 250). What really denotes this period as of major relevance to this dissertation but also to the world, is that it was the time when there was a big explosion in the exploration of science, medicine, philosophy, and general studies. During this time there were leaps and bounds made in advancements of these topics. For example, </w:t>
      </w:r>
      <w:r w:rsidRPr="00E70FAC">
        <w:rPr>
          <w:rFonts w:ascii="Arial" w:hAnsi="Arial" w:cs="Arial"/>
          <w:i/>
          <w:iCs/>
          <w:color w:val="auto"/>
          <w:sz w:val="24"/>
          <w:szCs w:val="24"/>
        </w:rPr>
        <w:t>Al-Haytham</w:t>
      </w:r>
      <w:r w:rsidRPr="00E70FAC">
        <w:rPr>
          <w:rFonts w:ascii="Arial" w:hAnsi="Arial" w:cs="Arial"/>
          <w:color w:val="auto"/>
          <w:sz w:val="24"/>
          <w:szCs w:val="24"/>
        </w:rPr>
        <w:t xml:space="preserve"> (c.1040</w:t>
      </w:r>
      <w:r w:rsidR="00D1245D" w:rsidRPr="00E70FAC">
        <w:rPr>
          <w:rFonts w:ascii="Arial" w:hAnsi="Arial" w:cs="Arial"/>
          <w:color w:val="auto"/>
          <w:sz w:val="24"/>
          <w:szCs w:val="24"/>
        </w:rPr>
        <w:t xml:space="preserve"> AD</w:t>
      </w:r>
      <w:r w:rsidRPr="00E70FAC">
        <w:rPr>
          <w:rFonts w:ascii="Arial" w:hAnsi="Arial" w:cs="Arial"/>
          <w:color w:val="auto"/>
          <w:sz w:val="24"/>
          <w:szCs w:val="24"/>
        </w:rPr>
        <w:t xml:space="preserve">) </w:t>
      </w:r>
      <w:r w:rsidR="00354A05" w:rsidRPr="00E70FAC">
        <w:rPr>
          <w:rFonts w:ascii="Arial" w:hAnsi="Arial" w:cs="Arial"/>
          <w:color w:val="auto"/>
          <w:sz w:val="24"/>
          <w:szCs w:val="24"/>
        </w:rPr>
        <w:t>was the</w:t>
      </w:r>
      <w:r w:rsidRPr="00E70FAC">
        <w:rPr>
          <w:rFonts w:ascii="Arial" w:hAnsi="Arial" w:cs="Arial"/>
          <w:color w:val="auto"/>
          <w:sz w:val="24"/>
          <w:szCs w:val="24"/>
        </w:rPr>
        <w:t xml:space="preserve"> first person to discover that it was not our eyes that gave out light that enabled us to see, as had been believed since the Ancient Greeks, it was more that our eyes received light enabling for us to see (Baker 2012: 445). Although he did not understand anything about photons or about waves, he did the groundwork that enabled these later discoveries to be made. Another example of these great breakthroughs is the invention of most of the surgical equipment that is still in use today in most hospitals by </w:t>
      </w:r>
      <w:r w:rsidRPr="00E70FAC">
        <w:rPr>
          <w:rFonts w:ascii="Arial" w:hAnsi="Arial" w:cs="Arial"/>
          <w:i/>
          <w:iCs/>
          <w:color w:val="auto"/>
          <w:sz w:val="24"/>
          <w:szCs w:val="24"/>
        </w:rPr>
        <w:t>Al-</w:t>
      </w:r>
      <w:proofErr w:type="spellStart"/>
      <w:r w:rsidRPr="00E70FAC">
        <w:rPr>
          <w:rFonts w:ascii="Arial" w:hAnsi="Arial" w:cs="Arial"/>
          <w:i/>
          <w:iCs/>
          <w:color w:val="auto"/>
          <w:sz w:val="24"/>
          <w:szCs w:val="24"/>
        </w:rPr>
        <w:t>Zahrawi</w:t>
      </w:r>
      <w:proofErr w:type="spellEnd"/>
      <w:r w:rsidRPr="00E70FAC">
        <w:rPr>
          <w:rFonts w:ascii="Arial" w:hAnsi="Arial" w:cs="Arial"/>
          <w:color w:val="auto"/>
          <w:sz w:val="24"/>
          <w:szCs w:val="24"/>
        </w:rPr>
        <w:t xml:space="preserve"> (c.1013</w:t>
      </w:r>
      <w:r w:rsidR="00354A05" w:rsidRPr="00E70FAC">
        <w:rPr>
          <w:rFonts w:ascii="Arial" w:hAnsi="Arial" w:cs="Arial"/>
          <w:color w:val="auto"/>
          <w:sz w:val="24"/>
          <w:szCs w:val="24"/>
        </w:rPr>
        <w:t xml:space="preserve"> AD</w:t>
      </w:r>
      <w:r w:rsidRPr="00E70FAC">
        <w:rPr>
          <w:rFonts w:ascii="Arial" w:hAnsi="Arial" w:cs="Arial"/>
          <w:color w:val="auto"/>
          <w:sz w:val="24"/>
          <w:szCs w:val="24"/>
        </w:rPr>
        <w:t xml:space="preserve">). Many of these instruments were based on ones previously used in other civilizations before him but he also created brand new instruments that had never been used before (Holmes-Walker 2004: 176). And, it is in this environment of great intellectual exploration that this dissertation positions itself in by using the works of </w:t>
      </w:r>
      <w:r w:rsidRPr="00E70FAC">
        <w:rPr>
          <w:rFonts w:ascii="Arial" w:hAnsi="Arial" w:cs="Arial"/>
          <w:i/>
          <w:iCs/>
          <w:color w:val="auto"/>
          <w:sz w:val="24"/>
          <w:szCs w:val="24"/>
        </w:rPr>
        <w:t>Al-Masudi</w:t>
      </w:r>
      <w:r w:rsidRPr="00E70FAC">
        <w:rPr>
          <w:rFonts w:ascii="Arial" w:hAnsi="Arial" w:cs="Arial"/>
          <w:color w:val="auto"/>
          <w:sz w:val="24"/>
          <w:szCs w:val="24"/>
        </w:rPr>
        <w:t xml:space="preserve"> and </w:t>
      </w:r>
      <w:r w:rsidRPr="00E70FAC">
        <w:rPr>
          <w:rFonts w:ascii="Arial" w:hAnsi="Arial" w:cs="Arial"/>
          <w:i/>
          <w:iCs/>
          <w:color w:val="auto"/>
          <w:sz w:val="24"/>
          <w:szCs w:val="24"/>
        </w:rPr>
        <w:t>Ibn Jubayr.</w:t>
      </w:r>
      <w:r w:rsidRPr="00E70FAC">
        <w:rPr>
          <w:rFonts w:ascii="Arial" w:hAnsi="Arial" w:cs="Arial"/>
          <w:color w:val="auto"/>
          <w:sz w:val="24"/>
          <w:szCs w:val="24"/>
        </w:rPr>
        <w:t xml:space="preserve"> </w:t>
      </w:r>
    </w:p>
    <w:p w14:paraId="5A252381" w14:textId="1FF868FB" w:rsidR="00320ACB" w:rsidRPr="00E70FAC" w:rsidRDefault="00320ACB" w:rsidP="00D52FF9">
      <w:pPr>
        <w:spacing w:line="360" w:lineRule="auto"/>
        <w:jc w:val="both"/>
        <w:rPr>
          <w:rFonts w:ascii="Arial" w:hAnsi="Arial" w:cs="Arial"/>
          <w:color w:val="auto"/>
          <w:sz w:val="24"/>
          <w:szCs w:val="24"/>
        </w:rPr>
      </w:pPr>
      <w:r w:rsidRPr="00E70FAC">
        <w:rPr>
          <w:rFonts w:ascii="Arial" w:hAnsi="Arial" w:cs="Arial"/>
          <w:color w:val="auto"/>
          <w:sz w:val="24"/>
          <w:szCs w:val="24"/>
        </w:rPr>
        <w:t xml:space="preserve">One of the most influential revolutions of this period is a movement called the </w:t>
      </w:r>
      <w:r w:rsidR="00B031E7" w:rsidRPr="00E70FAC">
        <w:rPr>
          <w:rFonts w:ascii="Arial" w:hAnsi="Arial" w:cs="Arial"/>
          <w:i/>
          <w:iCs/>
          <w:color w:val="auto"/>
          <w:sz w:val="24"/>
          <w:szCs w:val="24"/>
        </w:rPr>
        <w:t>Mu’tazila</w:t>
      </w:r>
      <w:r w:rsidRPr="00E70FAC">
        <w:rPr>
          <w:rFonts w:ascii="Arial" w:hAnsi="Arial" w:cs="Arial"/>
          <w:color w:val="auto"/>
          <w:sz w:val="24"/>
          <w:szCs w:val="24"/>
        </w:rPr>
        <w:t xml:space="preserve"> movement which began in the mid-eighth century with major figures beginning the movement named </w:t>
      </w:r>
      <w:proofErr w:type="spellStart"/>
      <w:r w:rsidRPr="00E70FAC">
        <w:rPr>
          <w:rFonts w:ascii="Arial" w:hAnsi="Arial" w:cs="Arial"/>
          <w:i/>
          <w:iCs/>
          <w:color w:val="auto"/>
          <w:sz w:val="24"/>
          <w:szCs w:val="24"/>
        </w:rPr>
        <w:t>Wāṣil</w:t>
      </w:r>
      <w:proofErr w:type="spellEnd"/>
      <w:r w:rsidRPr="00E70FAC">
        <w:rPr>
          <w:rFonts w:ascii="Arial" w:hAnsi="Arial" w:cs="Arial"/>
          <w:i/>
          <w:iCs/>
          <w:color w:val="auto"/>
          <w:sz w:val="24"/>
          <w:szCs w:val="24"/>
        </w:rPr>
        <w:t xml:space="preserve"> b. ‘Ata</w:t>
      </w:r>
      <w:r w:rsidRPr="00E70FAC">
        <w:rPr>
          <w:rFonts w:ascii="Arial" w:hAnsi="Arial" w:cs="Arial"/>
          <w:color w:val="auto"/>
          <w:sz w:val="24"/>
          <w:szCs w:val="24"/>
        </w:rPr>
        <w:t xml:space="preserve"> and </w:t>
      </w:r>
      <w:r w:rsidRPr="00E70FAC">
        <w:rPr>
          <w:rFonts w:ascii="Arial" w:hAnsi="Arial" w:cs="Arial"/>
          <w:i/>
          <w:iCs/>
          <w:color w:val="auto"/>
          <w:sz w:val="24"/>
          <w:szCs w:val="24"/>
        </w:rPr>
        <w:t xml:space="preserve">‘Amr b ‘ </w:t>
      </w:r>
      <w:proofErr w:type="spellStart"/>
      <w:r w:rsidRPr="00E70FAC">
        <w:rPr>
          <w:rFonts w:ascii="Arial" w:hAnsi="Arial" w:cs="Arial"/>
          <w:i/>
          <w:iCs/>
          <w:color w:val="auto"/>
          <w:sz w:val="24"/>
          <w:szCs w:val="24"/>
        </w:rPr>
        <w:t>Ubiayd</w:t>
      </w:r>
      <w:proofErr w:type="spellEnd"/>
      <w:r w:rsidR="009319DD" w:rsidRPr="00E70FAC">
        <w:rPr>
          <w:rFonts w:ascii="Arial" w:hAnsi="Arial" w:cs="Arial"/>
          <w:i/>
          <w:iCs/>
          <w:color w:val="auto"/>
          <w:sz w:val="24"/>
          <w:szCs w:val="24"/>
        </w:rPr>
        <w:t>,</w:t>
      </w:r>
      <w:r w:rsidRPr="00E70FAC">
        <w:rPr>
          <w:rFonts w:ascii="Arial" w:hAnsi="Arial" w:cs="Arial"/>
          <w:color w:val="auto"/>
          <w:sz w:val="24"/>
          <w:szCs w:val="24"/>
        </w:rPr>
        <w:t xml:space="preserve"> but it did not really find much of a foothold till the tenth to the eleventh century. (El-Omari 2016: 1). This theological movement really attempted to apply a logical approach to issues of theology and in terms of their own functioning as a society. They really did become the “rationalist” branch of </w:t>
      </w:r>
      <w:r w:rsidRPr="00E70FAC">
        <w:rPr>
          <w:rFonts w:ascii="Arial" w:hAnsi="Arial" w:cs="Arial"/>
          <w:color w:val="auto"/>
          <w:sz w:val="24"/>
          <w:szCs w:val="24"/>
        </w:rPr>
        <w:lastRenderedPageBreak/>
        <w:t xml:space="preserve">Islam in their own time, and even influencing today's age (El-Omari 2016: 2). Famously, they ended up challenging the notion of the eternality of the </w:t>
      </w:r>
      <w:r w:rsidRPr="00E70FAC">
        <w:rPr>
          <w:rFonts w:ascii="Arial" w:hAnsi="Arial" w:cs="Arial"/>
          <w:i/>
          <w:iCs/>
          <w:color w:val="auto"/>
          <w:sz w:val="24"/>
          <w:szCs w:val="24"/>
        </w:rPr>
        <w:t>Qur’an</w:t>
      </w:r>
      <w:r w:rsidRPr="00E70FAC">
        <w:rPr>
          <w:rFonts w:ascii="Arial" w:hAnsi="Arial" w:cs="Arial"/>
          <w:color w:val="auto"/>
          <w:sz w:val="24"/>
          <w:szCs w:val="24"/>
        </w:rPr>
        <w:t xml:space="preserve">, or </w:t>
      </w:r>
      <w:r w:rsidRPr="00E70FAC">
        <w:rPr>
          <w:rFonts w:ascii="Arial" w:hAnsi="Arial" w:cs="Arial"/>
          <w:i/>
          <w:iCs/>
          <w:color w:val="auto"/>
          <w:sz w:val="24"/>
          <w:szCs w:val="24"/>
        </w:rPr>
        <w:t>Allah</w:t>
      </w:r>
      <w:r w:rsidRPr="00E70FAC">
        <w:rPr>
          <w:rFonts w:ascii="Arial" w:hAnsi="Arial" w:cs="Arial"/>
          <w:color w:val="auto"/>
          <w:sz w:val="24"/>
          <w:szCs w:val="24"/>
        </w:rPr>
        <w:t xml:space="preserve">'s direct voice, pointing out that </w:t>
      </w:r>
      <w:r w:rsidRPr="00E70FAC">
        <w:rPr>
          <w:rFonts w:ascii="Arial" w:hAnsi="Arial" w:cs="Arial"/>
          <w:i/>
          <w:iCs/>
          <w:color w:val="auto"/>
          <w:sz w:val="24"/>
          <w:szCs w:val="24"/>
        </w:rPr>
        <w:t>Allah</w:t>
      </w:r>
      <w:r w:rsidR="00D4014E" w:rsidRPr="00E70FAC">
        <w:rPr>
          <w:rFonts w:ascii="Arial" w:hAnsi="Arial" w:cs="Arial"/>
          <w:i/>
          <w:iCs/>
          <w:color w:val="auto"/>
          <w:sz w:val="24"/>
          <w:szCs w:val="24"/>
        </w:rPr>
        <w:t xml:space="preserve">’s </w:t>
      </w:r>
      <w:r w:rsidR="00D4014E" w:rsidRPr="00E70FAC">
        <w:rPr>
          <w:rFonts w:ascii="Arial" w:hAnsi="Arial" w:cs="Arial"/>
          <w:color w:val="auto"/>
          <w:sz w:val="24"/>
          <w:szCs w:val="24"/>
        </w:rPr>
        <w:t>existence</w:t>
      </w:r>
      <w:r w:rsidRPr="00E70FAC">
        <w:rPr>
          <w:rFonts w:ascii="Arial" w:hAnsi="Arial" w:cs="Arial"/>
          <w:color w:val="auto"/>
          <w:sz w:val="24"/>
          <w:szCs w:val="24"/>
        </w:rPr>
        <w:t xml:space="preserve"> must have preceded his own words. This demonstrates that someone or some being </w:t>
      </w:r>
      <w:r w:rsidR="00B031E7" w:rsidRPr="00E70FAC">
        <w:rPr>
          <w:rFonts w:ascii="Arial" w:hAnsi="Arial" w:cs="Arial"/>
          <w:color w:val="auto"/>
          <w:sz w:val="24"/>
          <w:szCs w:val="24"/>
        </w:rPr>
        <w:t>cannot</w:t>
      </w:r>
      <w:r w:rsidRPr="00E70FAC">
        <w:rPr>
          <w:rFonts w:ascii="Arial" w:hAnsi="Arial" w:cs="Arial"/>
          <w:color w:val="auto"/>
          <w:sz w:val="24"/>
          <w:szCs w:val="24"/>
        </w:rPr>
        <w:t xml:space="preserve"> elicit speech of any kind without first being in existence. This very logical and almost empirical approach to all things added fuel to the “Golden Age of Islam” by further providing a platform of legitimacy for the exploration that they were aiming to take forward and discover new information. However, the scholastic efforts of the </w:t>
      </w:r>
      <w:r w:rsidRPr="00E70FAC">
        <w:rPr>
          <w:rFonts w:ascii="Arial" w:hAnsi="Arial" w:cs="Arial"/>
          <w:i/>
          <w:iCs/>
          <w:color w:val="auto"/>
          <w:sz w:val="24"/>
          <w:szCs w:val="24"/>
        </w:rPr>
        <w:t>Mu’tazila</w:t>
      </w:r>
      <w:r w:rsidRPr="00E70FAC">
        <w:rPr>
          <w:rFonts w:ascii="Arial" w:hAnsi="Arial" w:cs="Arial"/>
          <w:color w:val="auto"/>
          <w:sz w:val="24"/>
          <w:szCs w:val="24"/>
        </w:rPr>
        <w:t xml:space="preserve"> were purely theological and their </w:t>
      </w:r>
      <w:proofErr w:type="spellStart"/>
      <w:r w:rsidRPr="00E70FAC">
        <w:rPr>
          <w:rFonts w:ascii="Arial" w:hAnsi="Arial" w:cs="Arial"/>
          <w:color w:val="auto"/>
          <w:sz w:val="24"/>
          <w:szCs w:val="24"/>
        </w:rPr>
        <w:t>endeavors</w:t>
      </w:r>
      <w:proofErr w:type="spellEnd"/>
      <w:r w:rsidRPr="00E70FAC">
        <w:rPr>
          <w:rFonts w:ascii="Arial" w:hAnsi="Arial" w:cs="Arial"/>
          <w:color w:val="auto"/>
          <w:sz w:val="24"/>
          <w:szCs w:val="24"/>
        </w:rPr>
        <w:t xml:space="preserve"> primarily dealt with the matters of trying to understand </w:t>
      </w:r>
      <w:r w:rsidRPr="00E70FAC">
        <w:rPr>
          <w:rFonts w:ascii="Arial" w:hAnsi="Arial" w:cs="Arial"/>
          <w:i/>
          <w:iCs/>
          <w:color w:val="auto"/>
          <w:sz w:val="24"/>
          <w:szCs w:val="24"/>
        </w:rPr>
        <w:t>Allah</w:t>
      </w:r>
      <w:r w:rsidRPr="00E70FAC">
        <w:rPr>
          <w:rFonts w:ascii="Arial" w:hAnsi="Arial" w:cs="Arial"/>
          <w:color w:val="auto"/>
          <w:sz w:val="24"/>
          <w:szCs w:val="24"/>
        </w:rPr>
        <w:t xml:space="preserve"> as a whole, his actions, and his attributes. This most likely explains where their dispute over the </w:t>
      </w:r>
      <w:r w:rsidRPr="00E70FAC">
        <w:rPr>
          <w:rFonts w:ascii="Arial" w:hAnsi="Arial" w:cs="Arial"/>
          <w:i/>
          <w:iCs/>
          <w:color w:val="auto"/>
          <w:sz w:val="24"/>
          <w:szCs w:val="24"/>
        </w:rPr>
        <w:t>Qur’an</w:t>
      </w:r>
      <w:r w:rsidRPr="00E70FAC">
        <w:rPr>
          <w:rFonts w:ascii="Arial" w:hAnsi="Arial" w:cs="Arial"/>
          <w:color w:val="auto"/>
          <w:sz w:val="24"/>
          <w:szCs w:val="24"/>
        </w:rPr>
        <w:t xml:space="preserve"> originated in having worked out that his existence is a prerequisite for communication. At the same time there was a group called the </w:t>
      </w:r>
      <w:proofErr w:type="spellStart"/>
      <w:r w:rsidRPr="00E70FAC">
        <w:rPr>
          <w:rFonts w:ascii="Arial" w:hAnsi="Arial" w:cs="Arial"/>
          <w:i/>
          <w:iCs/>
          <w:color w:val="auto"/>
          <w:sz w:val="24"/>
          <w:szCs w:val="24"/>
        </w:rPr>
        <w:t>Ash’arites</w:t>
      </w:r>
      <w:proofErr w:type="spellEnd"/>
      <w:r w:rsidRPr="00E70FAC">
        <w:rPr>
          <w:rFonts w:ascii="Arial" w:hAnsi="Arial" w:cs="Arial"/>
          <w:color w:val="auto"/>
          <w:sz w:val="24"/>
          <w:szCs w:val="24"/>
        </w:rPr>
        <w:t xml:space="preserve"> who maintained </w:t>
      </w:r>
      <w:r w:rsidRPr="00E70FAC">
        <w:rPr>
          <w:rFonts w:ascii="Arial" w:hAnsi="Arial" w:cs="Arial"/>
          <w:i/>
          <w:iCs/>
          <w:color w:val="auto"/>
          <w:sz w:val="24"/>
          <w:szCs w:val="24"/>
        </w:rPr>
        <w:t>Allah’s</w:t>
      </w:r>
      <w:r w:rsidRPr="00E70FAC">
        <w:rPr>
          <w:rFonts w:ascii="Arial" w:hAnsi="Arial" w:cs="Arial"/>
          <w:color w:val="auto"/>
          <w:sz w:val="24"/>
          <w:szCs w:val="24"/>
        </w:rPr>
        <w:t xml:space="preserve"> omnipotence enabled him to break the way in which the limited human mind interprets logic. In this it</w:t>
      </w:r>
      <w:r w:rsidR="00742D59" w:rsidRPr="00E70FAC">
        <w:rPr>
          <w:rFonts w:ascii="Arial" w:hAnsi="Arial" w:cs="Arial"/>
          <w:color w:val="auto"/>
          <w:sz w:val="24"/>
          <w:szCs w:val="24"/>
        </w:rPr>
        <w:t xml:space="preserve"> is</w:t>
      </w:r>
      <w:r w:rsidRPr="00E70FAC">
        <w:rPr>
          <w:rFonts w:ascii="Arial" w:hAnsi="Arial" w:cs="Arial"/>
          <w:color w:val="auto"/>
          <w:sz w:val="24"/>
          <w:szCs w:val="24"/>
        </w:rPr>
        <w:t xml:space="preserve"> meant that </w:t>
      </w:r>
      <w:r w:rsidRPr="00E70FAC">
        <w:rPr>
          <w:rFonts w:ascii="Arial" w:hAnsi="Arial" w:cs="Arial"/>
          <w:i/>
          <w:iCs/>
          <w:color w:val="auto"/>
          <w:sz w:val="24"/>
          <w:szCs w:val="24"/>
        </w:rPr>
        <w:t>Allah’s</w:t>
      </w:r>
      <w:r w:rsidRPr="00E70FAC">
        <w:rPr>
          <w:rFonts w:ascii="Arial" w:hAnsi="Arial" w:cs="Arial"/>
          <w:color w:val="auto"/>
          <w:sz w:val="24"/>
          <w:szCs w:val="24"/>
        </w:rPr>
        <w:t xml:space="preserve"> existence, knowledge and voice is all part the same being (</w:t>
      </w:r>
      <w:proofErr w:type="spellStart"/>
      <w:r w:rsidRPr="00E70FAC">
        <w:rPr>
          <w:rFonts w:ascii="Arial" w:hAnsi="Arial" w:cs="Arial"/>
          <w:color w:val="auto"/>
          <w:sz w:val="24"/>
          <w:szCs w:val="24"/>
        </w:rPr>
        <w:t>Fakhry</w:t>
      </w:r>
      <w:proofErr w:type="spellEnd"/>
      <w:r w:rsidRPr="00E70FAC">
        <w:rPr>
          <w:rFonts w:ascii="Arial" w:hAnsi="Arial" w:cs="Arial"/>
          <w:color w:val="auto"/>
          <w:sz w:val="24"/>
          <w:szCs w:val="24"/>
        </w:rPr>
        <w:t xml:space="preserve"> 1983: 204-205). Another one of their major theories was regarding divine revelation and human consciousness.  The </w:t>
      </w:r>
      <w:r w:rsidRPr="00E70FAC">
        <w:rPr>
          <w:rFonts w:ascii="Arial" w:hAnsi="Arial" w:cs="Arial"/>
          <w:i/>
          <w:iCs/>
          <w:color w:val="auto"/>
          <w:sz w:val="24"/>
          <w:szCs w:val="24"/>
        </w:rPr>
        <w:t>Mu’tazila</w:t>
      </w:r>
      <w:r w:rsidRPr="00E70FAC">
        <w:rPr>
          <w:rFonts w:ascii="Arial" w:hAnsi="Arial" w:cs="Arial"/>
          <w:color w:val="auto"/>
          <w:sz w:val="24"/>
          <w:szCs w:val="24"/>
        </w:rPr>
        <w:t xml:space="preserve"> believed in an idea that morality </w:t>
      </w:r>
      <w:r w:rsidR="00B8470E" w:rsidRPr="00E70FAC">
        <w:rPr>
          <w:rFonts w:ascii="Arial" w:hAnsi="Arial" w:cs="Arial"/>
          <w:color w:val="auto"/>
          <w:sz w:val="24"/>
          <w:szCs w:val="24"/>
        </w:rPr>
        <w:t>was</w:t>
      </w:r>
      <w:r w:rsidRPr="00E70FAC">
        <w:rPr>
          <w:rFonts w:ascii="Arial" w:hAnsi="Arial" w:cs="Arial"/>
          <w:color w:val="auto"/>
          <w:sz w:val="24"/>
          <w:szCs w:val="24"/>
        </w:rPr>
        <w:t xml:space="preserve"> not determined by the </w:t>
      </w:r>
      <w:r w:rsidRPr="00E70FAC">
        <w:rPr>
          <w:rFonts w:ascii="Arial" w:hAnsi="Arial" w:cs="Arial"/>
          <w:i/>
          <w:iCs/>
          <w:color w:val="auto"/>
          <w:sz w:val="24"/>
          <w:szCs w:val="24"/>
        </w:rPr>
        <w:t>Qur’an</w:t>
      </w:r>
      <w:r w:rsidRPr="00E70FAC">
        <w:rPr>
          <w:rFonts w:ascii="Arial" w:hAnsi="Arial" w:cs="Arial"/>
          <w:color w:val="auto"/>
          <w:sz w:val="24"/>
          <w:szCs w:val="24"/>
        </w:rPr>
        <w:t xml:space="preserve"> or by revealed scripture but that in fact that it was discovered </w:t>
      </w:r>
      <w:r w:rsidR="00B8470E" w:rsidRPr="00E70FAC">
        <w:rPr>
          <w:rFonts w:ascii="Arial" w:hAnsi="Arial" w:cs="Arial"/>
          <w:color w:val="auto"/>
          <w:sz w:val="24"/>
          <w:szCs w:val="24"/>
        </w:rPr>
        <w:t>with</w:t>
      </w:r>
      <w:r w:rsidRPr="00E70FAC">
        <w:rPr>
          <w:rFonts w:ascii="Arial" w:hAnsi="Arial" w:cs="Arial"/>
          <w:color w:val="auto"/>
          <w:sz w:val="24"/>
          <w:szCs w:val="24"/>
        </w:rPr>
        <w:t xml:space="preserve"> </w:t>
      </w:r>
      <w:r w:rsidR="00B8470E" w:rsidRPr="00E70FAC">
        <w:rPr>
          <w:rFonts w:ascii="Arial" w:hAnsi="Arial" w:cs="Arial"/>
          <w:color w:val="auto"/>
          <w:sz w:val="24"/>
          <w:szCs w:val="24"/>
        </w:rPr>
        <w:t xml:space="preserve">the use of </w:t>
      </w:r>
      <w:r w:rsidRPr="00E70FAC">
        <w:rPr>
          <w:rFonts w:ascii="Arial" w:hAnsi="Arial" w:cs="Arial"/>
          <w:color w:val="auto"/>
          <w:sz w:val="24"/>
          <w:szCs w:val="24"/>
        </w:rPr>
        <w:t>reason. By this, it is meant that what is wrong or right, was not written in a book of revelation but was discerned through the use of the individual consciousness to work out where something sits within the categories of morality that were so clearly defined, by our own known understanding (</w:t>
      </w:r>
      <w:proofErr w:type="spellStart"/>
      <w:r w:rsidRPr="00E70FAC">
        <w:rPr>
          <w:rFonts w:ascii="Arial" w:hAnsi="Arial" w:cs="Arial"/>
          <w:color w:val="auto"/>
          <w:sz w:val="24"/>
          <w:szCs w:val="24"/>
        </w:rPr>
        <w:t>Abrahamov</w:t>
      </w:r>
      <w:proofErr w:type="spellEnd"/>
      <w:r w:rsidRPr="00E70FAC">
        <w:rPr>
          <w:rFonts w:ascii="Arial" w:hAnsi="Arial" w:cs="Arial"/>
          <w:color w:val="auto"/>
          <w:sz w:val="24"/>
          <w:szCs w:val="24"/>
        </w:rPr>
        <w:t xml:space="preserve"> 1993: 21). </w:t>
      </w:r>
      <w:r w:rsidR="00F72FBB" w:rsidRPr="00E70FAC">
        <w:rPr>
          <w:rFonts w:ascii="Arial" w:hAnsi="Arial" w:cs="Arial"/>
          <w:color w:val="auto"/>
          <w:sz w:val="24"/>
          <w:szCs w:val="24"/>
        </w:rPr>
        <w:t>These further fuels</w:t>
      </w:r>
      <w:r w:rsidRPr="00E70FAC">
        <w:rPr>
          <w:rFonts w:ascii="Arial" w:hAnsi="Arial" w:cs="Arial"/>
          <w:color w:val="auto"/>
          <w:sz w:val="24"/>
          <w:szCs w:val="24"/>
        </w:rPr>
        <w:t xml:space="preserve"> the “Islamic Golden </w:t>
      </w:r>
      <w:r w:rsidR="005F59EA" w:rsidRPr="00E70FAC">
        <w:rPr>
          <w:rFonts w:ascii="Arial" w:hAnsi="Arial" w:cs="Arial"/>
          <w:color w:val="auto"/>
          <w:sz w:val="24"/>
          <w:szCs w:val="24"/>
        </w:rPr>
        <w:t>A</w:t>
      </w:r>
      <w:r w:rsidR="00B8470E" w:rsidRPr="00E70FAC">
        <w:rPr>
          <w:rFonts w:ascii="Arial" w:hAnsi="Arial" w:cs="Arial"/>
          <w:color w:val="auto"/>
          <w:sz w:val="24"/>
          <w:szCs w:val="24"/>
        </w:rPr>
        <w:t>ge” by</w:t>
      </w:r>
      <w:r w:rsidRPr="00E70FAC">
        <w:rPr>
          <w:rFonts w:ascii="Arial" w:hAnsi="Arial" w:cs="Arial"/>
          <w:color w:val="auto"/>
          <w:sz w:val="24"/>
          <w:szCs w:val="24"/>
        </w:rPr>
        <w:t xml:space="preserve"> enabling a degree of power being given to the individual to make the </w:t>
      </w:r>
      <w:r w:rsidR="00D52FF9" w:rsidRPr="00E70FAC">
        <w:rPr>
          <w:rFonts w:ascii="Arial" w:hAnsi="Arial" w:cs="Arial"/>
          <w:color w:val="auto"/>
          <w:sz w:val="24"/>
          <w:szCs w:val="24"/>
        </w:rPr>
        <w:t>choice</w:t>
      </w:r>
      <w:r w:rsidRPr="00E70FAC">
        <w:rPr>
          <w:rFonts w:ascii="Arial" w:hAnsi="Arial" w:cs="Arial"/>
          <w:color w:val="auto"/>
          <w:sz w:val="24"/>
          <w:szCs w:val="24"/>
        </w:rPr>
        <w:t xml:space="preserve"> as to what is right and wrong, enabling a personal moral compass to form. In this way, it would be up to the individual to then assess what kind of information is acceptable or not (Martin 1997: 187). </w:t>
      </w:r>
    </w:p>
    <w:p w14:paraId="0D38AA38" w14:textId="6AD6E096" w:rsidR="00320ACB" w:rsidRPr="00E70FAC" w:rsidRDefault="00320ACB" w:rsidP="00956B26">
      <w:pPr>
        <w:spacing w:line="360" w:lineRule="auto"/>
        <w:jc w:val="both"/>
        <w:rPr>
          <w:rFonts w:ascii="Arial" w:hAnsi="Arial" w:cs="Arial"/>
          <w:color w:val="auto"/>
          <w:sz w:val="24"/>
          <w:szCs w:val="24"/>
        </w:rPr>
      </w:pPr>
      <w:r w:rsidRPr="00E70FAC">
        <w:rPr>
          <w:rFonts w:ascii="Arial" w:hAnsi="Arial" w:cs="Arial"/>
          <w:color w:val="auto"/>
          <w:sz w:val="24"/>
          <w:szCs w:val="24"/>
        </w:rPr>
        <w:t xml:space="preserve">As well as trying to understand </w:t>
      </w:r>
      <w:r w:rsidRPr="00E70FAC">
        <w:rPr>
          <w:rFonts w:ascii="Arial" w:hAnsi="Arial" w:cs="Arial"/>
          <w:i/>
          <w:iCs/>
          <w:color w:val="auto"/>
          <w:sz w:val="24"/>
          <w:szCs w:val="24"/>
        </w:rPr>
        <w:t>Allah</w:t>
      </w:r>
      <w:r w:rsidRPr="00E70FAC">
        <w:rPr>
          <w:rFonts w:ascii="Arial" w:hAnsi="Arial" w:cs="Arial"/>
          <w:color w:val="auto"/>
          <w:sz w:val="24"/>
          <w:szCs w:val="24"/>
        </w:rPr>
        <w:t>, another aim was to ascertain the capacity</w:t>
      </w:r>
      <w:r w:rsidR="004F2AE2" w:rsidRPr="00E70FAC">
        <w:rPr>
          <w:rFonts w:ascii="Arial" w:hAnsi="Arial" w:cs="Arial"/>
          <w:color w:val="auto"/>
          <w:sz w:val="24"/>
          <w:szCs w:val="24"/>
        </w:rPr>
        <w:t xml:space="preserve"> to make decisions</w:t>
      </w:r>
      <w:r w:rsidRPr="00E70FAC">
        <w:rPr>
          <w:rFonts w:ascii="Arial" w:hAnsi="Arial" w:cs="Arial"/>
          <w:color w:val="auto"/>
          <w:sz w:val="24"/>
          <w:szCs w:val="24"/>
        </w:rPr>
        <w:t xml:space="preserve"> by which </w:t>
      </w:r>
      <w:r w:rsidRPr="00E70FAC">
        <w:rPr>
          <w:rFonts w:ascii="Arial" w:hAnsi="Arial" w:cs="Arial"/>
          <w:i/>
          <w:iCs/>
          <w:color w:val="auto"/>
          <w:sz w:val="24"/>
          <w:szCs w:val="24"/>
        </w:rPr>
        <w:t>Allah</w:t>
      </w:r>
      <w:r w:rsidRPr="00E70FAC">
        <w:rPr>
          <w:rFonts w:ascii="Arial" w:hAnsi="Arial" w:cs="Arial"/>
          <w:color w:val="auto"/>
          <w:sz w:val="24"/>
          <w:szCs w:val="24"/>
        </w:rPr>
        <w:t xml:space="preserve"> had given humans. As a </w:t>
      </w:r>
      <w:r w:rsidR="00B8470E" w:rsidRPr="00E70FAC">
        <w:rPr>
          <w:rFonts w:ascii="Arial" w:hAnsi="Arial" w:cs="Arial"/>
          <w:color w:val="auto"/>
          <w:sz w:val="24"/>
          <w:szCs w:val="24"/>
        </w:rPr>
        <w:t>result,</w:t>
      </w:r>
      <w:r w:rsidRPr="00E70FAC">
        <w:rPr>
          <w:rFonts w:ascii="Arial" w:hAnsi="Arial" w:cs="Arial"/>
          <w:color w:val="auto"/>
          <w:sz w:val="24"/>
          <w:szCs w:val="24"/>
        </w:rPr>
        <w:t xml:space="preserve"> knowledge within a </w:t>
      </w:r>
      <w:r w:rsidRPr="00E70FAC">
        <w:rPr>
          <w:rFonts w:ascii="Arial" w:hAnsi="Arial" w:cs="Arial"/>
          <w:i/>
          <w:iCs/>
          <w:color w:val="auto"/>
          <w:sz w:val="24"/>
          <w:szCs w:val="24"/>
        </w:rPr>
        <w:t>Mu’tazilite</w:t>
      </w:r>
      <w:r w:rsidRPr="00E70FAC">
        <w:rPr>
          <w:rFonts w:ascii="Arial" w:hAnsi="Arial" w:cs="Arial"/>
          <w:color w:val="auto"/>
          <w:sz w:val="24"/>
          <w:szCs w:val="24"/>
        </w:rPr>
        <w:t xml:space="preserve"> context, however, can be best summed up by the theologian ‘</w:t>
      </w:r>
      <w:r w:rsidRPr="00E70FAC">
        <w:rPr>
          <w:rFonts w:ascii="Arial" w:hAnsi="Arial" w:cs="Arial"/>
          <w:i/>
          <w:iCs/>
          <w:color w:val="auto"/>
          <w:sz w:val="24"/>
          <w:szCs w:val="24"/>
        </w:rPr>
        <w:t>Abd</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Jabbār</w:t>
      </w:r>
      <w:proofErr w:type="spellEnd"/>
      <w:r w:rsidRPr="00E70FAC">
        <w:rPr>
          <w:rFonts w:ascii="Arial" w:hAnsi="Arial" w:cs="Arial"/>
          <w:color w:val="auto"/>
          <w:sz w:val="24"/>
          <w:szCs w:val="24"/>
        </w:rPr>
        <w:t xml:space="preserve"> (c.1025. d) who split his understanding of the types of knowledge into </w:t>
      </w:r>
      <w:r w:rsidR="004F2AE2" w:rsidRPr="00E70FAC">
        <w:rPr>
          <w:rFonts w:ascii="Arial" w:hAnsi="Arial" w:cs="Arial"/>
          <w:color w:val="auto"/>
          <w:sz w:val="24"/>
          <w:szCs w:val="24"/>
        </w:rPr>
        <w:t>three</w:t>
      </w:r>
      <w:r w:rsidRPr="00E70FAC">
        <w:rPr>
          <w:rFonts w:ascii="Arial" w:hAnsi="Arial" w:cs="Arial"/>
          <w:color w:val="auto"/>
          <w:sz w:val="24"/>
          <w:szCs w:val="24"/>
        </w:rPr>
        <w:t xml:space="preserve"> categories (</w:t>
      </w:r>
      <w:proofErr w:type="spellStart"/>
      <w:r w:rsidRPr="00E70FAC">
        <w:rPr>
          <w:rFonts w:ascii="Arial" w:hAnsi="Arial" w:cs="Arial"/>
          <w:color w:val="auto"/>
          <w:sz w:val="24"/>
          <w:szCs w:val="24"/>
        </w:rPr>
        <w:t>Abrahamov</w:t>
      </w:r>
      <w:proofErr w:type="spellEnd"/>
      <w:r w:rsidRPr="00E70FAC">
        <w:rPr>
          <w:rFonts w:ascii="Arial" w:hAnsi="Arial" w:cs="Arial"/>
          <w:color w:val="auto"/>
          <w:sz w:val="24"/>
          <w:szCs w:val="24"/>
        </w:rPr>
        <w:t xml:space="preserve"> 1993:22). His first one being knowledge of one's being and/or state. By this, it is meant more of an awareness of one's existence by such actions as thinking and breathing, an </w:t>
      </w:r>
      <w:r w:rsidRPr="00E70FAC">
        <w:rPr>
          <w:rFonts w:ascii="Arial" w:hAnsi="Arial" w:cs="Arial"/>
          <w:color w:val="auto"/>
          <w:sz w:val="24"/>
          <w:szCs w:val="24"/>
        </w:rPr>
        <w:lastRenderedPageBreak/>
        <w:t xml:space="preserve">automatic and subconscious awareness almost. His next category of knowledge is based more on the experiential sides of life, things that affect judgment going forward and affect things such as decision making. His final and last category of knowledge is a much trickier </w:t>
      </w:r>
      <w:r w:rsidR="008A1746" w:rsidRPr="00E70FAC">
        <w:rPr>
          <w:rFonts w:ascii="Arial" w:hAnsi="Arial" w:cs="Arial"/>
          <w:color w:val="auto"/>
          <w:sz w:val="24"/>
          <w:szCs w:val="24"/>
        </w:rPr>
        <w:t xml:space="preserve">aspect of the theory to </w:t>
      </w:r>
      <w:proofErr w:type="spellStart"/>
      <w:r w:rsidR="008A1746" w:rsidRPr="00E70FAC">
        <w:rPr>
          <w:rFonts w:ascii="Arial" w:hAnsi="Arial" w:cs="Arial"/>
          <w:color w:val="auto"/>
          <w:sz w:val="24"/>
          <w:szCs w:val="24"/>
        </w:rPr>
        <w:t>expalin</w:t>
      </w:r>
      <w:proofErr w:type="spellEnd"/>
      <w:r w:rsidRPr="00E70FAC">
        <w:rPr>
          <w:rFonts w:ascii="Arial" w:hAnsi="Arial" w:cs="Arial"/>
          <w:color w:val="auto"/>
          <w:sz w:val="24"/>
          <w:szCs w:val="24"/>
        </w:rPr>
        <w:t xml:space="preserve"> and is based purely on pre-existing knowledge within a person at creation (</w:t>
      </w:r>
      <w:proofErr w:type="spellStart"/>
      <w:r w:rsidRPr="00E70FAC">
        <w:rPr>
          <w:rFonts w:ascii="Arial" w:hAnsi="Arial" w:cs="Arial"/>
          <w:color w:val="auto"/>
          <w:sz w:val="24"/>
          <w:szCs w:val="24"/>
        </w:rPr>
        <w:t>Abrahamov</w:t>
      </w:r>
      <w:proofErr w:type="spellEnd"/>
      <w:r w:rsidRPr="00E70FAC">
        <w:rPr>
          <w:rFonts w:ascii="Arial" w:hAnsi="Arial" w:cs="Arial"/>
          <w:color w:val="auto"/>
          <w:sz w:val="24"/>
          <w:szCs w:val="24"/>
        </w:rPr>
        <w:t xml:space="preserve"> 1993: 23). This kind of ideology evidently affected the corpus of Islamic literature that was to follow which includes the likes of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and the likes of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Another theory regarding knowledge originates with the famous physician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Sina</w:t>
      </w:r>
      <w:r w:rsidRPr="00E70FAC">
        <w:rPr>
          <w:rFonts w:ascii="Arial" w:hAnsi="Arial" w:cs="Arial"/>
          <w:color w:val="auto"/>
          <w:sz w:val="24"/>
          <w:szCs w:val="24"/>
        </w:rPr>
        <w:t xml:space="preserve"> (c. 1037</w:t>
      </w:r>
      <w:r w:rsidR="00700F35" w:rsidRPr="00E70FAC">
        <w:rPr>
          <w:rFonts w:ascii="Arial" w:hAnsi="Arial" w:cs="Arial"/>
          <w:color w:val="auto"/>
          <w:sz w:val="24"/>
          <w:szCs w:val="24"/>
        </w:rPr>
        <w:t>. Ad</w:t>
      </w:r>
      <w:r w:rsidRPr="00E70FAC">
        <w:rPr>
          <w:rFonts w:ascii="Arial" w:hAnsi="Arial" w:cs="Arial"/>
          <w:color w:val="auto"/>
          <w:sz w:val="24"/>
          <w:szCs w:val="24"/>
        </w:rPr>
        <w:t xml:space="preserve">) who based a lot of his theory upon the Greek Philosopher </w:t>
      </w:r>
      <w:r w:rsidR="00226452" w:rsidRPr="00E70FAC">
        <w:rPr>
          <w:rFonts w:ascii="Arial" w:hAnsi="Arial" w:cs="Arial"/>
          <w:color w:val="auto"/>
          <w:sz w:val="24"/>
          <w:szCs w:val="24"/>
        </w:rPr>
        <w:t>Aristotle and</w:t>
      </w:r>
      <w:r w:rsidRPr="00E70FAC">
        <w:rPr>
          <w:rFonts w:ascii="Arial" w:hAnsi="Arial" w:cs="Arial"/>
          <w:color w:val="auto"/>
          <w:sz w:val="24"/>
          <w:szCs w:val="24"/>
        </w:rPr>
        <w:t xml:space="preserve"> aimed further to develop it. In the view of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00B8470E" w:rsidRPr="00E70FAC">
        <w:rPr>
          <w:rFonts w:ascii="Arial" w:hAnsi="Arial" w:cs="Arial"/>
          <w:i/>
          <w:iCs/>
          <w:color w:val="auto"/>
          <w:sz w:val="24"/>
          <w:szCs w:val="24"/>
        </w:rPr>
        <w:t>S</w:t>
      </w:r>
      <w:r w:rsidRPr="00E70FAC">
        <w:rPr>
          <w:rFonts w:ascii="Arial" w:hAnsi="Arial" w:cs="Arial"/>
          <w:i/>
          <w:iCs/>
          <w:color w:val="auto"/>
          <w:sz w:val="24"/>
          <w:szCs w:val="24"/>
        </w:rPr>
        <w:t>ina</w:t>
      </w:r>
      <w:r w:rsidRPr="00E70FAC">
        <w:rPr>
          <w:rFonts w:ascii="Arial" w:hAnsi="Arial" w:cs="Arial"/>
          <w:color w:val="auto"/>
          <w:sz w:val="24"/>
          <w:szCs w:val="24"/>
        </w:rPr>
        <w:t xml:space="preserve">, memory was formed from perception of the outside world. By this, it is thought that it refers interpretation and interaction with the external world. Repeated and recurring memories over time create experience. This over a longer </w:t>
      </w:r>
      <w:r w:rsidR="00B8470E" w:rsidRPr="00E70FAC">
        <w:rPr>
          <w:rFonts w:ascii="Arial" w:hAnsi="Arial" w:cs="Arial"/>
          <w:color w:val="auto"/>
          <w:sz w:val="24"/>
          <w:szCs w:val="24"/>
        </w:rPr>
        <w:t>period</w:t>
      </w:r>
      <w:r w:rsidRPr="00E70FAC">
        <w:rPr>
          <w:rFonts w:ascii="Arial" w:hAnsi="Arial" w:cs="Arial"/>
          <w:color w:val="auto"/>
          <w:sz w:val="24"/>
          <w:szCs w:val="24"/>
        </w:rPr>
        <w:t>, the experience becomes unified creating the skills that can be witnessed by “</w:t>
      </w:r>
      <w:r w:rsidR="00B2779F" w:rsidRPr="00E70FAC">
        <w:rPr>
          <w:rFonts w:ascii="Arial" w:hAnsi="Arial" w:cs="Arial"/>
          <w:color w:val="auto"/>
          <w:sz w:val="24"/>
          <w:szCs w:val="24"/>
        </w:rPr>
        <w:t>c</w:t>
      </w:r>
      <w:r w:rsidRPr="00E70FAC">
        <w:rPr>
          <w:rFonts w:ascii="Arial" w:hAnsi="Arial" w:cs="Arial"/>
          <w:color w:val="auto"/>
          <w:sz w:val="24"/>
          <w:szCs w:val="24"/>
        </w:rPr>
        <w:t xml:space="preserve">raftsman”.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Sina</w:t>
      </w:r>
      <w:r w:rsidRPr="00E70FAC">
        <w:rPr>
          <w:rFonts w:ascii="Arial" w:hAnsi="Arial" w:cs="Arial"/>
          <w:color w:val="auto"/>
          <w:sz w:val="24"/>
          <w:szCs w:val="24"/>
        </w:rPr>
        <w:t xml:space="preserve"> is very clear that knowledge is not within </w:t>
      </w:r>
      <w:r w:rsidR="00372D42" w:rsidRPr="00E70FAC">
        <w:rPr>
          <w:rFonts w:ascii="Arial" w:hAnsi="Arial" w:cs="Arial"/>
          <w:color w:val="auto"/>
          <w:sz w:val="24"/>
          <w:szCs w:val="24"/>
        </w:rPr>
        <w:t>us but</w:t>
      </w:r>
      <w:r w:rsidRPr="00E70FAC">
        <w:rPr>
          <w:rFonts w:ascii="Arial" w:hAnsi="Arial" w:cs="Arial"/>
          <w:color w:val="auto"/>
          <w:sz w:val="24"/>
          <w:szCs w:val="24"/>
        </w:rPr>
        <w:t xml:space="preserve"> gathered from the priori and from a person's perception (</w:t>
      </w:r>
      <w:proofErr w:type="spellStart"/>
      <w:r w:rsidRPr="00E70FAC">
        <w:rPr>
          <w:rFonts w:ascii="Arial" w:hAnsi="Arial" w:cs="Arial"/>
          <w:color w:val="auto"/>
          <w:sz w:val="24"/>
          <w:szCs w:val="24"/>
        </w:rPr>
        <w:t>Razavi</w:t>
      </w:r>
      <w:proofErr w:type="spellEnd"/>
      <w:r w:rsidRPr="00E70FAC">
        <w:rPr>
          <w:rFonts w:ascii="Arial" w:hAnsi="Arial" w:cs="Arial"/>
          <w:color w:val="auto"/>
          <w:sz w:val="24"/>
          <w:szCs w:val="24"/>
        </w:rPr>
        <w:t xml:space="preserve"> 2003: 204). According to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Sina</w:t>
      </w:r>
      <w:r w:rsidRPr="00E70FAC">
        <w:rPr>
          <w:rFonts w:ascii="Arial" w:hAnsi="Arial" w:cs="Arial"/>
          <w:color w:val="auto"/>
          <w:sz w:val="24"/>
          <w:szCs w:val="24"/>
        </w:rPr>
        <w:t xml:space="preserve">, knowledge has no physical location but is </w:t>
      </w:r>
      <w:r w:rsidR="00926219" w:rsidRPr="00E70FAC">
        <w:rPr>
          <w:rFonts w:ascii="Arial" w:hAnsi="Arial" w:cs="Arial"/>
          <w:color w:val="auto"/>
          <w:sz w:val="24"/>
          <w:szCs w:val="24"/>
        </w:rPr>
        <w:t>harboured</w:t>
      </w:r>
      <w:r w:rsidRPr="00E70FAC">
        <w:rPr>
          <w:rFonts w:ascii="Arial" w:hAnsi="Arial" w:cs="Arial"/>
          <w:color w:val="auto"/>
          <w:sz w:val="24"/>
          <w:szCs w:val="24"/>
        </w:rPr>
        <w:t xml:space="preserve"> and held by the soul, wherever the soul is located (</w:t>
      </w:r>
      <w:proofErr w:type="spellStart"/>
      <w:r w:rsidRPr="00E70FAC">
        <w:rPr>
          <w:rFonts w:ascii="Arial" w:hAnsi="Arial" w:cs="Arial"/>
          <w:color w:val="auto"/>
          <w:sz w:val="24"/>
          <w:szCs w:val="24"/>
        </w:rPr>
        <w:t>Razavi</w:t>
      </w:r>
      <w:proofErr w:type="spellEnd"/>
      <w:r w:rsidRPr="00E70FAC">
        <w:rPr>
          <w:rFonts w:ascii="Arial" w:hAnsi="Arial" w:cs="Arial"/>
          <w:color w:val="auto"/>
          <w:sz w:val="24"/>
          <w:szCs w:val="24"/>
        </w:rPr>
        <w:t xml:space="preserve"> 203: 205). There really was a combining</w:t>
      </w:r>
      <w:r w:rsidR="00956B26" w:rsidRPr="00E70FAC">
        <w:rPr>
          <w:rFonts w:ascii="Arial" w:hAnsi="Arial" w:cs="Arial"/>
          <w:color w:val="auto"/>
          <w:sz w:val="24"/>
          <w:szCs w:val="24"/>
        </w:rPr>
        <w:t xml:space="preserve"> of</w:t>
      </w:r>
      <w:r w:rsidRPr="00E70FAC">
        <w:rPr>
          <w:rFonts w:ascii="Arial" w:hAnsi="Arial" w:cs="Arial"/>
          <w:color w:val="auto"/>
          <w:sz w:val="24"/>
          <w:szCs w:val="24"/>
        </w:rPr>
        <w:t xml:space="preserve"> secular and sacred sciences to enable a greater understanding of the world around </w:t>
      </w:r>
      <w:r w:rsidR="00372D42" w:rsidRPr="00E70FAC">
        <w:rPr>
          <w:rFonts w:ascii="Arial" w:hAnsi="Arial" w:cs="Arial"/>
          <w:color w:val="auto"/>
          <w:sz w:val="24"/>
          <w:szCs w:val="24"/>
        </w:rPr>
        <w:t>them (</w:t>
      </w:r>
      <w:r w:rsidRPr="00E70FAC">
        <w:rPr>
          <w:rFonts w:ascii="Arial" w:hAnsi="Arial" w:cs="Arial"/>
          <w:color w:val="auto"/>
          <w:sz w:val="24"/>
          <w:szCs w:val="24"/>
        </w:rPr>
        <w:t xml:space="preserve">Southern 1970: 46).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himself says that “God embraces all knowledge”, which might be a prevailing thought that originates from the </w:t>
      </w:r>
      <w:r w:rsidRPr="00E70FAC">
        <w:rPr>
          <w:rFonts w:ascii="Arial" w:hAnsi="Arial" w:cs="Arial"/>
          <w:i/>
          <w:iCs/>
          <w:color w:val="auto"/>
          <w:sz w:val="24"/>
          <w:szCs w:val="24"/>
        </w:rPr>
        <w:t>Mu’tazilite</w:t>
      </w:r>
      <w:r w:rsidRPr="00E70FAC">
        <w:rPr>
          <w:rFonts w:ascii="Arial" w:hAnsi="Arial" w:cs="Arial"/>
          <w:color w:val="auto"/>
          <w:sz w:val="24"/>
          <w:szCs w:val="24"/>
        </w:rPr>
        <w:t xml:space="preserve"> movement (Broadbent 2003: 55). As can be clearly seen through the two examples given, at the time of the “Golden Age of Islam” there was a real desire to discover and understand what knowledge really consisted of. This may further explain why people started looking toward the ancient civilizations and even more specifically toward Egypt for their understanding of knowledge</w:t>
      </w:r>
      <w:r w:rsidR="00956B26" w:rsidRPr="00E70FAC">
        <w:rPr>
          <w:rFonts w:ascii="Arial" w:hAnsi="Arial" w:cs="Arial"/>
          <w:color w:val="auto"/>
          <w:sz w:val="24"/>
          <w:szCs w:val="24"/>
        </w:rPr>
        <w:t xml:space="preserve">, thus </w:t>
      </w:r>
      <w:r w:rsidR="00312519" w:rsidRPr="00E70FAC">
        <w:rPr>
          <w:rFonts w:ascii="Arial" w:hAnsi="Arial" w:cs="Arial"/>
          <w:color w:val="auto"/>
          <w:sz w:val="24"/>
          <w:szCs w:val="24"/>
        </w:rPr>
        <w:t xml:space="preserve">possibly explaining why </w:t>
      </w:r>
      <w:r w:rsidR="00312519" w:rsidRPr="00E70FAC">
        <w:rPr>
          <w:rFonts w:ascii="Arial" w:hAnsi="Arial" w:cs="Arial"/>
          <w:i/>
          <w:iCs/>
          <w:color w:val="auto"/>
          <w:sz w:val="24"/>
          <w:szCs w:val="24"/>
        </w:rPr>
        <w:t>Al-Masudi</w:t>
      </w:r>
      <w:r w:rsidR="00312519" w:rsidRPr="00E70FAC">
        <w:rPr>
          <w:rFonts w:ascii="Arial" w:hAnsi="Arial" w:cs="Arial"/>
          <w:color w:val="auto"/>
          <w:sz w:val="24"/>
          <w:szCs w:val="24"/>
        </w:rPr>
        <w:t xml:space="preserve"> and </w:t>
      </w:r>
      <w:r w:rsidR="00312519" w:rsidRPr="00E70FAC">
        <w:rPr>
          <w:rFonts w:ascii="Arial" w:hAnsi="Arial" w:cs="Arial"/>
          <w:i/>
          <w:iCs/>
          <w:color w:val="auto"/>
          <w:sz w:val="24"/>
          <w:szCs w:val="24"/>
        </w:rPr>
        <w:t xml:space="preserve">Ibn Jubayr </w:t>
      </w:r>
      <w:r w:rsidR="00312519" w:rsidRPr="00E70FAC">
        <w:rPr>
          <w:rFonts w:ascii="Arial" w:hAnsi="Arial" w:cs="Arial"/>
          <w:color w:val="auto"/>
          <w:sz w:val="24"/>
          <w:szCs w:val="24"/>
        </w:rPr>
        <w:t xml:space="preserve">discuss Ancient Egypt and its monuments. </w:t>
      </w:r>
    </w:p>
    <w:p w14:paraId="2130941A" w14:textId="3C559034" w:rsidR="00320ACB" w:rsidRPr="00E70FAC" w:rsidRDefault="00320ACB" w:rsidP="00154D2A">
      <w:pPr>
        <w:spacing w:line="360" w:lineRule="auto"/>
        <w:jc w:val="both"/>
        <w:rPr>
          <w:rFonts w:ascii="Arial" w:hAnsi="Arial" w:cs="Arial"/>
          <w:color w:val="auto"/>
          <w:sz w:val="24"/>
          <w:szCs w:val="24"/>
        </w:rPr>
      </w:pPr>
      <w:r w:rsidRPr="00E70FAC">
        <w:rPr>
          <w:rFonts w:ascii="Arial" w:hAnsi="Arial" w:cs="Arial"/>
          <w:color w:val="auto"/>
          <w:sz w:val="24"/>
          <w:szCs w:val="24"/>
        </w:rPr>
        <w:t xml:space="preserve">It is theorized that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himself was a </w:t>
      </w:r>
      <w:r w:rsidRPr="00E70FAC">
        <w:rPr>
          <w:rFonts w:ascii="Arial" w:hAnsi="Arial" w:cs="Arial"/>
          <w:i/>
          <w:iCs/>
          <w:color w:val="auto"/>
          <w:sz w:val="24"/>
          <w:szCs w:val="24"/>
        </w:rPr>
        <w:t>Mu'tazilite</w:t>
      </w:r>
      <w:r w:rsidRPr="00E70FAC">
        <w:rPr>
          <w:rFonts w:ascii="Arial" w:hAnsi="Arial" w:cs="Arial"/>
          <w:color w:val="auto"/>
          <w:sz w:val="24"/>
          <w:szCs w:val="24"/>
        </w:rPr>
        <w:t xml:space="preserve"> but there is no </w:t>
      </w:r>
      <w:proofErr w:type="spellStart"/>
      <w:r w:rsidR="00312519" w:rsidRPr="00E70FAC">
        <w:rPr>
          <w:rFonts w:ascii="Arial" w:hAnsi="Arial" w:cs="Arial"/>
          <w:color w:val="auto"/>
          <w:sz w:val="24"/>
          <w:szCs w:val="24"/>
        </w:rPr>
        <w:t>hardline</w:t>
      </w:r>
      <w:proofErr w:type="spellEnd"/>
      <w:r w:rsidRPr="00E70FAC">
        <w:rPr>
          <w:rFonts w:ascii="Arial" w:hAnsi="Arial" w:cs="Arial"/>
          <w:color w:val="auto"/>
          <w:sz w:val="24"/>
          <w:szCs w:val="24"/>
        </w:rPr>
        <w:t xml:space="preserve"> evidence to support this</w:t>
      </w:r>
      <w:r w:rsidR="008F0F23" w:rsidRPr="00E70FAC">
        <w:rPr>
          <w:rFonts w:ascii="Arial" w:hAnsi="Arial" w:cs="Arial"/>
          <w:color w:val="auto"/>
          <w:sz w:val="24"/>
          <w:szCs w:val="24"/>
        </w:rPr>
        <w:t>.</w:t>
      </w:r>
      <w:r w:rsidRPr="00E70FAC">
        <w:rPr>
          <w:rFonts w:ascii="Arial" w:hAnsi="Arial" w:cs="Arial"/>
          <w:color w:val="auto"/>
          <w:sz w:val="24"/>
          <w:szCs w:val="24"/>
        </w:rPr>
        <w:t xml:space="preserve"> </w:t>
      </w:r>
      <w:r w:rsidR="008F0F23" w:rsidRPr="00E70FAC">
        <w:rPr>
          <w:rFonts w:ascii="Arial" w:hAnsi="Arial" w:cs="Arial"/>
          <w:color w:val="auto"/>
          <w:sz w:val="24"/>
          <w:szCs w:val="24"/>
        </w:rPr>
        <w:t>I</w:t>
      </w:r>
      <w:r w:rsidRPr="00E70FAC">
        <w:rPr>
          <w:rFonts w:ascii="Arial" w:hAnsi="Arial" w:cs="Arial"/>
          <w:color w:val="auto"/>
          <w:sz w:val="24"/>
          <w:szCs w:val="24"/>
        </w:rPr>
        <w:t xml:space="preserve">t is however understood that he had </w:t>
      </w:r>
      <w:r w:rsidR="008F0F23" w:rsidRPr="00E70FAC">
        <w:rPr>
          <w:rFonts w:ascii="Arial" w:hAnsi="Arial" w:cs="Arial"/>
          <w:color w:val="auto"/>
          <w:sz w:val="24"/>
          <w:szCs w:val="24"/>
        </w:rPr>
        <w:t>many</w:t>
      </w:r>
      <w:r w:rsidRPr="00E70FAC">
        <w:rPr>
          <w:rFonts w:ascii="Arial" w:hAnsi="Arial" w:cs="Arial"/>
          <w:color w:val="auto"/>
          <w:sz w:val="24"/>
          <w:szCs w:val="24"/>
        </w:rPr>
        <w:t xml:space="preserve"> contacts to </w:t>
      </w:r>
      <w:r w:rsidR="008F0F23" w:rsidRPr="00E70FAC">
        <w:rPr>
          <w:rFonts w:ascii="Arial" w:hAnsi="Arial" w:cs="Arial"/>
          <w:color w:val="auto"/>
          <w:sz w:val="24"/>
          <w:szCs w:val="24"/>
        </w:rPr>
        <w:t xml:space="preserve">with the </w:t>
      </w:r>
      <w:r w:rsidR="008F0F23" w:rsidRPr="00E70FAC">
        <w:rPr>
          <w:rFonts w:ascii="Arial" w:hAnsi="Arial" w:cs="Arial"/>
          <w:i/>
          <w:iCs/>
          <w:color w:val="auto"/>
          <w:sz w:val="24"/>
          <w:szCs w:val="24"/>
        </w:rPr>
        <w:t>Mu’tazilite</w:t>
      </w:r>
      <w:r w:rsidRPr="00E70FAC">
        <w:rPr>
          <w:rFonts w:ascii="Arial" w:hAnsi="Arial" w:cs="Arial"/>
          <w:color w:val="auto"/>
          <w:sz w:val="24"/>
          <w:szCs w:val="24"/>
        </w:rPr>
        <w:t xml:space="preserve"> </w:t>
      </w:r>
      <w:r w:rsidR="008F0F23" w:rsidRPr="00E70FAC">
        <w:rPr>
          <w:rFonts w:ascii="Arial" w:hAnsi="Arial" w:cs="Arial"/>
          <w:color w:val="auto"/>
          <w:sz w:val="24"/>
          <w:szCs w:val="24"/>
        </w:rPr>
        <w:t xml:space="preserve">followers, to </w:t>
      </w:r>
      <w:r w:rsidRPr="00E70FAC">
        <w:rPr>
          <w:rFonts w:ascii="Arial" w:hAnsi="Arial" w:cs="Arial"/>
          <w:color w:val="auto"/>
          <w:sz w:val="24"/>
          <w:szCs w:val="24"/>
        </w:rPr>
        <w:t>who</w:t>
      </w:r>
      <w:r w:rsidR="008F0F23" w:rsidRPr="00E70FAC">
        <w:rPr>
          <w:rFonts w:ascii="Arial" w:hAnsi="Arial" w:cs="Arial"/>
          <w:color w:val="auto"/>
          <w:sz w:val="24"/>
          <w:szCs w:val="24"/>
        </w:rPr>
        <w:t>m he</w:t>
      </w:r>
      <w:r w:rsidRPr="00E70FAC">
        <w:rPr>
          <w:rFonts w:ascii="Arial" w:hAnsi="Arial" w:cs="Arial"/>
          <w:color w:val="auto"/>
          <w:sz w:val="24"/>
          <w:szCs w:val="24"/>
        </w:rPr>
        <w:t xml:space="preserve"> likely he had many discussions with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1979:37). Although that said,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is very clear in his assertion that he was definitely a “</w:t>
      </w:r>
      <w:r w:rsidRPr="00E70FAC">
        <w:rPr>
          <w:rFonts w:ascii="Arial" w:hAnsi="Arial" w:cs="Arial"/>
          <w:i/>
          <w:iCs/>
          <w:color w:val="auto"/>
          <w:sz w:val="24"/>
          <w:szCs w:val="24"/>
        </w:rPr>
        <w:t>Mu'tazilite</w:t>
      </w:r>
      <w:r w:rsidRPr="00E70FAC">
        <w:rPr>
          <w:rFonts w:ascii="Arial" w:hAnsi="Arial" w:cs="Arial"/>
          <w:color w:val="auto"/>
          <w:sz w:val="24"/>
          <w:szCs w:val="24"/>
        </w:rPr>
        <w:t xml:space="preserve"> thinker”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221). It appears that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might be the first scholar to expressly state this view also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235).  </w:t>
      </w:r>
      <w:r w:rsidR="007D35D2" w:rsidRPr="00E70FAC">
        <w:rPr>
          <w:rFonts w:ascii="Arial" w:hAnsi="Arial" w:cs="Arial"/>
          <w:i/>
          <w:iCs/>
          <w:color w:val="auto"/>
          <w:sz w:val="24"/>
          <w:szCs w:val="24"/>
        </w:rPr>
        <w:t xml:space="preserve">Al-Masudi </w:t>
      </w:r>
      <w:r w:rsidRPr="00E70FAC">
        <w:rPr>
          <w:rFonts w:ascii="Arial" w:hAnsi="Arial" w:cs="Arial"/>
          <w:color w:val="auto"/>
          <w:sz w:val="24"/>
          <w:szCs w:val="24"/>
        </w:rPr>
        <w:t xml:space="preserve">is also known that he was famous for </w:t>
      </w:r>
      <w:r w:rsidRPr="00E70FAC">
        <w:rPr>
          <w:rFonts w:ascii="Arial" w:hAnsi="Arial" w:cs="Arial"/>
          <w:color w:val="auto"/>
          <w:sz w:val="24"/>
          <w:szCs w:val="24"/>
        </w:rPr>
        <w:lastRenderedPageBreak/>
        <w:t>debating and for having dialogues with a lot of people that were different to him, in the sense of religion, nationality and even ethics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5).  This might explain why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named his book “Al</w:t>
      </w:r>
      <w:r w:rsidR="00154D2A" w:rsidRPr="00E70FAC">
        <w:rPr>
          <w:rFonts w:ascii="Arial" w:hAnsi="Arial" w:cs="Arial"/>
          <w:color w:val="auto"/>
          <w:sz w:val="24"/>
          <w:szCs w:val="24"/>
        </w:rPr>
        <w:t xml:space="preserve"> </w:t>
      </w:r>
      <w:r w:rsidRPr="00E70FAC">
        <w:rPr>
          <w:rFonts w:ascii="Arial" w:hAnsi="Arial" w:cs="Arial"/>
          <w:color w:val="auto"/>
          <w:sz w:val="24"/>
          <w:szCs w:val="24"/>
        </w:rPr>
        <w:t xml:space="preserve">Masudi and his World - A Muslim Humanist and His Interest </w:t>
      </w:r>
      <w:proofErr w:type="gramStart"/>
      <w:r w:rsidRPr="00E70FAC">
        <w:rPr>
          <w:rFonts w:ascii="Arial" w:hAnsi="Arial" w:cs="Arial"/>
          <w:color w:val="auto"/>
          <w:sz w:val="24"/>
          <w:szCs w:val="24"/>
        </w:rPr>
        <w:t>In</w:t>
      </w:r>
      <w:proofErr w:type="gramEnd"/>
      <w:r w:rsidRPr="00E70FAC">
        <w:rPr>
          <w:rFonts w:ascii="Arial" w:hAnsi="Arial" w:cs="Arial"/>
          <w:color w:val="auto"/>
          <w:sz w:val="24"/>
          <w:szCs w:val="24"/>
        </w:rPr>
        <w:t xml:space="preserve"> Non-Muslims”</w:t>
      </w:r>
      <w:r w:rsidR="007802DA" w:rsidRPr="00E70FAC">
        <w:rPr>
          <w:rFonts w:ascii="Arial" w:hAnsi="Arial" w:cs="Arial"/>
          <w:color w:val="auto"/>
          <w:sz w:val="24"/>
          <w:szCs w:val="24"/>
        </w:rPr>
        <w:t>.</w:t>
      </w:r>
      <w:r w:rsidRPr="00E70FAC">
        <w:rPr>
          <w:rFonts w:ascii="Arial" w:hAnsi="Arial" w:cs="Arial"/>
          <w:color w:val="auto"/>
          <w:sz w:val="24"/>
          <w:szCs w:val="24"/>
        </w:rPr>
        <w:t xml:space="preserve"> </w:t>
      </w:r>
      <w:r w:rsidR="007802DA" w:rsidRPr="00E70FAC">
        <w:rPr>
          <w:rFonts w:ascii="Arial" w:hAnsi="Arial" w:cs="Arial"/>
          <w:color w:val="auto"/>
          <w:sz w:val="24"/>
          <w:szCs w:val="24"/>
        </w:rPr>
        <w:t>A</w:t>
      </w:r>
      <w:r w:rsidRPr="00E70FAC">
        <w:rPr>
          <w:rFonts w:ascii="Arial" w:hAnsi="Arial" w:cs="Arial"/>
          <w:color w:val="auto"/>
          <w:sz w:val="24"/>
          <w:szCs w:val="24"/>
        </w:rPr>
        <w:t xml:space="preserve">lthough this is in of itself problematic when looking at whether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was a humanist, and what actually qualifies for such a title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But that will not be discussed in this dissertation, simply due to the lack of words available.  That said the influence of the </w:t>
      </w:r>
      <w:r w:rsidRPr="00E70FAC">
        <w:rPr>
          <w:rFonts w:ascii="Arial" w:hAnsi="Arial" w:cs="Arial"/>
          <w:i/>
          <w:iCs/>
          <w:color w:val="auto"/>
          <w:sz w:val="24"/>
          <w:szCs w:val="24"/>
        </w:rPr>
        <w:t>Mu’tazila</w:t>
      </w:r>
      <w:r w:rsidRPr="00E70FAC">
        <w:rPr>
          <w:rFonts w:ascii="Arial" w:hAnsi="Arial" w:cs="Arial"/>
          <w:color w:val="auto"/>
          <w:sz w:val="24"/>
          <w:szCs w:val="24"/>
        </w:rPr>
        <w:t xml:space="preserve"> and their theology upon him is very clear to see in the way in which he approaches other religions and races in his discourse, which certainly can be considered as a humanist standpoint. In this, it can be really clear to see that </w:t>
      </w:r>
      <w:r w:rsidRPr="00E70FAC">
        <w:rPr>
          <w:rFonts w:ascii="Arial" w:hAnsi="Arial" w:cs="Arial"/>
          <w:i/>
          <w:iCs/>
          <w:color w:val="auto"/>
          <w:sz w:val="24"/>
          <w:szCs w:val="24"/>
        </w:rPr>
        <w:t>Qur’anic</w:t>
      </w:r>
      <w:r w:rsidRPr="00E70FAC">
        <w:rPr>
          <w:rFonts w:ascii="Arial" w:hAnsi="Arial" w:cs="Arial"/>
          <w:color w:val="auto"/>
          <w:sz w:val="24"/>
          <w:szCs w:val="24"/>
        </w:rPr>
        <w:t xml:space="preserve"> Scripture had an impact upon this outlook, as demonstrated from </w:t>
      </w:r>
      <w:r w:rsidRPr="00E70FAC">
        <w:rPr>
          <w:rFonts w:ascii="Arial" w:hAnsi="Arial" w:cs="Arial"/>
          <w:i/>
          <w:iCs/>
          <w:color w:val="auto"/>
          <w:sz w:val="24"/>
          <w:szCs w:val="24"/>
        </w:rPr>
        <w:t>Surah</w:t>
      </w:r>
      <w:r w:rsidRPr="00E70FAC">
        <w:rPr>
          <w:rFonts w:ascii="Arial" w:hAnsi="Arial" w:cs="Arial"/>
          <w:color w:val="auto"/>
          <w:sz w:val="24"/>
          <w:szCs w:val="24"/>
        </w:rPr>
        <w:t xml:space="preserve"> 2:256 where it is discussed that there can be no forced conversion to Islam and that it must come from the person themselves (The Qur’an 2011: 54).  Beyond his own faith, it would appear that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was a very intellectual person, with the very </w:t>
      </w:r>
      <w:proofErr w:type="spellStart"/>
      <w:r w:rsidRPr="00E70FAC">
        <w:rPr>
          <w:rFonts w:ascii="Arial" w:hAnsi="Arial" w:cs="Arial"/>
          <w:color w:val="auto"/>
          <w:sz w:val="24"/>
          <w:szCs w:val="24"/>
        </w:rPr>
        <w:t>honorable</w:t>
      </w:r>
      <w:proofErr w:type="spellEnd"/>
      <w:r w:rsidRPr="00E70FAC">
        <w:rPr>
          <w:rFonts w:ascii="Arial" w:hAnsi="Arial" w:cs="Arial"/>
          <w:color w:val="auto"/>
          <w:sz w:val="24"/>
          <w:szCs w:val="24"/>
        </w:rPr>
        <w:t xml:space="preserve"> pursuit of learning being one of his major aims for his travels. During his many travels, it appears that public and private </w:t>
      </w:r>
      <w:r w:rsidR="00D13212" w:rsidRPr="00E70FAC">
        <w:rPr>
          <w:rFonts w:ascii="Arial" w:hAnsi="Arial" w:cs="Arial"/>
          <w:color w:val="auto"/>
          <w:sz w:val="24"/>
          <w:szCs w:val="24"/>
        </w:rPr>
        <w:t>l</w:t>
      </w:r>
      <w:r w:rsidRPr="00E70FAC">
        <w:rPr>
          <w:rFonts w:ascii="Arial" w:hAnsi="Arial" w:cs="Arial"/>
          <w:color w:val="auto"/>
          <w:sz w:val="24"/>
          <w:szCs w:val="24"/>
        </w:rPr>
        <w:t xml:space="preserve">ibraries were available to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enabling him to research many topics, from reliable sources and records</w:t>
      </w:r>
      <w:r w:rsidR="00D13212" w:rsidRPr="00E70FAC">
        <w:rPr>
          <w:rFonts w:ascii="Arial" w:hAnsi="Arial" w:cs="Arial"/>
          <w:color w:val="auto"/>
          <w:sz w:val="24"/>
          <w:szCs w:val="24"/>
        </w:rPr>
        <w:t xml:space="preserve"> </w:t>
      </w:r>
      <w:r w:rsidRPr="00E70FAC">
        <w:rPr>
          <w:rFonts w:ascii="Arial" w:hAnsi="Arial" w:cs="Arial"/>
          <w:color w:val="auto"/>
          <w:sz w:val="24"/>
          <w:szCs w:val="24"/>
        </w:rPr>
        <w:t>(</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1979:30)</w:t>
      </w:r>
      <w:r w:rsidR="00D13212" w:rsidRPr="00E70FAC">
        <w:rPr>
          <w:rFonts w:ascii="Arial" w:hAnsi="Arial" w:cs="Arial"/>
          <w:color w:val="auto"/>
          <w:sz w:val="24"/>
          <w:szCs w:val="24"/>
        </w:rPr>
        <w:t>.</w:t>
      </w:r>
      <w:r w:rsidRPr="00E70FAC">
        <w:rPr>
          <w:rFonts w:ascii="Arial" w:hAnsi="Arial" w:cs="Arial"/>
          <w:color w:val="auto"/>
          <w:sz w:val="24"/>
          <w:szCs w:val="24"/>
        </w:rPr>
        <w:t xml:space="preserve"> That said, he does also listen to the local people of the area he is in while travel</w:t>
      </w:r>
      <w:r w:rsidR="00D13212" w:rsidRPr="00E70FAC">
        <w:rPr>
          <w:rFonts w:ascii="Arial" w:hAnsi="Arial" w:cs="Arial"/>
          <w:color w:val="auto"/>
          <w:sz w:val="24"/>
          <w:szCs w:val="24"/>
        </w:rPr>
        <w:t>l</w:t>
      </w:r>
      <w:r w:rsidRPr="00E70FAC">
        <w:rPr>
          <w:rFonts w:ascii="Arial" w:hAnsi="Arial" w:cs="Arial"/>
          <w:color w:val="auto"/>
          <w:sz w:val="24"/>
          <w:szCs w:val="24"/>
        </w:rPr>
        <w:t xml:space="preserve">ing, for their folk tales and this sometimes can produce interesting stories as clearly shown through the local explanations of the inscriptions on the </w:t>
      </w:r>
      <w:r w:rsidR="00D13212" w:rsidRPr="00E70FAC">
        <w:rPr>
          <w:rFonts w:ascii="Arial" w:hAnsi="Arial" w:cs="Arial"/>
          <w:color w:val="auto"/>
          <w:sz w:val="24"/>
          <w:szCs w:val="24"/>
        </w:rPr>
        <w:t>p</w:t>
      </w:r>
      <w:r w:rsidRPr="00E70FAC">
        <w:rPr>
          <w:rFonts w:ascii="Arial" w:hAnsi="Arial" w:cs="Arial"/>
          <w:color w:val="auto"/>
          <w:sz w:val="24"/>
          <w:szCs w:val="24"/>
        </w:rPr>
        <w:t xml:space="preserve">yramids (Lunde &amp; Stone 2007:48). According to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being of a “</w:t>
      </w:r>
      <w:r w:rsidRPr="00E70FAC">
        <w:rPr>
          <w:rFonts w:ascii="Arial" w:hAnsi="Arial" w:cs="Arial"/>
          <w:i/>
          <w:iCs/>
          <w:color w:val="auto"/>
          <w:sz w:val="24"/>
          <w:szCs w:val="24"/>
        </w:rPr>
        <w:t>Mu'tazilite</w:t>
      </w:r>
      <w:r w:rsidRPr="00E70FAC">
        <w:rPr>
          <w:rFonts w:ascii="Arial" w:hAnsi="Arial" w:cs="Arial"/>
          <w:color w:val="auto"/>
          <w:sz w:val="24"/>
          <w:szCs w:val="24"/>
        </w:rPr>
        <w:t xml:space="preserve">” approach meant that he took the idea of </w:t>
      </w:r>
      <w:r w:rsidRPr="00E70FAC">
        <w:rPr>
          <w:rFonts w:ascii="Arial" w:hAnsi="Arial" w:cs="Arial"/>
          <w:i/>
          <w:iCs/>
          <w:color w:val="auto"/>
          <w:sz w:val="24"/>
          <w:szCs w:val="24"/>
        </w:rPr>
        <w:t>Tawhid</w:t>
      </w:r>
      <w:r w:rsidRPr="00E70FAC">
        <w:rPr>
          <w:rFonts w:ascii="Arial" w:hAnsi="Arial" w:cs="Arial"/>
          <w:color w:val="auto"/>
          <w:sz w:val="24"/>
          <w:szCs w:val="24"/>
        </w:rPr>
        <w:t xml:space="preserve"> (The oneness of </w:t>
      </w:r>
      <w:r w:rsidRPr="00E70FAC">
        <w:rPr>
          <w:rFonts w:ascii="Arial" w:hAnsi="Arial" w:cs="Arial"/>
          <w:i/>
          <w:iCs/>
          <w:color w:val="auto"/>
          <w:sz w:val="24"/>
          <w:szCs w:val="24"/>
        </w:rPr>
        <w:t>Allah</w:t>
      </w:r>
      <w:r w:rsidRPr="00E70FAC">
        <w:rPr>
          <w:rFonts w:ascii="Arial" w:hAnsi="Arial" w:cs="Arial"/>
          <w:color w:val="auto"/>
          <w:sz w:val="24"/>
          <w:szCs w:val="24"/>
        </w:rPr>
        <w:t>) very seriously, and so did not have the same opinion of his predecessors</w:t>
      </w:r>
      <w:r w:rsidR="00166060" w:rsidRPr="00E70FAC">
        <w:rPr>
          <w:rFonts w:ascii="Arial" w:hAnsi="Arial" w:cs="Arial"/>
          <w:color w:val="auto"/>
          <w:sz w:val="24"/>
          <w:szCs w:val="24"/>
        </w:rPr>
        <w:t>,</w:t>
      </w:r>
      <w:r w:rsidRPr="00E70FAC">
        <w:rPr>
          <w:rFonts w:ascii="Arial" w:hAnsi="Arial" w:cs="Arial"/>
          <w:color w:val="auto"/>
          <w:sz w:val="24"/>
          <w:szCs w:val="24"/>
        </w:rPr>
        <w:t xml:space="preserve"> in that he</w:t>
      </w:r>
      <w:r w:rsidR="00166060" w:rsidRPr="00E70FAC">
        <w:rPr>
          <w:rFonts w:ascii="Arial" w:hAnsi="Arial" w:cs="Arial"/>
          <w:color w:val="auto"/>
          <w:sz w:val="24"/>
          <w:szCs w:val="24"/>
        </w:rPr>
        <w:t xml:space="preserve"> did</w:t>
      </w:r>
      <w:r w:rsidRPr="00E70FAC">
        <w:rPr>
          <w:rFonts w:ascii="Arial" w:hAnsi="Arial" w:cs="Arial"/>
          <w:color w:val="auto"/>
          <w:sz w:val="24"/>
          <w:szCs w:val="24"/>
        </w:rPr>
        <w:t xml:space="preserve"> not take those who were writing before him on face value and praising them excessively bordering upon </w:t>
      </w:r>
      <w:r w:rsidRPr="00E70FAC">
        <w:rPr>
          <w:rFonts w:ascii="Arial" w:hAnsi="Arial" w:cs="Arial"/>
          <w:i/>
          <w:iCs/>
          <w:color w:val="auto"/>
          <w:sz w:val="24"/>
          <w:szCs w:val="24"/>
        </w:rPr>
        <w:t>Shirk</w:t>
      </w:r>
      <w:r w:rsidRPr="00E70FAC">
        <w:rPr>
          <w:rFonts w:ascii="Arial" w:hAnsi="Arial" w:cs="Arial"/>
          <w:color w:val="auto"/>
          <w:sz w:val="24"/>
          <w:szCs w:val="24"/>
        </w:rPr>
        <w:t xml:space="preserve">, worship of more than one. As a </w:t>
      </w:r>
      <w:proofErr w:type="gramStart"/>
      <w:r w:rsidRPr="00E70FAC">
        <w:rPr>
          <w:rFonts w:ascii="Arial" w:hAnsi="Arial" w:cs="Arial"/>
          <w:color w:val="auto"/>
          <w:sz w:val="24"/>
          <w:szCs w:val="24"/>
        </w:rPr>
        <w:t>result</w:t>
      </w:r>
      <w:proofErr w:type="gramEnd"/>
      <w:r w:rsidRPr="00E70FAC">
        <w:rPr>
          <w:rFonts w:ascii="Arial" w:hAnsi="Arial" w:cs="Arial"/>
          <w:color w:val="auto"/>
          <w:sz w:val="24"/>
          <w:szCs w:val="24"/>
        </w:rPr>
        <w:t xml:space="preserve"> he thought that knowledge was ever evolving thus requiring a critical mind of </w:t>
      </w:r>
      <w:r w:rsidR="00166060" w:rsidRPr="00E70FAC">
        <w:rPr>
          <w:rFonts w:ascii="Arial" w:hAnsi="Arial" w:cs="Arial"/>
          <w:color w:val="auto"/>
          <w:sz w:val="24"/>
          <w:szCs w:val="24"/>
        </w:rPr>
        <w:t>prior</w:t>
      </w:r>
      <w:r w:rsidRPr="00E70FAC">
        <w:rPr>
          <w:rFonts w:ascii="Arial" w:hAnsi="Arial" w:cs="Arial"/>
          <w:color w:val="auto"/>
          <w:sz w:val="24"/>
          <w:szCs w:val="24"/>
        </w:rPr>
        <w:t xml:space="preserve"> past knowledge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2008:221</w:t>
      </w:r>
      <w:r w:rsidR="00372D42" w:rsidRPr="00E70FAC">
        <w:rPr>
          <w:rFonts w:ascii="Arial" w:hAnsi="Arial" w:cs="Arial"/>
          <w:color w:val="auto"/>
          <w:sz w:val="24"/>
          <w:szCs w:val="24"/>
        </w:rPr>
        <w:t>).</w:t>
      </w:r>
      <w:r w:rsidRPr="00E70FAC">
        <w:rPr>
          <w:rFonts w:ascii="Arial" w:hAnsi="Arial" w:cs="Arial"/>
          <w:color w:val="auto"/>
          <w:sz w:val="24"/>
          <w:szCs w:val="24"/>
        </w:rPr>
        <w:t xml:space="preserve"> It does appear that his aims as he states within his book is somewhat similar to the author of this dissertation in the sense that “....one no longer sees any but people filled with vanity and ignorance, imperfect scholars who are content with superficial ideas and do not recognize the truth” (Lunde &amp; Stone 2007: 4).</w:t>
      </w:r>
    </w:p>
    <w:p w14:paraId="5FAE5B92" w14:textId="3597010D" w:rsidR="00320ACB" w:rsidRPr="00E70FAC" w:rsidRDefault="00320ACB" w:rsidP="00D92DBC">
      <w:pPr>
        <w:spacing w:line="360" w:lineRule="auto"/>
        <w:jc w:val="both"/>
        <w:rPr>
          <w:rFonts w:ascii="Arial" w:hAnsi="Arial" w:cs="Arial"/>
          <w:color w:val="auto"/>
          <w:sz w:val="24"/>
          <w:szCs w:val="24"/>
        </w:rPr>
      </w:pPr>
      <w:r w:rsidRPr="00E70FAC">
        <w:rPr>
          <w:rFonts w:ascii="Arial" w:hAnsi="Arial" w:cs="Arial"/>
          <w:color w:val="auto"/>
          <w:sz w:val="24"/>
          <w:szCs w:val="24"/>
        </w:rPr>
        <w:t xml:space="preserve">Sadly, even with this aim in mind, only two of the thirty-five books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wrote have been passed through to the scholars of the modern era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222). These two books are the one previously mentioned and </w:t>
      </w:r>
      <w:r w:rsidR="009608D7" w:rsidRPr="00E70FAC">
        <w:rPr>
          <w:rFonts w:ascii="Arial" w:hAnsi="Arial" w:cs="Arial"/>
          <w:color w:val="auto"/>
          <w:sz w:val="24"/>
          <w:szCs w:val="24"/>
        </w:rPr>
        <w:t>“</w:t>
      </w:r>
      <w:proofErr w:type="spellStart"/>
      <w:r w:rsidRPr="00E70FAC">
        <w:rPr>
          <w:rFonts w:ascii="Arial" w:hAnsi="Arial" w:cs="Arial"/>
          <w:i/>
          <w:iCs/>
          <w:color w:val="auto"/>
          <w:sz w:val="24"/>
          <w:szCs w:val="24"/>
        </w:rPr>
        <w:t>Kitāb</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Tanbīh</w:t>
      </w:r>
      <w:proofErr w:type="spellEnd"/>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wa</w:t>
      </w:r>
      <w:proofErr w:type="spellEnd"/>
      <w:r w:rsidRPr="00E70FAC">
        <w:rPr>
          <w:rFonts w:ascii="Arial" w:hAnsi="Arial" w:cs="Arial"/>
          <w:i/>
          <w:iCs/>
          <w:color w:val="auto"/>
          <w:sz w:val="24"/>
          <w:szCs w:val="24"/>
        </w:rPr>
        <w:t xml:space="preserve"> ‘l-</w:t>
      </w:r>
      <w:proofErr w:type="spellStart"/>
      <w:r w:rsidR="00372D42" w:rsidRPr="00E70FAC">
        <w:rPr>
          <w:rFonts w:ascii="Arial" w:hAnsi="Arial" w:cs="Arial"/>
          <w:i/>
          <w:iCs/>
          <w:color w:val="auto"/>
          <w:sz w:val="24"/>
          <w:szCs w:val="24"/>
        </w:rPr>
        <w:t>Ishrāf</w:t>
      </w:r>
      <w:proofErr w:type="spellEnd"/>
      <w:r w:rsidR="009608D7" w:rsidRPr="00E70FAC">
        <w:rPr>
          <w:rFonts w:ascii="Arial" w:hAnsi="Arial" w:cs="Arial"/>
          <w:i/>
          <w:iCs/>
          <w:color w:val="auto"/>
          <w:sz w:val="24"/>
          <w:szCs w:val="24"/>
        </w:rPr>
        <w:t>”</w:t>
      </w:r>
      <w:r w:rsidR="00372D42" w:rsidRPr="00E70FAC">
        <w:rPr>
          <w:rFonts w:ascii="Arial" w:hAnsi="Arial" w:cs="Arial"/>
          <w:color w:val="auto"/>
          <w:sz w:val="24"/>
          <w:szCs w:val="24"/>
        </w:rPr>
        <w:t xml:space="preserve"> or</w:t>
      </w:r>
      <w:r w:rsidRPr="00E70FAC">
        <w:rPr>
          <w:rFonts w:ascii="Arial" w:hAnsi="Arial" w:cs="Arial"/>
          <w:color w:val="auto"/>
          <w:sz w:val="24"/>
          <w:szCs w:val="24"/>
        </w:rPr>
        <w:t xml:space="preserve"> known in </w:t>
      </w:r>
      <w:r w:rsidRPr="00E70FAC">
        <w:rPr>
          <w:rFonts w:ascii="Arial" w:hAnsi="Arial" w:cs="Arial"/>
          <w:color w:val="auto"/>
          <w:sz w:val="24"/>
          <w:szCs w:val="24"/>
        </w:rPr>
        <w:lastRenderedPageBreak/>
        <w:t xml:space="preserve">English as the </w:t>
      </w:r>
      <w:r w:rsidR="009608D7" w:rsidRPr="00E70FAC">
        <w:rPr>
          <w:rFonts w:ascii="Arial" w:hAnsi="Arial" w:cs="Arial"/>
          <w:color w:val="auto"/>
          <w:sz w:val="24"/>
          <w:szCs w:val="24"/>
        </w:rPr>
        <w:t>“</w:t>
      </w:r>
      <w:r w:rsidRPr="00E70FAC">
        <w:rPr>
          <w:rFonts w:ascii="Arial" w:hAnsi="Arial" w:cs="Arial"/>
          <w:color w:val="auto"/>
          <w:sz w:val="24"/>
          <w:szCs w:val="24"/>
        </w:rPr>
        <w:t>Book of Admonition and Revision</w:t>
      </w:r>
      <w:r w:rsidR="009608D7" w:rsidRPr="00E70FAC">
        <w:rPr>
          <w:rFonts w:ascii="Arial" w:hAnsi="Arial" w:cs="Arial"/>
          <w:color w:val="auto"/>
          <w:sz w:val="24"/>
          <w:szCs w:val="24"/>
        </w:rPr>
        <w:t>”</w:t>
      </w:r>
      <w:r w:rsidRPr="00E70FAC">
        <w:rPr>
          <w:rFonts w:ascii="Arial" w:hAnsi="Arial" w:cs="Arial"/>
          <w:color w:val="auto"/>
          <w:sz w:val="24"/>
          <w:szCs w:val="24"/>
        </w:rPr>
        <w:t xml:space="preserve">. The latter is, in fact, an updated version of “The Meadows of Gold and Fields of Gems”.  In these books, he </w:t>
      </w:r>
      <w:proofErr w:type="gramStart"/>
      <w:r w:rsidRPr="00E70FAC">
        <w:rPr>
          <w:rFonts w:ascii="Arial" w:hAnsi="Arial" w:cs="Arial"/>
          <w:color w:val="auto"/>
          <w:sz w:val="24"/>
          <w:szCs w:val="24"/>
        </w:rPr>
        <w:t>makes reference</w:t>
      </w:r>
      <w:proofErr w:type="gramEnd"/>
      <w:r w:rsidRPr="00E70FAC">
        <w:rPr>
          <w:rFonts w:ascii="Arial" w:hAnsi="Arial" w:cs="Arial"/>
          <w:color w:val="auto"/>
          <w:sz w:val="24"/>
          <w:szCs w:val="24"/>
        </w:rPr>
        <w:t xml:space="preserve"> to those lost books, usually for a </w:t>
      </w:r>
      <w:r w:rsidR="00372D42" w:rsidRPr="00E70FAC">
        <w:rPr>
          <w:rFonts w:ascii="Arial" w:hAnsi="Arial" w:cs="Arial"/>
          <w:color w:val="auto"/>
          <w:sz w:val="24"/>
          <w:szCs w:val="24"/>
        </w:rPr>
        <w:t>clearer</w:t>
      </w:r>
      <w:r w:rsidRPr="00E70FAC">
        <w:rPr>
          <w:rFonts w:ascii="Arial" w:hAnsi="Arial" w:cs="Arial"/>
          <w:color w:val="auto"/>
          <w:sz w:val="24"/>
          <w:szCs w:val="24"/>
        </w:rPr>
        <w:t xml:space="preserve"> explanation of certain aspects that he </w:t>
      </w:r>
      <w:r w:rsidR="00372D42" w:rsidRPr="00E70FAC">
        <w:rPr>
          <w:rFonts w:ascii="Arial" w:hAnsi="Arial" w:cs="Arial"/>
          <w:color w:val="auto"/>
          <w:sz w:val="24"/>
          <w:szCs w:val="24"/>
        </w:rPr>
        <w:t>cannot</w:t>
      </w:r>
      <w:r w:rsidRPr="00E70FAC">
        <w:rPr>
          <w:rFonts w:ascii="Arial" w:hAnsi="Arial" w:cs="Arial"/>
          <w:color w:val="auto"/>
          <w:sz w:val="24"/>
          <w:szCs w:val="24"/>
        </w:rPr>
        <w:t xml:space="preserve"> fit into his current works, or simply because he does not wish to cover old ground twice. However, he rarely alludes to what is actually within them other than giving them a name. What we do know from his surviving works is that he was born in </w:t>
      </w:r>
      <w:proofErr w:type="spellStart"/>
      <w:r w:rsidRPr="00E70FAC">
        <w:rPr>
          <w:rFonts w:ascii="Arial" w:hAnsi="Arial" w:cs="Arial"/>
          <w:i/>
          <w:iCs/>
          <w:color w:val="auto"/>
          <w:sz w:val="24"/>
          <w:szCs w:val="24"/>
        </w:rPr>
        <w:t>Baghdād</w:t>
      </w:r>
      <w:proofErr w:type="spellEnd"/>
      <w:r w:rsidRPr="00E70FAC">
        <w:rPr>
          <w:rFonts w:ascii="Arial" w:hAnsi="Arial" w:cs="Arial"/>
          <w:color w:val="auto"/>
          <w:sz w:val="24"/>
          <w:szCs w:val="24"/>
        </w:rPr>
        <w:t xml:space="preserve"> sometime around 890 </w:t>
      </w:r>
      <w:proofErr w:type="gramStart"/>
      <w:r w:rsidRPr="00E70FAC">
        <w:rPr>
          <w:rFonts w:ascii="Arial" w:hAnsi="Arial" w:cs="Arial"/>
          <w:color w:val="auto"/>
          <w:sz w:val="24"/>
          <w:szCs w:val="24"/>
        </w:rPr>
        <w:t>AD</w:t>
      </w:r>
      <w:proofErr w:type="gramEnd"/>
      <w:r w:rsidRPr="00E70FAC">
        <w:rPr>
          <w:rFonts w:ascii="Arial" w:hAnsi="Arial" w:cs="Arial"/>
          <w:color w:val="auto"/>
          <w:sz w:val="24"/>
          <w:szCs w:val="24"/>
        </w:rPr>
        <w:t xml:space="preserve"> but as for many details of his childhood and the influences he had while growing up, it is mostly unknown (Lunde &amp; Stone 2007: 1). Often what is said by authors after his death about his life is highly contradictory offering no aid to the understanding of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as a whole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xml:space="preserve"> 1975: 150).  It seems to be that many scholars trace his heritage back to a companion of the Prophet </w:t>
      </w:r>
      <w:r w:rsidRPr="00E70FAC">
        <w:rPr>
          <w:rFonts w:ascii="Arial" w:hAnsi="Arial" w:cs="Arial"/>
          <w:i/>
          <w:iCs/>
          <w:color w:val="auto"/>
          <w:sz w:val="24"/>
          <w:szCs w:val="24"/>
        </w:rPr>
        <w:t>Muhammed</w:t>
      </w:r>
      <w:r w:rsidRPr="00E70FAC">
        <w:rPr>
          <w:rFonts w:ascii="Arial" w:hAnsi="Arial" w:cs="Arial"/>
          <w:color w:val="auto"/>
          <w:sz w:val="24"/>
          <w:szCs w:val="24"/>
        </w:rPr>
        <w:t xml:space="preserve">; </w:t>
      </w:r>
      <w:r w:rsidRPr="00E70FAC">
        <w:rPr>
          <w:rFonts w:ascii="Arial" w:hAnsi="Arial" w:cs="Arial"/>
          <w:i/>
          <w:iCs/>
          <w:color w:val="auto"/>
          <w:sz w:val="24"/>
          <w:szCs w:val="24"/>
        </w:rPr>
        <w:t>Abdullah</w:t>
      </w:r>
      <w:r w:rsidRPr="00E70FAC">
        <w:rPr>
          <w:rFonts w:ascii="Arial" w:hAnsi="Arial" w:cs="Arial"/>
          <w:color w:val="auto"/>
          <w:sz w:val="24"/>
          <w:szCs w:val="24"/>
        </w:rPr>
        <w:t xml:space="preserve"> ibn </w:t>
      </w:r>
      <w:proofErr w:type="spellStart"/>
      <w:r w:rsidRPr="00E70FAC">
        <w:rPr>
          <w:rFonts w:ascii="Arial" w:hAnsi="Arial" w:cs="Arial"/>
          <w:i/>
          <w:iCs/>
          <w:color w:val="auto"/>
          <w:sz w:val="24"/>
          <w:szCs w:val="24"/>
        </w:rPr>
        <w:t>Masud</w:t>
      </w:r>
      <w:proofErr w:type="spellEnd"/>
      <w:r w:rsidRPr="00E70FAC">
        <w:rPr>
          <w:rFonts w:ascii="Arial" w:hAnsi="Arial" w:cs="Arial"/>
          <w:color w:val="auto"/>
          <w:sz w:val="24"/>
          <w:szCs w:val="24"/>
        </w:rPr>
        <w:t xml:space="preserve">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220). He is most famous for refusing to destroy the dialectal </w:t>
      </w:r>
      <w:r w:rsidRPr="00E70FAC">
        <w:rPr>
          <w:rFonts w:ascii="Arial" w:hAnsi="Arial" w:cs="Arial"/>
          <w:i/>
          <w:iCs/>
          <w:color w:val="auto"/>
          <w:sz w:val="24"/>
          <w:szCs w:val="24"/>
        </w:rPr>
        <w:t>Qur’ans</w:t>
      </w:r>
      <w:r w:rsidRPr="00E70FAC">
        <w:rPr>
          <w:rFonts w:ascii="Arial" w:hAnsi="Arial" w:cs="Arial"/>
          <w:color w:val="auto"/>
          <w:sz w:val="24"/>
          <w:szCs w:val="24"/>
        </w:rPr>
        <w:t xml:space="preserve"> in </w:t>
      </w:r>
      <w:proofErr w:type="spellStart"/>
      <w:r w:rsidRPr="00E70FAC">
        <w:rPr>
          <w:rFonts w:ascii="Arial" w:hAnsi="Arial" w:cs="Arial"/>
          <w:i/>
          <w:iCs/>
          <w:color w:val="auto"/>
          <w:sz w:val="24"/>
          <w:szCs w:val="24"/>
        </w:rPr>
        <w:t>Kufa</w:t>
      </w:r>
      <w:proofErr w:type="spellEnd"/>
      <w:r w:rsidRPr="00E70FAC">
        <w:rPr>
          <w:rFonts w:ascii="Arial" w:hAnsi="Arial" w:cs="Arial"/>
          <w:color w:val="auto"/>
          <w:sz w:val="24"/>
          <w:szCs w:val="24"/>
        </w:rPr>
        <w:t xml:space="preserve"> under </w:t>
      </w:r>
      <w:r w:rsidRPr="00E70FAC">
        <w:rPr>
          <w:rFonts w:ascii="Arial" w:hAnsi="Arial" w:cs="Arial"/>
          <w:i/>
          <w:iCs/>
          <w:color w:val="auto"/>
          <w:sz w:val="24"/>
          <w:szCs w:val="24"/>
        </w:rPr>
        <w:t>Uthman’s</w:t>
      </w:r>
      <w:r w:rsidRPr="00E70FAC">
        <w:rPr>
          <w:rFonts w:ascii="Arial" w:hAnsi="Arial" w:cs="Arial"/>
          <w:color w:val="auto"/>
          <w:sz w:val="24"/>
          <w:szCs w:val="24"/>
        </w:rPr>
        <w:t xml:space="preserve"> </w:t>
      </w:r>
      <w:r w:rsidR="00A45AC0" w:rsidRPr="00E70FAC">
        <w:rPr>
          <w:rFonts w:ascii="Arial" w:hAnsi="Arial" w:cs="Arial"/>
          <w:color w:val="auto"/>
          <w:sz w:val="24"/>
          <w:szCs w:val="24"/>
        </w:rPr>
        <w:t>o</w:t>
      </w:r>
      <w:r w:rsidRPr="00E70FAC">
        <w:rPr>
          <w:rFonts w:ascii="Arial" w:hAnsi="Arial" w:cs="Arial"/>
          <w:color w:val="auto"/>
          <w:sz w:val="24"/>
          <w:szCs w:val="24"/>
        </w:rPr>
        <w:t xml:space="preserve">rders, when he attempted to standardize the text (Welch, </w:t>
      </w:r>
      <w:proofErr w:type="spellStart"/>
      <w:r w:rsidRPr="00E70FAC">
        <w:rPr>
          <w:rFonts w:ascii="Arial" w:hAnsi="Arial" w:cs="Arial"/>
          <w:color w:val="auto"/>
          <w:sz w:val="24"/>
          <w:szCs w:val="24"/>
        </w:rPr>
        <w:t>Paret</w:t>
      </w:r>
      <w:proofErr w:type="spellEnd"/>
      <w:r w:rsidRPr="00E70FAC">
        <w:rPr>
          <w:rFonts w:ascii="Arial" w:hAnsi="Arial" w:cs="Arial"/>
          <w:color w:val="auto"/>
          <w:sz w:val="24"/>
          <w:szCs w:val="24"/>
        </w:rPr>
        <w:t>, and Pearson: 2019</w:t>
      </w:r>
      <w:r w:rsidR="00372D42" w:rsidRPr="00E70FAC">
        <w:rPr>
          <w:rFonts w:ascii="Arial" w:hAnsi="Arial" w:cs="Arial"/>
          <w:color w:val="auto"/>
          <w:sz w:val="24"/>
          <w:szCs w:val="24"/>
        </w:rPr>
        <w:t>).</w:t>
      </w:r>
      <w:r w:rsidRPr="00E70FAC">
        <w:rPr>
          <w:rFonts w:ascii="Arial" w:hAnsi="Arial" w:cs="Arial"/>
          <w:color w:val="auto"/>
          <w:sz w:val="24"/>
          <w:szCs w:val="24"/>
        </w:rPr>
        <w:t xml:space="preserve"> How true this is, is somewhat difficult to assess however </w:t>
      </w:r>
      <w:proofErr w:type="spellStart"/>
      <w:r w:rsidRPr="00E70FAC">
        <w:rPr>
          <w:rFonts w:ascii="Arial" w:hAnsi="Arial" w:cs="Arial"/>
          <w:i/>
          <w:iCs/>
          <w:color w:val="auto"/>
          <w:sz w:val="24"/>
          <w:szCs w:val="24"/>
        </w:rPr>
        <w:t>Khalidi</w:t>
      </w:r>
      <w:proofErr w:type="spellEnd"/>
      <w:r w:rsidRPr="00E70FAC">
        <w:rPr>
          <w:rFonts w:ascii="Arial" w:hAnsi="Arial" w:cs="Arial"/>
          <w:color w:val="auto"/>
          <w:sz w:val="24"/>
          <w:szCs w:val="24"/>
        </w:rPr>
        <w:t xml:space="preserve"> and </w:t>
      </w:r>
      <w:r w:rsidRPr="00E70FAC">
        <w:rPr>
          <w:rFonts w:ascii="Arial" w:hAnsi="Arial" w:cs="Arial"/>
          <w:i/>
          <w:iCs/>
          <w:color w:val="auto"/>
          <w:sz w:val="24"/>
          <w:szCs w:val="24"/>
        </w:rPr>
        <w:t>Ibn</w:t>
      </w:r>
      <w:r w:rsidRPr="00E70FAC">
        <w:rPr>
          <w:rFonts w:ascii="Arial" w:hAnsi="Arial" w:cs="Arial"/>
          <w:color w:val="auto"/>
          <w:sz w:val="24"/>
          <w:szCs w:val="24"/>
        </w:rPr>
        <w:t>-</w:t>
      </w:r>
      <w:proofErr w:type="spellStart"/>
      <w:r w:rsidRPr="00E70FAC">
        <w:rPr>
          <w:rFonts w:ascii="Arial" w:hAnsi="Arial" w:cs="Arial"/>
          <w:i/>
          <w:iCs/>
          <w:color w:val="auto"/>
          <w:sz w:val="24"/>
          <w:szCs w:val="24"/>
        </w:rPr>
        <w:t>Khaldūn</w:t>
      </w:r>
      <w:proofErr w:type="spellEnd"/>
      <w:r w:rsidRPr="00E70FAC">
        <w:rPr>
          <w:rFonts w:ascii="Arial" w:hAnsi="Arial" w:cs="Arial"/>
          <w:color w:val="auto"/>
          <w:sz w:val="24"/>
          <w:szCs w:val="24"/>
        </w:rPr>
        <w:t xml:space="preserve"> (C. 1406. </w:t>
      </w:r>
      <w:r w:rsidR="00A45AC0" w:rsidRPr="00E70FAC">
        <w:rPr>
          <w:rFonts w:ascii="Arial" w:hAnsi="Arial" w:cs="Arial"/>
          <w:color w:val="auto"/>
          <w:sz w:val="24"/>
          <w:szCs w:val="24"/>
        </w:rPr>
        <w:t>AD</w:t>
      </w:r>
      <w:r w:rsidRPr="00E70FAC">
        <w:rPr>
          <w:rFonts w:ascii="Arial" w:hAnsi="Arial" w:cs="Arial"/>
          <w:color w:val="auto"/>
          <w:sz w:val="24"/>
          <w:szCs w:val="24"/>
        </w:rPr>
        <w:t xml:space="preserve">) suggests that there is no reason to not believe this </w:t>
      </w:r>
      <w:r w:rsidR="009A7A35" w:rsidRPr="00E70FAC">
        <w:rPr>
          <w:rFonts w:ascii="Arial" w:hAnsi="Arial" w:cs="Arial"/>
          <w:color w:val="auto"/>
          <w:sz w:val="24"/>
          <w:szCs w:val="24"/>
        </w:rPr>
        <w:t>lineage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xml:space="preserve"> 1975: 148 and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1). What seems to confuse scholars, even more, is that there is seemingly no explanation as to why he was travel</w:t>
      </w:r>
      <w:r w:rsidR="00A45AC0" w:rsidRPr="00E70FAC">
        <w:rPr>
          <w:rFonts w:ascii="Arial" w:hAnsi="Arial" w:cs="Arial"/>
          <w:color w:val="auto"/>
          <w:sz w:val="24"/>
          <w:szCs w:val="24"/>
        </w:rPr>
        <w:t>l</w:t>
      </w:r>
      <w:r w:rsidRPr="00E70FAC">
        <w:rPr>
          <w:rFonts w:ascii="Arial" w:hAnsi="Arial" w:cs="Arial"/>
          <w:color w:val="auto"/>
          <w:sz w:val="24"/>
          <w:szCs w:val="24"/>
        </w:rPr>
        <w:t xml:space="preserve">ing around so much, and more how he was able to do so.  </w:t>
      </w:r>
      <w:proofErr w:type="spellStart"/>
      <w:r w:rsidRPr="00E70FAC">
        <w:rPr>
          <w:rFonts w:ascii="Arial" w:hAnsi="Arial" w:cs="Arial"/>
          <w:i/>
          <w:iCs/>
          <w:color w:val="auto"/>
          <w:sz w:val="24"/>
          <w:szCs w:val="24"/>
        </w:rPr>
        <w:t>Khalidi</w:t>
      </w:r>
      <w:proofErr w:type="spellEnd"/>
      <w:r w:rsidRPr="00E70FAC">
        <w:rPr>
          <w:rFonts w:ascii="Arial" w:hAnsi="Arial" w:cs="Arial"/>
          <w:color w:val="auto"/>
          <w:sz w:val="24"/>
          <w:szCs w:val="24"/>
        </w:rPr>
        <w:t xml:space="preserve"> suggests that the trave</w:t>
      </w:r>
      <w:r w:rsidR="009F125F" w:rsidRPr="00E70FAC">
        <w:rPr>
          <w:rFonts w:ascii="Arial" w:hAnsi="Arial" w:cs="Arial"/>
          <w:color w:val="auto"/>
          <w:sz w:val="24"/>
          <w:szCs w:val="24"/>
        </w:rPr>
        <w:t>l</w:t>
      </w:r>
      <w:r w:rsidRPr="00E70FAC">
        <w:rPr>
          <w:rFonts w:ascii="Arial" w:hAnsi="Arial" w:cs="Arial"/>
          <w:color w:val="auto"/>
          <w:sz w:val="24"/>
          <w:szCs w:val="24"/>
        </w:rPr>
        <w:t>ling begins in around 303 Hijra (916 AD), but this is based upon the deaths of other scholars of his own time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xml:space="preserve"> 1975:</w:t>
      </w:r>
      <w:r w:rsidR="009F125F" w:rsidRPr="00E70FAC">
        <w:rPr>
          <w:rFonts w:ascii="Arial" w:hAnsi="Arial" w:cs="Arial"/>
          <w:color w:val="auto"/>
          <w:sz w:val="24"/>
          <w:szCs w:val="24"/>
        </w:rPr>
        <w:t xml:space="preserve"> </w:t>
      </w:r>
      <w:r w:rsidRPr="00E70FAC">
        <w:rPr>
          <w:rFonts w:ascii="Arial" w:hAnsi="Arial" w:cs="Arial"/>
          <w:color w:val="auto"/>
          <w:sz w:val="24"/>
          <w:szCs w:val="24"/>
        </w:rPr>
        <w:t>150)</w:t>
      </w:r>
      <w:r w:rsidR="009F125F" w:rsidRPr="00E70FAC">
        <w:rPr>
          <w:rFonts w:ascii="Arial" w:hAnsi="Arial" w:cs="Arial"/>
          <w:color w:val="auto"/>
          <w:sz w:val="24"/>
          <w:szCs w:val="24"/>
        </w:rPr>
        <w:t>.</w:t>
      </w:r>
      <w:r w:rsidRPr="00E70FAC">
        <w:rPr>
          <w:rFonts w:ascii="Arial" w:hAnsi="Arial" w:cs="Arial"/>
          <w:color w:val="auto"/>
          <w:sz w:val="24"/>
          <w:szCs w:val="24"/>
        </w:rPr>
        <w:t xml:space="preserve"> It has been suggested that it might have been for trade but there is not enough evidence to suggest this. However, the length and breadth of his travels are so vast that it extended well past the Islamic nations, to the extent he records events as far as modern Korea, Kashmir, and China (Lunde &amp; Stone 2007: 83, 113, 118).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however questions his accounts regarding China, Ceylon, Tibet, Madagascar and the Malayan Archipelago, stating that it is commonly believed that he did travel to these places even though he did not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220).  Even so, however, what is evident from this is that he had an interest in people in the most general sense</w:t>
      </w:r>
      <w:r w:rsidR="00BB0C77" w:rsidRPr="00E70FAC">
        <w:rPr>
          <w:rFonts w:ascii="Arial" w:hAnsi="Arial" w:cs="Arial"/>
          <w:color w:val="auto"/>
          <w:sz w:val="24"/>
          <w:szCs w:val="24"/>
        </w:rPr>
        <w:t>;</w:t>
      </w:r>
      <w:r w:rsidRPr="00E70FAC">
        <w:rPr>
          <w:rFonts w:ascii="Arial" w:hAnsi="Arial" w:cs="Arial"/>
          <w:color w:val="auto"/>
          <w:sz w:val="24"/>
          <w:szCs w:val="24"/>
        </w:rPr>
        <w:t xml:space="preserve"> he was not limited by religion or by nationality. This may be attributed to his belief in the fact that all tribes of the world originate from Noah, and so do not see any differences in people for they originate from the same place (</w:t>
      </w:r>
      <w:proofErr w:type="spellStart"/>
      <w:r w:rsidRPr="00E70FAC">
        <w:rPr>
          <w:rFonts w:ascii="Arial" w:hAnsi="Arial" w:cs="Arial"/>
          <w:color w:val="auto"/>
          <w:sz w:val="24"/>
          <w:szCs w:val="24"/>
        </w:rPr>
        <w:t>Maqbul</w:t>
      </w:r>
      <w:proofErr w:type="spellEnd"/>
      <w:r w:rsidRPr="00E70FAC">
        <w:rPr>
          <w:rFonts w:ascii="Arial" w:hAnsi="Arial" w:cs="Arial"/>
          <w:color w:val="auto"/>
          <w:sz w:val="24"/>
          <w:szCs w:val="24"/>
        </w:rPr>
        <w:t xml:space="preserve"> 2008: 236). It is thought that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died in the year 956 AD in Egypt having spent a large part of his life there following his migration from Baghdad. </w:t>
      </w:r>
    </w:p>
    <w:p w14:paraId="3EFBDDBC" w14:textId="77777777" w:rsidR="00320ACB" w:rsidRPr="00E70FAC" w:rsidRDefault="00320ACB" w:rsidP="00D92DBC">
      <w:pPr>
        <w:spacing w:line="360" w:lineRule="auto"/>
        <w:jc w:val="both"/>
        <w:rPr>
          <w:rFonts w:ascii="Arial" w:hAnsi="Arial" w:cs="Arial"/>
          <w:color w:val="auto"/>
          <w:sz w:val="24"/>
          <w:szCs w:val="24"/>
        </w:rPr>
      </w:pPr>
    </w:p>
    <w:p w14:paraId="5F764C23" w14:textId="7925E224" w:rsidR="00320ACB" w:rsidRPr="00E70FAC" w:rsidRDefault="00320ACB" w:rsidP="00D92DBC">
      <w:pPr>
        <w:spacing w:line="360" w:lineRule="auto"/>
        <w:jc w:val="both"/>
        <w:rPr>
          <w:rFonts w:ascii="Arial" w:hAnsi="Arial" w:cs="Arial"/>
          <w:color w:val="auto"/>
          <w:sz w:val="24"/>
          <w:szCs w:val="24"/>
        </w:rPr>
      </w:pPr>
      <w:r w:rsidRPr="00E70FAC">
        <w:rPr>
          <w:rFonts w:ascii="Arial" w:hAnsi="Arial" w:cs="Arial"/>
          <w:color w:val="auto"/>
          <w:sz w:val="24"/>
          <w:szCs w:val="24"/>
        </w:rPr>
        <w:t xml:space="preserve">It must be mentioned that there has not been a full translation of these texts into English. For the purposes of this dissertation, it will be using the most up to date translation available by Paul Lunde and Caroline Stone, that as they themselves point out is only a selection of the work that </w:t>
      </w:r>
      <w:r w:rsidRPr="00E70FAC">
        <w:rPr>
          <w:rFonts w:ascii="Arial" w:hAnsi="Arial" w:cs="Arial"/>
          <w:i/>
          <w:iCs/>
          <w:color w:val="auto"/>
          <w:sz w:val="24"/>
          <w:szCs w:val="24"/>
        </w:rPr>
        <w:t>Al</w:t>
      </w:r>
      <w:r w:rsidR="00154D2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wrote, to highlight the “range of their author's interest and the extent of his travels” (Lunde &amp; Stone 2007: 1). Another translation was attempted by </w:t>
      </w:r>
      <w:proofErr w:type="spellStart"/>
      <w:r w:rsidRPr="00E70FAC">
        <w:rPr>
          <w:rFonts w:ascii="Arial" w:hAnsi="Arial" w:cs="Arial"/>
          <w:color w:val="auto"/>
          <w:sz w:val="24"/>
          <w:szCs w:val="24"/>
        </w:rPr>
        <w:t>Aloys</w:t>
      </w:r>
      <w:proofErr w:type="spellEnd"/>
      <w:r w:rsidRPr="00E70FAC">
        <w:rPr>
          <w:rFonts w:ascii="Arial" w:hAnsi="Arial" w:cs="Arial"/>
          <w:color w:val="auto"/>
          <w:sz w:val="24"/>
          <w:szCs w:val="24"/>
        </w:rPr>
        <w:t xml:space="preserve"> Sprenger in 184</w:t>
      </w:r>
      <w:r w:rsidR="00535192" w:rsidRPr="00E70FAC">
        <w:rPr>
          <w:rFonts w:ascii="Arial" w:hAnsi="Arial" w:cs="Arial"/>
          <w:color w:val="auto"/>
          <w:sz w:val="24"/>
          <w:szCs w:val="24"/>
        </w:rPr>
        <w:t>4</w:t>
      </w:r>
      <w:r w:rsidRPr="00E70FAC">
        <w:rPr>
          <w:rFonts w:ascii="Arial" w:hAnsi="Arial" w:cs="Arial"/>
          <w:color w:val="auto"/>
          <w:sz w:val="24"/>
          <w:szCs w:val="24"/>
        </w:rPr>
        <w:t>, however, he was only able to complete a first volume of the work, to which very little is of relevance to this dissertation sadly. This translation however does come with useful footnotes that explain the process of the translation from Arabic to English, enabling a greater understanding of the text (</w:t>
      </w:r>
      <w:proofErr w:type="spellStart"/>
      <w:r w:rsidRPr="00E70FAC">
        <w:rPr>
          <w:rFonts w:ascii="Arial" w:hAnsi="Arial" w:cs="Arial"/>
          <w:color w:val="auto"/>
          <w:sz w:val="24"/>
          <w:szCs w:val="24"/>
        </w:rPr>
        <w:t>Spenger</w:t>
      </w:r>
      <w:proofErr w:type="spellEnd"/>
      <w:r w:rsidRPr="00E70FAC">
        <w:rPr>
          <w:rFonts w:ascii="Arial" w:hAnsi="Arial" w:cs="Arial"/>
          <w:color w:val="auto"/>
          <w:sz w:val="24"/>
          <w:szCs w:val="24"/>
        </w:rPr>
        <w:t xml:space="preserve"> 184</w:t>
      </w:r>
      <w:r w:rsidR="00535192" w:rsidRPr="00E70FAC">
        <w:rPr>
          <w:rFonts w:ascii="Arial" w:hAnsi="Arial" w:cs="Arial"/>
          <w:color w:val="auto"/>
          <w:sz w:val="24"/>
          <w:szCs w:val="24"/>
        </w:rPr>
        <w:t>4</w:t>
      </w:r>
      <w:r w:rsidRPr="00E70FAC">
        <w:rPr>
          <w:rFonts w:ascii="Arial" w:hAnsi="Arial" w:cs="Arial"/>
          <w:color w:val="auto"/>
          <w:sz w:val="24"/>
          <w:szCs w:val="24"/>
        </w:rPr>
        <w:t xml:space="preserve">). Various other attempts have been made to try to translate this text from Arabic to other European languages, mainly French. These include the </w:t>
      </w:r>
      <w:proofErr w:type="spellStart"/>
      <w:r w:rsidRPr="00E70FAC">
        <w:rPr>
          <w:rFonts w:ascii="Arial" w:hAnsi="Arial" w:cs="Arial"/>
          <w:i/>
          <w:iCs/>
          <w:color w:val="auto"/>
          <w:sz w:val="24"/>
          <w:szCs w:val="24"/>
        </w:rPr>
        <w:t>Barbier</w:t>
      </w:r>
      <w:proofErr w:type="spellEnd"/>
      <w:r w:rsidRPr="00E70FAC">
        <w:rPr>
          <w:rFonts w:ascii="Arial" w:hAnsi="Arial" w:cs="Arial"/>
          <w:i/>
          <w:iCs/>
          <w:color w:val="auto"/>
          <w:sz w:val="24"/>
          <w:szCs w:val="24"/>
        </w:rPr>
        <w:t xml:space="preserve"> de </w:t>
      </w:r>
      <w:proofErr w:type="spellStart"/>
      <w:r w:rsidRPr="00E70FAC">
        <w:rPr>
          <w:rFonts w:ascii="Arial" w:hAnsi="Arial" w:cs="Arial"/>
          <w:i/>
          <w:iCs/>
          <w:color w:val="auto"/>
          <w:sz w:val="24"/>
          <w:szCs w:val="24"/>
        </w:rPr>
        <w:t>Meynard</w:t>
      </w:r>
      <w:proofErr w:type="spellEnd"/>
      <w:r w:rsidRPr="00E70FAC">
        <w:rPr>
          <w:rFonts w:ascii="Arial" w:hAnsi="Arial" w:cs="Arial"/>
          <w:color w:val="auto"/>
          <w:sz w:val="24"/>
          <w:szCs w:val="24"/>
        </w:rPr>
        <w:t xml:space="preserve"> translation that comprises of </w:t>
      </w:r>
      <w:r w:rsidR="00535192" w:rsidRPr="00E70FAC">
        <w:rPr>
          <w:rFonts w:ascii="Arial" w:hAnsi="Arial" w:cs="Arial"/>
          <w:color w:val="auto"/>
          <w:sz w:val="24"/>
          <w:szCs w:val="24"/>
        </w:rPr>
        <w:t>nine</w:t>
      </w:r>
      <w:r w:rsidRPr="00E70FAC">
        <w:rPr>
          <w:rFonts w:ascii="Arial" w:hAnsi="Arial" w:cs="Arial"/>
          <w:color w:val="auto"/>
          <w:sz w:val="24"/>
          <w:szCs w:val="24"/>
        </w:rPr>
        <w:t xml:space="preserve"> </w:t>
      </w:r>
      <w:r w:rsidR="00535192" w:rsidRPr="00E70FAC">
        <w:rPr>
          <w:rFonts w:ascii="Arial" w:hAnsi="Arial" w:cs="Arial"/>
          <w:color w:val="auto"/>
          <w:sz w:val="24"/>
          <w:szCs w:val="24"/>
        </w:rPr>
        <w:t>v</w:t>
      </w:r>
      <w:r w:rsidRPr="00E70FAC">
        <w:rPr>
          <w:rFonts w:ascii="Arial" w:hAnsi="Arial" w:cs="Arial"/>
          <w:color w:val="auto"/>
          <w:sz w:val="24"/>
          <w:szCs w:val="24"/>
        </w:rPr>
        <w:t>olumes and is by far the most complete translation, from 1861-77 (</w:t>
      </w:r>
      <w:proofErr w:type="spellStart"/>
      <w:r w:rsidRPr="00E70FAC">
        <w:rPr>
          <w:rFonts w:ascii="Arial" w:hAnsi="Arial" w:cs="Arial"/>
          <w:color w:val="auto"/>
          <w:sz w:val="24"/>
          <w:szCs w:val="24"/>
        </w:rPr>
        <w:t>Barbier</w:t>
      </w:r>
      <w:proofErr w:type="spellEnd"/>
      <w:r w:rsidRPr="00E70FAC">
        <w:rPr>
          <w:rFonts w:ascii="Arial" w:hAnsi="Arial" w:cs="Arial"/>
          <w:color w:val="auto"/>
          <w:sz w:val="24"/>
          <w:szCs w:val="24"/>
        </w:rPr>
        <w:t xml:space="preserve"> de </w:t>
      </w:r>
      <w:proofErr w:type="spellStart"/>
      <w:r w:rsidRPr="00E70FAC">
        <w:rPr>
          <w:rFonts w:ascii="Arial" w:hAnsi="Arial" w:cs="Arial"/>
          <w:color w:val="auto"/>
          <w:sz w:val="24"/>
          <w:szCs w:val="24"/>
        </w:rPr>
        <w:t>Meynard</w:t>
      </w:r>
      <w:proofErr w:type="spellEnd"/>
      <w:r w:rsidRPr="00E70FAC">
        <w:rPr>
          <w:rFonts w:ascii="Arial" w:hAnsi="Arial" w:cs="Arial"/>
          <w:color w:val="auto"/>
          <w:sz w:val="24"/>
          <w:szCs w:val="24"/>
        </w:rPr>
        <w:t xml:space="preserve"> 1861-77). This translation ended up getting an abridgment by </w:t>
      </w:r>
      <w:r w:rsidRPr="00E70FAC">
        <w:rPr>
          <w:rFonts w:ascii="Arial" w:hAnsi="Arial" w:cs="Arial"/>
          <w:i/>
          <w:iCs/>
          <w:color w:val="auto"/>
          <w:sz w:val="24"/>
          <w:szCs w:val="24"/>
        </w:rPr>
        <w:t xml:space="preserve">Charles </w:t>
      </w:r>
      <w:proofErr w:type="spellStart"/>
      <w:r w:rsidRPr="00E70FAC">
        <w:rPr>
          <w:rFonts w:ascii="Arial" w:hAnsi="Arial" w:cs="Arial"/>
          <w:i/>
          <w:iCs/>
          <w:color w:val="auto"/>
          <w:sz w:val="24"/>
          <w:szCs w:val="24"/>
        </w:rPr>
        <w:t>Pellat</w:t>
      </w:r>
      <w:proofErr w:type="spellEnd"/>
      <w:r w:rsidRPr="00E70FAC">
        <w:rPr>
          <w:rFonts w:ascii="Arial" w:hAnsi="Arial" w:cs="Arial"/>
          <w:color w:val="auto"/>
          <w:sz w:val="24"/>
          <w:szCs w:val="24"/>
        </w:rPr>
        <w:t xml:space="preserve"> in 1966 and 1974 respectively (</w:t>
      </w:r>
      <w:proofErr w:type="spellStart"/>
      <w:r w:rsidRPr="00E70FAC">
        <w:rPr>
          <w:rFonts w:ascii="Arial" w:hAnsi="Arial" w:cs="Arial"/>
          <w:color w:val="auto"/>
          <w:sz w:val="24"/>
          <w:szCs w:val="24"/>
        </w:rPr>
        <w:t>Pellat</w:t>
      </w:r>
      <w:proofErr w:type="spellEnd"/>
      <w:r w:rsidRPr="00E70FAC">
        <w:rPr>
          <w:rFonts w:ascii="Arial" w:hAnsi="Arial" w:cs="Arial"/>
          <w:color w:val="auto"/>
          <w:sz w:val="24"/>
          <w:szCs w:val="24"/>
        </w:rPr>
        <w:t xml:space="preserve"> 1966, 1974). Due to the limited language skills of the author of this dissertation neither the French nor the Arabic versions will be consulted, mainly due to the fact that he can read neither and so are left</w:t>
      </w:r>
      <w:r w:rsidR="00DE58FF" w:rsidRPr="00E70FAC">
        <w:rPr>
          <w:rFonts w:ascii="Arial" w:hAnsi="Arial" w:cs="Arial"/>
          <w:color w:val="auto"/>
          <w:sz w:val="24"/>
          <w:szCs w:val="24"/>
        </w:rPr>
        <w:t xml:space="preserve"> </w:t>
      </w:r>
      <w:r w:rsidRPr="00E70FAC">
        <w:rPr>
          <w:rFonts w:ascii="Arial" w:hAnsi="Arial" w:cs="Arial"/>
          <w:color w:val="auto"/>
          <w:sz w:val="24"/>
          <w:szCs w:val="24"/>
        </w:rPr>
        <w:t>with</w:t>
      </w:r>
      <w:r w:rsidR="00DE58FF" w:rsidRPr="00E70FAC">
        <w:rPr>
          <w:rFonts w:ascii="Arial" w:hAnsi="Arial" w:cs="Arial"/>
          <w:color w:val="auto"/>
          <w:sz w:val="24"/>
          <w:szCs w:val="24"/>
        </w:rPr>
        <w:t xml:space="preserve"> the</w:t>
      </w:r>
      <w:r w:rsidRPr="00E70FAC">
        <w:rPr>
          <w:rFonts w:ascii="Arial" w:hAnsi="Arial" w:cs="Arial"/>
          <w:color w:val="auto"/>
          <w:sz w:val="24"/>
          <w:szCs w:val="24"/>
        </w:rPr>
        <w:t xml:space="preserve"> partial translation</w:t>
      </w:r>
      <w:r w:rsidR="00DE58FF" w:rsidRPr="00E70FAC">
        <w:rPr>
          <w:rFonts w:ascii="Arial" w:hAnsi="Arial" w:cs="Arial"/>
          <w:color w:val="auto"/>
          <w:sz w:val="24"/>
          <w:szCs w:val="24"/>
        </w:rPr>
        <w:t>s</w:t>
      </w:r>
      <w:r w:rsidRPr="00E70FAC">
        <w:rPr>
          <w:rFonts w:ascii="Arial" w:hAnsi="Arial" w:cs="Arial"/>
          <w:color w:val="auto"/>
          <w:sz w:val="24"/>
          <w:szCs w:val="24"/>
        </w:rPr>
        <w:t xml:space="preserve"> from </w:t>
      </w:r>
      <w:proofErr w:type="spellStart"/>
      <w:r w:rsidRPr="00E70FAC">
        <w:rPr>
          <w:rFonts w:ascii="Arial" w:hAnsi="Arial" w:cs="Arial"/>
          <w:color w:val="auto"/>
          <w:sz w:val="24"/>
          <w:szCs w:val="24"/>
        </w:rPr>
        <w:t>Aloys</w:t>
      </w:r>
      <w:proofErr w:type="spellEnd"/>
      <w:r w:rsidRPr="00E70FAC">
        <w:rPr>
          <w:rFonts w:ascii="Arial" w:hAnsi="Arial" w:cs="Arial"/>
          <w:color w:val="auto"/>
          <w:sz w:val="24"/>
          <w:szCs w:val="24"/>
        </w:rPr>
        <w:t xml:space="preserve"> Sprenger and Paul Lunde &amp; Caroline Stone. </w:t>
      </w:r>
      <w:r w:rsidRPr="00E70FAC">
        <w:rPr>
          <w:rFonts w:ascii="Arial" w:hAnsi="Arial" w:cs="Arial"/>
          <w:i/>
          <w:iCs/>
          <w:color w:val="auto"/>
          <w:sz w:val="24"/>
          <w:szCs w:val="24"/>
        </w:rPr>
        <w:t>El</w:t>
      </w:r>
      <w:r w:rsidRPr="00E70FAC">
        <w:rPr>
          <w:rFonts w:ascii="Arial" w:hAnsi="Arial" w:cs="Arial"/>
          <w:color w:val="auto"/>
          <w:sz w:val="24"/>
          <w:szCs w:val="24"/>
        </w:rPr>
        <w:t>-</w:t>
      </w:r>
      <w:r w:rsidRPr="00E70FAC">
        <w:rPr>
          <w:rFonts w:ascii="Arial" w:hAnsi="Arial" w:cs="Arial"/>
          <w:i/>
          <w:iCs/>
          <w:color w:val="auto"/>
          <w:sz w:val="24"/>
          <w:szCs w:val="24"/>
        </w:rPr>
        <w:t>Daly</w:t>
      </w:r>
      <w:r w:rsidRPr="00E70FAC">
        <w:rPr>
          <w:rFonts w:ascii="Arial" w:hAnsi="Arial" w:cs="Arial"/>
          <w:color w:val="auto"/>
          <w:sz w:val="24"/>
          <w:szCs w:val="24"/>
        </w:rPr>
        <w:t xml:space="preserve"> suggests the reason why these kinds of texts are not translated from Arabic to English is due to the fact that they are often </w:t>
      </w:r>
      <w:r w:rsidR="00211664" w:rsidRPr="00E70FAC">
        <w:rPr>
          <w:rFonts w:ascii="Arial" w:hAnsi="Arial" w:cs="Arial"/>
          <w:color w:val="auto"/>
          <w:sz w:val="24"/>
          <w:szCs w:val="24"/>
        </w:rPr>
        <w:t>side-lined</w:t>
      </w:r>
      <w:r w:rsidRPr="00E70FAC">
        <w:rPr>
          <w:rFonts w:ascii="Arial" w:hAnsi="Arial" w:cs="Arial"/>
          <w:color w:val="auto"/>
          <w:sz w:val="24"/>
          <w:szCs w:val="24"/>
        </w:rPr>
        <w:t xml:space="preserve"> for texts that deal with topics such as philosophy, science and medicine, often suggesting that those that deal with the travels of people are filled with “Fantastical” stories (El-Daly 2005: VII-VIII).</w:t>
      </w:r>
    </w:p>
    <w:p w14:paraId="5853C88F" w14:textId="77777777" w:rsidR="00320ACB" w:rsidRPr="00E70FAC" w:rsidRDefault="00320ACB" w:rsidP="00D92DBC">
      <w:pPr>
        <w:spacing w:line="360" w:lineRule="auto"/>
        <w:jc w:val="both"/>
        <w:rPr>
          <w:rFonts w:ascii="Arial" w:hAnsi="Arial" w:cs="Arial"/>
          <w:color w:val="auto"/>
          <w:sz w:val="24"/>
          <w:szCs w:val="24"/>
        </w:rPr>
      </w:pPr>
    </w:p>
    <w:p w14:paraId="7B3C972B" w14:textId="2951013A" w:rsidR="00320ACB" w:rsidRPr="00E70FAC" w:rsidRDefault="00320ACB" w:rsidP="00E35861">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second text to be assessed within this work, as previously mentioned, is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Travels.  This text is somewhat different to that of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in that his records were not meant as an academic piece of work, but it was meant as a journal or a diary of his pilgrimage to Mecca performing </w:t>
      </w:r>
      <w:r w:rsidRPr="00E70FAC">
        <w:rPr>
          <w:rFonts w:ascii="Arial" w:hAnsi="Arial" w:cs="Arial"/>
          <w:i/>
          <w:iCs/>
          <w:color w:val="auto"/>
          <w:sz w:val="24"/>
          <w:szCs w:val="24"/>
        </w:rPr>
        <w:t>Hajj</w:t>
      </w:r>
      <w:r w:rsidRPr="00E70FAC">
        <w:rPr>
          <w:rFonts w:ascii="Arial" w:hAnsi="Arial" w:cs="Arial"/>
          <w:color w:val="auto"/>
          <w:sz w:val="24"/>
          <w:szCs w:val="24"/>
        </w:rPr>
        <w:t xml:space="preserve">. What it is </w:t>
      </w:r>
      <w:r w:rsidR="009A7A35" w:rsidRPr="00E70FAC">
        <w:rPr>
          <w:rFonts w:ascii="Arial" w:hAnsi="Arial" w:cs="Arial"/>
          <w:color w:val="auto"/>
          <w:sz w:val="24"/>
          <w:szCs w:val="24"/>
        </w:rPr>
        <w:t>referred</w:t>
      </w:r>
      <w:r w:rsidRPr="00E70FAC">
        <w:rPr>
          <w:rFonts w:ascii="Arial" w:hAnsi="Arial" w:cs="Arial"/>
          <w:color w:val="auto"/>
          <w:sz w:val="24"/>
          <w:szCs w:val="24"/>
        </w:rPr>
        <w:t xml:space="preserve"> to as within an Islamic context is a </w:t>
      </w:r>
      <w:proofErr w:type="spellStart"/>
      <w:r w:rsidRPr="00E70FAC">
        <w:rPr>
          <w:rFonts w:ascii="Arial" w:hAnsi="Arial" w:cs="Arial"/>
          <w:i/>
          <w:iCs/>
          <w:color w:val="auto"/>
          <w:sz w:val="24"/>
          <w:szCs w:val="24"/>
        </w:rPr>
        <w:t>Rhila</w:t>
      </w:r>
      <w:proofErr w:type="spellEnd"/>
      <w:r w:rsidRPr="00E70FAC">
        <w:rPr>
          <w:rFonts w:ascii="Arial" w:hAnsi="Arial" w:cs="Arial"/>
          <w:color w:val="auto"/>
          <w:sz w:val="24"/>
          <w:szCs w:val="24"/>
        </w:rPr>
        <w:t xml:space="preserve">, which usually refers to a travelogue in relation to religion or a pilgrimage (Dunn 2005: 4). Many of the these </w:t>
      </w:r>
      <w:proofErr w:type="spellStart"/>
      <w:r w:rsidRPr="00E70FAC">
        <w:rPr>
          <w:rFonts w:ascii="Arial" w:hAnsi="Arial" w:cs="Arial"/>
          <w:i/>
          <w:iCs/>
          <w:color w:val="auto"/>
          <w:sz w:val="24"/>
          <w:szCs w:val="24"/>
        </w:rPr>
        <w:t>Rhila</w:t>
      </w:r>
      <w:proofErr w:type="spellEnd"/>
      <w:r w:rsidRPr="00E70FAC">
        <w:rPr>
          <w:rFonts w:ascii="Arial" w:hAnsi="Arial" w:cs="Arial"/>
          <w:color w:val="auto"/>
          <w:sz w:val="24"/>
          <w:szCs w:val="24"/>
        </w:rPr>
        <w:t xml:space="preserve"> exist including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Battuta</w:t>
      </w:r>
      <w:r w:rsidRPr="00E70FAC">
        <w:rPr>
          <w:rFonts w:ascii="Arial" w:hAnsi="Arial" w:cs="Arial"/>
          <w:color w:val="auto"/>
          <w:sz w:val="24"/>
          <w:szCs w:val="24"/>
        </w:rPr>
        <w:t>, who is probably the most famous travel</w:t>
      </w:r>
      <w:r w:rsidR="00DE58FF" w:rsidRPr="00E70FAC">
        <w:rPr>
          <w:rFonts w:ascii="Arial" w:hAnsi="Arial" w:cs="Arial"/>
          <w:color w:val="auto"/>
          <w:sz w:val="24"/>
          <w:szCs w:val="24"/>
        </w:rPr>
        <w:t>l</w:t>
      </w:r>
      <w:r w:rsidRPr="00E70FAC">
        <w:rPr>
          <w:rFonts w:ascii="Arial" w:hAnsi="Arial" w:cs="Arial"/>
          <w:color w:val="auto"/>
          <w:sz w:val="24"/>
          <w:szCs w:val="24"/>
        </w:rPr>
        <w:t xml:space="preserve">er to write a record in the Islamic </w:t>
      </w:r>
      <w:r w:rsidR="009A7A35" w:rsidRPr="00E70FAC">
        <w:rPr>
          <w:rFonts w:ascii="Arial" w:hAnsi="Arial" w:cs="Arial"/>
          <w:color w:val="auto"/>
          <w:sz w:val="24"/>
          <w:szCs w:val="24"/>
        </w:rPr>
        <w:t>world and</w:t>
      </w:r>
      <w:r w:rsidRPr="00E70FAC">
        <w:rPr>
          <w:rFonts w:ascii="Arial" w:hAnsi="Arial" w:cs="Arial"/>
          <w:color w:val="auto"/>
          <w:sz w:val="24"/>
          <w:szCs w:val="24"/>
        </w:rPr>
        <w:t xml:space="preserve"> is still largely unknown outside </w:t>
      </w:r>
      <w:r w:rsidRPr="00E70FAC">
        <w:rPr>
          <w:rFonts w:ascii="Arial" w:hAnsi="Arial" w:cs="Arial"/>
          <w:color w:val="auto"/>
          <w:sz w:val="24"/>
          <w:szCs w:val="24"/>
        </w:rPr>
        <w:lastRenderedPageBreak/>
        <w:t>of the Islamic lands, like most Islamic scholars (</w:t>
      </w:r>
      <w:proofErr w:type="spellStart"/>
      <w:r w:rsidRPr="00E70FAC">
        <w:rPr>
          <w:rFonts w:ascii="Arial" w:hAnsi="Arial" w:cs="Arial"/>
          <w:color w:val="auto"/>
          <w:sz w:val="24"/>
          <w:szCs w:val="24"/>
        </w:rPr>
        <w:t>Tolmacheva</w:t>
      </w:r>
      <w:proofErr w:type="spellEnd"/>
      <w:r w:rsidRPr="00E70FAC">
        <w:rPr>
          <w:rFonts w:ascii="Arial" w:hAnsi="Arial" w:cs="Arial"/>
          <w:color w:val="auto"/>
          <w:sz w:val="24"/>
          <w:szCs w:val="24"/>
        </w:rPr>
        <w:t xml:space="preserve"> 1988: 149-150). It is thought that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work became the model for the other </w:t>
      </w:r>
      <w:proofErr w:type="spellStart"/>
      <w:r w:rsidRPr="00E70FAC">
        <w:rPr>
          <w:rFonts w:ascii="Arial" w:hAnsi="Arial" w:cs="Arial"/>
          <w:i/>
          <w:iCs/>
          <w:color w:val="auto"/>
          <w:sz w:val="24"/>
          <w:szCs w:val="24"/>
        </w:rPr>
        <w:t>Rhila</w:t>
      </w:r>
      <w:proofErr w:type="spellEnd"/>
      <w:r w:rsidRPr="00E70FAC">
        <w:rPr>
          <w:rFonts w:ascii="Arial" w:hAnsi="Arial" w:cs="Arial"/>
          <w:color w:val="auto"/>
          <w:sz w:val="24"/>
          <w:szCs w:val="24"/>
        </w:rPr>
        <w:t xml:space="preserve"> that was to follow after him although he was not the first one to write such a document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2008: 1).  In this sense it is filled with daily accounts and the goings on of his life and sometimes with a great amount of personal opinion thrown in for good measure. This account however covers much more than just his experiences within Egypt, and although that is what the bulk of what this dissertation will focus on, it needs to be mentioned that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writes also extensively about the Levant, the </w:t>
      </w:r>
      <w:r w:rsidR="00E35861" w:rsidRPr="00E70FAC">
        <w:rPr>
          <w:rFonts w:ascii="Arial" w:hAnsi="Arial" w:cs="Arial"/>
          <w:color w:val="auto"/>
          <w:sz w:val="24"/>
          <w:szCs w:val="24"/>
        </w:rPr>
        <w:t>M</w:t>
      </w:r>
      <w:r w:rsidRPr="00E70FAC">
        <w:rPr>
          <w:rFonts w:ascii="Arial" w:hAnsi="Arial" w:cs="Arial"/>
          <w:color w:val="auto"/>
          <w:sz w:val="24"/>
          <w:szCs w:val="24"/>
        </w:rPr>
        <w:t xml:space="preserve">iddle </w:t>
      </w:r>
      <w:r w:rsidR="00E35861" w:rsidRPr="00E70FAC">
        <w:rPr>
          <w:rFonts w:ascii="Arial" w:hAnsi="Arial" w:cs="Arial"/>
          <w:color w:val="auto"/>
          <w:sz w:val="24"/>
          <w:szCs w:val="24"/>
        </w:rPr>
        <w:t>E</w:t>
      </w:r>
      <w:r w:rsidRPr="00E70FAC">
        <w:rPr>
          <w:rFonts w:ascii="Arial" w:hAnsi="Arial" w:cs="Arial"/>
          <w:color w:val="auto"/>
          <w:sz w:val="24"/>
          <w:szCs w:val="24"/>
        </w:rPr>
        <w:t xml:space="preserve">ast and about Norman owned </w:t>
      </w:r>
      <w:r w:rsidR="008D6836" w:rsidRPr="00E70FAC">
        <w:rPr>
          <w:rFonts w:ascii="Arial" w:hAnsi="Arial" w:cs="Arial"/>
          <w:color w:val="auto"/>
          <w:sz w:val="24"/>
          <w:szCs w:val="24"/>
        </w:rPr>
        <w:t>Sicily.</w:t>
      </w:r>
      <w:r w:rsidRPr="00E70FAC">
        <w:rPr>
          <w:rFonts w:ascii="Arial" w:hAnsi="Arial" w:cs="Arial"/>
          <w:color w:val="auto"/>
          <w:sz w:val="24"/>
          <w:szCs w:val="24"/>
        </w:rPr>
        <w:t xml:space="preserve"> In relation to this dissertation, it gives a great understanding of how ordinary people actually viewed the monuments that they saw within Egypt, and more so how they interpreted them with what information they had at hand (Broadbent 2003: 31-68). </w:t>
      </w:r>
    </w:p>
    <w:p w14:paraId="7CD07839" w14:textId="0E322F2A" w:rsidR="00320ACB" w:rsidRPr="00E70FAC" w:rsidRDefault="00320ACB" w:rsidP="00A339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reason that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seems to travel is due to him performing one of the pillars of Islam, </w:t>
      </w:r>
      <w:r w:rsidRPr="00E70FAC">
        <w:rPr>
          <w:rFonts w:ascii="Arial" w:hAnsi="Arial" w:cs="Arial"/>
          <w:i/>
          <w:iCs/>
          <w:color w:val="auto"/>
          <w:sz w:val="24"/>
          <w:szCs w:val="24"/>
        </w:rPr>
        <w:t>Hajj</w:t>
      </w:r>
      <w:r w:rsidRPr="00E70FAC">
        <w:rPr>
          <w:rFonts w:ascii="Arial" w:hAnsi="Arial" w:cs="Arial"/>
          <w:color w:val="auto"/>
          <w:sz w:val="24"/>
          <w:szCs w:val="24"/>
        </w:rPr>
        <w:t xml:space="preserve"> (Khalili 2013: V). It appears the reason that he decided to go on Hajj is due to the fact he had committed </w:t>
      </w:r>
      <w:r w:rsidRPr="00E70FAC">
        <w:rPr>
          <w:rFonts w:ascii="Arial" w:hAnsi="Arial" w:cs="Arial"/>
          <w:i/>
          <w:iCs/>
          <w:color w:val="auto"/>
          <w:sz w:val="24"/>
          <w:szCs w:val="24"/>
        </w:rPr>
        <w:t>Haram</w:t>
      </w:r>
      <w:r w:rsidRPr="00E70FAC">
        <w:rPr>
          <w:rFonts w:ascii="Arial" w:hAnsi="Arial" w:cs="Arial"/>
          <w:color w:val="auto"/>
          <w:sz w:val="24"/>
          <w:szCs w:val="24"/>
        </w:rPr>
        <w:t xml:space="preserve">, or a “sin”. The details that he gives is that he consumed wine under duress by the governor of Granada, which as highlighted through the </w:t>
      </w:r>
      <w:r w:rsidR="008D6836" w:rsidRPr="00E70FAC">
        <w:rPr>
          <w:rFonts w:ascii="Arial" w:hAnsi="Arial" w:cs="Arial"/>
          <w:i/>
          <w:iCs/>
          <w:color w:val="auto"/>
          <w:sz w:val="24"/>
          <w:szCs w:val="24"/>
        </w:rPr>
        <w:t>Qur’anic</w:t>
      </w:r>
      <w:r w:rsidR="008D6836" w:rsidRPr="00E70FAC">
        <w:rPr>
          <w:rFonts w:ascii="Arial" w:hAnsi="Arial" w:cs="Arial"/>
          <w:color w:val="auto"/>
          <w:sz w:val="24"/>
          <w:szCs w:val="24"/>
        </w:rPr>
        <w:t xml:space="preserve"> </w:t>
      </w:r>
      <w:r w:rsidR="00E35861" w:rsidRPr="00E70FAC">
        <w:rPr>
          <w:rFonts w:ascii="Arial" w:hAnsi="Arial" w:cs="Arial"/>
          <w:i/>
          <w:iCs/>
          <w:color w:val="auto"/>
          <w:sz w:val="24"/>
          <w:szCs w:val="24"/>
        </w:rPr>
        <w:t>Surah</w:t>
      </w:r>
      <w:r w:rsidRPr="00E70FAC">
        <w:rPr>
          <w:rFonts w:ascii="Arial" w:hAnsi="Arial" w:cs="Arial"/>
          <w:color w:val="auto"/>
          <w:sz w:val="24"/>
          <w:szCs w:val="24"/>
        </w:rPr>
        <w:t xml:space="preserve"> of 5:90,</w:t>
      </w:r>
      <w:r w:rsidR="009552EB" w:rsidRPr="00E70FAC">
        <w:rPr>
          <w:rFonts w:ascii="Arial" w:hAnsi="Arial" w:cs="Arial"/>
          <w:color w:val="auto"/>
          <w:sz w:val="24"/>
          <w:szCs w:val="24"/>
        </w:rPr>
        <w:t xml:space="preserve"> </w:t>
      </w:r>
      <w:r w:rsidRPr="00E70FAC">
        <w:rPr>
          <w:rFonts w:ascii="Arial" w:hAnsi="Arial" w:cs="Arial"/>
          <w:color w:val="auto"/>
          <w:sz w:val="24"/>
          <w:szCs w:val="24"/>
        </w:rPr>
        <w:t xml:space="preserve">is on par with gambling and divination (The Qur’an 2011: 106). However, as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points out Islam functions very much on an intent basis and as such,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committal of the Haram probably would not be counted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2008: 2). Even so, it appears that his conscience decided that he needed to make the pilgrimage to redeem himself of “sin” (Broadbent 2003: 15). </w:t>
      </w:r>
      <w:r w:rsidRPr="00E70FAC">
        <w:rPr>
          <w:rFonts w:ascii="Arial" w:hAnsi="Arial" w:cs="Arial"/>
          <w:i/>
          <w:iCs/>
          <w:color w:val="auto"/>
          <w:sz w:val="24"/>
          <w:szCs w:val="24"/>
        </w:rPr>
        <w:t>Hajj</w:t>
      </w:r>
      <w:r w:rsidRPr="00E70FAC">
        <w:rPr>
          <w:rFonts w:ascii="Arial" w:hAnsi="Arial" w:cs="Arial"/>
          <w:color w:val="auto"/>
          <w:sz w:val="24"/>
          <w:szCs w:val="24"/>
        </w:rPr>
        <w:t xml:space="preserve"> is the obligatory duty of every Muslim of sound mind to take a pilgrimage to Mecca, providing that they are able to beyond economic and time restraints. For those who are unable to perform it due to economic, physical limitations or mental frailties, there is a </w:t>
      </w:r>
      <w:r w:rsidR="008D6836" w:rsidRPr="00E70FAC">
        <w:rPr>
          <w:rFonts w:ascii="Arial" w:hAnsi="Arial" w:cs="Arial"/>
          <w:color w:val="auto"/>
          <w:sz w:val="24"/>
          <w:szCs w:val="24"/>
        </w:rPr>
        <w:t>built-in</w:t>
      </w:r>
      <w:r w:rsidRPr="00E70FAC">
        <w:rPr>
          <w:rFonts w:ascii="Arial" w:hAnsi="Arial" w:cs="Arial"/>
          <w:color w:val="auto"/>
          <w:sz w:val="24"/>
          <w:szCs w:val="24"/>
        </w:rPr>
        <w:t xml:space="preserve"> system that enables another person to take the place of the one unable to go on </w:t>
      </w:r>
      <w:r w:rsidRPr="00E70FAC">
        <w:rPr>
          <w:rFonts w:ascii="Arial" w:hAnsi="Arial" w:cs="Arial"/>
          <w:i/>
          <w:iCs/>
          <w:color w:val="auto"/>
          <w:sz w:val="24"/>
          <w:szCs w:val="24"/>
        </w:rPr>
        <w:t>Hajj</w:t>
      </w:r>
      <w:r w:rsidRPr="00E70FAC">
        <w:rPr>
          <w:rFonts w:ascii="Arial" w:hAnsi="Arial" w:cs="Arial"/>
          <w:color w:val="auto"/>
          <w:sz w:val="24"/>
          <w:szCs w:val="24"/>
        </w:rPr>
        <w:t xml:space="preserve">. The clause states quite clearly that for the substitute to count, they must have gone on </w:t>
      </w:r>
      <w:r w:rsidRPr="00E70FAC">
        <w:rPr>
          <w:rFonts w:ascii="Arial" w:hAnsi="Arial" w:cs="Arial"/>
          <w:i/>
          <w:iCs/>
          <w:color w:val="auto"/>
          <w:sz w:val="24"/>
          <w:szCs w:val="24"/>
        </w:rPr>
        <w:t>Hajj</w:t>
      </w:r>
      <w:r w:rsidRPr="00E70FAC">
        <w:rPr>
          <w:rFonts w:ascii="Arial" w:hAnsi="Arial" w:cs="Arial"/>
          <w:color w:val="auto"/>
          <w:sz w:val="24"/>
          <w:szCs w:val="24"/>
        </w:rPr>
        <w:t xml:space="preserve"> themselves, this is called </w:t>
      </w:r>
      <w:r w:rsidRPr="00E70FAC">
        <w:rPr>
          <w:rFonts w:ascii="Arial" w:hAnsi="Arial" w:cs="Arial"/>
          <w:i/>
          <w:iCs/>
          <w:color w:val="auto"/>
          <w:sz w:val="24"/>
          <w:szCs w:val="24"/>
        </w:rPr>
        <w:t>Hajj</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Badal</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Marzolph</w:t>
      </w:r>
      <w:proofErr w:type="spellEnd"/>
      <w:r w:rsidRPr="00E70FAC">
        <w:rPr>
          <w:rFonts w:ascii="Arial" w:hAnsi="Arial" w:cs="Arial"/>
          <w:color w:val="auto"/>
          <w:sz w:val="24"/>
          <w:szCs w:val="24"/>
        </w:rPr>
        <w:t xml:space="preserve"> 2014: 208). Interestingly taking a child or a slave on Hajj was and is deemed as a good action to do, however, it is not till they are of age (puberty) or till they are free that it would count, meaning that it would need to</w:t>
      </w:r>
      <w:r w:rsidR="00782A83" w:rsidRPr="00E70FAC">
        <w:rPr>
          <w:rFonts w:ascii="Arial" w:hAnsi="Arial" w:cs="Arial"/>
          <w:color w:val="auto"/>
          <w:sz w:val="24"/>
          <w:szCs w:val="24"/>
        </w:rPr>
        <w:t xml:space="preserve"> be</w:t>
      </w:r>
      <w:r w:rsidRPr="00E70FAC">
        <w:rPr>
          <w:rFonts w:ascii="Arial" w:hAnsi="Arial" w:cs="Arial"/>
          <w:color w:val="auto"/>
          <w:sz w:val="24"/>
          <w:szCs w:val="24"/>
        </w:rPr>
        <w:t xml:space="preserve"> performed again .There is a distinction between </w:t>
      </w:r>
      <w:r w:rsidRPr="00E70FAC">
        <w:rPr>
          <w:rFonts w:ascii="Arial" w:hAnsi="Arial" w:cs="Arial"/>
          <w:i/>
          <w:iCs/>
          <w:color w:val="auto"/>
          <w:sz w:val="24"/>
          <w:szCs w:val="24"/>
        </w:rPr>
        <w:t>Umrah</w:t>
      </w:r>
      <w:r w:rsidRPr="00E70FAC">
        <w:rPr>
          <w:rFonts w:ascii="Arial" w:hAnsi="Arial" w:cs="Arial"/>
          <w:color w:val="auto"/>
          <w:sz w:val="24"/>
          <w:szCs w:val="24"/>
        </w:rPr>
        <w:t xml:space="preserve"> and </w:t>
      </w:r>
      <w:r w:rsidRPr="00E70FAC">
        <w:rPr>
          <w:rFonts w:ascii="Arial" w:hAnsi="Arial" w:cs="Arial"/>
          <w:i/>
          <w:iCs/>
          <w:color w:val="auto"/>
          <w:sz w:val="24"/>
          <w:szCs w:val="24"/>
        </w:rPr>
        <w:t>Hajj</w:t>
      </w:r>
      <w:r w:rsidRPr="00E70FAC">
        <w:rPr>
          <w:rFonts w:ascii="Arial" w:hAnsi="Arial" w:cs="Arial"/>
          <w:color w:val="auto"/>
          <w:sz w:val="24"/>
          <w:szCs w:val="24"/>
        </w:rPr>
        <w:t xml:space="preserve">, that being the latter has to be performed within the lunar month of </w:t>
      </w:r>
      <w:proofErr w:type="spellStart"/>
      <w:r w:rsidRPr="00E70FAC">
        <w:rPr>
          <w:rFonts w:ascii="Arial" w:hAnsi="Arial" w:cs="Arial"/>
          <w:i/>
          <w:iCs/>
          <w:color w:val="auto"/>
          <w:sz w:val="24"/>
          <w:szCs w:val="24"/>
        </w:rPr>
        <w:t>Dhu</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Hajah</w:t>
      </w:r>
      <w:proofErr w:type="spellEnd"/>
      <w:r w:rsidRPr="00E70FAC">
        <w:rPr>
          <w:rFonts w:ascii="Arial" w:hAnsi="Arial" w:cs="Arial"/>
          <w:color w:val="auto"/>
          <w:sz w:val="24"/>
          <w:szCs w:val="24"/>
        </w:rPr>
        <w:t xml:space="preserve">. Otherwise any other time of the year it is counted as </w:t>
      </w:r>
      <w:r w:rsidRPr="00E70FAC">
        <w:rPr>
          <w:rFonts w:ascii="Arial" w:hAnsi="Arial" w:cs="Arial"/>
          <w:i/>
          <w:iCs/>
          <w:color w:val="auto"/>
          <w:sz w:val="24"/>
          <w:szCs w:val="24"/>
        </w:rPr>
        <w:t>Umrah</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Wensinck</w:t>
      </w:r>
      <w:proofErr w:type="spellEnd"/>
      <w:r w:rsidRPr="00E70FAC">
        <w:rPr>
          <w:rFonts w:ascii="Arial" w:hAnsi="Arial" w:cs="Arial"/>
          <w:color w:val="auto"/>
          <w:sz w:val="24"/>
          <w:szCs w:val="24"/>
        </w:rPr>
        <w:t xml:space="preserve"> 2008: 13). For the purpose of this dissertation, there is no need to </w:t>
      </w:r>
      <w:r w:rsidRPr="00E70FAC">
        <w:rPr>
          <w:rFonts w:ascii="Arial" w:hAnsi="Arial" w:cs="Arial"/>
          <w:color w:val="auto"/>
          <w:sz w:val="24"/>
          <w:szCs w:val="24"/>
        </w:rPr>
        <w:lastRenderedPageBreak/>
        <w:t xml:space="preserve">expand on the process of what </w:t>
      </w:r>
      <w:r w:rsidRPr="00E70FAC">
        <w:rPr>
          <w:rFonts w:ascii="Arial" w:hAnsi="Arial" w:cs="Arial"/>
          <w:i/>
          <w:iCs/>
          <w:color w:val="auto"/>
          <w:sz w:val="24"/>
          <w:szCs w:val="24"/>
        </w:rPr>
        <w:t>Hajj</w:t>
      </w:r>
      <w:r w:rsidRPr="00E70FAC">
        <w:rPr>
          <w:rFonts w:ascii="Arial" w:hAnsi="Arial" w:cs="Arial"/>
          <w:color w:val="auto"/>
          <w:sz w:val="24"/>
          <w:szCs w:val="24"/>
        </w:rPr>
        <w:t xml:space="preserve"> actually is in terms of the rituals performed but it is important in understanding the contexts for why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is writing. </w:t>
      </w:r>
      <w:r w:rsidRPr="00E70FAC">
        <w:rPr>
          <w:rFonts w:ascii="Arial" w:hAnsi="Arial" w:cs="Arial"/>
          <w:i/>
          <w:iCs/>
          <w:color w:val="auto"/>
          <w:sz w:val="24"/>
          <w:szCs w:val="24"/>
        </w:rPr>
        <w:t>Hajj</w:t>
      </w:r>
      <w:r w:rsidRPr="00E70FAC">
        <w:rPr>
          <w:rFonts w:ascii="Arial" w:hAnsi="Arial" w:cs="Arial"/>
          <w:color w:val="auto"/>
          <w:sz w:val="24"/>
          <w:szCs w:val="24"/>
        </w:rPr>
        <w:t xml:space="preserve"> at the time of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was a whole different type of undertaking than to what it is today, and as such it had significantly more hazards such as being attacked, getting lost and </w:t>
      </w:r>
      <w:r w:rsidR="00A33944" w:rsidRPr="00E70FAC">
        <w:rPr>
          <w:rFonts w:ascii="Arial" w:hAnsi="Arial" w:cs="Arial"/>
          <w:color w:val="auto"/>
          <w:sz w:val="24"/>
          <w:szCs w:val="24"/>
        </w:rPr>
        <w:t xml:space="preserve">contracting </w:t>
      </w:r>
      <w:r w:rsidRPr="00E70FAC">
        <w:rPr>
          <w:rFonts w:ascii="Arial" w:hAnsi="Arial" w:cs="Arial"/>
          <w:color w:val="auto"/>
          <w:sz w:val="24"/>
          <w:szCs w:val="24"/>
        </w:rPr>
        <w:t xml:space="preserve">various diseases. As a reaction to this, it seems that caravans were </w:t>
      </w:r>
      <w:r w:rsidR="008D6836" w:rsidRPr="00E70FAC">
        <w:rPr>
          <w:rFonts w:ascii="Arial" w:hAnsi="Arial" w:cs="Arial"/>
          <w:color w:val="auto"/>
          <w:sz w:val="24"/>
          <w:szCs w:val="24"/>
        </w:rPr>
        <w:t>organized</w:t>
      </w:r>
      <w:r w:rsidRPr="00E70FAC">
        <w:rPr>
          <w:rFonts w:ascii="Arial" w:hAnsi="Arial" w:cs="Arial"/>
          <w:color w:val="auto"/>
          <w:sz w:val="24"/>
          <w:szCs w:val="24"/>
        </w:rPr>
        <w:t xml:space="preserve"> to enable people to travel in relative safety in an attempt to avoid these potential hazards and reduce the chance of death while travel</w:t>
      </w:r>
      <w:r w:rsidR="00A33944" w:rsidRPr="00E70FAC">
        <w:rPr>
          <w:rFonts w:ascii="Arial" w:hAnsi="Arial" w:cs="Arial"/>
          <w:color w:val="auto"/>
          <w:sz w:val="24"/>
          <w:szCs w:val="24"/>
        </w:rPr>
        <w:t>l</w:t>
      </w:r>
      <w:r w:rsidRPr="00E70FAC">
        <w:rPr>
          <w:rFonts w:ascii="Arial" w:hAnsi="Arial" w:cs="Arial"/>
          <w:color w:val="auto"/>
          <w:sz w:val="24"/>
          <w:szCs w:val="24"/>
        </w:rPr>
        <w:t>ing (</w:t>
      </w:r>
      <w:proofErr w:type="spellStart"/>
      <w:r w:rsidRPr="00E70FAC">
        <w:rPr>
          <w:rFonts w:ascii="Arial" w:hAnsi="Arial" w:cs="Arial"/>
          <w:color w:val="auto"/>
          <w:sz w:val="24"/>
          <w:szCs w:val="24"/>
        </w:rPr>
        <w:t>Wensinck</w:t>
      </w:r>
      <w:proofErr w:type="spellEnd"/>
      <w:r w:rsidRPr="00E70FAC">
        <w:rPr>
          <w:rFonts w:ascii="Arial" w:hAnsi="Arial" w:cs="Arial"/>
          <w:color w:val="auto"/>
          <w:sz w:val="24"/>
          <w:szCs w:val="24"/>
        </w:rPr>
        <w:t xml:space="preserve"> 2008: 14). </w:t>
      </w:r>
    </w:p>
    <w:p w14:paraId="1163DD65" w14:textId="02529FAB" w:rsidR="00320ACB" w:rsidRPr="00E70FAC" w:rsidRDefault="00320ACB" w:rsidP="0071548D">
      <w:pPr>
        <w:spacing w:line="360" w:lineRule="auto"/>
        <w:jc w:val="both"/>
        <w:rPr>
          <w:rFonts w:ascii="Arial" w:hAnsi="Arial" w:cs="Arial"/>
          <w:color w:val="auto"/>
          <w:sz w:val="24"/>
          <w:szCs w:val="24"/>
        </w:rPr>
      </w:pPr>
      <w:r w:rsidRPr="00E70FAC">
        <w:rPr>
          <w:rFonts w:ascii="Arial" w:hAnsi="Arial" w:cs="Arial"/>
          <w:color w:val="auto"/>
          <w:sz w:val="24"/>
          <w:szCs w:val="24"/>
        </w:rPr>
        <w:t xml:space="preserve">Finally, it is important to take note of the significance and the influence of the </w:t>
      </w:r>
      <w:r w:rsidRPr="00E70FAC">
        <w:rPr>
          <w:rFonts w:ascii="Arial" w:hAnsi="Arial" w:cs="Arial"/>
          <w:i/>
          <w:iCs/>
          <w:color w:val="auto"/>
          <w:sz w:val="24"/>
          <w:szCs w:val="24"/>
        </w:rPr>
        <w:t>Qur’an</w:t>
      </w:r>
      <w:r w:rsidRPr="00E70FAC">
        <w:rPr>
          <w:rFonts w:ascii="Arial" w:hAnsi="Arial" w:cs="Arial"/>
          <w:color w:val="auto"/>
          <w:sz w:val="24"/>
          <w:szCs w:val="24"/>
        </w:rPr>
        <w:t xml:space="preserve"> upon these kinds of topics such as that discussed by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and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The </w:t>
      </w:r>
      <w:r w:rsidRPr="00E70FAC">
        <w:rPr>
          <w:rFonts w:ascii="Arial" w:hAnsi="Arial" w:cs="Arial"/>
          <w:i/>
          <w:iCs/>
          <w:color w:val="auto"/>
          <w:sz w:val="24"/>
          <w:szCs w:val="24"/>
        </w:rPr>
        <w:t>Qur’an</w:t>
      </w:r>
      <w:r w:rsidRPr="00E70FAC">
        <w:rPr>
          <w:rFonts w:ascii="Arial" w:hAnsi="Arial" w:cs="Arial"/>
          <w:color w:val="auto"/>
          <w:sz w:val="24"/>
          <w:szCs w:val="24"/>
        </w:rPr>
        <w:t xml:space="preserve"> has two major elements to it that are of relevance to this dissertation; the discussions of Egypt and the awareness of ancient people, and the discussion on the treatment of people who do not share religion, race or nationality. At this point, it is really imperative to restate that for Muslims, the </w:t>
      </w:r>
      <w:r w:rsidRPr="00E70FAC">
        <w:rPr>
          <w:rFonts w:ascii="Arial" w:hAnsi="Arial" w:cs="Arial"/>
          <w:i/>
          <w:iCs/>
          <w:color w:val="auto"/>
          <w:sz w:val="24"/>
          <w:szCs w:val="24"/>
        </w:rPr>
        <w:t>Qur’an</w:t>
      </w:r>
      <w:r w:rsidRPr="00E70FAC">
        <w:rPr>
          <w:rFonts w:ascii="Arial" w:hAnsi="Arial" w:cs="Arial"/>
          <w:color w:val="auto"/>
          <w:sz w:val="24"/>
          <w:szCs w:val="24"/>
        </w:rPr>
        <w:t xml:space="preserve"> is the spoken word of God, directly given to humans through the revelation to </w:t>
      </w:r>
      <w:r w:rsidRPr="00E70FAC">
        <w:rPr>
          <w:rFonts w:ascii="Arial" w:hAnsi="Arial" w:cs="Arial"/>
          <w:i/>
          <w:iCs/>
          <w:color w:val="auto"/>
          <w:sz w:val="24"/>
          <w:szCs w:val="24"/>
        </w:rPr>
        <w:t>Muhammad</w:t>
      </w:r>
      <w:r w:rsidRPr="00E70FAC">
        <w:rPr>
          <w:rFonts w:ascii="Arial" w:hAnsi="Arial" w:cs="Arial"/>
          <w:color w:val="auto"/>
          <w:sz w:val="24"/>
          <w:szCs w:val="24"/>
        </w:rPr>
        <w:t xml:space="preserve"> through the</w:t>
      </w:r>
      <w:r w:rsidR="00ED7CE7" w:rsidRPr="00E70FAC">
        <w:rPr>
          <w:rFonts w:ascii="Arial" w:hAnsi="Arial" w:cs="Arial"/>
          <w:color w:val="auto"/>
          <w:sz w:val="24"/>
          <w:szCs w:val="24"/>
        </w:rPr>
        <w:t xml:space="preserve"> Archa</w:t>
      </w:r>
      <w:r w:rsidRPr="00E70FAC">
        <w:rPr>
          <w:rFonts w:ascii="Arial" w:hAnsi="Arial" w:cs="Arial"/>
          <w:color w:val="auto"/>
          <w:sz w:val="24"/>
          <w:szCs w:val="24"/>
        </w:rPr>
        <w:t>ngel Gabriel (</w:t>
      </w:r>
      <w:r w:rsidRPr="00E70FAC">
        <w:rPr>
          <w:rFonts w:ascii="Arial" w:hAnsi="Arial" w:cs="Arial"/>
          <w:i/>
          <w:iCs/>
          <w:color w:val="auto"/>
          <w:sz w:val="24"/>
          <w:szCs w:val="24"/>
        </w:rPr>
        <w:t>Jibril</w:t>
      </w:r>
      <w:r w:rsidRPr="00E70FAC">
        <w:rPr>
          <w:rFonts w:ascii="Arial" w:hAnsi="Arial" w:cs="Arial"/>
          <w:color w:val="auto"/>
          <w:sz w:val="24"/>
          <w:szCs w:val="24"/>
        </w:rPr>
        <w:t xml:space="preserve">), committed to written word and standardization by the Caliph </w:t>
      </w:r>
      <w:r w:rsidRPr="00E70FAC">
        <w:rPr>
          <w:rFonts w:ascii="Arial" w:hAnsi="Arial" w:cs="Arial"/>
          <w:i/>
          <w:iCs/>
          <w:color w:val="auto"/>
          <w:sz w:val="24"/>
          <w:szCs w:val="24"/>
        </w:rPr>
        <w:t>Uthman</w:t>
      </w:r>
      <w:r w:rsidRPr="00E70FAC">
        <w:rPr>
          <w:rFonts w:ascii="Arial" w:hAnsi="Arial" w:cs="Arial"/>
          <w:color w:val="auto"/>
          <w:sz w:val="24"/>
          <w:szCs w:val="24"/>
        </w:rPr>
        <w:t xml:space="preserve">. The </w:t>
      </w:r>
      <w:r w:rsidRPr="00E70FAC">
        <w:rPr>
          <w:rFonts w:ascii="Arial" w:hAnsi="Arial" w:cs="Arial"/>
          <w:i/>
          <w:iCs/>
          <w:color w:val="auto"/>
          <w:sz w:val="24"/>
          <w:szCs w:val="24"/>
        </w:rPr>
        <w:t>Qur’an</w:t>
      </w:r>
      <w:r w:rsidRPr="00E70FAC">
        <w:rPr>
          <w:rFonts w:ascii="Arial" w:hAnsi="Arial" w:cs="Arial"/>
          <w:color w:val="auto"/>
          <w:sz w:val="24"/>
          <w:szCs w:val="24"/>
        </w:rPr>
        <w:t xml:space="preserve"> mentions Egypt a lot and usually not in the best light as highlighted most clearly through the depiction of the Pharaoh (</w:t>
      </w:r>
      <w:proofErr w:type="spellStart"/>
      <w:r w:rsidRPr="00E70FAC">
        <w:rPr>
          <w:rFonts w:ascii="Arial" w:hAnsi="Arial" w:cs="Arial"/>
          <w:i/>
          <w:iCs/>
          <w:color w:val="auto"/>
          <w:sz w:val="24"/>
          <w:szCs w:val="24"/>
        </w:rPr>
        <w:t>Firʿawn</w:t>
      </w:r>
      <w:proofErr w:type="spellEnd"/>
      <w:r w:rsidRPr="00E70FAC">
        <w:rPr>
          <w:rFonts w:ascii="Arial" w:hAnsi="Arial" w:cs="Arial"/>
          <w:color w:val="auto"/>
          <w:sz w:val="24"/>
          <w:szCs w:val="24"/>
        </w:rPr>
        <w:t>) (</w:t>
      </w:r>
      <w:proofErr w:type="spellStart"/>
      <w:r w:rsidRPr="00E70FAC">
        <w:rPr>
          <w:rFonts w:ascii="Arial" w:hAnsi="Arial" w:cs="Arial"/>
          <w:color w:val="auto"/>
          <w:sz w:val="24"/>
          <w:szCs w:val="24"/>
        </w:rPr>
        <w:t>McAulffie</w:t>
      </w:r>
      <w:proofErr w:type="spellEnd"/>
      <w:r w:rsidRPr="00E70FAC">
        <w:rPr>
          <w:rFonts w:ascii="Arial" w:hAnsi="Arial" w:cs="Arial"/>
          <w:color w:val="auto"/>
          <w:sz w:val="24"/>
          <w:szCs w:val="24"/>
        </w:rPr>
        <w:t xml:space="preserve"> 2004: 67). An example of this kind of portrayal can be seen in the story of Moses or </w:t>
      </w:r>
      <w:r w:rsidRPr="00E70FAC">
        <w:rPr>
          <w:rFonts w:ascii="Arial" w:hAnsi="Arial" w:cs="Arial"/>
          <w:i/>
          <w:iCs/>
          <w:color w:val="auto"/>
          <w:sz w:val="24"/>
          <w:szCs w:val="24"/>
        </w:rPr>
        <w:t>Musa</w:t>
      </w:r>
      <w:r w:rsidRPr="00E70FAC">
        <w:rPr>
          <w:rFonts w:ascii="Arial" w:hAnsi="Arial" w:cs="Arial"/>
          <w:color w:val="auto"/>
          <w:sz w:val="24"/>
          <w:szCs w:val="24"/>
        </w:rPr>
        <w:t xml:space="preserve"> in Arabic. In the </w:t>
      </w:r>
      <w:r w:rsidRPr="00E70FAC">
        <w:rPr>
          <w:rFonts w:ascii="Arial" w:hAnsi="Arial" w:cs="Arial"/>
          <w:i/>
          <w:iCs/>
          <w:color w:val="auto"/>
          <w:sz w:val="24"/>
          <w:szCs w:val="24"/>
        </w:rPr>
        <w:t>Qur’anic</w:t>
      </w:r>
      <w:r w:rsidRPr="00E70FAC">
        <w:rPr>
          <w:rFonts w:ascii="Arial" w:hAnsi="Arial" w:cs="Arial"/>
          <w:color w:val="auto"/>
          <w:sz w:val="24"/>
          <w:szCs w:val="24"/>
        </w:rPr>
        <w:t xml:space="preserve"> passage within the </w:t>
      </w:r>
      <w:r w:rsidRPr="00E70FAC">
        <w:rPr>
          <w:rFonts w:ascii="Arial" w:hAnsi="Arial" w:cs="Arial"/>
          <w:i/>
          <w:iCs/>
          <w:color w:val="auto"/>
          <w:sz w:val="24"/>
          <w:szCs w:val="24"/>
        </w:rPr>
        <w:t>Surah</w:t>
      </w:r>
      <w:r w:rsidRPr="00E70FAC">
        <w:rPr>
          <w:rFonts w:ascii="Arial" w:hAnsi="Arial" w:cs="Arial"/>
          <w:color w:val="auto"/>
          <w:sz w:val="24"/>
          <w:szCs w:val="24"/>
        </w:rPr>
        <w:t xml:space="preserve">: </w:t>
      </w:r>
      <w:r w:rsidRPr="00E70FAC">
        <w:rPr>
          <w:rFonts w:ascii="Arial" w:hAnsi="Arial" w:cs="Arial"/>
          <w:i/>
          <w:iCs/>
          <w:color w:val="auto"/>
          <w:sz w:val="24"/>
          <w:szCs w:val="24"/>
        </w:rPr>
        <w:t>Ash</w:t>
      </w:r>
      <w:r w:rsidRPr="00E70FAC">
        <w:rPr>
          <w:rFonts w:ascii="Arial" w:hAnsi="Arial" w:cs="Arial"/>
          <w:color w:val="auto"/>
          <w:sz w:val="24"/>
          <w:szCs w:val="24"/>
        </w:rPr>
        <w:t>-</w:t>
      </w:r>
      <w:proofErr w:type="spellStart"/>
      <w:r w:rsidRPr="00E70FAC">
        <w:rPr>
          <w:rFonts w:ascii="Arial" w:hAnsi="Arial" w:cs="Arial"/>
          <w:i/>
          <w:iCs/>
          <w:color w:val="auto"/>
          <w:sz w:val="24"/>
          <w:szCs w:val="24"/>
        </w:rPr>
        <w:t>Shu’ara</w:t>
      </w:r>
      <w:proofErr w:type="spellEnd"/>
      <w:r w:rsidRPr="00E70FAC">
        <w:rPr>
          <w:rFonts w:ascii="Arial" w:hAnsi="Arial" w:cs="Arial"/>
          <w:color w:val="auto"/>
          <w:sz w:val="24"/>
          <w:szCs w:val="24"/>
        </w:rPr>
        <w:t xml:space="preserve"> which translates to the Surah of the poets, is the narrative of </w:t>
      </w:r>
      <w:r w:rsidRPr="00E70FAC">
        <w:rPr>
          <w:rFonts w:ascii="Arial" w:hAnsi="Arial" w:cs="Arial"/>
          <w:i/>
          <w:iCs/>
          <w:color w:val="auto"/>
          <w:sz w:val="24"/>
          <w:szCs w:val="24"/>
        </w:rPr>
        <w:t>Musa’s</w:t>
      </w:r>
      <w:r w:rsidRPr="00E70FAC">
        <w:rPr>
          <w:rFonts w:ascii="Arial" w:hAnsi="Arial" w:cs="Arial"/>
          <w:color w:val="auto"/>
          <w:sz w:val="24"/>
          <w:szCs w:val="24"/>
        </w:rPr>
        <w:t xml:space="preserve"> triumph over the </w:t>
      </w:r>
      <w:proofErr w:type="spellStart"/>
      <w:r w:rsidRPr="00E70FAC">
        <w:rPr>
          <w:rFonts w:ascii="Arial" w:hAnsi="Arial" w:cs="Arial"/>
          <w:i/>
          <w:iCs/>
          <w:color w:val="auto"/>
          <w:sz w:val="24"/>
          <w:szCs w:val="24"/>
        </w:rPr>
        <w:t>Firʿawn</w:t>
      </w:r>
      <w:proofErr w:type="spellEnd"/>
      <w:r w:rsidRPr="00E70FAC">
        <w:rPr>
          <w:rFonts w:ascii="Arial" w:hAnsi="Arial" w:cs="Arial"/>
          <w:color w:val="auto"/>
          <w:sz w:val="24"/>
          <w:szCs w:val="24"/>
        </w:rPr>
        <w:t xml:space="preserve"> and his court magicians (The Qur’an 2011: 306)</w:t>
      </w:r>
      <w:r w:rsidR="00CC5CF2" w:rsidRPr="00E70FAC">
        <w:rPr>
          <w:rFonts w:ascii="Arial" w:hAnsi="Arial" w:cs="Arial"/>
          <w:color w:val="auto"/>
          <w:sz w:val="24"/>
          <w:szCs w:val="24"/>
        </w:rPr>
        <w:t>.</w:t>
      </w:r>
      <w:r w:rsidRPr="00E70FAC">
        <w:rPr>
          <w:rFonts w:ascii="Arial" w:hAnsi="Arial" w:cs="Arial"/>
          <w:color w:val="auto"/>
          <w:sz w:val="24"/>
          <w:szCs w:val="24"/>
        </w:rPr>
        <w:t xml:space="preserve">  In this narrative, it details the </w:t>
      </w:r>
      <w:r w:rsidR="008D6836" w:rsidRPr="00E70FAC">
        <w:rPr>
          <w:rFonts w:ascii="Arial" w:hAnsi="Arial" w:cs="Arial"/>
          <w:color w:val="auto"/>
          <w:sz w:val="24"/>
          <w:szCs w:val="24"/>
        </w:rPr>
        <w:t>standoff</w:t>
      </w:r>
      <w:r w:rsidRPr="00E70FAC">
        <w:rPr>
          <w:rFonts w:ascii="Arial" w:hAnsi="Arial" w:cs="Arial"/>
          <w:color w:val="auto"/>
          <w:sz w:val="24"/>
          <w:szCs w:val="24"/>
        </w:rPr>
        <w:t xml:space="preserve"> between </w:t>
      </w:r>
      <w:r w:rsidRPr="00E70FAC">
        <w:rPr>
          <w:rFonts w:ascii="Arial" w:hAnsi="Arial" w:cs="Arial"/>
          <w:i/>
          <w:iCs/>
          <w:color w:val="auto"/>
          <w:sz w:val="24"/>
          <w:szCs w:val="24"/>
        </w:rPr>
        <w:t>Musa</w:t>
      </w:r>
      <w:r w:rsidRPr="00E70FAC">
        <w:rPr>
          <w:rFonts w:ascii="Arial" w:hAnsi="Arial" w:cs="Arial"/>
          <w:color w:val="auto"/>
          <w:sz w:val="24"/>
          <w:szCs w:val="24"/>
        </w:rPr>
        <w:t xml:space="preserve"> and the court magicians to whose staffs each respectively turned into serpents, leading to </w:t>
      </w:r>
      <w:r w:rsidRPr="00E70FAC">
        <w:rPr>
          <w:rFonts w:ascii="Arial" w:hAnsi="Arial" w:cs="Arial"/>
          <w:i/>
          <w:iCs/>
          <w:color w:val="auto"/>
          <w:sz w:val="24"/>
          <w:szCs w:val="24"/>
        </w:rPr>
        <w:t>Musa’s</w:t>
      </w:r>
      <w:r w:rsidRPr="00E70FAC">
        <w:rPr>
          <w:rFonts w:ascii="Arial" w:hAnsi="Arial" w:cs="Arial"/>
          <w:color w:val="auto"/>
          <w:sz w:val="24"/>
          <w:szCs w:val="24"/>
        </w:rPr>
        <w:t xml:space="preserve"> serpent to eat the magician</w:t>
      </w:r>
      <w:r w:rsidR="008C1B11" w:rsidRPr="00E70FAC">
        <w:rPr>
          <w:rFonts w:ascii="Arial" w:hAnsi="Arial" w:cs="Arial"/>
          <w:color w:val="auto"/>
          <w:sz w:val="24"/>
          <w:szCs w:val="24"/>
        </w:rPr>
        <w:t>’</w:t>
      </w:r>
      <w:r w:rsidRPr="00E70FAC">
        <w:rPr>
          <w:rFonts w:ascii="Arial" w:hAnsi="Arial" w:cs="Arial"/>
          <w:color w:val="auto"/>
          <w:sz w:val="24"/>
          <w:szCs w:val="24"/>
        </w:rPr>
        <w:t xml:space="preserve">s serpents (Peters 1993: 23). This was perceived as a miracle of </w:t>
      </w:r>
      <w:r w:rsidRPr="00E70FAC">
        <w:rPr>
          <w:rFonts w:ascii="Arial" w:hAnsi="Arial" w:cs="Arial"/>
          <w:i/>
          <w:iCs/>
          <w:color w:val="auto"/>
          <w:sz w:val="24"/>
          <w:szCs w:val="24"/>
        </w:rPr>
        <w:t>Allah</w:t>
      </w:r>
      <w:r w:rsidRPr="00E70FAC">
        <w:rPr>
          <w:rFonts w:ascii="Arial" w:hAnsi="Arial" w:cs="Arial"/>
          <w:color w:val="auto"/>
          <w:sz w:val="24"/>
          <w:szCs w:val="24"/>
        </w:rPr>
        <w:t xml:space="preserve">, and as a result the magicians repented their ways of magic and devoted themselves to the </w:t>
      </w:r>
      <w:r w:rsidRPr="00E70FAC">
        <w:rPr>
          <w:rFonts w:ascii="Arial" w:hAnsi="Arial" w:cs="Arial"/>
          <w:i/>
          <w:iCs/>
          <w:color w:val="auto"/>
          <w:sz w:val="24"/>
          <w:szCs w:val="24"/>
        </w:rPr>
        <w:t>Allah</w:t>
      </w:r>
      <w:r w:rsidRPr="00E70FAC">
        <w:rPr>
          <w:rFonts w:ascii="Arial" w:hAnsi="Arial" w:cs="Arial"/>
          <w:color w:val="auto"/>
          <w:sz w:val="24"/>
          <w:szCs w:val="24"/>
        </w:rPr>
        <w:t xml:space="preserve">. This displeased the </w:t>
      </w:r>
      <w:proofErr w:type="spellStart"/>
      <w:r w:rsidRPr="00E70FAC">
        <w:rPr>
          <w:rFonts w:ascii="Arial" w:hAnsi="Arial" w:cs="Arial"/>
          <w:i/>
          <w:iCs/>
          <w:color w:val="auto"/>
          <w:sz w:val="24"/>
          <w:szCs w:val="24"/>
        </w:rPr>
        <w:t>Firʿawn</w:t>
      </w:r>
      <w:proofErr w:type="spellEnd"/>
      <w:r w:rsidRPr="00E70FAC">
        <w:rPr>
          <w:rFonts w:ascii="Arial" w:hAnsi="Arial" w:cs="Arial"/>
          <w:color w:val="auto"/>
          <w:sz w:val="24"/>
          <w:szCs w:val="24"/>
        </w:rPr>
        <w:t xml:space="preserve"> who threatened to kill them if they carried on, but their faith was strong resulting in their deaths (</w:t>
      </w:r>
      <w:proofErr w:type="spellStart"/>
      <w:r w:rsidRPr="00E70FAC">
        <w:rPr>
          <w:rFonts w:ascii="Arial" w:hAnsi="Arial" w:cs="Arial"/>
          <w:color w:val="auto"/>
          <w:sz w:val="24"/>
          <w:szCs w:val="24"/>
        </w:rPr>
        <w:t>Ghattas</w:t>
      </w:r>
      <w:proofErr w:type="spellEnd"/>
      <w:r w:rsidRPr="00E70FAC">
        <w:rPr>
          <w:rFonts w:ascii="Arial" w:hAnsi="Arial" w:cs="Arial"/>
          <w:color w:val="auto"/>
          <w:sz w:val="24"/>
          <w:szCs w:val="24"/>
        </w:rPr>
        <w:t xml:space="preserve"> &amp; </w:t>
      </w:r>
      <w:proofErr w:type="spellStart"/>
      <w:r w:rsidRPr="00E70FAC">
        <w:rPr>
          <w:rFonts w:ascii="Arial" w:hAnsi="Arial" w:cs="Arial"/>
          <w:color w:val="auto"/>
          <w:sz w:val="24"/>
          <w:szCs w:val="24"/>
        </w:rPr>
        <w:t>Ghattas</w:t>
      </w:r>
      <w:proofErr w:type="spellEnd"/>
      <w:r w:rsidRPr="00E70FAC">
        <w:rPr>
          <w:rFonts w:ascii="Arial" w:hAnsi="Arial" w:cs="Arial"/>
          <w:color w:val="auto"/>
          <w:sz w:val="24"/>
          <w:szCs w:val="24"/>
        </w:rPr>
        <w:t xml:space="preserve"> 2009: 179).  In this </w:t>
      </w:r>
      <w:r w:rsidRPr="00E70FAC">
        <w:rPr>
          <w:rFonts w:ascii="Arial" w:hAnsi="Arial" w:cs="Arial"/>
          <w:i/>
          <w:iCs/>
          <w:color w:val="auto"/>
          <w:sz w:val="24"/>
          <w:szCs w:val="24"/>
        </w:rPr>
        <w:t>Surah</w:t>
      </w:r>
      <w:r w:rsidRPr="00E70FAC">
        <w:rPr>
          <w:rFonts w:ascii="Arial" w:hAnsi="Arial" w:cs="Arial"/>
          <w:color w:val="auto"/>
          <w:sz w:val="24"/>
          <w:szCs w:val="24"/>
        </w:rPr>
        <w:t xml:space="preserve"> the Egyptians are clearly played off almost as ignorant and aggressive.  Which </w:t>
      </w:r>
      <w:r w:rsidR="008C1B11" w:rsidRPr="00E70FAC">
        <w:rPr>
          <w:rFonts w:ascii="Arial" w:hAnsi="Arial" w:cs="Arial"/>
          <w:color w:val="auto"/>
          <w:sz w:val="24"/>
          <w:szCs w:val="24"/>
        </w:rPr>
        <w:t>more so</w:t>
      </w:r>
      <w:r w:rsidRPr="00E70FAC">
        <w:rPr>
          <w:rFonts w:ascii="Arial" w:hAnsi="Arial" w:cs="Arial"/>
          <w:color w:val="auto"/>
          <w:sz w:val="24"/>
          <w:szCs w:val="24"/>
        </w:rPr>
        <w:t xml:space="preserve"> makes this whole work interesting in the sense that there was an inbuilt awareness of the </w:t>
      </w:r>
      <w:r w:rsidR="008C1B11" w:rsidRPr="00E70FAC">
        <w:rPr>
          <w:rFonts w:ascii="Arial" w:hAnsi="Arial" w:cs="Arial"/>
          <w:color w:val="auto"/>
          <w:sz w:val="24"/>
          <w:szCs w:val="24"/>
        </w:rPr>
        <w:t>A</w:t>
      </w:r>
      <w:r w:rsidRPr="00E70FAC">
        <w:rPr>
          <w:rFonts w:ascii="Arial" w:hAnsi="Arial" w:cs="Arial"/>
          <w:color w:val="auto"/>
          <w:sz w:val="24"/>
          <w:szCs w:val="24"/>
        </w:rPr>
        <w:t xml:space="preserve">ncient Egyptians (even though the narrative is not historically accurate, it was  believed wholeheartedly by Muslims of the time), but yet their portrayal almost acts as a warning not to go in search for them, yet there is plenty of evidence to the fact that there was a desire to find them. </w:t>
      </w:r>
      <w:r w:rsidRPr="00E70FAC">
        <w:rPr>
          <w:rFonts w:ascii="Arial" w:hAnsi="Arial" w:cs="Arial"/>
          <w:color w:val="auto"/>
          <w:sz w:val="24"/>
          <w:szCs w:val="24"/>
        </w:rPr>
        <w:lastRenderedPageBreak/>
        <w:t xml:space="preserve">In some cases, even though “magic” is forbidden, some Muslims went searching for this power which would be an act of </w:t>
      </w:r>
      <w:r w:rsidRPr="00E70FAC">
        <w:rPr>
          <w:rFonts w:ascii="Arial" w:hAnsi="Arial" w:cs="Arial"/>
          <w:i/>
          <w:iCs/>
          <w:color w:val="auto"/>
          <w:sz w:val="24"/>
          <w:szCs w:val="24"/>
        </w:rPr>
        <w:t>Haram</w:t>
      </w:r>
      <w:r w:rsidRPr="00E70FAC">
        <w:rPr>
          <w:rFonts w:ascii="Arial" w:hAnsi="Arial" w:cs="Arial"/>
          <w:color w:val="auto"/>
          <w:sz w:val="24"/>
          <w:szCs w:val="24"/>
        </w:rPr>
        <w:t xml:space="preserve"> as highlighted in </w:t>
      </w:r>
      <w:r w:rsidRPr="00E70FAC">
        <w:rPr>
          <w:rFonts w:ascii="Arial" w:hAnsi="Arial" w:cs="Arial"/>
          <w:i/>
          <w:iCs/>
          <w:color w:val="auto"/>
          <w:sz w:val="24"/>
          <w:szCs w:val="24"/>
        </w:rPr>
        <w:t>Surah</w:t>
      </w:r>
      <w:r w:rsidRPr="00E70FAC">
        <w:rPr>
          <w:rFonts w:ascii="Arial" w:hAnsi="Arial" w:cs="Arial"/>
          <w:color w:val="auto"/>
          <w:sz w:val="24"/>
          <w:szCs w:val="24"/>
        </w:rPr>
        <w:t xml:space="preserve"> 5:90 (The Qur’an 2011: 106).  Finally, it is very possible that many Muslims would have connected their culture to the histories of Egypt through the stories surrounding </w:t>
      </w:r>
      <w:r w:rsidRPr="00E70FAC">
        <w:rPr>
          <w:rFonts w:ascii="Arial" w:hAnsi="Arial" w:cs="Arial"/>
          <w:i/>
          <w:iCs/>
          <w:color w:val="auto"/>
          <w:sz w:val="24"/>
          <w:szCs w:val="24"/>
        </w:rPr>
        <w:t>Hajar</w:t>
      </w:r>
      <w:r w:rsidR="00860AA7" w:rsidRPr="00E70FAC">
        <w:rPr>
          <w:rFonts w:ascii="Arial" w:hAnsi="Arial" w:cs="Arial"/>
          <w:i/>
          <w:iCs/>
          <w:color w:val="auto"/>
          <w:sz w:val="24"/>
          <w:szCs w:val="24"/>
        </w:rPr>
        <w:t xml:space="preserve"> </w:t>
      </w:r>
      <w:r w:rsidR="00860AA7" w:rsidRPr="00E70FAC">
        <w:rPr>
          <w:rFonts w:ascii="Arial" w:hAnsi="Arial" w:cs="Arial"/>
          <w:color w:val="auto"/>
          <w:sz w:val="24"/>
          <w:szCs w:val="24"/>
        </w:rPr>
        <w:t xml:space="preserve">(Hagar), who </w:t>
      </w:r>
      <w:r w:rsidRPr="00E70FAC">
        <w:rPr>
          <w:rFonts w:ascii="Arial" w:hAnsi="Arial" w:cs="Arial"/>
          <w:color w:val="auto"/>
          <w:sz w:val="24"/>
          <w:szCs w:val="24"/>
        </w:rPr>
        <w:t xml:space="preserve">was said to be an Egyptian through her father the King of Egypt and who later became the wife to </w:t>
      </w:r>
      <w:r w:rsidRPr="00E70FAC">
        <w:rPr>
          <w:rFonts w:ascii="Arial" w:hAnsi="Arial" w:cs="Arial"/>
          <w:i/>
          <w:iCs/>
          <w:color w:val="auto"/>
          <w:sz w:val="24"/>
          <w:szCs w:val="24"/>
        </w:rPr>
        <w:t>Ibrahim</w:t>
      </w:r>
      <w:r w:rsidR="00860AA7" w:rsidRPr="00E70FAC">
        <w:rPr>
          <w:rFonts w:ascii="Arial" w:hAnsi="Arial" w:cs="Arial"/>
          <w:color w:val="auto"/>
          <w:sz w:val="24"/>
          <w:szCs w:val="24"/>
        </w:rPr>
        <w:t xml:space="preserve"> (Abraham)</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17).  For Muslims Hajar has two major influences; the first being that she was the origin of one of the rituals performed at </w:t>
      </w:r>
      <w:r w:rsidRPr="00E70FAC">
        <w:rPr>
          <w:rFonts w:ascii="Arial" w:hAnsi="Arial" w:cs="Arial"/>
          <w:i/>
          <w:iCs/>
          <w:color w:val="auto"/>
          <w:sz w:val="24"/>
          <w:szCs w:val="24"/>
        </w:rPr>
        <w:t>Hajj</w:t>
      </w:r>
      <w:r w:rsidRPr="00E70FAC">
        <w:rPr>
          <w:rFonts w:ascii="Arial" w:hAnsi="Arial" w:cs="Arial"/>
          <w:color w:val="auto"/>
          <w:sz w:val="24"/>
          <w:szCs w:val="24"/>
        </w:rPr>
        <w:t xml:space="preserve"> and the other being that through </w:t>
      </w:r>
      <w:r w:rsidRPr="00E70FAC">
        <w:rPr>
          <w:rFonts w:ascii="Arial" w:hAnsi="Arial" w:cs="Arial"/>
          <w:i/>
          <w:iCs/>
          <w:color w:val="auto"/>
          <w:sz w:val="24"/>
          <w:szCs w:val="24"/>
        </w:rPr>
        <w:t>Ishmael</w:t>
      </w:r>
      <w:r w:rsidRPr="00E70FAC">
        <w:rPr>
          <w:rFonts w:ascii="Arial" w:hAnsi="Arial" w:cs="Arial"/>
          <w:color w:val="auto"/>
          <w:sz w:val="24"/>
          <w:szCs w:val="24"/>
        </w:rPr>
        <w:t xml:space="preserve"> her lineage descends down to </w:t>
      </w:r>
      <w:r w:rsidRPr="00E70FAC">
        <w:rPr>
          <w:rFonts w:ascii="Arial" w:hAnsi="Arial" w:cs="Arial"/>
          <w:i/>
          <w:iCs/>
          <w:color w:val="auto"/>
          <w:sz w:val="24"/>
          <w:szCs w:val="24"/>
        </w:rPr>
        <w:t>Mohamm</w:t>
      </w:r>
      <w:r w:rsidR="0071548D" w:rsidRPr="00E70FAC">
        <w:rPr>
          <w:rFonts w:ascii="Arial" w:hAnsi="Arial" w:cs="Arial"/>
          <w:i/>
          <w:iCs/>
          <w:color w:val="auto"/>
          <w:sz w:val="24"/>
          <w:szCs w:val="24"/>
        </w:rPr>
        <w:t>a</w:t>
      </w:r>
      <w:r w:rsidRPr="00E70FAC">
        <w:rPr>
          <w:rFonts w:ascii="Arial" w:hAnsi="Arial" w:cs="Arial"/>
          <w:i/>
          <w:iCs/>
          <w:color w:val="auto"/>
          <w:sz w:val="24"/>
          <w:szCs w:val="24"/>
        </w:rPr>
        <w:t>d</w:t>
      </w:r>
      <w:r w:rsidRPr="00E70FAC">
        <w:rPr>
          <w:rFonts w:ascii="Arial" w:hAnsi="Arial" w:cs="Arial"/>
          <w:color w:val="auto"/>
          <w:sz w:val="24"/>
          <w:szCs w:val="24"/>
        </w:rPr>
        <w:t xml:space="preserve"> himself, linking all Muslims to Egypt and its history </w:t>
      </w:r>
      <w:r w:rsidR="0071548D" w:rsidRPr="00E70FAC">
        <w:rPr>
          <w:rFonts w:ascii="Arial" w:hAnsi="Arial" w:cs="Arial"/>
          <w:color w:val="auto"/>
          <w:sz w:val="24"/>
          <w:szCs w:val="24"/>
        </w:rPr>
        <w:t>(</w:t>
      </w:r>
      <w:r w:rsidRPr="00E70FAC">
        <w:rPr>
          <w:rFonts w:ascii="Arial" w:hAnsi="Arial" w:cs="Arial"/>
          <w:color w:val="auto"/>
          <w:sz w:val="24"/>
          <w:szCs w:val="24"/>
        </w:rPr>
        <w:t xml:space="preserve">The Qur’an 2011: 44 and </w:t>
      </w:r>
      <w:proofErr w:type="spellStart"/>
      <w:r w:rsidRPr="00E70FAC">
        <w:rPr>
          <w:rFonts w:ascii="Arial" w:hAnsi="Arial" w:cs="Arial"/>
          <w:color w:val="auto"/>
          <w:sz w:val="24"/>
          <w:szCs w:val="24"/>
        </w:rPr>
        <w:t>Varisco</w:t>
      </w:r>
      <w:proofErr w:type="spellEnd"/>
      <w:r w:rsidRPr="00E70FAC">
        <w:rPr>
          <w:rFonts w:ascii="Arial" w:hAnsi="Arial" w:cs="Arial"/>
          <w:color w:val="auto"/>
          <w:sz w:val="24"/>
          <w:szCs w:val="24"/>
        </w:rPr>
        <w:t xml:space="preserve"> 1995: 140). </w:t>
      </w:r>
    </w:p>
    <w:p w14:paraId="00F4C88D" w14:textId="3D41A73E" w:rsidR="00320ACB" w:rsidRDefault="00320ACB" w:rsidP="00D92DBC">
      <w:pPr>
        <w:spacing w:line="360" w:lineRule="auto"/>
        <w:jc w:val="both"/>
        <w:rPr>
          <w:rFonts w:ascii="Arial" w:hAnsi="Arial" w:cs="Arial"/>
          <w:color w:val="auto"/>
          <w:sz w:val="24"/>
          <w:szCs w:val="24"/>
        </w:rPr>
      </w:pPr>
      <w:r w:rsidRPr="00E70FAC">
        <w:rPr>
          <w:rFonts w:ascii="Arial" w:hAnsi="Arial" w:cs="Arial"/>
          <w:color w:val="auto"/>
          <w:sz w:val="24"/>
          <w:szCs w:val="24"/>
        </w:rPr>
        <w:t>Unlike the European colonialists, as previously highlighted through the works of Edward Said in his book “</w:t>
      </w:r>
      <w:r w:rsidRPr="00E70FAC">
        <w:rPr>
          <w:rFonts w:ascii="Arial" w:hAnsi="Arial" w:cs="Arial"/>
          <w:i/>
          <w:iCs/>
          <w:color w:val="auto"/>
          <w:sz w:val="24"/>
          <w:szCs w:val="24"/>
        </w:rPr>
        <w:t>Orientalism</w:t>
      </w:r>
      <w:r w:rsidRPr="00E70FAC">
        <w:rPr>
          <w:rFonts w:ascii="Arial" w:hAnsi="Arial" w:cs="Arial"/>
          <w:color w:val="auto"/>
          <w:sz w:val="24"/>
          <w:szCs w:val="24"/>
        </w:rPr>
        <w:t>”, Islamic trave</w:t>
      </w:r>
      <w:r w:rsidR="0071548D" w:rsidRPr="00E70FAC">
        <w:rPr>
          <w:rFonts w:ascii="Arial" w:hAnsi="Arial" w:cs="Arial"/>
          <w:color w:val="auto"/>
          <w:sz w:val="24"/>
          <w:szCs w:val="24"/>
        </w:rPr>
        <w:t>l</w:t>
      </w:r>
      <w:r w:rsidRPr="00E70FAC">
        <w:rPr>
          <w:rFonts w:ascii="Arial" w:hAnsi="Arial" w:cs="Arial"/>
          <w:color w:val="auto"/>
          <w:sz w:val="24"/>
          <w:szCs w:val="24"/>
        </w:rPr>
        <w:t>lers were motivated by more than just economics and the acquisition of resources that came with colonising land they did not originally control. The Islamic scholars and travel</w:t>
      </w:r>
      <w:r w:rsidR="0071548D" w:rsidRPr="00E70FAC">
        <w:rPr>
          <w:rFonts w:ascii="Arial" w:hAnsi="Arial" w:cs="Arial"/>
          <w:color w:val="auto"/>
          <w:sz w:val="24"/>
          <w:szCs w:val="24"/>
        </w:rPr>
        <w:t>l</w:t>
      </w:r>
      <w:r w:rsidRPr="00E70FAC">
        <w:rPr>
          <w:rFonts w:ascii="Arial" w:hAnsi="Arial" w:cs="Arial"/>
          <w:color w:val="auto"/>
          <w:sz w:val="24"/>
          <w:szCs w:val="24"/>
        </w:rPr>
        <w:t xml:space="preserve">ers that populated the journeys that took place to regions </w:t>
      </w:r>
      <w:r w:rsidR="008D6836" w:rsidRPr="00E70FAC">
        <w:rPr>
          <w:rFonts w:ascii="Arial" w:hAnsi="Arial" w:cs="Arial"/>
          <w:color w:val="auto"/>
          <w:sz w:val="24"/>
          <w:szCs w:val="24"/>
        </w:rPr>
        <w:t>not affected</w:t>
      </w:r>
      <w:r w:rsidRPr="00E70FAC">
        <w:rPr>
          <w:rFonts w:ascii="Arial" w:hAnsi="Arial" w:cs="Arial"/>
          <w:color w:val="auto"/>
          <w:sz w:val="24"/>
          <w:szCs w:val="24"/>
        </w:rPr>
        <w:t xml:space="preserve"> by the spread of Islam, were there less as missionaries but more in line with scholarly research and exploration. Travel</w:t>
      </w:r>
      <w:r w:rsidR="00DA54DF" w:rsidRPr="00E70FAC">
        <w:rPr>
          <w:rFonts w:ascii="Arial" w:hAnsi="Arial" w:cs="Arial"/>
          <w:color w:val="auto"/>
          <w:sz w:val="24"/>
          <w:szCs w:val="24"/>
        </w:rPr>
        <w:t>l</w:t>
      </w:r>
      <w:r w:rsidRPr="00E70FAC">
        <w:rPr>
          <w:rFonts w:ascii="Arial" w:hAnsi="Arial" w:cs="Arial"/>
          <w:color w:val="auto"/>
          <w:sz w:val="24"/>
          <w:szCs w:val="24"/>
        </w:rPr>
        <w:t>ing to gain a better understanding of the world and the religions that inhabit it, was deemed as a “praiseworthy undertaking”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3). This can most clearly be seen through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interactions with the </w:t>
      </w:r>
      <w:r w:rsidRPr="00E70FAC">
        <w:rPr>
          <w:rFonts w:ascii="Arial" w:hAnsi="Arial" w:cs="Arial"/>
          <w:i/>
          <w:iCs/>
          <w:color w:val="auto"/>
          <w:sz w:val="24"/>
          <w:szCs w:val="24"/>
        </w:rPr>
        <w:t>Zoroastrians</w:t>
      </w:r>
      <w:r w:rsidRPr="00E70FAC">
        <w:rPr>
          <w:rFonts w:ascii="Arial" w:hAnsi="Arial" w:cs="Arial"/>
          <w:color w:val="auto"/>
          <w:sz w:val="24"/>
          <w:szCs w:val="24"/>
        </w:rPr>
        <w:t xml:space="preserve"> and their Fire Temples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5). But, the reasons why there is a surprising level of ease in the treatment of other non-Muslim people might originate in the </w:t>
      </w:r>
      <w:r w:rsidRPr="00E70FAC">
        <w:rPr>
          <w:rFonts w:ascii="Arial" w:hAnsi="Arial" w:cs="Arial"/>
          <w:i/>
          <w:iCs/>
          <w:color w:val="auto"/>
          <w:sz w:val="24"/>
          <w:szCs w:val="24"/>
        </w:rPr>
        <w:t>Qur’an</w:t>
      </w:r>
      <w:r w:rsidRPr="00E70FAC">
        <w:rPr>
          <w:rFonts w:ascii="Arial" w:hAnsi="Arial" w:cs="Arial"/>
          <w:color w:val="auto"/>
          <w:sz w:val="24"/>
          <w:szCs w:val="24"/>
        </w:rPr>
        <w:t xml:space="preserve"> </w:t>
      </w:r>
      <w:r w:rsidR="00DA54DF" w:rsidRPr="00E70FAC">
        <w:rPr>
          <w:rFonts w:ascii="Arial" w:hAnsi="Arial" w:cs="Arial"/>
          <w:color w:val="auto"/>
          <w:sz w:val="24"/>
          <w:szCs w:val="24"/>
        </w:rPr>
        <w:t xml:space="preserve">itself </w:t>
      </w:r>
      <w:r w:rsidRPr="00E70FAC">
        <w:rPr>
          <w:rFonts w:ascii="Arial" w:hAnsi="Arial" w:cs="Arial"/>
          <w:color w:val="auto"/>
          <w:sz w:val="24"/>
          <w:szCs w:val="24"/>
        </w:rPr>
        <w:t>(</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XXV). Within the Qur’an it is very clear in its indications that other people exist and that these people should be treated with respect, as well as being understood. It is worded in the sense that all people of the planet originate from the same place and that alone is a good enough reason to get to know the extended family or “tribes” (The Qur’an 2011: 461-462). This passage also highlights an awareness that is built in</w:t>
      </w:r>
      <w:r w:rsidR="00DA54DF" w:rsidRPr="00E70FAC">
        <w:rPr>
          <w:rFonts w:ascii="Arial" w:hAnsi="Arial" w:cs="Arial"/>
          <w:color w:val="auto"/>
          <w:sz w:val="24"/>
          <w:szCs w:val="24"/>
        </w:rPr>
        <w:t>to</w:t>
      </w:r>
      <w:r w:rsidRPr="00E70FAC">
        <w:rPr>
          <w:rFonts w:ascii="Arial" w:hAnsi="Arial" w:cs="Arial"/>
          <w:color w:val="auto"/>
          <w:sz w:val="24"/>
          <w:szCs w:val="24"/>
        </w:rPr>
        <w:t xml:space="preserve"> the Islamic religion and culture that furthers the idea that differences should not lead to judgements leading to hostility.  This can certainly be seen manifesting in the way in which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interest is in treating other races, religions and cultures so fairly within his texts, to whose intentions are often treated with a sense of shock by modern scholars. It </w:t>
      </w:r>
      <w:r w:rsidR="008D6836" w:rsidRPr="00E70FAC">
        <w:rPr>
          <w:rFonts w:ascii="Arial" w:hAnsi="Arial" w:cs="Arial"/>
          <w:color w:val="auto"/>
          <w:sz w:val="24"/>
          <w:szCs w:val="24"/>
        </w:rPr>
        <w:t>must</w:t>
      </w:r>
      <w:r w:rsidRPr="00E70FAC">
        <w:rPr>
          <w:rFonts w:ascii="Arial" w:hAnsi="Arial" w:cs="Arial"/>
          <w:color w:val="auto"/>
          <w:sz w:val="24"/>
          <w:szCs w:val="24"/>
        </w:rPr>
        <w:t xml:space="preserve"> be noted that his attitude was a rare one however he was not on his own in this, as demonstrated through the works of </w:t>
      </w:r>
      <w:r w:rsidRPr="00E70FAC">
        <w:rPr>
          <w:rFonts w:ascii="Arial" w:hAnsi="Arial" w:cs="Arial"/>
          <w:i/>
          <w:iCs/>
          <w:color w:val="auto"/>
          <w:sz w:val="24"/>
          <w:szCs w:val="24"/>
        </w:rPr>
        <w:t>Al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Ya’qubi</w:t>
      </w:r>
      <w:proofErr w:type="spellEnd"/>
      <w:r w:rsidRPr="00E70FAC">
        <w:rPr>
          <w:rFonts w:ascii="Arial" w:hAnsi="Arial" w:cs="Arial"/>
          <w:color w:val="auto"/>
          <w:sz w:val="24"/>
          <w:szCs w:val="24"/>
        </w:rPr>
        <w:t xml:space="preserve"> (c. 897. </w:t>
      </w:r>
      <w:r w:rsidR="00974788" w:rsidRPr="00E70FAC">
        <w:rPr>
          <w:rFonts w:ascii="Arial" w:hAnsi="Arial" w:cs="Arial"/>
          <w:color w:val="auto"/>
          <w:sz w:val="24"/>
          <w:szCs w:val="24"/>
        </w:rPr>
        <w:t>AD</w:t>
      </w:r>
      <w:r w:rsidRPr="00E70FAC">
        <w:rPr>
          <w:rFonts w:ascii="Arial" w:hAnsi="Arial" w:cs="Arial"/>
          <w:color w:val="auto"/>
          <w:sz w:val="24"/>
          <w:szCs w:val="24"/>
        </w:rPr>
        <w:t xml:space="preserve">) and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Biruni</w:t>
      </w:r>
      <w:proofErr w:type="spellEnd"/>
      <w:r w:rsidRPr="00E70FAC">
        <w:rPr>
          <w:rFonts w:ascii="Arial" w:hAnsi="Arial" w:cs="Arial"/>
          <w:color w:val="auto"/>
          <w:sz w:val="24"/>
          <w:szCs w:val="24"/>
        </w:rPr>
        <w:t xml:space="preserve"> (c.  1050. </w:t>
      </w:r>
      <w:r w:rsidR="00974788" w:rsidRPr="00E70FAC">
        <w:rPr>
          <w:rFonts w:ascii="Arial" w:hAnsi="Arial" w:cs="Arial"/>
          <w:color w:val="auto"/>
          <w:sz w:val="24"/>
          <w:szCs w:val="24"/>
        </w:rPr>
        <w:t>AD</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XXV, 4). The </w:t>
      </w:r>
      <w:r w:rsidRPr="00E70FAC">
        <w:rPr>
          <w:rFonts w:ascii="Arial" w:hAnsi="Arial" w:cs="Arial"/>
          <w:i/>
          <w:iCs/>
          <w:color w:val="auto"/>
          <w:sz w:val="24"/>
          <w:szCs w:val="24"/>
        </w:rPr>
        <w:t>Qur’an</w:t>
      </w:r>
      <w:r w:rsidRPr="00E70FAC">
        <w:rPr>
          <w:rFonts w:ascii="Arial" w:hAnsi="Arial" w:cs="Arial"/>
          <w:color w:val="auto"/>
          <w:sz w:val="24"/>
          <w:szCs w:val="24"/>
        </w:rPr>
        <w:t xml:space="preserve"> also has quite a few </w:t>
      </w:r>
      <w:r w:rsidRPr="00E70FAC">
        <w:rPr>
          <w:rFonts w:ascii="Arial" w:hAnsi="Arial" w:cs="Arial"/>
          <w:color w:val="auto"/>
          <w:sz w:val="24"/>
          <w:szCs w:val="24"/>
        </w:rPr>
        <w:lastRenderedPageBreak/>
        <w:t>mentions to the act of travel</w:t>
      </w:r>
      <w:r w:rsidR="00974788" w:rsidRPr="00E70FAC">
        <w:rPr>
          <w:rFonts w:ascii="Arial" w:hAnsi="Arial" w:cs="Arial"/>
          <w:color w:val="auto"/>
          <w:sz w:val="24"/>
          <w:szCs w:val="24"/>
        </w:rPr>
        <w:t>l</w:t>
      </w:r>
      <w:r w:rsidRPr="00E70FAC">
        <w:rPr>
          <w:rFonts w:ascii="Arial" w:hAnsi="Arial" w:cs="Arial"/>
          <w:color w:val="auto"/>
          <w:sz w:val="24"/>
          <w:szCs w:val="24"/>
        </w:rPr>
        <w:t xml:space="preserve">ing and the benefits of it, in reference to getting to know </w:t>
      </w:r>
      <w:r w:rsidRPr="00E70FAC">
        <w:rPr>
          <w:rFonts w:ascii="Arial" w:hAnsi="Arial" w:cs="Arial"/>
          <w:i/>
          <w:iCs/>
          <w:color w:val="auto"/>
          <w:sz w:val="24"/>
          <w:szCs w:val="24"/>
        </w:rPr>
        <w:t>Allah</w:t>
      </w:r>
      <w:r w:rsidRPr="00E70FAC">
        <w:rPr>
          <w:rFonts w:ascii="Arial" w:hAnsi="Arial" w:cs="Arial"/>
          <w:color w:val="auto"/>
          <w:sz w:val="24"/>
          <w:szCs w:val="24"/>
        </w:rPr>
        <w:t xml:space="preserve"> and his creation better. In </w:t>
      </w:r>
      <w:r w:rsidRPr="00E70FAC">
        <w:rPr>
          <w:rFonts w:ascii="Arial" w:hAnsi="Arial" w:cs="Arial"/>
          <w:i/>
          <w:iCs/>
          <w:color w:val="auto"/>
          <w:sz w:val="24"/>
          <w:szCs w:val="24"/>
        </w:rPr>
        <w:t>Surah</w:t>
      </w:r>
      <w:r w:rsidRPr="00E70FAC">
        <w:rPr>
          <w:rFonts w:ascii="Arial" w:hAnsi="Arial" w:cs="Arial"/>
          <w:color w:val="auto"/>
          <w:sz w:val="24"/>
          <w:szCs w:val="24"/>
        </w:rPr>
        <w:t xml:space="preserve"> 29: 20 the Qur’an almost advises </w:t>
      </w:r>
      <w:r w:rsidRPr="00E70FAC">
        <w:rPr>
          <w:rFonts w:ascii="Arial" w:hAnsi="Arial" w:cs="Arial"/>
          <w:i/>
          <w:iCs/>
          <w:color w:val="auto"/>
          <w:sz w:val="24"/>
          <w:szCs w:val="24"/>
        </w:rPr>
        <w:t>Muhammad</w:t>
      </w:r>
      <w:r w:rsidRPr="00E70FAC">
        <w:rPr>
          <w:rFonts w:ascii="Arial" w:hAnsi="Arial" w:cs="Arial"/>
          <w:color w:val="auto"/>
          <w:sz w:val="24"/>
          <w:szCs w:val="24"/>
        </w:rPr>
        <w:t xml:space="preserve"> that he must travel to get a better understanding of the world around him and the “final creation” of his divine (The Qur’an 2011: 332).  In a sense this is advising that all Muslims are required to travel to truly understand </w:t>
      </w:r>
      <w:r w:rsidRPr="00E70FAC">
        <w:rPr>
          <w:rFonts w:ascii="Arial" w:hAnsi="Arial" w:cs="Arial"/>
          <w:i/>
          <w:iCs/>
          <w:color w:val="auto"/>
          <w:sz w:val="24"/>
          <w:szCs w:val="24"/>
        </w:rPr>
        <w:t>Allah</w:t>
      </w:r>
      <w:r w:rsidRPr="00E70FAC">
        <w:rPr>
          <w:rFonts w:ascii="Arial" w:hAnsi="Arial" w:cs="Arial"/>
          <w:color w:val="auto"/>
          <w:sz w:val="24"/>
          <w:szCs w:val="24"/>
        </w:rPr>
        <w:t xml:space="preserve"> through the example of </w:t>
      </w:r>
      <w:r w:rsidRPr="00E70FAC">
        <w:rPr>
          <w:rFonts w:ascii="Arial" w:hAnsi="Arial" w:cs="Arial"/>
          <w:i/>
          <w:iCs/>
          <w:color w:val="auto"/>
          <w:sz w:val="24"/>
          <w:szCs w:val="24"/>
        </w:rPr>
        <w:t>Muhammad</w:t>
      </w:r>
      <w:r w:rsidRPr="00E70FAC">
        <w:rPr>
          <w:rFonts w:ascii="Arial" w:hAnsi="Arial" w:cs="Arial"/>
          <w:color w:val="auto"/>
          <w:sz w:val="24"/>
          <w:szCs w:val="24"/>
        </w:rPr>
        <w:t xml:space="preserve"> being the epitome of what it means to be a Muslim. This alone may have influenced many Muslims into exploring lands and histories previously thought to be unrelated to them, themselves. This may have also further encouraged Muslims to commit to </w:t>
      </w:r>
      <w:r w:rsidRPr="00E70FAC">
        <w:rPr>
          <w:rFonts w:ascii="Arial" w:hAnsi="Arial" w:cs="Arial"/>
          <w:i/>
          <w:iCs/>
          <w:color w:val="auto"/>
          <w:sz w:val="24"/>
          <w:szCs w:val="24"/>
        </w:rPr>
        <w:t>Hajj</w:t>
      </w:r>
      <w:r w:rsidRPr="00E70FAC">
        <w:rPr>
          <w:rFonts w:ascii="Arial" w:hAnsi="Arial" w:cs="Arial"/>
          <w:color w:val="auto"/>
          <w:sz w:val="24"/>
          <w:szCs w:val="24"/>
        </w:rPr>
        <w:t xml:space="preserve">, for those who are far away from Mecca and almost deemed it too far, for example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who was in Granada, Spain.</w:t>
      </w:r>
    </w:p>
    <w:p w14:paraId="1AB9C540" w14:textId="0E37A50C" w:rsidR="00322C1E" w:rsidRDefault="00322C1E" w:rsidP="00D92DBC">
      <w:pPr>
        <w:spacing w:line="360" w:lineRule="auto"/>
        <w:jc w:val="both"/>
        <w:rPr>
          <w:rFonts w:ascii="Arial" w:hAnsi="Arial" w:cs="Arial"/>
          <w:color w:val="auto"/>
          <w:sz w:val="24"/>
          <w:szCs w:val="24"/>
        </w:rPr>
      </w:pPr>
    </w:p>
    <w:p w14:paraId="1F9C88B6" w14:textId="6FF1F1BB" w:rsidR="00320ACB" w:rsidRPr="00E70FAC" w:rsidRDefault="00322C1E" w:rsidP="00322C1E">
      <w:pPr>
        <w:rPr>
          <w:rFonts w:ascii="Arial" w:hAnsi="Arial" w:cs="Arial"/>
          <w:color w:val="auto"/>
          <w:sz w:val="24"/>
          <w:szCs w:val="24"/>
        </w:rPr>
      </w:pPr>
      <w:r>
        <w:rPr>
          <w:rFonts w:ascii="Arial" w:hAnsi="Arial" w:cs="Arial"/>
          <w:color w:val="auto"/>
          <w:sz w:val="24"/>
          <w:szCs w:val="24"/>
        </w:rPr>
        <w:br w:type="page"/>
      </w:r>
    </w:p>
    <w:p w14:paraId="76972734" w14:textId="61E7C64E" w:rsidR="00A26F44" w:rsidRPr="00E70FAC" w:rsidRDefault="00A26F44" w:rsidP="00D92DBC">
      <w:pPr>
        <w:pStyle w:val="Heading1"/>
        <w:spacing w:line="360" w:lineRule="auto"/>
        <w:rPr>
          <w:rFonts w:ascii="Arial" w:hAnsi="Arial" w:cs="Arial"/>
          <w:color w:val="auto"/>
          <w:sz w:val="24"/>
          <w:szCs w:val="24"/>
          <w:u w:val="single"/>
        </w:rPr>
      </w:pPr>
      <w:bookmarkStart w:id="8" w:name="_Toc8287094"/>
      <w:r w:rsidRPr="00E70FAC">
        <w:rPr>
          <w:rFonts w:ascii="Arial" w:hAnsi="Arial" w:cs="Arial"/>
          <w:color w:val="auto"/>
          <w:sz w:val="24"/>
          <w:szCs w:val="24"/>
          <w:u w:val="single"/>
        </w:rPr>
        <w:lastRenderedPageBreak/>
        <w:t>Al</w:t>
      </w:r>
      <w:r w:rsidR="002B6408" w:rsidRPr="00E70FAC">
        <w:rPr>
          <w:rFonts w:ascii="Arial" w:hAnsi="Arial" w:cs="Arial"/>
          <w:color w:val="auto"/>
          <w:sz w:val="24"/>
          <w:szCs w:val="24"/>
          <w:u w:val="single"/>
        </w:rPr>
        <w:t>-</w:t>
      </w:r>
      <w:r w:rsidRPr="00E70FAC">
        <w:rPr>
          <w:rFonts w:ascii="Arial" w:hAnsi="Arial" w:cs="Arial"/>
          <w:color w:val="auto"/>
          <w:sz w:val="24"/>
          <w:szCs w:val="24"/>
          <w:u w:val="single"/>
        </w:rPr>
        <w:t>Masudi</w:t>
      </w:r>
      <w:bookmarkEnd w:id="8"/>
    </w:p>
    <w:p w14:paraId="0556AB70" w14:textId="4B58F8BE" w:rsidR="00A26F44" w:rsidRPr="00E70FAC" w:rsidRDefault="00A26F44" w:rsidP="00C823AB">
      <w:pPr>
        <w:spacing w:line="360" w:lineRule="auto"/>
        <w:rPr>
          <w:rFonts w:ascii="Arial" w:hAnsi="Arial" w:cs="Arial"/>
          <w:color w:val="auto"/>
          <w:sz w:val="24"/>
          <w:szCs w:val="24"/>
        </w:rPr>
      </w:pPr>
      <w:r w:rsidRPr="00E70FAC">
        <w:rPr>
          <w:rFonts w:ascii="Arial" w:hAnsi="Arial" w:cs="Arial"/>
          <w:color w:val="auto"/>
          <w:sz w:val="24"/>
          <w:szCs w:val="24"/>
        </w:rPr>
        <w:t xml:space="preserve">The first text to be assessed is </w:t>
      </w:r>
      <w:r w:rsidRPr="00E70FAC">
        <w:rPr>
          <w:rFonts w:ascii="Arial" w:hAnsi="Arial" w:cs="Arial"/>
          <w:i/>
          <w:iCs/>
          <w:color w:val="auto"/>
          <w:sz w:val="24"/>
          <w:szCs w:val="24"/>
        </w:rPr>
        <w:t>Al</w:t>
      </w:r>
      <w:r w:rsidR="002B6408"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“From the Meadows of Gold” as previously stated, which was written mostly while he was travelling and then edited in the lat</w:t>
      </w:r>
      <w:r w:rsidR="006F50B3" w:rsidRPr="00E70FAC">
        <w:rPr>
          <w:rFonts w:ascii="Arial" w:hAnsi="Arial" w:cs="Arial"/>
          <w:color w:val="auto"/>
          <w:sz w:val="24"/>
          <w:szCs w:val="24"/>
        </w:rPr>
        <w:t>t</w:t>
      </w:r>
      <w:r w:rsidRPr="00E70FAC">
        <w:rPr>
          <w:rFonts w:ascii="Arial" w:hAnsi="Arial" w:cs="Arial"/>
          <w:color w:val="auto"/>
          <w:sz w:val="24"/>
          <w:szCs w:val="24"/>
        </w:rPr>
        <w:t xml:space="preserve">er part of his life within </w:t>
      </w:r>
      <w:proofErr w:type="spellStart"/>
      <w:r w:rsidRPr="00E70FAC">
        <w:rPr>
          <w:rFonts w:ascii="Arial" w:hAnsi="Arial" w:cs="Arial"/>
          <w:i/>
          <w:iCs/>
          <w:color w:val="auto"/>
          <w:sz w:val="24"/>
          <w:szCs w:val="24"/>
        </w:rPr>
        <w:t>Fustat</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Cairo.</w:t>
      </w:r>
      <w:r w:rsidRPr="00E70FAC">
        <w:rPr>
          <w:rFonts w:ascii="Arial" w:hAnsi="Arial" w:cs="Arial"/>
          <w:color w:val="auto"/>
          <w:sz w:val="24"/>
          <w:szCs w:val="24"/>
        </w:rPr>
        <w:t xml:space="preserve"> Within this book he details many topics that he feels are of interest or relevance, often relating to people and their traditions that he observed while travelling. A prime example of this is his account of the “Night of the Bath” while he was in Egypt, where Muslims and Coptic Christians alike came together to light candles, ultimately celebrating some kind of festival (Lunde and Stone 2007: 50). After some research, it is not clear what this festival was about however, from </w:t>
      </w:r>
      <w:r w:rsidRPr="00E70FAC">
        <w:rPr>
          <w:rFonts w:ascii="Arial" w:hAnsi="Arial" w:cs="Arial"/>
          <w:i/>
          <w:iCs/>
          <w:color w:val="auto"/>
          <w:sz w:val="24"/>
          <w:szCs w:val="24"/>
        </w:rPr>
        <w:t>Al</w:t>
      </w:r>
      <w:r w:rsidR="002B6408" w:rsidRPr="00E70FAC">
        <w:rPr>
          <w:rFonts w:ascii="Arial" w:hAnsi="Arial" w:cs="Arial"/>
          <w:color w:val="auto"/>
          <w:sz w:val="24"/>
          <w:szCs w:val="24"/>
        </w:rPr>
        <w:t>-</w:t>
      </w:r>
      <w:proofErr w:type="spellStart"/>
      <w:r w:rsidR="00A00AC8" w:rsidRPr="00E70FAC">
        <w:rPr>
          <w:rFonts w:ascii="Arial" w:hAnsi="Arial" w:cs="Arial"/>
          <w:i/>
          <w:iCs/>
          <w:color w:val="auto"/>
          <w:sz w:val="24"/>
          <w:szCs w:val="24"/>
        </w:rPr>
        <w:t>Masudi’s</w:t>
      </w:r>
      <w:proofErr w:type="spellEnd"/>
      <w:r w:rsidR="00A00AC8" w:rsidRPr="00E70FAC">
        <w:rPr>
          <w:rFonts w:ascii="Arial" w:hAnsi="Arial" w:cs="Arial"/>
          <w:color w:val="auto"/>
          <w:sz w:val="24"/>
          <w:szCs w:val="24"/>
        </w:rPr>
        <w:t xml:space="preserve"> account</w:t>
      </w:r>
      <w:r w:rsidRPr="00E70FAC">
        <w:rPr>
          <w:rFonts w:ascii="Arial" w:hAnsi="Arial" w:cs="Arial"/>
          <w:color w:val="auto"/>
          <w:sz w:val="24"/>
          <w:szCs w:val="24"/>
        </w:rPr>
        <w:t xml:space="preserve"> it seems to have been a major event within the calendar. </w:t>
      </w:r>
      <w:r w:rsidRPr="00E70FAC">
        <w:rPr>
          <w:rFonts w:ascii="Arial" w:hAnsi="Arial" w:cs="Arial"/>
          <w:i/>
          <w:iCs/>
          <w:color w:val="auto"/>
          <w:sz w:val="24"/>
          <w:szCs w:val="24"/>
        </w:rPr>
        <w:t>Al</w:t>
      </w:r>
      <w:r w:rsidR="002B6408" w:rsidRPr="00E70FAC">
        <w:rPr>
          <w:rFonts w:ascii="Arial" w:hAnsi="Arial" w:cs="Arial"/>
          <w:color w:val="auto"/>
          <w:sz w:val="24"/>
          <w:szCs w:val="24"/>
        </w:rPr>
        <w:t>-</w:t>
      </w:r>
      <w:r w:rsidR="00A00AC8" w:rsidRPr="00E70FAC">
        <w:rPr>
          <w:rFonts w:ascii="Arial" w:hAnsi="Arial" w:cs="Arial"/>
          <w:i/>
          <w:iCs/>
          <w:color w:val="auto"/>
          <w:sz w:val="24"/>
          <w:szCs w:val="24"/>
        </w:rPr>
        <w:t>Masudi</w:t>
      </w:r>
      <w:r w:rsidR="00A00AC8" w:rsidRPr="00E70FAC">
        <w:rPr>
          <w:rFonts w:ascii="Arial" w:hAnsi="Arial" w:cs="Arial"/>
          <w:color w:val="auto"/>
          <w:sz w:val="24"/>
          <w:szCs w:val="24"/>
        </w:rPr>
        <w:t xml:space="preserve"> was</w:t>
      </w:r>
      <w:r w:rsidRPr="00E70FAC">
        <w:rPr>
          <w:rFonts w:ascii="Arial" w:hAnsi="Arial" w:cs="Arial"/>
          <w:color w:val="auto"/>
          <w:sz w:val="24"/>
          <w:szCs w:val="24"/>
        </w:rPr>
        <w:t xml:space="preserve"> writing in between the years c 896 AD to 956 </w:t>
      </w:r>
      <w:proofErr w:type="gramStart"/>
      <w:r w:rsidRPr="00E70FAC">
        <w:rPr>
          <w:rFonts w:ascii="Arial" w:hAnsi="Arial" w:cs="Arial"/>
          <w:color w:val="auto"/>
          <w:sz w:val="24"/>
          <w:szCs w:val="24"/>
        </w:rPr>
        <w:t>AD</w:t>
      </w:r>
      <w:proofErr w:type="gramEnd"/>
      <w:r w:rsidR="008E1CA2" w:rsidRPr="00E70FAC">
        <w:rPr>
          <w:rFonts w:ascii="Arial" w:hAnsi="Arial" w:cs="Arial"/>
          <w:color w:val="auto"/>
          <w:sz w:val="24"/>
          <w:szCs w:val="24"/>
        </w:rPr>
        <w:t>,</w:t>
      </w:r>
      <w:r w:rsidRPr="00E70FAC">
        <w:rPr>
          <w:rFonts w:ascii="Arial" w:hAnsi="Arial" w:cs="Arial"/>
          <w:color w:val="auto"/>
          <w:sz w:val="24"/>
          <w:szCs w:val="24"/>
        </w:rPr>
        <w:t xml:space="preserve"> directly in the middle of the “Golden Age of Islam”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3). It must be stated that it is not at all clear why </w:t>
      </w:r>
      <w:r w:rsidRPr="00E70FAC">
        <w:rPr>
          <w:rFonts w:ascii="Arial" w:hAnsi="Arial" w:cs="Arial"/>
          <w:i/>
          <w:iCs/>
          <w:color w:val="auto"/>
          <w:sz w:val="24"/>
          <w:szCs w:val="24"/>
        </w:rPr>
        <w:t>Al</w:t>
      </w:r>
      <w:r w:rsidR="002B6408" w:rsidRPr="00E70FAC">
        <w:rPr>
          <w:rFonts w:ascii="Arial" w:hAnsi="Arial" w:cs="Arial"/>
          <w:color w:val="auto"/>
          <w:sz w:val="24"/>
          <w:szCs w:val="24"/>
        </w:rPr>
        <w:t>-</w:t>
      </w:r>
      <w:r w:rsidR="00A00AC8" w:rsidRPr="00E70FAC">
        <w:rPr>
          <w:rFonts w:ascii="Arial" w:hAnsi="Arial" w:cs="Arial"/>
          <w:i/>
          <w:iCs/>
          <w:color w:val="auto"/>
          <w:sz w:val="24"/>
          <w:szCs w:val="24"/>
        </w:rPr>
        <w:t>Masudi</w:t>
      </w:r>
      <w:r w:rsidR="00A00AC8" w:rsidRPr="00E70FAC">
        <w:rPr>
          <w:rFonts w:ascii="Arial" w:hAnsi="Arial" w:cs="Arial"/>
          <w:color w:val="auto"/>
          <w:sz w:val="24"/>
          <w:szCs w:val="24"/>
        </w:rPr>
        <w:t xml:space="preserve"> was</w:t>
      </w:r>
      <w:r w:rsidRPr="00E70FAC">
        <w:rPr>
          <w:rFonts w:ascii="Arial" w:hAnsi="Arial" w:cs="Arial"/>
          <w:color w:val="auto"/>
          <w:sz w:val="24"/>
          <w:szCs w:val="24"/>
        </w:rPr>
        <w:t xml:space="preserve"> travelling, but it does seem to be almost to enable him to study within private libraries and to write his works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4). </w:t>
      </w:r>
      <w:r w:rsidRPr="00E70FAC">
        <w:rPr>
          <w:rFonts w:ascii="Arial" w:hAnsi="Arial" w:cs="Arial"/>
          <w:i/>
          <w:iCs/>
          <w:color w:val="auto"/>
          <w:sz w:val="24"/>
          <w:szCs w:val="24"/>
        </w:rPr>
        <w:t>Al</w:t>
      </w:r>
      <w:r w:rsidR="002B6408"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was a prolific writer amounting to 34 </w:t>
      </w:r>
      <w:r w:rsidR="008E1CA2" w:rsidRPr="00E70FAC">
        <w:rPr>
          <w:rFonts w:ascii="Arial" w:hAnsi="Arial" w:cs="Arial"/>
          <w:color w:val="auto"/>
          <w:sz w:val="24"/>
          <w:szCs w:val="24"/>
        </w:rPr>
        <w:t>totalled</w:t>
      </w:r>
      <w:r w:rsidRPr="00E70FAC">
        <w:rPr>
          <w:rFonts w:ascii="Arial" w:hAnsi="Arial" w:cs="Arial"/>
          <w:color w:val="auto"/>
          <w:sz w:val="24"/>
          <w:szCs w:val="24"/>
        </w:rPr>
        <w:t xml:space="preserve"> works that the modern scholarship is aware of, however only two of these have survived and one of them being a revised work to the other that he completed while he was settled within </w:t>
      </w:r>
      <w:proofErr w:type="spellStart"/>
      <w:r w:rsidRPr="00E70FAC">
        <w:rPr>
          <w:rFonts w:ascii="Arial" w:hAnsi="Arial" w:cs="Arial"/>
          <w:i/>
          <w:iCs/>
          <w:color w:val="auto"/>
          <w:sz w:val="24"/>
          <w:szCs w:val="24"/>
        </w:rPr>
        <w:t>Fustat</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Cairo</w:t>
      </w:r>
      <w:r w:rsidRPr="00E70FAC">
        <w:rPr>
          <w:rFonts w:ascii="Arial" w:hAnsi="Arial" w:cs="Arial"/>
          <w:color w:val="auto"/>
          <w:sz w:val="24"/>
          <w:szCs w:val="24"/>
        </w:rPr>
        <w:t xml:space="preserve">. What is most interesting about </w:t>
      </w:r>
      <w:r w:rsidRPr="00E70FAC">
        <w:rPr>
          <w:rFonts w:ascii="Arial" w:hAnsi="Arial" w:cs="Arial"/>
          <w:i/>
          <w:iCs/>
          <w:color w:val="auto"/>
          <w:sz w:val="24"/>
          <w:szCs w:val="24"/>
        </w:rPr>
        <w:t>Al</w:t>
      </w:r>
      <w:r w:rsidR="00C823AB"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is that he seems to take a deep interest in people that could have been considered “</w:t>
      </w:r>
      <w:r w:rsidRPr="00E70FAC">
        <w:rPr>
          <w:rFonts w:ascii="Arial" w:hAnsi="Arial" w:cs="Arial"/>
          <w:i/>
          <w:iCs/>
          <w:color w:val="auto"/>
          <w:sz w:val="24"/>
          <w:szCs w:val="24"/>
        </w:rPr>
        <w:t>others</w:t>
      </w:r>
      <w:r w:rsidRPr="00E70FAC">
        <w:rPr>
          <w:rFonts w:ascii="Arial" w:hAnsi="Arial" w:cs="Arial"/>
          <w:color w:val="auto"/>
          <w:sz w:val="24"/>
          <w:szCs w:val="24"/>
        </w:rPr>
        <w:t xml:space="preserve">”, people very different to him in race, culture and religion. These defining factors still play a major role within the world, in the way in which people interact rightly or wrongly, do not seem to have had any bearing upon him. This may explain where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gets this title for his book “</w:t>
      </w:r>
      <w:r w:rsidRPr="00E70FAC">
        <w:rPr>
          <w:rFonts w:ascii="Arial" w:hAnsi="Arial" w:cs="Arial"/>
          <w:i/>
          <w:iCs/>
          <w:color w:val="auto"/>
          <w:sz w:val="24"/>
          <w:szCs w:val="24"/>
        </w:rPr>
        <w:t>Al-Masudi and his world - a Muslim humanist and his interest in Non-Muslims</w:t>
      </w:r>
      <w:r w:rsidRPr="00E70FAC">
        <w:rPr>
          <w:rFonts w:ascii="Arial" w:hAnsi="Arial" w:cs="Arial"/>
          <w:color w:val="auto"/>
          <w:sz w:val="24"/>
          <w:szCs w:val="24"/>
        </w:rPr>
        <w:t>”, suggesting a very humanist approach to his scholarly efforts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Within this book there is a clear debate regarding whether he should be defined as a geographer, historian or antiquarian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xml:space="preserve"> 1979: 4). What is most striking about </w:t>
      </w:r>
      <w:r w:rsidRPr="00E70FAC">
        <w:rPr>
          <w:rFonts w:ascii="Arial" w:hAnsi="Arial" w:cs="Arial"/>
          <w:i/>
          <w:iCs/>
          <w:color w:val="auto"/>
          <w:sz w:val="24"/>
          <w:szCs w:val="24"/>
        </w:rPr>
        <w:t>Al</w:t>
      </w:r>
      <w:r w:rsidR="00C823AB"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work is how he seems to have combined all the humanities into one discipline enabling almost a cross-curricular approach to the topics that he discusses giving a rounded account. </w:t>
      </w:r>
      <w:r w:rsidRPr="00E70FAC">
        <w:rPr>
          <w:rFonts w:ascii="Arial" w:hAnsi="Arial" w:cs="Arial"/>
          <w:i/>
          <w:iCs/>
          <w:color w:val="auto"/>
          <w:sz w:val="24"/>
          <w:szCs w:val="24"/>
        </w:rPr>
        <w:t>Al</w:t>
      </w:r>
      <w:r w:rsidR="00C823AB"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records many events, cultural aspects and details from across the known world, however for this dissertation the focus will be purely upon his accounts regarding Ancient Egypt, and the narratives he uses to explain how certain aspects of their culture were interpreted at the time. Within this the topics to be </w:t>
      </w:r>
      <w:r w:rsidRPr="00E70FAC">
        <w:rPr>
          <w:rFonts w:ascii="Arial" w:hAnsi="Arial" w:cs="Arial"/>
          <w:color w:val="auto"/>
          <w:sz w:val="24"/>
          <w:szCs w:val="24"/>
        </w:rPr>
        <w:lastRenderedPageBreak/>
        <w:t xml:space="preserve">discussed are; the pyramids, temples and excavations. Unlike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00C823AB"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seems to debate the many possibilities of the reasoning behind why the remnants are as they are and then deciding which one seems to be the most logical to him</w:t>
      </w:r>
      <w:r w:rsidR="002C50C7" w:rsidRPr="00E70FAC">
        <w:rPr>
          <w:rFonts w:ascii="Arial" w:hAnsi="Arial" w:cs="Arial"/>
          <w:color w:val="auto"/>
          <w:sz w:val="24"/>
          <w:szCs w:val="24"/>
        </w:rPr>
        <w:t>, offering natural and seemingly scientific explanations (</w:t>
      </w:r>
      <w:proofErr w:type="spellStart"/>
      <w:r w:rsidR="002C50C7" w:rsidRPr="00E70FAC">
        <w:rPr>
          <w:rFonts w:ascii="Arial" w:hAnsi="Arial" w:cs="Arial"/>
          <w:color w:val="auto"/>
          <w:sz w:val="24"/>
          <w:szCs w:val="24"/>
        </w:rPr>
        <w:t>Khalidi</w:t>
      </w:r>
      <w:proofErr w:type="spellEnd"/>
      <w:r w:rsidR="002C50C7" w:rsidRPr="00E70FAC">
        <w:rPr>
          <w:rFonts w:ascii="Arial" w:hAnsi="Arial" w:cs="Arial"/>
          <w:color w:val="auto"/>
          <w:sz w:val="24"/>
          <w:szCs w:val="24"/>
        </w:rPr>
        <w:t xml:space="preserve"> 1975: 100</w:t>
      </w:r>
      <w:r w:rsidR="00585867" w:rsidRPr="00E70FAC">
        <w:rPr>
          <w:rFonts w:ascii="Arial" w:hAnsi="Arial" w:cs="Arial"/>
          <w:color w:val="auto"/>
          <w:sz w:val="24"/>
          <w:szCs w:val="24"/>
        </w:rPr>
        <w:t>).</w:t>
      </w:r>
      <w:r w:rsidRPr="00E70FAC">
        <w:rPr>
          <w:rFonts w:ascii="Arial" w:hAnsi="Arial" w:cs="Arial"/>
          <w:color w:val="auto"/>
          <w:sz w:val="24"/>
          <w:szCs w:val="24"/>
        </w:rPr>
        <w:t xml:space="preserve"> This really seems to suggest that he is product of this time and was influenced by the </w:t>
      </w:r>
      <w:r w:rsidRPr="00E70FAC">
        <w:rPr>
          <w:rFonts w:ascii="Arial" w:hAnsi="Arial" w:cs="Arial"/>
          <w:i/>
          <w:iCs/>
          <w:color w:val="auto"/>
          <w:sz w:val="24"/>
          <w:szCs w:val="24"/>
        </w:rPr>
        <w:t>Mu’tazilite</w:t>
      </w:r>
      <w:r w:rsidRPr="00E70FAC">
        <w:rPr>
          <w:rFonts w:ascii="Arial" w:hAnsi="Arial" w:cs="Arial"/>
          <w:color w:val="auto"/>
          <w:sz w:val="24"/>
          <w:szCs w:val="24"/>
        </w:rPr>
        <w:t xml:space="preserve"> desire to approach everything with a sense of logic and empiricism. The latter of which was just making momentum, to then later on affect scholars such as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Sina</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Farabi</w:t>
      </w:r>
      <w:proofErr w:type="spellEnd"/>
      <w:r w:rsidRPr="00E70FAC">
        <w:rPr>
          <w:rFonts w:ascii="Arial" w:hAnsi="Arial" w:cs="Arial"/>
          <w:color w:val="auto"/>
          <w:sz w:val="24"/>
          <w:szCs w:val="24"/>
        </w:rPr>
        <w:t xml:space="preserve"> </w:t>
      </w:r>
      <w:r w:rsidR="006C46A3" w:rsidRPr="00E70FAC">
        <w:rPr>
          <w:rFonts w:ascii="Arial" w:hAnsi="Arial" w:cs="Arial"/>
          <w:color w:val="auto"/>
          <w:sz w:val="24"/>
          <w:szCs w:val="24"/>
        </w:rPr>
        <w:t xml:space="preserve">and </w:t>
      </w:r>
      <w:r w:rsidR="006C46A3"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Nafis</w:t>
      </w:r>
      <w:proofErr w:type="spellEnd"/>
      <w:r w:rsidRPr="00E70FAC">
        <w:rPr>
          <w:rFonts w:ascii="Arial" w:hAnsi="Arial" w:cs="Arial"/>
          <w:color w:val="auto"/>
          <w:sz w:val="24"/>
          <w:szCs w:val="24"/>
        </w:rPr>
        <w:t xml:space="preserve">, stemming their work based upon the Greek scholarship of Aristotle. </w:t>
      </w:r>
      <w:r w:rsidRPr="00E70FAC">
        <w:rPr>
          <w:rFonts w:ascii="Arial" w:hAnsi="Arial" w:cs="Arial"/>
          <w:i/>
          <w:iCs/>
          <w:color w:val="auto"/>
          <w:sz w:val="24"/>
          <w:szCs w:val="24"/>
        </w:rPr>
        <w:t>Al</w:t>
      </w:r>
      <w:r w:rsidR="00C823AB"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himself actually discusses the “transmission of the “Greek Sciences” within his book suggesting that the onset of the “Christian religion” caused these “centres of learning” to be “eliminated” (Lunde and Stone 2007: 40).  He later goes on to state that after the conquest of Egypt by Rome, there were “centres of learning” set up by Augustus which ended up moving to </w:t>
      </w:r>
      <w:r w:rsidRPr="00E70FAC">
        <w:rPr>
          <w:rFonts w:ascii="Arial" w:hAnsi="Arial" w:cs="Arial"/>
          <w:i/>
          <w:iCs/>
          <w:color w:val="auto"/>
          <w:sz w:val="24"/>
          <w:szCs w:val="24"/>
        </w:rPr>
        <w:t>Harran</w:t>
      </w:r>
      <w:r w:rsidRPr="00E70FAC">
        <w:rPr>
          <w:rFonts w:ascii="Arial" w:hAnsi="Arial" w:cs="Arial"/>
          <w:color w:val="auto"/>
          <w:sz w:val="24"/>
          <w:szCs w:val="24"/>
        </w:rPr>
        <w:t xml:space="preserve"> where seemingly it had an impact upon not only </w:t>
      </w:r>
      <w:r w:rsidRPr="00E70FAC">
        <w:rPr>
          <w:rFonts w:ascii="Arial" w:hAnsi="Arial" w:cs="Arial"/>
          <w:i/>
          <w:iCs/>
          <w:color w:val="auto"/>
          <w:sz w:val="24"/>
          <w:szCs w:val="24"/>
        </w:rPr>
        <w:t>Al</w:t>
      </w:r>
      <w:r w:rsidR="00C823AB"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but other scholars too, even naming </w:t>
      </w:r>
      <w:r w:rsidRPr="00E70FAC">
        <w:rPr>
          <w:rFonts w:ascii="Arial" w:hAnsi="Arial" w:cs="Arial"/>
          <w:i/>
          <w:iCs/>
          <w:color w:val="auto"/>
          <w:sz w:val="24"/>
          <w:szCs w:val="24"/>
        </w:rPr>
        <w:t>Al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Razi</w:t>
      </w:r>
      <w:proofErr w:type="spellEnd"/>
      <w:r w:rsidRPr="00E70FAC">
        <w:rPr>
          <w:rFonts w:ascii="Arial" w:hAnsi="Arial" w:cs="Arial"/>
          <w:color w:val="auto"/>
          <w:sz w:val="24"/>
          <w:szCs w:val="24"/>
        </w:rPr>
        <w:t xml:space="preserve"> by name (Lunde and Stone 2007: 42-43). It needs to be really stressed at this point that the translation that is being used is only a partial translation of </w:t>
      </w:r>
      <w:r w:rsidRPr="00E70FAC">
        <w:rPr>
          <w:rFonts w:ascii="Arial" w:hAnsi="Arial" w:cs="Arial"/>
          <w:i/>
          <w:iCs/>
          <w:color w:val="auto"/>
          <w:sz w:val="24"/>
          <w:szCs w:val="24"/>
        </w:rPr>
        <w:t>Al</w:t>
      </w:r>
      <w:r w:rsidR="00C823AB"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total work, based upon the interests of the translators to highlight the aspects of his work and the range</w:t>
      </w:r>
      <w:r w:rsidR="00EF6104" w:rsidRPr="00E70FAC">
        <w:rPr>
          <w:rFonts w:ascii="Arial" w:hAnsi="Arial" w:cs="Arial"/>
          <w:color w:val="auto"/>
          <w:sz w:val="24"/>
          <w:szCs w:val="24"/>
        </w:rPr>
        <w:t xml:space="preserve"> of</w:t>
      </w:r>
      <w:r w:rsidRPr="00E70FAC">
        <w:rPr>
          <w:rFonts w:ascii="Arial" w:hAnsi="Arial" w:cs="Arial"/>
          <w:color w:val="auto"/>
          <w:sz w:val="24"/>
          <w:szCs w:val="24"/>
        </w:rPr>
        <w:t xml:space="preserve"> topics that he covers as already mentioned previously (Lunde and Stone 2007: 1). </w:t>
      </w:r>
    </w:p>
    <w:p w14:paraId="17EC86E4" w14:textId="548C1BE4" w:rsidR="00A26F44" w:rsidRPr="00E70FAC" w:rsidRDefault="00A26F44" w:rsidP="00B24842">
      <w:pPr>
        <w:spacing w:line="360" w:lineRule="auto"/>
        <w:rPr>
          <w:rFonts w:ascii="Arial" w:hAnsi="Arial" w:cs="Arial"/>
          <w:color w:val="auto"/>
          <w:sz w:val="24"/>
          <w:szCs w:val="24"/>
        </w:rPr>
      </w:pPr>
      <w:r w:rsidRPr="00E70FAC">
        <w:rPr>
          <w:rFonts w:ascii="Arial" w:hAnsi="Arial" w:cs="Arial"/>
          <w:color w:val="auto"/>
          <w:sz w:val="24"/>
          <w:szCs w:val="24"/>
        </w:rPr>
        <w:t xml:space="preserve">The first aspect of </w:t>
      </w:r>
      <w:r w:rsidRPr="00E70FAC">
        <w:rPr>
          <w:rFonts w:ascii="Arial" w:hAnsi="Arial" w:cs="Arial"/>
          <w:i/>
          <w:iCs/>
          <w:color w:val="auto"/>
          <w:sz w:val="24"/>
          <w:szCs w:val="24"/>
        </w:rPr>
        <w:t>Al</w:t>
      </w:r>
      <w:r w:rsidR="00C823AB"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work to be assessed is his explanations and folklore that is associated with the construction and use of the pyramids. His first comment relating to them is that they are made in a “remarkable way”, discussing the many inscriptions that could be found upon them (Lunde and Stone 2007: 48). He is seemingly not very clear</w:t>
      </w:r>
      <w:r w:rsidR="00F7668A" w:rsidRPr="00E70FAC">
        <w:rPr>
          <w:rFonts w:ascii="Arial" w:hAnsi="Arial" w:cs="Arial"/>
          <w:color w:val="auto"/>
          <w:sz w:val="24"/>
          <w:szCs w:val="24"/>
        </w:rPr>
        <w:t>,</w:t>
      </w:r>
      <w:r w:rsidRPr="00E70FAC">
        <w:rPr>
          <w:rFonts w:ascii="Arial" w:hAnsi="Arial" w:cs="Arial"/>
          <w:color w:val="auto"/>
          <w:sz w:val="24"/>
          <w:szCs w:val="24"/>
        </w:rPr>
        <w:t xml:space="preserve"> or the translators are not very clear as to which </w:t>
      </w:r>
      <w:r w:rsidR="00F7668A" w:rsidRPr="00E70FAC">
        <w:rPr>
          <w:rFonts w:ascii="Arial" w:hAnsi="Arial" w:cs="Arial"/>
          <w:color w:val="auto"/>
          <w:sz w:val="24"/>
          <w:szCs w:val="24"/>
        </w:rPr>
        <w:t>pyramids,</w:t>
      </w:r>
      <w:r w:rsidRPr="00E70FAC">
        <w:rPr>
          <w:rFonts w:ascii="Arial" w:hAnsi="Arial" w:cs="Arial"/>
          <w:color w:val="auto"/>
          <w:sz w:val="24"/>
          <w:szCs w:val="24"/>
        </w:rPr>
        <w:t xml:space="preserve"> he is talking about but </w:t>
      </w:r>
      <w:r w:rsidR="009E5DA9" w:rsidRPr="00E70FAC">
        <w:rPr>
          <w:rFonts w:ascii="Arial" w:hAnsi="Arial" w:cs="Arial"/>
          <w:color w:val="auto"/>
          <w:sz w:val="24"/>
          <w:szCs w:val="24"/>
        </w:rPr>
        <w:t>assumedly</w:t>
      </w:r>
      <w:r w:rsidRPr="00E70FAC">
        <w:rPr>
          <w:rFonts w:ascii="Arial" w:hAnsi="Arial" w:cs="Arial"/>
          <w:color w:val="auto"/>
          <w:sz w:val="24"/>
          <w:szCs w:val="24"/>
        </w:rPr>
        <w:t xml:space="preserve"> it is the major pyramids at G</w:t>
      </w:r>
      <w:r w:rsidR="00633B04" w:rsidRPr="00E70FAC">
        <w:rPr>
          <w:rFonts w:ascii="Arial" w:hAnsi="Arial" w:cs="Arial"/>
          <w:color w:val="auto"/>
          <w:sz w:val="24"/>
          <w:szCs w:val="24"/>
        </w:rPr>
        <w:t>i</w:t>
      </w:r>
      <w:r w:rsidRPr="00E70FAC">
        <w:rPr>
          <w:rFonts w:ascii="Arial" w:hAnsi="Arial" w:cs="Arial"/>
          <w:color w:val="auto"/>
          <w:sz w:val="24"/>
          <w:szCs w:val="24"/>
        </w:rPr>
        <w:t xml:space="preserve">za that he is referring to. </w:t>
      </w:r>
      <w:r w:rsidR="00633B04" w:rsidRPr="00E70FAC">
        <w:rPr>
          <w:rFonts w:ascii="Arial" w:hAnsi="Arial" w:cs="Arial"/>
          <w:i/>
          <w:iCs/>
          <w:color w:val="auto"/>
          <w:sz w:val="24"/>
          <w:szCs w:val="24"/>
        </w:rPr>
        <w:t>El</w:t>
      </w:r>
      <w:r w:rsidR="00633B04" w:rsidRPr="00E70FAC">
        <w:rPr>
          <w:rFonts w:ascii="Arial" w:hAnsi="Arial" w:cs="Arial"/>
          <w:color w:val="auto"/>
          <w:sz w:val="24"/>
          <w:szCs w:val="24"/>
        </w:rPr>
        <w:t>-</w:t>
      </w:r>
      <w:r w:rsidR="00633B04" w:rsidRPr="00E70FAC">
        <w:rPr>
          <w:rFonts w:ascii="Arial" w:hAnsi="Arial" w:cs="Arial"/>
          <w:i/>
          <w:iCs/>
          <w:color w:val="auto"/>
          <w:sz w:val="24"/>
          <w:szCs w:val="24"/>
        </w:rPr>
        <w:t>Daly</w:t>
      </w:r>
      <w:r w:rsidR="00633B04" w:rsidRPr="00E70FAC">
        <w:rPr>
          <w:rFonts w:ascii="Arial" w:hAnsi="Arial" w:cs="Arial"/>
          <w:color w:val="auto"/>
          <w:sz w:val="24"/>
          <w:szCs w:val="24"/>
        </w:rPr>
        <w:t xml:space="preserve"> seems to suggest that his assumption is correct (El-Daly 2005: 99) </w:t>
      </w:r>
      <w:r w:rsidRPr="00E70FAC">
        <w:rPr>
          <w:rFonts w:ascii="Arial" w:hAnsi="Arial" w:cs="Arial"/>
          <w:color w:val="auto"/>
          <w:sz w:val="24"/>
          <w:szCs w:val="24"/>
        </w:rPr>
        <w:t xml:space="preserve">Regarding the inscriptions, he seems to be aware that they are from a bygone age suggesting that it is “written in a scripts of ancient nations and of kingdoms which no longer exist”, which could suggest the limitation of his research, records and the limits of the Islamic scholarship at the time (Lunde and Stone 2007: 48). Somehow, he seems </w:t>
      </w:r>
      <w:r w:rsidR="006B36D9" w:rsidRPr="00E70FAC">
        <w:rPr>
          <w:rFonts w:ascii="Arial" w:hAnsi="Arial" w:cs="Arial"/>
          <w:color w:val="auto"/>
          <w:sz w:val="24"/>
          <w:szCs w:val="24"/>
        </w:rPr>
        <w:t xml:space="preserve">to </w:t>
      </w:r>
      <w:r w:rsidRPr="00E70FAC">
        <w:rPr>
          <w:rFonts w:ascii="Arial" w:hAnsi="Arial" w:cs="Arial"/>
          <w:color w:val="auto"/>
          <w:sz w:val="24"/>
          <w:szCs w:val="24"/>
        </w:rPr>
        <w:t xml:space="preserve">be convinced that the inscriptions relate to what he describes as “science, properties of things and secrets of nature” even though he previously acknowledged that the language was lost, suggesting that they </w:t>
      </w:r>
      <w:r w:rsidRPr="00E70FAC">
        <w:rPr>
          <w:rFonts w:ascii="Arial" w:hAnsi="Arial" w:cs="Arial"/>
          <w:color w:val="auto"/>
          <w:sz w:val="24"/>
          <w:szCs w:val="24"/>
        </w:rPr>
        <w:lastRenderedPageBreak/>
        <w:t xml:space="preserve">could not be read or understood.  This being </w:t>
      </w:r>
      <w:proofErr w:type="gramStart"/>
      <w:r w:rsidRPr="00E70FAC">
        <w:rPr>
          <w:rFonts w:ascii="Arial" w:hAnsi="Arial" w:cs="Arial"/>
          <w:color w:val="auto"/>
          <w:sz w:val="24"/>
          <w:szCs w:val="24"/>
        </w:rPr>
        <w:t>taken into account</w:t>
      </w:r>
      <w:proofErr w:type="gramEnd"/>
      <w:r w:rsidRPr="00E70FAC">
        <w:rPr>
          <w:rFonts w:ascii="Arial" w:hAnsi="Arial" w:cs="Arial"/>
          <w:color w:val="auto"/>
          <w:sz w:val="24"/>
          <w:szCs w:val="24"/>
        </w:rPr>
        <w:t xml:space="preserve"> he then asserts that “They say that” one of the inscriptions reads: “We built them. Let he who wishes to equal us in dominion and attain a fame and power as great as ours destroy these buildings and obliterate their every trace: it is easier to destroy than to create and to scatter than to heap up” (Lunde and Stone 2007: 48). Who says this is what the inscription says, or who is speaking in the inscription, he does not suggest however, the latter could be thought of as the builder of the pyramid the inscription comes from, or even the person thought to be buried </w:t>
      </w:r>
      <w:proofErr w:type="gramStart"/>
      <w:r w:rsidRPr="00E70FAC">
        <w:rPr>
          <w:rFonts w:ascii="Arial" w:hAnsi="Arial" w:cs="Arial"/>
          <w:color w:val="auto"/>
          <w:sz w:val="24"/>
          <w:szCs w:val="24"/>
        </w:rPr>
        <w:t>within.</w:t>
      </w:r>
      <w:proofErr w:type="gramEnd"/>
      <w:r w:rsidRPr="00E70FAC">
        <w:rPr>
          <w:rFonts w:ascii="Arial" w:hAnsi="Arial" w:cs="Arial"/>
          <w:color w:val="auto"/>
          <w:sz w:val="24"/>
          <w:szCs w:val="24"/>
        </w:rPr>
        <w:t xml:space="preserve"> What is most interesting about </w:t>
      </w:r>
      <w:r w:rsidRPr="00E70FAC">
        <w:rPr>
          <w:rFonts w:ascii="Arial" w:hAnsi="Arial" w:cs="Arial"/>
          <w:i/>
          <w:iCs/>
          <w:color w:val="auto"/>
          <w:sz w:val="24"/>
          <w:szCs w:val="24"/>
        </w:rPr>
        <w:t>Al</w:t>
      </w:r>
      <w:r w:rsidR="00C823AB"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account is he does not suppose what the use or the function of the pyramids were, most likely because he did not know.  He goes on to suggest that a Muslim king attempted to bring down the pyramids however he failed due to the fact he did not possess enough revenue from neither Egypt or the lands this king controlled, again offering no names and no further explanations. This story does seem to follow a similarity to one </w:t>
      </w:r>
      <w:r w:rsidR="00AF46A0" w:rsidRPr="00E70FAC">
        <w:rPr>
          <w:rFonts w:ascii="Arial" w:hAnsi="Arial" w:cs="Arial"/>
          <w:color w:val="auto"/>
          <w:sz w:val="24"/>
          <w:szCs w:val="24"/>
        </w:rPr>
        <w:t xml:space="preserve">regarding </w:t>
      </w:r>
      <w:r w:rsidR="00AF46A0" w:rsidRPr="00E70FAC">
        <w:rPr>
          <w:rFonts w:ascii="Arial" w:hAnsi="Arial" w:cs="Arial"/>
          <w:i/>
          <w:iCs/>
          <w:color w:val="auto"/>
          <w:sz w:val="24"/>
          <w:szCs w:val="24"/>
        </w:rPr>
        <w:t>Salah</w:t>
      </w:r>
      <w:r w:rsidRPr="00E70FAC">
        <w:rPr>
          <w:rFonts w:ascii="Arial" w:hAnsi="Arial" w:cs="Arial"/>
          <w:color w:val="auto"/>
          <w:sz w:val="24"/>
          <w:szCs w:val="24"/>
        </w:rPr>
        <w:t xml:space="preserve"> </w:t>
      </w:r>
      <w:r w:rsidRPr="00E70FAC">
        <w:rPr>
          <w:rFonts w:ascii="Arial" w:hAnsi="Arial" w:cs="Arial"/>
          <w:i/>
          <w:iCs/>
          <w:color w:val="auto"/>
          <w:sz w:val="24"/>
          <w:szCs w:val="24"/>
        </w:rPr>
        <w:t>ad</w:t>
      </w:r>
      <w:r w:rsidRPr="00E70FAC">
        <w:rPr>
          <w:rFonts w:ascii="Arial" w:hAnsi="Arial" w:cs="Arial"/>
          <w:color w:val="auto"/>
          <w:sz w:val="24"/>
          <w:szCs w:val="24"/>
        </w:rPr>
        <w:t>-</w:t>
      </w:r>
      <w:r w:rsidRPr="00E70FAC">
        <w:rPr>
          <w:rFonts w:ascii="Arial" w:hAnsi="Arial" w:cs="Arial"/>
          <w:i/>
          <w:iCs/>
          <w:color w:val="auto"/>
          <w:sz w:val="24"/>
          <w:szCs w:val="24"/>
        </w:rPr>
        <w:t>Din’s</w:t>
      </w:r>
      <w:r w:rsidRPr="00E70FAC">
        <w:rPr>
          <w:rFonts w:ascii="Arial" w:hAnsi="Arial" w:cs="Arial"/>
          <w:color w:val="auto"/>
          <w:sz w:val="24"/>
          <w:szCs w:val="24"/>
        </w:rPr>
        <w:t xml:space="preserve"> experience with the pyramids, however this was significantly later on and is discussed in the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chapter. </w:t>
      </w:r>
      <w:r w:rsidRPr="00E70FAC">
        <w:rPr>
          <w:rFonts w:ascii="Arial" w:hAnsi="Arial" w:cs="Arial"/>
          <w:i/>
          <w:iCs/>
          <w:color w:val="auto"/>
          <w:sz w:val="24"/>
          <w:szCs w:val="24"/>
        </w:rPr>
        <w:t>Al</w:t>
      </w:r>
      <w:r w:rsidR="00D253F0"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actually suggests a measurement of the pyramids saying that their heights are at “400 cubits maybe more” and that the “Base is roughly equal to height”, further highlighting that as it “rises, it tapers” (Lunde and Stone 2007: 48). Seemingly according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Al</w:t>
      </w:r>
      <w:r w:rsidR="00D253F0" w:rsidRPr="00E70FAC">
        <w:rPr>
          <w:rFonts w:ascii="Arial" w:hAnsi="Arial" w:cs="Arial"/>
          <w:color w:val="auto"/>
          <w:sz w:val="24"/>
          <w:szCs w:val="24"/>
        </w:rPr>
        <w:t>-</w:t>
      </w:r>
      <w:r w:rsidRPr="00E70FAC">
        <w:rPr>
          <w:rFonts w:ascii="Arial" w:hAnsi="Arial" w:cs="Arial"/>
          <w:color w:val="auto"/>
          <w:sz w:val="24"/>
          <w:szCs w:val="24"/>
        </w:rPr>
        <w:t xml:space="preserve">Masudi actually goes into a lot more detail about </w:t>
      </w:r>
      <w:r w:rsidR="000F631C" w:rsidRPr="00E70FAC">
        <w:rPr>
          <w:rFonts w:ascii="Arial" w:hAnsi="Arial" w:cs="Arial"/>
          <w:color w:val="auto"/>
          <w:sz w:val="24"/>
          <w:szCs w:val="24"/>
        </w:rPr>
        <w:t>A</w:t>
      </w:r>
      <w:r w:rsidRPr="00E70FAC">
        <w:rPr>
          <w:rFonts w:ascii="Arial" w:hAnsi="Arial" w:cs="Arial"/>
          <w:color w:val="auto"/>
          <w:sz w:val="24"/>
          <w:szCs w:val="24"/>
        </w:rPr>
        <w:t xml:space="preserve">ncient Egypt than what Lunde and Stone offer, which is not surprising. In this he offers a kings list and a tale regarding the pyramid originating from the Coptic Christians that seems to detail </w:t>
      </w:r>
      <w:r w:rsidRPr="00E70FAC">
        <w:rPr>
          <w:rFonts w:ascii="Arial" w:hAnsi="Arial" w:cs="Arial"/>
          <w:i/>
          <w:iCs/>
          <w:color w:val="auto"/>
          <w:sz w:val="24"/>
          <w:szCs w:val="24"/>
        </w:rPr>
        <w:t>Ahmad</w:t>
      </w:r>
      <w:r w:rsidRPr="00E70FAC">
        <w:rPr>
          <w:rFonts w:ascii="Arial" w:hAnsi="Arial" w:cs="Arial"/>
          <w:color w:val="auto"/>
          <w:sz w:val="24"/>
          <w:szCs w:val="24"/>
        </w:rPr>
        <w:t xml:space="preserve">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Tulun’s</w:t>
      </w:r>
      <w:proofErr w:type="spellEnd"/>
      <w:r w:rsidRPr="00E70FAC">
        <w:rPr>
          <w:rFonts w:ascii="Arial" w:hAnsi="Arial" w:cs="Arial"/>
          <w:color w:val="auto"/>
          <w:sz w:val="24"/>
          <w:szCs w:val="24"/>
        </w:rPr>
        <w:t xml:space="preserve"> experience with them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xml:space="preserve"> 1975: 99-101).  However, what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 xml:space="preserve"> really proves is how limited the translation by Lunde and Stone is, for it feels like most of what he discusses is missing, further showing the need for a full translation of </w:t>
      </w:r>
      <w:r w:rsidRPr="00E70FAC">
        <w:rPr>
          <w:rFonts w:ascii="Arial" w:hAnsi="Arial" w:cs="Arial"/>
          <w:i/>
          <w:iCs/>
          <w:color w:val="auto"/>
          <w:sz w:val="24"/>
          <w:szCs w:val="24"/>
        </w:rPr>
        <w:t>Al</w:t>
      </w:r>
      <w:r w:rsidR="00D253F0"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work. </w:t>
      </w:r>
    </w:p>
    <w:p w14:paraId="508E4B54" w14:textId="06C7E70C" w:rsidR="00A26F44" w:rsidRPr="00E70FAC" w:rsidRDefault="00A26F44" w:rsidP="00F7178A">
      <w:pPr>
        <w:spacing w:line="360" w:lineRule="auto"/>
        <w:rPr>
          <w:rFonts w:ascii="Arial" w:hAnsi="Arial" w:cs="Arial"/>
          <w:i/>
          <w:iCs/>
          <w:color w:val="auto"/>
          <w:sz w:val="24"/>
          <w:szCs w:val="24"/>
        </w:rPr>
      </w:pPr>
      <w:r w:rsidRPr="00E70FAC">
        <w:rPr>
          <w:rFonts w:ascii="Arial" w:hAnsi="Arial" w:cs="Arial"/>
          <w:color w:val="auto"/>
          <w:sz w:val="24"/>
          <w:szCs w:val="24"/>
        </w:rPr>
        <w:t xml:space="preserve">The second aspect of </w:t>
      </w:r>
      <w:r w:rsidRPr="00E70FAC">
        <w:rPr>
          <w:rFonts w:ascii="Arial" w:hAnsi="Arial" w:cs="Arial"/>
          <w:i/>
          <w:iCs/>
          <w:color w:val="auto"/>
          <w:sz w:val="24"/>
          <w:szCs w:val="24"/>
        </w:rPr>
        <w:t>Al</w:t>
      </w:r>
      <w:r w:rsidR="00D253F0" w:rsidRPr="00E70FAC">
        <w:rPr>
          <w:rFonts w:ascii="Arial" w:hAnsi="Arial" w:cs="Arial"/>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work to be assessed </w:t>
      </w:r>
      <w:r w:rsidR="00B24842" w:rsidRPr="00E70FAC">
        <w:rPr>
          <w:rFonts w:ascii="Arial" w:hAnsi="Arial" w:cs="Arial"/>
          <w:color w:val="auto"/>
          <w:sz w:val="24"/>
          <w:szCs w:val="24"/>
        </w:rPr>
        <w:t>are</w:t>
      </w:r>
      <w:r w:rsidRPr="00E70FAC">
        <w:rPr>
          <w:rFonts w:ascii="Arial" w:hAnsi="Arial" w:cs="Arial"/>
          <w:color w:val="auto"/>
          <w:sz w:val="24"/>
          <w:szCs w:val="24"/>
        </w:rPr>
        <w:t xml:space="preserve"> the narratives that he uses to explain and associate with the </w:t>
      </w:r>
      <w:r w:rsidR="00B24842" w:rsidRPr="00E70FAC">
        <w:rPr>
          <w:rFonts w:ascii="Arial" w:hAnsi="Arial" w:cs="Arial"/>
          <w:color w:val="auto"/>
          <w:sz w:val="24"/>
          <w:szCs w:val="24"/>
        </w:rPr>
        <w:t>A</w:t>
      </w:r>
      <w:r w:rsidRPr="00E70FAC">
        <w:rPr>
          <w:rFonts w:ascii="Arial" w:hAnsi="Arial" w:cs="Arial"/>
          <w:color w:val="auto"/>
          <w:sz w:val="24"/>
          <w:szCs w:val="24"/>
        </w:rPr>
        <w:t xml:space="preserve">ncient Egyptian temples.  </w:t>
      </w:r>
      <w:r w:rsidRPr="00E70FAC">
        <w:rPr>
          <w:rFonts w:ascii="Arial" w:hAnsi="Arial" w:cs="Arial"/>
          <w:i/>
          <w:iCs/>
          <w:color w:val="auto"/>
          <w:sz w:val="24"/>
          <w:szCs w:val="24"/>
        </w:rPr>
        <w:t>Al</w:t>
      </w:r>
      <w:r w:rsidR="00D253F0"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seems to be aware of quite a few temples highlighting </w:t>
      </w:r>
      <w:proofErr w:type="spellStart"/>
      <w:r w:rsidRPr="00E70FAC">
        <w:rPr>
          <w:rFonts w:ascii="Arial" w:hAnsi="Arial" w:cs="Arial"/>
          <w:i/>
          <w:iCs/>
          <w:color w:val="auto"/>
          <w:sz w:val="24"/>
          <w:szCs w:val="24"/>
        </w:rPr>
        <w:t>Arsinoe</w:t>
      </w:r>
      <w:proofErr w:type="spellEnd"/>
      <w:r w:rsidRPr="00E70FAC">
        <w:rPr>
          <w:rFonts w:ascii="Arial" w:hAnsi="Arial" w:cs="Arial"/>
          <w:color w:val="auto"/>
          <w:sz w:val="24"/>
          <w:szCs w:val="24"/>
        </w:rPr>
        <w:t xml:space="preserve"> and </w:t>
      </w:r>
      <w:proofErr w:type="spellStart"/>
      <w:r w:rsidRPr="00E70FAC">
        <w:rPr>
          <w:rFonts w:ascii="Arial" w:hAnsi="Arial" w:cs="Arial"/>
          <w:i/>
          <w:iCs/>
          <w:color w:val="auto"/>
          <w:sz w:val="24"/>
          <w:szCs w:val="24"/>
        </w:rPr>
        <w:t>Ikhmim</w:t>
      </w:r>
      <w:proofErr w:type="spellEnd"/>
      <w:r w:rsidRPr="00E70FAC">
        <w:rPr>
          <w:rFonts w:ascii="Arial" w:hAnsi="Arial" w:cs="Arial"/>
          <w:color w:val="auto"/>
          <w:sz w:val="24"/>
          <w:szCs w:val="24"/>
        </w:rPr>
        <w:t xml:space="preserve"> by name and alluding to others but not naming them (Lunde and Stone 2007: 48). The latter of which </w:t>
      </w:r>
      <w:r w:rsidRPr="00E70FAC">
        <w:rPr>
          <w:rFonts w:ascii="Arial" w:hAnsi="Arial" w:cs="Arial"/>
          <w:i/>
          <w:iCs/>
          <w:color w:val="auto"/>
          <w:sz w:val="24"/>
          <w:szCs w:val="24"/>
        </w:rPr>
        <w:t>A</w:t>
      </w:r>
      <w:r w:rsidR="00D253F0" w:rsidRPr="00E70FAC">
        <w:rPr>
          <w:rFonts w:ascii="Arial" w:hAnsi="Arial" w:cs="Arial"/>
          <w:color w:val="auto"/>
          <w:sz w:val="24"/>
          <w:szCs w:val="24"/>
        </w:rPr>
        <w:t>l-</w:t>
      </w:r>
      <w:r w:rsidRPr="00E70FAC">
        <w:rPr>
          <w:rFonts w:ascii="Arial" w:hAnsi="Arial" w:cs="Arial"/>
          <w:i/>
          <w:iCs/>
          <w:color w:val="auto"/>
          <w:sz w:val="24"/>
          <w:szCs w:val="24"/>
        </w:rPr>
        <w:t>Masudi</w:t>
      </w:r>
      <w:r w:rsidRPr="00E70FAC">
        <w:rPr>
          <w:rFonts w:ascii="Arial" w:hAnsi="Arial" w:cs="Arial"/>
          <w:color w:val="auto"/>
          <w:sz w:val="24"/>
          <w:szCs w:val="24"/>
        </w:rPr>
        <w:t xml:space="preserve"> visited where he states that he was told about the Sufi and mystic </w:t>
      </w:r>
      <w:proofErr w:type="spellStart"/>
      <w:r w:rsidRPr="00E70FAC">
        <w:rPr>
          <w:rFonts w:ascii="Arial" w:hAnsi="Arial" w:cs="Arial"/>
          <w:i/>
          <w:iCs/>
          <w:color w:val="auto"/>
          <w:sz w:val="24"/>
          <w:szCs w:val="24"/>
        </w:rPr>
        <w:t>Dhū</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proofErr w:type="spellStart"/>
      <w:r w:rsidRPr="00E70FAC">
        <w:rPr>
          <w:rFonts w:ascii="Arial" w:hAnsi="Arial" w:cs="Arial"/>
          <w:i/>
          <w:iCs/>
          <w:color w:val="auto"/>
          <w:sz w:val="24"/>
          <w:szCs w:val="24"/>
        </w:rPr>
        <w:t>Nūn</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Mis</w:t>
      </w:r>
      <w:r w:rsidR="00A664F0" w:rsidRPr="00E70FAC">
        <w:rPr>
          <w:rFonts w:ascii="Arial" w:hAnsi="Arial" w:cs="Arial"/>
          <w:i/>
          <w:iCs/>
          <w:color w:val="auto"/>
          <w:sz w:val="24"/>
          <w:szCs w:val="24"/>
        </w:rPr>
        <w:t>ri</w:t>
      </w:r>
      <w:proofErr w:type="spellEnd"/>
      <w:r w:rsidRPr="00E70FAC">
        <w:rPr>
          <w:rFonts w:ascii="Arial" w:hAnsi="Arial" w:cs="Arial"/>
          <w:color w:val="auto"/>
          <w:sz w:val="24"/>
          <w:szCs w:val="24"/>
        </w:rPr>
        <w:t xml:space="preserve"> (c. 796 AD - 861 AD). It appears that </w:t>
      </w:r>
      <w:r w:rsidR="006E1BA8" w:rsidRPr="00E70FAC">
        <w:rPr>
          <w:rFonts w:ascii="Arial" w:hAnsi="Arial" w:cs="Arial"/>
          <w:i/>
          <w:iCs/>
          <w:color w:val="auto"/>
          <w:sz w:val="24"/>
          <w:szCs w:val="24"/>
        </w:rPr>
        <w:t>a</w:t>
      </w:r>
      <w:r w:rsidRPr="00E70FAC">
        <w:rPr>
          <w:rFonts w:ascii="Arial" w:hAnsi="Arial" w:cs="Arial"/>
          <w:i/>
          <w:iCs/>
          <w:color w:val="auto"/>
          <w:sz w:val="24"/>
          <w:szCs w:val="24"/>
        </w:rPr>
        <w:t>l</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Mis</w:t>
      </w:r>
      <w:r w:rsidR="00D872DC" w:rsidRPr="00E70FAC">
        <w:rPr>
          <w:rFonts w:ascii="Arial" w:hAnsi="Arial" w:cs="Arial"/>
          <w:i/>
          <w:iCs/>
          <w:color w:val="auto"/>
          <w:sz w:val="24"/>
          <w:szCs w:val="24"/>
        </w:rPr>
        <w:t>ri</w:t>
      </w:r>
      <w:proofErr w:type="spellEnd"/>
      <w:r w:rsidR="00D872DC" w:rsidRPr="00E70FAC">
        <w:rPr>
          <w:rFonts w:ascii="Arial" w:hAnsi="Arial" w:cs="Arial"/>
          <w:i/>
          <w:iCs/>
          <w:color w:val="auto"/>
          <w:sz w:val="24"/>
          <w:szCs w:val="24"/>
        </w:rPr>
        <w:t xml:space="preserve"> </w:t>
      </w:r>
      <w:r w:rsidRPr="00E70FAC">
        <w:rPr>
          <w:rFonts w:ascii="Arial" w:hAnsi="Arial" w:cs="Arial"/>
          <w:color w:val="auto"/>
          <w:sz w:val="24"/>
          <w:szCs w:val="24"/>
        </w:rPr>
        <w:t xml:space="preserve">was very interested with alchemy and as a result looked towards the </w:t>
      </w:r>
      <w:r w:rsidR="006E1BA8" w:rsidRPr="00E70FAC">
        <w:rPr>
          <w:rFonts w:ascii="Arial" w:hAnsi="Arial" w:cs="Arial"/>
          <w:color w:val="auto"/>
          <w:sz w:val="24"/>
          <w:szCs w:val="24"/>
        </w:rPr>
        <w:t>A</w:t>
      </w:r>
      <w:r w:rsidRPr="00E70FAC">
        <w:rPr>
          <w:rFonts w:ascii="Arial" w:hAnsi="Arial" w:cs="Arial"/>
          <w:color w:val="auto"/>
          <w:sz w:val="24"/>
          <w:szCs w:val="24"/>
        </w:rPr>
        <w:t xml:space="preserve">ncient Egyptians for answers. In this it is said that he trained </w:t>
      </w:r>
      <w:r w:rsidRPr="00E70FAC">
        <w:rPr>
          <w:rFonts w:ascii="Arial" w:hAnsi="Arial" w:cs="Arial"/>
          <w:color w:val="auto"/>
          <w:sz w:val="24"/>
          <w:szCs w:val="24"/>
        </w:rPr>
        <w:lastRenderedPageBreak/>
        <w:t xml:space="preserve">under a priest in </w:t>
      </w:r>
      <w:proofErr w:type="spellStart"/>
      <w:r w:rsidRPr="00E70FAC">
        <w:rPr>
          <w:rFonts w:ascii="Arial" w:hAnsi="Arial" w:cs="Arial"/>
          <w:i/>
          <w:iCs/>
          <w:color w:val="auto"/>
          <w:sz w:val="24"/>
          <w:szCs w:val="24"/>
        </w:rPr>
        <w:t>Ikhmim</w:t>
      </w:r>
      <w:proofErr w:type="spellEnd"/>
      <w:r w:rsidRPr="00E70FAC">
        <w:rPr>
          <w:rFonts w:ascii="Arial" w:hAnsi="Arial" w:cs="Arial"/>
          <w:color w:val="auto"/>
          <w:sz w:val="24"/>
          <w:szCs w:val="24"/>
        </w:rPr>
        <w:t xml:space="preserve"> Temple and learned how to read them as well as learning the secrets of magic (</w:t>
      </w:r>
      <w:proofErr w:type="spellStart"/>
      <w:r w:rsidRPr="00E70FAC">
        <w:rPr>
          <w:rFonts w:ascii="Arial" w:hAnsi="Arial" w:cs="Arial"/>
          <w:color w:val="auto"/>
          <w:sz w:val="24"/>
          <w:szCs w:val="24"/>
        </w:rPr>
        <w:t>Ebstein</w:t>
      </w:r>
      <w:proofErr w:type="spellEnd"/>
      <w:r w:rsidRPr="00E70FAC">
        <w:rPr>
          <w:rFonts w:ascii="Arial" w:hAnsi="Arial" w:cs="Arial"/>
          <w:color w:val="auto"/>
          <w:sz w:val="24"/>
          <w:szCs w:val="24"/>
        </w:rPr>
        <w:t xml:space="preserve"> 2014: 602). Many works are ascribed to him relating to alchemy, magic and mysticism however none of his actual works have survived but it can be found quoted in other peoples</w:t>
      </w:r>
      <w:r w:rsidR="00583B5B" w:rsidRPr="00E70FAC">
        <w:rPr>
          <w:rFonts w:ascii="Arial" w:hAnsi="Arial" w:cs="Arial"/>
          <w:color w:val="auto"/>
          <w:sz w:val="24"/>
          <w:szCs w:val="24"/>
        </w:rPr>
        <w:t xml:space="preserve"> work</w:t>
      </w:r>
      <w:r w:rsidRPr="00E70FAC">
        <w:rPr>
          <w:rFonts w:ascii="Arial" w:hAnsi="Arial" w:cs="Arial"/>
          <w:color w:val="auto"/>
          <w:sz w:val="24"/>
          <w:szCs w:val="24"/>
        </w:rPr>
        <w:t xml:space="preserve"> </w:t>
      </w:r>
      <w:r w:rsidR="00583B5B" w:rsidRPr="00E70FAC">
        <w:rPr>
          <w:rFonts w:ascii="Arial" w:hAnsi="Arial" w:cs="Arial"/>
          <w:color w:val="auto"/>
          <w:sz w:val="24"/>
          <w:szCs w:val="24"/>
        </w:rPr>
        <w:t>as</w:t>
      </w:r>
      <w:r w:rsidRPr="00E70FAC">
        <w:rPr>
          <w:rFonts w:ascii="Arial" w:hAnsi="Arial" w:cs="Arial"/>
          <w:color w:val="auto"/>
          <w:sz w:val="24"/>
          <w:szCs w:val="24"/>
        </w:rPr>
        <w:t xml:space="preserve"> with </w:t>
      </w:r>
      <w:r w:rsidRPr="00E70FAC">
        <w:rPr>
          <w:rFonts w:ascii="Arial" w:hAnsi="Arial" w:cs="Arial"/>
          <w:i/>
          <w:iCs/>
          <w:color w:val="auto"/>
          <w:sz w:val="24"/>
          <w:szCs w:val="24"/>
        </w:rPr>
        <w:t>Al</w:t>
      </w:r>
      <w:r w:rsidR="00D253F0" w:rsidRPr="00E70FAC">
        <w:rPr>
          <w:rFonts w:ascii="Arial" w:hAnsi="Arial" w:cs="Arial"/>
          <w:color w:val="auto"/>
          <w:sz w:val="24"/>
          <w:szCs w:val="24"/>
        </w:rPr>
        <w:t>-</w:t>
      </w:r>
      <w:proofErr w:type="gramStart"/>
      <w:r w:rsidRPr="00E70FAC">
        <w:rPr>
          <w:rFonts w:ascii="Arial" w:hAnsi="Arial" w:cs="Arial"/>
          <w:i/>
          <w:iCs/>
          <w:color w:val="auto"/>
          <w:sz w:val="24"/>
          <w:szCs w:val="24"/>
        </w:rPr>
        <w:t>Masudi</w:t>
      </w:r>
      <w:r w:rsidR="006E1BA8" w:rsidRPr="00E70FAC">
        <w:rPr>
          <w:rFonts w:ascii="Arial" w:hAnsi="Arial" w:cs="Arial"/>
          <w:i/>
          <w:iCs/>
          <w:color w:val="auto"/>
          <w:sz w:val="24"/>
          <w:szCs w:val="24"/>
        </w:rPr>
        <w:t xml:space="preserve"> </w:t>
      </w:r>
      <w:r w:rsidRPr="00E70FAC">
        <w:rPr>
          <w:rFonts w:ascii="Arial" w:hAnsi="Arial" w:cs="Arial"/>
          <w:color w:val="auto"/>
          <w:sz w:val="24"/>
          <w:szCs w:val="24"/>
        </w:rPr>
        <w:t xml:space="preserve"> (</w:t>
      </w:r>
      <w:proofErr w:type="spellStart"/>
      <w:proofErr w:type="gramEnd"/>
      <w:r w:rsidRPr="00E70FAC">
        <w:rPr>
          <w:rFonts w:ascii="Arial" w:hAnsi="Arial" w:cs="Arial"/>
          <w:color w:val="auto"/>
          <w:sz w:val="24"/>
          <w:szCs w:val="24"/>
        </w:rPr>
        <w:t>Ebstein</w:t>
      </w:r>
      <w:proofErr w:type="spellEnd"/>
      <w:r w:rsidRPr="00E70FAC">
        <w:rPr>
          <w:rFonts w:ascii="Arial" w:hAnsi="Arial" w:cs="Arial"/>
          <w:color w:val="auto"/>
          <w:sz w:val="24"/>
          <w:szCs w:val="24"/>
        </w:rPr>
        <w:t xml:space="preserve"> 2014: 571).  </w:t>
      </w:r>
      <w:r w:rsidR="006E1BA8" w:rsidRPr="00E70FAC">
        <w:rPr>
          <w:rFonts w:ascii="Arial" w:hAnsi="Arial" w:cs="Arial"/>
          <w:i/>
          <w:iCs/>
          <w:color w:val="auto"/>
          <w:sz w:val="24"/>
          <w:szCs w:val="24"/>
        </w:rPr>
        <w:t>a</w:t>
      </w:r>
      <w:r w:rsidR="00583B5B" w:rsidRPr="00E70FAC">
        <w:rPr>
          <w:rFonts w:ascii="Arial" w:hAnsi="Arial" w:cs="Arial"/>
          <w:i/>
          <w:iCs/>
          <w:color w:val="auto"/>
          <w:sz w:val="24"/>
          <w:szCs w:val="24"/>
        </w:rPr>
        <w:t>l</w:t>
      </w:r>
      <w:r w:rsidR="00583B5B" w:rsidRPr="00E70FAC">
        <w:rPr>
          <w:rFonts w:ascii="Arial" w:hAnsi="Arial" w:cs="Arial"/>
          <w:color w:val="auto"/>
          <w:sz w:val="24"/>
          <w:szCs w:val="24"/>
        </w:rPr>
        <w:t xml:space="preserve"> </w:t>
      </w:r>
      <w:proofErr w:type="spellStart"/>
      <w:r w:rsidR="00A664F0" w:rsidRPr="00E70FAC">
        <w:rPr>
          <w:rFonts w:ascii="Arial" w:hAnsi="Arial" w:cs="Arial"/>
          <w:i/>
          <w:iCs/>
          <w:color w:val="auto"/>
          <w:sz w:val="24"/>
          <w:szCs w:val="24"/>
        </w:rPr>
        <w:t>Misri</w:t>
      </w:r>
      <w:proofErr w:type="spellEnd"/>
      <w:r w:rsidR="00A664F0" w:rsidRPr="00E70FAC">
        <w:rPr>
          <w:rFonts w:ascii="Arial" w:hAnsi="Arial" w:cs="Arial"/>
          <w:color w:val="auto"/>
          <w:sz w:val="24"/>
          <w:szCs w:val="24"/>
        </w:rPr>
        <w:t xml:space="preserve"> actually lived within the temple attempting to link the Ancient Egyptian religion to the Islamic Sufism that he practiced (El-</w:t>
      </w:r>
      <w:proofErr w:type="spellStart"/>
      <w:r w:rsidR="00A664F0" w:rsidRPr="00E70FAC">
        <w:rPr>
          <w:rFonts w:ascii="Arial" w:hAnsi="Arial" w:cs="Arial"/>
          <w:color w:val="auto"/>
          <w:sz w:val="24"/>
          <w:szCs w:val="24"/>
        </w:rPr>
        <w:t>daly</w:t>
      </w:r>
      <w:proofErr w:type="spellEnd"/>
      <w:r w:rsidR="0033055A" w:rsidRPr="00E70FAC">
        <w:rPr>
          <w:rFonts w:ascii="Arial" w:hAnsi="Arial" w:cs="Arial"/>
          <w:color w:val="auto"/>
          <w:sz w:val="24"/>
          <w:szCs w:val="24"/>
        </w:rPr>
        <w:t xml:space="preserve"> 2005: 51). </w:t>
      </w:r>
      <w:r w:rsidRPr="00E70FAC">
        <w:rPr>
          <w:rFonts w:ascii="Arial" w:hAnsi="Arial" w:cs="Arial"/>
          <w:color w:val="auto"/>
          <w:sz w:val="24"/>
          <w:szCs w:val="24"/>
        </w:rPr>
        <w:t xml:space="preserve">According to </w:t>
      </w:r>
      <w:r w:rsidRPr="00E70FAC">
        <w:rPr>
          <w:rFonts w:ascii="Arial" w:hAnsi="Arial" w:cs="Arial"/>
          <w:i/>
          <w:iCs/>
          <w:color w:val="auto"/>
          <w:sz w:val="24"/>
          <w:szCs w:val="24"/>
        </w:rPr>
        <w:t>Al</w:t>
      </w:r>
      <w:r w:rsidR="00D253F0"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he was told that he was able to read three inscriptions that were found in two </w:t>
      </w:r>
      <w:r w:rsidR="0033055A" w:rsidRPr="00E70FAC">
        <w:rPr>
          <w:rFonts w:ascii="Arial" w:hAnsi="Arial" w:cs="Arial"/>
          <w:color w:val="auto"/>
          <w:sz w:val="24"/>
          <w:szCs w:val="24"/>
        </w:rPr>
        <w:t>separate</w:t>
      </w:r>
      <w:r w:rsidRPr="00E70FAC">
        <w:rPr>
          <w:rFonts w:ascii="Arial" w:hAnsi="Arial" w:cs="Arial"/>
          <w:color w:val="auto"/>
          <w:sz w:val="24"/>
          <w:szCs w:val="24"/>
        </w:rPr>
        <w:t xml:space="preserve"> temples, again here </w:t>
      </w:r>
      <w:r w:rsidRPr="00E70FAC">
        <w:rPr>
          <w:rFonts w:ascii="Arial" w:hAnsi="Arial" w:cs="Arial"/>
          <w:i/>
          <w:iCs/>
          <w:color w:val="auto"/>
          <w:sz w:val="24"/>
          <w:szCs w:val="24"/>
        </w:rPr>
        <w:t>Al</w:t>
      </w:r>
      <w:r w:rsidR="00D253F0"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seems to omit the name of the temples he is referring to. The first inscription is said to have read “Beware of freed slaves, young people with no experience, an army made up of slaves and Copts turned Arab”, which certainly is an odd inscription to find upon an Egyptian temple (Lunde and Stone 2007: 51). Coptic as a language was first recorded under the Ptolemaic period of Egypt, by which time many of the temples had already been built and so predate the flourishing of the language and by association the people. The second inscription according to </w:t>
      </w:r>
      <w:r w:rsidRPr="00E70FAC">
        <w:rPr>
          <w:rFonts w:ascii="Arial" w:hAnsi="Arial" w:cs="Arial"/>
          <w:i/>
          <w:iCs/>
          <w:color w:val="auto"/>
          <w:sz w:val="24"/>
          <w:szCs w:val="24"/>
        </w:rPr>
        <w:t>Al</w:t>
      </w:r>
      <w:r w:rsidR="00D253F0"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is said to have read, “Fate is sealed and Destiny laughs”, which sounds more like a common phrase than something found upon a temple wall (Lunde and Stone 2007: 51). The third and final inscription </w:t>
      </w:r>
      <w:r w:rsidRPr="00E70FAC">
        <w:rPr>
          <w:rFonts w:ascii="Arial" w:hAnsi="Arial" w:cs="Arial"/>
          <w:i/>
          <w:iCs/>
          <w:color w:val="auto"/>
          <w:sz w:val="24"/>
          <w:szCs w:val="24"/>
        </w:rPr>
        <w:t>Al</w:t>
      </w:r>
      <w:r w:rsidR="00D253F0"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suggests that he could read said, “Man is </w:t>
      </w:r>
      <w:r w:rsidR="00A664F0" w:rsidRPr="00E70FAC">
        <w:rPr>
          <w:rFonts w:ascii="Arial" w:hAnsi="Arial" w:cs="Arial"/>
          <w:color w:val="auto"/>
          <w:sz w:val="24"/>
          <w:szCs w:val="24"/>
        </w:rPr>
        <w:t>ruled by</w:t>
      </w:r>
      <w:r w:rsidRPr="00E70FAC">
        <w:rPr>
          <w:rFonts w:ascii="Arial" w:hAnsi="Arial" w:cs="Arial"/>
          <w:color w:val="auto"/>
          <w:sz w:val="24"/>
          <w:szCs w:val="24"/>
        </w:rPr>
        <w:t xml:space="preserve"> the stars and does not know it. He who commands the stars does what he wishes”, which seems to lead him into the idea that he thought that the people who built the temples were as he puts it “obsessed with astrology” (Lunde and Stone 2007: 52). It is very clear that astrology is very important to the Muslim cultures which might further explain why they implanted these ideas and applied them to the ancient monuments (</w:t>
      </w:r>
      <w:proofErr w:type="spellStart"/>
      <w:r w:rsidRPr="00E70FAC">
        <w:rPr>
          <w:rFonts w:ascii="Arial" w:hAnsi="Arial" w:cs="Arial"/>
          <w:color w:val="auto"/>
          <w:sz w:val="24"/>
          <w:szCs w:val="24"/>
        </w:rPr>
        <w:t>Casulleras</w:t>
      </w:r>
      <w:proofErr w:type="spellEnd"/>
      <w:r w:rsidRPr="00E70FAC">
        <w:rPr>
          <w:rFonts w:ascii="Arial" w:hAnsi="Arial" w:cs="Arial"/>
          <w:color w:val="auto"/>
          <w:sz w:val="24"/>
          <w:szCs w:val="24"/>
        </w:rPr>
        <w:t xml:space="preserve"> and </w:t>
      </w:r>
      <w:proofErr w:type="spellStart"/>
      <w:r w:rsidRPr="00E70FAC">
        <w:rPr>
          <w:rFonts w:ascii="Arial" w:hAnsi="Arial" w:cs="Arial"/>
          <w:color w:val="auto"/>
          <w:sz w:val="24"/>
          <w:szCs w:val="24"/>
        </w:rPr>
        <w:t>Hogendi</w:t>
      </w:r>
      <w:proofErr w:type="spellEnd"/>
      <w:r w:rsidRPr="00E70FAC">
        <w:rPr>
          <w:rFonts w:ascii="Arial" w:hAnsi="Arial" w:cs="Arial"/>
          <w:color w:val="auto"/>
          <w:sz w:val="24"/>
          <w:szCs w:val="24"/>
        </w:rPr>
        <w:t xml:space="preserve"> JK 2012). Following on from this discussion on astrology relating to the temples</w:t>
      </w:r>
      <w:r w:rsidRPr="00E70FAC">
        <w:rPr>
          <w:rFonts w:ascii="Arial" w:hAnsi="Arial" w:cs="Arial"/>
          <w:i/>
          <w:iCs/>
          <w:color w:val="auto"/>
          <w:sz w:val="24"/>
          <w:szCs w:val="24"/>
        </w:rPr>
        <w:t>, Al</w:t>
      </w:r>
      <w:r w:rsidR="00D253F0"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describes an event where the people of the temple were able to predict what he describes as a catastrophe but could not work out whether the catastrophe related to a “fire that would destroy the world”, “a flood swallow it” or “its (The earth) inhabitants would perish by the sword” (Lunde and Stone 2007: 52). This prediction seems to be the reason why there are so many monuments built to be able to “preserve their knowledge”. </w:t>
      </w:r>
      <w:r w:rsidR="00012D23" w:rsidRPr="00E70FAC">
        <w:rPr>
          <w:rFonts w:ascii="Arial" w:hAnsi="Arial" w:cs="Arial"/>
          <w:color w:val="auto"/>
          <w:sz w:val="24"/>
          <w:szCs w:val="24"/>
        </w:rPr>
        <w:t>His referencing of the flood is deemed susp</w:t>
      </w:r>
      <w:r w:rsidR="00BE76F4" w:rsidRPr="00E70FAC">
        <w:rPr>
          <w:rFonts w:ascii="Arial" w:hAnsi="Arial" w:cs="Arial"/>
          <w:color w:val="auto"/>
          <w:sz w:val="24"/>
          <w:szCs w:val="24"/>
        </w:rPr>
        <w:t>icious</w:t>
      </w:r>
      <w:r w:rsidR="00012D23" w:rsidRPr="00E70FAC">
        <w:rPr>
          <w:rFonts w:ascii="Arial" w:hAnsi="Arial" w:cs="Arial"/>
          <w:color w:val="auto"/>
          <w:sz w:val="24"/>
          <w:szCs w:val="24"/>
        </w:rPr>
        <w:t xml:space="preserve"> by </w:t>
      </w:r>
      <w:proofErr w:type="spellStart"/>
      <w:r w:rsidR="00012D23" w:rsidRPr="00E70FAC">
        <w:rPr>
          <w:rFonts w:ascii="Arial" w:hAnsi="Arial" w:cs="Arial"/>
          <w:color w:val="auto"/>
          <w:sz w:val="24"/>
          <w:szCs w:val="24"/>
        </w:rPr>
        <w:t>Khalidi</w:t>
      </w:r>
      <w:proofErr w:type="spellEnd"/>
      <w:r w:rsidR="00BE76F4" w:rsidRPr="00E70FAC">
        <w:rPr>
          <w:rFonts w:ascii="Arial" w:hAnsi="Arial" w:cs="Arial"/>
          <w:color w:val="auto"/>
          <w:sz w:val="24"/>
          <w:szCs w:val="24"/>
        </w:rPr>
        <w:t xml:space="preserve">, for </w:t>
      </w:r>
      <w:r w:rsidR="00D62088" w:rsidRPr="00E70FAC">
        <w:rPr>
          <w:rFonts w:ascii="Arial" w:hAnsi="Arial" w:cs="Arial"/>
          <w:color w:val="auto"/>
          <w:sz w:val="24"/>
          <w:szCs w:val="24"/>
        </w:rPr>
        <w:t xml:space="preserve">the </w:t>
      </w:r>
      <w:r w:rsidR="00BE76F4" w:rsidRPr="00E70FAC">
        <w:rPr>
          <w:rFonts w:ascii="Arial" w:hAnsi="Arial" w:cs="Arial"/>
          <w:color w:val="auto"/>
          <w:sz w:val="24"/>
          <w:szCs w:val="24"/>
        </w:rPr>
        <w:t xml:space="preserve">merit that in one hand he denies that there was one but yet </w:t>
      </w:r>
      <w:r w:rsidR="004261CE" w:rsidRPr="00E70FAC">
        <w:rPr>
          <w:rFonts w:ascii="Arial" w:hAnsi="Arial" w:cs="Arial"/>
          <w:color w:val="auto"/>
          <w:sz w:val="24"/>
          <w:szCs w:val="24"/>
        </w:rPr>
        <w:t>entertains</w:t>
      </w:r>
      <w:r w:rsidR="00BE76F4" w:rsidRPr="00E70FAC">
        <w:rPr>
          <w:rFonts w:ascii="Arial" w:hAnsi="Arial" w:cs="Arial"/>
          <w:color w:val="auto"/>
          <w:sz w:val="24"/>
          <w:szCs w:val="24"/>
        </w:rPr>
        <w:t xml:space="preserve"> the idea of it</w:t>
      </w:r>
      <w:r w:rsidR="00012D23" w:rsidRPr="00E70FAC">
        <w:rPr>
          <w:rFonts w:ascii="Arial" w:hAnsi="Arial" w:cs="Arial"/>
          <w:color w:val="auto"/>
          <w:sz w:val="24"/>
          <w:szCs w:val="24"/>
        </w:rPr>
        <w:t xml:space="preserve"> (</w:t>
      </w:r>
      <w:proofErr w:type="spellStart"/>
      <w:r w:rsidR="00012D23" w:rsidRPr="00E70FAC">
        <w:rPr>
          <w:rFonts w:ascii="Arial" w:hAnsi="Arial" w:cs="Arial"/>
          <w:color w:val="auto"/>
          <w:sz w:val="24"/>
          <w:szCs w:val="24"/>
        </w:rPr>
        <w:t>Khalidi</w:t>
      </w:r>
      <w:proofErr w:type="spellEnd"/>
      <w:r w:rsidR="00012D23" w:rsidRPr="00E70FAC">
        <w:rPr>
          <w:rFonts w:ascii="Arial" w:hAnsi="Arial" w:cs="Arial"/>
          <w:color w:val="auto"/>
          <w:sz w:val="24"/>
          <w:szCs w:val="24"/>
        </w:rPr>
        <w:t xml:space="preserve"> 1975: 85)</w:t>
      </w:r>
      <w:r w:rsidR="00D62088" w:rsidRPr="00E70FAC">
        <w:rPr>
          <w:rFonts w:ascii="Arial" w:hAnsi="Arial" w:cs="Arial"/>
          <w:color w:val="auto"/>
          <w:sz w:val="24"/>
          <w:szCs w:val="24"/>
        </w:rPr>
        <w:t xml:space="preserve">. </w:t>
      </w:r>
      <w:r w:rsidRPr="00E70FAC">
        <w:rPr>
          <w:rFonts w:ascii="Arial" w:hAnsi="Arial" w:cs="Arial"/>
          <w:color w:val="auto"/>
          <w:sz w:val="24"/>
          <w:szCs w:val="24"/>
        </w:rPr>
        <w:t xml:space="preserve">In this way it seems that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could understand </w:t>
      </w:r>
      <w:r w:rsidRPr="00E70FAC">
        <w:rPr>
          <w:rFonts w:ascii="Arial" w:hAnsi="Arial" w:cs="Arial"/>
          <w:color w:val="auto"/>
          <w:sz w:val="24"/>
          <w:szCs w:val="24"/>
        </w:rPr>
        <w:lastRenderedPageBreak/>
        <w:t xml:space="preserve">why they built them by stating that, if the catastrophe is fire, the clay of the buildings will harden, if it is a flood clay will be carried away but stone will survive and then explains that if it is a sword then both will survive (Lunde and Stone 2007:52). For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this certainly seems to make sense, at least the thought process and logical reaction to the foretelling of this “catastrophe”. He however does not seem to be sure of the dating of the temples, as he states that some say it originates prior to the flood and that some say after. What “flood” he is referencing it is not at all clear, but assumedly the </w:t>
      </w:r>
      <w:r w:rsidRPr="00E70FAC">
        <w:rPr>
          <w:rFonts w:ascii="Arial" w:hAnsi="Arial" w:cs="Arial"/>
          <w:i/>
          <w:iCs/>
          <w:color w:val="auto"/>
          <w:sz w:val="24"/>
          <w:szCs w:val="24"/>
        </w:rPr>
        <w:t>Qur’an</w:t>
      </w:r>
      <w:r w:rsidRPr="00E70FAC">
        <w:rPr>
          <w:rFonts w:ascii="Arial" w:hAnsi="Arial" w:cs="Arial"/>
          <w:color w:val="auto"/>
          <w:sz w:val="24"/>
          <w:szCs w:val="24"/>
        </w:rPr>
        <w:t xml:space="preserve"> flood and what is more, this story seems to be very similar to that of </w:t>
      </w:r>
      <w:r w:rsidRPr="00E70FAC">
        <w:rPr>
          <w:rFonts w:ascii="Arial" w:hAnsi="Arial" w:cs="Arial"/>
          <w:i/>
          <w:iCs/>
          <w:color w:val="auto"/>
          <w:sz w:val="24"/>
          <w:szCs w:val="24"/>
        </w:rPr>
        <w:t>Ad</w:t>
      </w:r>
      <w:r w:rsidRPr="00E70FAC">
        <w:rPr>
          <w:rFonts w:ascii="Arial" w:hAnsi="Arial" w:cs="Arial"/>
          <w:color w:val="auto"/>
          <w:sz w:val="24"/>
          <w:szCs w:val="24"/>
        </w:rPr>
        <w:t xml:space="preserve"> and his tribesmen (Smith 2007: 9-11).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seems to then give answers stating that </w:t>
      </w:r>
      <w:r w:rsidR="009A1620" w:rsidRPr="00E70FAC">
        <w:rPr>
          <w:rFonts w:ascii="Arial" w:hAnsi="Arial" w:cs="Arial"/>
          <w:color w:val="auto"/>
          <w:sz w:val="24"/>
          <w:szCs w:val="24"/>
        </w:rPr>
        <w:t>the “catastrophe”</w:t>
      </w:r>
      <w:r w:rsidRPr="00E70FAC">
        <w:rPr>
          <w:rFonts w:ascii="Arial" w:hAnsi="Arial" w:cs="Arial"/>
          <w:color w:val="auto"/>
          <w:sz w:val="24"/>
          <w:szCs w:val="24"/>
        </w:rPr>
        <w:t xml:space="preserve"> was a sword, by saying a “foreign nation and their king” attacked the </w:t>
      </w:r>
      <w:r w:rsidR="009A1620" w:rsidRPr="00E70FAC">
        <w:rPr>
          <w:rFonts w:ascii="Arial" w:hAnsi="Arial" w:cs="Arial"/>
          <w:color w:val="auto"/>
          <w:sz w:val="24"/>
          <w:szCs w:val="24"/>
        </w:rPr>
        <w:t>A</w:t>
      </w:r>
      <w:r w:rsidRPr="00E70FAC">
        <w:rPr>
          <w:rFonts w:ascii="Arial" w:hAnsi="Arial" w:cs="Arial"/>
          <w:color w:val="auto"/>
          <w:sz w:val="24"/>
          <w:szCs w:val="24"/>
        </w:rPr>
        <w:t xml:space="preserve">ncient Egyptians, resulting in the deaths of the native people (Lunde and Stone 2007: 52).  Even though he has given the answer, he states that there are those who believe it was a lethal epidemic to which he seems to support this idea. His evidence for this is that there are burial mounds in the </w:t>
      </w:r>
      <w:proofErr w:type="spellStart"/>
      <w:r w:rsidRPr="00E70FAC">
        <w:rPr>
          <w:rFonts w:ascii="Arial" w:hAnsi="Arial" w:cs="Arial"/>
          <w:i/>
          <w:iCs/>
          <w:color w:val="auto"/>
          <w:sz w:val="24"/>
          <w:szCs w:val="24"/>
        </w:rPr>
        <w:t>Tannis</w:t>
      </w:r>
      <w:proofErr w:type="spellEnd"/>
      <w:r w:rsidRPr="00E70FAC">
        <w:rPr>
          <w:rFonts w:ascii="Arial" w:hAnsi="Arial" w:cs="Arial"/>
          <w:color w:val="auto"/>
          <w:sz w:val="24"/>
          <w:szCs w:val="24"/>
        </w:rPr>
        <w:t xml:space="preserve"> region of Egypt made up of young, old, female and male bodies, highlighting that there are plenty more examples of these mounds to be found in both upper and lower Egypt. For these people who seem to be buried he claims that no one will accept that they descend from them and that there are no histories of these people (Lunde and Stone 2007: 53). So as far as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can tell, they must be the original people of Egypt. The final part that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highlights is that these bodies were adorned with jewels which me</w:t>
      </w:r>
      <w:r w:rsidR="00E02407" w:rsidRPr="00E70FAC">
        <w:rPr>
          <w:rFonts w:ascii="Arial" w:hAnsi="Arial" w:cs="Arial"/>
          <w:color w:val="auto"/>
          <w:sz w:val="24"/>
          <w:szCs w:val="24"/>
        </w:rPr>
        <w:t>ant</w:t>
      </w:r>
      <w:r w:rsidRPr="00E70FAC">
        <w:rPr>
          <w:rFonts w:ascii="Arial" w:hAnsi="Arial" w:cs="Arial"/>
          <w:color w:val="auto"/>
          <w:sz w:val="24"/>
          <w:szCs w:val="24"/>
        </w:rPr>
        <w:t xml:space="preserve"> he could be referring to pit burials or even some tombs within Egypt, for famously Egyptian bodies are found lavishly covered in rich ornaments. This section really highlights the nature of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and really shows off his aims of writing this piece of work, demonstrating that he is paying attention to the many dimensions and interpretations of a single story and attempting to understand it in a way that brings to light enough truth to make sense of it. </w:t>
      </w:r>
      <w:proofErr w:type="gramStart"/>
      <w:r w:rsidRPr="00E70FAC">
        <w:rPr>
          <w:rFonts w:ascii="Arial" w:hAnsi="Arial" w:cs="Arial"/>
          <w:color w:val="auto"/>
          <w:sz w:val="24"/>
          <w:szCs w:val="24"/>
        </w:rPr>
        <w:t>But,</w:t>
      </w:r>
      <w:proofErr w:type="gramEnd"/>
      <w:r w:rsidRPr="00E70FAC">
        <w:rPr>
          <w:rFonts w:ascii="Arial" w:hAnsi="Arial" w:cs="Arial"/>
          <w:color w:val="auto"/>
          <w:sz w:val="24"/>
          <w:szCs w:val="24"/>
        </w:rPr>
        <w:t xml:space="preserve"> what is more is that he uses logic and his varied knowledge to settle on an idea that seems to make the most sense, rather than going with the first explanation he is made aware of as highlighted through his support of the idea regarding the epidemic and the burial mounds. </w:t>
      </w:r>
    </w:p>
    <w:p w14:paraId="7C5DA43C" w14:textId="45B502FB" w:rsidR="00A26F44" w:rsidRPr="00E70FAC" w:rsidRDefault="00A26F44" w:rsidP="0070546C">
      <w:pPr>
        <w:spacing w:line="360" w:lineRule="auto"/>
        <w:rPr>
          <w:rFonts w:ascii="Arial" w:hAnsi="Arial" w:cs="Arial"/>
          <w:color w:val="auto"/>
          <w:sz w:val="24"/>
          <w:szCs w:val="24"/>
        </w:rPr>
      </w:pPr>
      <w:r w:rsidRPr="00E70FAC">
        <w:rPr>
          <w:rFonts w:ascii="Arial" w:hAnsi="Arial" w:cs="Arial"/>
          <w:color w:val="auto"/>
          <w:sz w:val="24"/>
          <w:szCs w:val="24"/>
        </w:rPr>
        <w:t xml:space="preserve">The last aspect of </w:t>
      </w:r>
      <w:r w:rsidRPr="00E70FAC">
        <w:rPr>
          <w:rFonts w:ascii="Arial" w:hAnsi="Arial" w:cs="Arial"/>
          <w:i/>
          <w:iCs/>
          <w:color w:val="auto"/>
          <w:sz w:val="24"/>
          <w:szCs w:val="24"/>
        </w:rPr>
        <w:t>Al</w:t>
      </w:r>
      <w:r w:rsidR="00F7178A" w:rsidRPr="00E70FAC">
        <w:rPr>
          <w:rFonts w:ascii="Arial" w:hAnsi="Arial" w:cs="Arial"/>
          <w:i/>
          <w:iCs/>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work to be assessed </w:t>
      </w:r>
      <w:r w:rsidR="00E02407" w:rsidRPr="00E70FAC">
        <w:rPr>
          <w:rFonts w:ascii="Arial" w:hAnsi="Arial" w:cs="Arial"/>
          <w:color w:val="auto"/>
          <w:sz w:val="24"/>
          <w:szCs w:val="24"/>
        </w:rPr>
        <w:t>are</w:t>
      </w:r>
      <w:r w:rsidRPr="00E70FAC">
        <w:rPr>
          <w:rFonts w:ascii="Arial" w:hAnsi="Arial" w:cs="Arial"/>
          <w:color w:val="auto"/>
          <w:sz w:val="24"/>
          <w:szCs w:val="24"/>
        </w:rPr>
        <w:t xml:space="preserve"> his efforts in explaining the excavations that have taken place within Egypt that he is aware of. </w:t>
      </w:r>
      <w:r w:rsidR="0033055A" w:rsidRPr="00E70FAC">
        <w:rPr>
          <w:rFonts w:ascii="Arial" w:hAnsi="Arial" w:cs="Arial"/>
          <w:color w:val="auto"/>
          <w:sz w:val="24"/>
          <w:szCs w:val="24"/>
        </w:rPr>
        <w:t>But</w:t>
      </w:r>
      <w:r w:rsidRPr="00E70FAC">
        <w:rPr>
          <w:rFonts w:ascii="Arial" w:hAnsi="Arial" w:cs="Arial"/>
          <w:color w:val="auto"/>
          <w:sz w:val="24"/>
          <w:szCs w:val="24"/>
        </w:rPr>
        <w:t xml:space="preserve"> first he discusses the word “Pharaoh” which is a bit confusing as to how he would know that </w:t>
      </w:r>
      <w:r w:rsidRPr="00E70FAC">
        <w:rPr>
          <w:rFonts w:ascii="Arial" w:hAnsi="Arial" w:cs="Arial"/>
          <w:color w:val="auto"/>
          <w:sz w:val="24"/>
          <w:szCs w:val="24"/>
        </w:rPr>
        <w:lastRenderedPageBreak/>
        <w:t xml:space="preserve">word. He is said to have asked the most learned Copts what it meant, but they were neither named nor able to shed any light upon the situation. But, </w:t>
      </w:r>
      <w:r w:rsidRPr="00E70FAC">
        <w:rPr>
          <w:rFonts w:ascii="Arial" w:hAnsi="Arial" w:cs="Arial"/>
          <w:i/>
          <w:iCs/>
          <w:color w:val="auto"/>
          <w:sz w:val="24"/>
          <w:szCs w:val="24"/>
        </w:rPr>
        <w:t>Al</w:t>
      </w:r>
      <w:r w:rsidR="00F7178A" w:rsidRPr="00E70FAC">
        <w:rPr>
          <w:rFonts w:ascii="Arial" w:hAnsi="Arial" w:cs="Arial"/>
          <w:i/>
          <w:iCs/>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thinking is that it meant </w:t>
      </w:r>
      <w:r w:rsidR="0033055A" w:rsidRPr="00E70FAC">
        <w:rPr>
          <w:rFonts w:ascii="Arial" w:hAnsi="Arial" w:cs="Arial"/>
          <w:color w:val="auto"/>
          <w:sz w:val="24"/>
          <w:szCs w:val="24"/>
        </w:rPr>
        <w:t>King,</w:t>
      </w:r>
      <w:r w:rsidRPr="00E70FAC">
        <w:rPr>
          <w:rFonts w:ascii="Arial" w:hAnsi="Arial" w:cs="Arial"/>
          <w:color w:val="auto"/>
          <w:sz w:val="24"/>
          <w:szCs w:val="24"/>
        </w:rPr>
        <w:t xml:space="preserve"> but the word evolved with language just like “Classical Greek has evolved into modern </w:t>
      </w:r>
      <w:r w:rsidR="0033055A" w:rsidRPr="00E70FAC">
        <w:rPr>
          <w:rFonts w:ascii="Arial" w:hAnsi="Arial" w:cs="Arial"/>
          <w:color w:val="auto"/>
          <w:sz w:val="24"/>
          <w:szCs w:val="24"/>
        </w:rPr>
        <w:t>Byzantine” (</w:t>
      </w:r>
      <w:r w:rsidRPr="00E70FAC">
        <w:rPr>
          <w:rFonts w:ascii="Arial" w:hAnsi="Arial" w:cs="Arial"/>
          <w:color w:val="auto"/>
          <w:sz w:val="24"/>
          <w:szCs w:val="24"/>
        </w:rPr>
        <w:t xml:space="preserve">Lunde and Stone 2007: 54). How exactly he knew these concepts and even more what this word broadly meant, is not explained at least in the Lunde and Stone translation. He even seems to be aware that there were buried treasures that these kings buried away within the earth, and states that they are widely looked for (Lunde and Stone 2007: 53-54). Regarding the search for treasure he relates what he describes as an “anecdote” told to him by </w:t>
      </w:r>
      <w:r w:rsidRPr="00E70FAC">
        <w:rPr>
          <w:rFonts w:ascii="Arial" w:hAnsi="Arial" w:cs="Arial"/>
          <w:i/>
          <w:iCs/>
          <w:color w:val="auto"/>
          <w:sz w:val="24"/>
          <w:szCs w:val="24"/>
        </w:rPr>
        <w:t xml:space="preserve">Yahya ibn </w:t>
      </w:r>
      <w:proofErr w:type="spellStart"/>
      <w:r w:rsidRPr="00E70FAC">
        <w:rPr>
          <w:rFonts w:ascii="Arial" w:hAnsi="Arial" w:cs="Arial"/>
          <w:i/>
          <w:iCs/>
          <w:color w:val="auto"/>
          <w:sz w:val="24"/>
          <w:szCs w:val="24"/>
        </w:rPr>
        <w:t>Bakayr</w:t>
      </w:r>
      <w:proofErr w:type="spellEnd"/>
      <w:r w:rsidRPr="00E70FAC">
        <w:rPr>
          <w:rFonts w:ascii="Arial" w:hAnsi="Arial" w:cs="Arial"/>
          <w:color w:val="auto"/>
          <w:sz w:val="24"/>
          <w:szCs w:val="24"/>
        </w:rPr>
        <w:t xml:space="preserve">. This story relates to </w:t>
      </w:r>
      <w:r w:rsidRPr="00E70FAC">
        <w:rPr>
          <w:rFonts w:ascii="Arial" w:hAnsi="Arial" w:cs="Arial"/>
          <w:i/>
          <w:iCs/>
          <w:color w:val="auto"/>
          <w:sz w:val="24"/>
          <w:szCs w:val="24"/>
        </w:rPr>
        <w:t>‘Abd al-’Aziz ibn Marwan</w:t>
      </w:r>
      <w:r w:rsidRPr="00E70FAC">
        <w:rPr>
          <w:rFonts w:ascii="Arial" w:hAnsi="Arial" w:cs="Arial"/>
          <w:color w:val="auto"/>
          <w:sz w:val="24"/>
          <w:szCs w:val="24"/>
        </w:rPr>
        <w:t xml:space="preserve"> who was the Governor of Egypt at the time, who was looking after it for his brother; </w:t>
      </w:r>
      <w:r w:rsidRPr="00E70FAC">
        <w:rPr>
          <w:rFonts w:ascii="Arial" w:hAnsi="Arial" w:cs="Arial"/>
          <w:i/>
          <w:iCs/>
          <w:color w:val="auto"/>
          <w:sz w:val="24"/>
          <w:szCs w:val="24"/>
        </w:rPr>
        <w:t>‘Abd al-Malik</w:t>
      </w:r>
      <w:r w:rsidRPr="00E70FAC">
        <w:rPr>
          <w:rFonts w:ascii="Arial" w:hAnsi="Arial" w:cs="Arial"/>
          <w:color w:val="auto"/>
          <w:sz w:val="24"/>
          <w:szCs w:val="24"/>
        </w:rPr>
        <w:t xml:space="preserve"> (Lunde and Stone 2007: 54). The narrative goes that this caretaker Governor was visited by a man stating that he knew of a </w:t>
      </w:r>
      <w:r w:rsidR="00F56C8C" w:rsidRPr="00E70FAC">
        <w:rPr>
          <w:rFonts w:ascii="Arial" w:hAnsi="Arial" w:cs="Arial"/>
          <w:color w:val="auto"/>
          <w:sz w:val="24"/>
          <w:szCs w:val="24"/>
        </w:rPr>
        <w:t>place</w:t>
      </w:r>
      <w:r w:rsidRPr="00E70FAC">
        <w:rPr>
          <w:rFonts w:ascii="Arial" w:hAnsi="Arial" w:cs="Arial"/>
          <w:color w:val="auto"/>
          <w:sz w:val="24"/>
          <w:szCs w:val="24"/>
        </w:rPr>
        <w:t xml:space="preserve"> where there is great treasure, to which the Governor wished to know his evidence for this claim. The visiting man stated that there </w:t>
      </w:r>
      <w:r w:rsidR="00F56C8C" w:rsidRPr="00E70FAC">
        <w:rPr>
          <w:rFonts w:ascii="Arial" w:hAnsi="Arial" w:cs="Arial"/>
          <w:color w:val="auto"/>
          <w:sz w:val="24"/>
          <w:szCs w:val="24"/>
        </w:rPr>
        <w:t>were a lot</w:t>
      </w:r>
      <w:r w:rsidRPr="00E70FAC">
        <w:rPr>
          <w:rFonts w:ascii="Arial" w:hAnsi="Arial" w:cs="Arial"/>
          <w:color w:val="auto"/>
          <w:sz w:val="24"/>
          <w:szCs w:val="24"/>
        </w:rPr>
        <w:t xml:space="preserve"> </w:t>
      </w:r>
      <w:r w:rsidR="00F56C8C" w:rsidRPr="00E70FAC">
        <w:rPr>
          <w:rFonts w:ascii="Arial" w:hAnsi="Arial" w:cs="Arial"/>
          <w:color w:val="auto"/>
          <w:sz w:val="24"/>
          <w:szCs w:val="24"/>
        </w:rPr>
        <w:t>of “</w:t>
      </w:r>
      <w:r w:rsidRPr="00E70FAC">
        <w:rPr>
          <w:rFonts w:ascii="Arial" w:hAnsi="Arial" w:cs="Arial"/>
          <w:color w:val="auto"/>
          <w:sz w:val="24"/>
          <w:szCs w:val="24"/>
        </w:rPr>
        <w:t xml:space="preserve">different coloured marbles” not far down when digging, and that there had been a bronze door that had since been removed. He recants a tale relating to a bird made of gold with eyes of rubies, to whose wings were encrusted with emeralds and rubies, and claws that gripped onto plates of gold atop of a column (Lunde and Stone 2007: 54). Again, this man is not given a name and it is not clear as to where he is referring to or even what exactly. Immediately the Governor wished to find this place, and upon getting there he found marble slabs upon the site, </w:t>
      </w:r>
      <w:r w:rsidR="00947F17" w:rsidRPr="00E70FAC">
        <w:rPr>
          <w:rFonts w:ascii="Arial" w:hAnsi="Arial" w:cs="Arial"/>
          <w:color w:val="auto"/>
          <w:sz w:val="24"/>
          <w:szCs w:val="24"/>
        </w:rPr>
        <w:t>which seemed</w:t>
      </w:r>
      <w:r w:rsidRPr="00E70FAC">
        <w:rPr>
          <w:rFonts w:ascii="Arial" w:hAnsi="Arial" w:cs="Arial"/>
          <w:color w:val="auto"/>
          <w:sz w:val="24"/>
          <w:szCs w:val="24"/>
        </w:rPr>
        <w:t xml:space="preserve"> that it had the effect of “sharpening the greed” of him (Lunde and Stone 2007: 54). They ended up finding the bird but decided to dig further down and discovered a “sarcophagus of stone whose lid were battered down and enclosed in nets locked with rods of gold” ((Lunde and Stone 2007: 55). Whose sarcophagus it is, he does not </w:t>
      </w:r>
      <w:r w:rsidR="00947F17" w:rsidRPr="00E70FAC">
        <w:rPr>
          <w:rFonts w:ascii="Arial" w:hAnsi="Arial" w:cs="Arial"/>
          <w:color w:val="auto"/>
          <w:sz w:val="24"/>
          <w:szCs w:val="24"/>
        </w:rPr>
        <w:t>say,</w:t>
      </w:r>
      <w:r w:rsidRPr="00E70FAC">
        <w:rPr>
          <w:rFonts w:ascii="Arial" w:hAnsi="Arial" w:cs="Arial"/>
          <w:color w:val="auto"/>
          <w:sz w:val="24"/>
          <w:szCs w:val="24"/>
        </w:rPr>
        <w:t xml:space="preserve"> and it is even more likely that he was not even aware of who it was as he himself stated earlier, the hieroglyphs could not be read or understood. It appears that one of the people that accompanied the Governor set off a trap in his impatience causing two swords to “slice him into pieces”. The body seemed to roll setting off another trap that made the bird whistle and to flap its wings causing for the whole excavation to collapse causing the deaths of thousands of men. The Governor in his terror is said to have said “Here are ruins of the most </w:t>
      </w:r>
      <w:r w:rsidR="00FC5E80" w:rsidRPr="00E70FAC">
        <w:rPr>
          <w:rFonts w:ascii="Arial" w:hAnsi="Arial" w:cs="Arial"/>
          <w:color w:val="auto"/>
          <w:sz w:val="24"/>
          <w:szCs w:val="24"/>
        </w:rPr>
        <w:t>marvellous</w:t>
      </w:r>
      <w:r w:rsidRPr="00E70FAC">
        <w:rPr>
          <w:rFonts w:ascii="Arial" w:hAnsi="Arial" w:cs="Arial"/>
          <w:color w:val="auto"/>
          <w:sz w:val="24"/>
          <w:szCs w:val="24"/>
        </w:rPr>
        <w:t xml:space="preserve"> kind to which all </w:t>
      </w:r>
      <w:r w:rsidRPr="00E70FAC">
        <w:rPr>
          <w:rFonts w:ascii="Arial" w:hAnsi="Arial" w:cs="Arial"/>
          <w:color w:val="auto"/>
          <w:sz w:val="24"/>
          <w:szCs w:val="24"/>
        </w:rPr>
        <w:lastRenderedPageBreak/>
        <w:t xml:space="preserve">access is forbidden! We seek refuge in God from the evil therein!” (Lunde and Stone 2007: 55-56). This story probably serves more as a warning to other people on two fronts, firstly that </w:t>
      </w:r>
      <w:r w:rsidRPr="00E70FAC">
        <w:rPr>
          <w:rFonts w:ascii="Arial" w:hAnsi="Arial" w:cs="Arial"/>
          <w:i/>
          <w:iCs/>
          <w:color w:val="auto"/>
          <w:sz w:val="24"/>
          <w:szCs w:val="24"/>
        </w:rPr>
        <w:t>Allah</w:t>
      </w:r>
      <w:r w:rsidRPr="00E70FAC">
        <w:rPr>
          <w:rFonts w:ascii="Arial" w:hAnsi="Arial" w:cs="Arial"/>
          <w:color w:val="auto"/>
          <w:sz w:val="24"/>
          <w:szCs w:val="24"/>
        </w:rPr>
        <w:t xml:space="preserve"> does not approve of the digging of these graves and secondly, that they can be very dangerous with traps built within. </w:t>
      </w:r>
      <w:r w:rsidR="00CE003B" w:rsidRPr="00E70FAC">
        <w:rPr>
          <w:rFonts w:ascii="Arial" w:hAnsi="Arial" w:cs="Arial"/>
          <w:color w:val="auto"/>
          <w:sz w:val="24"/>
          <w:szCs w:val="24"/>
        </w:rPr>
        <w:t xml:space="preserve">This </w:t>
      </w:r>
      <w:r w:rsidR="00FC5E80" w:rsidRPr="00E70FAC">
        <w:rPr>
          <w:rFonts w:ascii="Arial" w:hAnsi="Arial" w:cs="Arial"/>
          <w:color w:val="auto"/>
          <w:sz w:val="24"/>
          <w:szCs w:val="24"/>
        </w:rPr>
        <w:t>anecdote</w:t>
      </w:r>
      <w:r w:rsidR="00CE003B" w:rsidRPr="00E70FAC">
        <w:rPr>
          <w:rFonts w:ascii="Arial" w:hAnsi="Arial" w:cs="Arial"/>
          <w:color w:val="auto"/>
          <w:sz w:val="24"/>
          <w:szCs w:val="24"/>
        </w:rPr>
        <w:t xml:space="preserve"> seems to have become very popular having been mentioned and quoted within </w:t>
      </w:r>
      <w:r w:rsidR="00CE003B" w:rsidRPr="00E70FAC">
        <w:rPr>
          <w:rFonts w:ascii="Arial" w:hAnsi="Arial" w:cs="Arial"/>
          <w:i/>
          <w:iCs/>
          <w:color w:val="auto"/>
          <w:sz w:val="24"/>
          <w:szCs w:val="24"/>
        </w:rPr>
        <w:t>Al</w:t>
      </w:r>
      <w:r w:rsidR="00CE003B" w:rsidRPr="00E70FAC">
        <w:rPr>
          <w:rFonts w:ascii="Arial" w:hAnsi="Arial" w:cs="Arial"/>
          <w:color w:val="auto"/>
          <w:sz w:val="24"/>
          <w:szCs w:val="24"/>
        </w:rPr>
        <w:t xml:space="preserve"> </w:t>
      </w:r>
      <w:r w:rsidR="00CE003B" w:rsidRPr="00E70FAC">
        <w:rPr>
          <w:rFonts w:ascii="Arial" w:hAnsi="Arial" w:cs="Arial"/>
          <w:i/>
          <w:iCs/>
          <w:color w:val="auto"/>
          <w:sz w:val="24"/>
          <w:szCs w:val="24"/>
        </w:rPr>
        <w:t>Bakri</w:t>
      </w:r>
      <w:r w:rsidR="00CE003B" w:rsidRPr="00E70FAC">
        <w:rPr>
          <w:rFonts w:ascii="Arial" w:hAnsi="Arial" w:cs="Arial"/>
          <w:color w:val="auto"/>
          <w:sz w:val="24"/>
          <w:szCs w:val="24"/>
        </w:rPr>
        <w:t xml:space="preserve"> and </w:t>
      </w:r>
      <w:r w:rsidR="00CE003B" w:rsidRPr="00E70FAC">
        <w:rPr>
          <w:rFonts w:ascii="Arial" w:hAnsi="Arial" w:cs="Arial"/>
          <w:i/>
          <w:iCs/>
          <w:color w:val="auto"/>
          <w:sz w:val="24"/>
          <w:szCs w:val="24"/>
        </w:rPr>
        <w:t>Al</w:t>
      </w:r>
      <w:r w:rsidR="00CE003B" w:rsidRPr="00E70FAC">
        <w:rPr>
          <w:rFonts w:ascii="Arial" w:hAnsi="Arial" w:cs="Arial"/>
          <w:color w:val="auto"/>
          <w:sz w:val="24"/>
          <w:szCs w:val="24"/>
        </w:rPr>
        <w:t xml:space="preserve"> </w:t>
      </w:r>
      <w:r w:rsidR="00CE003B" w:rsidRPr="00E70FAC">
        <w:rPr>
          <w:rFonts w:ascii="Arial" w:hAnsi="Arial" w:cs="Arial"/>
          <w:i/>
          <w:iCs/>
          <w:color w:val="auto"/>
          <w:sz w:val="24"/>
          <w:szCs w:val="24"/>
        </w:rPr>
        <w:t>Idrisi</w:t>
      </w:r>
      <w:r w:rsidR="00CE003B" w:rsidRPr="00E70FAC">
        <w:rPr>
          <w:rFonts w:ascii="Arial" w:hAnsi="Arial" w:cs="Arial"/>
          <w:color w:val="auto"/>
          <w:sz w:val="24"/>
          <w:szCs w:val="24"/>
        </w:rPr>
        <w:t xml:space="preserve">. </w:t>
      </w:r>
      <w:r w:rsidRPr="00E70FAC">
        <w:rPr>
          <w:rFonts w:ascii="Arial" w:hAnsi="Arial" w:cs="Arial"/>
          <w:color w:val="auto"/>
          <w:sz w:val="24"/>
          <w:szCs w:val="24"/>
        </w:rPr>
        <w:t xml:space="preserve">On another excavation, </w:t>
      </w:r>
      <w:r w:rsidRPr="00E70FAC">
        <w:rPr>
          <w:rFonts w:ascii="Arial" w:hAnsi="Arial" w:cs="Arial"/>
          <w:i/>
          <w:iCs/>
          <w:color w:val="auto"/>
          <w:sz w:val="24"/>
          <w:szCs w:val="24"/>
        </w:rPr>
        <w:t>Al</w:t>
      </w:r>
      <w:r w:rsidR="00F7178A"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discusses where there were catacombs with many vaults, within these vaults they found hollowed out stones with statues within. This sounds like it could be a form of a shrine similar to that found within the middle of a temple. </w:t>
      </w:r>
      <w:r w:rsidRPr="00E70FAC">
        <w:rPr>
          <w:rFonts w:ascii="Arial" w:hAnsi="Arial" w:cs="Arial"/>
          <w:i/>
          <w:iCs/>
          <w:color w:val="auto"/>
          <w:sz w:val="24"/>
          <w:szCs w:val="24"/>
        </w:rPr>
        <w:t>Al</w:t>
      </w:r>
      <w:r w:rsidR="00F7178A"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states further that these statues must have been covered in a resin of some kind to prevent them from “rotting”. He describes the statues as being of many kinds; “old men, youths, women and children” (Lunde and Stone 2007: 56). Further highlighting that their eyes were made of precious gems and their faces made of silver or gold, further supporting the idea that these statues may be of the Gods. He states that there are wooden boxes to which they opened, in the shape of the human body that had “fragments of bone and bodies crumbling to dust” suggesting that they were certainly sarcophagi (Lunde and Stone 2007: 56-57). He even seems to be able to observe that the sarcophagi seem to relate to rank, the more ornate the higher the rank and even that these bodies must relate to people that were neither Jewish or Christian based upon the idea that the language had been lost some 4000 years before he was writing that places it about 3000 BC (Lunde and stone 2007: 57). Al</w:t>
      </w:r>
      <w:r w:rsidR="00F7178A" w:rsidRPr="00E70FAC">
        <w:rPr>
          <w:rFonts w:ascii="Arial" w:hAnsi="Arial" w:cs="Arial"/>
          <w:color w:val="auto"/>
          <w:sz w:val="24"/>
          <w:szCs w:val="24"/>
        </w:rPr>
        <w:t>-</w:t>
      </w:r>
      <w:r w:rsidRPr="00E70FAC">
        <w:rPr>
          <w:rFonts w:ascii="Arial" w:hAnsi="Arial" w:cs="Arial"/>
          <w:color w:val="auto"/>
          <w:sz w:val="24"/>
          <w:szCs w:val="24"/>
        </w:rPr>
        <w:t xml:space="preserve">Masudi kindly gives the reader the dates for the excavations putting them at 338 </w:t>
      </w:r>
      <w:r w:rsidRPr="00E70FAC">
        <w:rPr>
          <w:rFonts w:ascii="Arial" w:hAnsi="Arial" w:cs="Arial"/>
          <w:i/>
          <w:iCs/>
          <w:color w:val="auto"/>
          <w:sz w:val="24"/>
          <w:szCs w:val="24"/>
        </w:rPr>
        <w:t>Hijra</w:t>
      </w:r>
      <w:r w:rsidRPr="00E70FAC">
        <w:rPr>
          <w:rFonts w:ascii="Arial" w:hAnsi="Arial" w:cs="Arial"/>
          <w:color w:val="auto"/>
          <w:sz w:val="24"/>
          <w:szCs w:val="24"/>
        </w:rPr>
        <w:t xml:space="preserve"> or 939 </w:t>
      </w:r>
      <w:proofErr w:type="gramStart"/>
      <w:r w:rsidRPr="00E70FAC">
        <w:rPr>
          <w:rFonts w:ascii="Arial" w:hAnsi="Arial" w:cs="Arial"/>
          <w:color w:val="auto"/>
          <w:sz w:val="24"/>
          <w:szCs w:val="24"/>
        </w:rPr>
        <w:t>AD</w:t>
      </w:r>
      <w:proofErr w:type="gramEnd"/>
      <w:r w:rsidRPr="00E70FAC">
        <w:rPr>
          <w:rFonts w:ascii="Arial" w:hAnsi="Arial" w:cs="Arial"/>
          <w:color w:val="auto"/>
          <w:sz w:val="24"/>
          <w:szCs w:val="24"/>
        </w:rPr>
        <w:t xml:space="preserve">, saying that a few discoveries have been made since but not many and mainly jewels and tombs. </w:t>
      </w:r>
    </w:p>
    <w:p w14:paraId="1747B179" w14:textId="1542C799" w:rsidR="00A26F44" w:rsidRPr="00E70FAC" w:rsidRDefault="00A26F44" w:rsidP="00D92DBC">
      <w:pPr>
        <w:spacing w:line="360" w:lineRule="auto"/>
        <w:rPr>
          <w:rFonts w:ascii="Arial" w:hAnsi="Arial" w:cs="Arial"/>
          <w:color w:val="auto"/>
          <w:sz w:val="24"/>
          <w:szCs w:val="24"/>
        </w:rPr>
      </w:pPr>
      <w:r w:rsidRPr="00E70FAC">
        <w:rPr>
          <w:rFonts w:ascii="Arial" w:hAnsi="Arial" w:cs="Arial"/>
          <w:color w:val="auto"/>
          <w:sz w:val="24"/>
          <w:szCs w:val="24"/>
        </w:rPr>
        <w:t xml:space="preserve">To conclude, it is very clear that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is trying very hard to be scholarly about his work, offering as many interpretations as he can to make sure the reader is dealing with the same information that he has to hand. Sadly, however he does not always offer enough source material as to where he gets his information or even the names of people to whom he is referring to. </w:t>
      </w:r>
      <w:r w:rsidR="0070546C" w:rsidRPr="00E70FAC">
        <w:rPr>
          <w:rFonts w:ascii="Arial" w:hAnsi="Arial" w:cs="Arial"/>
          <w:color w:val="auto"/>
          <w:sz w:val="24"/>
          <w:szCs w:val="24"/>
        </w:rPr>
        <w:t>This,</w:t>
      </w:r>
      <w:r w:rsidRPr="00E70FAC">
        <w:rPr>
          <w:rFonts w:ascii="Arial" w:hAnsi="Arial" w:cs="Arial"/>
          <w:color w:val="auto"/>
          <w:sz w:val="24"/>
          <w:szCs w:val="24"/>
        </w:rPr>
        <w:t xml:space="preserve"> however, could be put down to the translation not being complete. This section really highlights that he is a product of his time, attempting to find information and learn as much as is possible and of course record it down for others to read. He seems to be a very open minded scholar who in the example of the </w:t>
      </w:r>
      <w:r w:rsidR="0070546C" w:rsidRPr="00E70FAC">
        <w:rPr>
          <w:rFonts w:ascii="Arial" w:hAnsi="Arial" w:cs="Arial"/>
          <w:color w:val="auto"/>
          <w:sz w:val="24"/>
          <w:szCs w:val="24"/>
        </w:rPr>
        <w:t>h</w:t>
      </w:r>
      <w:r w:rsidRPr="00E70FAC">
        <w:rPr>
          <w:rFonts w:ascii="Arial" w:hAnsi="Arial" w:cs="Arial"/>
          <w:color w:val="auto"/>
          <w:sz w:val="24"/>
          <w:szCs w:val="24"/>
        </w:rPr>
        <w:t xml:space="preserve">ieroglyphs knows that the language </w:t>
      </w:r>
      <w:r w:rsidR="0070546C" w:rsidRPr="00E70FAC">
        <w:rPr>
          <w:rFonts w:ascii="Arial" w:hAnsi="Arial" w:cs="Arial"/>
          <w:color w:val="auto"/>
          <w:sz w:val="24"/>
          <w:szCs w:val="24"/>
        </w:rPr>
        <w:t>cannot</w:t>
      </w:r>
      <w:r w:rsidRPr="00E70FAC">
        <w:rPr>
          <w:rFonts w:ascii="Arial" w:hAnsi="Arial" w:cs="Arial"/>
          <w:color w:val="auto"/>
          <w:sz w:val="24"/>
          <w:szCs w:val="24"/>
        </w:rPr>
        <w:t xml:space="preserve"> be read, and thus stated so </w:t>
      </w:r>
      <w:r w:rsidRPr="00E70FAC">
        <w:rPr>
          <w:rFonts w:ascii="Arial" w:hAnsi="Arial" w:cs="Arial"/>
          <w:color w:val="auto"/>
          <w:sz w:val="24"/>
          <w:szCs w:val="24"/>
        </w:rPr>
        <w:lastRenderedPageBreak/>
        <w:t xml:space="preserve">and yet he seemed to be okay with others claiming that they had successfully translated them, which again might be put down to his time period being an age of theoretical exploration. He is in direct contrast to </w:t>
      </w:r>
      <w:r w:rsidRPr="00E70FAC">
        <w:rPr>
          <w:rFonts w:ascii="Arial" w:hAnsi="Arial" w:cs="Arial"/>
          <w:i/>
          <w:iCs/>
          <w:color w:val="auto"/>
          <w:sz w:val="24"/>
          <w:szCs w:val="24"/>
        </w:rPr>
        <w:t xml:space="preserve">Ibn </w:t>
      </w:r>
      <w:r w:rsidR="00476A6B" w:rsidRPr="00E70FAC">
        <w:rPr>
          <w:rFonts w:ascii="Arial" w:hAnsi="Arial" w:cs="Arial"/>
          <w:i/>
          <w:iCs/>
          <w:color w:val="auto"/>
          <w:sz w:val="24"/>
          <w:szCs w:val="24"/>
        </w:rPr>
        <w:t>Jubayr</w:t>
      </w:r>
      <w:r w:rsidR="00476A6B" w:rsidRPr="00E70FAC">
        <w:rPr>
          <w:rFonts w:ascii="Arial" w:hAnsi="Arial" w:cs="Arial"/>
          <w:color w:val="auto"/>
          <w:sz w:val="24"/>
          <w:szCs w:val="24"/>
        </w:rPr>
        <w:t xml:space="preserve"> who</w:t>
      </w:r>
      <w:r w:rsidRPr="00E70FAC">
        <w:rPr>
          <w:rFonts w:ascii="Arial" w:hAnsi="Arial" w:cs="Arial"/>
          <w:color w:val="auto"/>
          <w:sz w:val="24"/>
          <w:szCs w:val="24"/>
        </w:rPr>
        <w:t xml:space="preserve"> constantly references </w:t>
      </w:r>
      <w:r w:rsidRPr="00E70FAC">
        <w:rPr>
          <w:rFonts w:ascii="Arial" w:hAnsi="Arial" w:cs="Arial"/>
          <w:i/>
          <w:iCs/>
          <w:color w:val="auto"/>
          <w:sz w:val="24"/>
          <w:szCs w:val="24"/>
        </w:rPr>
        <w:t>Allah</w:t>
      </w:r>
      <w:r w:rsidRPr="00E70FAC">
        <w:rPr>
          <w:rFonts w:ascii="Arial" w:hAnsi="Arial" w:cs="Arial"/>
          <w:color w:val="auto"/>
          <w:sz w:val="24"/>
          <w:szCs w:val="24"/>
        </w:rPr>
        <w:t xml:space="preserve"> or the </w:t>
      </w:r>
      <w:r w:rsidRPr="00E70FAC">
        <w:rPr>
          <w:rFonts w:ascii="Arial" w:hAnsi="Arial" w:cs="Arial"/>
          <w:i/>
          <w:iCs/>
          <w:color w:val="auto"/>
          <w:sz w:val="24"/>
          <w:szCs w:val="24"/>
        </w:rPr>
        <w:t>Qur’an</w:t>
      </w:r>
      <w:r w:rsidRPr="00E70FAC">
        <w:rPr>
          <w:rFonts w:ascii="Arial" w:hAnsi="Arial" w:cs="Arial"/>
          <w:color w:val="auto"/>
          <w:sz w:val="24"/>
          <w:szCs w:val="24"/>
        </w:rPr>
        <w:t xml:space="preserve">, which might be explained through the </w:t>
      </w:r>
      <w:r w:rsidR="006A7A42" w:rsidRPr="00E70FAC">
        <w:rPr>
          <w:rFonts w:ascii="Arial" w:hAnsi="Arial" w:cs="Arial"/>
          <w:i/>
          <w:iCs/>
          <w:color w:val="auto"/>
          <w:sz w:val="24"/>
          <w:szCs w:val="24"/>
        </w:rPr>
        <w:t>Mu’tazilite idea</w:t>
      </w:r>
      <w:r w:rsidRPr="00E70FAC">
        <w:rPr>
          <w:rFonts w:ascii="Arial" w:hAnsi="Arial" w:cs="Arial"/>
          <w:color w:val="auto"/>
          <w:sz w:val="24"/>
          <w:szCs w:val="24"/>
        </w:rPr>
        <w:t xml:space="preserve"> that the </w:t>
      </w:r>
      <w:r w:rsidRPr="00E70FAC">
        <w:rPr>
          <w:rFonts w:ascii="Arial" w:hAnsi="Arial" w:cs="Arial"/>
          <w:i/>
          <w:iCs/>
          <w:color w:val="auto"/>
          <w:sz w:val="24"/>
          <w:szCs w:val="24"/>
        </w:rPr>
        <w:t>Qur’an</w:t>
      </w:r>
      <w:r w:rsidRPr="00E70FAC">
        <w:rPr>
          <w:rFonts w:ascii="Arial" w:hAnsi="Arial" w:cs="Arial"/>
          <w:color w:val="auto"/>
          <w:sz w:val="24"/>
          <w:szCs w:val="24"/>
        </w:rPr>
        <w:t xml:space="preserve"> does not need to be affirmed. The most confusing and almost </w:t>
      </w:r>
      <w:r w:rsidR="00A1119B" w:rsidRPr="00E70FAC">
        <w:rPr>
          <w:rFonts w:ascii="Arial" w:hAnsi="Arial" w:cs="Arial"/>
          <w:color w:val="auto"/>
          <w:sz w:val="24"/>
          <w:szCs w:val="24"/>
        </w:rPr>
        <w:t xml:space="preserve">staggering </w:t>
      </w:r>
      <w:r w:rsidRPr="00E70FAC">
        <w:rPr>
          <w:rFonts w:ascii="Arial" w:hAnsi="Arial" w:cs="Arial"/>
          <w:color w:val="auto"/>
          <w:sz w:val="24"/>
          <w:szCs w:val="24"/>
        </w:rPr>
        <w:t xml:space="preserve">part of it all is that </w:t>
      </w:r>
      <w:r w:rsidRPr="00E70FAC">
        <w:rPr>
          <w:rFonts w:ascii="Arial" w:hAnsi="Arial" w:cs="Arial"/>
          <w:i/>
          <w:iCs/>
          <w:color w:val="auto"/>
          <w:sz w:val="24"/>
          <w:szCs w:val="24"/>
        </w:rPr>
        <w:t>Al</w:t>
      </w:r>
      <w:r w:rsidR="00F7178A"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seems to be aware of things that he could not possibly know such as the word “Pharaoh” meaning king which might further prove that the Islamic scholarship was also more aware than they are given credit for. Regarding he himself, it seems to be quite evident that his other 32 pieces of work would have been a treasure trove of information had they survived to us today, and even maybe they may be discovered. Again, to further highlight the need of a full translation of this text in English was demonstrated by the lack of detail shown from Lunde and Stone and was supplemented yet by </w:t>
      </w:r>
      <w:proofErr w:type="spellStart"/>
      <w:r w:rsidRPr="00E70FAC">
        <w:rPr>
          <w:rFonts w:ascii="Arial" w:hAnsi="Arial" w:cs="Arial"/>
          <w:color w:val="auto"/>
          <w:sz w:val="24"/>
          <w:szCs w:val="24"/>
        </w:rPr>
        <w:t>Khalidi</w:t>
      </w:r>
      <w:proofErr w:type="spellEnd"/>
      <w:r w:rsidRPr="00E70FAC">
        <w:rPr>
          <w:rFonts w:ascii="Arial" w:hAnsi="Arial" w:cs="Arial"/>
          <w:color w:val="auto"/>
          <w:sz w:val="24"/>
          <w:szCs w:val="24"/>
        </w:rPr>
        <w:t>.</w:t>
      </w:r>
    </w:p>
    <w:p w14:paraId="5B9F44F5" w14:textId="1C191E40" w:rsidR="00A26F44" w:rsidRPr="00E70FAC" w:rsidRDefault="00A26F44" w:rsidP="000151DD">
      <w:pPr>
        <w:rPr>
          <w:rFonts w:ascii="Arial" w:hAnsi="Arial" w:cs="Arial"/>
          <w:color w:val="auto"/>
          <w:sz w:val="24"/>
          <w:szCs w:val="24"/>
        </w:rPr>
      </w:pPr>
      <w:r w:rsidRPr="00E70FAC">
        <w:rPr>
          <w:rFonts w:ascii="Arial" w:hAnsi="Arial" w:cs="Arial"/>
          <w:color w:val="auto"/>
          <w:sz w:val="24"/>
          <w:szCs w:val="24"/>
        </w:rPr>
        <w:br w:type="page"/>
      </w:r>
    </w:p>
    <w:p w14:paraId="01422D64" w14:textId="6044AA55" w:rsidR="00320ACB" w:rsidRPr="00E70FAC" w:rsidRDefault="00320ACB" w:rsidP="00D92DBC">
      <w:pPr>
        <w:pStyle w:val="Heading1"/>
        <w:spacing w:line="360" w:lineRule="auto"/>
        <w:jc w:val="both"/>
        <w:rPr>
          <w:rFonts w:ascii="Arial" w:hAnsi="Arial" w:cs="Arial"/>
          <w:color w:val="auto"/>
          <w:sz w:val="24"/>
          <w:szCs w:val="24"/>
          <w:u w:val="single"/>
        </w:rPr>
      </w:pPr>
      <w:bookmarkStart w:id="9" w:name="_Toc8287095"/>
      <w:r w:rsidRPr="00E70FAC">
        <w:rPr>
          <w:rFonts w:ascii="Arial" w:hAnsi="Arial" w:cs="Arial"/>
          <w:color w:val="auto"/>
          <w:sz w:val="24"/>
          <w:szCs w:val="24"/>
          <w:u w:val="single"/>
        </w:rPr>
        <w:lastRenderedPageBreak/>
        <w:t>Ibn Jubayr</w:t>
      </w:r>
      <w:bookmarkEnd w:id="9"/>
    </w:p>
    <w:p w14:paraId="3E1D1F3A" w14:textId="36E3FCC5" w:rsidR="00A26F44" w:rsidRPr="00E70FAC" w:rsidRDefault="00A26F44" w:rsidP="00CE61F1">
      <w:pPr>
        <w:spacing w:line="360" w:lineRule="auto"/>
        <w:jc w:val="both"/>
        <w:rPr>
          <w:rFonts w:ascii="Arial" w:hAnsi="Arial" w:cs="Arial"/>
          <w:color w:val="auto"/>
          <w:sz w:val="24"/>
          <w:szCs w:val="24"/>
        </w:rPr>
      </w:pPr>
      <w:r w:rsidRPr="00E70FAC">
        <w:rPr>
          <w:rFonts w:ascii="Arial" w:hAnsi="Arial" w:cs="Arial"/>
          <w:color w:val="auto"/>
          <w:sz w:val="24"/>
          <w:szCs w:val="24"/>
        </w:rPr>
        <w:t xml:space="preserve">As well as using </w:t>
      </w:r>
      <w:r w:rsidRPr="00E70FAC">
        <w:rPr>
          <w:rFonts w:ascii="Arial" w:hAnsi="Arial" w:cs="Arial"/>
          <w:i/>
          <w:iCs/>
          <w:color w:val="auto"/>
          <w:sz w:val="24"/>
          <w:szCs w:val="24"/>
        </w:rPr>
        <w:t>Al</w:t>
      </w:r>
      <w:r w:rsidR="00F7178A" w:rsidRPr="00E70FAC">
        <w:rPr>
          <w:rFonts w:ascii="Arial" w:hAnsi="Arial" w:cs="Arial"/>
          <w:i/>
          <w:iCs/>
          <w:color w:val="auto"/>
          <w:sz w:val="24"/>
          <w:szCs w:val="24"/>
        </w:rPr>
        <w:t>-</w:t>
      </w:r>
      <w:proofErr w:type="spellStart"/>
      <w:r w:rsidRPr="00E70FAC">
        <w:rPr>
          <w:rFonts w:ascii="Arial" w:hAnsi="Arial" w:cs="Arial"/>
          <w:i/>
          <w:iCs/>
          <w:color w:val="auto"/>
          <w:sz w:val="24"/>
          <w:szCs w:val="24"/>
        </w:rPr>
        <w:t>Masudi’s</w:t>
      </w:r>
      <w:proofErr w:type="spellEnd"/>
      <w:r w:rsidRPr="00E70FAC">
        <w:rPr>
          <w:rFonts w:ascii="Arial" w:hAnsi="Arial" w:cs="Arial"/>
          <w:color w:val="auto"/>
          <w:sz w:val="24"/>
          <w:szCs w:val="24"/>
        </w:rPr>
        <w:t xml:space="preserve"> “The Meadows of Gold and Mines of Gems”, this dissertation will also call upon the writings of the traveling writer and Secretary to the Governor of Grenada, </w:t>
      </w:r>
      <w:r w:rsidRPr="00E70FAC">
        <w:rPr>
          <w:rFonts w:ascii="Arial" w:hAnsi="Arial" w:cs="Arial"/>
          <w:i/>
          <w:iCs/>
          <w:color w:val="auto"/>
          <w:sz w:val="24"/>
          <w:szCs w:val="24"/>
        </w:rPr>
        <w:t>Ibn Jubayr</w:t>
      </w:r>
      <w:r w:rsidRPr="00E70FAC">
        <w:rPr>
          <w:rFonts w:ascii="Arial" w:hAnsi="Arial" w:cs="Arial"/>
          <w:color w:val="auto"/>
          <w:sz w:val="24"/>
          <w:szCs w:val="24"/>
        </w:rPr>
        <w:t xml:space="preserve">. Within his diary he details his journey from Grenada to </w:t>
      </w:r>
      <w:r w:rsidRPr="00E70FAC">
        <w:rPr>
          <w:rFonts w:ascii="Arial" w:hAnsi="Arial" w:cs="Arial"/>
          <w:i/>
          <w:iCs/>
          <w:color w:val="auto"/>
          <w:sz w:val="24"/>
          <w:szCs w:val="24"/>
        </w:rPr>
        <w:t>Mecca</w:t>
      </w:r>
      <w:r w:rsidRPr="00E70FAC">
        <w:rPr>
          <w:rFonts w:ascii="Arial" w:hAnsi="Arial" w:cs="Arial"/>
          <w:color w:val="auto"/>
          <w:sz w:val="24"/>
          <w:szCs w:val="24"/>
        </w:rPr>
        <w:t xml:space="preserve"> and back again, where he relates personal aspects of his journey and observations about his trip. In this journey he trave</w:t>
      </w:r>
      <w:r w:rsidR="005D0CB3" w:rsidRPr="00E70FAC">
        <w:rPr>
          <w:rFonts w:ascii="Arial" w:hAnsi="Arial" w:cs="Arial"/>
          <w:color w:val="auto"/>
          <w:sz w:val="24"/>
          <w:szCs w:val="24"/>
        </w:rPr>
        <w:t>l</w:t>
      </w:r>
      <w:r w:rsidRPr="00E70FAC">
        <w:rPr>
          <w:rFonts w:ascii="Arial" w:hAnsi="Arial" w:cs="Arial"/>
          <w:color w:val="auto"/>
          <w:sz w:val="24"/>
          <w:szCs w:val="24"/>
        </w:rPr>
        <w:t xml:space="preserve">led through Egypt and discusses many of the major Ancient Egyptian monuments, such as the Lighthouse of Alexandria and the Pyramids at Giza (Broadbent 2003: 32-50). As with </w:t>
      </w:r>
      <w:r w:rsidRPr="00E70FAC">
        <w:rPr>
          <w:rFonts w:ascii="Arial" w:hAnsi="Arial" w:cs="Arial"/>
          <w:i/>
          <w:iCs/>
          <w:color w:val="auto"/>
          <w:sz w:val="24"/>
          <w:szCs w:val="24"/>
        </w:rPr>
        <w:t>Al-Masudi</w:t>
      </w:r>
      <w:r w:rsidRPr="00E70FAC">
        <w:rPr>
          <w:rFonts w:ascii="Arial" w:hAnsi="Arial" w:cs="Arial"/>
          <w:color w:val="auto"/>
          <w:sz w:val="24"/>
          <w:szCs w:val="24"/>
        </w:rPr>
        <w:t xml:space="preserve">, it is important to note that, at the time of both authors, the Arab world had yet to be able to translate the hieroglyphs (Broadbent 2003: 54). And so, all their assumptions regarding the Ancient Egyptian civilisation were based totally upon observation and upon the left-over visible archaeology as well as that which is mentioned within the </w:t>
      </w:r>
      <w:r w:rsidR="00CE61F1" w:rsidRPr="00E70FAC">
        <w:rPr>
          <w:rFonts w:ascii="Arial" w:hAnsi="Arial" w:cs="Arial"/>
          <w:i/>
          <w:iCs/>
          <w:color w:val="auto"/>
          <w:sz w:val="24"/>
          <w:szCs w:val="24"/>
        </w:rPr>
        <w:t>Qur’an</w:t>
      </w:r>
      <w:r w:rsidR="00CE61F1" w:rsidRPr="00E70FAC">
        <w:rPr>
          <w:rFonts w:ascii="Arial" w:hAnsi="Arial" w:cs="Arial"/>
          <w:color w:val="auto"/>
          <w:sz w:val="24"/>
          <w:szCs w:val="24"/>
        </w:rPr>
        <w:t>.</w:t>
      </w:r>
      <w:r w:rsidRPr="00E70FAC">
        <w:rPr>
          <w:rFonts w:ascii="Arial" w:hAnsi="Arial" w:cs="Arial"/>
          <w:color w:val="auto"/>
          <w:sz w:val="24"/>
          <w:szCs w:val="24"/>
        </w:rPr>
        <w:t xml:space="preserve"> What seems to be most clear is the way in which the Muslim world were very much aware that there were people that existed in Egypt prior to them, but they were not very sure about how they fitted into the timeline of their own existence.</w:t>
      </w:r>
    </w:p>
    <w:p w14:paraId="0A5ED3E6" w14:textId="5044A674" w:rsidR="00A26F44" w:rsidRPr="00E70FAC" w:rsidRDefault="00A26F44" w:rsidP="00E8149B">
      <w:pPr>
        <w:spacing w:line="360" w:lineRule="auto"/>
        <w:jc w:val="both"/>
        <w:rPr>
          <w:rFonts w:ascii="Arial" w:hAnsi="Arial" w:cs="Arial"/>
          <w:color w:val="auto"/>
          <w:sz w:val="24"/>
          <w:szCs w:val="24"/>
        </w:rPr>
      </w:pPr>
      <w:r w:rsidRPr="00E70FAC">
        <w:rPr>
          <w:rFonts w:ascii="Arial" w:hAnsi="Arial" w:cs="Arial"/>
          <w:color w:val="auto"/>
          <w:sz w:val="24"/>
          <w:szCs w:val="24"/>
        </w:rPr>
        <w:t xml:space="preserve">Ibn Jubayr was alive between the years 1145 AD – 1217 AD and was from the Moorish area of </w:t>
      </w:r>
      <w:proofErr w:type="spellStart"/>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Andalus</w:t>
      </w:r>
      <w:proofErr w:type="spellEnd"/>
      <w:r w:rsidRPr="00E70FAC">
        <w:rPr>
          <w:rFonts w:ascii="Arial" w:hAnsi="Arial" w:cs="Arial"/>
          <w:color w:val="auto"/>
          <w:sz w:val="24"/>
          <w:szCs w:val="24"/>
        </w:rPr>
        <w:t xml:space="preserve">, modern day Andalusia, Spain. Ibn Jubayr, was born to an influential family apparently descending from </w:t>
      </w:r>
      <w:r w:rsidRPr="00E70FAC">
        <w:rPr>
          <w:rFonts w:ascii="Arial" w:hAnsi="Arial" w:cs="Arial"/>
          <w:i/>
          <w:iCs/>
          <w:color w:val="auto"/>
          <w:sz w:val="24"/>
          <w:szCs w:val="24"/>
        </w:rPr>
        <w:t>‘</w:t>
      </w:r>
      <w:proofErr w:type="spellStart"/>
      <w:r w:rsidRPr="00E70FAC">
        <w:rPr>
          <w:rFonts w:ascii="Arial" w:hAnsi="Arial" w:cs="Arial"/>
          <w:i/>
          <w:iCs/>
          <w:color w:val="auto"/>
          <w:sz w:val="24"/>
          <w:szCs w:val="24"/>
        </w:rPr>
        <w:t>Abdal</w:t>
      </w:r>
      <w:proofErr w:type="spellEnd"/>
      <w:r w:rsidRPr="00E70FAC">
        <w:rPr>
          <w:rFonts w:ascii="Arial" w:hAnsi="Arial" w:cs="Arial"/>
          <w:i/>
          <w:iCs/>
          <w:color w:val="auto"/>
          <w:sz w:val="24"/>
          <w:szCs w:val="24"/>
        </w:rPr>
        <w:t xml:space="preserve">-Salam Ibn </w:t>
      </w:r>
      <w:proofErr w:type="spellStart"/>
      <w:r w:rsidRPr="00E70FAC">
        <w:rPr>
          <w:rFonts w:ascii="Arial" w:hAnsi="Arial" w:cs="Arial"/>
          <w:i/>
          <w:iCs/>
          <w:color w:val="auto"/>
          <w:sz w:val="24"/>
          <w:szCs w:val="24"/>
        </w:rPr>
        <w:t>Jabayr</w:t>
      </w:r>
      <w:proofErr w:type="spellEnd"/>
      <w:r w:rsidRPr="00E70FAC">
        <w:rPr>
          <w:rFonts w:ascii="Arial" w:hAnsi="Arial" w:cs="Arial"/>
          <w:color w:val="auto"/>
          <w:sz w:val="24"/>
          <w:szCs w:val="24"/>
        </w:rPr>
        <w:t xml:space="preserve">, who had been amongst the forces that were sent to put down a rebellion of some kind in 740 </w:t>
      </w:r>
      <w:proofErr w:type="gramStart"/>
      <w:r w:rsidRPr="00E70FAC">
        <w:rPr>
          <w:rFonts w:ascii="Arial" w:hAnsi="Arial" w:cs="Arial"/>
          <w:color w:val="auto"/>
          <w:sz w:val="24"/>
          <w:szCs w:val="24"/>
        </w:rPr>
        <w:t>AD</w:t>
      </w:r>
      <w:proofErr w:type="gramEnd"/>
      <w:r w:rsidRPr="00E70FAC">
        <w:rPr>
          <w:rFonts w:ascii="Arial" w:hAnsi="Arial" w:cs="Arial"/>
          <w:color w:val="auto"/>
          <w:sz w:val="24"/>
          <w:szCs w:val="24"/>
        </w:rPr>
        <w:t xml:space="preserve"> in the Spanish provinces (Broadbent 2003: 15). This might allude to how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family found themselves in Moorish Spain.  He studied in the village where his father worked as a Civil Servant, called </w:t>
      </w:r>
      <w:proofErr w:type="spellStart"/>
      <w:r w:rsidRPr="00E70FAC">
        <w:rPr>
          <w:rFonts w:ascii="Arial" w:hAnsi="Arial" w:cs="Arial"/>
          <w:i/>
          <w:iCs/>
          <w:color w:val="auto"/>
          <w:sz w:val="24"/>
          <w:szCs w:val="24"/>
        </w:rPr>
        <w:t>Xàtiva</w:t>
      </w:r>
      <w:proofErr w:type="spellEnd"/>
      <w:r w:rsidRPr="00E70FAC">
        <w:rPr>
          <w:rFonts w:ascii="Arial" w:hAnsi="Arial" w:cs="Arial"/>
          <w:color w:val="auto"/>
          <w:sz w:val="24"/>
          <w:szCs w:val="24"/>
        </w:rPr>
        <w:t xml:space="preserve">, where his education then led him to becoming a secretary to the Governor of Granada under the </w:t>
      </w:r>
      <w:r w:rsidRPr="00E70FAC">
        <w:rPr>
          <w:rFonts w:ascii="Arial" w:hAnsi="Arial" w:cs="Arial"/>
          <w:i/>
          <w:iCs/>
          <w:color w:val="auto"/>
          <w:sz w:val="24"/>
          <w:szCs w:val="24"/>
        </w:rPr>
        <w:t>Almohad</w:t>
      </w:r>
      <w:r w:rsidRPr="00E70FAC">
        <w:rPr>
          <w:rFonts w:ascii="Arial" w:hAnsi="Arial" w:cs="Arial"/>
          <w:color w:val="auto"/>
          <w:sz w:val="24"/>
          <w:szCs w:val="24"/>
        </w:rPr>
        <w:t xml:space="preserve"> Caliphate. His </w:t>
      </w:r>
      <w:proofErr w:type="spellStart"/>
      <w:r w:rsidRPr="00E70FAC">
        <w:rPr>
          <w:rFonts w:ascii="Arial" w:hAnsi="Arial" w:cs="Arial"/>
          <w:i/>
          <w:iCs/>
          <w:color w:val="auto"/>
          <w:sz w:val="24"/>
          <w:szCs w:val="24"/>
        </w:rPr>
        <w:t>Rihla</w:t>
      </w:r>
      <w:proofErr w:type="spellEnd"/>
      <w:r w:rsidRPr="00E70FAC">
        <w:rPr>
          <w:rFonts w:ascii="Arial" w:hAnsi="Arial" w:cs="Arial"/>
          <w:color w:val="auto"/>
          <w:sz w:val="24"/>
          <w:szCs w:val="24"/>
        </w:rPr>
        <w:t xml:space="preserve"> was written between the dates of 25th February 1183 AD to 3rd May 1185 AD, which coincided </w:t>
      </w:r>
      <w:r w:rsidR="00265D14" w:rsidRPr="00E70FAC">
        <w:rPr>
          <w:rFonts w:ascii="Arial" w:hAnsi="Arial" w:cs="Arial"/>
          <w:color w:val="auto"/>
          <w:sz w:val="24"/>
          <w:szCs w:val="24"/>
        </w:rPr>
        <w:t>with</w:t>
      </w:r>
      <w:r w:rsidRPr="00E70FAC">
        <w:rPr>
          <w:rFonts w:ascii="Arial" w:hAnsi="Arial" w:cs="Arial"/>
          <w:color w:val="auto"/>
          <w:sz w:val="24"/>
          <w:szCs w:val="24"/>
        </w:rPr>
        <w:t xml:space="preserve"> the rule of </w:t>
      </w:r>
      <w:r w:rsidRPr="00E70FAC">
        <w:rPr>
          <w:rFonts w:ascii="Arial" w:hAnsi="Arial" w:cs="Arial"/>
          <w:i/>
          <w:iCs/>
          <w:color w:val="auto"/>
          <w:sz w:val="24"/>
          <w:szCs w:val="24"/>
        </w:rPr>
        <w:t>Salah</w:t>
      </w:r>
      <w:r w:rsidRPr="00E70FAC">
        <w:rPr>
          <w:rFonts w:ascii="Arial" w:hAnsi="Arial" w:cs="Arial"/>
          <w:color w:val="auto"/>
          <w:sz w:val="24"/>
          <w:szCs w:val="24"/>
        </w:rPr>
        <w:t xml:space="preserve"> </w:t>
      </w:r>
      <w:r w:rsidRPr="00E70FAC">
        <w:rPr>
          <w:rFonts w:ascii="Arial" w:hAnsi="Arial" w:cs="Arial"/>
          <w:i/>
          <w:iCs/>
          <w:color w:val="auto"/>
          <w:sz w:val="24"/>
          <w:szCs w:val="24"/>
        </w:rPr>
        <w:t>ad</w:t>
      </w:r>
      <w:r w:rsidRPr="00E70FAC">
        <w:rPr>
          <w:rFonts w:ascii="Arial" w:hAnsi="Arial" w:cs="Arial"/>
          <w:color w:val="auto"/>
          <w:sz w:val="24"/>
          <w:szCs w:val="24"/>
        </w:rPr>
        <w:t>-</w:t>
      </w:r>
      <w:r w:rsidRPr="00E70FAC">
        <w:rPr>
          <w:rFonts w:ascii="Arial" w:hAnsi="Arial" w:cs="Arial"/>
          <w:i/>
          <w:iCs/>
          <w:color w:val="auto"/>
          <w:sz w:val="24"/>
          <w:szCs w:val="24"/>
        </w:rPr>
        <w:t>Din</w:t>
      </w:r>
      <w:r w:rsidRPr="00E70FAC">
        <w:rPr>
          <w:rFonts w:ascii="Arial" w:hAnsi="Arial" w:cs="Arial"/>
          <w:color w:val="auto"/>
          <w:sz w:val="24"/>
          <w:szCs w:val="24"/>
        </w:rPr>
        <w:t xml:space="preserve"> (or known as Saladin in English) (</w:t>
      </w:r>
      <w:proofErr w:type="spellStart"/>
      <w:r w:rsidRPr="00E70FAC">
        <w:rPr>
          <w:rFonts w:ascii="Arial" w:hAnsi="Arial" w:cs="Arial"/>
          <w:color w:val="auto"/>
          <w:sz w:val="24"/>
          <w:szCs w:val="24"/>
        </w:rPr>
        <w:t>Eddè</w:t>
      </w:r>
      <w:proofErr w:type="spellEnd"/>
      <w:r w:rsidRPr="00E70FAC">
        <w:rPr>
          <w:rFonts w:ascii="Arial" w:hAnsi="Arial" w:cs="Arial"/>
          <w:color w:val="auto"/>
          <w:sz w:val="24"/>
          <w:szCs w:val="24"/>
        </w:rPr>
        <w:t xml:space="preserve"> 2011: 17). This would have meant that he would have experienced the changes that his rule brought as highlighted by himself when he landed at Alexandria, having to pay </w:t>
      </w:r>
      <w:r w:rsidRPr="00E70FAC">
        <w:rPr>
          <w:rFonts w:ascii="Arial" w:hAnsi="Arial" w:cs="Arial"/>
          <w:i/>
          <w:iCs/>
          <w:color w:val="auto"/>
          <w:sz w:val="24"/>
          <w:szCs w:val="24"/>
        </w:rPr>
        <w:t>Zakat</w:t>
      </w:r>
      <w:r w:rsidRPr="00E70FAC">
        <w:rPr>
          <w:rFonts w:ascii="Arial" w:hAnsi="Arial" w:cs="Arial"/>
          <w:color w:val="auto"/>
          <w:sz w:val="24"/>
          <w:szCs w:val="24"/>
        </w:rPr>
        <w:t xml:space="preserve"> (tax) at the docking station. Although,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does not seem to think it was of </w:t>
      </w:r>
      <w:r w:rsidRPr="00E70FAC">
        <w:rPr>
          <w:rFonts w:ascii="Arial" w:hAnsi="Arial" w:cs="Arial"/>
          <w:i/>
          <w:iCs/>
          <w:color w:val="auto"/>
          <w:sz w:val="24"/>
          <w:szCs w:val="24"/>
        </w:rPr>
        <w:t>Salah</w:t>
      </w:r>
      <w:r w:rsidRPr="00E70FAC">
        <w:rPr>
          <w:rFonts w:ascii="Arial" w:hAnsi="Arial" w:cs="Arial"/>
          <w:color w:val="auto"/>
          <w:sz w:val="24"/>
          <w:szCs w:val="24"/>
        </w:rPr>
        <w:t xml:space="preserve"> </w:t>
      </w:r>
      <w:r w:rsidRPr="00E70FAC">
        <w:rPr>
          <w:rFonts w:ascii="Arial" w:hAnsi="Arial" w:cs="Arial"/>
          <w:i/>
          <w:iCs/>
          <w:color w:val="auto"/>
          <w:sz w:val="24"/>
          <w:szCs w:val="24"/>
        </w:rPr>
        <w:t>ad-Din’s</w:t>
      </w:r>
      <w:r w:rsidRPr="00E70FAC">
        <w:rPr>
          <w:rFonts w:ascii="Arial" w:hAnsi="Arial" w:cs="Arial"/>
          <w:color w:val="auto"/>
          <w:sz w:val="24"/>
          <w:szCs w:val="24"/>
        </w:rPr>
        <w:t xml:space="preserve"> doing. (Broadbent 2003: 31-32).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goes on Hajj three times in total, however it is the first one that this work is focusing upon, more specifically about his time spent within Egypt between </w:t>
      </w:r>
      <w:r w:rsidRPr="00E70FAC">
        <w:rPr>
          <w:rFonts w:ascii="Arial" w:hAnsi="Arial" w:cs="Arial"/>
          <w:color w:val="auto"/>
          <w:sz w:val="24"/>
          <w:szCs w:val="24"/>
        </w:rPr>
        <w:lastRenderedPageBreak/>
        <w:t xml:space="preserve">the dates of 27th March 1183 AD to 23rd July 1183 AD, amounting to just under </w:t>
      </w:r>
      <w:r w:rsidR="00F604CC" w:rsidRPr="00E70FAC">
        <w:rPr>
          <w:rFonts w:ascii="Arial" w:hAnsi="Arial" w:cs="Arial"/>
          <w:color w:val="auto"/>
          <w:sz w:val="24"/>
          <w:szCs w:val="24"/>
        </w:rPr>
        <w:t>five</w:t>
      </w:r>
      <w:r w:rsidRPr="00E70FAC">
        <w:rPr>
          <w:rFonts w:ascii="Arial" w:hAnsi="Arial" w:cs="Arial"/>
          <w:color w:val="auto"/>
          <w:sz w:val="24"/>
          <w:szCs w:val="24"/>
        </w:rPr>
        <w:t xml:space="preserve"> months spent within the region. To see the full extent of his journey please reference the </w:t>
      </w:r>
      <w:r w:rsidR="00E8149B" w:rsidRPr="00E70FAC">
        <w:rPr>
          <w:rFonts w:ascii="Arial" w:hAnsi="Arial" w:cs="Arial"/>
          <w:color w:val="auto"/>
          <w:sz w:val="24"/>
          <w:szCs w:val="24"/>
        </w:rPr>
        <w:t>A</w:t>
      </w:r>
      <w:r w:rsidRPr="00E70FAC">
        <w:rPr>
          <w:rFonts w:ascii="Arial" w:hAnsi="Arial" w:cs="Arial"/>
          <w:color w:val="auto"/>
          <w:sz w:val="24"/>
          <w:szCs w:val="24"/>
        </w:rPr>
        <w:t>ppendix</w:t>
      </w:r>
      <w:r w:rsidR="00F604CC" w:rsidRPr="00E70FAC">
        <w:rPr>
          <w:rFonts w:ascii="Arial" w:hAnsi="Arial" w:cs="Arial"/>
          <w:color w:val="auto"/>
          <w:sz w:val="24"/>
          <w:szCs w:val="24"/>
        </w:rPr>
        <w:t xml:space="preserve"> </w:t>
      </w:r>
      <w:r w:rsidR="00E8149B" w:rsidRPr="00E70FAC">
        <w:rPr>
          <w:rFonts w:ascii="Arial" w:hAnsi="Arial" w:cs="Arial"/>
          <w:color w:val="auto"/>
          <w:sz w:val="24"/>
          <w:szCs w:val="24"/>
        </w:rPr>
        <w:t>1 c and 1d</w:t>
      </w:r>
      <w:r w:rsidRPr="00E70FAC">
        <w:rPr>
          <w:rFonts w:ascii="Arial" w:hAnsi="Arial" w:cs="Arial"/>
          <w:color w:val="auto"/>
          <w:sz w:val="24"/>
          <w:szCs w:val="24"/>
        </w:rPr>
        <w:t xml:space="preserve">. He took the pilgrimage as to atone for the </w:t>
      </w:r>
      <w:r w:rsidRPr="00E70FAC">
        <w:rPr>
          <w:rFonts w:ascii="Arial" w:hAnsi="Arial" w:cs="Arial"/>
          <w:i/>
          <w:iCs/>
          <w:color w:val="auto"/>
          <w:sz w:val="24"/>
          <w:szCs w:val="24"/>
        </w:rPr>
        <w:t>Haram</w:t>
      </w:r>
      <w:r w:rsidRPr="00E70FAC">
        <w:rPr>
          <w:rFonts w:ascii="Arial" w:hAnsi="Arial" w:cs="Arial"/>
          <w:color w:val="auto"/>
          <w:sz w:val="24"/>
          <w:szCs w:val="24"/>
        </w:rPr>
        <w:t xml:space="preserve"> he had committed while in the service to the Governor of Grenada, as previously mentioned (Broadbent 2003: 15).  In this sense he is a wonderful source to understand what was going on within the Middle-East in the aftermath of the Second Crusade and in the years leading up to the Third Crusade; which started in 1187 AD and ended in 1192 AD (Nicolle 2006: 16-17).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00CE003B" w:rsidRPr="00E70FAC">
        <w:rPr>
          <w:rFonts w:ascii="Arial" w:hAnsi="Arial" w:cs="Arial"/>
          <w:i/>
          <w:iCs/>
          <w:color w:val="auto"/>
          <w:sz w:val="24"/>
          <w:szCs w:val="24"/>
        </w:rPr>
        <w:t>Jubayr</w:t>
      </w:r>
      <w:r w:rsidR="00CE003B" w:rsidRPr="00E70FAC">
        <w:rPr>
          <w:rFonts w:ascii="Arial" w:hAnsi="Arial" w:cs="Arial"/>
          <w:color w:val="auto"/>
          <w:sz w:val="24"/>
          <w:szCs w:val="24"/>
        </w:rPr>
        <w:t xml:space="preserve"> also</w:t>
      </w:r>
      <w:r w:rsidRPr="00E70FAC">
        <w:rPr>
          <w:rFonts w:ascii="Arial" w:hAnsi="Arial" w:cs="Arial"/>
          <w:color w:val="auto"/>
          <w:sz w:val="24"/>
          <w:szCs w:val="24"/>
        </w:rPr>
        <w:t xml:space="preserve"> offers a great snapshot into Norman owned Sicily from a Muslim perspective, which gives a great insight from a non-</w:t>
      </w:r>
      <w:r w:rsidR="00E8149B" w:rsidRPr="00E70FAC">
        <w:rPr>
          <w:rFonts w:ascii="Arial" w:hAnsi="Arial" w:cs="Arial"/>
          <w:color w:val="auto"/>
          <w:sz w:val="24"/>
          <w:szCs w:val="24"/>
        </w:rPr>
        <w:t>Christian</w:t>
      </w:r>
      <w:r w:rsidRPr="00E70FAC">
        <w:rPr>
          <w:rFonts w:ascii="Arial" w:hAnsi="Arial" w:cs="Arial"/>
          <w:color w:val="auto"/>
          <w:sz w:val="24"/>
          <w:szCs w:val="24"/>
        </w:rPr>
        <w:t xml:space="preserve"> view highlighting how the Muslim population there was flourishing (Broadbent 2003: 331-352).</w:t>
      </w:r>
    </w:p>
    <w:p w14:paraId="0DB39B41" w14:textId="172F5189" w:rsidR="00A26F44" w:rsidRPr="00E70FAC" w:rsidRDefault="00A26F44" w:rsidP="00F94F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first aspect of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work that is going to be assessed is his descriptions and his understanding of the Lighthouse of Alexandria, or also known as the Pharos of Alexandria. The Lighthouse originally was built during the Ptolemaic period of Egypt, proceeding the conquest by Alexander the Great and his general Ptolemy I; having been built in and around the reign of Ptolemy II </w:t>
      </w:r>
      <w:proofErr w:type="spellStart"/>
      <w:r w:rsidRPr="00E70FAC">
        <w:rPr>
          <w:rFonts w:ascii="Arial" w:hAnsi="Arial" w:cs="Arial"/>
          <w:color w:val="auto"/>
          <w:sz w:val="24"/>
          <w:szCs w:val="24"/>
        </w:rPr>
        <w:t>Philadelphus</w:t>
      </w:r>
      <w:proofErr w:type="spellEnd"/>
      <w:r w:rsidRPr="00E70FAC">
        <w:rPr>
          <w:rFonts w:ascii="Arial" w:hAnsi="Arial" w:cs="Arial"/>
          <w:color w:val="auto"/>
          <w:sz w:val="24"/>
          <w:szCs w:val="24"/>
        </w:rPr>
        <w:t xml:space="preserve"> (c. 280–247 BC) (Clayton 2013: 144).  There were certainly remnants of the building by the time of the Arab conquest, and further on where it has been detailed as sustaining damage from various earthquakes, even being mentioned by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Battuta</w:t>
      </w:r>
      <w:r w:rsidRPr="00E70FAC">
        <w:rPr>
          <w:rFonts w:ascii="Arial" w:hAnsi="Arial" w:cs="Arial"/>
          <w:color w:val="auto"/>
          <w:sz w:val="24"/>
          <w:szCs w:val="24"/>
        </w:rPr>
        <w:t xml:space="preserve"> (Clayton 2013: 153). According to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however, the Lighthouse was built by </w:t>
      </w:r>
      <w:r w:rsidRPr="00E70FAC">
        <w:rPr>
          <w:rFonts w:ascii="Arial" w:hAnsi="Arial" w:cs="Arial"/>
          <w:i/>
          <w:iCs/>
          <w:color w:val="auto"/>
          <w:sz w:val="24"/>
          <w:szCs w:val="24"/>
        </w:rPr>
        <w:t>Allah</w:t>
      </w:r>
      <w:r w:rsidRPr="00E70FAC">
        <w:rPr>
          <w:rFonts w:ascii="Arial" w:hAnsi="Arial" w:cs="Arial"/>
          <w:color w:val="auto"/>
          <w:sz w:val="24"/>
          <w:szCs w:val="24"/>
        </w:rPr>
        <w:t xml:space="preserve"> using slave labour</w:t>
      </w:r>
      <w:r w:rsidR="0026268A" w:rsidRPr="00E70FAC">
        <w:rPr>
          <w:rFonts w:ascii="Arial" w:hAnsi="Arial" w:cs="Arial"/>
          <w:color w:val="auto"/>
          <w:sz w:val="24"/>
          <w:szCs w:val="24"/>
        </w:rPr>
        <w:t>.</w:t>
      </w:r>
      <w:r w:rsidRPr="00E70FAC">
        <w:rPr>
          <w:rFonts w:ascii="Arial" w:hAnsi="Arial" w:cs="Arial"/>
          <w:color w:val="auto"/>
          <w:sz w:val="24"/>
          <w:szCs w:val="24"/>
        </w:rPr>
        <w:t xml:space="preserve"> </w:t>
      </w:r>
      <w:r w:rsidR="0026268A" w:rsidRPr="00E70FAC">
        <w:rPr>
          <w:rFonts w:ascii="Arial" w:hAnsi="Arial" w:cs="Arial"/>
          <w:color w:val="auto"/>
          <w:sz w:val="24"/>
          <w:szCs w:val="24"/>
        </w:rPr>
        <w:t>W</w:t>
      </w:r>
      <w:r w:rsidRPr="00E70FAC">
        <w:rPr>
          <w:rFonts w:ascii="Arial" w:hAnsi="Arial" w:cs="Arial"/>
          <w:color w:val="auto"/>
          <w:sz w:val="24"/>
          <w:szCs w:val="24"/>
        </w:rPr>
        <w:t xml:space="preserve">hat exactly is meant by this or when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suggests this happens is not detailed (Broadbent 2003: 33). Broadbent here footnotes the </w:t>
      </w:r>
      <w:r w:rsidRPr="00E70FAC">
        <w:rPr>
          <w:rFonts w:ascii="Arial" w:hAnsi="Arial" w:cs="Arial"/>
          <w:i/>
          <w:iCs/>
          <w:color w:val="auto"/>
          <w:sz w:val="24"/>
          <w:szCs w:val="24"/>
        </w:rPr>
        <w:t>Surah</w:t>
      </w:r>
      <w:r w:rsidRPr="00E70FAC">
        <w:rPr>
          <w:rFonts w:ascii="Arial" w:hAnsi="Arial" w:cs="Arial"/>
          <w:color w:val="auto"/>
          <w:sz w:val="24"/>
          <w:szCs w:val="24"/>
        </w:rPr>
        <w:t xml:space="preserve"> 15: 75, but it is not clear if that is part of his work or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for either way it does not add clarity to what is meant. That said,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is very clear that he is aware that it is from “antiquity” even if he himself does not seem to be very clear when exactly that is. He seems to state that it existed as a warning to others as well as being practical as to showing the location of the Alexandrian Port.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0026268A" w:rsidRPr="00E70FAC">
        <w:rPr>
          <w:rFonts w:ascii="Arial" w:hAnsi="Arial" w:cs="Arial"/>
          <w:color w:val="auto"/>
          <w:sz w:val="24"/>
          <w:szCs w:val="24"/>
        </w:rPr>
        <w:t xml:space="preserve">, </w:t>
      </w:r>
      <w:r w:rsidRPr="00E70FAC">
        <w:rPr>
          <w:rFonts w:ascii="Arial" w:hAnsi="Arial" w:cs="Arial"/>
          <w:color w:val="auto"/>
          <w:sz w:val="24"/>
          <w:szCs w:val="24"/>
        </w:rPr>
        <w:t xml:space="preserve">being a product of his time, in regards to science and empirical observation, as highlighted previously to the logic applied by the conundrum of </w:t>
      </w:r>
      <w:r w:rsidRPr="00E70FAC">
        <w:rPr>
          <w:rFonts w:ascii="Arial" w:hAnsi="Arial" w:cs="Arial"/>
          <w:i/>
          <w:iCs/>
          <w:color w:val="auto"/>
          <w:sz w:val="24"/>
          <w:szCs w:val="24"/>
        </w:rPr>
        <w:t>Allah</w:t>
      </w:r>
      <w:r w:rsidRPr="00E70FAC">
        <w:rPr>
          <w:rFonts w:ascii="Arial" w:hAnsi="Arial" w:cs="Arial"/>
          <w:color w:val="auto"/>
          <w:sz w:val="24"/>
          <w:szCs w:val="24"/>
        </w:rPr>
        <w:t xml:space="preserve"> and his speech by the </w:t>
      </w:r>
      <w:proofErr w:type="spellStart"/>
      <w:r w:rsidRPr="00E70FAC">
        <w:rPr>
          <w:rFonts w:ascii="Arial" w:hAnsi="Arial" w:cs="Arial"/>
          <w:i/>
          <w:iCs/>
          <w:color w:val="auto"/>
          <w:sz w:val="24"/>
          <w:szCs w:val="24"/>
        </w:rPr>
        <w:t>Mu’tazilites</w:t>
      </w:r>
      <w:proofErr w:type="spellEnd"/>
      <w:r w:rsidRPr="00E70FAC">
        <w:rPr>
          <w:rFonts w:ascii="Arial" w:hAnsi="Arial" w:cs="Arial"/>
          <w:color w:val="auto"/>
          <w:sz w:val="24"/>
          <w:szCs w:val="24"/>
        </w:rPr>
        <w:t xml:space="preserve">, measured the Lighthouse of Alexandria and found the edges to be “50 arms lengths” and the height to be “150 </w:t>
      </w:r>
      <w:proofErr w:type="spellStart"/>
      <w:r w:rsidRPr="00E70FAC">
        <w:rPr>
          <w:rFonts w:ascii="Arial" w:hAnsi="Arial" w:cs="Arial"/>
          <w:i/>
          <w:iCs/>
          <w:color w:val="auto"/>
          <w:sz w:val="24"/>
          <w:szCs w:val="24"/>
        </w:rPr>
        <w:t>Qamah</w:t>
      </w:r>
      <w:proofErr w:type="spellEnd"/>
      <w:r w:rsidRPr="00E70FAC">
        <w:rPr>
          <w:rFonts w:ascii="Arial" w:hAnsi="Arial" w:cs="Arial"/>
          <w:color w:val="auto"/>
          <w:sz w:val="24"/>
          <w:szCs w:val="24"/>
        </w:rPr>
        <w:t xml:space="preserve"> (Human size)” (Broadbent 2003: 33). Even though these measurements seem to be based upon something that is highly </w:t>
      </w:r>
      <w:r w:rsidR="00CE6FF4" w:rsidRPr="00E70FAC">
        <w:rPr>
          <w:rFonts w:ascii="Arial" w:hAnsi="Arial" w:cs="Arial"/>
          <w:color w:val="auto"/>
          <w:sz w:val="24"/>
          <w:szCs w:val="24"/>
        </w:rPr>
        <w:t>dependent</w:t>
      </w:r>
      <w:r w:rsidRPr="00E70FAC">
        <w:rPr>
          <w:rFonts w:ascii="Arial" w:hAnsi="Arial" w:cs="Arial"/>
          <w:color w:val="auto"/>
          <w:sz w:val="24"/>
          <w:szCs w:val="24"/>
        </w:rPr>
        <w:t xml:space="preserve"> upon the size of </w:t>
      </w:r>
      <w:r w:rsidR="00CE6FF4" w:rsidRPr="00E70FAC">
        <w:rPr>
          <w:rFonts w:ascii="Arial" w:hAnsi="Arial" w:cs="Arial"/>
          <w:color w:val="auto"/>
          <w:sz w:val="24"/>
          <w:szCs w:val="24"/>
        </w:rPr>
        <w:t>one’s</w:t>
      </w:r>
      <w:r w:rsidRPr="00E70FAC">
        <w:rPr>
          <w:rFonts w:ascii="Arial" w:hAnsi="Arial" w:cs="Arial"/>
          <w:color w:val="auto"/>
          <w:sz w:val="24"/>
          <w:szCs w:val="24"/>
        </w:rPr>
        <w:t xml:space="preserve"> arm and height, it does however highlight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curiosity in </w:t>
      </w:r>
      <w:r w:rsidRPr="00E70FAC">
        <w:rPr>
          <w:rFonts w:ascii="Arial" w:hAnsi="Arial" w:cs="Arial"/>
          <w:color w:val="auto"/>
          <w:sz w:val="24"/>
          <w:szCs w:val="24"/>
        </w:rPr>
        <w:lastRenderedPageBreak/>
        <w:t>not just the metaphysical but the exact physicality of the things around him. That said Behrens-</w:t>
      </w:r>
      <w:proofErr w:type="spellStart"/>
      <w:r w:rsidRPr="00E70FAC">
        <w:rPr>
          <w:rFonts w:ascii="Arial" w:hAnsi="Arial" w:cs="Arial"/>
          <w:color w:val="auto"/>
          <w:sz w:val="24"/>
          <w:szCs w:val="24"/>
        </w:rPr>
        <w:t>Abouseif</w:t>
      </w:r>
      <w:proofErr w:type="spellEnd"/>
      <w:r w:rsidRPr="00E70FAC">
        <w:rPr>
          <w:rFonts w:ascii="Arial" w:hAnsi="Arial" w:cs="Arial"/>
          <w:color w:val="auto"/>
          <w:sz w:val="24"/>
          <w:szCs w:val="24"/>
        </w:rPr>
        <w:t xml:space="preserve"> suggests that he was in fact told the height of the Lighthouse opposed to actually measuring it himself (Behrens-</w:t>
      </w:r>
      <w:proofErr w:type="spellStart"/>
      <w:r w:rsidRPr="00E70FAC">
        <w:rPr>
          <w:rFonts w:ascii="Arial" w:hAnsi="Arial" w:cs="Arial"/>
          <w:color w:val="auto"/>
          <w:sz w:val="24"/>
          <w:szCs w:val="24"/>
        </w:rPr>
        <w:t>Abouseif</w:t>
      </w:r>
      <w:proofErr w:type="spellEnd"/>
      <w:r w:rsidRPr="00E70FAC">
        <w:rPr>
          <w:rFonts w:ascii="Arial" w:hAnsi="Arial" w:cs="Arial"/>
          <w:color w:val="auto"/>
          <w:sz w:val="24"/>
          <w:szCs w:val="24"/>
        </w:rPr>
        <w:t xml:space="preserve"> 2006: 7). A top of the Lighthouse, he highlights, there is a </w:t>
      </w:r>
      <w:r w:rsidRPr="00E70FAC">
        <w:rPr>
          <w:rFonts w:ascii="Arial" w:hAnsi="Arial" w:cs="Arial"/>
          <w:i/>
          <w:iCs/>
          <w:color w:val="auto"/>
          <w:sz w:val="24"/>
          <w:szCs w:val="24"/>
        </w:rPr>
        <w:t>Masjid</w:t>
      </w:r>
      <w:r w:rsidRPr="00E70FAC">
        <w:rPr>
          <w:rFonts w:ascii="Arial" w:hAnsi="Arial" w:cs="Arial"/>
          <w:color w:val="auto"/>
          <w:sz w:val="24"/>
          <w:szCs w:val="24"/>
        </w:rPr>
        <w:t xml:space="preserve"> (Mosque), wherein he points out that those who pray within are blessed (Broadbent 2003: 33). Although, this is vague it does suggest that there is a level of respect attached to the old building, that means it </w:t>
      </w:r>
      <w:r w:rsidR="00CE6FF4" w:rsidRPr="00E70FAC">
        <w:rPr>
          <w:rFonts w:ascii="Arial" w:hAnsi="Arial" w:cs="Arial"/>
          <w:color w:val="auto"/>
          <w:sz w:val="24"/>
          <w:szCs w:val="24"/>
        </w:rPr>
        <w:t>was</w:t>
      </w:r>
      <w:r w:rsidRPr="00E70FAC">
        <w:rPr>
          <w:rFonts w:ascii="Arial" w:hAnsi="Arial" w:cs="Arial"/>
          <w:color w:val="auto"/>
          <w:sz w:val="24"/>
          <w:szCs w:val="24"/>
        </w:rPr>
        <w:t xml:space="preserve"> not destroyed, similar to that of the </w:t>
      </w:r>
      <w:r w:rsidRPr="00E70FAC">
        <w:rPr>
          <w:rFonts w:ascii="Arial" w:hAnsi="Arial" w:cs="Arial"/>
          <w:i/>
          <w:iCs/>
          <w:color w:val="auto"/>
          <w:sz w:val="24"/>
          <w:szCs w:val="24"/>
        </w:rPr>
        <w:t>Abu</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Haggag</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Mosque</w:t>
      </w:r>
      <w:r w:rsidRPr="00E70FAC">
        <w:rPr>
          <w:rFonts w:ascii="Arial" w:hAnsi="Arial" w:cs="Arial"/>
          <w:color w:val="auto"/>
          <w:sz w:val="24"/>
          <w:szCs w:val="24"/>
        </w:rPr>
        <w:t xml:space="preserve"> that is within Luxor Temple within Egypt (Hesham &amp; Baller 2018: 145).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actually asked </w:t>
      </w:r>
      <w:r w:rsidRPr="00E70FAC">
        <w:rPr>
          <w:rFonts w:ascii="Arial" w:hAnsi="Arial" w:cs="Arial"/>
          <w:i/>
          <w:iCs/>
          <w:color w:val="auto"/>
          <w:sz w:val="24"/>
          <w:szCs w:val="24"/>
        </w:rPr>
        <w:t>Allah</w:t>
      </w:r>
      <w:r w:rsidRPr="00E70FAC">
        <w:rPr>
          <w:rFonts w:ascii="Arial" w:hAnsi="Arial" w:cs="Arial"/>
          <w:color w:val="auto"/>
          <w:sz w:val="24"/>
          <w:szCs w:val="24"/>
        </w:rPr>
        <w:t xml:space="preserve"> to preserve the lighthouse showing his own personal desire to see it stand (Broadbent 2003: 33). </w:t>
      </w:r>
      <w:proofErr w:type="gramStart"/>
      <w:r w:rsidRPr="00E70FAC">
        <w:rPr>
          <w:rFonts w:ascii="Arial" w:hAnsi="Arial" w:cs="Arial"/>
          <w:color w:val="auto"/>
          <w:sz w:val="24"/>
          <w:szCs w:val="24"/>
        </w:rPr>
        <w:t>Finally</w:t>
      </w:r>
      <w:proofErr w:type="gramEnd"/>
      <w:r w:rsidRPr="00E70FAC">
        <w:rPr>
          <w:rFonts w:ascii="Arial" w:hAnsi="Arial" w:cs="Arial"/>
          <w:color w:val="auto"/>
          <w:sz w:val="24"/>
          <w:szCs w:val="24"/>
        </w:rPr>
        <w:t xml:space="preserve"> he states that inside is extensive with lots of apartments, and that the decoration is stunning, to the point that it must be a sign of </w:t>
      </w:r>
      <w:r w:rsidRPr="00E70FAC">
        <w:rPr>
          <w:rFonts w:ascii="Arial" w:hAnsi="Arial" w:cs="Arial"/>
          <w:i/>
          <w:iCs/>
          <w:color w:val="auto"/>
          <w:sz w:val="24"/>
          <w:szCs w:val="24"/>
        </w:rPr>
        <w:t>Allah</w:t>
      </w:r>
      <w:r w:rsidRPr="00E70FAC">
        <w:rPr>
          <w:rFonts w:ascii="Arial" w:hAnsi="Arial" w:cs="Arial"/>
          <w:color w:val="auto"/>
          <w:sz w:val="24"/>
          <w:szCs w:val="24"/>
        </w:rPr>
        <w:t xml:space="preserve"> and Islam (Broadbent 2003: 33). What seems to be quite evident about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understanding of the Lighthouse of Alexandria is that it was based upon an Islamic history that attempted to place itself within the historical chronology highlighting a desire to know more than what was known potentially at the time. </w:t>
      </w:r>
    </w:p>
    <w:p w14:paraId="4A67E1E3" w14:textId="5E6B4E87" w:rsidR="00A26F44" w:rsidRPr="00E70FAC" w:rsidRDefault="00A26F44" w:rsidP="003A5703">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second aspect of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work is his account regarding the pyramids and the explanations that he offers. Before discussing </w:t>
      </w:r>
      <w:r w:rsidR="00F94F44" w:rsidRPr="00E70FAC">
        <w:rPr>
          <w:rFonts w:ascii="Arial" w:hAnsi="Arial" w:cs="Arial"/>
          <w:color w:val="auto"/>
          <w:sz w:val="24"/>
          <w:szCs w:val="24"/>
        </w:rPr>
        <w:t>them,</w:t>
      </w:r>
      <w:r w:rsidRPr="00E70FAC">
        <w:rPr>
          <w:rFonts w:ascii="Arial" w:hAnsi="Arial" w:cs="Arial"/>
          <w:color w:val="auto"/>
          <w:sz w:val="24"/>
          <w:szCs w:val="24"/>
        </w:rPr>
        <w:t xml:space="preserve"> it is important to note that the </w:t>
      </w:r>
      <w:r w:rsidR="00F94F44" w:rsidRPr="00E70FAC">
        <w:rPr>
          <w:rFonts w:ascii="Arial" w:hAnsi="Arial" w:cs="Arial"/>
          <w:color w:val="auto"/>
          <w:sz w:val="24"/>
          <w:szCs w:val="24"/>
        </w:rPr>
        <w:t>p</w:t>
      </w:r>
      <w:r w:rsidRPr="00E70FAC">
        <w:rPr>
          <w:rFonts w:ascii="Arial" w:hAnsi="Arial" w:cs="Arial"/>
          <w:color w:val="auto"/>
          <w:sz w:val="24"/>
          <w:szCs w:val="24"/>
        </w:rPr>
        <w:t xml:space="preserve">yramids were a part of the landscape that became part of the characteristics that made up the image associated with Egypt (Smith 2007: 1). According to Smith, it seems that the ancient aspects of the </w:t>
      </w:r>
      <w:r w:rsidR="005213FB" w:rsidRPr="00E70FAC">
        <w:rPr>
          <w:rFonts w:ascii="Arial" w:hAnsi="Arial" w:cs="Arial"/>
          <w:color w:val="auto"/>
          <w:sz w:val="24"/>
          <w:szCs w:val="24"/>
        </w:rPr>
        <w:t>C</w:t>
      </w:r>
      <w:r w:rsidRPr="00E70FAC">
        <w:rPr>
          <w:rFonts w:ascii="Arial" w:hAnsi="Arial" w:cs="Arial"/>
          <w:color w:val="auto"/>
          <w:sz w:val="24"/>
          <w:szCs w:val="24"/>
        </w:rPr>
        <w:t xml:space="preserve">ity of Cairo would be marketed for tourists in the sense of a “Pharaonic” district, and this might also suggest further that the Muslim scholarship was more aware than they are often given credit for (Smith 2007: 2). And apart from this, the pyramids were not deemed separate to the environment but were in fact incorporated into the holy sites of the city, amongst mosques and shrines (Smith 2007: 3).  In the case of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his writing shows an awareness that the pyramids were certainly ancient and suggests that they might be the tombs of </w:t>
      </w:r>
      <w:r w:rsidRPr="00E70FAC">
        <w:rPr>
          <w:rFonts w:ascii="Arial" w:hAnsi="Arial" w:cs="Arial"/>
          <w:i/>
          <w:iCs/>
          <w:color w:val="auto"/>
          <w:sz w:val="24"/>
          <w:szCs w:val="24"/>
        </w:rPr>
        <w:t>Ad</w:t>
      </w:r>
      <w:r w:rsidRPr="00E70FAC">
        <w:rPr>
          <w:rFonts w:ascii="Arial" w:hAnsi="Arial" w:cs="Arial"/>
          <w:color w:val="auto"/>
          <w:sz w:val="24"/>
          <w:szCs w:val="24"/>
        </w:rPr>
        <w:t xml:space="preserve"> and his sons, but it is not clear who they were (Broadbent 2003: 46). </w:t>
      </w:r>
      <w:r w:rsidRPr="00E70FAC">
        <w:rPr>
          <w:rFonts w:ascii="Arial" w:hAnsi="Arial" w:cs="Arial"/>
          <w:i/>
          <w:iCs/>
          <w:color w:val="auto"/>
          <w:sz w:val="24"/>
          <w:szCs w:val="24"/>
        </w:rPr>
        <w:t>Ad</w:t>
      </w:r>
      <w:r w:rsidRPr="00E70FAC">
        <w:rPr>
          <w:rFonts w:ascii="Arial" w:hAnsi="Arial" w:cs="Arial"/>
          <w:color w:val="auto"/>
          <w:sz w:val="24"/>
          <w:szCs w:val="24"/>
        </w:rPr>
        <w:t xml:space="preserve"> could reference a tribe from South Arabia that is regularly referenced within the </w:t>
      </w:r>
      <w:r w:rsidR="007D7D47" w:rsidRPr="00E70FAC">
        <w:rPr>
          <w:rFonts w:ascii="Arial" w:hAnsi="Arial" w:cs="Arial"/>
          <w:i/>
          <w:iCs/>
          <w:color w:val="auto"/>
          <w:sz w:val="24"/>
          <w:szCs w:val="24"/>
        </w:rPr>
        <w:t>Qur’an,</w:t>
      </w:r>
      <w:r w:rsidRPr="00E70FAC">
        <w:rPr>
          <w:rFonts w:ascii="Arial" w:hAnsi="Arial" w:cs="Arial"/>
          <w:color w:val="auto"/>
          <w:sz w:val="24"/>
          <w:szCs w:val="24"/>
        </w:rPr>
        <w:t xml:space="preserve"> but it is not at all clear (</w:t>
      </w:r>
      <w:proofErr w:type="spellStart"/>
      <w:r w:rsidRPr="00E70FAC">
        <w:rPr>
          <w:rFonts w:ascii="Arial" w:hAnsi="Arial" w:cs="Arial"/>
          <w:color w:val="auto"/>
          <w:sz w:val="24"/>
          <w:szCs w:val="24"/>
        </w:rPr>
        <w:t>Glassé</w:t>
      </w:r>
      <w:proofErr w:type="spellEnd"/>
      <w:r w:rsidRPr="00E70FAC">
        <w:rPr>
          <w:rFonts w:ascii="Arial" w:hAnsi="Arial" w:cs="Arial"/>
          <w:color w:val="auto"/>
          <w:sz w:val="24"/>
          <w:szCs w:val="24"/>
        </w:rPr>
        <w:t xml:space="preserve"> and Smith 2003: 26). It could be something to do with </w:t>
      </w:r>
      <w:proofErr w:type="spellStart"/>
      <w:r w:rsidRPr="00E70FAC">
        <w:rPr>
          <w:rFonts w:ascii="Arial" w:hAnsi="Arial" w:cs="Arial"/>
          <w:i/>
          <w:iCs/>
          <w:color w:val="auto"/>
          <w:sz w:val="24"/>
          <w:szCs w:val="24"/>
        </w:rPr>
        <w:t>Shaddād</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bin</w:t>
      </w:r>
      <w:r w:rsidRPr="00E70FAC">
        <w:rPr>
          <w:rFonts w:ascii="Arial" w:hAnsi="Arial" w:cs="Arial"/>
          <w:color w:val="auto"/>
          <w:sz w:val="24"/>
          <w:szCs w:val="24"/>
        </w:rPr>
        <w:t xml:space="preserve"> </w:t>
      </w:r>
      <w:r w:rsidRPr="00E70FAC">
        <w:rPr>
          <w:rFonts w:ascii="Arial" w:hAnsi="Arial" w:cs="Arial"/>
          <w:i/>
          <w:iCs/>
          <w:color w:val="auto"/>
          <w:sz w:val="24"/>
          <w:szCs w:val="24"/>
        </w:rPr>
        <w:t>'Ad</w:t>
      </w:r>
      <w:r w:rsidRPr="00E70FAC">
        <w:rPr>
          <w:rFonts w:ascii="Arial" w:hAnsi="Arial" w:cs="Arial"/>
          <w:color w:val="auto"/>
          <w:sz w:val="24"/>
          <w:szCs w:val="24"/>
        </w:rPr>
        <w:t xml:space="preserve"> also, however it really seems to be debated whether there could have been a migration from South Arabia to Egypt and in any case this seems to be the earliest reference of the pyramids that the </w:t>
      </w:r>
      <w:r w:rsidR="007D7D47" w:rsidRPr="00E70FAC">
        <w:rPr>
          <w:rFonts w:ascii="Arial" w:hAnsi="Arial" w:cs="Arial"/>
          <w:color w:val="auto"/>
          <w:sz w:val="24"/>
          <w:szCs w:val="24"/>
        </w:rPr>
        <w:t>Arabs</w:t>
      </w:r>
      <w:r w:rsidRPr="00E70FAC">
        <w:rPr>
          <w:rFonts w:ascii="Arial" w:hAnsi="Arial" w:cs="Arial"/>
          <w:color w:val="auto"/>
          <w:sz w:val="24"/>
          <w:szCs w:val="24"/>
        </w:rPr>
        <w:t xml:space="preserve"> are aware of from the </w:t>
      </w:r>
      <w:r w:rsidRPr="00E70FAC">
        <w:rPr>
          <w:rFonts w:ascii="Arial" w:hAnsi="Arial" w:cs="Arial"/>
          <w:i/>
          <w:iCs/>
          <w:color w:val="auto"/>
          <w:sz w:val="24"/>
          <w:szCs w:val="24"/>
        </w:rPr>
        <w:t>Qur’an</w:t>
      </w:r>
      <w:r w:rsidRPr="00E70FAC">
        <w:rPr>
          <w:rFonts w:ascii="Arial" w:hAnsi="Arial" w:cs="Arial"/>
          <w:color w:val="auto"/>
          <w:sz w:val="24"/>
          <w:szCs w:val="24"/>
        </w:rPr>
        <w:t xml:space="preserve"> (Smith 2007: 11).  Ultimately,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states that only Allah would know </w:t>
      </w:r>
      <w:r w:rsidRPr="00E70FAC">
        <w:rPr>
          <w:rFonts w:ascii="Arial" w:hAnsi="Arial" w:cs="Arial"/>
          <w:color w:val="auto"/>
          <w:sz w:val="24"/>
          <w:szCs w:val="24"/>
        </w:rPr>
        <w:lastRenderedPageBreak/>
        <w:t xml:space="preserve">who is buried there, and the stories associated with the buildings (Broadbent 2003: 46).  Either way,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seems to have an awareness about the pure material cost of the building of the pyramids, having done so without any cement and to this he offers praise to the construction of the pyramids. One of the two pyramids was said to have had </w:t>
      </w:r>
      <w:r w:rsidR="007D7D47" w:rsidRPr="00E70FAC">
        <w:rPr>
          <w:rFonts w:ascii="Arial" w:hAnsi="Arial" w:cs="Arial"/>
          <w:color w:val="auto"/>
          <w:sz w:val="24"/>
          <w:szCs w:val="24"/>
        </w:rPr>
        <w:t>a door</w:t>
      </w:r>
      <w:r w:rsidRPr="00E70FAC">
        <w:rPr>
          <w:rFonts w:ascii="Arial" w:hAnsi="Arial" w:cs="Arial"/>
          <w:color w:val="auto"/>
          <w:sz w:val="24"/>
          <w:szCs w:val="24"/>
        </w:rPr>
        <w:t xml:space="preserve"> entering into it, leading to a chamber, where within there was a stone called “</w:t>
      </w:r>
      <w:r w:rsidRPr="00E70FAC">
        <w:rPr>
          <w:rFonts w:ascii="Arial" w:hAnsi="Arial" w:cs="Arial"/>
          <w:i/>
          <w:iCs/>
          <w:color w:val="auto"/>
          <w:sz w:val="24"/>
          <w:szCs w:val="24"/>
        </w:rPr>
        <w:t>al-</w:t>
      </w:r>
      <w:proofErr w:type="spellStart"/>
      <w:r w:rsidRPr="00E70FAC">
        <w:rPr>
          <w:rFonts w:ascii="Arial" w:hAnsi="Arial" w:cs="Arial"/>
          <w:i/>
          <w:iCs/>
          <w:color w:val="auto"/>
          <w:sz w:val="24"/>
          <w:szCs w:val="24"/>
        </w:rPr>
        <w:t>bilah</w:t>
      </w:r>
      <w:proofErr w:type="spellEnd"/>
      <w:r w:rsidRPr="00E70FAC">
        <w:rPr>
          <w:rFonts w:ascii="Arial" w:hAnsi="Arial" w:cs="Arial"/>
          <w:color w:val="auto"/>
          <w:sz w:val="24"/>
          <w:szCs w:val="24"/>
        </w:rPr>
        <w:t xml:space="preserve">” which suggested according to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that the chamber must have been a tomb.  The reason that he might not have detailed much about what was in the “tomb” could be due to the fact that it had already previously been </w:t>
      </w:r>
      <w:r w:rsidR="00C26B83" w:rsidRPr="00E70FAC">
        <w:rPr>
          <w:rFonts w:ascii="Arial" w:hAnsi="Arial" w:cs="Arial"/>
          <w:color w:val="auto"/>
          <w:sz w:val="24"/>
          <w:szCs w:val="24"/>
        </w:rPr>
        <w:t>raided, as</w:t>
      </w:r>
      <w:r w:rsidRPr="00E70FAC">
        <w:rPr>
          <w:rFonts w:ascii="Arial" w:hAnsi="Arial" w:cs="Arial"/>
          <w:color w:val="auto"/>
          <w:sz w:val="24"/>
          <w:szCs w:val="24"/>
        </w:rPr>
        <w:t xml:space="preserve"> demonstrated through treasure hunting (El-Daly 2005: 31). Finally,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discusses the Sphinx in very unaware terms, describing it as </w:t>
      </w:r>
      <w:r w:rsidR="005213FB" w:rsidRPr="00E70FAC">
        <w:rPr>
          <w:rFonts w:ascii="Arial" w:hAnsi="Arial" w:cs="Arial"/>
          <w:color w:val="auto"/>
          <w:sz w:val="24"/>
          <w:szCs w:val="24"/>
        </w:rPr>
        <w:t>a” strange</w:t>
      </w:r>
      <w:r w:rsidRPr="00E70FAC">
        <w:rPr>
          <w:rFonts w:ascii="Arial" w:hAnsi="Arial" w:cs="Arial"/>
          <w:color w:val="auto"/>
          <w:sz w:val="24"/>
          <w:szCs w:val="24"/>
        </w:rPr>
        <w:t xml:space="preserve"> figure of stone...in the form of a man of a fearsome aspect” (Broadbent 2003: 46). This might highlight the limitations of the Muslim efforts as it appears that Ibn Jubayr was either unaware of the Sphinx or did not recognise it. The only reason that modern scholars are aware of the Sphinx from Ancient Egypt is due to the Dream Stele by Thutmose IV, although this is not from its original conception (Shaw 2000: 254).  In this same passage,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recounts that there are </w:t>
      </w:r>
      <w:r w:rsidR="003A5703" w:rsidRPr="00E70FAC">
        <w:rPr>
          <w:rFonts w:ascii="Arial" w:hAnsi="Arial" w:cs="Arial"/>
          <w:color w:val="auto"/>
          <w:sz w:val="24"/>
          <w:szCs w:val="24"/>
        </w:rPr>
        <w:t>five</w:t>
      </w:r>
      <w:r w:rsidRPr="00E70FAC">
        <w:rPr>
          <w:rFonts w:ascii="Arial" w:hAnsi="Arial" w:cs="Arial"/>
          <w:color w:val="auto"/>
          <w:sz w:val="24"/>
          <w:szCs w:val="24"/>
        </w:rPr>
        <w:t xml:space="preserve"> smaller pyramids below the major ones previously mentioned, however in a footnote Broadbent notes that in an “uncharacteristic careless” description he counted wrong, for there was in fact </w:t>
      </w:r>
      <w:r w:rsidR="003A5703" w:rsidRPr="00E70FAC">
        <w:rPr>
          <w:rFonts w:ascii="Arial" w:hAnsi="Arial" w:cs="Arial"/>
          <w:color w:val="auto"/>
          <w:sz w:val="24"/>
          <w:szCs w:val="24"/>
        </w:rPr>
        <w:t>six</w:t>
      </w:r>
      <w:r w:rsidRPr="00E70FAC">
        <w:rPr>
          <w:rFonts w:ascii="Arial" w:hAnsi="Arial" w:cs="Arial"/>
          <w:color w:val="auto"/>
          <w:sz w:val="24"/>
          <w:szCs w:val="24"/>
        </w:rPr>
        <w:t xml:space="preserve"> pyramids (Broadbent 2003: 46). Interestingly, what could explain his incorrect counting of the pyramids is the assumption that at this time </w:t>
      </w:r>
      <w:r w:rsidRPr="00E70FAC">
        <w:rPr>
          <w:rFonts w:ascii="Arial" w:hAnsi="Arial" w:cs="Arial"/>
          <w:i/>
          <w:iCs/>
          <w:color w:val="auto"/>
          <w:sz w:val="24"/>
          <w:szCs w:val="24"/>
        </w:rPr>
        <w:t>Salah</w:t>
      </w:r>
      <w:r w:rsidRPr="00E70FAC">
        <w:rPr>
          <w:rFonts w:ascii="Arial" w:hAnsi="Arial" w:cs="Arial"/>
          <w:color w:val="auto"/>
          <w:sz w:val="24"/>
          <w:szCs w:val="24"/>
        </w:rPr>
        <w:t xml:space="preserve"> </w:t>
      </w:r>
      <w:r w:rsidRPr="00E70FAC">
        <w:rPr>
          <w:rFonts w:ascii="Arial" w:hAnsi="Arial" w:cs="Arial"/>
          <w:i/>
          <w:iCs/>
          <w:color w:val="auto"/>
          <w:sz w:val="24"/>
          <w:szCs w:val="24"/>
        </w:rPr>
        <w:t>al</w:t>
      </w:r>
      <w:r w:rsidRPr="00E70FAC">
        <w:rPr>
          <w:rFonts w:ascii="Arial" w:hAnsi="Arial" w:cs="Arial"/>
          <w:color w:val="auto"/>
          <w:sz w:val="24"/>
          <w:szCs w:val="24"/>
        </w:rPr>
        <w:t>-</w:t>
      </w:r>
      <w:r w:rsidRPr="00E70FAC">
        <w:rPr>
          <w:rFonts w:ascii="Arial" w:hAnsi="Arial" w:cs="Arial"/>
          <w:i/>
          <w:iCs/>
          <w:color w:val="auto"/>
          <w:sz w:val="24"/>
          <w:szCs w:val="24"/>
        </w:rPr>
        <w:t>Din</w:t>
      </w:r>
      <w:r w:rsidRPr="00E70FAC">
        <w:rPr>
          <w:rFonts w:ascii="Arial" w:hAnsi="Arial" w:cs="Arial"/>
          <w:color w:val="auto"/>
          <w:sz w:val="24"/>
          <w:szCs w:val="24"/>
        </w:rPr>
        <w:t xml:space="preserve"> was beginning to deconstruct them to create a wall around Cairo (Smith 2007: 3). In direct contrast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actually suggests that he never visited the pyramids, and only mentioned them because he was </w:t>
      </w:r>
      <w:r w:rsidR="003A5703" w:rsidRPr="00E70FAC">
        <w:rPr>
          <w:rFonts w:ascii="Arial" w:hAnsi="Arial" w:cs="Arial"/>
          <w:color w:val="auto"/>
          <w:sz w:val="24"/>
          <w:szCs w:val="24"/>
        </w:rPr>
        <w:t>aware,</w:t>
      </w:r>
      <w:r w:rsidRPr="00E70FAC">
        <w:rPr>
          <w:rFonts w:ascii="Arial" w:hAnsi="Arial" w:cs="Arial"/>
          <w:color w:val="auto"/>
          <w:sz w:val="24"/>
          <w:szCs w:val="24"/>
        </w:rPr>
        <w:t xml:space="preserve"> they were deemed important (Bush-Joseph 2013: 15). Ultimately what seems to come through with the discussion regarding the pyramids and the associated constructions from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is a sense of unknowing and a lack of clarity. This however did not stop the Muslim scholars inquiring and attempting to understand what the landscape represented.  </w:t>
      </w:r>
    </w:p>
    <w:p w14:paraId="0E518D12" w14:textId="3B4E9E98" w:rsidR="00A26F44" w:rsidRPr="00E70FAC" w:rsidRDefault="00A26F44" w:rsidP="00D92DBC">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final aspect of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work to be assessed is his awareness of other sites throughout Egypt </w:t>
      </w:r>
      <w:r w:rsidR="00730AC0" w:rsidRPr="00E70FAC">
        <w:rPr>
          <w:rFonts w:ascii="Arial" w:hAnsi="Arial" w:cs="Arial"/>
          <w:color w:val="auto"/>
          <w:sz w:val="24"/>
          <w:szCs w:val="24"/>
        </w:rPr>
        <w:t>(</w:t>
      </w:r>
      <w:r w:rsidRPr="00E70FAC">
        <w:rPr>
          <w:rFonts w:ascii="Arial" w:hAnsi="Arial" w:cs="Arial"/>
          <w:color w:val="auto"/>
          <w:sz w:val="24"/>
          <w:szCs w:val="24"/>
        </w:rPr>
        <w:t xml:space="preserve">as highlighted through Appendix </w:t>
      </w:r>
      <w:r w:rsidR="003A5703" w:rsidRPr="00E70FAC">
        <w:rPr>
          <w:rFonts w:ascii="Arial" w:hAnsi="Arial" w:cs="Arial"/>
          <w:color w:val="auto"/>
          <w:sz w:val="24"/>
          <w:szCs w:val="24"/>
        </w:rPr>
        <w:t>1</w:t>
      </w:r>
      <w:r w:rsidR="005C08E4" w:rsidRPr="00E70FAC">
        <w:rPr>
          <w:rFonts w:ascii="Arial" w:hAnsi="Arial" w:cs="Arial"/>
          <w:color w:val="auto"/>
          <w:sz w:val="24"/>
          <w:szCs w:val="24"/>
        </w:rPr>
        <w:t>c and 1d</w:t>
      </w:r>
      <w:r w:rsidR="00730AC0" w:rsidRPr="00E70FAC">
        <w:rPr>
          <w:rFonts w:ascii="Arial" w:hAnsi="Arial" w:cs="Arial"/>
          <w:color w:val="auto"/>
          <w:sz w:val="24"/>
          <w:szCs w:val="24"/>
        </w:rPr>
        <w:t xml:space="preserve">) </w:t>
      </w:r>
      <w:r w:rsidRPr="00E70FAC">
        <w:rPr>
          <w:rFonts w:ascii="Arial" w:hAnsi="Arial" w:cs="Arial"/>
          <w:color w:val="auto"/>
          <w:sz w:val="24"/>
          <w:szCs w:val="24"/>
        </w:rPr>
        <w:t xml:space="preserve">and the narratives that he attaches to them to explain their existence. As previously </w:t>
      </w:r>
      <w:r w:rsidR="003A5703" w:rsidRPr="00E70FAC">
        <w:rPr>
          <w:rFonts w:ascii="Arial" w:hAnsi="Arial" w:cs="Arial"/>
          <w:color w:val="auto"/>
          <w:sz w:val="24"/>
          <w:szCs w:val="24"/>
        </w:rPr>
        <w:t>mentioned,</w:t>
      </w:r>
      <w:r w:rsidRPr="00E70FAC">
        <w:rPr>
          <w:rFonts w:ascii="Arial" w:hAnsi="Arial" w:cs="Arial"/>
          <w:color w:val="auto"/>
          <w:sz w:val="24"/>
          <w:szCs w:val="24"/>
        </w:rPr>
        <w:t xml:space="preserve"> there is the pyramid, or the Tomb of </w:t>
      </w:r>
      <w:r w:rsidRPr="00E70FAC">
        <w:rPr>
          <w:rFonts w:ascii="Arial" w:hAnsi="Arial" w:cs="Arial"/>
          <w:i/>
          <w:iCs/>
          <w:color w:val="auto"/>
          <w:sz w:val="24"/>
          <w:szCs w:val="24"/>
        </w:rPr>
        <w:t>Ad</w:t>
      </w:r>
      <w:r w:rsidRPr="00E70FAC">
        <w:rPr>
          <w:rFonts w:ascii="Arial" w:hAnsi="Arial" w:cs="Arial"/>
          <w:color w:val="auto"/>
          <w:sz w:val="24"/>
          <w:szCs w:val="24"/>
        </w:rPr>
        <w:t xml:space="preserve"> and his sons (Broadbent 2003: 46). This narrative seems to supersede a few others that were around at the time such as the Hermetic History that states that </w:t>
      </w:r>
      <w:r w:rsidRPr="00E70FAC">
        <w:rPr>
          <w:rFonts w:ascii="Arial" w:hAnsi="Arial" w:cs="Arial"/>
          <w:i/>
          <w:iCs/>
          <w:color w:val="auto"/>
          <w:sz w:val="24"/>
          <w:szCs w:val="24"/>
        </w:rPr>
        <w:lastRenderedPageBreak/>
        <w:t>Hermes</w:t>
      </w:r>
      <w:r w:rsidRPr="00E70FAC">
        <w:rPr>
          <w:rFonts w:ascii="Arial" w:hAnsi="Arial" w:cs="Arial"/>
          <w:color w:val="auto"/>
          <w:sz w:val="24"/>
          <w:szCs w:val="24"/>
        </w:rPr>
        <w:t xml:space="preserve"> </w:t>
      </w:r>
      <w:r w:rsidRPr="00E70FAC">
        <w:rPr>
          <w:rFonts w:ascii="Arial" w:hAnsi="Arial" w:cs="Arial"/>
          <w:i/>
          <w:iCs/>
          <w:color w:val="auto"/>
          <w:sz w:val="24"/>
          <w:szCs w:val="24"/>
        </w:rPr>
        <w:t>Trismegistus</w:t>
      </w:r>
      <w:r w:rsidRPr="00E70FAC">
        <w:rPr>
          <w:rFonts w:ascii="Arial" w:hAnsi="Arial" w:cs="Arial"/>
          <w:color w:val="auto"/>
          <w:sz w:val="24"/>
          <w:szCs w:val="24"/>
        </w:rPr>
        <w:t xml:space="preserve"> was identified as the prophet </w:t>
      </w:r>
      <w:r w:rsidRPr="00E70FAC">
        <w:rPr>
          <w:rFonts w:ascii="Arial" w:hAnsi="Arial" w:cs="Arial"/>
          <w:i/>
          <w:iCs/>
          <w:color w:val="auto"/>
          <w:sz w:val="24"/>
          <w:szCs w:val="24"/>
        </w:rPr>
        <w:t>Idris</w:t>
      </w:r>
      <w:r w:rsidRPr="00E70FAC">
        <w:rPr>
          <w:rFonts w:ascii="Arial" w:hAnsi="Arial" w:cs="Arial"/>
          <w:color w:val="auto"/>
          <w:sz w:val="24"/>
          <w:szCs w:val="24"/>
        </w:rPr>
        <w:t xml:space="preserve"> or </w:t>
      </w:r>
      <w:r w:rsidRPr="00E70FAC">
        <w:rPr>
          <w:rFonts w:ascii="Arial" w:hAnsi="Arial" w:cs="Arial"/>
          <w:i/>
          <w:iCs/>
          <w:color w:val="auto"/>
          <w:sz w:val="24"/>
          <w:szCs w:val="24"/>
        </w:rPr>
        <w:t>Enoch</w:t>
      </w:r>
      <w:r w:rsidRPr="00E70FAC">
        <w:rPr>
          <w:rFonts w:ascii="Arial" w:hAnsi="Arial" w:cs="Arial"/>
          <w:color w:val="auto"/>
          <w:sz w:val="24"/>
          <w:szCs w:val="24"/>
        </w:rPr>
        <w:t xml:space="preserve"> (Wheeler 2002: 46).  It is within this understanding of history that it was said that </w:t>
      </w:r>
      <w:proofErr w:type="spellStart"/>
      <w:r w:rsidRPr="00E70FAC">
        <w:rPr>
          <w:rFonts w:ascii="Arial" w:hAnsi="Arial" w:cs="Arial"/>
          <w:i/>
          <w:iCs/>
          <w:color w:val="auto"/>
          <w:sz w:val="24"/>
          <w:szCs w:val="24"/>
        </w:rPr>
        <w:t>Sūid</w:t>
      </w:r>
      <w:proofErr w:type="spellEnd"/>
      <w:r w:rsidRPr="00E70FAC">
        <w:rPr>
          <w:rFonts w:ascii="Arial" w:hAnsi="Arial" w:cs="Arial"/>
          <w:color w:val="auto"/>
          <w:sz w:val="24"/>
          <w:szCs w:val="24"/>
        </w:rPr>
        <w:t xml:space="preserve"> </w:t>
      </w:r>
      <w:r w:rsidRPr="00E70FAC">
        <w:rPr>
          <w:rFonts w:ascii="Arial" w:hAnsi="Arial" w:cs="Arial"/>
          <w:i/>
          <w:iCs/>
          <w:color w:val="auto"/>
          <w:sz w:val="24"/>
          <w:szCs w:val="24"/>
        </w:rPr>
        <w:t>Ben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Sahluq</w:t>
      </w:r>
      <w:proofErr w:type="spellEnd"/>
      <w:r w:rsidRPr="00E70FAC">
        <w:rPr>
          <w:rFonts w:ascii="Arial" w:hAnsi="Arial" w:cs="Arial"/>
          <w:color w:val="auto"/>
          <w:sz w:val="24"/>
          <w:szCs w:val="24"/>
        </w:rPr>
        <w:t xml:space="preserve"> was the builder of the pyramids (Cook 1987: 71).  There seems to be no real clarity as to who he was, although he was thought to be a </w:t>
      </w:r>
      <w:r w:rsidR="00767350" w:rsidRPr="00E70FAC">
        <w:rPr>
          <w:rFonts w:ascii="Arial" w:hAnsi="Arial" w:cs="Arial"/>
          <w:color w:val="auto"/>
          <w:sz w:val="24"/>
          <w:szCs w:val="24"/>
        </w:rPr>
        <w:t>k</w:t>
      </w:r>
      <w:r w:rsidRPr="00E70FAC">
        <w:rPr>
          <w:rFonts w:ascii="Arial" w:hAnsi="Arial" w:cs="Arial"/>
          <w:color w:val="auto"/>
          <w:sz w:val="24"/>
          <w:szCs w:val="24"/>
        </w:rPr>
        <w:t xml:space="preserve">ing originating from prior to the flood, which is what prompted him to build the pyramid.  This idea seems to be confirmed by </w:t>
      </w:r>
      <w:r w:rsidRPr="00E70FAC">
        <w:rPr>
          <w:rFonts w:ascii="Arial" w:hAnsi="Arial" w:cs="Arial"/>
          <w:i/>
          <w:iCs/>
          <w:color w:val="auto"/>
          <w:sz w:val="24"/>
          <w:szCs w:val="24"/>
        </w:rPr>
        <w:t>Al</w:t>
      </w:r>
      <w:r w:rsidR="00F7178A"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who seems to suggest that a replica of the </w:t>
      </w:r>
      <w:proofErr w:type="spellStart"/>
      <w:r w:rsidRPr="00E70FAC">
        <w:rPr>
          <w:rFonts w:ascii="Arial" w:hAnsi="Arial" w:cs="Arial"/>
          <w:i/>
          <w:iCs/>
          <w:color w:val="auto"/>
          <w:sz w:val="24"/>
          <w:szCs w:val="24"/>
        </w:rPr>
        <w:t>Iram</w:t>
      </w:r>
      <w:proofErr w:type="spellEnd"/>
      <w:r w:rsidRPr="00E70FAC">
        <w:rPr>
          <w:rFonts w:ascii="Arial" w:hAnsi="Arial" w:cs="Arial"/>
          <w:color w:val="auto"/>
          <w:sz w:val="24"/>
          <w:szCs w:val="24"/>
        </w:rPr>
        <w:t xml:space="preserve"> of the Columns was built in Damascus under the Caliph </w:t>
      </w:r>
      <w:proofErr w:type="spellStart"/>
      <w:r w:rsidRPr="00E70FAC">
        <w:rPr>
          <w:rFonts w:ascii="Arial" w:hAnsi="Arial" w:cs="Arial"/>
          <w:i/>
          <w:iCs/>
          <w:color w:val="auto"/>
          <w:sz w:val="24"/>
          <w:szCs w:val="24"/>
        </w:rPr>
        <w:t>Mu’awiya</w:t>
      </w:r>
      <w:proofErr w:type="spellEnd"/>
      <w:r w:rsidRPr="00E70FAC">
        <w:rPr>
          <w:rFonts w:ascii="Arial" w:hAnsi="Arial" w:cs="Arial"/>
          <w:color w:val="auto"/>
          <w:sz w:val="24"/>
          <w:szCs w:val="24"/>
        </w:rPr>
        <w:t xml:space="preserve">, however, </w:t>
      </w:r>
      <w:r w:rsidRPr="00E70FAC">
        <w:rPr>
          <w:rFonts w:ascii="Arial" w:hAnsi="Arial" w:cs="Arial"/>
          <w:i/>
          <w:iCs/>
          <w:color w:val="auto"/>
          <w:sz w:val="24"/>
          <w:szCs w:val="24"/>
        </w:rPr>
        <w:t>Al</w:t>
      </w:r>
      <w:r w:rsidR="00F7178A" w:rsidRPr="00E70FAC">
        <w:rPr>
          <w:rFonts w:ascii="Arial" w:hAnsi="Arial" w:cs="Arial"/>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goes on to state that it might have been a story to gain favour with various kings (Lunde and Stone 2007: 44-46). What is clear however, from this is that there are multiple understandings regarding the origins of the pyramids. Why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decided to go with the narrative about </w:t>
      </w:r>
      <w:r w:rsidRPr="00E70FAC">
        <w:rPr>
          <w:rFonts w:ascii="Arial" w:hAnsi="Arial" w:cs="Arial"/>
          <w:i/>
          <w:iCs/>
          <w:color w:val="auto"/>
          <w:sz w:val="24"/>
          <w:szCs w:val="24"/>
        </w:rPr>
        <w:t>Ad</w:t>
      </w:r>
      <w:r w:rsidRPr="00E70FAC">
        <w:rPr>
          <w:rFonts w:ascii="Arial" w:hAnsi="Arial" w:cs="Arial"/>
          <w:color w:val="auto"/>
          <w:sz w:val="24"/>
          <w:szCs w:val="24"/>
        </w:rPr>
        <w:t xml:space="preserve"> and his sons is not totally clear, but Smith suggests that it was just a popular story at the time that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found himself within Egypt (Smith 2007: 11).  The second topic to be assessed that he seems to be aware of is the language of the hieroglyphs, of the Ancient Egyptians. In this he states while looking around a temple near </w:t>
      </w:r>
      <w:proofErr w:type="spellStart"/>
      <w:r w:rsidRPr="00E70FAC">
        <w:rPr>
          <w:rFonts w:ascii="Arial" w:hAnsi="Arial" w:cs="Arial"/>
          <w:i/>
          <w:iCs/>
          <w:color w:val="auto"/>
          <w:sz w:val="24"/>
          <w:szCs w:val="24"/>
        </w:rPr>
        <w:t>Ikhmim</w:t>
      </w:r>
      <w:proofErr w:type="spellEnd"/>
      <w:r w:rsidRPr="00E70FAC">
        <w:rPr>
          <w:rFonts w:ascii="Arial" w:hAnsi="Arial" w:cs="Arial"/>
          <w:color w:val="auto"/>
          <w:sz w:val="24"/>
          <w:szCs w:val="24"/>
        </w:rPr>
        <w:t xml:space="preserve">, that the walls are covered from head to toe with no space </w:t>
      </w:r>
      <w:r w:rsidR="007B4B3E" w:rsidRPr="00E70FAC">
        <w:rPr>
          <w:rFonts w:ascii="Arial" w:hAnsi="Arial" w:cs="Arial"/>
          <w:color w:val="auto"/>
          <w:sz w:val="24"/>
          <w:szCs w:val="24"/>
        </w:rPr>
        <w:t>in-between</w:t>
      </w:r>
      <w:r w:rsidRPr="00E70FAC">
        <w:rPr>
          <w:rFonts w:ascii="Arial" w:hAnsi="Arial" w:cs="Arial"/>
          <w:color w:val="auto"/>
          <w:sz w:val="24"/>
          <w:szCs w:val="24"/>
        </w:rPr>
        <w:t xml:space="preserve"> with “some kind of </w:t>
      </w:r>
      <w:r w:rsidR="007F31FB" w:rsidRPr="00E70FAC">
        <w:rPr>
          <w:rFonts w:ascii="Arial" w:hAnsi="Arial" w:cs="Arial"/>
          <w:color w:val="auto"/>
          <w:sz w:val="24"/>
          <w:szCs w:val="24"/>
        </w:rPr>
        <w:t>h</w:t>
      </w:r>
      <w:r w:rsidRPr="00E70FAC">
        <w:rPr>
          <w:rFonts w:ascii="Arial" w:hAnsi="Arial" w:cs="Arial"/>
          <w:color w:val="auto"/>
          <w:sz w:val="24"/>
          <w:szCs w:val="24"/>
        </w:rPr>
        <w:t xml:space="preserve">ieroglyphic” language (Broadbent 2003: 54).  Whether this was actually what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meant by what he said is not clear. It is highly unlikely that he would have called it in such a way, and so it is thought that it might be a` translation enabling a better understanding from Broadbent for the English reader. This </w:t>
      </w:r>
      <w:r w:rsidR="007B4B3E" w:rsidRPr="00E70FAC">
        <w:rPr>
          <w:rFonts w:ascii="Arial" w:hAnsi="Arial" w:cs="Arial"/>
          <w:color w:val="auto"/>
          <w:sz w:val="24"/>
          <w:szCs w:val="24"/>
        </w:rPr>
        <w:t>cannot</w:t>
      </w:r>
      <w:r w:rsidRPr="00E70FAC">
        <w:rPr>
          <w:rFonts w:ascii="Arial" w:hAnsi="Arial" w:cs="Arial"/>
          <w:color w:val="auto"/>
          <w:sz w:val="24"/>
          <w:szCs w:val="24"/>
        </w:rPr>
        <w:t xml:space="preserve"> be checked however, as the author of this work does not read Arabic. Evidently however, what really comes through is his awareness that it is a language attempting to articulate ideas and thoughts. It must be remembered that the Ancient Egyptian civilisation had fallen to Rome about one thousand years prior to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visit, and within that time many people had come with their culture, ideas and languages (</w:t>
      </w:r>
      <w:proofErr w:type="spellStart"/>
      <w:r w:rsidRPr="00E70FAC">
        <w:rPr>
          <w:rFonts w:ascii="Arial" w:hAnsi="Arial" w:cs="Arial"/>
          <w:color w:val="auto"/>
          <w:sz w:val="24"/>
          <w:szCs w:val="24"/>
        </w:rPr>
        <w:t>Frimmer</w:t>
      </w:r>
      <w:proofErr w:type="spellEnd"/>
      <w:r w:rsidRPr="00E70FAC">
        <w:rPr>
          <w:rFonts w:ascii="Arial" w:hAnsi="Arial" w:cs="Arial"/>
          <w:color w:val="auto"/>
          <w:sz w:val="24"/>
          <w:szCs w:val="24"/>
        </w:rPr>
        <w:t xml:space="preserve"> 1969: 37). So, potentially to the average person it would possibly look like a lot of pictographs which was the thought generally until </w:t>
      </w:r>
      <w:r w:rsidR="001723E1" w:rsidRPr="00E70FAC">
        <w:rPr>
          <w:rFonts w:ascii="Arial" w:hAnsi="Arial" w:cs="Arial"/>
          <w:i/>
          <w:iCs/>
          <w:color w:val="auto"/>
          <w:sz w:val="24"/>
          <w:szCs w:val="24"/>
        </w:rPr>
        <w:t>Champollion</w:t>
      </w:r>
      <w:r w:rsidRPr="00E70FAC">
        <w:rPr>
          <w:rFonts w:ascii="Arial" w:hAnsi="Arial" w:cs="Arial"/>
          <w:color w:val="auto"/>
          <w:sz w:val="24"/>
          <w:szCs w:val="24"/>
        </w:rPr>
        <w:t xml:space="preserve"> cracked the code. This misconception was primarily thought to have originated from </w:t>
      </w:r>
      <w:proofErr w:type="spellStart"/>
      <w:r w:rsidRPr="00E70FAC">
        <w:rPr>
          <w:rFonts w:ascii="Arial" w:hAnsi="Arial" w:cs="Arial"/>
          <w:i/>
          <w:iCs/>
          <w:color w:val="auto"/>
          <w:sz w:val="24"/>
          <w:szCs w:val="24"/>
        </w:rPr>
        <w:t>Horapollon</w:t>
      </w:r>
      <w:proofErr w:type="spellEnd"/>
      <w:r w:rsidRPr="00E70FAC">
        <w:rPr>
          <w:rFonts w:ascii="Arial" w:hAnsi="Arial" w:cs="Arial"/>
          <w:color w:val="auto"/>
          <w:sz w:val="24"/>
          <w:szCs w:val="24"/>
        </w:rPr>
        <w:t xml:space="preserve"> and later on affected </w:t>
      </w:r>
      <w:r w:rsidRPr="00E70FAC">
        <w:rPr>
          <w:rFonts w:ascii="Arial" w:hAnsi="Arial" w:cs="Arial"/>
          <w:i/>
          <w:iCs/>
          <w:color w:val="auto"/>
          <w:sz w:val="24"/>
          <w:szCs w:val="24"/>
        </w:rPr>
        <w:t>Athanasius</w:t>
      </w:r>
      <w:r w:rsidRPr="00E70FAC">
        <w:rPr>
          <w:rFonts w:ascii="Arial" w:hAnsi="Arial" w:cs="Arial"/>
          <w:color w:val="auto"/>
          <w:sz w:val="24"/>
          <w:szCs w:val="24"/>
        </w:rPr>
        <w:t xml:space="preserve"> </w:t>
      </w:r>
      <w:r w:rsidRPr="00E70FAC">
        <w:rPr>
          <w:rFonts w:ascii="Arial" w:hAnsi="Arial" w:cs="Arial"/>
          <w:i/>
          <w:iCs/>
          <w:color w:val="auto"/>
          <w:sz w:val="24"/>
          <w:szCs w:val="24"/>
        </w:rPr>
        <w:t>Kircher’s</w:t>
      </w:r>
      <w:r w:rsidRPr="00E70FAC">
        <w:rPr>
          <w:rFonts w:ascii="Arial" w:hAnsi="Arial" w:cs="Arial"/>
          <w:color w:val="auto"/>
          <w:sz w:val="24"/>
          <w:szCs w:val="24"/>
        </w:rPr>
        <w:t xml:space="preserve"> work on translating the language (</w:t>
      </w:r>
      <w:proofErr w:type="spellStart"/>
      <w:r w:rsidRPr="00E70FAC">
        <w:rPr>
          <w:rFonts w:ascii="Arial" w:hAnsi="Arial" w:cs="Arial"/>
          <w:color w:val="auto"/>
          <w:sz w:val="24"/>
          <w:szCs w:val="24"/>
        </w:rPr>
        <w:t>Frimmer</w:t>
      </w:r>
      <w:proofErr w:type="spellEnd"/>
      <w:r w:rsidRPr="00E70FAC">
        <w:rPr>
          <w:rFonts w:ascii="Arial" w:hAnsi="Arial" w:cs="Arial"/>
          <w:color w:val="auto"/>
          <w:sz w:val="24"/>
          <w:szCs w:val="24"/>
        </w:rPr>
        <w:t xml:space="preserve"> 1969: 37-39). Again, this demonstrates that there is certainly a cultural awareness that there is more to these remnants of a culture than meets the eye. Finally, the last narrative to be examined is the constant reference to </w:t>
      </w:r>
      <w:r w:rsidRPr="00E70FAC">
        <w:rPr>
          <w:rFonts w:ascii="Arial" w:hAnsi="Arial" w:cs="Arial"/>
          <w:i/>
          <w:iCs/>
          <w:color w:val="auto"/>
          <w:sz w:val="24"/>
          <w:szCs w:val="24"/>
        </w:rPr>
        <w:t>Allah</w:t>
      </w:r>
      <w:r w:rsidRPr="00E70FAC">
        <w:rPr>
          <w:rFonts w:ascii="Arial" w:hAnsi="Arial" w:cs="Arial"/>
          <w:color w:val="auto"/>
          <w:sz w:val="24"/>
          <w:szCs w:val="24"/>
        </w:rPr>
        <w:t xml:space="preserve"> and the affirmation of his knowledge of the places he visits within Egypt. It is not surprising for a Muslim scholar to constantly reference his God, </w:t>
      </w:r>
      <w:r w:rsidRPr="00E70FAC">
        <w:rPr>
          <w:rFonts w:ascii="Arial" w:hAnsi="Arial" w:cs="Arial"/>
          <w:color w:val="auto"/>
          <w:sz w:val="24"/>
          <w:szCs w:val="24"/>
        </w:rPr>
        <w:lastRenderedPageBreak/>
        <w:t xml:space="preserve">but what is more interesting is in the way in which he does so.  Again referencing back to the tomb of </w:t>
      </w:r>
      <w:r w:rsidRPr="00E70FAC">
        <w:rPr>
          <w:rFonts w:ascii="Arial" w:hAnsi="Arial" w:cs="Arial"/>
          <w:i/>
          <w:iCs/>
          <w:color w:val="auto"/>
          <w:sz w:val="24"/>
          <w:szCs w:val="24"/>
        </w:rPr>
        <w:t>Ad</w:t>
      </w:r>
      <w:r w:rsidRPr="00E70FAC">
        <w:rPr>
          <w:rFonts w:ascii="Arial" w:hAnsi="Arial" w:cs="Arial"/>
          <w:color w:val="auto"/>
          <w:sz w:val="24"/>
          <w:szCs w:val="24"/>
        </w:rPr>
        <w:t xml:space="preserve"> and his sons, it appears this originates  from the </w:t>
      </w:r>
      <w:r w:rsidRPr="00E70FAC">
        <w:rPr>
          <w:rFonts w:ascii="Arial" w:hAnsi="Arial" w:cs="Arial"/>
          <w:i/>
          <w:iCs/>
          <w:color w:val="auto"/>
          <w:sz w:val="24"/>
          <w:szCs w:val="24"/>
        </w:rPr>
        <w:t>Qur’an</w:t>
      </w:r>
      <w:r w:rsidRPr="00E70FAC">
        <w:rPr>
          <w:rFonts w:ascii="Arial" w:hAnsi="Arial" w:cs="Arial"/>
          <w:color w:val="auto"/>
          <w:sz w:val="24"/>
          <w:szCs w:val="24"/>
        </w:rPr>
        <w:t xml:space="preserve"> where certainly in </w:t>
      </w:r>
      <w:r w:rsidRPr="00E70FAC">
        <w:rPr>
          <w:rFonts w:ascii="Arial" w:hAnsi="Arial" w:cs="Arial"/>
          <w:i/>
          <w:iCs/>
          <w:color w:val="auto"/>
          <w:sz w:val="24"/>
          <w:szCs w:val="24"/>
        </w:rPr>
        <w:t>Surah</w:t>
      </w:r>
      <w:r w:rsidRPr="00E70FAC">
        <w:rPr>
          <w:rFonts w:ascii="Arial" w:hAnsi="Arial" w:cs="Arial"/>
          <w:color w:val="auto"/>
          <w:sz w:val="24"/>
          <w:szCs w:val="24"/>
        </w:rPr>
        <w:t xml:space="preserve"> 89: 6, 7 and 14 (which can be found in the Appendix</w:t>
      </w:r>
      <w:r w:rsidR="00DC3877" w:rsidRPr="00E70FAC">
        <w:rPr>
          <w:rFonts w:ascii="Arial" w:hAnsi="Arial" w:cs="Arial"/>
          <w:color w:val="auto"/>
          <w:sz w:val="24"/>
          <w:szCs w:val="24"/>
        </w:rPr>
        <w:t xml:space="preserve"> 2a</w:t>
      </w:r>
      <w:r w:rsidRPr="00E70FAC">
        <w:rPr>
          <w:rFonts w:ascii="Arial" w:hAnsi="Arial" w:cs="Arial"/>
          <w:color w:val="auto"/>
          <w:sz w:val="24"/>
          <w:szCs w:val="24"/>
        </w:rPr>
        <w:t>)</w:t>
      </w:r>
      <w:r w:rsidR="00DC3877" w:rsidRPr="00E70FAC">
        <w:rPr>
          <w:rFonts w:ascii="Arial" w:hAnsi="Arial" w:cs="Arial"/>
          <w:color w:val="auto"/>
          <w:sz w:val="24"/>
          <w:szCs w:val="24"/>
        </w:rPr>
        <w:t xml:space="preserve"> </w:t>
      </w:r>
      <w:r w:rsidRPr="00E70FAC">
        <w:rPr>
          <w:rFonts w:ascii="Arial" w:hAnsi="Arial" w:cs="Arial"/>
          <w:color w:val="auto"/>
          <w:sz w:val="24"/>
          <w:szCs w:val="24"/>
        </w:rPr>
        <w:t xml:space="preserve"> </w:t>
      </w:r>
      <w:r w:rsidR="00DC3877" w:rsidRPr="00E70FAC">
        <w:rPr>
          <w:rFonts w:ascii="Arial" w:hAnsi="Arial" w:cs="Arial"/>
          <w:color w:val="auto"/>
          <w:sz w:val="24"/>
          <w:szCs w:val="24"/>
        </w:rPr>
        <w:t>t</w:t>
      </w:r>
      <w:r w:rsidRPr="00E70FAC">
        <w:rPr>
          <w:rFonts w:ascii="Arial" w:hAnsi="Arial" w:cs="Arial"/>
          <w:color w:val="auto"/>
          <w:sz w:val="24"/>
          <w:szCs w:val="24"/>
        </w:rPr>
        <w:t xml:space="preserve">hey suggest that the narrative of Ad and his people serve as a warning to humanity about disobeying </w:t>
      </w:r>
      <w:r w:rsidRPr="00E70FAC">
        <w:rPr>
          <w:rFonts w:ascii="Arial" w:hAnsi="Arial" w:cs="Arial"/>
          <w:i/>
          <w:iCs/>
          <w:color w:val="auto"/>
          <w:sz w:val="24"/>
          <w:szCs w:val="24"/>
        </w:rPr>
        <w:t>Allah’s</w:t>
      </w:r>
      <w:r w:rsidRPr="00E70FAC">
        <w:rPr>
          <w:rFonts w:ascii="Arial" w:hAnsi="Arial" w:cs="Arial"/>
          <w:color w:val="auto"/>
          <w:sz w:val="24"/>
          <w:szCs w:val="24"/>
        </w:rPr>
        <w:t xml:space="preserve"> laws with a reference to a punishment for building themselves too high, with notes suggesting that the same fate as the </w:t>
      </w:r>
      <w:proofErr w:type="spellStart"/>
      <w:r w:rsidRPr="00E70FAC">
        <w:rPr>
          <w:rFonts w:ascii="Arial" w:hAnsi="Arial" w:cs="Arial"/>
          <w:i/>
          <w:iCs/>
          <w:color w:val="auto"/>
          <w:sz w:val="24"/>
          <w:szCs w:val="24"/>
        </w:rPr>
        <w:t>Firʿawn</w:t>
      </w:r>
      <w:proofErr w:type="spellEnd"/>
      <w:r w:rsidRPr="00E70FAC">
        <w:rPr>
          <w:rFonts w:ascii="Arial" w:hAnsi="Arial" w:cs="Arial"/>
          <w:color w:val="auto"/>
          <w:sz w:val="24"/>
          <w:szCs w:val="24"/>
        </w:rPr>
        <w:t xml:space="preserve"> of the </w:t>
      </w:r>
      <w:r w:rsidRPr="00E70FAC">
        <w:rPr>
          <w:rFonts w:ascii="Arial" w:hAnsi="Arial" w:cs="Arial"/>
          <w:i/>
          <w:iCs/>
          <w:color w:val="auto"/>
          <w:sz w:val="24"/>
          <w:szCs w:val="24"/>
        </w:rPr>
        <w:t>Qur’an</w:t>
      </w:r>
      <w:r w:rsidRPr="00E70FAC">
        <w:rPr>
          <w:rFonts w:ascii="Arial" w:hAnsi="Arial" w:cs="Arial"/>
          <w:color w:val="auto"/>
          <w:sz w:val="24"/>
          <w:szCs w:val="24"/>
        </w:rPr>
        <w:t xml:space="preserve"> would be bestowed upon them too (The </w:t>
      </w:r>
      <w:r w:rsidRPr="00E70FAC">
        <w:rPr>
          <w:rFonts w:ascii="Arial" w:hAnsi="Arial" w:cs="Arial"/>
          <w:i/>
          <w:iCs/>
          <w:color w:val="auto"/>
          <w:sz w:val="24"/>
          <w:szCs w:val="24"/>
        </w:rPr>
        <w:t>Qur’an</w:t>
      </w:r>
      <w:r w:rsidRPr="00E70FAC">
        <w:rPr>
          <w:rFonts w:ascii="Arial" w:hAnsi="Arial" w:cs="Arial"/>
          <w:color w:val="auto"/>
          <w:sz w:val="24"/>
          <w:szCs w:val="24"/>
        </w:rPr>
        <w:t xml:space="preserve"> 2011: 613).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also suggests a lot of the time that </w:t>
      </w:r>
      <w:r w:rsidRPr="00E70FAC">
        <w:rPr>
          <w:rFonts w:ascii="Arial" w:hAnsi="Arial" w:cs="Arial"/>
          <w:i/>
          <w:iCs/>
          <w:color w:val="auto"/>
          <w:sz w:val="24"/>
          <w:szCs w:val="24"/>
        </w:rPr>
        <w:t>Allah</w:t>
      </w:r>
      <w:r w:rsidRPr="00E70FAC">
        <w:rPr>
          <w:rFonts w:ascii="Arial" w:hAnsi="Arial" w:cs="Arial"/>
          <w:color w:val="auto"/>
          <w:sz w:val="24"/>
          <w:szCs w:val="24"/>
        </w:rPr>
        <w:t xml:space="preserve"> has knowledge of the places he visited which can be seen so very clearly when he visits a temple near </w:t>
      </w:r>
      <w:proofErr w:type="spellStart"/>
      <w:r w:rsidRPr="00E70FAC">
        <w:rPr>
          <w:rFonts w:ascii="Arial" w:hAnsi="Arial" w:cs="Arial"/>
          <w:i/>
          <w:iCs/>
          <w:color w:val="auto"/>
          <w:sz w:val="24"/>
          <w:szCs w:val="24"/>
        </w:rPr>
        <w:t>Ikhmim</w:t>
      </w:r>
      <w:proofErr w:type="spellEnd"/>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Akhmim</w:t>
      </w:r>
      <w:proofErr w:type="spellEnd"/>
      <w:r w:rsidRPr="00E70FAC">
        <w:rPr>
          <w:rFonts w:ascii="Arial" w:hAnsi="Arial" w:cs="Arial"/>
          <w:color w:val="auto"/>
          <w:sz w:val="24"/>
          <w:szCs w:val="24"/>
        </w:rPr>
        <w:t xml:space="preserve"> in modern Egypt) which could be the temple dedicated to Min but there is not enough detail to work out if this is totally true (Broadbent 2003 53-55). However, within his visit he states twice that </w:t>
      </w:r>
      <w:r w:rsidRPr="00E70FAC">
        <w:rPr>
          <w:rFonts w:ascii="Arial" w:hAnsi="Arial" w:cs="Arial"/>
          <w:i/>
          <w:iCs/>
          <w:color w:val="auto"/>
          <w:sz w:val="24"/>
          <w:szCs w:val="24"/>
        </w:rPr>
        <w:t>Allah</w:t>
      </w:r>
      <w:r w:rsidRPr="00E70FAC">
        <w:rPr>
          <w:rFonts w:ascii="Arial" w:hAnsi="Arial" w:cs="Arial"/>
          <w:color w:val="auto"/>
          <w:sz w:val="24"/>
          <w:szCs w:val="24"/>
        </w:rPr>
        <w:t xml:space="preserve"> “embraces all knowledge” and upon the first account states that “...and knows its meaning”, referring to the temple and its grandeur (Broadbent 2003: 55). This idea that </w:t>
      </w:r>
      <w:r w:rsidRPr="00E70FAC">
        <w:rPr>
          <w:rFonts w:ascii="Arial" w:hAnsi="Arial" w:cs="Arial"/>
          <w:i/>
          <w:iCs/>
          <w:color w:val="auto"/>
          <w:sz w:val="24"/>
          <w:szCs w:val="24"/>
        </w:rPr>
        <w:t>Allah</w:t>
      </w:r>
      <w:r w:rsidRPr="00E70FAC">
        <w:rPr>
          <w:rFonts w:ascii="Arial" w:hAnsi="Arial" w:cs="Arial"/>
          <w:color w:val="auto"/>
          <w:sz w:val="24"/>
          <w:szCs w:val="24"/>
        </w:rPr>
        <w:t xml:space="preserve"> would be aware of the temples would not be uncharacteristic of the general understanding of the deity for he is said to be omniscient in what has been, what is and what will be. It is a major tenant in the idea that is very Islamic called </w:t>
      </w:r>
      <w:proofErr w:type="spellStart"/>
      <w:r w:rsidRPr="00E70FAC">
        <w:rPr>
          <w:rFonts w:ascii="Arial" w:hAnsi="Arial" w:cs="Arial"/>
          <w:i/>
          <w:iCs/>
          <w:color w:val="auto"/>
          <w:sz w:val="24"/>
          <w:szCs w:val="24"/>
        </w:rPr>
        <w:t>Qadar</w:t>
      </w:r>
      <w:proofErr w:type="spellEnd"/>
      <w:r w:rsidRPr="00E70FAC">
        <w:rPr>
          <w:rFonts w:ascii="Arial" w:hAnsi="Arial" w:cs="Arial"/>
          <w:color w:val="auto"/>
          <w:sz w:val="24"/>
          <w:szCs w:val="24"/>
        </w:rPr>
        <w:t xml:space="preserve"> (predestination), which plays a significant role within the faith (</w:t>
      </w:r>
      <w:proofErr w:type="spellStart"/>
      <w:r w:rsidRPr="00E70FAC">
        <w:rPr>
          <w:rFonts w:ascii="Arial" w:hAnsi="Arial" w:cs="Arial"/>
          <w:color w:val="auto"/>
          <w:sz w:val="24"/>
          <w:szCs w:val="24"/>
        </w:rPr>
        <w:t>Fazil</w:t>
      </w:r>
      <w:proofErr w:type="spellEnd"/>
      <w:r w:rsidRPr="00E70FAC">
        <w:rPr>
          <w:rFonts w:ascii="Arial" w:hAnsi="Arial" w:cs="Arial"/>
          <w:color w:val="auto"/>
          <w:sz w:val="24"/>
          <w:szCs w:val="24"/>
        </w:rPr>
        <w:t xml:space="preserve"> 2006). </w:t>
      </w:r>
      <w:r w:rsidR="00213DDB" w:rsidRPr="00E70FAC">
        <w:rPr>
          <w:rFonts w:ascii="Arial" w:hAnsi="Arial" w:cs="Arial"/>
          <w:color w:val="auto"/>
          <w:sz w:val="24"/>
          <w:szCs w:val="24"/>
        </w:rPr>
        <w:t>But</w:t>
      </w:r>
      <w:r w:rsidRPr="00E70FAC">
        <w:rPr>
          <w:rFonts w:ascii="Arial" w:hAnsi="Arial" w:cs="Arial"/>
          <w:color w:val="auto"/>
          <w:sz w:val="24"/>
          <w:szCs w:val="24"/>
        </w:rPr>
        <w:t xml:space="preserve"> what is more is that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clearly states that </w:t>
      </w:r>
      <w:r w:rsidRPr="00E70FAC">
        <w:rPr>
          <w:rFonts w:ascii="Arial" w:hAnsi="Arial" w:cs="Arial"/>
          <w:i/>
          <w:iCs/>
          <w:color w:val="auto"/>
          <w:sz w:val="24"/>
          <w:szCs w:val="24"/>
        </w:rPr>
        <w:t>Allah</w:t>
      </w:r>
      <w:r w:rsidRPr="00E70FAC">
        <w:rPr>
          <w:rFonts w:ascii="Arial" w:hAnsi="Arial" w:cs="Arial"/>
          <w:color w:val="auto"/>
          <w:sz w:val="24"/>
          <w:szCs w:val="24"/>
        </w:rPr>
        <w:t xml:space="preserve"> “Embraces all knowledge”, which might be a product of his time being in the late period of the “Islamic Golden Age”, where there was a big search for information as previously mentioned before. This may also link into the </w:t>
      </w:r>
      <w:r w:rsidRPr="00E70FAC">
        <w:rPr>
          <w:rFonts w:ascii="Arial" w:hAnsi="Arial" w:cs="Arial"/>
          <w:i/>
          <w:iCs/>
          <w:color w:val="auto"/>
          <w:sz w:val="24"/>
          <w:szCs w:val="24"/>
        </w:rPr>
        <w:t>Mu'tazilite</w:t>
      </w:r>
      <w:r w:rsidRPr="00E70FAC">
        <w:rPr>
          <w:rFonts w:ascii="Arial" w:hAnsi="Arial" w:cs="Arial"/>
          <w:color w:val="auto"/>
          <w:sz w:val="24"/>
          <w:szCs w:val="24"/>
        </w:rPr>
        <w:t xml:space="preserve"> thought process, where the responsibility of the what is deemed appropriate to know is to be deemed by the person who is accessing knowledge. </w:t>
      </w:r>
      <w:r w:rsidRPr="00E70FAC">
        <w:rPr>
          <w:rFonts w:ascii="Arial" w:hAnsi="Arial" w:cs="Arial"/>
          <w:i/>
          <w:iCs/>
          <w:color w:val="auto"/>
          <w:sz w:val="24"/>
          <w:szCs w:val="24"/>
        </w:rPr>
        <w:t>Allah</w:t>
      </w:r>
      <w:r w:rsidRPr="00E70FAC">
        <w:rPr>
          <w:rFonts w:ascii="Arial" w:hAnsi="Arial" w:cs="Arial"/>
          <w:color w:val="auto"/>
          <w:sz w:val="24"/>
          <w:szCs w:val="24"/>
        </w:rPr>
        <w:t xml:space="preserve"> gave humans the freewill to decide what is right based upon their moral compass and the guidance of the </w:t>
      </w:r>
      <w:r w:rsidRPr="00E70FAC">
        <w:rPr>
          <w:rFonts w:ascii="Arial" w:hAnsi="Arial" w:cs="Arial"/>
          <w:i/>
          <w:iCs/>
          <w:color w:val="auto"/>
          <w:sz w:val="24"/>
          <w:szCs w:val="24"/>
        </w:rPr>
        <w:t>Qur’an</w:t>
      </w:r>
      <w:r w:rsidRPr="00E70FAC">
        <w:rPr>
          <w:rFonts w:ascii="Arial" w:hAnsi="Arial" w:cs="Arial"/>
          <w:color w:val="auto"/>
          <w:sz w:val="24"/>
          <w:szCs w:val="24"/>
        </w:rPr>
        <w:t xml:space="preserve">. What is really highlighted through these examples is the role that the </w:t>
      </w:r>
      <w:r w:rsidRPr="00E70FAC">
        <w:rPr>
          <w:rFonts w:ascii="Arial" w:hAnsi="Arial" w:cs="Arial"/>
          <w:i/>
          <w:iCs/>
          <w:color w:val="auto"/>
          <w:sz w:val="24"/>
          <w:szCs w:val="24"/>
        </w:rPr>
        <w:t>Qur’an</w:t>
      </w:r>
      <w:r w:rsidRPr="00E70FAC">
        <w:rPr>
          <w:rFonts w:ascii="Arial" w:hAnsi="Arial" w:cs="Arial"/>
          <w:color w:val="auto"/>
          <w:sz w:val="24"/>
          <w:szCs w:val="24"/>
        </w:rPr>
        <w:t xml:space="preserve"> and the role that faith played in enabling the scholars to adventure forth and explore potentially controversial areas of the remaining </w:t>
      </w:r>
      <w:r w:rsidR="00213DDB" w:rsidRPr="00E70FAC">
        <w:rPr>
          <w:rFonts w:ascii="Arial" w:hAnsi="Arial" w:cs="Arial"/>
          <w:color w:val="auto"/>
          <w:sz w:val="24"/>
          <w:szCs w:val="24"/>
        </w:rPr>
        <w:t>archaeology</w:t>
      </w:r>
      <w:r w:rsidRPr="00E70FAC">
        <w:rPr>
          <w:rFonts w:ascii="Arial" w:hAnsi="Arial" w:cs="Arial"/>
          <w:color w:val="auto"/>
          <w:sz w:val="24"/>
          <w:szCs w:val="24"/>
        </w:rPr>
        <w:t xml:space="preserve">. It almost does seem that if </w:t>
      </w:r>
      <w:r w:rsidRPr="00E70FAC">
        <w:rPr>
          <w:rFonts w:ascii="Arial" w:hAnsi="Arial" w:cs="Arial"/>
          <w:i/>
          <w:iCs/>
          <w:color w:val="auto"/>
          <w:sz w:val="24"/>
          <w:szCs w:val="24"/>
        </w:rPr>
        <w:t>Allah</w:t>
      </w:r>
      <w:r w:rsidRPr="00E70FAC">
        <w:rPr>
          <w:rFonts w:ascii="Arial" w:hAnsi="Arial" w:cs="Arial"/>
          <w:color w:val="auto"/>
          <w:sz w:val="24"/>
          <w:szCs w:val="24"/>
        </w:rPr>
        <w:t xml:space="preserve"> is aware of these places then it must be acceptable to explore them. </w:t>
      </w:r>
    </w:p>
    <w:p w14:paraId="45476C33" w14:textId="445E8A80" w:rsidR="00A26F44" w:rsidRPr="00E70FAC" w:rsidRDefault="00A26F44" w:rsidP="00D92DBC">
      <w:pPr>
        <w:spacing w:line="360" w:lineRule="auto"/>
        <w:jc w:val="both"/>
        <w:rPr>
          <w:rFonts w:ascii="Arial" w:hAnsi="Arial" w:cs="Arial"/>
          <w:color w:val="auto"/>
          <w:sz w:val="24"/>
          <w:szCs w:val="24"/>
        </w:rPr>
      </w:pPr>
      <w:r w:rsidRPr="00E70FAC">
        <w:rPr>
          <w:rFonts w:ascii="Arial" w:hAnsi="Arial" w:cs="Arial"/>
          <w:color w:val="auto"/>
          <w:sz w:val="24"/>
          <w:szCs w:val="24"/>
        </w:rPr>
        <w:t xml:space="preserve">To conclude, </w:t>
      </w:r>
      <w:r w:rsidRPr="00E70FAC">
        <w:rPr>
          <w:rFonts w:ascii="Arial" w:hAnsi="Arial" w:cs="Arial"/>
          <w:i/>
          <w:iCs/>
          <w:color w:val="auto"/>
          <w:sz w:val="24"/>
          <w:szCs w:val="24"/>
        </w:rPr>
        <w:t>Ibn</w:t>
      </w:r>
      <w:r w:rsidRPr="00E70FAC">
        <w:rPr>
          <w:rFonts w:ascii="Arial" w:hAnsi="Arial" w:cs="Arial"/>
          <w:color w:val="auto"/>
          <w:sz w:val="24"/>
          <w:szCs w:val="24"/>
        </w:rPr>
        <w:t xml:space="preserve"> </w:t>
      </w:r>
      <w:proofErr w:type="spellStart"/>
      <w:r w:rsidRPr="00E70FAC">
        <w:rPr>
          <w:rFonts w:ascii="Arial" w:hAnsi="Arial" w:cs="Arial"/>
          <w:i/>
          <w:iCs/>
          <w:color w:val="auto"/>
          <w:sz w:val="24"/>
          <w:szCs w:val="24"/>
        </w:rPr>
        <w:t>Jubayr’s</w:t>
      </w:r>
      <w:proofErr w:type="spellEnd"/>
      <w:r w:rsidRPr="00E70FAC">
        <w:rPr>
          <w:rFonts w:ascii="Arial" w:hAnsi="Arial" w:cs="Arial"/>
          <w:color w:val="auto"/>
          <w:sz w:val="24"/>
          <w:szCs w:val="24"/>
        </w:rPr>
        <w:t xml:space="preserve"> account of his journey through Egypt highlights the interest that the non-academic people had in these ancient sites. It must be remembered that the account that he gives is not for any academic reason, but to record his </w:t>
      </w:r>
      <w:r w:rsidRPr="00E70FAC">
        <w:rPr>
          <w:rFonts w:ascii="Arial" w:hAnsi="Arial" w:cs="Arial"/>
          <w:i/>
          <w:iCs/>
          <w:color w:val="auto"/>
          <w:sz w:val="24"/>
          <w:szCs w:val="24"/>
        </w:rPr>
        <w:t>Hajj</w:t>
      </w:r>
      <w:r w:rsidRPr="00E70FAC">
        <w:rPr>
          <w:rFonts w:ascii="Arial" w:hAnsi="Arial" w:cs="Arial"/>
          <w:color w:val="auto"/>
          <w:sz w:val="24"/>
          <w:szCs w:val="24"/>
        </w:rPr>
        <w:t xml:space="preserve">. That said, he was a very </w:t>
      </w:r>
      <w:r w:rsidR="00DE6074" w:rsidRPr="00E70FAC">
        <w:rPr>
          <w:rFonts w:ascii="Arial" w:hAnsi="Arial" w:cs="Arial"/>
          <w:color w:val="auto"/>
          <w:sz w:val="24"/>
          <w:szCs w:val="24"/>
        </w:rPr>
        <w:t>well-educated</w:t>
      </w:r>
      <w:r w:rsidRPr="00E70FAC">
        <w:rPr>
          <w:rFonts w:ascii="Arial" w:hAnsi="Arial" w:cs="Arial"/>
          <w:color w:val="auto"/>
          <w:sz w:val="24"/>
          <w:szCs w:val="24"/>
        </w:rPr>
        <w:t xml:space="preserve"> man who would have been probably part of the social elite. </w:t>
      </w:r>
      <w:r w:rsidRPr="00E70FAC">
        <w:rPr>
          <w:rFonts w:ascii="Arial" w:hAnsi="Arial" w:cs="Arial"/>
          <w:color w:val="auto"/>
          <w:sz w:val="24"/>
          <w:szCs w:val="24"/>
        </w:rPr>
        <w:lastRenderedPageBreak/>
        <w:t xml:space="preserve">What is demonstrated through his work though is that there were endeavours to try to understand why and what these ancient monuments were. Whether they were correct or not is somewhat unimportant at this stage, as it is less to do with getting answers but more to do with their curiosity to try to understand the environment that they found themselves in. The pyramids and the surrounding buildings mentioned within this work themselves were not seen </w:t>
      </w:r>
      <w:r w:rsidR="00DE6074" w:rsidRPr="00E70FAC">
        <w:rPr>
          <w:rFonts w:ascii="Arial" w:hAnsi="Arial" w:cs="Arial"/>
          <w:color w:val="auto"/>
          <w:sz w:val="24"/>
          <w:szCs w:val="24"/>
        </w:rPr>
        <w:t>separate</w:t>
      </w:r>
      <w:r w:rsidRPr="00E70FAC">
        <w:rPr>
          <w:rFonts w:ascii="Arial" w:hAnsi="Arial" w:cs="Arial"/>
          <w:color w:val="auto"/>
          <w:sz w:val="24"/>
          <w:szCs w:val="24"/>
        </w:rPr>
        <w:t xml:space="preserve"> to any form of Islamic history, but very much incorporated which gave them a connection to the landscape and culture of Egypt (Smith 2007: 14). This is furthered when the answers that are given are rooted in sources that were deemed historical at the time, that were inalienable to the modern understanding of history. It has to be reminded that until around 200 years ago, the Bible was deemed a historical document in the west, and for some people it still is. So, it is not surprising when the histories that the Muslim scholarship attempts to create centres in and around the </w:t>
      </w:r>
      <w:r w:rsidRPr="00E70FAC">
        <w:rPr>
          <w:rFonts w:ascii="Arial" w:hAnsi="Arial" w:cs="Arial"/>
          <w:i/>
          <w:iCs/>
          <w:color w:val="auto"/>
          <w:sz w:val="24"/>
          <w:szCs w:val="24"/>
        </w:rPr>
        <w:t>Qur’an</w:t>
      </w:r>
      <w:r w:rsidRPr="00E70FAC">
        <w:rPr>
          <w:rFonts w:ascii="Arial" w:hAnsi="Arial" w:cs="Arial"/>
          <w:color w:val="auto"/>
          <w:sz w:val="24"/>
          <w:szCs w:val="24"/>
        </w:rPr>
        <w:t xml:space="preserve">.  What seems even more interesting in terms of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is his interest in measurements and the physicality of the monuments as highlighted through his understanding of the measurements regarding the Lighthouse of Alexandria. This suggests again a link back to the </w:t>
      </w:r>
      <w:r w:rsidRPr="00E70FAC">
        <w:rPr>
          <w:rFonts w:ascii="Arial" w:hAnsi="Arial" w:cs="Arial"/>
          <w:i/>
          <w:iCs/>
          <w:color w:val="auto"/>
          <w:sz w:val="24"/>
          <w:szCs w:val="24"/>
        </w:rPr>
        <w:t>Mu'tazilite</w:t>
      </w:r>
      <w:r w:rsidRPr="00E70FAC">
        <w:rPr>
          <w:rFonts w:ascii="Arial" w:hAnsi="Arial" w:cs="Arial"/>
          <w:color w:val="auto"/>
          <w:sz w:val="24"/>
          <w:szCs w:val="24"/>
        </w:rPr>
        <w:t xml:space="preserve"> ideas of logic and of empirical observation where the metaphysical and physical understandings of the monuments collide. The other point to highlight is that there seems to be multiple explanations for the reasons why certain monuments were where they were as shown through the example of the Tomb of </w:t>
      </w:r>
      <w:r w:rsidRPr="00E70FAC">
        <w:rPr>
          <w:rFonts w:ascii="Arial" w:hAnsi="Arial" w:cs="Arial"/>
          <w:i/>
          <w:iCs/>
          <w:color w:val="auto"/>
          <w:sz w:val="24"/>
          <w:szCs w:val="24"/>
        </w:rPr>
        <w:t>Ad</w:t>
      </w:r>
      <w:r w:rsidRPr="00E70FAC">
        <w:rPr>
          <w:rFonts w:ascii="Arial" w:hAnsi="Arial" w:cs="Arial"/>
          <w:color w:val="auto"/>
          <w:sz w:val="24"/>
          <w:szCs w:val="24"/>
        </w:rPr>
        <w:t xml:space="preserve"> in contrast to the Hermetic </w:t>
      </w:r>
      <w:r w:rsidR="006C5A64" w:rsidRPr="00E70FAC">
        <w:rPr>
          <w:rFonts w:ascii="Arial" w:hAnsi="Arial" w:cs="Arial"/>
          <w:color w:val="auto"/>
          <w:sz w:val="24"/>
          <w:szCs w:val="24"/>
        </w:rPr>
        <w:t>H</w:t>
      </w:r>
      <w:r w:rsidRPr="00E70FAC">
        <w:rPr>
          <w:rFonts w:ascii="Arial" w:hAnsi="Arial" w:cs="Arial"/>
          <w:color w:val="auto"/>
          <w:sz w:val="24"/>
          <w:szCs w:val="24"/>
        </w:rPr>
        <w:t>istory associated with the building. Ultimately what is really clear throughout the examples given is that the attempts made by the Islamic scholarship shows both a higher awareness and a higher degree of desire to find answers regarding these monuments.</w:t>
      </w:r>
    </w:p>
    <w:p w14:paraId="03121351" w14:textId="677BC9D0" w:rsidR="00A26F44" w:rsidRPr="00E70FAC" w:rsidRDefault="00A26F44" w:rsidP="00D92DBC">
      <w:pPr>
        <w:spacing w:line="360" w:lineRule="auto"/>
        <w:jc w:val="both"/>
        <w:rPr>
          <w:rFonts w:ascii="Arial" w:hAnsi="Arial" w:cs="Arial"/>
          <w:color w:val="auto"/>
          <w:sz w:val="24"/>
          <w:szCs w:val="24"/>
        </w:rPr>
      </w:pPr>
    </w:p>
    <w:p w14:paraId="41101F3B" w14:textId="4645E48F" w:rsidR="00235FEA" w:rsidRPr="00E70FAC" w:rsidRDefault="00235FEA" w:rsidP="000151DD">
      <w:pPr>
        <w:rPr>
          <w:rFonts w:ascii="Arial" w:hAnsi="Arial" w:cs="Arial"/>
          <w:color w:val="auto"/>
          <w:sz w:val="24"/>
          <w:szCs w:val="24"/>
        </w:rPr>
      </w:pPr>
      <w:r w:rsidRPr="00E70FAC">
        <w:rPr>
          <w:rFonts w:ascii="Arial" w:hAnsi="Arial" w:cs="Arial"/>
          <w:color w:val="auto"/>
          <w:sz w:val="24"/>
          <w:szCs w:val="24"/>
        </w:rPr>
        <w:br w:type="page"/>
      </w:r>
    </w:p>
    <w:p w14:paraId="022959AB" w14:textId="6B2DB06E" w:rsidR="00223D0A" w:rsidRPr="00E70FAC" w:rsidRDefault="00223D0A" w:rsidP="00816744">
      <w:pPr>
        <w:pStyle w:val="Heading1"/>
        <w:spacing w:line="360" w:lineRule="auto"/>
        <w:jc w:val="both"/>
        <w:rPr>
          <w:rFonts w:ascii="Arial" w:hAnsi="Arial" w:cs="Arial"/>
          <w:color w:val="auto"/>
          <w:sz w:val="24"/>
          <w:szCs w:val="24"/>
          <w:u w:val="single"/>
        </w:rPr>
      </w:pPr>
      <w:bookmarkStart w:id="10" w:name="_Toc8287096"/>
      <w:r w:rsidRPr="00E70FAC">
        <w:rPr>
          <w:rFonts w:ascii="Arial" w:hAnsi="Arial" w:cs="Arial"/>
          <w:color w:val="auto"/>
          <w:sz w:val="24"/>
          <w:szCs w:val="24"/>
          <w:u w:val="single"/>
        </w:rPr>
        <w:lastRenderedPageBreak/>
        <w:t>Further Work</w:t>
      </w:r>
      <w:bookmarkEnd w:id="10"/>
    </w:p>
    <w:p w14:paraId="21B4D3B3" w14:textId="12C358D6" w:rsidR="00235FEA"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Due to the limitation</w:t>
      </w:r>
      <w:r w:rsidR="006C5A64" w:rsidRPr="00E70FAC">
        <w:rPr>
          <w:rFonts w:ascii="Arial" w:hAnsi="Arial" w:cs="Arial"/>
          <w:color w:val="auto"/>
          <w:sz w:val="24"/>
          <w:szCs w:val="24"/>
        </w:rPr>
        <w:t>s</w:t>
      </w:r>
      <w:r w:rsidRPr="00E70FAC">
        <w:rPr>
          <w:rFonts w:ascii="Arial" w:hAnsi="Arial" w:cs="Arial"/>
          <w:color w:val="auto"/>
          <w:sz w:val="24"/>
          <w:szCs w:val="24"/>
        </w:rPr>
        <w:t xml:space="preserve"> of ha</w:t>
      </w:r>
      <w:r w:rsidR="006C5A64" w:rsidRPr="00E70FAC">
        <w:rPr>
          <w:rFonts w:ascii="Arial" w:hAnsi="Arial" w:cs="Arial"/>
          <w:color w:val="auto"/>
          <w:sz w:val="24"/>
          <w:szCs w:val="24"/>
        </w:rPr>
        <w:t>ving</w:t>
      </w:r>
      <w:r w:rsidRPr="00E70FAC">
        <w:rPr>
          <w:rFonts w:ascii="Arial" w:hAnsi="Arial" w:cs="Arial"/>
          <w:color w:val="auto"/>
          <w:sz w:val="24"/>
          <w:szCs w:val="24"/>
        </w:rPr>
        <w:t xml:space="preserve"> only 15</w:t>
      </w:r>
      <w:r w:rsidR="006C5A64" w:rsidRPr="00E70FAC">
        <w:rPr>
          <w:rFonts w:ascii="Arial" w:hAnsi="Arial" w:cs="Arial"/>
          <w:color w:val="auto"/>
          <w:sz w:val="24"/>
          <w:szCs w:val="24"/>
        </w:rPr>
        <w:t>,</w:t>
      </w:r>
      <w:r w:rsidRPr="00E70FAC">
        <w:rPr>
          <w:rFonts w:ascii="Arial" w:hAnsi="Arial" w:cs="Arial"/>
          <w:color w:val="auto"/>
          <w:sz w:val="24"/>
          <w:szCs w:val="24"/>
        </w:rPr>
        <w:t xml:space="preserve">000 words for this dissertation, there was a distinct need to be very selective about which main texts were chosen to be discussed. </w:t>
      </w:r>
      <w:r w:rsidR="006C5A64" w:rsidRPr="00E70FAC">
        <w:rPr>
          <w:rFonts w:ascii="Arial" w:hAnsi="Arial" w:cs="Arial"/>
          <w:color w:val="auto"/>
          <w:sz w:val="24"/>
          <w:szCs w:val="24"/>
        </w:rPr>
        <w:t>But</w:t>
      </w:r>
      <w:r w:rsidRPr="00E70FAC">
        <w:rPr>
          <w:rFonts w:ascii="Arial" w:hAnsi="Arial" w:cs="Arial"/>
          <w:color w:val="auto"/>
          <w:sz w:val="24"/>
          <w:szCs w:val="24"/>
        </w:rPr>
        <w:t xml:space="preserve"> that does mean that there are many texts that could have been included in this to further the point and discussion. It would have been good to include other texts that discuss Egypt in greater detail as well as giving a greater understanding to the surrounding contexts. </w:t>
      </w:r>
    </w:p>
    <w:p w14:paraId="3DDAD499" w14:textId="5C4B78F4" w:rsidR="00235FEA"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 limitation of not being able to read Arabic or Persian really had a major effect upon what choices were available to be used as there is a lack of these kinds of texts being translated into English. As a </w:t>
      </w:r>
      <w:r w:rsidR="006C5A64" w:rsidRPr="00E70FAC">
        <w:rPr>
          <w:rFonts w:ascii="Arial" w:hAnsi="Arial" w:cs="Arial"/>
          <w:color w:val="auto"/>
          <w:sz w:val="24"/>
          <w:szCs w:val="24"/>
        </w:rPr>
        <w:t>result,</w:t>
      </w:r>
      <w:r w:rsidRPr="00E70FAC">
        <w:rPr>
          <w:rFonts w:ascii="Arial" w:hAnsi="Arial" w:cs="Arial"/>
          <w:color w:val="auto"/>
          <w:sz w:val="24"/>
          <w:szCs w:val="24"/>
        </w:rPr>
        <w:t xml:space="preserve"> the author was totally reliant upon the works and translations of other people, where in the case </w:t>
      </w:r>
      <w:r w:rsidRPr="00E70FAC">
        <w:rPr>
          <w:rFonts w:ascii="Arial" w:hAnsi="Arial" w:cs="Arial"/>
          <w:i/>
          <w:iCs/>
          <w:color w:val="auto"/>
          <w:sz w:val="24"/>
          <w:szCs w:val="24"/>
        </w:rPr>
        <w:t>of Al-Masudi</w:t>
      </w:r>
      <w:r w:rsidRPr="00E70FAC">
        <w:rPr>
          <w:rFonts w:ascii="Arial" w:hAnsi="Arial" w:cs="Arial"/>
          <w:color w:val="auto"/>
          <w:sz w:val="24"/>
          <w:szCs w:val="24"/>
        </w:rPr>
        <w:t xml:space="preserve"> there was only a partial translation which makes this kind of work more difficult. Due to this there is not a proper discussion about translation and the problems that this brings to the forefront in terms of the translator’s interpretation and intended meaning from </w:t>
      </w:r>
      <w:r w:rsidRPr="00E70FAC">
        <w:rPr>
          <w:rFonts w:ascii="Arial" w:hAnsi="Arial" w:cs="Arial"/>
          <w:i/>
          <w:iCs/>
          <w:color w:val="auto"/>
          <w:sz w:val="24"/>
          <w:szCs w:val="24"/>
        </w:rPr>
        <w:t>Al-Masudi</w:t>
      </w:r>
      <w:r w:rsidRPr="00E70FAC">
        <w:rPr>
          <w:rFonts w:ascii="Arial" w:hAnsi="Arial" w:cs="Arial"/>
          <w:color w:val="auto"/>
          <w:sz w:val="24"/>
          <w:szCs w:val="24"/>
        </w:rPr>
        <w:t xml:space="preserve"> and </w:t>
      </w:r>
      <w:r w:rsidRPr="00E70FAC">
        <w:rPr>
          <w:rFonts w:ascii="Arial" w:hAnsi="Arial" w:cs="Arial"/>
          <w:i/>
          <w:iCs/>
          <w:color w:val="auto"/>
          <w:sz w:val="24"/>
          <w:szCs w:val="24"/>
        </w:rPr>
        <w:t>Ibn Jubayr</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Bühler</w:t>
      </w:r>
      <w:proofErr w:type="spellEnd"/>
      <w:r w:rsidRPr="00E70FAC">
        <w:rPr>
          <w:rFonts w:ascii="Arial" w:hAnsi="Arial" w:cs="Arial"/>
          <w:color w:val="auto"/>
          <w:sz w:val="24"/>
          <w:szCs w:val="24"/>
        </w:rPr>
        <w:t xml:space="preserve"> 2002). This ultimately prevents having a greater comprehension and understanding of the texts, as they </w:t>
      </w:r>
      <w:r w:rsidR="0007210B" w:rsidRPr="00E70FAC">
        <w:rPr>
          <w:rFonts w:ascii="Arial" w:hAnsi="Arial" w:cs="Arial"/>
          <w:color w:val="auto"/>
          <w:sz w:val="24"/>
          <w:szCs w:val="24"/>
        </w:rPr>
        <w:t>cannot</w:t>
      </w:r>
      <w:r w:rsidRPr="00E70FAC">
        <w:rPr>
          <w:rFonts w:ascii="Arial" w:hAnsi="Arial" w:cs="Arial"/>
          <w:color w:val="auto"/>
          <w:sz w:val="24"/>
          <w:szCs w:val="24"/>
        </w:rPr>
        <w:t xml:space="preserve"> be truly explained in their own contexts. This lack of language skill also prevented the author using texts that had not been translated into English such as</w:t>
      </w:r>
      <w:r w:rsidRPr="00E70FAC">
        <w:rPr>
          <w:rFonts w:ascii="Arial" w:hAnsi="Arial" w:cs="Arial"/>
          <w:i/>
          <w:iCs/>
          <w:color w:val="auto"/>
          <w:sz w:val="24"/>
          <w:szCs w:val="24"/>
        </w:rPr>
        <w:t xml:space="preserve"> Al-Baghdadi’s</w:t>
      </w:r>
      <w:r w:rsidRPr="00E70FAC">
        <w:rPr>
          <w:rFonts w:ascii="Arial" w:hAnsi="Arial" w:cs="Arial"/>
          <w:color w:val="auto"/>
          <w:sz w:val="24"/>
          <w:szCs w:val="24"/>
        </w:rPr>
        <w:t xml:space="preserve"> </w:t>
      </w:r>
      <w:r w:rsidR="00651FC0" w:rsidRPr="00E70FAC">
        <w:rPr>
          <w:rFonts w:ascii="Arial" w:hAnsi="Arial" w:cs="Arial"/>
          <w:color w:val="auto"/>
          <w:sz w:val="24"/>
          <w:szCs w:val="24"/>
        </w:rPr>
        <w:t>“An</w:t>
      </w:r>
      <w:r w:rsidRPr="00E70FAC">
        <w:rPr>
          <w:rFonts w:ascii="Arial" w:hAnsi="Arial" w:cs="Arial"/>
          <w:color w:val="auto"/>
          <w:sz w:val="24"/>
          <w:szCs w:val="24"/>
        </w:rPr>
        <w:t xml:space="preserve"> account on Egypt</w:t>
      </w:r>
      <w:proofErr w:type="gramStart"/>
      <w:r w:rsidRPr="00E70FAC">
        <w:rPr>
          <w:rFonts w:ascii="Arial" w:hAnsi="Arial" w:cs="Arial"/>
          <w:color w:val="auto"/>
          <w:sz w:val="24"/>
          <w:szCs w:val="24"/>
        </w:rPr>
        <w:t>” .</w:t>
      </w:r>
      <w:proofErr w:type="gramEnd"/>
      <w:r w:rsidRPr="00E70FAC">
        <w:rPr>
          <w:rFonts w:ascii="Arial" w:hAnsi="Arial" w:cs="Arial"/>
          <w:color w:val="auto"/>
          <w:sz w:val="24"/>
          <w:szCs w:val="24"/>
        </w:rPr>
        <w:t xml:space="preserve"> This text would have been invaluable to understand the way in which the “Muslim” culture understood the ancient civilisation of Egypt. Even though it was not translated into English it was translated into Latin in 1789 by Joseph White and later into French by de </w:t>
      </w:r>
      <w:proofErr w:type="spellStart"/>
      <w:r w:rsidRPr="00E70FAC">
        <w:rPr>
          <w:rFonts w:ascii="Arial" w:hAnsi="Arial" w:cs="Arial"/>
          <w:color w:val="auto"/>
          <w:sz w:val="24"/>
          <w:szCs w:val="24"/>
        </w:rPr>
        <w:t>Sacy</w:t>
      </w:r>
      <w:proofErr w:type="spellEnd"/>
      <w:r w:rsidRPr="00E70FAC">
        <w:rPr>
          <w:rFonts w:ascii="Arial" w:hAnsi="Arial" w:cs="Arial"/>
          <w:color w:val="auto"/>
          <w:sz w:val="24"/>
          <w:szCs w:val="24"/>
        </w:rPr>
        <w:t xml:space="preserve"> in 1810. The authors inability to read Latin and </w:t>
      </w:r>
      <w:r w:rsidR="00651FC0" w:rsidRPr="00E70FAC">
        <w:rPr>
          <w:rFonts w:ascii="Arial" w:hAnsi="Arial" w:cs="Arial"/>
          <w:color w:val="auto"/>
          <w:sz w:val="24"/>
          <w:szCs w:val="24"/>
        </w:rPr>
        <w:t>French, meant</w:t>
      </w:r>
      <w:r w:rsidRPr="00E70FAC">
        <w:rPr>
          <w:rFonts w:ascii="Arial" w:hAnsi="Arial" w:cs="Arial"/>
          <w:color w:val="auto"/>
          <w:sz w:val="24"/>
          <w:szCs w:val="24"/>
        </w:rPr>
        <w:t xml:space="preserve"> that these copies are also out of reach to use, for this work, regardless of how useful this text would have been (White 1789). </w:t>
      </w:r>
    </w:p>
    <w:p w14:paraId="13D7EA71" w14:textId="606DA0C0" w:rsidR="00235FEA"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As a result of these issues that have been faced by the author, a push towards translating and making these kinds of texts more available would be a good way to add to the academic corpus of this field. The general corpus of literature for this topic is lacking in any great depth and so adding to the interpretation, understanding and accessibility to the topic would be gratefully deemed helpful. This would be building upon </w:t>
      </w:r>
      <w:proofErr w:type="spellStart"/>
      <w:r w:rsidRPr="00E70FAC">
        <w:rPr>
          <w:rFonts w:ascii="Arial" w:hAnsi="Arial" w:cs="Arial"/>
          <w:color w:val="auto"/>
          <w:sz w:val="24"/>
          <w:szCs w:val="24"/>
        </w:rPr>
        <w:t>Okasha</w:t>
      </w:r>
      <w:proofErr w:type="spellEnd"/>
      <w:r w:rsidRPr="00E70FAC">
        <w:rPr>
          <w:rFonts w:ascii="Arial" w:hAnsi="Arial" w:cs="Arial"/>
          <w:color w:val="auto"/>
          <w:sz w:val="24"/>
          <w:szCs w:val="24"/>
        </w:rPr>
        <w:t xml:space="preserve"> El-</w:t>
      </w:r>
      <w:proofErr w:type="spellStart"/>
      <w:r w:rsidR="00C36D9A" w:rsidRPr="00E70FAC">
        <w:rPr>
          <w:rFonts w:ascii="Arial" w:hAnsi="Arial" w:cs="Arial"/>
          <w:color w:val="auto"/>
          <w:sz w:val="24"/>
          <w:szCs w:val="24"/>
        </w:rPr>
        <w:t>D</w:t>
      </w:r>
      <w:r w:rsidRPr="00E70FAC">
        <w:rPr>
          <w:rFonts w:ascii="Arial" w:hAnsi="Arial" w:cs="Arial"/>
          <w:color w:val="auto"/>
          <w:sz w:val="24"/>
          <w:szCs w:val="24"/>
        </w:rPr>
        <w:t>alys</w:t>
      </w:r>
      <w:proofErr w:type="spellEnd"/>
      <w:r w:rsidRPr="00E70FAC">
        <w:rPr>
          <w:rFonts w:ascii="Arial" w:hAnsi="Arial" w:cs="Arial"/>
          <w:color w:val="auto"/>
          <w:sz w:val="24"/>
          <w:szCs w:val="24"/>
        </w:rPr>
        <w:t xml:space="preserve"> work “Egyptology: The Missing </w:t>
      </w:r>
      <w:proofErr w:type="spellStart"/>
      <w:r w:rsidRPr="00E70FAC">
        <w:rPr>
          <w:rFonts w:ascii="Arial" w:hAnsi="Arial" w:cs="Arial"/>
          <w:color w:val="auto"/>
          <w:sz w:val="24"/>
          <w:szCs w:val="24"/>
        </w:rPr>
        <w:t>Millenium</w:t>
      </w:r>
      <w:proofErr w:type="spellEnd"/>
      <w:r w:rsidRPr="00E70FAC">
        <w:rPr>
          <w:rFonts w:ascii="Arial" w:hAnsi="Arial" w:cs="Arial"/>
          <w:color w:val="auto"/>
          <w:sz w:val="24"/>
          <w:szCs w:val="24"/>
        </w:rPr>
        <w:t xml:space="preserve"> - Ancient Egypt in Medieval Writings” to further the general awareness of the Arab and Islamic attempts to understand the civilisation of Ancient Egypt. Another way to further the corpus of work in this field is to </w:t>
      </w:r>
      <w:r w:rsidRPr="00E70FAC">
        <w:rPr>
          <w:rFonts w:ascii="Arial" w:hAnsi="Arial" w:cs="Arial"/>
          <w:color w:val="auto"/>
          <w:sz w:val="24"/>
          <w:szCs w:val="24"/>
        </w:rPr>
        <w:lastRenderedPageBreak/>
        <w:t xml:space="preserve">assimilate the monuments and sites that the </w:t>
      </w:r>
      <w:r w:rsidR="00C36D9A" w:rsidRPr="00E70FAC">
        <w:rPr>
          <w:rFonts w:ascii="Arial" w:hAnsi="Arial" w:cs="Arial"/>
          <w:color w:val="auto"/>
          <w:sz w:val="24"/>
          <w:szCs w:val="24"/>
        </w:rPr>
        <w:t>Muslim</w:t>
      </w:r>
      <w:r w:rsidRPr="00E70FAC">
        <w:rPr>
          <w:rFonts w:ascii="Arial" w:hAnsi="Arial" w:cs="Arial"/>
          <w:color w:val="auto"/>
          <w:sz w:val="24"/>
          <w:szCs w:val="24"/>
        </w:rPr>
        <w:t xml:space="preserve"> scholars talk about to the names that they currently hold. In some </w:t>
      </w:r>
      <w:proofErr w:type="gramStart"/>
      <w:r w:rsidRPr="00E70FAC">
        <w:rPr>
          <w:rFonts w:ascii="Arial" w:hAnsi="Arial" w:cs="Arial"/>
          <w:color w:val="auto"/>
          <w:sz w:val="24"/>
          <w:szCs w:val="24"/>
        </w:rPr>
        <w:t>cases</w:t>
      </w:r>
      <w:proofErr w:type="gramEnd"/>
      <w:r w:rsidRPr="00E70FAC">
        <w:rPr>
          <w:rFonts w:ascii="Arial" w:hAnsi="Arial" w:cs="Arial"/>
          <w:color w:val="auto"/>
          <w:sz w:val="24"/>
          <w:szCs w:val="24"/>
        </w:rPr>
        <w:t xml:space="preserve"> this might be very difficult as seen through the discussion that </w:t>
      </w:r>
      <w:r w:rsidRPr="00E70FAC">
        <w:rPr>
          <w:rFonts w:ascii="Arial" w:hAnsi="Arial" w:cs="Arial"/>
          <w:i/>
          <w:iCs/>
          <w:color w:val="auto"/>
          <w:sz w:val="24"/>
          <w:szCs w:val="24"/>
        </w:rPr>
        <w:t>Ibn Jubayr</w:t>
      </w:r>
      <w:r w:rsidRPr="00E70FAC">
        <w:rPr>
          <w:rFonts w:ascii="Arial" w:hAnsi="Arial" w:cs="Arial"/>
          <w:color w:val="auto"/>
          <w:sz w:val="24"/>
          <w:szCs w:val="24"/>
        </w:rPr>
        <w:t xml:space="preserve"> has regarding the “wall of the old woman” who he says may have been mentioned in “</w:t>
      </w:r>
      <w:r w:rsidRPr="00E70FAC">
        <w:rPr>
          <w:rFonts w:ascii="Arial" w:hAnsi="Arial" w:cs="Arial"/>
          <w:i/>
          <w:iCs/>
          <w:color w:val="auto"/>
          <w:sz w:val="24"/>
          <w:szCs w:val="24"/>
        </w:rPr>
        <w:t xml:space="preserve">Al </w:t>
      </w:r>
      <w:proofErr w:type="spellStart"/>
      <w:r w:rsidRPr="00E70FAC">
        <w:rPr>
          <w:rFonts w:ascii="Arial" w:hAnsi="Arial" w:cs="Arial"/>
          <w:i/>
          <w:iCs/>
          <w:color w:val="auto"/>
          <w:sz w:val="24"/>
          <w:szCs w:val="24"/>
        </w:rPr>
        <w:t>Masaluk</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Wa</w:t>
      </w:r>
      <w:proofErr w:type="spellEnd"/>
      <w:r w:rsidRPr="00E70FAC">
        <w:rPr>
          <w:rFonts w:ascii="Arial" w:hAnsi="Arial" w:cs="Arial"/>
          <w:i/>
          <w:iCs/>
          <w:color w:val="auto"/>
          <w:sz w:val="24"/>
          <w:szCs w:val="24"/>
        </w:rPr>
        <w:t xml:space="preserve"> </w:t>
      </w:r>
      <w:proofErr w:type="spellStart"/>
      <w:r w:rsidRPr="00E70FAC">
        <w:rPr>
          <w:rFonts w:ascii="Arial" w:hAnsi="Arial" w:cs="Arial"/>
          <w:i/>
          <w:iCs/>
          <w:color w:val="auto"/>
          <w:sz w:val="24"/>
          <w:szCs w:val="24"/>
        </w:rPr>
        <w:t>Mamalik</w:t>
      </w:r>
      <w:proofErr w:type="spellEnd"/>
      <w:r w:rsidRPr="00E70FAC">
        <w:rPr>
          <w:rFonts w:ascii="Arial" w:hAnsi="Arial" w:cs="Arial"/>
          <w:color w:val="auto"/>
          <w:sz w:val="24"/>
          <w:szCs w:val="24"/>
        </w:rPr>
        <w:t>”, suggesting she was a sorceress who ruled in the area (Broadbent 2003: 51). It is not clear who</w:t>
      </w:r>
      <w:r w:rsidR="00996C1A" w:rsidRPr="00E70FAC">
        <w:rPr>
          <w:rFonts w:ascii="Arial" w:hAnsi="Arial" w:cs="Arial"/>
          <w:color w:val="auto"/>
          <w:sz w:val="24"/>
          <w:szCs w:val="24"/>
        </w:rPr>
        <w:t xml:space="preserve"> he</w:t>
      </w:r>
      <w:r w:rsidRPr="00E70FAC">
        <w:rPr>
          <w:rFonts w:ascii="Arial" w:hAnsi="Arial" w:cs="Arial"/>
          <w:color w:val="auto"/>
          <w:sz w:val="24"/>
          <w:szCs w:val="24"/>
        </w:rPr>
        <w:t xml:space="preserve"> </w:t>
      </w:r>
      <w:r w:rsidR="00996C1A" w:rsidRPr="00E70FAC">
        <w:rPr>
          <w:rFonts w:ascii="Arial" w:hAnsi="Arial" w:cs="Arial"/>
          <w:color w:val="auto"/>
          <w:sz w:val="24"/>
          <w:szCs w:val="24"/>
        </w:rPr>
        <w:t>was</w:t>
      </w:r>
      <w:r w:rsidRPr="00E70FAC">
        <w:rPr>
          <w:rFonts w:ascii="Arial" w:hAnsi="Arial" w:cs="Arial"/>
          <w:color w:val="auto"/>
          <w:sz w:val="24"/>
          <w:szCs w:val="24"/>
        </w:rPr>
        <w:t xml:space="preserve"> </w:t>
      </w:r>
      <w:r w:rsidR="00C36D9A" w:rsidRPr="00E70FAC">
        <w:rPr>
          <w:rFonts w:ascii="Arial" w:hAnsi="Arial" w:cs="Arial"/>
          <w:color w:val="auto"/>
          <w:sz w:val="24"/>
          <w:szCs w:val="24"/>
        </w:rPr>
        <w:t>referencing,</w:t>
      </w:r>
      <w:r w:rsidRPr="00E70FAC">
        <w:rPr>
          <w:rFonts w:ascii="Arial" w:hAnsi="Arial" w:cs="Arial"/>
          <w:color w:val="auto"/>
          <w:sz w:val="24"/>
          <w:szCs w:val="24"/>
        </w:rPr>
        <w:t xml:space="preserve"> nor it is clear whether this wall still exists, but these vague descriptions would be put to best use if they were actually attached to a </w:t>
      </w:r>
      <w:r w:rsidR="00996C1A" w:rsidRPr="00E70FAC">
        <w:rPr>
          <w:rFonts w:ascii="Arial" w:hAnsi="Arial" w:cs="Arial"/>
          <w:color w:val="auto"/>
          <w:sz w:val="24"/>
          <w:szCs w:val="24"/>
        </w:rPr>
        <w:t>physical site</w:t>
      </w:r>
      <w:r w:rsidRPr="00E70FAC">
        <w:rPr>
          <w:rFonts w:ascii="Arial" w:hAnsi="Arial" w:cs="Arial"/>
          <w:color w:val="auto"/>
          <w:sz w:val="24"/>
          <w:szCs w:val="24"/>
        </w:rPr>
        <w:t xml:space="preserve">. </w:t>
      </w:r>
    </w:p>
    <w:p w14:paraId="6E1F965E" w14:textId="57300A31" w:rsidR="00235FEA"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Most of the literature surrounding this field is in regards and in focus to the terms of the biographies and historiographies of the authors, rather than detailing aspects of their work. The only sources that could be found by the author,  regarding the details of their works were “Islamic and Middle Eastern Geographers and Travellers: Critical Concepts in Islamic Thought” edited by Ian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with one volume being dedicated solely to </w:t>
      </w:r>
      <w:r w:rsidRPr="00E70FAC">
        <w:rPr>
          <w:rFonts w:ascii="Arial" w:hAnsi="Arial" w:cs="Arial"/>
          <w:i/>
          <w:iCs/>
          <w:color w:val="auto"/>
          <w:sz w:val="24"/>
          <w:szCs w:val="24"/>
        </w:rPr>
        <w:t>Ibn</w:t>
      </w:r>
      <w:r w:rsidRPr="00E70FAC">
        <w:rPr>
          <w:rFonts w:ascii="Arial" w:hAnsi="Arial" w:cs="Arial"/>
          <w:color w:val="auto"/>
          <w:sz w:val="24"/>
          <w:szCs w:val="24"/>
        </w:rPr>
        <w:t xml:space="preserve"> </w:t>
      </w:r>
      <w:r w:rsidRPr="00E70FAC">
        <w:rPr>
          <w:rFonts w:ascii="Arial" w:hAnsi="Arial" w:cs="Arial"/>
          <w:i/>
          <w:iCs/>
          <w:color w:val="auto"/>
          <w:sz w:val="24"/>
          <w:szCs w:val="24"/>
        </w:rPr>
        <w:t>Jubayr</w:t>
      </w:r>
      <w:r w:rsidRPr="00E70FAC">
        <w:rPr>
          <w:rFonts w:ascii="Arial" w:hAnsi="Arial" w:cs="Arial"/>
          <w:color w:val="auto"/>
          <w:sz w:val="24"/>
          <w:szCs w:val="24"/>
        </w:rPr>
        <w:t xml:space="preserve"> and another containing a paper on </w:t>
      </w:r>
      <w:r w:rsidRPr="00E70FAC">
        <w:rPr>
          <w:rFonts w:ascii="Arial" w:hAnsi="Arial" w:cs="Arial"/>
          <w:i/>
          <w:iCs/>
          <w:color w:val="auto"/>
          <w:sz w:val="24"/>
          <w:szCs w:val="24"/>
        </w:rPr>
        <w:t>Al-Masudi</w:t>
      </w:r>
      <w:r w:rsidRPr="00E70FAC">
        <w:rPr>
          <w:rFonts w:ascii="Arial" w:hAnsi="Arial" w:cs="Arial"/>
          <w:color w:val="auto"/>
          <w:sz w:val="24"/>
          <w:szCs w:val="24"/>
        </w:rPr>
        <w:t xml:space="preserve"> (</w:t>
      </w:r>
      <w:proofErr w:type="spellStart"/>
      <w:r w:rsidRPr="00E70FAC">
        <w:rPr>
          <w:rFonts w:ascii="Arial" w:hAnsi="Arial" w:cs="Arial"/>
          <w:color w:val="auto"/>
          <w:sz w:val="24"/>
          <w:szCs w:val="24"/>
        </w:rPr>
        <w:t>Netton</w:t>
      </w:r>
      <w:proofErr w:type="spellEnd"/>
      <w:r w:rsidRPr="00E70FAC">
        <w:rPr>
          <w:rFonts w:ascii="Arial" w:hAnsi="Arial" w:cs="Arial"/>
          <w:color w:val="auto"/>
          <w:sz w:val="24"/>
          <w:szCs w:val="24"/>
        </w:rPr>
        <w:t xml:space="preserve"> 2008). Another source was “Al-Masudi and his world - a Muslim humanist and his interest in Non-Muslims” by Ahmad </w:t>
      </w:r>
      <w:proofErr w:type="spellStart"/>
      <w:r w:rsidRPr="00E70FAC">
        <w:rPr>
          <w:rFonts w:ascii="Arial" w:hAnsi="Arial" w:cs="Arial"/>
          <w:color w:val="auto"/>
          <w:sz w:val="24"/>
          <w:szCs w:val="24"/>
        </w:rPr>
        <w:t>Shboul</w:t>
      </w:r>
      <w:proofErr w:type="spellEnd"/>
      <w:r w:rsidRPr="00E70FAC">
        <w:rPr>
          <w:rFonts w:ascii="Arial" w:hAnsi="Arial" w:cs="Arial"/>
          <w:color w:val="auto"/>
          <w:sz w:val="24"/>
          <w:szCs w:val="24"/>
        </w:rPr>
        <w:t>, which details more about his attitudes towards other groups of people but not exactly regarding the actual fabric of his work.  More work is needed within the medium of English to make this topic more accessible and as that grows more people will also add to the corpus.</w:t>
      </w:r>
    </w:p>
    <w:p w14:paraId="2844FA89" w14:textId="52CA97E2" w:rsidR="00235FEA"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This dissertation is a great piece of work to build from. In this it gives a good understanding into the contexts that surround the writers who were writing these texts in medieval Islamic society. There are a lot of little segments that come together almost like a puzzle that enables a greater picture to come into view. Much of the context that is needed to truly understand this topic is not included mainly due the limit of the word count; </w:t>
      </w:r>
      <w:r w:rsidR="005265A2" w:rsidRPr="00E70FAC">
        <w:rPr>
          <w:rFonts w:ascii="Arial" w:hAnsi="Arial" w:cs="Arial"/>
          <w:color w:val="auto"/>
          <w:sz w:val="24"/>
          <w:szCs w:val="24"/>
        </w:rPr>
        <w:t>however,</w:t>
      </w:r>
      <w:r w:rsidRPr="00E70FAC">
        <w:rPr>
          <w:rFonts w:ascii="Arial" w:hAnsi="Arial" w:cs="Arial"/>
          <w:color w:val="auto"/>
          <w:sz w:val="24"/>
          <w:szCs w:val="24"/>
        </w:rPr>
        <w:t xml:space="preserve"> a piece of work highlighting these contexts would be most useful. Things that could be included could be topics such as: the role the translation movement played, the </w:t>
      </w:r>
      <w:r w:rsidR="005265A2" w:rsidRPr="00E70FAC">
        <w:rPr>
          <w:rFonts w:ascii="Arial" w:hAnsi="Arial" w:cs="Arial"/>
          <w:color w:val="auto"/>
          <w:sz w:val="24"/>
          <w:szCs w:val="24"/>
        </w:rPr>
        <w:t>H</w:t>
      </w:r>
      <w:r w:rsidRPr="00E70FAC">
        <w:rPr>
          <w:rFonts w:ascii="Arial" w:hAnsi="Arial" w:cs="Arial"/>
          <w:color w:val="auto"/>
          <w:sz w:val="24"/>
          <w:szCs w:val="24"/>
        </w:rPr>
        <w:t xml:space="preserve">ouses of </w:t>
      </w:r>
      <w:r w:rsidR="005265A2" w:rsidRPr="00E70FAC">
        <w:rPr>
          <w:rFonts w:ascii="Arial" w:hAnsi="Arial" w:cs="Arial"/>
          <w:color w:val="auto"/>
          <w:sz w:val="24"/>
          <w:szCs w:val="24"/>
        </w:rPr>
        <w:t>W</w:t>
      </w:r>
      <w:r w:rsidRPr="00E70FAC">
        <w:rPr>
          <w:rFonts w:ascii="Arial" w:hAnsi="Arial" w:cs="Arial"/>
          <w:color w:val="auto"/>
          <w:sz w:val="24"/>
          <w:szCs w:val="24"/>
        </w:rPr>
        <w:t xml:space="preserve">isdom, Islamic expansionism, international trading, connections made during </w:t>
      </w:r>
      <w:r w:rsidRPr="00E70FAC">
        <w:rPr>
          <w:rFonts w:ascii="Arial" w:hAnsi="Arial" w:cs="Arial"/>
          <w:i/>
          <w:iCs/>
          <w:color w:val="auto"/>
          <w:sz w:val="24"/>
          <w:szCs w:val="24"/>
        </w:rPr>
        <w:t>Hajj</w:t>
      </w:r>
      <w:r w:rsidRPr="00E70FAC">
        <w:rPr>
          <w:rFonts w:ascii="Arial" w:hAnsi="Arial" w:cs="Arial"/>
          <w:color w:val="auto"/>
          <w:sz w:val="24"/>
          <w:szCs w:val="24"/>
        </w:rPr>
        <w:t xml:space="preserve"> and the role that the Fourth </w:t>
      </w:r>
      <w:proofErr w:type="spellStart"/>
      <w:r w:rsidRPr="00E70FAC">
        <w:rPr>
          <w:rFonts w:ascii="Arial" w:hAnsi="Arial" w:cs="Arial"/>
          <w:i/>
          <w:iCs/>
          <w:color w:val="auto"/>
          <w:sz w:val="24"/>
          <w:szCs w:val="24"/>
        </w:rPr>
        <w:t>Fitna</w:t>
      </w:r>
      <w:proofErr w:type="spellEnd"/>
      <w:r w:rsidRPr="00E70FAC">
        <w:rPr>
          <w:rFonts w:ascii="Arial" w:hAnsi="Arial" w:cs="Arial"/>
          <w:color w:val="auto"/>
          <w:sz w:val="24"/>
          <w:szCs w:val="24"/>
        </w:rPr>
        <w:t xml:space="preserve"> (civil wars) played in highlighting the rise to power of the </w:t>
      </w:r>
      <w:proofErr w:type="spellStart"/>
      <w:r w:rsidRPr="00E70FAC">
        <w:rPr>
          <w:rFonts w:ascii="Arial" w:hAnsi="Arial" w:cs="Arial"/>
          <w:i/>
          <w:iCs/>
          <w:color w:val="auto"/>
          <w:sz w:val="24"/>
          <w:szCs w:val="24"/>
        </w:rPr>
        <w:t>Mu’tazilites</w:t>
      </w:r>
      <w:proofErr w:type="spellEnd"/>
      <w:r w:rsidRPr="00E70FAC">
        <w:rPr>
          <w:rFonts w:ascii="Arial" w:hAnsi="Arial" w:cs="Arial"/>
          <w:color w:val="auto"/>
          <w:sz w:val="24"/>
          <w:szCs w:val="24"/>
        </w:rPr>
        <w:t xml:space="preserve"> (</w:t>
      </w:r>
      <w:proofErr w:type="spellStart"/>
      <w:r w:rsidRPr="00E70FAC">
        <w:rPr>
          <w:rFonts w:ascii="Arial" w:hAnsi="Arial" w:cs="Arial"/>
          <w:color w:val="auto"/>
          <w:sz w:val="24"/>
          <w:szCs w:val="24"/>
        </w:rPr>
        <w:t>Rekaya</w:t>
      </w:r>
      <w:proofErr w:type="spellEnd"/>
      <w:r w:rsidRPr="00E70FAC">
        <w:rPr>
          <w:rFonts w:ascii="Arial" w:hAnsi="Arial" w:cs="Arial"/>
          <w:color w:val="auto"/>
          <w:sz w:val="24"/>
          <w:szCs w:val="24"/>
        </w:rPr>
        <w:t xml:space="preserve"> 1991: 336-337). Further work could be done in not just looking at how the Islamic scholars viewed Egypt but also how they viewed other ancient </w:t>
      </w:r>
      <w:r w:rsidRPr="00E70FAC">
        <w:rPr>
          <w:rFonts w:ascii="Arial" w:hAnsi="Arial" w:cs="Arial"/>
          <w:color w:val="auto"/>
          <w:sz w:val="24"/>
          <w:szCs w:val="24"/>
        </w:rPr>
        <w:lastRenderedPageBreak/>
        <w:t xml:space="preserve">monuments across their dominion in places such as Iran, and the Buddhist monuments in Afghanistan, for example. </w:t>
      </w:r>
    </w:p>
    <w:p w14:paraId="561C2459" w14:textId="0CD9823C" w:rsidR="00BD029F" w:rsidRPr="00E70FAC" w:rsidRDefault="00235FEA" w:rsidP="00816744">
      <w:pPr>
        <w:spacing w:line="360" w:lineRule="auto"/>
        <w:jc w:val="both"/>
        <w:rPr>
          <w:rFonts w:ascii="Arial" w:hAnsi="Arial" w:cs="Arial"/>
          <w:color w:val="auto"/>
          <w:sz w:val="24"/>
          <w:szCs w:val="24"/>
        </w:rPr>
      </w:pPr>
      <w:r w:rsidRPr="00E70FAC">
        <w:rPr>
          <w:rFonts w:ascii="Arial" w:hAnsi="Arial" w:cs="Arial"/>
          <w:color w:val="auto"/>
          <w:sz w:val="24"/>
          <w:szCs w:val="24"/>
        </w:rPr>
        <w:t>It is to</w:t>
      </w:r>
      <w:r w:rsidR="0095735F" w:rsidRPr="00E70FAC">
        <w:rPr>
          <w:rFonts w:ascii="Arial" w:hAnsi="Arial" w:cs="Arial"/>
          <w:color w:val="auto"/>
          <w:sz w:val="24"/>
          <w:szCs w:val="24"/>
        </w:rPr>
        <w:t>o</w:t>
      </w:r>
      <w:r w:rsidRPr="00E70FAC">
        <w:rPr>
          <w:rFonts w:ascii="Arial" w:hAnsi="Arial" w:cs="Arial"/>
          <w:color w:val="auto"/>
          <w:sz w:val="24"/>
          <w:szCs w:val="24"/>
        </w:rPr>
        <w:t xml:space="preserve"> easy to judge the current state of the </w:t>
      </w:r>
      <w:r w:rsidR="0095735F" w:rsidRPr="00E70FAC">
        <w:rPr>
          <w:rFonts w:ascii="Arial" w:hAnsi="Arial" w:cs="Arial"/>
          <w:color w:val="auto"/>
          <w:sz w:val="24"/>
          <w:szCs w:val="24"/>
        </w:rPr>
        <w:t>Muslim</w:t>
      </w:r>
      <w:r w:rsidRPr="00E70FAC">
        <w:rPr>
          <w:rFonts w:ascii="Arial" w:hAnsi="Arial" w:cs="Arial"/>
          <w:color w:val="auto"/>
          <w:sz w:val="24"/>
          <w:szCs w:val="24"/>
        </w:rPr>
        <w:t xml:space="preserve"> affairs as being dark and repressive when really not too long ago the known world of </w:t>
      </w:r>
      <w:r w:rsidR="0095735F" w:rsidRPr="00E70FAC">
        <w:rPr>
          <w:rFonts w:ascii="Arial" w:hAnsi="Arial" w:cs="Arial"/>
          <w:color w:val="auto"/>
          <w:sz w:val="24"/>
          <w:szCs w:val="24"/>
        </w:rPr>
        <w:t>Christendom</w:t>
      </w:r>
      <w:r w:rsidRPr="00E70FAC">
        <w:rPr>
          <w:rFonts w:ascii="Arial" w:hAnsi="Arial" w:cs="Arial"/>
          <w:color w:val="auto"/>
          <w:sz w:val="24"/>
          <w:szCs w:val="24"/>
        </w:rPr>
        <w:t xml:space="preserve"> was in a similar state of constant war and degradation. Just as they had their </w:t>
      </w:r>
      <w:r w:rsidR="0095735F" w:rsidRPr="00E70FAC">
        <w:rPr>
          <w:rFonts w:ascii="Arial" w:hAnsi="Arial" w:cs="Arial"/>
          <w:color w:val="auto"/>
          <w:sz w:val="24"/>
          <w:szCs w:val="24"/>
        </w:rPr>
        <w:t>Gol</w:t>
      </w:r>
      <w:r w:rsidRPr="00E70FAC">
        <w:rPr>
          <w:rFonts w:ascii="Arial" w:hAnsi="Arial" w:cs="Arial"/>
          <w:color w:val="auto"/>
          <w:sz w:val="24"/>
          <w:szCs w:val="24"/>
        </w:rPr>
        <w:t xml:space="preserve">den </w:t>
      </w:r>
      <w:r w:rsidR="0095735F" w:rsidRPr="00E70FAC">
        <w:rPr>
          <w:rFonts w:ascii="Arial" w:hAnsi="Arial" w:cs="Arial"/>
          <w:color w:val="auto"/>
          <w:sz w:val="24"/>
          <w:szCs w:val="24"/>
        </w:rPr>
        <w:t>A</w:t>
      </w:r>
      <w:r w:rsidRPr="00E70FAC">
        <w:rPr>
          <w:rFonts w:ascii="Arial" w:hAnsi="Arial" w:cs="Arial"/>
          <w:color w:val="auto"/>
          <w:sz w:val="24"/>
          <w:szCs w:val="24"/>
        </w:rPr>
        <w:t xml:space="preserve">ge during our </w:t>
      </w:r>
      <w:r w:rsidR="0095735F" w:rsidRPr="00E70FAC">
        <w:rPr>
          <w:rFonts w:ascii="Arial" w:hAnsi="Arial" w:cs="Arial"/>
          <w:color w:val="auto"/>
          <w:sz w:val="24"/>
          <w:szCs w:val="24"/>
        </w:rPr>
        <w:t>D</w:t>
      </w:r>
      <w:r w:rsidRPr="00E70FAC">
        <w:rPr>
          <w:rFonts w:ascii="Arial" w:hAnsi="Arial" w:cs="Arial"/>
          <w:color w:val="auto"/>
          <w:sz w:val="24"/>
          <w:szCs w:val="24"/>
        </w:rPr>
        <w:t xml:space="preserve">ark </w:t>
      </w:r>
      <w:r w:rsidR="0095735F" w:rsidRPr="00E70FAC">
        <w:rPr>
          <w:rFonts w:ascii="Arial" w:hAnsi="Arial" w:cs="Arial"/>
          <w:color w:val="auto"/>
          <w:sz w:val="24"/>
          <w:szCs w:val="24"/>
        </w:rPr>
        <w:t>A</w:t>
      </w:r>
      <w:r w:rsidRPr="00E70FAC">
        <w:rPr>
          <w:rFonts w:ascii="Arial" w:hAnsi="Arial" w:cs="Arial"/>
          <w:color w:val="auto"/>
          <w:sz w:val="24"/>
          <w:szCs w:val="24"/>
        </w:rPr>
        <w:t xml:space="preserve">ge, we are having our </w:t>
      </w:r>
      <w:r w:rsidR="0095735F" w:rsidRPr="00E70FAC">
        <w:rPr>
          <w:rFonts w:ascii="Arial" w:hAnsi="Arial" w:cs="Arial"/>
          <w:color w:val="auto"/>
          <w:sz w:val="24"/>
          <w:szCs w:val="24"/>
        </w:rPr>
        <w:t>G</w:t>
      </w:r>
      <w:r w:rsidRPr="00E70FAC">
        <w:rPr>
          <w:rFonts w:ascii="Arial" w:hAnsi="Arial" w:cs="Arial"/>
          <w:color w:val="auto"/>
          <w:sz w:val="24"/>
          <w:szCs w:val="24"/>
        </w:rPr>
        <w:t xml:space="preserve">olden </w:t>
      </w:r>
      <w:r w:rsidR="0095735F" w:rsidRPr="00E70FAC">
        <w:rPr>
          <w:rFonts w:ascii="Arial" w:hAnsi="Arial" w:cs="Arial"/>
          <w:color w:val="auto"/>
          <w:sz w:val="24"/>
          <w:szCs w:val="24"/>
        </w:rPr>
        <w:t xml:space="preserve">Age </w:t>
      </w:r>
      <w:r w:rsidRPr="00E70FAC">
        <w:rPr>
          <w:rFonts w:ascii="Arial" w:hAnsi="Arial" w:cs="Arial"/>
          <w:color w:val="auto"/>
          <w:sz w:val="24"/>
          <w:szCs w:val="24"/>
        </w:rPr>
        <w:t xml:space="preserve">during their </w:t>
      </w:r>
      <w:r w:rsidR="0095735F" w:rsidRPr="00E70FAC">
        <w:rPr>
          <w:rFonts w:ascii="Arial" w:hAnsi="Arial" w:cs="Arial"/>
          <w:color w:val="auto"/>
          <w:sz w:val="24"/>
          <w:szCs w:val="24"/>
        </w:rPr>
        <w:t>D</w:t>
      </w:r>
      <w:r w:rsidRPr="00E70FAC">
        <w:rPr>
          <w:rFonts w:ascii="Arial" w:hAnsi="Arial" w:cs="Arial"/>
          <w:color w:val="auto"/>
          <w:sz w:val="24"/>
          <w:szCs w:val="24"/>
        </w:rPr>
        <w:t xml:space="preserve">ark </w:t>
      </w:r>
      <w:r w:rsidR="0095735F" w:rsidRPr="00E70FAC">
        <w:rPr>
          <w:rFonts w:ascii="Arial" w:hAnsi="Arial" w:cs="Arial"/>
          <w:color w:val="auto"/>
          <w:sz w:val="24"/>
          <w:szCs w:val="24"/>
        </w:rPr>
        <w:t>A</w:t>
      </w:r>
      <w:r w:rsidRPr="00E70FAC">
        <w:rPr>
          <w:rFonts w:ascii="Arial" w:hAnsi="Arial" w:cs="Arial"/>
          <w:color w:val="auto"/>
          <w:sz w:val="24"/>
          <w:szCs w:val="24"/>
        </w:rPr>
        <w:t>ges. It is to</w:t>
      </w:r>
      <w:r w:rsidR="0095735F" w:rsidRPr="00E70FAC">
        <w:rPr>
          <w:rFonts w:ascii="Arial" w:hAnsi="Arial" w:cs="Arial"/>
          <w:color w:val="auto"/>
          <w:sz w:val="24"/>
          <w:szCs w:val="24"/>
        </w:rPr>
        <w:t>o</w:t>
      </w:r>
      <w:r w:rsidRPr="00E70FAC">
        <w:rPr>
          <w:rFonts w:ascii="Arial" w:hAnsi="Arial" w:cs="Arial"/>
          <w:color w:val="auto"/>
          <w:sz w:val="24"/>
          <w:szCs w:val="24"/>
        </w:rPr>
        <w:t xml:space="preserve"> easy to forget that history works in cycles and like before we will</w:t>
      </w:r>
      <w:r w:rsidR="00EC7E0F" w:rsidRPr="00E70FAC">
        <w:rPr>
          <w:rFonts w:ascii="Arial" w:hAnsi="Arial" w:cs="Arial"/>
          <w:color w:val="auto"/>
          <w:sz w:val="24"/>
          <w:szCs w:val="24"/>
        </w:rPr>
        <w:t xml:space="preserve"> possibly</w:t>
      </w:r>
      <w:r w:rsidRPr="00E70FAC">
        <w:rPr>
          <w:rFonts w:ascii="Arial" w:hAnsi="Arial" w:cs="Arial"/>
          <w:color w:val="auto"/>
          <w:sz w:val="24"/>
          <w:szCs w:val="24"/>
        </w:rPr>
        <w:t xml:space="preserve"> end up in another </w:t>
      </w:r>
      <w:r w:rsidR="0095735F" w:rsidRPr="00E70FAC">
        <w:rPr>
          <w:rFonts w:ascii="Arial" w:hAnsi="Arial" w:cs="Arial"/>
          <w:color w:val="auto"/>
          <w:sz w:val="24"/>
          <w:szCs w:val="24"/>
        </w:rPr>
        <w:t>D</w:t>
      </w:r>
      <w:r w:rsidRPr="00E70FAC">
        <w:rPr>
          <w:rFonts w:ascii="Arial" w:hAnsi="Arial" w:cs="Arial"/>
          <w:color w:val="auto"/>
          <w:sz w:val="24"/>
          <w:szCs w:val="24"/>
        </w:rPr>
        <w:t xml:space="preserve">ark </w:t>
      </w:r>
      <w:r w:rsidR="0095735F" w:rsidRPr="00E70FAC">
        <w:rPr>
          <w:rFonts w:ascii="Arial" w:hAnsi="Arial" w:cs="Arial"/>
          <w:color w:val="auto"/>
          <w:sz w:val="24"/>
          <w:szCs w:val="24"/>
        </w:rPr>
        <w:t>A</w:t>
      </w:r>
      <w:r w:rsidRPr="00E70FAC">
        <w:rPr>
          <w:rFonts w:ascii="Arial" w:hAnsi="Arial" w:cs="Arial"/>
          <w:color w:val="auto"/>
          <w:sz w:val="24"/>
          <w:szCs w:val="24"/>
        </w:rPr>
        <w:t xml:space="preserve">ge as they enter a </w:t>
      </w:r>
      <w:r w:rsidR="0095735F" w:rsidRPr="00E70FAC">
        <w:rPr>
          <w:rFonts w:ascii="Arial" w:hAnsi="Arial" w:cs="Arial"/>
          <w:color w:val="auto"/>
          <w:sz w:val="24"/>
          <w:szCs w:val="24"/>
        </w:rPr>
        <w:t>G</w:t>
      </w:r>
      <w:r w:rsidRPr="00E70FAC">
        <w:rPr>
          <w:rFonts w:ascii="Arial" w:hAnsi="Arial" w:cs="Arial"/>
          <w:color w:val="auto"/>
          <w:sz w:val="24"/>
          <w:szCs w:val="24"/>
        </w:rPr>
        <w:t xml:space="preserve">olden </w:t>
      </w:r>
      <w:r w:rsidR="0095735F" w:rsidRPr="00E70FAC">
        <w:rPr>
          <w:rFonts w:ascii="Arial" w:hAnsi="Arial" w:cs="Arial"/>
          <w:color w:val="auto"/>
          <w:sz w:val="24"/>
          <w:szCs w:val="24"/>
        </w:rPr>
        <w:t>A</w:t>
      </w:r>
      <w:r w:rsidRPr="00E70FAC">
        <w:rPr>
          <w:rFonts w:ascii="Arial" w:hAnsi="Arial" w:cs="Arial"/>
          <w:color w:val="auto"/>
          <w:sz w:val="24"/>
          <w:szCs w:val="24"/>
        </w:rPr>
        <w:t xml:space="preserve">ge. It is far too easy in the modern world to take for granted the efforts of the Muslim culture regarding their contribution to the progression of the world.  Modern Islamic culture maybe against </w:t>
      </w:r>
      <w:r w:rsidR="00C07160" w:rsidRPr="00E70FAC">
        <w:rPr>
          <w:rFonts w:ascii="Arial" w:hAnsi="Arial" w:cs="Arial"/>
          <w:color w:val="auto"/>
          <w:sz w:val="24"/>
          <w:szCs w:val="24"/>
        </w:rPr>
        <w:t>A</w:t>
      </w:r>
      <w:r w:rsidRPr="00E70FAC">
        <w:rPr>
          <w:rFonts w:ascii="Arial" w:hAnsi="Arial" w:cs="Arial"/>
          <w:color w:val="auto"/>
          <w:sz w:val="24"/>
          <w:szCs w:val="24"/>
        </w:rPr>
        <w:t>ncient Pagan remnants as highlighted through the destruction that was brought by ISIS, but this was not always the case as demonstrated through this dissertation and through the works of El</w:t>
      </w:r>
      <w:r w:rsidR="00EC7E0F" w:rsidRPr="00E70FAC">
        <w:rPr>
          <w:rFonts w:ascii="Arial" w:hAnsi="Arial" w:cs="Arial"/>
          <w:color w:val="auto"/>
          <w:sz w:val="24"/>
          <w:szCs w:val="24"/>
        </w:rPr>
        <w:t>-</w:t>
      </w:r>
      <w:r w:rsidRPr="00E70FAC">
        <w:rPr>
          <w:rFonts w:ascii="Arial" w:hAnsi="Arial" w:cs="Arial"/>
          <w:color w:val="auto"/>
          <w:sz w:val="24"/>
          <w:szCs w:val="24"/>
        </w:rPr>
        <w:t xml:space="preserve">Daly and Van </w:t>
      </w:r>
      <w:proofErr w:type="spellStart"/>
      <w:r w:rsidRPr="00E70FAC">
        <w:rPr>
          <w:rFonts w:ascii="Arial" w:hAnsi="Arial" w:cs="Arial"/>
          <w:color w:val="auto"/>
          <w:sz w:val="24"/>
          <w:szCs w:val="24"/>
        </w:rPr>
        <w:t>Bladel</w:t>
      </w:r>
      <w:proofErr w:type="spellEnd"/>
      <w:r w:rsidRPr="00E70FAC">
        <w:rPr>
          <w:rFonts w:ascii="Arial" w:hAnsi="Arial" w:cs="Arial"/>
          <w:color w:val="auto"/>
          <w:sz w:val="24"/>
          <w:szCs w:val="24"/>
        </w:rPr>
        <w:t xml:space="preserve"> (Van </w:t>
      </w:r>
      <w:proofErr w:type="spellStart"/>
      <w:r w:rsidRPr="00E70FAC">
        <w:rPr>
          <w:rFonts w:ascii="Arial" w:hAnsi="Arial" w:cs="Arial"/>
          <w:color w:val="auto"/>
          <w:sz w:val="24"/>
          <w:szCs w:val="24"/>
        </w:rPr>
        <w:t>Bladel</w:t>
      </w:r>
      <w:proofErr w:type="spellEnd"/>
      <w:r w:rsidRPr="00E70FAC">
        <w:rPr>
          <w:rFonts w:ascii="Arial" w:hAnsi="Arial" w:cs="Arial"/>
          <w:color w:val="auto"/>
          <w:sz w:val="24"/>
          <w:szCs w:val="24"/>
        </w:rPr>
        <w:t xml:space="preserve"> 2009 and El-Daly 2005). Today's world is very much about isolationist and seems to forget that it is the efforts of everyone across the world that has got us to the position in time. A prime example of this is the way in which the world adopted paper from the </w:t>
      </w:r>
      <w:r w:rsidR="003F4131" w:rsidRPr="00E70FAC">
        <w:rPr>
          <w:rFonts w:ascii="Arial" w:hAnsi="Arial" w:cs="Arial"/>
          <w:color w:val="auto"/>
          <w:sz w:val="24"/>
          <w:szCs w:val="24"/>
        </w:rPr>
        <w:t>Chinese,</w:t>
      </w:r>
      <w:r w:rsidRPr="00E70FAC">
        <w:rPr>
          <w:rFonts w:ascii="Arial" w:hAnsi="Arial" w:cs="Arial"/>
          <w:color w:val="auto"/>
          <w:sz w:val="24"/>
          <w:szCs w:val="24"/>
        </w:rPr>
        <w:t xml:space="preserve"> and this </w:t>
      </w:r>
      <w:r w:rsidR="00527BC4" w:rsidRPr="00E70FAC">
        <w:rPr>
          <w:rFonts w:ascii="Arial" w:hAnsi="Arial" w:cs="Arial"/>
          <w:color w:val="auto"/>
          <w:sz w:val="24"/>
          <w:szCs w:val="24"/>
        </w:rPr>
        <w:t>led</w:t>
      </w:r>
      <w:r w:rsidRPr="00E70FAC">
        <w:rPr>
          <w:rFonts w:ascii="Arial" w:hAnsi="Arial" w:cs="Arial"/>
          <w:color w:val="auto"/>
          <w:sz w:val="24"/>
          <w:szCs w:val="24"/>
        </w:rPr>
        <w:t xml:space="preserve"> to a greater revolution in literature and literacy levels grew as a result. As highlighted through the Brexit debates it is ever more important to remember that we are all in this world together and should work together giving the credit where it is due. </w:t>
      </w:r>
    </w:p>
    <w:p w14:paraId="056804C2" w14:textId="028B41AD" w:rsidR="00BD029F" w:rsidRPr="00E70FAC" w:rsidRDefault="00BD029F" w:rsidP="00816744">
      <w:pPr>
        <w:spacing w:line="360" w:lineRule="auto"/>
        <w:jc w:val="both"/>
        <w:rPr>
          <w:rFonts w:ascii="Arial" w:hAnsi="Arial" w:cs="Arial"/>
          <w:color w:val="auto"/>
          <w:sz w:val="24"/>
          <w:szCs w:val="24"/>
        </w:rPr>
      </w:pPr>
    </w:p>
    <w:p w14:paraId="336329FE" w14:textId="7E4ECC30" w:rsidR="00BD029F" w:rsidRPr="00E70FAC" w:rsidRDefault="00BD029F" w:rsidP="00816744">
      <w:pPr>
        <w:spacing w:line="360" w:lineRule="auto"/>
        <w:jc w:val="both"/>
        <w:rPr>
          <w:rFonts w:ascii="Arial" w:hAnsi="Arial" w:cs="Arial"/>
          <w:color w:val="auto"/>
          <w:sz w:val="24"/>
          <w:szCs w:val="24"/>
        </w:rPr>
      </w:pPr>
    </w:p>
    <w:p w14:paraId="2FFC5941" w14:textId="7EF8EA5A" w:rsidR="00BD029F" w:rsidRPr="00E70FAC" w:rsidRDefault="00BD029F" w:rsidP="00816744">
      <w:pPr>
        <w:spacing w:line="360" w:lineRule="auto"/>
        <w:jc w:val="both"/>
        <w:rPr>
          <w:rFonts w:ascii="Arial" w:hAnsi="Arial" w:cs="Arial"/>
          <w:color w:val="auto"/>
          <w:sz w:val="24"/>
          <w:szCs w:val="24"/>
        </w:rPr>
      </w:pPr>
    </w:p>
    <w:p w14:paraId="2E43736F" w14:textId="6CB04329" w:rsidR="00BD029F" w:rsidRPr="00E70FAC" w:rsidRDefault="00BD029F" w:rsidP="00816744">
      <w:pPr>
        <w:spacing w:line="360" w:lineRule="auto"/>
        <w:jc w:val="both"/>
        <w:rPr>
          <w:rFonts w:ascii="Arial" w:hAnsi="Arial" w:cs="Arial"/>
          <w:color w:val="auto"/>
          <w:sz w:val="24"/>
          <w:szCs w:val="24"/>
        </w:rPr>
      </w:pPr>
    </w:p>
    <w:p w14:paraId="410D73EE" w14:textId="3C254B00" w:rsidR="00BD029F" w:rsidRPr="00E70FAC" w:rsidRDefault="00BD029F" w:rsidP="00816744">
      <w:pPr>
        <w:spacing w:line="360" w:lineRule="auto"/>
        <w:jc w:val="both"/>
        <w:rPr>
          <w:rFonts w:ascii="Arial" w:hAnsi="Arial" w:cs="Arial"/>
          <w:color w:val="auto"/>
          <w:sz w:val="24"/>
          <w:szCs w:val="24"/>
        </w:rPr>
      </w:pPr>
    </w:p>
    <w:p w14:paraId="7DBB1B29" w14:textId="0E0DDDC6" w:rsidR="00BD029F" w:rsidRPr="00E70FAC" w:rsidRDefault="00BD029F" w:rsidP="00816744">
      <w:pPr>
        <w:spacing w:line="360" w:lineRule="auto"/>
        <w:jc w:val="both"/>
        <w:rPr>
          <w:rFonts w:ascii="Arial" w:hAnsi="Arial" w:cs="Arial"/>
          <w:color w:val="auto"/>
          <w:sz w:val="24"/>
          <w:szCs w:val="24"/>
        </w:rPr>
      </w:pPr>
    </w:p>
    <w:p w14:paraId="722E6597" w14:textId="030A5086" w:rsidR="00BD029F" w:rsidRPr="00E70FAC" w:rsidRDefault="00BD029F" w:rsidP="000151DD">
      <w:pPr>
        <w:rPr>
          <w:rFonts w:ascii="Arial" w:hAnsi="Arial" w:cs="Arial"/>
          <w:color w:val="auto"/>
          <w:sz w:val="24"/>
          <w:szCs w:val="24"/>
        </w:rPr>
      </w:pPr>
    </w:p>
    <w:p w14:paraId="52A410E6" w14:textId="7B292EF4" w:rsidR="00BD029F" w:rsidRPr="00E70FAC" w:rsidRDefault="0000610F" w:rsidP="0000610F">
      <w:pPr>
        <w:rPr>
          <w:rFonts w:ascii="Arial" w:hAnsi="Arial" w:cs="Arial"/>
          <w:color w:val="auto"/>
          <w:sz w:val="24"/>
          <w:szCs w:val="24"/>
        </w:rPr>
      </w:pPr>
      <w:r>
        <w:rPr>
          <w:rFonts w:ascii="Arial" w:hAnsi="Arial" w:cs="Arial"/>
          <w:color w:val="auto"/>
          <w:sz w:val="24"/>
          <w:szCs w:val="24"/>
        </w:rPr>
        <w:br w:type="page"/>
      </w:r>
    </w:p>
    <w:p w14:paraId="544B334F" w14:textId="1A33E99A" w:rsidR="00BD029F" w:rsidRPr="00E70FAC" w:rsidRDefault="00BD029F" w:rsidP="00816744">
      <w:pPr>
        <w:pStyle w:val="Heading1"/>
        <w:jc w:val="both"/>
        <w:rPr>
          <w:rFonts w:ascii="Arial" w:hAnsi="Arial" w:cs="Arial"/>
          <w:color w:val="auto"/>
          <w:sz w:val="24"/>
          <w:szCs w:val="24"/>
          <w:u w:val="single"/>
        </w:rPr>
      </w:pPr>
      <w:bookmarkStart w:id="11" w:name="_Toc8287097"/>
      <w:r w:rsidRPr="00E70FAC">
        <w:rPr>
          <w:rFonts w:ascii="Arial" w:hAnsi="Arial" w:cs="Arial"/>
          <w:color w:val="auto"/>
          <w:sz w:val="24"/>
          <w:szCs w:val="24"/>
          <w:u w:val="single"/>
        </w:rPr>
        <w:lastRenderedPageBreak/>
        <w:t>Conclusion</w:t>
      </w:r>
      <w:bookmarkEnd w:id="11"/>
      <w:r w:rsidRPr="00E70FAC">
        <w:rPr>
          <w:rFonts w:ascii="Arial" w:hAnsi="Arial" w:cs="Arial"/>
          <w:color w:val="auto"/>
          <w:sz w:val="24"/>
          <w:szCs w:val="24"/>
          <w:u w:val="single"/>
        </w:rPr>
        <w:t xml:space="preserve"> </w:t>
      </w:r>
    </w:p>
    <w:p w14:paraId="549569CC" w14:textId="572D430F" w:rsidR="0000529D" w:rsidRPr="00E70FAC" w:rsidRDefault="0092645B"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To conclude, the efforts of the Islamic scholars are clearly successful in attempting to create a history that relates to themselves and Ancient Egypt. </w:t>
      </w:r>
      <w:r w:rsidR="00B877A6" w:rsidRPr="00E70FAC">
        <w:rPr>
          <w:rFonts w:ascii="Arial" w:hAnsi="Arial" w:cs="Arial"/>
          <w:color w:val="auto"/>
          <w:sz w:val="24"/>
          <w:szCs w:val="24"/>
        </w:rPr>
        <w:t>This further suggests that the other documents that are part of this corpus have a lot to offer in terms of the wealth of knowledge that they contain. Even though the conclusions themselves may not be totally correct, it says more about the people, culture and the time pe</w:t>
      </w:r>
      <w:r w:rsidR="00355C02" w:rsidRPr="00E70FAC">
        <w:rPr>
          <w:rFonts w:ascii="Arial" w:hAnsi="Arial" w:cs="Arial"/>
          <w:color w:val="auto"/>
          <w:sz w:val="24"/>
          <w:szCs w:val="24"/>
        </w:rPr>
        <w:t xml:space="preserve">riod in that they were trying to piece together a lost world that was only known through the </w:t>
      </w:r>
      <w:r w:rsidR="0077142A" w:rsidRPr="00E70FAC">
        <w:rPr>
          <w:rFonts w:ascii="Arial" w:hAnsi="Arial" w:cs="Arial"/>
          <w:color w:val="auto"/>
          <w:sz w:val="24"/>
          <w:szCs w:val="24"/>
        </w:rPr>
        <w:t xml:space="preserve">remaining </w:t>
      </w:r>
      <w:r w:rsidR="00355C02" w:rsidRPr="00E70FAC">
        <w:rPr>
          <w:rFonts w:ascii="Arial" w:hAnsi="Arial" w:cs="Arial"/>
          <w:color w:val="auto"/>
          <w:sz w:val="24"/>
          <w:szCs w:val="24"/>
        </w:rPr>
        <w:t>material culture. Even though there were claims of having translated the hieroglyphs</w:t>
      </w:r>
      <w:r w:rsidR="00A07D44" w:rsidRPr="00E70FAC">
        <w:rPr>
          <w:rFonts w:ascii="Arial" w:hAnsi="Arial" w:cs="Arial"/>
          <w:color w:val="auto"/>
          <w:sz w:val="24"/>
          <w:szCs w:val="24"/>
        </w:rPr>
        <w:t>,</w:t>
      </w:r>
      <w:r w:rsidR="00355C02" w:rsidRPr="00E70FAC">
        <w:rPr>
          <w:rFonts w:ascii="Arial" w:hAnsi="Arial" w:cs="Arial"/>
          <w:color w:val="auto"/>
          <w:sz w:val="24"/>
          <w:szCs w:val="24"/>
        </w:rPr>
        <w:t xml:space="preserve"> </w:t>
      </w:r>
      <w:r w:rsidR="008A1A08" w:rsidRPr="00E70FAC">
        <w:rPr>
          <w:rFonts w:ascii="Arial" w:hAnsi="Arial" w:cs="Arial"/>
          <w:color w:val="auto"/>
          <w:sz w:val="24"/>
          <w:szCs w:val="24"/>
        </w:rPr>
        <w:t xml:space="preserve">for the most part the scholarship that was forming was having to piece together a history without the help from the writings that had been </w:t>
      </w:r>
      <w:r w:rsidR="00A07D44" w:rsidRPr="00E70FAC">
        <w:rPr>
          <w:rFonts w:ascii="Arial" w:hAnsi="Arial" w:cs="Arial"/>
          <w:color w:val="auto"/>
          <w:sz w:val="24"/>
          <w:szCs w:val="24"/>
        </w:rPr>
        <w:t xml:space="preserve">left </w:t>
      </w:r>
      <w:r w:rsidR="008A1A08" w:rsidRPr="00E70FAC">
        <w:rPr>
          <w:rFonts w:ascii="Arial" w:hAnsi="Arial" w:cs="Arial"/>
          <w:color w:val="auto"/>
          <w:sz w:val="24"/>
          <w:szCs w:val="24"/>
        </w:rPr>
        <w:t xml:space="preserve">upon the walls of the temples and the side of the pyramids. Even so, </w:t>
      </w:r>
      <w:r w:rsidR="001F6239" w:rsidRPr="00E70FAC">
        <w:rPr>
          <w:rFonts w:ascii="Arial" w:hAnsi="Arial" w:cs="Arial"/>
          <w:color w:val="auto"/>
          <w:sz w:val="24"/>
          <w:szCs w:val="24"/>
        </w:rPr>
        <w:t xml:space="preserve">they attempted to put together a narrative that tried to reflect the reality of the past, to what extent that they could at least. There is certainly a feeling that they knew far more than what they are often given credit for, especially in the case of understanding language and how that evolves over time as highlighted through </w:t>
      </w:r>
      <w:r w:rsidR="001F6239" w:rsidRPr="00E70FAC">
        <w:rPr>
          <w:rFonts w:ascii="Arial" w:hAnsi="Arial" w:cs="Arial"/>
          <w:i/>
          <w:iCs/>
          <w:color w:val="auto"/>
          <w:sz w:val="24"/>
          <w:szCs w:val="24"/>
        </w:rPr>
        <w:t>Al</w:t>
      </w:r>
      <w:r w:rsidR="00F7178A" w:rsidRPr="00E70FAC">
        <w:rPr>
          <w:rFonts w:ascii="Arial" w:hAnsi="Arial" w:cs="Arial"/>
          <w:i/>
          <w:iCs/>
          <w:color w:val="auto"/>
          <w:sz w:val="24"/>
          <w:szCs w:val="24"/>
        </w:rPr>
        <w:t>-</w:t>
      </w:r>
      <w:r w:rsidR="001F6239" w:rsidRPr="00E70FAC">
        <w:rPr>
          <w:rFonts w:ascii="Arial" w:hAnsi="Arial" w:cs="Arial"/>
          <w:i/>
          <w:iCs/>
          <w:color w:val="auto"/>
          <w:sz w:val="24"/>
          <w:szCs w:val="24"/>
        </w:rPr>
        <w:t>Masudi</w:t>
      </w:r>
      <w:r w:rsidR="000A67EC" w:rsidRPr="00E70FAC">
        <w:rPr>
          <w:rFonts w:ascii="Arial" w:hAnsi="Arial" w:cs="Arial"/>
          <w:color w:val="auto"/>
          <w:sz w:val="24"/>
          <w:szCs w:val="24"/>
        </w:rPr>
        <w:t>.  These records also offer a rare insight into personal interactions with monuments, as well as offering relatively accurate measurements and recounts of what they consisted of.</w:t>
      </w:r>
      <w:r w:rsidR="00E367E3" w:rsidRPr="00E70FAC">
        <w:rPr>
          <w:rFonts w:ascii="Arial" w:hAnsi="Arial" w:cs="Arial"/>
          <w:color w:val="auto"/>
          <w:sz w:val="24"/>
          <w:szCs w:val="24"/>
        </w:rPr>
        <w:t xml:space="preserve"> I</w:t>
      </w:r>
      <w:r w:rsidR="000A67EC" w:rsidRPr="00E70FAC">
        <w:rPr>
          <w:rFonts w:ascii="Arial" w:hAnsi="Arial" w:cs="Arial"/>
          <w:color w:val="auto"/>
          <w:sz w:val="24"/>
          <w:szCs w:val="24"/>
        </w:rPr>
        <w:t xml:space="preserve">n some </w:t>
      </w:r>
      <w:r w:rsidR="00E367E3" w:rsidRPr="00E70FAC">
        <w:rPr>
          <w:rFonts w:ascii="Arial" w:hAnsi="Arial" w:cs="Arial"/>
          <w:color w:val="auto"/>
          <w:sz w:val="24"/>
          <w:szCs w:val="24"/>
        </w:rPr>
        <w:t>cases,</w:t>
      </w:r>
      <w:r w:rsidR="000A67EC" w:rsidRPr="00E70FAC">
        <w:rPr>
          <w:rFonts w:ascii="Arial" w:hAnsi="Arial" w:cs="Arial"/>
          <w:color w:val="auto"/>
          <w:sz w:val="24"/>
          <w:szCs w:val="24"/>
        </w:rPr>
        <w:t xml:space="preserve"> </w:t>
      </w:r>
      <w:r w:rsidR="00D1234C" w:rsidRPr="00E70FAC">
        <w:rPr>
          <w:rFonts w:ascii="Arial" w:hAnsi="Arial" w:cs="Arial"/>
          <w:color w:val="auto"/>
          <w:sz w:val="24"/>
          <w:szCs w:val="24"/>
        </w:rPr>
        <w:t xml:space="preserve">these records </w:t>
      </w:r>
      <w:r w:rsidR="000A67EC" w:rsidRPr="00E70FAC">
        <w:rPr>
          <w:rFonts w:ascii="Arial" w:hAnsi="Arial" w:cs="Arial"/>
          <w:color w:val="auto"/>
          <w:sz w:val="24"/>
          <w:szCs w:val="24"/>
        </w:rPr>
        <w:t>are invaluable as those monuments are no longer standing as in the case of the Lighthouse of Alexandria</w:t>
      </w:r>
      <w:r w:rsidR="004915E6" w:rsidRPr="00E70FAC">
        <w:rPr>
          <w:rFonts w:ascii="Arial" w:hAnsi="Arial" w:cs="Arial"/>
          <w:color w:val="auto"/>
          <w:sz w:val="24"/>
          <w:szCs w:val="24"/>
        </w:rPr>
        <w:t xml:space="preserve">, often including records of when these buildings </w:t>
      </w:r>
      <w:r w:rsidR="00D1234C" w:rsidRPr="00E70FAC">
        <w:rPr>
          <w:rFonts w:ascii="Arial" w:hAnsi="Arial" w:cs="Arial"/>
          <w:color w:val="auto"/>
          <w:sz w:val="24"/>
          <w:szCs w:val="24"/>
        </w:rPr>
        <w:t>were</w:t>
      </w:r>
      <w:r w:rsidR="004915E6" w:rsidRPr="00E70FAC">
        <w:rPr>
          <w:rFonts w:ascii="Arial" w:hAnsi="Arial" w:cs="Arial"/>
          <w:color w:val="auto"/>
          <w:sz w:val="24"/>
          <w:szCs w:val="24"/>
        </w:rPr>
        <w:t xml:space="preserve"> damaged enabling historians to track their existence </w:t>
      </w:r>
      <w:r w:rsidR="00D1234C" w:rsidRPr="00E70FAC">
        <w:rPr>
          <w:rFonts w:ascii="Arial" w:hAnsi="Arial" w:cs="Arial"/>
          <w:color w:val="auto"/>
          <w:sz w:val="24"/>
          <w:szCs w:val="24"/>
        </w:rPr>
        <w:t>throughout</w:t>
      </w:r>
      <w:r w:rsidR="004915E6" w:rsidRPr="00E70FAC">
        <w:rPr>
          <w:rFonts w:ascii="Arial" w:hAnsi="Arial" w:cs="Arial"/>
          <w:color w:val="auto"/>
          <w:sz w:val="24"/>
          <w:szCs w:val="24"/>
        </w:rPr>
        <w:t xml:space="preserve"> time. </w:t>
      </w:r>
      <w:r w:rsidR="00901D82" w:rsidRPr="00E70FAC">
        <w:rPr>
          <w:rFonts w:ascii="Arial" w:hAnsi="Arial" w:cs="Arial"/>
          <w:color w:val="auto"/>
          <w:sz w:val="24"/>
          <w:szCs w:val="24"/>
        </w:rPr>
        <w:t xml:space="preserve">What seems to be very clear throughout all the discussion regarding the Ancient Egyptians, is the level of respect that is applied to the remnants of their culture by the resident and visiting Muslims, even to the point that they are incorporated </w:t>
      </w:r>
      <w:r w:rsidR="00D1234C" w:rsidRPr="00E70FAC">
        <w:rPr>
          <w:rFonts w:ascii="Arial" w:hAnsi="Arial" w:cs="Arial"/>
          <w:color w:val="auto"/>
          <w:sz w:val="24"/>
          <w:szCs w:val="24"/>
        </w:rPr>
        <w:t xml:space="preserve">them </w:t>
      </w:r>
      <w:r w:rsidR="00901D82" w:rsidRPr="00E70FAC">
        <w:rPr>
          <w:rFonts w:ascii="Arial" w:hAnsi="Arial" w:cs="Arial"/>
          <w:color w:val="auto"/>
          <w:sz w:val="24"/>
          <w:szCs w:val="24"/>
        </w:rPr>
        <w:t xml:space="preserve">into the ritual landscape as in the case of the pyramids. </w:t>
      </w:r>
      <w:r w:rsidR="001970A9" w:rsidRPr="00E70FAC">
        <w:rPr>
          <w:rFonts w:ascii="Arial" w:hAnsi="Arial" w:cs="Arial"/>
          <w:color w:val="auto"/>
          <w:sz w:val="24"/>
          <w:szCs w:val="24"/>
        </w:rPr>
        <w:t>As a direct result this</w:t>
      </w:r>
      <w:r w:rsidR="00D1234C" w:rsidRPr="00E70FAC">
        <w:rPr>
          <w:rFonts w:ascii="Arial" w:hAnsi="Arial" w:cs="Arial"/>
          <w:color w:val="auto"/>
          <w:sz w:val="24"/>
          <w:szCs w:val="24"/>
        </w:rPr>
        <w:t>, it</w:t>
      </w:r>
      <w:r w:rsidR="001970A9" w:rsidRPr="00E70FAC">
        <w:rPr>
          <w:rFonts w:ascii="Arial" w:hAnsi="Arial" w:cs="Arial"/>
          <w:color w:val="auto"/>
          <w:sz w:val="24"/>
          <w:szCs w:val="24"/>
        </w:rPr>
        <w:t xml:space="preserve"> preserves traditions and </w:t>
      </w:r>
      <w:r w:rsidR="002C01F9" w:rsidRPr="00E70FAC">
        <w:rPr>
          <w:rFonts w:ascii="Arial" w:hAnsi="Arial" w:cs="Arial"/>
          <w:color w:val="auto"/>
          <w:sz w:val="24"/>
          <w:szCs w:val="24"/>
        </w:rPr>
        <w:t>anecdotes</w:t>
      </w:r>
      <w:r w:rsidR="001970A9" w:rsidRPr="00E70FAC">
        <w:rPr>
          <w:rFonts w:ascii="Arial" w:hAnsi="Arial" w:cs="Arial"/>
          <w:color w:val="auto"/>
          <w:sz w:val="24"/>
          <w:szCs w:val="24"/>
        </w:rPr>
        <w:t xml:space="preserve"> that would have been otherwise been lost</w:t>
      </w:r>
      <w:r w:rsidR="002C01F9" w:rsidRPr="00E70FAC">
        <w:rPr>
          <w:rFonts w:ascii="Arial" w:hAnsi="Arial" w:cs="Arial"/>
          <w:color w:val="auto"/>
          <w:sz w:val="24"/>
          <w:szCs w:val="24"/>
        </w:rPr>
        <w:t>. Most of the time there is information missing which may be an issue with the translation, however there may be a real issue with the original source. In this often</w:t>
      </w:r>
      <w:r w:rsidR="000A67EC" w:rsidRPr="00E70FAC">
        <w:rPr>
          <w:rFonts w:ascii="Arial" w:hAnsi="Arial" w:cs="Arial"/>
          <w:color w:val="auto"/>
          <w:sz w:val="24"/>
          <w:szCs w:val="24"/>
        </w:rPr>
        <w:t xml:space="preserve"> </w:t>
      </w:r>
      <w:r w:rsidR="002C01F9" w:rsidRPr="00E70FAC">
        <w:rPr>
          <w:rFonts w:ascii="Arial" w:hAnsi="Arial" w:cs="Arial"/>
          <w:color w:val="auto"/>
          <w:sz w:val="24"/>
          <w:szCs w:val="24"/>
        </w:rPr>
        <w:t>names of people, and places are omitted making it very difficult to trace as to where it is the author is referring</w:t>
      </w:r>
      <w:r w:rsidR="00673E70" w:rsidRPr="00E70FAC">
        <w:rPr>
          <w:rFonts w:ascii="Arial" w:hAnsi="Arial" w:cs="Arial"/>
          <w:color w:val="auto"/>
          <w:sz w:val="24"/>
          <w:szCs w:val="24"/>
        </w:rPr>
        <w:t xml:space="preserve"> to,</w:t>
      </w:r>
      <w:r w:rsidR="002C01F9" w:rsidRPr="00E70FAC">
        <w:rPr>
          <w:rFonts w:ascii="Arial" w:hAnsi="Arial" w:cs="Arial"/>
          <w:color w:val="auto"/>
          <w:sz w:val="24"/>
          <w:szCs w:val="24"/>
        </w:rPr>
        <w:t xml:space="preserve"> as in the case of </w:t>
      </w:r>
      <w:r w:rsidR="00670883" w:rsidRPr="00E70FAC">
        <w:rPr>
          <w:rFonts w:ascii="Arial" w:hAnsi="Arial" w:cs="Arial"/>
          <w:i/>
          <w:iCs/>
          <w:color w:val="auto"/>
          <w:sz w:val="24"/>
          <w:szCs w:val="24"/>
        </w:rPr>
        <w:t>Al</w:t>
      </w:r>
      <w:r w:rsidR="00F7178A" w:rsidRPr="00E70FAC">
        <w:rPr>
          <w:rFonts w:ascii="Arial" w:hAnsi="Arial" w:cs="Arial"/>
          <w:i/>
          <w:iCs/>
          <w:color w:val="auto"/>
          <w:sz w:val="24"/>
          <w:szCs w:val="24"/>
        </w:rPr>
        <w:t>-</w:t>
      </w:r>
      <w:proofErr w:type="spellStart"/>
      <w:r w:rsidR="00670883" w:rsidRPr="00E70FAC">
        <w:rPr>
          <w:rFonts w:ascii="Arial" w:hAnsi="Arial" w:cs="Arial"/>
          <w:i/>
          <w:iCs/>
          <w:color w:val="auto"/>
          <w:sz w:val="24"/>
          <w:szCs w:val="24"/>
        </w:rPr>
        <w:t>Masudi’s</w:t>
      </w:r>
      <w:proofErr w:type="spellEnd"/>
      <w:r w:rsidR="00670883" w:rsidRPr="00E70FAC">
        <w:rPr>
          <w:rFonts w:ascii="Arial" w:hAnsi="Arial" w:cs="Arial"/>
          <w:color w:val="auto"/>
          <w:sz w:val="24"/>
          <w:szCs w:val="24"/>
        </w:rPr>
        <w:t xml:space="preserve"> account of the excavations. But for all the lack of information there is plethora and wealth of personal information that is gained, it can not be stressed that the people writing were very much human and so had opinions </w:t>
      </w:r>
      <w:r w:rsidR="00673E70" w:rsidRPr="00E70FAC">
        <w:rPr>
          <w:rFonts w:ascii="Arial" w:hAnsi="Arial" w:cs="Arial"/>
          <w:color w:val="auto"/>
          <w:sz w:val="24"/>
          <w:szCs w:val="24"/>
        </w:rPr>
        <w:t>upon</w:t>
      </w:r>
      <w:r w:rsidR="00670883" w:rsidRPr="00E70FAC">
        <w:rPr>
          <w:rFonts w:ascii="Arial" w:hAnsi="Arial" w:cs="Arial"/>
          <w:color w:val="auto"/>
          <w:sz w:val="24"/>
          <w:szCs w:val="24"/>
        </w:rPr>
        <w:t xml:space="preserve"> certain aspects of culture and history. </w:t>
      </w:r>
      <w:r w:rsidR="0036140B" w:rsidRPr="00E70FAC">
        <w:rPr>
          <w:rFonts w:ascii="Arial" w:hAnsi="Arial" w:cs="Arial"/>
          <w:color w:val="auto"/>
          <w:sz w:val="24"/>
          <w:szCs w:val="24"/>
        </w:rPr>
        <w:t xml:space="preserve">In this </w:t>
      </w:r>
      <w:r w:rsidR="00673E70" w:rsidRPr="00E70FAC">
        <w:rPr>
          <w:rFonts w:ascii="Arial" w:hAnsi="Arial" w:cs="Arial"/>
          <w:color w:val="auto"/>
          <w:sz w:val="24"/>
          <w:szCs w:val="24"/>
        </w:rPr>
        <w:t>it can be</w:t>
      </w:r>
      <w:r w:rsidR="0036140B" w:rsidRPr="00E70FAC">
        <w:rPr>
          <w:rFonts w:ascii="Arial" w:hAnsi="Arial" w:cs="Arial"/>
          <w:color w:val="auto"/>
          <w:sz w:val="24"/>
          <w:szCs w:val="24"/>
        </w:rPr>
        <w:t xml:space="preserve"> see</w:t>
      </w:r>
      <w:r w:rsidR="00673E70" w:rsidRPr="00E70FAC">
        <w:rPr>
          <w:rFonts w:ascii="Arial" w:hAnsi="Arial" w:cs="Arial"/>
          <w:color w:val="auto"/>
          <w:sz w:val="24"/>
          <w:szCs w:val="24"/>
        </w:rPr>
        <w:t>n</w:t>
      </w:r>
      <w:r w:rsidR="0036140B" w:rsidRPr="00E70FAC">
        <w:rPr>
          <w:rFonts w:ascii="Arial" w:hAnsi="Arial" w:cs="Arial"/>
          <w:color w:val="auto"/>
          <w:sz w:val="24"/>
          <w:szCs w:val="24"/>
        </w:rPr>
        <w:t xml:space="preserve"> a</w:t>
      </w:r>
      <w:r w:rsidR="00673E70" w:rsidRPr="00E70FAC">
        <w:rPr>
          <w:rFonts w:ascii="Arial" w:hAnsi="Arial" w:cs="Arial"/>
          <w:color w:val="auto"/>
          <w:sz w:val="24"/>
          <w:szCs w:val="24"/>
        </w:rPr>
        <w:t>s a</w:t>
      </w:r>
      <w:r w:rsidR="0036140B" w:rsidRPr="00E70FAC">
        <w:rPr>
          <w:rFonts w:ascii="Arial" w:hAnsi="Arial" w:cs="Arial"/>
          <w:color w:val="auto"/>
          <w:sz w:val="24"/>
          <w:szCs w:val="24"/>
        </w:rPr>
        <w:t xml:space="preserve"> rare insight into the interactions between groups of </w:t>
      </w:r>
      <w:r w:rsidR="0036140B" w:rsidRPr="00E70FAC">
        <w:rPr>
          <w:rFonts w:ascii="Arial" w:hAnsi="Arial" w:cs="Arial"/>
          <w:color w:val="auto"/>
          <w:sz w:val="24"/>
          <w:szCs w:val="24"/>
        </w:rPr>
        <w:lastRenderedPageBreak/>
        <w:t xml:space="preserve">people such as </w:t>
      </w:r>
      <w:r w:rsidR="0036140B" w:rsidRPr="00E70FAC">
        <w:rPr>
          <w:rFonts w:ascii="Arial" w:hAnsi="Arial" w:cs="Arial"/>
          <w:i/>
          <w:iCs/>
          <w:color w:val="auto"/>
          <w:sz w:val="24"/>
          <w:szCs w:val="24"/>
        </w:rPr>
        <w:t>Al</w:t>
      </w:r>
      <w:r w:rsidR="00F7178A" w:rsidRPr="00E70FAC">
        <w:rPr>
          <w:rFonts w:ascii="Arial" w:hAnsi="Arial" w:cs="Arial"/>
          <w:i/>
          <w:iCs/>
          <w:color w:val="auto"/>
          <w:sz w:val="24"/>
          <w:szCs w:val="24"/>
        </w:rPr>
        <w:t>-</w:t>
      </w:r>
      <w:proofErr w:type="spellStart"/>
      <w:r w:rsidR="0036140B" w:rsidRPr="00E70FAC">
        <w:rPr>
          <w:rFonts w:ascii="Arial" w:hAnsi="Arial" w:cs="Arial"/>
          <w:i/>
          <w:iCs/>
          <w:color w:val="auto"/>
          <w:sz w:val="24"/>
          <w:szCs w:val="24"/>
        </w:rPr>
        <w:t>Masudi’s</w:t>
      </w:r>
      <w:proofErr w:type="spellEnd"/>
      <w:r w:rsidR="0036140B" w:rsidRPr="00E70FAC">
        <w:rPr>
          <w:rFonts w:ascii="Arial" w:hAnsi="Arial" w:cs="Arial"/>
          <w:color w:val="auto"/>
          <w:sz w:val="24"/>
          <w:szCs w:val="24"/>
        </w:rPr>
        <w:t xml:space="preserve"> interaction with the Coptic </w:t>
      </w:r>
      <w:r w:rsidR="00B41B92" w:rsidRPr="00E70FAC">
        <w:rPr>
          <w:rFonts w:ascii="Arial" w:hAnsi="Arial" w:cs="Arial"/>
          <w:color w:val="auto"/>
          <w:sz w:val="24"/>
          <w:szCs w:val="24"/>
        </w:rPr>
        <w:t>Christians</w:t>
      </w:r>
      <w:r w:rsidR="0036140B" w:rsidRPr="00E70FAC">
        <w:rPr>
          <w:rFonts w:ascii="Arial" w:hAnsi="Arial" w:cs="Arial"/>
          <w:color w:val="auto"/>
          <w:sz w:val="24"/>
          <w:szCs w:val="24"/>
        </w:rPr>
        <w:t xml:space="preserve"> and </w:t>
      </w:r>
      <w:r w:rsidR="0036140B" w:rsidRPr="00E70FAC">
        <w:rPr>
          <w:rFonts w:ascii="Arial" w:hAnsi="Arial" w:cs="Arial"/>
          <w:i/>
          <w:iCs/>
          <w:color w:val="auto"/>
          <w:sz w:val="24"/>
          <w:szCs w:val="24"/>
        </w:rPr>
        <w:t xml:space="preserve">Ibn </w:t>
      </w:r>
      <w:proofErr w:type="spellStart"/>
      <w:r w:rsidR="0036140B" w:rsidRPr="00E70FAC">
        <w:rPr>
          <w:rFonts w:ascii="Arial" w:hAnsi="Arial" w:cs="Arial"/>
          <w:i/>
          <w:iCs/>
          <w:color w:val="auto"/>
          <w:sz w:val="24"/>
          <w:szCs w:val="24"/>
        </w:rPr>
        <w:t>Jubayr</w:t>
      </w:r>
      <w:r w:rsidR="00B41B92" w:rsidRPr="00E70FAC">
        <w:rPr>
          <w:rFonts w:ascii="Arial" w:hAnsi="Arial" w:cs="Arial"/>
          <w:i/>
          <w:iCs/>
          <w:color w:val="auto"/>
          <w:sz w:val="24"/>
          <w:szCs w:val="24"/>
        </w:rPr>
        <w:t>’</w:t>
      </w:r>
      <w:r w:rsidR="0036140B" w:rsidRPr="00E70FAC">
        <w:rPr>
          <w:rFonts w:ascii="Arial" w:hAnsi="Arial" w:cs="Arial"/>
          <w:i/>
          <w:iCs/>
          <w:color w:val="auto"/>
          <w:sz w:val="24"/>
          <w:szCs w:val="24"/>
        </w:rPr>
        <w:t>s</w:t>
      </w:r>
      <w:proofErr w:type="spellEnd"/>
      <w:r w:rsidR="0036140B" w:rsidRPr="00E70FAC">
        <w:rPr>
          <w:rFonts w:ascii="Arial" w:hAnsi="Arial" w:cs="Arial"/>
          <w:i/>
          <w:iCs/>
          <w:color w:val="auto"/>
          <w:sz w:val="24"/>
          <w:szCs w:val="24"/>
        </w:rPr>
        <w:t xml:space="preserve"> </w:t>
      </w:r>
      <w:r w:rsidR="0036140B" w:rsidRPr="00E70FAC">
        <w:rPr>
          <w:rFonts w:ascii="Arial" w:hAnsi="Arial" w:cs="Arial"/>
          <w:color w:val="auto"/>
          <w:sz w:val="24"/>
          <w:szCs w:val="24"/>
        </w:rPr>
        <w:t xml:space="preserve">interactions with the tax collectors at </w:t>
      </w:r>
      <w:r w:rsidR="00B41B92" w:rsidRPr="00E70FAC">
        <w:rPr>
          <w:rFonts w:ascii="Arial" w:hAnsi="Arial" w:cs="Arial"/>
          <w:color w:val="auto"/>
          <w:sz w:val="24"/>
          <w:szCs w:val="24"/>
        </w:rPr>
        <w:t xml:space="preserve">the Port of Alexandria. </w:t>
      </w:r>
    </w:p>
    <w:p w14:paraId="7859BC63" w14:textId="09E29AAF" w:rsidR="00235FEA" w:rsidRPr="00E70FAC" w:rsidRDefault="00B41B92"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What really shines through this dissertation is the major amount of effort both scholars went to in order record the details they did, and more so in the case of </w:t>
      </w:r>
      <w:r w:rsidRPr="00E70FAC">
        <w:rPr>
          <w:rFonts w:ascii="Arial" w:hAnsi="Arial" w:cs="Arial"/>
          <w:i/>
          <w:iCs/>
          <w:color w:val="auto"/>
          <w:sz w:val="24"/>
          <w:szCs w:val="24"/>
        </w:rPr>
        <w:t>Al</w:t>
      </w:r>
      <w:r w:rsidR="00F7178A" w:rsidRPr="00E70FAC">
        <w:rPr>
          <w:rFonts w:ascii="Arial" w:hAnsi="Arial" w:cs="Arial"/>
          <w:i/>
          <w:iCs/>
          <w:color w:val="auto"/>
          <w:sz w:val="24"/>
          <w:szCs w:val="24"/>
        </w:rPr>
        <w:t>-</w:t>
      </w:r>
      <w:r w:rsidRPr="00E70FAC">
        <w:rPr>
          <w:rFonts w:ascii="Arial" w:hAnsi="Arial" w:cs="Arial"/>
          <w:i/>
          <w:iCs/>
          <w:color w:val="auto"/>
          <w:sz w:val="24"/>
          <w:szCs w:val="24"/>
        </w:rPr>
        <w:t>Masudi</w:t>
      </w:r>
      <w:r w:rsidRPr="00E70FAC">
        <w:rPr>
          <w:rFonts w:ascii="Arial" w:hAnsi="Arial" w:cs="Arial"/>
          <w:color w:val="auto"/>
          <w:sz w:val="24"/>
          <w:szCs w:val="24"/>
        </w:rPr>
        <w:t xml:space="preserve"> who evidently researched the things that he spoke about</w:t>
      </w:r>
      <w:r w:rsidR="00460FCC" w:rsidRPr="00E70FAC">
        <w:rPr>
          <w:rFonts w:ascii="Arial" w:hAnsi="Arial" w:cs="Arial"/>
          <w:color w:val="auto"/>
          <w:sz w:val="24"/>
          <w:szCs w:val="24"/>
        </w:rPr>
        <w:t>. This enabled him to give many suggestions to a conundrum. Even though it is very clear that they really had no real idea for the function of most of these monuments in their true contexts, it did not stop them attempting to try to find out</w:t>
      </w:r>
      <w:r w:rsidR="008D2772" w:rsidRPr="00E70FAC">
        <w:rPr>
          <w:rFonts w:ascii="Arial" w:hAnsi="Arial" w:cs="Arial"/>
          <w:color w:val="auto"/>
          <w:sz w:val="24"/>
          <w:szCs w:val="24"/>
        </w:rPr>
        <w:t>,</w:t>
      </w:r>
      <w:r w:rsidR="00460FCC" w:rsidRPr="00E70FAC">
        <w:rPr>
          <w:rFonts w:ascii="Arial" w:hAnsi="Arial" w:cs="Arial"/>
          <w:color w:val="auto"/>
          <w:sz w:val="24"/>
          <w:szCs w:val="24"/>
        </w:rPr>
        <w:t xml:space="preserve"> </w:t>
      </w:r>
      <w:r w:rsidR="008D2772" w:rsidRPr="00E70FAC">
        <w:rPr>
          <w:rFonts w:ascii="Arial" w:hAnsi="Arial" w:cs="Arial"/>
          <w:color w:val="auto"/>
          <w:sz w:val="24"/>
          <w:szCs w:val="24"/>
        </w:rPr>
        <w:t>a</w:t>
      </w:r>
      <w:r w:rsidR="00460FCC" w:rsidRPr="00E70FAC">
        <w:rPr>
          <w:rFonts w:ascii="Arial" w:hAnsi="Arial" w:cs="Arial"/>
          <w:color w:val="auto"/>
          <w:sz w:val="24"/>
          <w:szCs w:val="24"/>
        </w:rPr>
        <w:t xml:space="preserve">nd, this effort should certainly be commended.  </w:t>
      </w:r>
      <w:r w:rsidR="00D573D3" w:rsidRPr="00E70FAC">
        <w:rPr>
          <w:rFonts w:ascii="Arial" w:hAnsi="Arial" w:cs="Arial"/>
          <w:color w:val="auto"/>
          <w:sz w:val="24"/>
          <w:szCs w:val="24"/>
        </w:rPr>
        <w:t>There are many more sources that discuss Ancient Egypt from an Islamic point of view that ha</w:t>
      </w:r>
      <w:r w:rsidR="008D2772" w:rsidRPr="00E70FAC">
        <w:rPr>
          <w:rFonts w:ascii="Arial" w:hAnsi="Arial" w:cs="Arial"/>
          <w:color w:val="auto"/>
          <w:sz w:val="24"/>
          <w:szCs w:val="24"/>
        </w:rPr>
        <w:t>ve</w:t>
      </w:r>
      <w:r w:rsidR="00D573D3" w:rsidRPr="00E70FAC">
        <w:rPr>
          <w:rFonts w:ascii="Arial" w:hAnsi="Arial" w:cs="Arial"/>
          <w:color w:val="auto"/>
          <w:sz w:val="24"/>
          <w:szCs w:val="24"/>
        </w:rPr>
        <w:t xml:space="preserve"> not been translated and would benefit from being, so that </w:t>
      </w:r>
      <w:r w:rsidR="008825E8" w:rsidRPr="00E70FAC">
        <w:rPr>
          <w:rFonts w:ascii="Arial" w:hAnsi="Arial" w:cs="Arial"/>
          <w:color w:val="auto"/>
          <w:sz w:val="24"/>
          <w:szCs w:val="24"/>
        </w:rPr>
        <w:t>the</w:t>
      </w:r>
      <w:r w:rsidR="00D573D3" w:rsidRPr="00E70FAC">
        <w:rPr>
          <w:rFonts w:ascii="Arial" w:hAnsi="Arial" w:cs="Arial"/>
          <w:color w:val="auto"/>
          <w:sz w:val="24"/>
          <w:szCs w:val="24"/>
        </w:rPr>
        <w:t xml:space="preserve"> discussion on the true extent of</w:t>
      </w:r>
      <w:r w:rsidR="008825E8" w:rsidRPr="00E70FAC">
        <w:rPr>
          <w:rFonts w:ascii="Arial" w:hAnsi="Arial" w:cs="Arial"/>
          <w:color w:val="auto"/>
          <w:sz w:val="24"/>
          <w:szCs w:val="24"/>
        </w:rPr>
        <w:t xml:space="preserve"> the</w:t>
      </w:r>
      <w:r w:rsidR="00D573D3" w:rsidRPr="00E70FAC">
        <w:rPr>
          <w:rFonts w:ascii="Arial" w:hAnsi="Arial" w:cs="Arial"/>
          <w:color w:val="auto"/>
          <w:sz w:val="24"/>
          <w:szCs w:val="24"/>
        </w:rPr>
        <w:t xml:space="preserve"> </w:t>
      </w:r>
      <w:r w:rsidR="009B5E18" w:rsidRPr="00E70FAC">
        <w:rPr>
          <w:rFonts w:ascii="Arial" w:hAnsi="Arial" w:cs="Arial"/>
          <w:color w:val="auto"/>
          <w:sz w:val="24"/>
          <w:szCs w:val="24"/>
        </w:rPr>
        <w:t>aware</w:t>
      </w:r>
      <w:r w:rsidR="004F3175" w:rsidRPr="00E70FAC">
        <w:rPr>
          <w:rFonts w:ascii="Arial" w:hAnsi="Arial" w:cs="Arial"/>
          <w:color w:val="auto"/>
          <w:sz w:val="24"/>
          <w:szCs w:val="24"/>
        </w:rPr>
        <w:t xml:space="preserve">ness </w:t>
      </w:r>
      <w:r w:rsidR="008825E8" w:rsidRPr="00E70FAC">
        <w:rPr>
          <w:rFonts w:ascii="Arial" w:hAnsi="Arial" w:cs="Arial"/>
          <w:color w:val="auto"/>
          <w:sz w:val="24"/>
          <w:szCs w:val="24"/>
        </w:rPr>
        <w:t xml:space="preserve">that </w:t>
      </w:r>
      <w:r w:rsidR="009B5E18" w:rsidRPr="00E70FAC">
        <w:rPr>
          <w:rFonts w:ascii="Arial" w:hAnsi="Arial" w:cs="Arial"/>
          <w:color w:val="auto"/>
          <w:sz w:val="24"/>
          <w:szCs w:val="24"/>
        </w:rPr>
        <w:t>Muslim scholars</w:t>
      </w:r>
      <w:r w:rsidR="008825E8" w:rsidRPr="00E70FAC">
        <w:rPr>
          <w:rFonts w:ascii="Arial" w:hAnsi="Arial" w:cs="Arial"/>
          <w:color w:val="auto"/>
          <w:sz w:val="24"/>
          <w:szCs w:val="24"/>
        </w:rPr>
        <w:t xml:space="preserve"> had</w:t>
      </w:r>
      <w:r w:rsidR="009B5E18" w:rsidRPr="00E70FAC">
        <w:rPr>
          <w:rFonts w:ascii="Arial" w:hAnsi="Arial" w:cs="Arial"/>
          <w:color w:val="auto"/>
          <w:sz w:val="24"/>
          <w:szCs w:val="24"/>
        </w:rPr>
        <w:t xml:space="preserve"> of Ancient Egypt and to what extent did they piece together narratives that have since been proven</w:t>
      </w:r>
      <w:r w:rsidR="008825E8" w:rsidRPr="00E70FAC">
        <w:rPr>
          <w:rFonts w:ascii="Arial" w:hAnsi="Arial" w:cs="Arial"/>
          <w:color w:val="auto"/>
          <w:sz w:val="24"/>
          <w:szCs w:val="24"/>
        </w:rPr>
        <w:t>, can continue</w:t>
      </w:r>
      <w:r w:rsidR="00FA21F2" w:rsidRPr="00E70FAC">
        <w:rPr>
          <w:rFonts w:ascii="Arial" w:hAnsi="Arial" w:cs="Arial"/>
          <w:color w:val="auto"/>
          <w:sz w:val="24"/>
          <w:szCs w:val="24"/>
        </w:rPr>
        <w:t xml:space="preserve"> in the English corpus.</w:t>
      </w:r>
      <w:r w:rsidR="00527EE7" w:rsidRPr="00E70FAC">
        <w:rPr>
          <w:rFonts w:ascii="Arial" w:hAnsi="Arial" w:cs="Arial"/>
          <w:color w:val="auto"/>
          <w:sz w:val="24"/>
          <w:szCs w:val="24"/>
        </w:rPr>
        <w:t xml:space="preserve"> </w:t>
      </w:r>
      <w:r w:rsidR="009B5E18" w:rsidRPr="00E70FAC">
        <w:rPr>
          <w:rFonts w:ascii="Arial" w:hAnsi="Arial" w:cs="Arial"/>
          <w:color w:val="auto"/>
          <w:sz w:val="24"/>
          <w:szCs w:val="24"/>
        </w:rPr>
        <w:t xml:space="preserve">This by no means is an </w:t>
      </w:r>
      <w:r w:rsidR="00FA5383" w:rsidRPr="00E70FAC">
        <w:rPr>
          <w:rFonts w:ascii="Arial" w:hAnsi="Arial" w:cs="Arial"/>
          <w:color w:val="auto"/>
          <w:sz w:val="24"/>
          <w:szCs w:val="24"/>
        </w:rPr>
        <w:t>all-encompassing</w:t>
      </w:r>
      <w:r w:rsidR="009B5E18" w:rsidRPr="00E70FAC">
        <w:rPr>
          <w:rFonts w:ascii="Arial" w:hAnsi="Arial" w:cs="Arial"/>
          <w:color w:val="auto"/>
          <w:sz w:val="24"/>
          <w:szCs w:val="24"/>
        </w:rPr>
        <w:t xml:space="preserve"> work and only briefly demonstrates a few points </w:t>
      </w:r>
      <w:r w:rsidR="002C7B66" w:rsidRPr="00E70FAC">
        <w:rPr>
          <w:rFonts w:ascii="Arial" w:hAnsi="Arial" w:cs="Arial"/>
          <w:color w:val="auto"/>
          <w:sz w:val="24"/>
          <w:szCs w:val="24"/>
        </w:rPr>
        <w:t xml:space="preserve">to show the way in which Ancient Egypt affected </w:t>
      </w:r>
      <w:r w:rsidR="00FA21F2" w:rsidRPr="00E70FAC">
        <w:rPr>
          <w:rFonts w:ascii="Arial" w:hAnsi="Arial" w:cs="Arial"/>
          <w:color w:val="auto"/>
          <w:sz w:val="24"/>
          <w:szCs w:val="24"/>
        </w:rPr>
        <w:t xml:space="preserve">Muslim </w:t>
      </w:r>
      <w:r w:rsidR="002C7B66" w:rsidRPr="00E70FAC">
        <w:rPr>
          <w:rFonts w:ascii="Arial" w:hAnsi="Arial" w:cs="Arial"/>
          <w:color w:val="auto"/>
          <w:sz w:val="24"/>
          <w:szCs w:val="24"/>
        </w:rPr>
        <w:t>writers</w:t>
      </w:r>
      <w:r w:rsidR="00FA21F2" w:rsidRPr="00E70FAC">
        <w:rPr>
          <w:rFonts w:ascii="Arial" w:hAnsi="Arial" w:cs="Arial"/>
          <w:color w:val="auto"/>
          <w:sz w:val="24"/>
          <w:szCs w:val="24"/>
        </w:rPr>
        <w:t xml:space="preserve">. </w:t>
      </w:r>
    </w:p>
    <w:p w14:paraId="69E4E38A" w14:textId="69A830C0" w:rsidR="00527EE7" w:rsidRPr="00E70FAC" w:rsidRDefault="00527EE7" w:rsidP="00816744">
      <w:pPr>
        <w:spacing w:line="360" w:lineRule="auto"/>
        <w:jc w:val="both"/>
        <w:rPr>
          <w:rFonts w:ascii="Arial" w:hAnsi="Arial" w:cs="Arial"/>
          <w:color w:val="auto"/>
          <w:sz w:val="24"/>
          <w:szCs w:val="24"/>
        </w:rPr>
      </w:pPr>
      <w:r w:rsidRPr="00E70FAC">
        <w:rPr>
          <w:rFonts w:ascii="Arial" w:hAnsi="Arial" w:cs="Arial"/>
          <w:color w:val="auto"/>
          <w:sz w:val="24"/>
          <w:szCs w:val="24"/>
        </w:rPr>
        <w:t xml:space="preserve">These documents have been ignored </w:t>
      </w:r>
      <w:r w:rsidR="007030FC" w:rsidRPr="00E70FAC">
        <w:rPr>
          <w:rFonts w:ascii="Arial" w:hAnsi="Arial" w:cs="Arial"/>
          <w:color w:val="auto"/>
          <w:sz w:val="24"/>
          <w:szCs w:val="24"/>
        </w:rPr>
        <w:t xml:space="preserve">by </w:t>
      </w:r>
      <w:r w:rsidR="00DB6242" w:rsidRPr="00E70FAC">
        <w:rPr>
          <w:rFonts w:ascii="Arial" w:hAnsi="Arial" w:cs="Arial"/>
          <w:color w:val="auto"/>
          <w:sz w:val="24"/>
          <w:szCs w:val="24"/>
        </w:rPr>
        <w:t>w</w:t>
      </w:r>
      <w:r w:rsidR="007030FC" w:rsidRPr="00E70FAC">
        <w:rPr>
          <w:rFonts w:ascii="Arial" w:hAnsi="Arial" w:cs="Arial"/>
          <w:color w:val="auto"/>
          <w:sz w:val="24"/>
          <w:szCs w:val="24"/>
        </w:rPr>
        <w:t>estern scholarship for the fear that the accounts may contain narratives that are not true. For most cases this is evidently true</w:t>
      </w:r>
      <w:r w:rsidR="000804F3" w:rsidRPr="00E70FAC">
        <w:rPr>
          <w:rFonts w:ascii="Arial" w:hAnsi="Arial" w:cs="Arial"/>
          <w:color w:val="auto"/>
          <w:sz w:val="24"/>
          <w:szCs w:val="24"/>
        </w:rPr>
        <w:t xml:space="preserve">, but that does not take away the value of these records. From the advent of Egyptology being perceived as a western scholastic </w:t>
      </w:r>
      <w:r w:rsidR="005D04D6" w:rsidRPr="00E70FAC">
        <w:rPr>
          <w:rFonts w:ascii="Arial" w:hAnsi="Arial" w:cs="Arial"/>
          <w:color w:val="auto"/>
          <w:sz w:val="24"/>
          <w:szCs w:val="24"/>
        </w:rPr>
        <w:t xml:space="preserve">endeavour, the corpus of the Islamic works </w:t>
      </w:r>
      <w:r w:rsidR="00F13092" w:rsidRPr="00E70FAC">
        <w:rPr>
          <w:rFonts w:ascii="Arial" w:hAnsi="Arial" w:cs="Arial"/>
          <w:color w:val="auto"/>
          <w:sz w:val="24"/>
          <w:szCs w:val="24"/>
        </w:rPr>
        <w:t xml:space="preserve">have </w:t>
      </w:r>
      <w:r w:rsidR="005D04D6" w:rsidRPr="00E70FAC">
        <w:rPr>
          <w:rFonts w:ascii="Arial" w:hAnsi="Arial" w:cs="Arial"/>
          <w:color w:val="auto"/>
          <w:sz w:val="24"/>
          <w:szCs w:val="24"/>
        </w:rPr>
        <w:t xml:space="preserve">mostly been ignored. As highlighted through the works of Edward Said, it was been assessed that this was due to an </w:t>
      </w:r>
      <w:r w:rsidR="002F368E" w:rsidRPr="00E70FAC">
        <w:rPr>
          <w:rFonts w:ascii="Arial" w:hAnsi="Arial" w:cs="Arial"/>
          <w:color w:val="auto"/>
          <w:sz w:val="24"/>
          <w:szCs w:val="24"/>
        </w:rPr>
        <w:t>O</w:t>
      </w:r>
      <w:r w:rsidR="005D04D6" w:rsidRPr="00E70FAC">
        <w:rPr>
          <w:rFonts w:ascii="Arial" w:hAnsi="Arial" w:cs="Arial"/>
          <w:color w:val="auto"/>
          <w:sz w:val="24"/>
          <w:szCs w:val="24"/>
        </w:rPr>
        <w:t>rientalist approach to all things “</w:t>
      </w:r>
      <w:r w:rsidR="00DB6242" w:rsidRPr="00E70FAC">
        <w:rPr>
          <w:rFonts w:ascii="Arial" w:hAnsi="Arial" w:cs="Arial"/>
          <w:color w:val="auto"/>
          <w:sz w:val="24"/>
          <w:szCs w:val="24"/>
        </w:rPr>
        <w:t>E</w:t>
      </w:r>
      <w:r w:rsidR="005D04D6" w:rsidRPr="00E70FAC">
        <w:rPr>
          <w:rFonts w:ascii="Arial" w:hAnsi="Arial" w:cs="Arial"/>
          <w:color w:val="auto"/>
          <w:sz w:val="24"/>
          <w:szCs w:val="24"/>
        </w:rPr>
        <w:t xml:space="preserve">astern”. However, </w:t>
      </w:r>
      <w:r w:rsidR="001E75BC" w:rsidRPr="00E70FAC">
        <w:rPr>
          <w:rFonts w:ascii="Arial" w:hAnsi="Arial" w:cs="Arial"/>
          <w:color w:val="auto"/>
          <w:sz w:val="24"/>
          <w:szCs w:val="24"/>
        </w:rPr>
        <w:t xml:space="preserve">almost </w:t>
      </w:r>
      <w:r w:rsidR="005D04D6" w:rsidRPr="00E70FAC">
        <w:rPr>
          <w:rFonts w:ascii="Arial" w:hAnsi="Arial" w:cs="Arial"/>
          <w:color w:val="auto"/>
          <w:sz w:val="24"/>
          <w:szCs w:val="24"/>
        </w:rPr>
        <w:t xml:space="preserve">200 years </w:t>
      </w:r>
      <w:r w:rsidR="001E75BC" w:rsidRPr="00E70FAC">
        <w:rPr>
          <w:rFonts w:ascii="Arial" w:hAnsi="Arial" w:cs="Arial"/>
          <w:color w:val="auto"/>
          <w:sz w:val="24"/>
          <w:szCs w:val="24"/>
        </w:rPr>
        <w:t xml:space="preserve">later and the corpus of the Islamic scholarship is still largely unknown, even though these documents contain such a wealth of knowledge that is </w:t>
      </w:r>
      <w:r w:rsidR="001D3E7A" w:rsidRPr="00E70FAC">
        <w:rPr>
          <w:rFonts w:ascii="Arial" w:hAnsi="Arial" w:cs="Arial"/>
          <w:color w:val="auto"/>
          <w:sz w:val="24"/>
          <w:szCs w:val="24"/>
        </w:rPr>
        <w:t>invaluable</w:t>
      </w:r>
      <w:r w:rsidR="001E75BC" w:rsidRPr="00E70FAC">
        <w:rPr>
          <w:rFonts w:ascii="Arial" w:hAnsi="Arial" w:cs="Arial"/>
          <w:color w:val="auto"/>
          <w:sz w:val="24"/>
          <w:szCs w:val="24"/>
        </w:rPr>
        <w:t xml:space="preserve"> to </w:t>
      </w:r>
      <w:r w:rsidR="001D3E7A" w:rsidRPr="00E70FAC">
        <w:rPr>
          <w:rFonts w:ascii="Arial" w:hAnsi="Arial" w:cs="Arial"/>
          <w:color w:val="auto"/>
          <w:sz w:val="24"/>
          <w:szCs w:val="24"/>
        </w:rPr>
        <w:t xml:space="preserve">not just Egyptologists but historians the around the world. </w:t>
      </w:r>
      <w:r w:rsidR="00B942DC" w:rsidRPr="00E70FAC">
        <w:rPr>
          <w:rFonts w:ascii="Arial" w:hAnsi="Arial" w:cs="Arial"/>
          <w:color w:val="auto"/>
          <w:sz w:val="24"/>
          <w:szCs w:val="24"/>
        </w:rPr>
        <w:t xml:space="preserve">This might suggest that there are remnants of </w:t>
      </w:r>
      <w:r w:rsidR="00A92A5D" w:rsidRPr="00E70FAC">
        <w:rPr>
          <w:rFonts w:ascii="Arial" w:hAnsi="Arial" w:cs="Arial"/>
          <w:color w:val="auto"/>
          <w:sz w:val="24"/>
          <w:szCs w:val="24"/>
        </w:rPr>
        <w:t>O</w:t>
      </w:r>
      <w:r w:rsidR="00B942DC" w:rsidRPr="00E70FAC">
        <w:rPr>
          <w:rFonts w:ascii="Arial" w:hAnsi="Arial" w:cs="Arial"/>
          <w:color w:val="auto"/>
          <w:sz w:val="24"/>
          <w:szCs w:val="24"/>
        </w:rPr>
        <w:t xml:space="preserve">rientalist practices within the modern era, that </w:t>
      </w:r>
      <w:proofErr w:type="gramStart"/>
      <w:r w:rsidR="00B942DC" w:rsidRPr="00E70FAC">
        <w:rPr>
          <w:rFonts w:ascii="Arial" w:hAnsi="Arial" w:cs="Arial"/>
          <w:color w:val="auto"/>
          <w:sz w:val="24"/>
          <w:szCs w:val="24"/>
        </w:rPr>
        <w:t>are in need of</w:t>
      </w:r>
      <w:proofErr w:type="gramEnd"/>
      <w:r w:rsidR="00B942DC" w:rsidRPr="00E70FAC">
        <w:rPr>
          <w:rFonts w:ascii="Arial" w:hAnsi="Arial" w:cs="Arial"/>
          <w:color w:val="auto"/>
          <w:sz w:val="24"/>
          <w:szCs w:val="24"/>
        </w:rPr>
        <w:t xml:space="preserve"> being addressed within academic institutions</w:t>
      </w:r>
      <w:r w:rsidR="00AC3CB7" w:rsidRPr="00E70FAC">
        <w:rPr>
          <w:rFonts w:ascii="Arial" w:hAnsi="Arial" w:cs="Arial"/>
          <w:color w:val="auto"/>
          <w:sz w:val="24"/>
          <w:szCs w:val="24"/>
        </w:rPr>
        <w:t>.</w:t>
      </w:r>
    </w:p>
    <w:p w14:paraId="2A5F08B1" w14:textId="218166E3" w:rsidR="00223D0A" w:rsidRPr="00E70FAC" w:rsidRDefault="00235FEA" w:rsidP="000151DD">
      <w:pPr>
        <w:rPr>
          <w:rFonts w:ascii="Arial" w:hAnsi="Arial" w:cs="Arial"/>
          <w:sz w:val="24"/>
          <w:szCs w:val="24"/>
        </w:rPr>
      </w:pPr>
      <w:r w:rsidRPr="00E70FAC">
        <w:rPr>
          <w:rFonts w:ascii="Arial" w:hAnsi="Arial" w:cs="Arial"/>
          <w:sz w:val="24"/>
          <w:szCs w:val="24"/>
        </w:rPr>
        <w:br w:type="page"/>
      </w:r>
    </w:p>
    <w:p w14:paraId="5E6E7AF7" w14:textId="1EB10B70" w:rsidR="00557E5D" w:rsidRPr="00E70FAC" w:rsidRDefault="00557E5D" w:rsidP="00557E5D">
      <w:pPr>
        <w:pStyle w:val="Heading1"/>
        <w:rPr>
          <w:rFonts w:ascii="Arial" w:hAnsi="Arial" w:cs="Arial"/>
          <w:sz w:val="24"/>
          <w:szCs w:val="24"/>
          <w:u w:val="single"/>
        </w:rPr>
      </w:pPr>
      <w:bookmarkStart w:id="12" w:name="_Toc8287098"/>
      <w:r w:rsidRPr="00E70FAC">
        <w:rPr>
          <w:rFonts w:ascii="Arial" w:hAnsi="Arial" w:cs="Arial"/>
          <w:sz w:val="24"/>
          <w:szCs w:val="24"/>
          <w:u w:val="single"/>
        </w:rPr>
        <w:lastRenderedPageBreak/>
        <w:t>Appendix 1</w:t>
      </w:r>
      <w:r w:rsidR="00D302B3" w:rsidRPr="00E70FAC">
        <w:rPr>
          <w:rFonts w:ascii="Arial" w:hAnsi="Arial" w:cs="Arial"/>
          <w:sz w:val="24"/>
          <w:szCs w:val="24"/>
          <w:u w:val="single"/>
        </w:rPr>
        <w:t xml:space="preserve"> Maps</w:t>
      </w:r>
      <w:bookmarkEnd w:id="12"/>
    </w:p>
    <w:p w14:paraId="025C2D18" w14:textId="35007BC2" w:rsidR="00557E5D" w:rsidRPr="00E70FAC" w:rsidRDefault="00557E5D" w:rsidP="00D302B3">
      <w:pPr>
        <w:pStyle w:val="Heading2"/>
        <w:rPr>
          <w:rFonts w:ascii="Arial" w:hAnsi="Arial" w:cs="Arial"/>
          <w:sz w:val="24"/>
          <w:szCs w:val="24"/>
        </w:rPr>
      </w:pPr>
      <w:bookmarkStart w:id="13" w:name="_Toc8287099"/>
      <w:r w:rsidRPr="00E70FAC">
        <w:rPr>
          <w:rFonts w:ascii="Arial" w:hAnsi="Arial" w:cs="Arial"/>
          <w:sz w:val="24"/>
          <w:szCs w:val="24"/>
        </w:rPr>
        <w:t>Appendix 1a. Map of Al</w:t>
      </w:r>
      <w:r w:rsidR="00F7178A" w:rsidRPr="00E70FAC">
        <w:rPr>
          <w:rFonts w:ascii="Arial" w:hAnsi="Arial" w:cs="Arial"/>
          <w:sz w:val="24"/>
          <w:szCs w:val="24"/>
        </w:rPr>
        <w:t>-</w:t>
      </w:r>
      <w:r w:rsidRPr="00E70FAC">
        <w:rPr>
          <w:rFonts w:ascii="Arial" w:hAnsi="Arial" w:cs="Arial"/>
          <w:sz w:val="24"/>
          <w:szCs w:val="24"/>
        </w:rPr>
        <w:t>Masudi’s World</w:t>
      </w:r>
      <w:bookmarkEnd w:id="13"/>
      <w:r w:rsidRPr="00E70FAC">
        <w:rPr>
          <w:rFonts w:ascii="Arial" w:hAnsi="Arial" w:cs="Arial"/>
          <w:sz w:val="24"/>
          <w:szCs w:val="24"/>
        </w:rPr>
        <w:t xml:space="preserve"> </w:t>
      </w:r>
    </w:p>
    <w:p w14:paraId="3E9C0E21" w14:textId="77777777" w:rsidR="00EB1FF1" w:rsidRPr="00E70FAC" w:rsidRDefault="00EB1FF1" w:rsidP="00557E5D">
      <w:pPr>
        <w:rPr>
          <w:sz w:val="24"/>
          <w:szCs w:val="24"/>
        </w:rPr>
      </w:pPr>
    </w:p>
    <w:p w14:paraId="65043ACC" w14:textId="6ACE0337" w:rsidR="00EB1FF1" w:rsidRPr="00E70FAC" w:rsidRDefault="00EB1FF1" w:rsidP="00EB1FF1">
      <w:pPr>
        <w:rPr>
          <w:sz w:val="24"/>
          <w:szCs w:val="24"/>
        </w:rPr>
      </w:pPr>
      <w:r w:rsidRPr="00E70FAC">
        <w:rPr>
          <w:sz w:val="24"/>
          <w:szCs w:val="24"/>
        </w:rPr>
        <w:drawing>
          <wp:inline distT="0" distB="0" distL="0" distR="0" wp14:anchorId="208D6250" wp14:editId="02336515">
            <wp:extent cx="5943600" cy="4648835"/>
            <wp:effectExtent l="0" t="0" r="0" b="0"/>
            <wp:docPr id="1" name="Picture 1" descr="https://lh6.googleusercontent.com/dxUSK82yY8Nuh5gMgohKPK8N1_Vcr97uSxd700M3CaSivwGAMvDTEpklkhsDE0gEZP6A3ZHE4dU7nr5wjX0SlibqW1n_ZDYAsmR7cqhzYeTOzA58jaRzFP4FlMBQ-LgrY03G5hm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dxUSK82yY8Nuh5gMgohKPK8N1_Vcr97uSxd700M3CaSivwGAMvDTEpklkhsDE0gEZP6A3ZHE4dU7nr5wjX0SlibqW1n_ZDYAsmR7cqhzYeTOzA58jaRzFP4FlMBQ-LgrY03G5hmZ"/>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648835"/>
                    </a:xfrm>
                    <a:prstGeom prst="rect">
                      <a:avLst/>
                    </a:prstGeom>
                    <a:noFill/>
                    <a:ln>
                      <a:noFill/>
                    </a:ln>
                  </pic:spPr>
                </pic:pic>
              </a:graphicData>
            </a:graphic>
          </wp:inline>
        </w:drawing>
      </w:r>
    </w:p>
    <w:p w14:paraId="253AAE30" w14:textId="03D6DDB6" w:rsidR="00557E5D" w:rsidRPr="00E70FAC" w:rsidRDefault="00557E5D" w:rsidP="00557E5D">
      <w:pPr>
        <w:rPr>
          <w:sz w:val="24"/>
          <w:szCs w:val="24"/>
        </w:rPr>
      </w:pPr>
      <w:r w:rsidRPr="00E70FAC">
        <w:rPr>
          <w:sz w:val="24"/>
          <w:szCs w:val="24"/>
        </w:rPr>
        <w:t xml:space="preserve">Source: Siebold, J (2015) </w:t>
      </w:r>
      <w:proofErr w:type="spellStart"/>
      <w:r w:rsidRPr="00E70FAC">
        <w:rPr>
          <w:sz w:val="24"/>
          <w:szCs w:val="24"/>
        </w:rPr>
        <w:t>Massaudy</w:t>
      </w:r>
      <w:proofErr w:type="spellEnd"/>
      <w:r w:rsidRPr="00E70FAC">
        <w:rPr>
          <w:sz w:val="24"/>
          <w:szCs w:val="24"/>
        </w:rPr>
        <w:t xml:space="preserve"> World Map Pre-956 AD. (IT) [Online) Available at URL: www.myoldmaps.com/early-medieval-monographs/212...map/212-masudi.pdf (A: 30th April 2019)</w:t>
      </w:r>
    </w:p>
    <w:p w14:paraId="57393151" w14:textId="77777777" w:rsidR="00557E5D" w:rsidRPr="00E70FAC" w:rsidRDefault="00557E5D" w:rsidP="00557E5D">
      <w:pPr>
        <w:rPr>
          <w:sz w:val="24"/>
          <w:szCs w:val="24"/>
        </w:rPr>
      </w:pPr>
    </w:p>
    <w:p w14:paraId="4825E504" w14:textId="77777777" w:rsidR="00557E5D" w:rsidRPr="00E70FAC" w:rsidRDefault="00557E5D" w:rsidP="00557E5D">
      <w:pPr>
        <w:rPr>
          <w:sz w:val="24"/>
          <w:szCs w:val="24"/>
        </w:rPr>
      </w:pPr>
    </w:p>
    <w:p w14:paraId="70CF9634" w14:textId="77777777" w:rsidR="00557E5D" w:rsidRPr="00E70FAC" w:rsidRDefault="00557E5D" w:rsidP="00557E5D">
      <w:pPr>
        <w:rPr>
          <w:sz w:val="24"/>
          <w:szCs w:val="24"/>
        </w:rPr>
      </w:pPr>
    </w:p>
    <w:p w14:paraId="66C23B3B" w14:textId="77777777" w:rsidR="00557E5D" w:rsidRPr="00E70FAC" w:rsidRDefault="00557E5D" w:rsidP="00557E5D">
      <w:pPr>
        <w:rPr>
          <w:sz w:val="24"/>
          <w:szCs w:val="24"/>
        </w:rPr>
      </w:pPr>
    </w:p>
    <w:p w14:paraId="58441DE9" w14:textId="77777777" w:rsidR="00557E5D" w:rsidRPr="00E70FAC" w:rsidRDefault="00557E5D" w:rsidP="00557E5D">
      <w:pPr>
        <w:rPr>
          <w:sz w:val="24"/>
          <w:szCs w:val="24"/>
        </w:rPr>
      </w:pPr>
    </w:p>
    <w:p w14:paraId="483C45C4" w14:textId="6BA2F11A" w:rsidR="00557E5D" w:rsidRPr="0000610F" w:rsidRDefault="00557E5D" w:rsidP="00D302B3">
      <w:pPr>
        <w:pStyle w:val="Heading2"/>
        <w:rPr>
          <w:rFonts w:ascii="Arial" w:hAnsi="Arial" w:cs="Arial"/>
          <w:sz w:val="24"/>
          <w:szCs w:val="24"/>
        </w:rPr>
      </w:pPr>
      <w:bookmarkStart w:id="14" w:name="_Toc8287100"/>
      <w:r w:rsidRPr="0000610F">
        <w:rPr>
          <w:rFonts w:ascii="Arial" w:hAnsi="Arial" w:cs="Arial"/>
          <w:sz w:val="24"/>
          <w:szCs w:val="24"/>
        </w:rPr>
        <w:lastRenderedPageBreak/>
        <w:t>Appendix 1b Map of Al</w:t>
      </w:r>
      <w:r w:rsidR="00F7178A" w:rsidRPr="0000610F">
        <w:rPr>
          <w:rFonts w:ascii="Arial" w:hAnsi="Arial" w:cs="Arial"/>
          <w:sz w:val="24"/>
          <w:szCs w:val="24"/>
        </w:rPr>
        <w:t>-</w:t>
      </w:r>
      <w:r w:rsidRPr="0000610F">
        <w:rPr>
          <w:rFonts w:ascii="Arial" w:hAnsi="Arial" w:cs="Arial"/>
          <w:sz w:val="24"/>
          <w:szCs w:val="24"/>
        </w:rPr>
        <w:t>Masudi From Shoubl</w:t>
      </w:r>
      <w:bookmarkEnd w:id="14"/>
    </w:p>
    <w:p w14:paraId="4B4D4D0A" w14:textId="77777777" w:rsidR="00557E5D" w:rsidRPr="00E70FAC" w:rsidRDefault="00557E5D" w:rsidP="00557E5D">
      <w:pPr>
        <w:rPr>
          <w:sz w:val="24"/>
          <w:szCs w:val="24"/>
        </w:rPr>
      </w:pPr>
    </w:p>
    <w:p w14:paraId="224EBB3D" w14:textId="41DAE324" w:rsidR="00EB1FF1" w:rsidRPr="00E70FAC" w:rsidRDefault="00EB1FF1" w:rsidP="00557E5D">
      <w:pPr>
        <w:rPr>
          <w:sz w:val="24"/>
          <w:szCs w:val="24"/>
        </w:rPr>
      </w:pPr>
      <w:r w:rsidRPr="00E70FAC">
        <w:rPr>
          <w:noProof/>
          <w:sz w:val="24"/>
          <w:szCs w:val="24"/>
        </w:rPr>
        <w:drawing>
          <wp:inline distT="0" distB="0" distL="0" distR="0" wp14:anchorId="0548BEEA" wp14:editId="2AAE2BAB">
            <wp:extent cx="5894070" cy="6512011"/>
            <wp:effectExtent l="0" t="0" r="0" b="3175"/>
            <wp:docPr id="2" name="Picture 2" descr="https://lh6.googleusercontent.com/mTkQ6vpl3q7FQu3i1N-8DLVWdNzqFwNXlDkh1IdEqvQZp0Ie2E7-zxN84LwtMrZr-bYl7YykdGiAl0v3-Vt_I641o4rpvVcj_YQObex66GlV3iLSn8VNQtuMHLTgwRZgeTNv5h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mTkQ6vpl3q7FQu3i1N-8DLVWdNzqFwNXlDkh1IdEqvQZp0Ie2E7-zxN84LwtMrZr-bYl7YykdGiAl0v3-Vt_I641o4rpvVcj_YQObex66GlV3iLSn8VNQtuMHLTgwRZgeTNv5h7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9194" cy="6517672"/>
                    </a:xfrm>
                    <a:prstGeom prst="rect">
                      <a:avLst/>
                    </a:prstGeom>
                    <a:noFill/>
                    <a:ln>
                      <a:noFill/>
                    </a:ln>
                  </pic:spPr>
                </pic:pic>
              </a:graphicData>
            </a:graphic>
          </wp:inline>
        </w:drawing>
      </w:r>
    </w:p>
    <w:p w14:paraId="49A3D5EC" w14:textId="77777777" w:rsidR="00EB1FF1" w:rsidRPr="00E70FAC" w:rsidRDefault="00EB1FF1" w:rsidP="00557E5D">
      <w:pPr>
        <w:rPr>
          <w:sz w:val="24"/>
          <w:szCs w:val="24"/>
        </w:rPr>
      </w:pPr>
    </w:p>
    <w:p w14:paraId="6F91547E" w14:textId="4171E67B" w:rsidR="00557E5D" w:rsidRPr="00E70FAC" w:rsidRDefault="00557E5D" w:rsidP="00557E5D">
      <w:pPr>
        <w:rPr>
          <w:sz w:val="24"/>
          <w:szCs w:val="24"/>
        </w:rPr>
      </w:pPr>
      <w:r w:rsidRPr="00E70FAC">
        <w:rPr>
          <w:sz w:val="24"/>
          <w:szCs w:val="24"/>
        </w:rPr>
        <w:t xml:space="preserve">Source: </w:t>
      </w:r>
      <w:proofErr w:type="spellStart"/>
      <w:r w:rsidRPr="00E70FAC">
        <w:rPr>
          <w:sz w:val="24"/>
          <w:szCs w:val="24"/>
        </w:rPr>
        <w:t>Shboul</w:t>
      </w:r>
      <w:proofErr w:type="spellEnd"/>
      <w:r w:rsidRPr="00E70FAC">
        <w:rPr>
          <w:sz w:val="24"/>
          <w:szCs w:val="24"/>
        </w:rPr>
        <w:t>, Ahmad “Al-Masudi and his world - a Muslim humanist and his interest in Non-Muslims”, London Ithaca press, 1979</w:t>
      </w:r>
    </w:p>
    <w:p w14:paraId="35635A23" w14:textId="77777777" w:rsidR="00557E5D" w:rsidRPr="00E70FAC" w:rsidRDefault="00557E5D" w:rsidP="00557E5D">
      <w:pPr>
        <w:rPr>
          <w:sz w:val="24"/>
          <w:szCs w:val="24"/>
        </w:rPr>
      </w:pPr>
    </w:p>
    <w:p w14:paraId="3F85CE00" w14:textId="77777777" w:rsidR="00557E5D" w:rsidRPr="0000610F" w:rsidRDefault="00557E5D" w:rsidP="00D302B3">
      <w:pPr>
        <w:pStyle w:val="Heading2"/>
        <w:rPr>
          <w:rFonts w:ascii="Arial" w:hAnsi="Arial" w:cs="Arial"/>
          <w:sz w:val="24"/>
          <w:szCs w:val="24"/>
        </w:rPr>
      </w:pPr>
      <w:bookmarkStart w:id="15" w:name="_Toc8287101"/>
      <w:r w:rsidRPr="0000610F">
        <w:rPr>
          <w:rFonts w:ascii="Arial" w:hAnsi="Arial" w:cs="Arial"/>
          <w:sz w:val="24"/>
          <w:szCs w:val="24"/>
        </w:rPr>
        <w:t>Appendix 1c: Map of Ibn Jubayr’s Itinerary from Broadbent</w:t>
      </w:r>
      <w:bookmarkEnd w:id="15"/>
      <w:r w:rsidRPr="0000610F">
        <w:rPr>
          <w:rFonts w:ascii="Arial" w:hAnsi="Arial" w:cs="Arial"/>
          <w:sz w:val="24"/>
          <w:szCs w:val="24"/>
        </w:rPr>
        <w:t xml:space="preserve"> </w:t>
      </w:r>
    </w:p>
    <w:p w14:paraId="0B3CB550" w14:textId="77777777" w:rsidR="00557E5D" w:rsidRPr="00E70FAC" w:rsidRDefault="00557E5D" w:rsidP="00557E5D">
      <w:pPr>
        <w:rPr>
          <w:sz w:val="24"/>
          <w:szCs w:val="24"/>
        </w:rPr>
      </w:pPr>
    </w:p>
    <w:p w14:paraId="5B6CA95E" w14:textId="718977E6" w:rsidR="00A359B8" w:rsidRPr="00E70FAC" w:rsidRDefault="00A359B8" w:rsidP="00557E5D">
      <w:pPr>
        <w:rPr>
          <w:sz w:val="24"/>
          <w:szCs w:val="24"/>
        </w:rPr>
      </w:pPr>
      <w:r w:rsidRPr="00E70FAC">
        <w:rPr>
          <w:noProof/>
          <w:sz w:val="24"/>
          <w:szCs w:val="24"/>
        </w:rPr>
        <w:drawing>
          <wp:inline distT="0" distB="0" distL="0" distR="0" wp14:anchorId="41C9AABD" wp14:editId="21A66D7E">
            <wp:extent cx="5943600" cy="4719355"/>
            <wp:effectExtent l="0" t="0" r="0" b="5080"/>
            <wp:docPr id="4" name="Picture 4" descr="https://lh5.googleusercontent.com/dvkfhSOZdFZmITDOr9ZHMTWMS-Mfvzegf2q0NApKXf3n4u3koWx6stb03EtI0jliIROc3gGwFKCpNwkNgrSPw2uNFFExMHdb7-qgF_aKfa9Cb8l31SrNEygvif8JU7wrdkIIAp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dvkfhSOZdFZmITDOr9ZHMTWMS-Mfvzegf2q0NApKXf3n4u3koWx6stb03EtI0jliIROc3gGwFKCpNwkNgrSPw2uNFFExMHdb7-qgF_aKfa9Cb8l31SrNEygvif8JU7wrdkIIApo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719355"/>
                    </a:xfrm>
                    <a:prstGeom prst="rect">
                      <a:avLst/>
                    </a:prstGeom>
                    <a:noFill/>
                    <a:ln>
                      <a:noFill/>
                    </a:ln>
                  </pic:spPr>
                </pic:pic>
              </a:graphicData>
            </a:graphic>
          </wp:inline>
        </w:drawing>
      </w:r>
    </w:p>
    <w:p w14:paraId="33047356" w14:textId="76CE179C" w:rsidR="00557E5D" w:rsidRPr="00E70FAC" w:rsidRDefault="00557E5D" w:rsidP="00557E5D">
      <w:pPr>
        <w:rPr>
          <w:sz w:val="24"/>
          <w:szCs w:val="24"/>
        </w:rPr>
      </w:pPr>
      <w:r w:rsidRPr="00E70FAC">
        <w:rPr>
          <w:sz w:val="24"/>
          <w:szCs w:val="24"/>
        </w:rPr>
        <w:t>Source: Ibn Jubayr “The Travels of Ibn Jubayr</w:t>
      </w:r>
      <w:proofErr w:type="gramStart"/>
      <w:r w:rsidRPr="00E70FAC">
        <w:rPr>
          <w:sz w:val="24"/>
          <w:szCs w:val="24"/>
        </w:rPr>
        <w:t>” ,</w:t>
      </w:r>
      <w:proofErr w:type="gramEnd"/>
      <w:r w:rsidRPr="00E70FAC">
        <w:rPr>
          <w:sz w:val="24"/>
          <w:szCs w:val="24"/>
        </w:rPr>
        <w:t xml:space="preserve"> 2003 trans. Roland Broadbent, (Good Word Books)</w:t>
      </w:r>
    </w:p>
    <w:p w14:paraId="4CC989B3" w14:textId="77777777" w:rsidR="00557E5D" w:rsidRPr="00E70FAC" w:rsidRDefault="00557E5D" w:rsidP="00557E5D">
      <w:pPr>
        <w:rPr>
          <w:sz w:val="24"/>
          <w:szCs w:val="24"/>
        </w:rPr>
      </w:pPr>
    </w:p>
    <w:p w14:paraId="6AB48199" w14:textId="31DA5C7C" w:rsidR="00557E5D" w:rsidRPr="00E70FAC" w:rsidRDefault="00557E5D" w:rsidP="00D302B3">
      <w:pPr>
        <w:pStyle w:val="Heading2"/>
        <w:rPr>
          <w:rFonts w:ascii="Arial" w:hAnsi="Arial" w:cs="Arial"/>
          <w:sz w:val="24"/>
          <w:szCs w:val="24"/>
        </w:rPr>
      </w:pPr>
      <w:bookmarkStart w:id="16" w:name="_Toc8287102"/>
      <w:r w:rsidRPr="00E70FAC">
        <w:rPr>
          <w:rFonts w:ascii="Arial" w:hAnsi="Arial" w:cs="Arial"/>
          <w:sz w:val="24"/>
          <w:szCs w:val="24"/>
        </w:rPr>
        <w:lastRenderedPageBreak/>
        <w:t>Appendix 1d: Eastern Half of Ibn Jubayrs Itinerary</w:t>
      </w:r>
      <w:bookmarkEnd w:id="16"/>
      <w:r w:rsidRPr="00E70FAC">
        <w:rPr>
          <w:rFonts w:ascii="Arial" w:hAnsi="Arial" w:cs="Arial"/>
          <w:sz w:val="24"/>
          <w:szCs w:val="24"/>
        </w:rPr>
        <w:t xml:space="preserve"> </w:t>
      </w:r>
    </w:p>
    <w:p w14:paraId="29DCC82A" w14:textId="792114A3" w:rsidR="00557E5D" w:rsidRPr="00E70FAC" w:rsidRDefault="00ED23D1" w:rsidP="00557E5D">
      <w:pPr>
        <w:rPr>
          <w:sz w:val="24"/>
          <w:szCs w:val="24"/>
        </w:rPr>
      </w:pPr>
      <w:r w:rsidRPr="00E70FAC">
        <w:rPr>
          <w:rFonts w:ascii="Arial" w:hAnsi="Arial" w:cs="Arial"/>
          <w:noProof/>
          <w:color w:val="000000"/>
          <w:sz w:val="24"/>
          <w:szCs w:val="24"/>
        </w:rPr>
        <w:drawing>
          <wp:inline distT="0" distB="0" distL="0" distR="0" wp14:anchorId="0521AAD4" wp14:editId="3EE6BDD8">
            <wp:extent cx="5943600" cy="4944855"/>
            <wp:effectExtent l="0" t="0" r="0" b="8255"/>
            <wp:docPr id="5" name="Picture 5" descr="https://lh4.googleusercontent.com/rzZBtLhWDmDHRH71O21Fut4m-m83jWRnhoe_wyxpwqgjzyC0AZaEqf8-UGrKZqCHcw1BmZYkWZDoPZVkQOip7GnErzeuxPY9E4rqUmLk0LJdXAJ4oq4nZHr8N7UIjRL34HHic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rzZBtLhWDmDHRH71O21Fut4m-m83jWRnhoe_wyxpwqgjzyC0AZaEqf8-UGrKZqCHcw1BmZYkWZDoPZVkQOip7GnErzeuxPY9E4rqUmLk0LJdXAJ4oq4nZHr8N7UIjRL34HHicd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944855"/>
                    </a:xfrm>
                    <a:prstGeom prst="rect">
                      <a:avLst/>
                    </a:prstGeom>
                    <a:noFill/>
                    <a:ln>
                      <a:noFill/>
                    </a:ln>
                  </pic:spPr>
                </pic:pic>
              </a:graphicData>
            </a:graphic>
          </wp:inline>
        </w:drawing>
      </w:r>
    </w:p>
    <w:p w14:paraId="15F7B738" w14:textId="77777777" w:rsidR="00557E5D" w:rsidRPr="00E70FAC" w:rsidRDefault="00557E5D" w:rsidP="00557E5D">
      <w:pPr>
        <w:rPr>
          <w:sz w:val="24"/>
          <w:szCs w:val="24"/>
        </w:rPr>
      </w:pPr>
    </w:p>
    <w:p w14:paraId="5B3CAF84" w14:textId="77777777" w:rsidR="00557E5D" w:rsidRPr="00E70FAC" w:rsidRDefault="00557E5D" w:rsidP="00557E5D">
      <w:pPr>
        <w:rPr>
          <w:sz w:val="24"/>
          <w:szCs w:val="24"/>
        </w:rPr>
      </w:pPr>
      <w:r w:rsidRPr="00E70FAC">
        <w:rPr>
          <w:sz w:val="24"/>
          <w:szCs w:val="24"/>
        </w:rPr>
        <w:t>Source: Ibn Jubayr “The Travels of Ibn Jubayr</w:t>
      </w:r>
      <w:proofErr w:type="gramStart"/>
      <w:r w:rsidRPr="00E70FAC">
        <w:rPr>
          <w:sz w:val="24"/>
          <w:szCs w:val="24"/>
        </w:rPr>
        <w:t>” ,</w:t>
      </w:r>
      <w:proofErr w:type="gramEnd"/>
      <w:r w:rsidRPr="00E70FAC">
        <w:rPr>
          <w:sz w:val="24"/>
          <w:szCs w:val="24"/>
        </w:rPr>
        <w:t xml:space="preserve"> 2003 trans. Roland Broadbent, (Good Word Books)</w:t>
      </w:r>
    </w:p>
    <w:p w14:paraId="4226426E" w14:textId="77777777" w:rsidR="00557E5D" w:rsidRPr="00E70FAC" w:rsidRDefault="00557E5D" w:rsidP="00557E5D">
      <w:pPr>
        <w:rPr>
          <w:sz w:val="24"/>
          <w:szCs w:val="24"/>
        </w:rPr>
      </w:pPr>
    </w:p>
    <w:p w14:paraId="50CF49E1" w14:textId="77777777" w:rsidR="00557E5D" w:rsidRPr="00E70FAC" w:rsidRDefault="00557E5D" w:rsidP="00557E5D">
      <w:pPr>
        <w:rPr>
          <w:sz w:val="24"/>
          <w:szCs w:val="24"/>
        </w:rPr>
      </w:pPr>
    </w:p>
    <w:p w14:paraId="3B52275D" w14:textId="77777777" w:rsidR="00557E5D" w:rsidRPr="00E70FAC" w:rsidRDefault="00557E5D" w:rsidP="00557E5D">
      <w:pPr>
        <w:rPr>
          <w:sz w:val="24"/>
          <w:szCs w:val="24"/>
        </w:rPr>
      </w:pPr>
    </w:p>
    <w:p w14:paraId="59BCE078" w14:textId="77777777" w:rsidR="00557E5D" w:rsidRPr="00E70FAC" w:rsidRDefault="00557E5D" w:rsidP="00557E5D">
      <w:pPr>
        <w:rPr>
          <w:sz w:val="24"/>
          <w:szCs w:val="24"/>
        </w:rPr>
      </w:pPr>
    </w:p>
    <w:p w14:paraId="3DFC3296" w14:textId="77777777" w:rsidR="00557E5D" w:rsidRPr="00E70FAC" w:rsidRDefault="00557E5D" w:rsidP="00557E5D">
      <w:pPr>
        <w:rPr>
          <w:sz w:val="24"/>
          <w:szCs w:val="24"/>
        </w:rPr>
      </w:pPr>
    </w:p>
    <w:p w14:paraId="1E4A2570" w14:textId="77777777" w:rsidR="00557E5D" w:rsidRPr="00E70FAC" w:rsidRDefault="00557E5D" w:rsidP="00557E5D">
      <w:pPr>
        <w:rPr>
          <w:sz w:val="24"/>
          <w:szCs w:val="24"/>
        </w:rPr>
      </w:pPr>
    </w:p>
    <w:p w14:paraId="71165C21" w14:textId="77C622EF" w:rsidR="00557E5D" w:rsidRPr="00E70FAC" w:rsidRDefault="00557E5D" w:rsidP="00DD4BA9">
      <w:pPr>
        <w:pStyle w:val="Heading2"/>
        <w:rPr>
          <w:rFonts w:ascii="Arial" w:hAnsi="Arial" w:cs="Arial"/>
          <w:sz w:val="24"/>
          <w:szCs w:val="24"/>
        </w:rPr>
      </w:pPr>
      <w:bookmarkStart w:id="17" w:name="_Toc8287103"/>
      <w:r w:rsidRPr="00E70FAC">
        <w:rPr>
          <w:rFonts w:ascii="Arial" w:hAnsi="Arial" w:cs="Arial"/>
          <w:sz w:val="24"/>
          <w:szCs w:val="24"/>
        </w:rPr>
        <w:lastRenderedPageBreak/>
        <w:t xml:space="preserve">Appendix 1e: Map of the </w:t>
      </w:r>
      <w:r w:rsidR="00E11F98">
        <w:rPr>
          <w:rFonts w:ascii="Arial" w:hAnsi="Arial" w:cs="Arial"/>
          <w:sz w:val="24"/>
          <w:szCs w:val="24"/>
        </w:rPr>
        <w:t>K</w:t>
      </w:r>
      <w:r w:rsidRPr="00E70FAC">
        <w:rPr>
          <w:rFonts w:ascii="Arial" w:hAnsi="Arial" w:cs="Arial"/>
          <w:sz w:val="24"/>
          <w:szCs w:val="24"/>
        </w:rPr>
        <w:t>nown World to Al</w:t>
      </w:r>
      <w:r w:rsidR="00F7178A" w:rsidRPr="00E70FAC">
        <w:rPr>
          <w:rFonts w:ascii="Arial" w:hAnsi="Arial" w:cs="Arial"/>
          <w:sz w:val="24"/>
          <w:szCs w:val="24"/>
        </w:rPr>
        <w:t>-</w:t>
      </w:r>
      <w:r w:rsidRPr="00E70FAC">
        <w:rPr>
          <w:rFonts w:ascii="Arial" w:hAnsi="Arial" w:cs="Arial"/>
          <w:sz w:val="24"/>
          <w:szCs w:val="24"/>
        </w:rPr>
        <w:t>Masudi</w:t>
      </w:r>
      <w:bookmarkEnd w:id="17"/>
    </w:p>
    <w:p w14:paraId="01D9476B" w14:textId="1F242420" w:rsidR="00557E5D" w:rsidRPr="00E70FAC" w:rsidRDefault="00ED23D1" w:rsidP="00557E5D">
      <w:pPr>
        <w:rPr>
          <w:sz w:val="24"/>
          <w:szCs w:val="24"/>
        </w:rPr>
      </w:pPr>
      <w:r w:rsidRPr="00E70FAC">
        <w:rPr>
          <w:rFonts w:ascii="Arial" w:hAnsi="Arial" w:cs="Arial"/>
          <w:noProof/>
          <w:color w:val="000000"/>
          <w:sz w:val="24"/>
          <w:szCs w:val="24"/>
          <w:shd w:val="clear" w:color="auto" w:fill="FFFFFF"/>
        </w:rPr>
        <w:drawing>
          <wp:inline distT="0" distB="0" distL="0" distR="0" wp14:anchorId="488AA2FC" wp14:editId="70B437FA">
            <wp:extent cx="5943600" cy="5204687"/>
            <wp:effectExtent l="0" t="0" r="0" b="0"/>
            <wp:docPr id="6" name="Picture 6" descr="https://lh6.googleusercontent.com/CZz--nmSQRUFAGq9-a3_CsYSjJ57SvA98BtVaLS-GfKVOc_cYIOq2inbdgww-IIJ3LyD2ZVvwnpsWzlKDPHHlyX_sycZgJEzd_pW-WieBQCwJN5b5gOp6TOqbt7XB2YTac4QCXV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CZz--nmSQRUFAGq9-a3_CsYSjJ57SvA98BtVaLS-GfKVOc_cYIOq2inbdgww-IIJ3LyD2ZVvwnpsWzlKDPHHlyX_sycZgJEzd_pW-WieBQCwJN5b5gOp6TOqbt7XB2YTac4QCXV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5204687"/>
                    </a:xfrm>
                    <a:prstGeom prst="rect">
                      <a:avLst/>
                    </a:prstGeom>
                    <a:noFill/>
                    <a:ln>
                      <a:noFill/>
                    </a:ln>
                  </pic:spPr>
                </pic:pic>
              </a:graphicData>
            </a:graphic>
          </wp:inline>
        </w:drawing>
      </w:r>
    </w:p>
    <w:p w14:paraId="68EBB762" w14:textId="77777777" w:rsidR="00557E5D" w:rsidRPr="00E70FAC" w:rsidRDefault="00557E5D" w:rsidP="00557E5D">
      <w:pPr>
        <w:rPr>
          <w:sz w:val="24"/>
          <w:szCs w:val="24"/>
        </w:rPr>
      </w:pPr>
    </w:p>
    <w:p w14:paraId="35E71F31" w14:textId="77777777" w:rsidR="00557E5D" w:rsidRPr="00E70FAC" w:rsidRDefault="00557E5D" w:rsidP="00557E5D">
      <w:pPr>
        <w:rPr>
          <w:sz w:val="24"/>
          <w:szCs w:val="24"/>
        </w:rPr>
      </w:pPr>
      <w:r w:rsidRPr="00E70FAC">
        <w:rPr>
          <w:sz w:val="24"/>
          <w:szCs w:val="24"/>
        </w:rPr>
        <w:t>Source: Masudi, “From the Meadows of Gold”, 2007, Trans. Paul Lunde and Caroline Stone, Penguin Publishing</w:t>
      </w:r>
    </w:p>
    <w:p w14:paraId="7EA4668D" w14:textId="77777777" w:rsidR="00557E5D" w:rsidRPr="00E70FAC" w:rsidRDefault="00557E5D" w:rsidP="00557E5D">
      <w:pPr>
        <w:rPr>
          <w:sz w:val="24"/>
          <w:szCs w:val="24"/>
        </w:rPr>
      </w:pPr>
    </w:p>
    <w:p w14:paraId="03FF2191" w14:textId="77777777" w:rsidR="00557E5D" w:rsidRPr="00E70FAC" w:rsidRDefault="00557E5D" w:rsidP="00557E5D">
      <w:pPr>
        <w:rPr>
          <w:sz w:val="24"/>
          <w:szCs w:val="24"/>
        </w:rPr>
      </w:pPr>
    </w:p>
    <w:p w14:paraId="6DB77258" w14:textId="77777777" w:rsidR="00557E5D" w:rsidRPr="00E70FAC" w:rsidRDefault="00557E5D" w:rsidP="00557E5D">
      <w:pPr>
        <w:rPr>
          <w:sz w:val="24"/>
          <w:szCs w:val="24"/>
        </w:rPr>
      </w:pPr>
    </w:p>
    <w:p w14:paraId="31AA7C6D" w14:textId="77777777" w:rsidR="00557E5D" w:rsidRPr="00E70FAC" w:rsidRDefault="00557E5D" w:rsidP="00557E5D">
      <w:pPr>
        <w:rPr>
          <w:sz w:val="24"/>
          <w:szCs w:val="24"/>
        </w:rPr>
      </w:pPr>
    </w:p>
    <w:p w14:paraId="28419E92" w14:textId="41EB3476" w:rsidR="00557E5D" w:rsidRPr="0000610F" w:rsidRDefault="00557E5D" w:rsidP="00F51529">
      <w:pPr>
        <w:pStyle w:val="Heading1"/>
        <w:rPr>
          <w:rFonts w:ascii="Arial" w:hAnsi="Arial" w:cs="Arial"/>
          <w:sz w:val="24"/>
          <w:szCs w:val="24"/>
          <w:u w:val="single"/>
        </w:rPr>
      </w:pPr>
      <w:bookmarkStart w:id="18" w:name="_Toc8287104"/>
      <w:r w:rsidRPr="0000610F">
        <w:rPr>
          <w:rFonts w:ascii="Arial" w:hAnsi="Arial" w:cs="Arial"/>
          <w:sz w:val="24"/>
          <w:szCs w:val="24"/>
          <w:u w:val="single"/>
        </w:rPr>
        <w:lastRenderedPageBreak/>
        <w:t xml:space="preserve">Appendix 2: </w:t>
      </w:r>
      <w:r w:rsidR="00DD4BA9" w:rsidRPr="0000610F">
        <w:rPr>
          <w:rFonts w:ascii="Arial" w:hAnsi="Arial" w:cs="Arial"/>
          <w:sz w:val="24"/>
          <w:szCs w:val="24"/>
          <w:u w:val="single"/>
        </w:rPr>
        <w:t>Supporting</w:t>
      </w:r>
      <w:r w:rsidRPr="0000610F">
        <w:rPr>
          <w:rFonts w:ascii="Arial" w:hAnsi="Arial" w:cs="Arial"/>
          <w:sz w:val="24"/>
          <w:szCs w:val="24"/>
          <w:u w:val="single"/>
        </w:rPr>
        <w:t xml:space="preserve"> Qur’anic Literature </w:t>
      </w:r>
      <w:r w:rsidR="0000610F">
        <w:rPr>
          <w:rFonts w:ascii="Arial" w:hAnsi="Arial" w:cs="Arial"/>
          <w:sz w:val="24"/>
          <w:szCs w:val="24"/>
          <w:u w:val="single"/>
        </w:rPr>
        <w:t>f</w:t>
      </w:r>
      <w:r w:rsidRPr="0000610F">
        <w:rPr>
          <w:rFonts w:ascii="Arial" w:hAnsi="Arial" w:cs="Arial"/>
          <w:sz w:val="24"/>
          <w:szCs w:val="24"/>
          <w:u w:val="single"/>
        </w:rPr>
        <w:t xml:space="preserve">rom The </w:t>
      </w:r>
      <w:r w:rsidR="00DD4BA9" w:rsidRPr="0000610F">
        <w:rPr>
          <w:rFonts w:ascii="Arial" w:hAnsi="Arial" w:cs="Arial"/>
          <w:sz w:val="24"/>
          <w:szCs w:val="24"/>
          <w:u w:val="single"/>
        </w:rPr>
        <w:t>Qur’an</w:t>
      </w:r>
      <w:r w:rsidRPr="0000610F">
        <w:rPr>
          <w:rFonts w:ascii="Arial" w:hAnsi="Arial" w:cs="Arial"/>
          <w:sz w:val="24"/>
          <w:szCs w:val="24"/>
          <w:u w:val="single"/>
        </w:rPr>
        <w:t xml:space="preserve">, 2011 ed. A.B, al-Mehri, </w:t>
      </w:r>
      <w:proofErr w:type="spellStart"/>
      <w:r w:rsidRPr="0000610F">
        <w:rPr>
          <w:rFonts w:ascii="Arial" w:hAnsi="Arial" w:cs="Arial"/>
          <w:sz w:val="24"/>
          <w:szCs w:val="24"/>
          <w:u w:val="single"/>
        </w:rPr>
        <w:t>Saheeh</w:t>
      </w:r>
      <w:proofErr w:type="spellEnd"/>
      <w:r w:rsidRPr="0000610F">
        <w:rPr>
          <w:rFonts w:ascii="Arial" w:hAnsi="Arial" w:cs="Arial"/>
          <w:sz w:val="24"/>
          <w:szCs w:val="24"/>
          <w:u w:val="single"/>
        </w:rPr>
        <w:t xml:space="preserve"> International Translation, Pub. </w:t>
      </w:r>
      <w:proofErr w:type="spellStart"/>
      <w:r w:rsidRPr="0000610F">
        <w:rPr>
          <w:rFonts w:ascii="Arial" w:hAnsi="Arial" w:cs="Arial"/>
          <w:sz w:val="24"/>
          <w:szCs w:val="24"/>
          <w:u w:val="single"/>
        </w:rPr>
        <w:t>Maktahbah</w:t>
      </w:r>
      <w:proofErr w:type="spellEnd"/>
      <w:r w:rsidRPr="0000610F">
        <w:rPr>
          <w:rFonts w:ascii="Arial" w:hAnsi="Arial" w:cs="Arial"/>
          <w:sz w:val="24"/>
          <w:szCs w:val="24"/>
          <w:u w:val="single"/>
        </w:rPr>
        <w:t xml:space="preserve"> Booksellers and Publishers</w:t>
      </w:r>
      <w:bookmarkEnd w:id="18"/>
      <w:r w:rsidRPr="0000610F">
        <w:rPr>
          <w:rFonts w:ascii="Arial" w:hAnsi="Arial" w:cs="Arial"/>
          <w:sz w:val="24"/>
          <w:szCs w:val="24"/>
          <w:u w:val="single"/>
        </w:rPr>
        <w:t xml:space="preserve"> </w:t>
      </w:r>
    </w:p>
    <w:p w14:paraId="0B544347" w14:textId="3EA0E90D" w:rsidR="00557E5D" w:rsidRPr="00E70FAC" w:rsidRDefault="00557E5D" w:rsidP="00F51529">
      <w:pPr>
        <w:pStyle w:val="Heading2"/>
        <w:rPr>
          <w:rFonts w:ascii="Arial" w:hAnsi="Arial" w:cs="Arial"/>
          <w:sz w:val="24"/>
          <w:szCs w:val="24"/>
        </w:rPr>
      </w:pPr>
      <w:bookmarkStart w:id="19" w:name="_Toc8287105"/>
      <w:r w:rsidRPr="00E70FAC">
        <w:rPr>
          <w:rFonts w:ascii="Arial" w:hAnsi="Arial" w:cs="Arial"/>
          <w:sz w:val="24"/>
          <w:szCs w:val="24"/>
        </w:rPr>
        <w:t>Appendix 2a: Hajar</w:t>
      </w:r>
      <w:bookmarkEnd w:id="19"/>
    </w:p>
    <w:p w14:paraId="3AA5C08D" w14:textId="77777777" w:rsidR="00557E5D" w:rsidRPr="00E70FAC" w:rsidRDefault="00557E5D" w:rsidP="00557E5D">
      <w:pPr>
        <w:rPr>
          <w:sz w:val="24"/>
          <w:szCs w:val="24"/>
        </w:rPr>
      </w:pPr>
      <w:r w:rsidRPr="00E70FAC">
        <w:rPr>
          <w:sz w:val="24"/>
          <w:szCs w:val="24"/>
        </w:rPr>
        <w:t>Surah 2: 158</w:t>
      </w:r>
    </w:p>
    <w:p w14:paraId="03D8BF30" w14:textId="70FB54EC" w:rsidR="00557E5D" w:rsidRPr="00E70FAC" w:rsidRDefault="00F51529" w:rsidP="00557E5D">
      <w:pPr>
        <w:rPr>
          <w:sz w:val="24"/>
          <w:szCs w:val="24"/>
        </w:rPr>
      </w:pPr>
      <w:r w:rsidRPr="00E70FAC">
        <w:rPr>
          <w:sz w:val="24"/>
          <w:szCs w:val="24"/>
        </w:rPr>
        <w:t>“Indeed</w:t>
      </w:r>
      <w:r w:rsidR="00557E5D" w:rsidRPr="00E70FAC">
        <w:rPr>
          <w:sz w:val="24"/>
          <w:szCs w:val="24"/>
        </w:rPr>
        <w:t>, as-</w:t>
      </w:r>
      <w:proofErr w:type="spellStart"/>
      <w:r w:rsidR="00557E5D" w:rsidRPr="00E70FAC">
        <w:rPr>
          <w:sz w:val="24"/>
          <w:szCs w:val="24"/>
        </w:rPr>
        <w:t>Safa</w:t>
      </w:r>
      <w:proofErr w:type="spellEnd"/>
      <w:r w:rsidR="00557E5D" w:rsidRPr="00E70FAC">
        <w:rPr>
          <w:sz w:val="24"/>
          <w:szCs w:val="24"/>
        </w:rPr>
        <w:t xml:space="preserve"> and al-</w:t>
      </w:r>
      <w:proofErr w:type="spellStart"/>
      <w:r w:rsidR="00557E5D" w:rsidRPr="00E70FAC">
        <w:rPr>
          <w:sz w:val="24"/>
          <w:szCs w:val="24"/>
        </w:rPr>
        <w:t>Marwah</w:t>
      </w:r>
      <w:proofErr w:type="spellEnd"/>
      <w:r w:rsidR="00557E5D" w:rsidRPr="00E70FAC">
        <w:rPr>
          <w:sz w:val="24"/>
          <w:szCs w:val="24"/>
        </w:rPr>
        <w:t xml:space="preserve"> are among the symbols of God. So, whoever makes hajj (Pilgrimage) to the house or performs ‘umrah - there is no blame upon him for walking between them. And whoever volunteers good - the indeed, God is Appreciative and Knowing “ </w:t>
      </w:r>
    </w:p>
    <w:p w14:paraId="6F2AFC6C" w14:textId="1644ACDB" w:rsidR="00557E5D" w:rsidRPr="00E70FAC" w:rsidRDefault="00557E5D" w:rsidP="00DD4BA9">
      <w:pPr>
        <w:rPr>
          <w:sz w:val="24"/>
          <w:szCs w:val="24"/>
        </w:rPr>
      </w:pPr>
      <w:r w:rsidRPr="00E70FAC">
        <w:rPr>
          <w:sz w:val="24"/>
          <w:szCs w:val="24"/>
        </w:rPr>
        <w:tab/>
      </w:r>
      <w:r w:rsidRPr="00E70FAC">
        <w:rPr>
          <w:sz w:val="24"/>
          <w:szCs w:val="24"/>
        </w:rPr>
        <w:tab/>
        <w:t>Page 44</w:t>
      </w:r>
    </w:p>
    <w:p w14:paraId="5F229E10" w14:textId="77777777" w:rsidR="00557E5D" w:rsidRPr="00E70FAC" w:rsidRDefault="00557E5D" w:rsidP="00557E5D">
      <w:pPr>
        <w:rPr>
          <w:sz w:val="24"/>
          <w:szCs w:val="24"/>
        </w:rPr>
      </w:pPr>
      <w:r w:rsidRPr="00E70FAC">
        <w:rPr>
          <w:sz w:val="24"/>
          <w:szCs w:val="24"/>
        </w:rPr>
        <w:t>Surah 14: 37</w:t>
      </w:r>
    </w:p>
    <w:p w14:paraId="4E16BC21" w14:textId="77777777" w:rsidR="00557E5D" w:rsidRPr="00E70FAC" w:rsidRDefault="00557E5D" w:rsidP="00557E5D">
      <w:pPr>
        <w:rPr>
          <w:sz w:val="24"/>
          <w:szCs w:val="24"/>
        </w:rPr>
      </w:pPr>
      <w:r w:rsidRPr="00E70FAC">
        <w:rPr>
          <w:sz w:val="24"/>
          <w:szCs w:val="24"/>
        </w:rPr>
        <w:tab/>
      </w:r>
      <w:proofErr w:type="gramStart"/>
      <w:r w:rsidRPr="00E70FAC">
        <w:rPr>
          <w:sz w:val="24"/>
          <w:szCs w:val="24"/>
        </w:rPr>
        <w:t>“ Our</w:t>
      </w:r>
      <w:proofErr w:type="gramEnd"/>
      <w:r w:rsidRPr="00E70FAC">
        <w:rPr>
          <w:sz w:val="24"/>
          <w:szCs w:val="24"/>
        </w:rPr>
        <w:t xml:space="preserve"> Lord, I have settled some of my descendants in an uncultivated valley near Your sacred House, our Lord, that they might establish prayer. </w:t>
      </w:r>
      <w:proofErr w:type="gramStart"/>
      <w:r w:rsidRPr="00E70FAC">
        <w:rPr>
          <w:sz w:val="24"/>
          <w:szCs w:val="24"/>
        </w:rPr>
        <w:t>So</w:t>
      </w:r>
      <w:proofErr w:type="gramEnd"/>
      <w:r w:rsidRPr="00E70FAC">
        <w:rPr>
          <w:sz w:val="24"/>
          <w:szCs w:val="24"/>
        </w:rPr>
        <w:t xml:space="preserve"> make hearts among the people incline toward them and provide for them from the fruits that they might be grateful “</w:t>
      </w:r>
    </w:p>
    <w:p w14:paraId="7305FF31" w14:textId="63A80F45" w:rsidR="00557E5D" w:rsidRPr="00E70FAC" w:rsidRDefault="00557E5D" w:rsidP="00DD4BA9">
      <w:pPr>
        <w:rPr>
          <w:sz w:val="24"/>
          <w:szCs w:val="24"/>
        </w:rPr>
      </w:pPr>
      <w:r w:rsidRPr="00E70FAC">
        <w:rPr>
          <w:sz w:val="24"/>
          <w:szCs w:val="24"/>
        </w:rPr>
        <w:tab/>
      </w:r>
      <w:r w:rsidRPr="00E70FAC">
        <w:rPr>
          <w:sz w:val="24"/>
          <w:szCs w:val="24"/>
        </w:rPr>
        <w:tab/>
        <w:t>Page 208</w:t>
      </w:r>
    </w:p>
    <w:p w14:paraId="481BECB1" w14:textId="77777777" w:rsidR="00557E5D" w:rsidRPr="00E70FAC" w:rsidRDefault="00557E5D" w:rsidP="00557E5D">
      <w:pPr>
        <w:rPr>
          <w:sz w:val="24"/>
          <w:szCs w:val="24"/>
        </w:rPr>
      </w:pPr>
      <w:r w:rsidRPr="00E70FAC">
        <w:rPr>
          <w:sz w:val="24"/>
          <w:szCs w:val="24"/>
        </w:rPr>
        <w:t>Surah 14: 39</w:t>
      </w:r>
    </w:p>
    <w:p w14:paraId="687A992A" w14:textId="3953B163" w:rsidR="00DD4BA9" w:rsidRPr="00E70FAC" w:rsidRDefault="00557E5D" w:rsidP="006A7077">
      <w:pPr>
        <w:rPr>
          <w:sz w:val="24"/>
          <w:szCs w:val="24"/>
        </w:rPr>
      </w:pPr>
      <w:proofErr w:type="gramStart"/>
      <w:r w:rsidRPr="00E70FAC">
        <w:rPr>
          <w:sz w:val="24"/>
          <w:szCs w:val="24"/>
        </w:rPr>
        <w:t>“  Praise</w:t>
      </w:r>
      <w:proofErr w:type="gramEnd"/>
      <w:r w:rsidRPr="00E70FAC">
        <w:rPr>
          <w:sz w:val="24"/>
          <w:szCs w:val="24"/>
        </w:rPr>
        <w:t xml:space="preserve"> to God, who had granted to me in old age Ishmael and Isaac. Indeed, my lord is the Hearer of supplication “</w:t>
      </w:r>
    </w:p>
    <w:p w14:paraId="5AC906C5" w14:textId="47235205" w:rsidR="006A7077" w:rsidRPr="00E70FAC" w:rsidRDefault="006A7077" w:rsidP="006A7077">
      <w:pPr>
        <w:rPr>
          <w:sz w:val="24"/>
          <w:szCs w:val="24"/>
        </w:rPr>
      </w:pPr>
    </w:p>
    <w:p w14:paraId="310E5246" w14:textId="0F9FBED8" w:rsidR="006A7077" w:rsidRPr="00E70FAC" w:rsidRDefault="006A7077" w:rsidP="006A7077">
      <w:pPr>
        <w:rPr>
          <w:sz w:val="24"/>
          <w:szCs w:val="24"/>
        </w:rPr>
      </w:pPr>
    </w:p>
    <w:p w14:paraId="7E69153E" w14:textId="2060F53E" w:rsidR="006A7077" w:rsidRPr="00E70FAC" w:rsidRDefault="006A7077" w:rsidP="006A7077">
      <w:pPr>
        <w:rPr>
          <w:sz w:val="24"/>
          <w:szCs w:val="24"/>
        </w:rPr>
      </w:pPr>
    </w:p>
    <w:p w14:paraId="42AD1FF8" w14:textId="06B03BC6" w:rsidR="006A7077" w:rsidRPr="00E70FAC" w:rsidRDefault="006A7077" w:rsidP="006A7077">
      <w:pPr>
        <w:rPr>
          <w:sz w:val="24"/>
          <w:szCs w:val="24"/>
        </w:rPr>
      </w:pPr>
    </w:p>
    <w:p w14:paraId="31F1C3C4" w14:textId="22F00FD2" w:rsidR="006A7077" w:rsidRPr="00E70FAC" w:rsidRDefault="006A7077" w:rsidP="006A7077">
      <w:pPr>
        <w:rPr>
          <w:sz w:val="24"/>
          <w:szCs w:val="24"/>
        </w:rPr>
      </w:pPr>
    </w:p>
    <w:p w14:paraId="6E9BA80E" w14:textId="648B06D6" w:rsidR="006A7077" w:rsidRPr="00E70FAC" w:rsidRDefault="006A7077" w:rsidP="006A7077">
      <w:pPr>
        <w:rPr>
          <w:sz w:val="24"/>
          <w:szCs w:val="24"/>
        </w:rPr>
      </w:pPr>
    </w:p>
    <w:p w14:paraId="4492335B" w14:textId="74F5D293" w:rsidR="006A7077" w:rsidRPr="00E70FAC" w:rsidRDefault="006A7077" w:rsidP="006A7077">
      <w:pPr>
        <w:rPr>
          <w:sz w:val="24"/>
          <w:szCs w:val="24"/>
        </w:rPr>
      </w:pPr>
    </w:p>
    <w:p w14:paraId="159C4086" w14:textId="2664168B" w:rsidR="00F51529" w:rsidRPr="00E70FAC" w:rsidRDefault="00F51529" w:rsidP="006A7077">
      <w:pPr>
        <w:rPr>
          <w:sz w:val="24"/>
          <w:szCs w:val="24"/>
        </w:rPr>
      </w:pPr>
    </w:p>
    <w:p w14:paraId="68C19F5F" w14:textId="77777777" w:rsidR="00F51529" w:rsidRPr="00E70FAC" w:rsidRDefault="00F51529" w:rsidP="006A7077">
      <w:pPr>
        <w:rPr>
          <w:sz w:val="24"/>
          <w:szCs w:val="24"/>
        </w:rPr>
      </w:pPr>
    </w:p>
    <w:p w14:paraId="7131B1A5" w14:textId="39AB2E90" w:rsidR="00A26F44" w:rsidRPr="00E05020" w:rsidRDefault="00A26F44" w:rsidP="00D92DBC">
      <w:pPr>
        <w:pStyle w:val="Heading1"/>
        <w:spacing w:line="360" w:lineRule="auto"/>
        <w:rPr>
          <w:rFonts w:ascii="Arial" w:hAnsi="Arial" w:cs="Arial"/>
          <w:sz w:val="24"/>
          <w:szCs w:val="24"/>
          <w:u w:val="single"/>
        </w:rPr>
      </w:pPr>
      <w:bookmarkStart w:id="20" w:name="_Toc8287106"/>
      <w:r w:rsidRPr="00E05020">
        <w:rPr>
          <w:rFonts w:ascii="Arial" w:hAnsi="Arial" w:cs="Arial"/>
          <w:sz w:val="24"/>
          <w:szCs w:val="24"/>
          <w:u w:val="single"/>
        </w:rPr>
        <w:lastRenderedPageBreak/>
        <w:t>Bibliography</w:t>
      </w:r>
      <w:bookmarkEnd w:id="20"/>
      <w:r w:rsidRPr="00E05020">
        <w:rPr>
          <w:rFonts w:ascii="Arial" w:hAnsi="Arial" w:cs="Arial"/>
          <w:sz w:val="24"/>
          <w:szCs w:val="24"/>
          <w:u w:val="single"/>
        </w:rPr>
        <w:t xml:space="preserve"> </w:t>
      </w:r>
    </w:p>
    <w:p w14:paraId="5CE6BF98"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Abd-</w:t>
      </w:r>
      <w:proofErr w:type="spellStart"/>
      <w:r w:rsidRPr="00E70FAC">
        <w:rPr>
          <w:rFonts w:ascii="Arial" w:hAnsi="Arial" w:cs="Arial"/>
          <w:sz w:val="24"/>
          <w:szCs w:val="24"/>
        </w:rPr>
        <w:t>Allatif</w:t>
      </w:r>
      <w:proofErr w:type="spellEnd"/>
      <w:r w:rsidRPr="00E70FAC">
        <w:rPr>
          <w:rFonts w:ascii="Arial" w:hAnsi="Arial" w:cs="Arial"/>
          <w:sz w:val="24"/>
          <w:szCs w:val="24"/>
        </w:rPr>
        <w:t xml:space="preserve">, “Relation de </w:t>
      </w:r>
      <w:proofErr w:type="spellStart"/>
      <w:r w:rsidRPr="00E70FAC">
        <w:rPr>
          <w:rFonts w:ascii="Arial" w:hAnsi="Arial" w:cs="Arial"/>
          <w:sz w:val="24"/>
          <w:szCs w:val="24"/>
        </w:rPr>
        <w:t>l’Égypte</w:t>
      </w:r>
      <w:proofErr w:type="spellEnd"/>
      <w:r w:rsidRPr="00E70FAC">
        <w:rPr>
          <w:rFonts w:ascii="Arial" w:hAnsi="Arial" w:cs="Arial"/>
          <w:sz w:val="24"/>
          <w:szCs w:val="24"/>
        </w:rPr>
        <w:t xml:space="preserve"> </w:t>
      </w:r>
      <w:proofErr w:type="spellStart"/>
      <w:r w:rsidRPr="00E70FAC">
        <w:rPr>
          <w:rFonts w:ascii="Arial" w:hAnsi="Arial" w:cs="Arial"/>
          <w:sz w:val="24"/>
          <w:szCs w:val="24"/>
        </w:rPr>
        <w:t>suivi</w:t>
      </w:r>
      <w:proofErr w:type="spellEnd"/>
      <w:r w:rsidRPr="00E70FAC">
        <w:rPr>
          <w:rFonts w:ascii="Arial" w:hAnsi="Arial" w:cs="Arial"/>
          <w:sz w:val="24"/>
          <w:szCs w:val="24"/>
        </w:rPr>
        <w:t xml:space="preserve"> de divers </w:t>
      </w:r>
      <w:proofErr w:type="spellStart"/>
      <w:r w:rsidRPr="00E70FAC">
        <w:rPr>
          <w:rFonts w:ascii="Arial" w:hAnsi="Arial" w:cs="Arial"/>
          <w:sz w:val="24"/>
          <w:szCs w:val="24"/>
        </w:rPr>
        <w:t>extraits</w:t>
      </w:r>
      <w:proofErr w:type="spellEnd"/>
      <w:r w:rsidRPr="00E70FAC">
        <w:rPr>
          <w:rFonts w:ascii="Arial" w:hAnsi="Arial" w:cs="Arial"/>
          <w:sz w:val="24"/>
          <w:szCs w:val="24"/>
        </w:rPr>
        <w:t xml:space="preserve"> </w:t>
      </w:r>
      <w:proofErr w:type="spellStart"/>
      <w:r w:rsidRPr="00E70FAC">
        <w:rPr>
          <w:rFonts w:ascii="Arial" w:hAnsi="Arial" w:cs="Arial"/>
          <w:sz w:val="24"/>
          <w:szCs w:val="24"/>
        </w:rPr>
        <w:t>d’écrivains</w:t>
      </w:r>
      <w:proofErr w:type="spellEnd"/>
      <w:r w:rsidRPr="00E70FAC">
        <w:rPr>
          <w:rFonts w:ascii="Arial" w:hAnsi="Arial" w:cs="Arial"/>
          <w:sz w:val="24"/>
          <w:szCs w:val="24"/>
        </w:rPr>
        <w:t xml:space="preserve"> </w:t>
      </w:r>
      <w:proofErr w:type="spellStart"/>
      <w:r w:rsidRPr="00E70FAC">
        <w:rPr>
          <w:rFonts w:ascii="Arial" w:hAnsi="Arial" w:cs="Arial"/>
          <w:sz w:val="24"/>
          <w:szCs w:val="24"/>
        </w:rPr>
        <w:t>orientaux</w:t>
      </w:r>
      <w:proofErr w:type="spellEnd"/>
      <w:r w:rsidRPr="00E70FAC">
        <w:rPr>
          <w:rFonts w:ascii="Arial" w:hAnsi="Arial" w:cs="Arial"/>
          <w:sz w:val="24"/>
          <w:szCs w:val="24"/>
        </w:rPr>
        <w:t xml:space="preserve"> et d’un </w:t>
      </w:r>
      <w:proofErr w:type="spellStart"/>
      <w:r w:rsidRPr="00E70FAC">
        <w:rPr>
          <w:rFonts w:ascii="Arial" w:hAnsi="Arial" w:cs="Arial"/>
          <w:sz w:val="24"/>
          <w:szCs w:val="24"/>
        </w:rPr>
        <w:t>état</w:t>
      </w:r>
      <w:proofErr w:type="spellEnd"/>
      <w:r w:rsidRPr="00E70FAC">
        <w:rPr>
          <w:rFonts w:ascii="Arial" w:hAnsi="Arial" w:cs="Arial"/>
          <w:sz w:val="24"/>
          <w:szCs w:val="24"/>
        </w:rPr>
        <w:t xml:space="preserve"> des provinces et des villages de </w:t>
      </w:r>
      <w:proofErr w:type="spellStart"/>
      <w:r w:rsidRPr="00E70FAC">
        <w:rPr>
          <w:rFonts w:ascii="Arial" w:hAnsi="Arial" w:cs="Arial"/>
          <w:sz w:val="24"/>
          <w:szCs w:val="24"/>
        </w:rPr>
        <w:t>l’Égypte</w:t>
      </w:r>
      <w:proofErr w:type="spellEnd"/>
      <w:r w:rsidRPr="00E70FAC">
        <w:rPr>
          <w:rFonts w:ascii="Arial" w:hAnsi="Arial" w:cs="Arial"/>
          <w:sz w:val="24"/>
          <w:szCs w:val="24"/>
        </w:rPr>
        <w:t xml:space="preserve"> dans le </w:t>
      </w:r>
      <w:proofErr w:type="spellStart"/>
      <w:r w:rsidRPr="00E70FAC">
        <w:rPr>
          <w:rFonts w:ascii="Arial" w:hAnsi="Arial" w:cs="Arial"/>
          <w:sz w:val="24"/>
          <w:szCs w:val="24"/>
        </w:rPr>
        <w:t>XIVe</w:t>
      </w:r>
      <w:proofErr w:type="spellEnd"/>
      <w:r w:rsidRPr="00E70FAC">
        <w:rPr>
          <w:rFonts w:ascii="Arial" w:hAnsi="Arial" w:cs="Arial"/>
          <w:sz w:val="24"/>
          <w:szCs w:val="24"/>
        </w:rPr>
        <w:t xml:space="preserve"> siècle”, 1810. Trans. Antoine Isaac Silvestre de </w:t>
      </w:r>
      <w:proofErr w:type="spellStart"/>
      <w:r w:rsidRPr="00E70FAC">
        <w:rPr>
          <w:rFonts w:ascii="Arial" w:hAnsi="Arial" w:cs="Arial"/>
          <w:sz w:val="24"/>
          <w:szCs w:val="24"/>
        </w:rPr>
        <w:t>Sacy</w:t>
      </w:r>
      <w:proofErr w:type="spellEnd"/>
      <w:r w:rsidRPr="00E70FAC">
        <w:rPr>
          <w:rFonts w:ascii="Arial" w:hAnsi="Arial" w:cs="Arial"/>
          <w:sz w:val="24"/>
          <w:szCs w:val="24"/>
        </w:rPr>
        <w:t xml:space="preserve">, </w:t>
      </w:r>
      <w:proofErr w:type="spellStart"/>
      <w:r w:rsidRPr="00E70FAC">
        <w:rPr>
          <w:rFonts w:ascii="Arial" w:hAnsi="Arial" w:cs="Arial"/>
          <w:sz w:val="24"/>
          <w:szCs w:val="24"/>
        </w:rPr>
        <w:t>Imprimerie</w:t>
      </w:r>
      <w:proofErr w:type="spellEnd"/>
      <w:r w:rsidRPr="00E70FAC">
        <w:rPr>
          <w:rFonts w:ascii="Arial" w:hAnsi="Arial" w:cs="Arial"/>
          <w:sz w:val="24"/>
          <w:szCs w:val="24"/>
        </w:rPr>
        <w:t xml:space="preserve"> </w:t>
      </w:r>
      <w:proofErr w:type="spellStart"/>
      <w:r w:rsidRPr="00E70FAC">
        <w:rPr>
          <w:rFonts w:ascii="Arial" w:hAnsi="Arial" w:cs="Arial"/>
          <w:sz w:val="24"/>
          <w:szCs w:val="24"/>
        </w:rPr>
        <w:t>Impériale</w:t>
      </w:r>
      <w:proofErr w:type="spellEnd"/>
      <w:r w:rsidRPr="00E70FAC">
        <w:rPr>
          <w:rFonts w:ascii="Arial" w:hAnsi="Arial" w:cs="Arial"/>
          <w:sz w:val="24"/>
          <w:szCs w:val="24"/>
        </w:rPr>
        <w:t xml:space="preserve"> (</w:t>
      </w:r>
      <w:proofErr w:type="spellStart"/>
      <w:r w:rsidRPr="00E70FAC">
        <w:rPr>
          <w:rFonts w:ascii="Arial" w:hAnsi="Arial" w:cs="Arial"/>
          <w:sz w:val="24"/>
          <w:szCs w:val="24"/>
        </w:rPr>
        <w:t>Treuttel</w:t>
      </w:r>
      <w:proofErr w:type="spellEnd"/>
      <w:r w:rsidRPr="00E70FAC">
        <w:rPr>
          <w:rFonts w:ascii="Arial" w:hAnsi="Arial" w:cs="Arial"/>
          <w:sz w:val="24"/>
          <w:szCs w:val="24"/>
        </w:rPr>
        <w:t xml:space="preserve"> et </w:t>
      </w:r>
      <w:proofErr w:type="spellStart"/>
      <w:proofErr w:type="gramStart"/>
      <w:r w:rsidRPr="00E70FAC">
        <w:rPr>
          <w:rFonts w:ascii="Arial" w:hAnsi="Arial" w:cs="Arial"/>
          <w:sz w:val="24"/>
          <w:szCs w:val="24"/>
        </w:rPr>
        <w:t>Würtz</w:t>
      </w:r>
      <w:proofErr w:type="spellEnd"/>
      <w:r w:rsidRPr="00E70FAC">
        <w:rPr>
          <w:rFonts w:ascii="Arial" w:hAnsi="Arial" w:cs="Arial"/>
          <w:sz w:val="24"/>
          <w:szCs w:val="24"/>
        </w:rPr>
        <w:t>)  in</w:t>
      </w:r>
      <w:proofErr w:type="gramEnd"/>
      <w:r w:rsidRPr="00E70FAC">
        <w:rPr>
          <w:rFonts w:ascii="Arial" w:hAnsi="Arial" w:cs="Arial"/>
          <w:sz w:val="24"/>
          <w:szCs w:val="24"/>
        </w:rPr>
        <w:t xml:space="preserve"> Paris</w:t>
      </w:r>
    </w:p>
    <w:p w14:paraId="1B50FFCA"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Abdollatiphi</w:t>
      </w:r>
      <w:proofErr w:type="spellEnd"/>
      <w:r w:rsidRPr="00E70FAC">
        <w:rPr>
          <w:rFonts w:ascii="Arial" w:hAnsi="Arial" w:cs="Arial"/>
          <w:sz w:val="24"/>
          <w:szCs w:val="24"/>
        </w:rPr>
        <w:t xml:space="preserve"> (</w:t>
      </w:r>
      <w:proofErr w:type="spellStart"/>
      <w:r w:rsidRPr="00E70FAC">
        <w:rPr>
          <w:rFonts w:ascii="Arial" w:hAnsi="Arial" w:cs="Arial"/>
          <w:sz w:val="24"/>
          <w:szCs w:val="24"/>
        </w:rPr>
        <w:t>ʻAbd</w:t>
      </w:r>
      <w:proofErr w:type="spellEnd"/>
      <w:r w:rsidRPr="00E70FAC">
        <w:rPr>
          <w:rFonts w:ascii="Arial" w:hAnsi="Arial" w:cs="Arial"/>
          <w:sz w:val="24"/>
          <w:szCs w:val="24"/>
        </w:rPr>
        <w:t xml:space="preserve"> al-</w:t>
      </w:r>
      <w:proofErr w:type="spellStart"/>
      <w:r w:rsidRPr="00E70FAC">
        <w:rPr>
          <w:rFonts w:ascii="Arial" w:hAnsi="Arial" w:cs="Arial"/>
          <w:sz w:val="24"/>
          <w:szCs w:val="24"/>
        </w:rPr>
        <w:t>Laṭif</w:t>
      </w:r>
      <w:proofErr w:type="spellEnd"/>
      <w:r w:rsidRPr="00E70FAC">
        <w:rPr>
          <w:rFonts w:ascii="Arial" w:hAnsi="Arial" w:cs="Arial"/>
          <w:sz w:val="24"/>
          <w:szCs w:val="24"/>
        </w:rPr>
        <w:t xml:space="preserve"> al-Baghdadi) “Compendium </w:t>
      </w:r>
      <w:proofErr w:type="spellStart"/>
      <w:r w:rsidRPr="00E70FAC">
        <w:rPr>
          <w:rFonts w:ascii="Arial" w:hAnsi="Arial" w:cs="Arial"/>
          <w:sz w:val="24"/>
          <w:szCs w:val="24"/>
        </w:rPr>
        <w:t>Memorabilium</w:t>
      </w:r>
      <w:proofErr w:type="spellEnd"/>
      <w:r w:rsidRPr="00E70FAC">
        <w:rPr>
          <w:rFonts w:ascii="Arial" w:hAnsi="Arial" w:cs="Arial"/>
          <w:sz w:val="24"/>
          <w:szCs w:val="24"/>
        </w:rPr>
        <w:t xml:space="preserve"> Aegypti, </w:t>
      </w:r>
      <w:proofErr w:type="spellStart"/>
      <w:r w:rsidRPr="00E70FAC">
        <w:rPr>
          <w:rFonts w:ascii="Arial" w:hAnsi="Arial" w:cs="Arial"/>
          <w:sz w:val="24"/>
          <w:szCs w:val="24"/>
        </w:rPr>
        <w:t>Arabice</w:t>
      </w:r>
      <w:proofErr w:type="spellEnd"/>
      <w:r w:rsidRPr="00E70FAC">
        <w:rPr>
          <w:rFonts w:ascii="Arial" w:hAnsi="Arial" w:cs="Arial"/>
          <w:sz w:val="24"/>
          <w:szCs w:val="24"/>
        </w:rPr>
        <w:t xml:space="preserve">”. 1789, Trans. Dr Joseph White. </w:t>
      </w:r>
      <w:proofErr w:type="spellStart"/>
      <w:r w:rsidRPr="00E70FAC">
        <w:rPr>
          <w:rFonts w:ascii="Arial" w:hAnsi="Arial" w:cs="Arial"/>
          <w:sz w:val="24"/>
          <w:szCs w:val="24"/>
        </w:rPr>
        <w:t>Apaud</w:t>
      </w:r>
      <w:proofErr w:type="spellEnd"/>
      <w:r w:rsidRPr="00E70FAC">
        <w:rPr>
          <w:rFonts w:ascii="Arial" w:hAnsi="Arial" w:cs="Arial"/>
          <w:sz w:val="24"/>
          <w:szCs w:val="24"/>
        </w:rPr>
        <w:t>, Johann Georg. Cotta.</w:t>
      </w:r>
    </w:p>
    <w:p w14:paraId="0D71AC7F"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Abrahamov</w:t>
      </w:r>
      <w:proofErr w:type="spellEnd"/>
      <w:r w:rsidRPr="00E70FAC">
        <w:rPr>
          <w:rFonts w:ascii="Arial" w:hAnsi="Arial" w:cs="Arial"/>
          <w:sz w:val="24"/>
          <w:szCs w:val="24"/>
        </w:rPr>
        <w:t xml:space="preserve">, B. (1993) ‘Necessary knowledge in Islamic Theology’, </w:t>
      </w:r>
      <w:r w:rsidRPr="00E70FAC">
        <w:rPr>
          <w:rFonts w:ascii="Arial" w:hAnsi="Arial" w:cs="Arial"/>
          <w:i/>
          <w:iCs/>
          <w:sz w:val="24"/>
          <w:szCs w:val="24"/>
        </w:rPr>
        <w:t>British Journal of Middle Eastern Studies</w:t>
      </w:r>
      <w:r w:rsidRPr="00E70FAC">
        <w:rPr>
          <w:rFonts w:ascii="Arial" w:hAnsi="Arial" w:cs="Arial"/>
          <w:sz w:val="24"/>
          <w:szCs w:val="24"/>
        </w:rPr>
        <w:t xml:space="preserve">, 20 (1) </w:t>
      </w:r>
    </w:p>
    <w:p w14:paraId="5CF33BE2"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Ahmad, S. (1979) </w:t>
      </w:r>
      <w:r w:rsidRPr="00E70FAC">
        <w:rPr>
          <w:rFonts w:ascii="Arial" w:hAnsi="Arial" w:cs="Arial"/>
          <w:i/>
          <w:iCs/>
          <w:sz w:val="24"/>
          <w:szCs w:val="24"/>
        </w:rPr>
        <w:t>Al-Masudi and his world - a Muslim humanist and his interest in Non-Muslims</w:t>
      </w:r>
      <w:r w:rsidRPr="00E70FAC">
        <w:rPr>
          <w:rFonts w:ascii="Arial" w:hAnsi="Arial" w:cs="Arial"/>
          <w:sz w:val="24"/>
          <w:szCs w:val="24"/>
        </w:rPr>
        <w:t>. London: Ithaca Press</w:t>
      </w:r>
    </w:p>
    <w:p w14:paraId="7A4D2C55"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Al </w:t>
      </w:r>
      <w:proofErr w:type="spellStart"/>
      <w:r w:rsidRPr="00E70FAC">
        <w:rPr>
          <w:rFonts w:ascii="Arial" w:hAnsi="Arial" w:cs="Arial"/>
          <w:sz w:val="24"/>
          <w:szCs w:val="24"/>
        </w:rPr>
        <w:t>Mas'ûdî</w:t>
      </w:r>
      <w:proofErr w:type="spellEnd"/>
      <w:r w:rsidRPr="00E70FAC">
        <w:rPr>
          <w:rFonts w:ascii="Arial" w:hAnsi="Arial" w:cs="Arial"/>
          <w:sz w:val="24"/>
          <w:szCs w:val="24"/>
        </w:rPr>
        <w:t xml:space="preserve"> </w:t>
      </w:r>
      <w:r w:rsidRPr="00E70FAC">
        <w:rPr>
          <w:rFonts w:ascii="Arial" w:hAnsi="Arial" w:cs="Arial"/>
          <w:i/>
          <w:iCs/>
          <w:sz w:val="24"/>
          <w:szCs w:val="24"/>
        </w:rPr>
        <w:t>Les Prairies d'or</w:t>
      </w:r>
      <w:r w:rsidRPr="00E70FAC">
        <w:rPr>
          <w:rFonts w:ascii="Arial" w:hAnsi="Arial" w:cs="Arial"/>
          <w:sz w:val="24"/>
          <w:szCs w:val="24"/>
        </w:rPr>
        <w:t xml:space="preserve"> </w:t>
      </w:r>
      <w:r w:rsidRPr="00E70FAC">
        <w:rPr>
          <w:rFonts w:ascii="Arial" w:hAnsi="Arial" w:cs="Arial"/>
          <w:i/>
          <w:iCs/>
          <w:sz w:val="24"/>
          <w:szCs w:val="24"/>
        </w:rPr>
        <w:t>(</w:t>
      </w:r>
      <w:proofErr w:type="spellStart"/>
      <w:r w:rsidRPr="00E70FAC">
        <w:rPr>
          <w:rFonts w:ascii="Arial" w:hAnsi="Arial" w:cs="Arial"/>
          <w:i/>
          <w:iCs/>
          <w:sz w:val="24"/>
          <w:szCs w:val="24"/>
        </w:rPr>
        <w:t>Murūǧ</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al-d̲ahab</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wa-ma´ādin</w:t>
      </w:r>
      <w:proofErr w:type="spellEnd"/>
      <w:r w:rsidRPr="00E70FAC">
        <w:rPr>
          <w:rFonts w:ascii="Arial" w:hAnsi="Arial" w:cs="Arial"/>
          <w:i/>
          <w:iCs/>
          <w:sz w:val="24"/>
          <w:szCs w:val="24"/>
        </w:rPr>
        <w:t xml:space="preserve"> al-</w:t>
      </w:r>
      <w:proofErr w:type="spellStart"/>
      <w:r w:rsidRPr="00E70FAC">
        <w:rPr>
          <w:rFonts w:ascii="Arial" w:hAnsi="Arial" w:cs="Arial"/>
          <w:i/>
          <w:iCs/>
          <w:sz w:val="24"/>
          <w:szCs w:val="24"/>
        </w:rPr>
        <w:t>ǧawhar</w:t>
      </w:r>
      <w:proofErr w:type="spellEnd"/>
      <w:r w:rsidRPr="00E70FAC">
        <w:rPr>
          <w:rFonts w:ascii="Arial" w:hAnsi="Arial" w:cs="Arial"/>
          <w:sz w:val="24"/>
          <w:szCs w:val="24"/>
        </w:rPr>
        <w:t xml:space="preserve">). </w:t>
      </w:r>
      <w:proofErr w:type="spellStart"/>
      <w:r w:rsidRPr="00E70FAC">
        <w:rPr>
          <w:rFonts w:ascii="Arial" w:hAnsi="Arial" w:cs="Arial"/>
          <w:sz w:val="24"/>
          <w:szCs w:val="24"/>
        </w:rPr>
        <w:t>Barbier</w:t>
      </w:r>
      <w:proofErr w:type="spellEnd"/>
      <w:r w:rsidRPr="00E70FAC">
        <w:rPr>
          <w:rFonts w:ascii="Arial" w:hAnsi="Arial" w:cs="Arial"/>
          <w:sz w:val="24"/>
          <w:szCs w:val="24"/>
        </w:rPr>
        <w:t xml:space="preserve"> de </w:t>
      </w:r>
      <w:proofErr w:type="spellStart"/>
      <w:r w:rsidRPr="00E70FAC">
        <w:rPr>
          <w:rFonts w:ascii="Arial" w:hAnsi="Arial" w:cs="Arial"/>
          <w:sz w:val="24"/>
          <w:szCs w:val="24"/>
        </w:rPr>
        <w:t>Meynard</w:t>
      </w:r>
      <w:proofErr w:type="spellEnd"/>
      <w:r w:rsidRPr="00E70FAC">
        <w:rPr>
          <w:rFonts w:ascii="Arial" w:hAnsi="Arial" w:cs="Arial"/>
          <w:sz w:val="24"/>
          <w:szCs w:val="24"/>
        </w:rPr>
        <w:t xml:space="preserve"> et </w:t>
      </w:r>
      <w:proofErr w:type="spellStart"/>
      <w:r w:rsidRPr="00E70FAC">
        <w:rPr>
          <w:rFonts w:ascii="Arial" w:hAnsi="Arial" w:cs="Arial"/>
          <w:sz w:val="24"/>
          <w:szCs w:val="24"/>
        </w:rPr>
        <w:t>Pavet</w:t>
      </w:r>
      <w:proofErr w:type="spellEnd"/>
      <w:r w:rsidRPr="00E70FAC">
        <w:rPr>
          <w:rFonts w:ascii="Arial" w:hAnsi="Arial" w:cs="Arial"/>
          <w:sz w:val="24"/>
          <w:szCs w:val="24"/>
        </w:rPr>
        <w:t xml:space="preserve"> de </w:t>
      </w:r>
      <w:proofErr w:type="spellStart"/>
      <w:r w:rsidRPr="00E70FAC">
        <w:rPr>
          <w:rFonts w:ascii="Arial" w:hAnsi="Arial" w:cs="Arial"/>
          <w:sz w:val="24"/>
          <w:szCs w:val="24"/>
        </w:rPr>
        <w:t>Courteille</w:t>
      </w:r>
      <w:proofErr w:type="spellEnd"/>
      <w:r w:rsidRPr="00E70FAC">
        <w:rPr>
          <w:rFonts w:ascii="Arial" w:hAnsi="Arial" w:cs="Arial"/>
          <w:sz w:val="24"/>
          <w:szCs w:val="24"/>
        </w:rPr>
        <w:t xml:space="preserve">, Paris: </w:t>
      </w:r>
      <w:proofErr w:type="spellStart"/>
      <w:r w:rsidRPr="00E70FAC">
        <w:rPr>
          <w:rFonts w:ascii="Arial" w:hAnsi="Arial" w:cs="Arial"/>
          <w:sz w:val="24"/>
          <w:szCs w:val="24"/>
        </w:rPr>
        <w:t>Impériale</w:t>
      </w:r>
      <w:proofErr w:type="spellEnd"/>
      <w:r w:rsidRPr="00E70FAC">
        <w:rPr>
          <w:rFonts w:ascii="Arial" w:hAnsi="Arial" w:cs="Arial"/>
          <w:sz w:val="24"/>
          <w:szCs w:val="24"/>
        </w:rPr>
        <w:t>/</w:t>
      </w:r>
      <w:proofErr w:type="spellStart"/>
      <w:r w:rsidRPr="00E70FAC">
        <w:rPr>
          <w:rFonts w:ascii="Arial" w:hAnsi="Arial" w:cs="Arial"/>
          <w:sz w:val="24"/>
          <w:szCs w:val="24"/>
        </w:rPr>
        <w:t>Nationale</w:t>
      </w:r>
      <w:proofErr w:type="spellEnd"/>
      <w:r w:rsidRPr="00E70FAC">
        <w:rPr>
          <w:rFonts w:ascii="Arial" w:hAnsi="Arial" w:cs="Arial"/>
          <w:sz w:val="24"/>
          <w:szCs w:val="24"/>
        </w:rPr>
        <w:t xml:space="preserve">. 1861-1877, 9 vol. Nouvelle </w:t>
      </w:r>
      <w:proofErr w:type="spellStart"/>
      <w:r w:rsidRPr="00E70FAC">
        <w:rPr>
          <w:rFonts w:ascii="Arial" w:hAnsi="Arial" w:cs="Arial"/>
          <w:sz w:val="24"/>
          <w:szCs w:val="24"/>
        </w:rPr>
        <w:t>édition</w:t>
      </w:r>
      <w:proofErr w:type="spellEnd"/>
      <w:r w:rsidRPr="00E70FAC">
        <w:rPr>
          <w:rFonts w:ascii="Arial" w:hAnsi="Arial" w:cs="Arial"/>
          <w:sz w:val="24"/>
          <w:szCs w:val="24"/>
        </w:rPr>
        <w:t xml:space="preserve"> revue par Charles </w:t>
      </w:r>
      <w:proofErr w:type="spellStart"/>
      <w:r w:rsidRPr="00E70FAC">
        <w:rPr>
          <w:rFonts w:ascii="Arial" w:hAnsi="Arial" w:cs="Arial"/>
          <w:sz w:val="24"/>
          <w:szCs w:val="24"/>
        </w:rPr>
        <w:t>Pellat</w:t>
      </w:r>
      <w:proofErr w:type="spellEnd"/>
      <w:r w:rsidRPr="00E70FAC">
        <w:rPr>
          <w:rFonts w:ascii="Arial" w:hAnsi="Arial" w:cs="Arial"/>
          <w:sz w:val="24"/>
          <w:szCs w:val="24"/>
        </w:rPr>
        <w:t xml:space="preserve">, Paris, Société </w:t>
      </w:r>
      <w:proofErr w:type="spellStart"/>
      <w:r w:rsidRPr="00E70FAC">
        <w:rPr>
          <w:rFonts w:ascii="Arial" w:hAnsi="Arial" w:cs="Arial"/>
          <w:sz w:val="24"/>
          <w:szCs w:val="24"/>
        </w:rPr>
        <w:t>asiatique</w:t>
      </w:r>
      <w:proofErr w:type="spellEnd"/>
      <w:r w:rsidRPr="00E70FAC">
        <w:rPr>
          <w:rFonts w:ascii="Arial" w:hAnsi="Arial" w:cs="Arial"/>
          <w:sz w:val="24"/>
          <w:szCs w:val="24"/>
        </w:rPr>
        <w:t>, 1962-1997, 5 vol.</w:t>
      </w:r>
    </w:p>
    <w:p w14:paraId="7DAAB3E8" w14:textId="77777777" w:rsidR="003F600D" w:rsidRPr="00E70FAC" w:rsidRDefault="003F600D" w:rsidP="007E6651">
      <w:pPr>
        <w:spacing w:line="360" w:lineRule="auto"/>
        <w:rPr>
          <w:rFonts w:ascii="Arial" w:hAnsi="Arial" w:cs="Arial"/>
          <w:sz w:val="24"/>
          <w:szCs w:val="24"/>
        </w:rPr>
      </w:pPr>
      <w:r w:rsidRPr="00E70FAC">
        <w:rPr>
          <w:rFonts w:ascii="Arial" w:hAnsi="Arial" w:cs="Arial"/>
          <w:sz w:val="24"/>
          <w:szCs w:val="24"/>
        </w:rPr>
        <w:t xml:space="preserve">Al Masudi. (1861) </w:t>
      </w:r>
      <w:r w:rsidRPr="00E70FAC">
        <w:rPr>
          <w:rFonts w:ascii="Arial" w:hAnsi="Arial" w:cs="Arial"/>
          <w:i/>
          <w:iCs/>
          <w:sz w:val="24"/>
          <w:szCs w:val="24"/>
        </w:rPr>
        <w:t>Les Prairies D’or</w:t>
      </w:r>
      <w:r w:rsidRPr="00E70FAC">
        <w:rPr>
          <w:rFonts w:ascii="Arial" w:hAnsi="Arial" w:cs="Arial"/>
          <w:sz w:val="24"/>
          <w:szCs w:val="24"/>
        </w:rPr>
        <w:t xml:space="preserve">. </w:t>
      </w:r>
      <w:proofErr w:type="spellStart"/>
      <w:r w:rsidRPr="00E70FAC">
        <w:rPr>
          <w:rFonts w:ascii="Arial" w:hAnsi="Arial" w:cs="Arial"/>
          <w:sz w:val="24"/>
          <w:szCs w:val="24"/>
        </w:rPr>
        <w:t>Barbier</w:t>
      </w:r>
      <w:proofErr w:type="spellEnd"/>
      <w:r w:rsidRPr="00E70FAC">
        <w:rPr>
          <w:rFonts w:ascii="Arial" w:hAnsi="Arial" w:cs="Arial"/>
          <w:sz w:val="24"/>
          <w:szCs w:val="24"/>
        </w:rPr>
        <w:t xml:space="preserve"> De </w:t>
      </w:r>
      <w:proofErr w:type="spellStart"/>
      <w:r w:rsidRPr="00E70FAC">
        <w:rPr>
          <w:rFonts w:ascii="Arial" w:hAnsi="Arial" w:cs="Arial"/>
          <w:sz w:val="24"/>
          <w:szCs w:val="24"/>
        </w:rPr>
        <w:t>Meynard</w:t>
      </w:r>
      <w:proofErr w:type="spellEnd"/>
      <w:r w:rsidRPr="00E70FAC">
        <w:rPr>
          <w:rFonts w:ascii="Arial" w:hAnsi="Arial" w:cs="Arial"/>
          <w:sz w:val="24"/>
          <w:szCs w:val="24"/>
        </w:rPr>
        <w:t xml:space="preserve">, C. and De </w:t>
      </w:r>
      <w:proofErr w:type="spellStart"/>
      <w:r w:rsidRPr="00E70FAC">
        <w:rPr>
          <w:rFonts w:ascii="Arial" w:hAnsi="Arial" w:cs="Arial"/>
          <w:sz w:val="24"/>
          <w:szCs w:val="24"/>
        </w:rPr>
        <w:t>Courteille</w:t>
      </w:r>
      <w:proofErr w:type="spellEnd"/>
      <w:r w:rsidRPr="00E70FAC">
        <w:rPr>
          <w:rFonts w:ascii="Arial" w:hAnsi="Arial" w:cs="Arial"/>
          <w:sz w:val="24"/>
          <w:szCs w:val="24"/>
        </w:rPr>
        <w:t xml:space="preserve">, A.B (trans.) Paris, France: </w:t>
      </w:r>
      <w:proofErr w:type="spellStart"/>
      <w:r w:rsidRPr="00E70FAC">
        <w:rPr>
          <w:rFonts w:ascii="Arial" w:hAnsi="Arial" w:cs="Arial"/>
          <w:sz w:val="24"/>
          <w:szCs w:val="24"/>
        </w:rPr>
        <w:t>Impériale</w:t>
      </w:r>
      <w:proofErr w:type="spellEnd"/>
      <w:r w:rsidRPr="00E70FAC">
        <w:rPr>
          <w:rFonts w:ascii="Arial" w:hAnsi="Arial" w:cs="Arial"/>
          <w:sz w:val="24"/>
          <w:szCs w:val="24"/>
        </w:rPr>
        <w:t>/</w:t>
      </w:r>
      <w:proofErr w:type="spellStart"/>
      <w:r w:rsidRPr="00E70FAC">
        <w:rPr>
          <w:rFonts w:ascii="Arial" w:hAnsi="Arial" w:cs="Arial"/>
          <w:sz w:val="24"/>
          <w:szCs w:val="24"/>
        </w:rPr>
        <w:t>Nationale</w:t>
      </w:r>
      <w:proofErr w:type="spellEnd"/>
    </w:p>
    <w:p w14:paraId="18C4D560"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Al Masudi. (2007) </w:t>
      </w:r>
      <w:r w:rsidRPr="00E70FAC">
        <w:rPr>
          <w:rFonts w:ascii="Arial" w:hAnsi="Arial" w:cs="Arial"/>
          <w:i/>
          <w:iCs/>
          <w:sz w:val="24"/>
          <w:szCs w:val="24"/>
        </w:rPr>
        <w:t>The Meadows of Gold and Fields of Gems</w:t>
      </w:r>
      <w:r w:rsidRPr="00E70FAC">
        <w:rPr>
          <w:rFonts w:ascii="Arial" w:hAnsi="Arial" w:cs="Arial"/>
          <w:sz w:val="24"/>
          <w:szCs w:val="24"/>
        </w:rPr>
        <w:t xml:space="preserve">. Lunde, P and Stone, C. (trans). UK: Penguin Publishing </w:t>
      </w:r>
    </w:p>
    <w:p w14:paraId="523A94B9"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Al Masudi. “El </w:t>
      </w:r>
      <w:proofErr w:type="spellStart"/>
      <w:r w:rsidRPr="00E70FAC">
        <w:rPr>
          <w:rFonts w:ascii="Arial" w:hAnsi="Arial" w:cs="Arial"/>
          <w:sz w:val="24"/>
          <w:szCs w:val="24"/>
        </w:rPr>
        <w:t>Masudi’s</w:t>
      </w:r>
      <w:proofErr w:type="spellEnd"/>
      <w:r w:rsidRPr="00E70FAC">
        <w:rPr>
          <w:rFonts w:ascii="Arial" w:hAnsi="Arial" w:cs="Arial"/>
          <w:sz w:val="24"/>
          <w:szCs w:val="24"/>
        </w:rPr>
        <w:t xml:space="preserve"> Historical </w:t>
      </w:r>
      <w:proofErr w:type="spellStart"/>
      <w:r w:rsidRPr="00E70FAC">
        <w:rPr>
          <w:rFonts w:ascii="Arial" w:hAnsi="Arial" w:cs="Arial"/>
          <w:sz w:val="24"/>
          <w:szCs w:val="24"/>
        </w:rPr>
        <w:t>Encyclopedia</w:t>
      </w:r>
      <w:proofErr w:type="spellEnd"/>
      <w:r w:rsidRPr="00E70FAC">
        <w:rPr>
          <w:rFonts w:ascii="Arial" w:hAnsi="Arial" w:cs="Arial"/>
          <w:sz w:val="24"/>
          <w:szCs w:val="24"/>
        </w:rPr>
        <w:t xml:space="preserve"> Entitled “Meadows of Gold and Mines of Gems”, (1841), Trans. </w:t>
      </w:r>
      <w:proofErr w:type="spellStart"/>
      <w:r w:rsidRPr="00E70FAC">
        <w:rPr>
          <w:rFonts w:ascii="Arial" w:hAnsi="Arial" w:cs="Arial"/>
          <w:sz w:val="24"/>
          <w:szCs w:val="24"/>
        </w:rPr>
        <w:t>Aloys</w:t>
      </w:r>
      <w:proofErr w:type="spellEnd"/>
      <w:r w:rsidRPr="00E70FAC">
        <w:rPr>
          <w:rFonts w:ascii="Arial" w:hAnsi="Arial" w:cs="Arial"/>
          <w:sz w:val="24"/>
          <w:szCs w:val="24"/>
        </w:rPr>
        <w:t xml:space="preserve"> Sprenger MD. Vol 1. London: Printed for the “Oriental Translation Fund”; Harrison and co Printers.</w:t>
      </w:r>
    </w:p>
    <w:p w14:paraId="2C6856AC"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Al-</w:t>
      </w:r>
      <w:proofErr w:type="spellStart"/>
      <w:r w:rsidRPr="00E70FAC">
        <w:rPr>
          <w:rFonts w:ascii="Arial" w:hAnsi="Arial" w:cs="Arial"/>
          <w:sz w:val="24"/>
          <w:szCs w:val="24"/>
        </w:rPr>
        <w:t>Shamiri</w:t>
      </w:r>
      <w:proofErr w:type="spellEnd"/>
      <w:r w:rsidRPr="00E70FAC">
        <w:rPr>
          <w:rFonts w:ascii="Arial" w:hAnsi="Arial" w:cs="Arial"/>
          <w:sz w:val="24"/>
          <w:szCs w:val="24"/>
        </w:rPr>
        <w:t xml:space="preserve">, M. A. A. Dr. (2016) ‘A Critique of Edward Said’s Orientalism as a source text for Postcolonial approach to literature’, </w:t>
      </w:r>
      <w:r w:rsidRPr="00E70FAC">
        <w:rPr>
          <w:rFonts w:ascii="Arial" w:hAnsi="Arial" w:cs="Arial"/>
          <w:i/>
          <w:iCs/>
          <w:sz w:val="24"/>
          <w:szCs w:val="24"/>
        </w:rPr>
        <w:t>International Journal of Language and Literature</w:t>
      </w:r>
      <w:r w:rsidRPr="00E70FAC">
        <w:rPr>
          <w:rFonts w:ascii="Arial" w:hAnsi="Arial" w:cs="Arial"/>
          <w:sz w:val="24"/>
          <w:szCs w:val="24"/>
        </w:rPr>
        <w:t xml:space="preserve">, 4, (1).  </w:t>
      </w:r>
    </w:p>
    <w:p w14:paraId="39D1D9AE"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Baker, D. (2012) </w:t>
      </w:r>
      <w:r w:rsidRPr="00E70FAC">
        <w:rPr>
          <w:rFonts w:ascii="Arial" w:hAnsi="Arial" w:cs="Arial"/>
          <w:i/>
          <w:iCs/>
          <w:sz w:val="24"/>
          <w:szCs w:val="24"/>
        </w:rPr>
        <w:t>The Oxford Handbook of the History of Psychology: Global Perspectives</w:t>
      </w:r>
      <w:r w:rsidRPr="00E70FAC">
        <w:rPr>
          <w:rFonts w:ascii="Arial" w:hAnsi="Arial" w:cs="Arial"/>
          <w:sz w:val="24"/>
          <w:szCs w:val="24"/>
        </w:rPr>
        <w:t>. USA: Oxford University Press</w:t>
      </w:r>
    </w:p>
    <w:p w14:paraId="4298AFD8" w14:textId="16664C42" w:rsidR="003F600D" w:rsidRPr="00E70FAC" w:rsidRDefault="003F600D" w:rsidP="007E6651">
      <w:pPr>
        <w:spacing w:line="360" w:lineRule="auto"/>
        <w:rPr>
          <w:rFonts w:ascii="Arial" w:hAnsi="Arial" w:cs="Arial"/>
          <w:sz w:val="24"/>
          <w:szCs w:val="24"/>
        </w:rPr>
      </w:pPr>
    </w:p>
    <w:p w14:paraId="769EBDD1" w14:textId="77777777" w:rsidR="003F600D" w:rsidRPr="00E70FAC" w:rsidRDefault="003F600D" w:rsidP="00EA204D">
      <w:pPr>
        <w:spacing w:line="360" w:lineRule="auto"/>
        <w:rPr>
          <w:rFonts w:ascii="Arial" w:hAnsi="Arial" w:cs="Arial"/>
          <w:sz w:val="24"/>
          <w:szCs w:val="24"/>
        </w:rPr>
      </w:pPr>
      <w:r w:rsidRPr="00E70FAC">
        <w:rPr>
          <w:rFonts w:ascii="Arial" w:hAnsi="Arial" w:cs="Arial"/>
          <w:sz w:val="24"/>
          <w:szCs w:val="24"/>
        </w:rPr>
        <w:lastRenderedPageBreak/>
        <w:t>Behrens-</w:t>
      </w:r>
      <w:proofErr w:type="spellStart"/>
      <w:r w:rsidRPr="00E70FAC">
        <w:rPr>
          <w:rFonts w:ascii="Arial" w:hAnsi="Arial" w:cs="Arial"/>
          <w:sz w:val="24"/>
          <w:szCs w:val="24"/>
        </w:rPr>
        <w:t>Abouseif</w:t>
      </w:r>
      <w:proofErr w:type="spellEnd"/>
      <w:r w:rsidRPr="00E70FAC">
        <w:rPr>
          <w:rFonts w:ascii="Arial" w:hAnsi="Arial" w:cs="Arial"/>
          <w:sz w:val="24"/>
          <w:szCs w:val="24"/>
        </w:rPr>
        <w:t xml:space="preserve">, D. (2006) ‘The Islamic History of the Lighthouse of Alexandria. </w:t>
      </w:r>
      <w:r w:rsidRPr="00E70FAC">
        <w:rPr>
          <w:rFonts w:ascii="Arial" w:hAnsi="Arial" w:cs="Arial"/>
          <w:i/>
          <w:iCs/>
          <w:sz w:val="24"/>
          <w:szCs w:val="24"/>
        </w:rPr>
        <w:t>Muqarnas</w:t>
      </w:r>
      <w:r w:rsidRPr="00E70FAC">
        <w:rPr>
          <w:rFonts w:ascii="Arial" w:hAnsi="Arial" w:cs="Arial"/>
          <w:sz w:val="24"/>
          <w:szCs w:val="24"/>
        </w:rPr>
        <w:t xml:space="preserve">, 23. </w:t>
      </w:r>
    </w:p>
    <w:p w14:paraId="42E4FEA6"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Bianchi, R. S. (2001) ‘Champollion Jean-François’, </w:t>
      </w:r>
      <w:r w:rsidRPr="00E70FAC">
        <w:rPr>
          <w:rFonts w:ascii="Arial" w:hAnsi="Arial" w:cs="Arial"/>
          <w:i/>
          <w:iCs/>
          <w:sz w:val="24"/>
          <w:szCs w:val="24"/>
        </w:rPr>
        <w:t>The Oxford Encyclopaedia of Ancient Egypt</w:t>
      </w:r>
      <w:r w:rsidRPr="00E70FAC">
        <w:rPr>
          <w:rFonts w:ascii="Arial" w:hAnsi="Arial" w:cs="Arial"/>
          <w:sz w:val="24"/>
          <w:szCs w:val="24"/>
        </w:rPr>
        <w:t xml:space="preserve">, 1. </w:t>
      </w:r>
    </w:p>
    <w:p w14:paraId="660A0CBB" w14:textId="77777777" w:rsidR="003F600D" w:rsidRPr="00E70FAC" w:rsidRDefault="003F600D" w:rsidP="00DA37C7">
      <w:pPr>
        <w:spacing w:line="360" w:lineRule="auto"/>
        <w:rPr>
          <w:rFonts w:ascii="Arial" w:hAnsi="Arial" w:cs="Arial"/>
          <w:sz w:val="24"/>
          <w:szCs w:val="24"/>
        </w:rPr>
      </w:pPr>
      <w:proofErr w:type="spellStart"/>
      <w:r w:rsidRPr="00E70FAC">
        <w:rPr>
          <w:rFonts w:ascii="Arial" w:hAnsi="Arial" w:cs="Arial"/>
          <w:sz w:val="24"/>
          <w:szCs w:val="24"/>
        </w:rPr>
        <w:t>Bühler</w:t>
      </w:r>
      <w:proofErr w:type="spellEnd"/>
      <w:r w:rsidRPr="00E70FAC">
        <w:rPr>
          <w:rFonts w:ascii="Arial" w:hAnsi="Arial" w:cs="Arial"/>
          <w:sz w:val="24"/>
          <w:szCs w:val="24"/>
        </w:rPr>
        <w:t xml:space="preserve">, A. (2002) ‘Translation as Interpretation’, in </w:t>
      </w:r>
      <w:proofErr w:type="spellStart"/>
      <w:r w:rsidRPr="00E70FAC">
        <w:rPr>
          <w:rFonts w:ascii="Arial" w:hAnsi="Arial" w:cs="Arial"/>
          <w:sz w:val="24"/>
          <w:szCs w:val="24"/>
        </w:rPr>
        <w:t>Riccardi</w:t>
      </w:r>
      <w:proofErr w:type="spellEnd"/>
      <w:r w:rsidRPr="00E70FAC">
        <w:rPr>
          <w:rFonts w:ascii="Arial" w:hAnsi="Arial" w:cs="Arial"/>
          <w:sz w:val="24"/>
          <w:szCs w:val="24"/>
        </w:rPr>
        <w:t xml:space="preserve">. A. (ed) in </w:t>
      </w:r>
      <w:r w:rsidRPr="00E70FAC">
        <w:rPr>
          <w:rFonts w:ascii="Arial" w:hAnsi="Arial" w:cs="Arial"/>
          <w:i/>
          <w:iCs/>
          <w:sz w:val="24"/>
          <w:szCs w:val="24"/>
        </w:rPr>
        <w:t>Translation as interpretation in Translation Studies: Perspectives on an Emerging Discipline,</w:t>
      </w:r>
      <w:r w:rsidRPr="00E70FAC">
        <w:rPr>
          <w:rFonts w:ascii="Arial" w:hAnsi="Arial" w:cs="Arial"/>
          <w:sz w:val="24"/>
          <w:szCs w:val="24"/>
        </w:rPr>
        <w:t xml:space="preserve"> UK: Cambridge University Press</w:t>
      </w:r>
    </w:p>
    <w:p w14:paraId="2A974763"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Bush-Joseph, K. (2013) Ibn</w:t>
      </w:r>
      <w:r w:rsidRPr="00E70FAC">
        <w:rPr>
          <w:rFonts w:ascii="Arial" w:hAnsi="Arial" w:cs="Arial"/>
          <w:i/>
          <w:iCs/>
          <w:sz w:val="24"/>
          <w:szCs w:val="24"/>
        </w:rPr>
        <w:t xml:space="preserve"> Jubayr: The </w:t>
      </w:r>
      <w:proofErr w:type="spellStart"/>
      <w:proofErr w:type="gramStart"/>
      <w:r w:rsidRPr="00E70FAC">
        <w:rPr>
          <w:rFonts w:ascii="Arial" w:hAnsi="Arial" w:cs="Arial"/>
          <w:i/>
          <w:iCs/>
          <w:sz w:val="24"/>
          <w:szCs w:val="24"/>
        </w:rPr>
        <w:t>Rihla</w:t>
      </w:r>
      <w:proofErr w:type="spellEnd"/>
      <w:r w:rsidRPr="00E70FAC">
        <w:rPr>
          <w:rFonts w:ascii="Arial" w:hAnsi="Arial" w:cs="Arial"/>
          <w:sz w:val="24"/>
          <w:szCs w:val="24"/>
        </w:rPr>
        <w:t xml:space="preserve"> .</w:t>
      </w:r>
      <w:proofErr w:type="gramEnd"/>
      <w:r w:rsidRPr="00E70FAC">
        <w:rPr>
          <w:rFonts w:ascii="Arial" w:hAnsi="Arial" w:cs="Arial"/>
          <w:sz w:val="24"/>
          <w:szCs w:val="24"/>
        </w:rPr>
        <w:t xml:space="preserve"> USA: University of California, Los Angeles </w:t>
      </w:r>
    </w:p>
    <w:p w14:paraId="089A788F" w14:textId="77777777" w:rsidR="003F600D" w:rsidRPr="00E70FAC" w:rsidRDefault="003F600D" w:rsidP="00D92DBC">
      <w:pPr>
        <w:spacing w:line="360" w:lineRule="auto"/>
        <w:jc w:val="both"/>
        <w:rPr>
          <w:rFonts w:ascii="Arial" w:hAnsi="Arial" w:cs="Arial"/>
          <w:sz w:val="24"/>
          <w:szCs w:val="24"/>
        </w:rPr>
      </w:pPr>
      <w:proofErr w:type="spellStart"/>
      <w:r w:rsidRPr="00E70FAC">
        <w:rPr>
          <w:rFonts w:ascii="Arial" w:hAnsi="Arial" w:cs="Arial"/>
          <w:sz w:val="24"/>
          <w:szCs w:val="24"/>
        </w:rPr>
        <w:t>Casilleras</w:t>
      </w:r>
      <w:proofErr w:type="spellEnd"/>
      <w:r w:rsidRPr="00E70FAC">
        <w:rPr>
          <w:rFonts w:ascii="Arial" w:hAnsi="Arial" w:cs="Arial"/>
          <w:sz w:val="24"/>
          <w:szCs w:val="24"/>
        </w:rPr>
        <w:t xml:space="preserve">, J and </w:t>
      </w:r>
      <w:proofErr w:type="spellStart"/>
      <w:r w:rsidRPr="00E70FAC">
        <w:rPr>
          <w:rFonts w:ascii="Arial" w:hAnsi="Arial" w:cs="Arial"/>
          <w:sz w:val="24"/>
          <w:szCs w:val="24"/>
        </w:rPr>
        <w:t>Hogendi</w:t>
      </w:r>
      <w:proofErr w:type="spellEnd"/>
      <w:r w:rsidRPr="00E70FAC">
        <w:rPr>
          <w:rFonts w:ascii="Arial" w:hAnsi="Arial" w:cs="Arial"/>
          <w:sz w:val="24"/>
          <w:szCs w:val="24"/>
        </w:rPr>
        <w:t xml:space="preserve"> JK, J. P. (2012) </w:t>
      </w:r>
      <w:r w:rsidRPr="00E70FAC">
        <w:rPr>
          <w:rFonts w:ascii="Arial" w:hAnsi="Arial" w:cs="Arial"/>
          <w:i/>
          <w:iCs/>
          <w:sz w:val="24"/>
          <w:szCs w:val="24"/>
        </w:rPr>
        <w:t>Progressions, Rays, Houses in Medieval Islamic Astrology, A Mathematical Classification</w:t>
      </w:r>
      <w:r w:rsidRPr="00E70FAC">
        <w:rPr>
          <w:rFonts w:ascii="Arial" w:hAnsi="Arial" w:cs="Arial"/>
          <w:sz w:val="24"/>
          <w:szCs w:val="24"/>
        </w:rPr>
        <w:t xml:space="preserve">, Suhayl Publishing  </w:t>
      </w:r>
    </w:p>
    <w:p w14:paraId="290FC664" w14:textId="77777777" w:rsidR="003F600D" w:rsidRPr="00E70FAC" w:rsidRDefault="003F600D" w:rsidP="00F73DBD">
      <w:pPr>
        <w:spacing w:line="360" w:lineRule="auto"/>
        <w:rPr>
          <w:rFonts w:ascii="Arial" w:hAnsi="Arial" w:cs="Arial"/>
          <w:sz w:val="24"/>
          <w:szCs w:val="24"/>
        </w:rPr>
      </w:pPr>
      <w:proofErr w:type="spellStart"/>
      <w:r w:rsidRPr="00E70FAC">
        <w:rPr>
          <w:rFonts w:ascii="Arial" w:hAnsi="Arial" w:cs="Arial"/>
          <w:sz w:val="24"/>
          <w:szCs w:val="24"/>
        </w:rPr>
        <w:t>Caussin</w:t>
      </w:r>
      <w:proofErr w:type="spellEnd"/>
      <w:r w:rsidRPr="00E70FAC">
        <w:rPr>
          <w:rFonts w:ascii="Arial" w:hAnsi="Arial" w:cs="Arial"/>
          <w:sz w:val="24"/>
          <w:szCs w:val="24"/>
        </w:rPr>
        <w:t xml:space="preserve"> de Perceval, A. P. (1848</w:t>
      </w:r>
      <w:proofErr w:type="gramStart"/>
      <w:r w:rsidRPr="00E70FAC">
        <w:rPr>
          <w:rFonts w:ascii="Arial" w:hAnsi="Arial" w:cs="Arial"/>
          <w:sz w:val="24"/>
          <w:szCs w:val="24"/>
        </w:rPr>
        <w:t xml:space="preserve">)  </w:t>
      </w:r>
      <w:proofErr w:type="spellStart"/>
      <w:r w:rsidRPr="00E70FAC">
        <w:rPr>
          <w:rFonts w:ascii="Arial" w:hAnsi="Arial" w:cs="Arial"/>
          <w:i/>
          <w:iCs/>
          <w:sz w:val="24"/>
          <w:szCs w:val="24"/>
        </w:rPr>
        <w:t>Essai</w:t>
      </w:r>
      <w:proofErr w:type="spellEnd"/>
      <w:proofErr w:type="gramEnd"/>
      <w:r w:rsidRPr="00E70FAC">
        <w:rPr>
          <w:rFonts w:ascii="Arial" w:hAnsi="Arial" w:cs="Arial"/>
          <w:i/>
          <w:iCs/>
          <w:sz w:val="24"/>
          <w:szCs w:val="24"/>
        </w:rPr>
        <w:t xml:space="preserve"> sur </w:t>
      </w:r>
      <w:proofErr w:type="spellStart"/>
      <w:r w:rsidRPr="00E70FAC">
        <w:rPr>
          <w:rFonts w:ascii="Arial" w:hAnsi="Arial" w:cs="Arial"/>
          <w:i/>
          <w:iCs/>
          <w:sz w:val="24"/>
          <w:szCs w:val="24"/>
        </w:rPr>
        <w:t>l’histoire</w:t>
      </w:r>
      <w:proofErr w:type="spellEnd"/>
      <w:r w:rsidRPr="00E70FAC">
        <w:rPr>
          <w:rFonts w:ascii="Arial" w:hAnsi="Arial" w:cs="Arial"/>
          <w:i/>
          <w:iCs/>
          <w:sz w:val="24"/>
          <w:szCs w:val="24"/>
        </w:rPr>
        <w:t xml:space="preserve"> des </w:t>
      </w:r>
      <w:proofErr w:type="spellStart"/>
      <w:r w:rsidRPr="00E70FAC">
        <w:rPr>
          <w:rFonts w:ascii="Arial" w:hAnsi="Arial" w:cs="Arial"/>
          <w:i/>
          <w:iCs/>
          <w:sz w:val="24"/>
          <w:szCs w:val="24"/>
        </w:rPr>
        <w:t>Arabes</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avant</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Islamisme,pendant</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epoche</w:t>
      </w:r>
      <w:proofErr w:type="spellEnd"/>
      <w:r w:rsidRPr="00E70FAC">
        <w:rPr>
          <w:rFonts w:ascii="Arial" w:hAnsi="Arial" w:cs="Arial"/>
          <w:i/>
          <w:iCs/>
          <w:sz w:val="24"/>
          <w:szCs w:val="24"/>
        </w:rPr>
        <w:t xml:space="preserve"> de Mahomet </w:t>
      </w:r>
      <w:proofErr w:type="spellStart"/>
      <w:r w:rsidRPr="00E70FAC">
        <w:rPr>
          <w:rFonts w:ascii="Arial" w:hAnsi="Arial" w:cs="Arial"/>
          <w:i/>
          <w:iCs/>
          <w:sz w:val="24"/>
          <w:szCs w:val="24"/>
        </w:rPr>
        <w:t>jusqu`a</w:t>
      </w:r>
      <w:proofErr w:type="spellEnd"/>
      <w:r w:rsidRPr="00E70FAC">
        <w:rPr>
          <w:rFonts w:ascii="Arial" w:hAnsi="Arial" w:cs="Arial"/>
          <w:i/>
          <w:iCs/>
          <w:sz w:val="24"/>
          <w:szCs w:val="24"/>
        </w:rPr>
        <w:t xml:space="preserve"> reduction </w:t>
      </w:r>
      <w:proofErr w:type="spellStart"/>
      <w:r w:rsidRPr="00E70FAC">
        <w:rPr>
          <w:rFonts w:ascii="Arial" w:hAnsi="Arial" w:cs="Arial"/>
          <w:i/>
          <w:iCs/>
          <w:sz w:val="24"/>
          <w:szCs w:val="24"/>
        </w:rPr>
        <w:t>toutes</w:t>
      </w:r>
      <w:proofErr w:type="spellEnd"/>
      <w:r w:rsidRPr="00E70FAC">
        <w:rPr>
          <w:rFonts w:ascii="Arial" w:hAnsi="Arial" w:cs="Arial"/>
          <w:i/>
          <w:iCs/>
          <w:sz w:val="24"/>
          <w:szCs w:val="24"/>
        </w:rPr>
        <w:t xml:space="preserve"> tribes sous la </w:t>
      </w:r>
      <w:proofErr w:type="spellStart"/>
      <w:r w:rsidRPr="00E70FAC">
        <w:rPr>
          <w:rFonts w:ascii="Arial" w:hAnsi="Arial" w:cs="Arial"/>
          <w:i/>
          <w:iCs/>
          <w:sz w:val="24"/>
          <w:szCs w:val="24"/>
        </w:rPr>
        <w:t>loi</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musulmane</w:t>
      </w:r>
      <w:proofErr w:type="spellEnd"/>
      <w:r w:rsidRPr="00E70FAC">
        <w:rPr>
          <w:rFonts w:ascii="Arial" w:hAnsi="Arial" w:cs="Arial"/>
          <w:sz w:val="24"/>
          <w:szCs w:val="24"/>
        </w:rPr>
        <w:t xml:space="preserve">. 1st ed.  Paris: Firmin Didot </w:t>
      </w:r>
    </w:p>
    <w:p w14:paraId="5D3AA5E5"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Clayton, P. A. (2013) ‘Chapter 7: The Pharos at Alexandria’. in Clayton, P. A and Price, M. J. (eds) </w:t>
      </w:r>
      <w:r w:rsidRPr="00E70FAC">
        <w:rPr>
          <w:rFonts w:ascii="Arial" w:hAnsi="Arial" w:cs="Arial"/>
          <w:i/>
          <w:iCs/>
          <w:sz w:val="24"/>
          <w:szCs w:val="24"/>
        </w:rPr>
        <w:t>The Seven Wonders of the Ancient World.</w:t>
      </w:r>
      <w:r w:rsidRPr="00E70FAC">
        <w:rPr>
          <w:rFonts w:ascii="Arial" w:hAnsi="Arial" w:cs="Arial"/>
          <w:sz w:val="24"/>
          <w:szCs w:val="24"/>
        </w:rPr>
        <w:t xml:space="preserve"> London: Routledge Publishing</w:t>
      </w:r>
    </w:p>
    <w:p w14:paraId="2DFB2B8B"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Cook, M. (1987</w:t>
      </w:r>
      <w:proofErr w:type="gramStart"/>
      <w:r w:rsidRPr="00E70FAC">
        <w:rPr>
          <w:rFonts w:ascii="Arial" w:hAnsi="Arial" w:cs="Arial"/>
          <w:sz w:val="24"/>
          <w:szCs w:val="24"/>
        </w:rPr>
        <w:t>)  ‘</w:t>
      </w:r>
      <w:proofErr w:type="gramEnd"/>
      <w:r w:rsidRPr="00E70FAC">
        <w:rPr>
          <w:rFonts w:ascii="Arial" w:hAnsi="Arial" w:cs="Arial"/>
          <w:sz w:val="24"/>
          <w:szCs w:val="24"/>
        </w:rPr>
        <w:t xml:space="preserve">Pharaonic History in Medieval Egypt’. </w:t>
      </w:r>
      <w:proofErr w:type="spellStart"/>
      <w:r w:rsidRPr="00E70FAC">
        <w:rPr>
          <w:rFonts w:ascii="Arial" w:hAnsi="Arial" w:cs="Arial"/>
          <w:i/>
          <w:iCs/>
          <w:sz w:val="24"/>
          <w:szCs w:val="24"/>
        </w:rPr>
        <w:t>Studia</w:t>
      </w:r>
      <w:proofErr w:type="spellEnd"/>
      <w:r w:rsidRPr="00E70FAC">
        <w:rPr>
          <w:rFonts w:ascii="Arial" w:hAnsi="Arial" w:cs="Arial"/>
          <w:i/>
          <w:iCs/>
          <w:sz w:val="24"/>
          <w:szCs w:val="24"/>
        </w:rPr>
        <w:t xml:space="preserve"> </w:t>
      </w:r>
      <w:proofErr w:type="spellStart"/>
      <w:r w:rsidRPr="00E70FAC">
        <w:rPr>
          <w:rFonts w:ascii="Arial" w:hAnsi="Arial" w:cs="Arial"/>
          <w:i/>
          <w:iCs/>
          <w:sz w:val="24"/>
          <w:szCs w:val="24"/>
        </w:rPr>
        <w:t>Islamica</w:t>
      </w:r>
      <w:proofErr w:type="spellEnd"/>
      <w:r w:rsidRPr="00E70FAC">
        <w:rPr>
          <w:rFonts w:ascii="Arial" w:hAnsi="Arial" w:cs="Arial"/>
          <w:sz w:val="24"/>
          <w:szCs w:val="24"/>
        </w:rPr>
        <w:t xml:space="preserve">, 57. </w:t>
      </w:r>
    </w:p>
    <w:p w14:paraId="17C235CF" w14:textId="77777777" w:rsidR="003F600D" w:rsidRPr="00E70FAC" w:rsidRDefault="003F600D" w:rsidP="00D92DBC">
      <w:pPr>
        <w:spacing w:line="360" w:lineRule="auto"/>
        <w:jc w:val="both"/>
        <w:rPr>
          <w:rFonts w:ascii="Arial" w:hAnsi="Arial" w:cs="Arial"/>
          <w:sz w:val="24"/>
          <w:szCs w:val="24"/>
        </w:rPr>
      </w:pPr>
      <w:proofErr w:type="spellStart"/>
      <w:r w:rsidRPr="00E70FAC">
        <w:rPr>
          <w:rFonts w:ascii="Arial" w:hAnsi="Arial" w:cs="Arial"/>
          <w:sz w:val="24"/>
          <w:szCs w:val="24"/>
        </w:rPr>
        <w:t>Dalley</w:t>
      </w:r>
      <w:proofErr w:type="spellEnd"/>
      <w:r w:rsidRPr="00E70FAC">
        <w:rPr>
          <w:rFonts w:ascii="Arial" w:hAnsi="Arial" w:cs="Arial"/>
          <w:sz w:val="24"/>
          <w:szCs w:val="24"/>
        </w:rPr>
        <w:t xml:space="preserve">, S. (2013). </w:t>
      </w:r>
      <w:r w:rsidRPr="00E70FAC">
        <w:rPr>
          <w:rFonts w:ascii="Arial" w:hAnsi="Arial" w:cs="Arial"/>
          <w:i/>
          <w:iCs/>
          <w:sz w:val="24"/>
          <w:szCs w:val="24"/>
        </w:rPr>
        <w:t>The Mystery of the Hanging Garden of Babylon: An Elusive World Wonder Traced</w:t>
      </w:r>
      <w:r w:rsidRPr="00E70FAC">
        <w:rPr>
          <w:rFonts w:ascii="Arial" w:hAnsi="Arial" w:cs="Arial"/>
          <w:sz w:val="24"/>
          <w:szCs w:val="24"/>
        </w:rPr>
        <w:t>, UK: Oxford University Press</w:t>
      </w:r>
    </w:p>
    <w:p w14:paraId="10971687"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Dunn, R, E. (2005). </w:t>
      </w:r>
      <w:r w:rsidRPr="00E70FAC">
        <w:rPr>
          <w:rFonts w:ascii="Arial" w:hAnsi="Arial" w:cs="Arial"/>
          <w:i/>
          <w:iCs/>
          <w:sz w:val="24"/>
          <w:szCs w:val="24"/>
        </w:rPr>
        <w:t xml:space="preserve">The Adventures of </w:t>
      </w:r>
      <w:proofErr w:type="gramStart"/>
      <w:r w:rsidRPr="00E70FAC">
        <w:rPr>
          <w:rFonts w:ascii="Arial" w:hAnsi="Arial" w:cs="Arial"/>
          <w:i/>
          <w:iCs/>
          <w:sz w:val="24"/>
          <w:szCs w:val="24"/>
        </w:rPr>
        <w:t>Ibn</w:t>
      </w:r>
      <w:proofErr w:type="gramEnd"/>
      <w:r w:rsidRPr="00E70FAC">
        <w:rPr>
          <w:rFonts w:ascii="Arial" w:hAnsi="Arial" w:cs="Arial"/>
          <w:i/>
          <w:iCs/>
          <w:sz w:val="24"/>
          <w:szCs w:val="24"/>
        </w:rPr>
        <w:t xml:space="preserve"> Battuta: A Muslim Traveller of the 14th Century</w:t>
      </w:r>
      <w:r w:rsidRPr="00E70FAC">
        <w:rPr>
          <w:rFonts w:ascii="Arial" w:hAnsi="Arial" w:cs="Arial"/>
          <w:sz w:val="24"/>
          <w:szCs w:val="24"/>
        </w:rPr>
        <w:t xml:space="preserve">. Berkeley and Los Angeles: University of California Press. </w:t>
      </w:r>
    </w:p>
    <w:p w14:paraId="0F47E1BB" w14:textId="77777777" w:rsidR="003F600D" w:rsidRPr="00E70FAC" w:rsidRDefault="003F600D" w:rsidP="0086199C">
      <w:pPr>
        <w:spacing w:line="360" w:lineRule="auto"/>
        <w:rPr>
          <w:rFonts w:ascii="Arial" w:hAnsi="Arial" w:cs="Arial"/>
          <w:sz w:val="24"/>
          <w:szCs w:val="24"/>
        </w:rPr>
      </w:pPr>
      <w:proofErr w:type="spellStart"/>
      <w:r w:rsidRPr="00E70FAC">
        <w:rPr>
          <w:rFonts w:ascii="Arial" w:hAnsi="Arial" w:cs="Arial"/>
          <w:sz w:val="24"/>
          <w:szCs w:val="24"/>
        </w:rPr>
        <w:t>Ebsein</w:t>
      </w:r>
      <w:proofErr w:type="spellEnd"/>
      <w:r w:rsidRPr="00E70FAC">
        <w:rPr>
          <w:rFonts w:ascii="Arial" w:hAnsi="Arial" w:cs="Arial"/>
          <w:sz w:val="24"/>
          <w:szCs w:val="24"/>
        </w:rPr>
        <w:t>, M. (2014) ‘</w:t>
      </w:r>
      <w:proofErr w:type="spellStart"/>
      <w:r w:rsidRPr="00E70FAC">
        <w:rPr>
          <w:rFonts w:ascii="Arial" w:hAnsi="Arial" w:cs="Arial"/>
          <w:sz w:val="24"/>
          <w:szCs w:val="24"/>
        </w:rPr>
        <w:t>Dū</w:t>
      </w:r>
      <w:proofErr w:type="spellEnd"/>
      <w:r w:rsidRPr="00E70FAC">
        <w:rPr>
          <w:rFonts w:ascii="Arial" w:hAnsi="Arial" w:cs="Arial"/>
          <w:sz w:val="24"/>
          <w:szCs w:val="24"/>
        </w:rPr>
        <w:t xml:space="preserve"> L-</w:t>
      </w:r>
      <w:proofErr w:type="spellStart"/>
      <w:r w:rsidRPr="00E70FAC">
        <w:rPr>
          <w:rFonts w:ascii="Arial" w:hAnsi="Arial" w:cs="Arial"/>
          <w:sz w:val="24"/>
          <w:szCs w:val="24"/>
        </w:rPr>
        <w:t>Nūn</w:t>
      </w:r>
      <w:proofErr w:type="spellEnd"/>
      <w:r w:rsidRPr="00E70FAC">
        <w:rPr>
          <w:rFonts w:ascii="Arial" w:hAnsi="Arial" w:cs="Arial"/>
          <w:sz w:val="24"/>
          <w:szCs w:val="24"/>
        </w:rPr>
        <w:t xml:space="preserve"> Al-</w:t>
      </w:r>
      <w:proofErr w:type="spellStart"/>
      <w:r w:rsidRPr="00E70FAC">
        <w:rPr>
          <w:rFonts w:ascii="Arial" w:hAnsi="Arial" w:cs="Arial"/>
          <w:sz w:val="24"/>
          <w:szCs w:val="24"/>
        </w:rPr>
        <w:t>Misri</w:t>
      </w:r>
      <w:proofErr w:type="spellEnd"/>
      <w:r w:rsidRPr="00E70FAC">
        <w:rPr>
          <w:rFonts w:ascii="Arial" w:hAnsi="Arial" w:cs="Arial"/>
          <w:sz w:val="24"/>
          <w:szCs w:val="24"/>
        </w:rPr>
        <w:t xml:space="preserve"> and Early Islamic Mysticism’. </w:t>
      </w:r>
      <w:r w:rsidRPr="00E70FAC">
        <w:rPr>
          <w:rFonts w:ascii="Arial" w:hAnsi="Arial" w:cs="Arial"/>
          <w:i/>
          <w:iCs/>
          <w:sz w:val="24"/>
          <w:szCs w:val="24"/>
        </w:rPr>
        <w:t>Arabica</w:t>
      </w:r>
      <w:r w:rsidRPr="00E70FAC">
        <w:rPr>
          <w:rFonts w:ascii="Arial" w:hAnsi="Arial" w:cs="Arial"/>
          <w:sz w:val="24"/>
          <w:szCs w:val="24"/>
        </w:rPr>
        <w:t xml:space="preserve"> 61 </w:t>
      </w:r>
    </w:p>
    <w:p w14:paraId="53AB8E9C"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Eddé</w:t>
      </w:r>
      <w:proofErr w:type="spellEnd"/>
      <w:r w:rsidRPr="00E70FAC">
        <w:rPr>
          <w:rFonts w:ascii="Arial" w:hAnsi="Arial" w:cs="Arial"/>
          <w:sz w:val="24"/>
          <w:szCs w:val="24"/>
        </w:rPr>
        <w:t xml:space="preserve">, A. (2011) </w:t>
      </w:r>
      <w:r w:rsidRPr="00E70FAC">
        <w:rPr>
          <w:rFonts w:ascii="Arial" w:hAnsi="Arial" w:cs="Arial"/>
          <w:i/>
          <w:iCs/>
          <w:sz w:val="24"/>
          <w:szCs w:val="24"/>
        </w:rPr>
        <w:t xml:space="preserve">Saladin, </w:t>
      </w:r>
      <w:r w:rsidRPr="00E70FAC">
        <w:rPr>
          <w:rFonts w:ascii="Arial" w:hAnsi="Arial" w:cs="Arial"/>
          <w:sz w:val="24"/>
          <w:szCs w:val="24"/>
        </w:rPr>
        <w:t>Todd J. M (trans.), USA: Harvard University Press</w:t>
      </w:r>
    </w:p>
    <w:p w14:paraId="778AE20B"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 El-Daly, O. (2005) </w:t>
      </w:r>
      <w:r w:rsidRPr="00E70FAC">
        <w:rPr>
          <w:rFonts w:ascii="Arial" w:hAnsi="Arial" w:cs="Arial"/>
          <w:i/>
          <w:iCs/>
          <w:sz w:val="24"/>
          <w:szCs w:val="24"/>
        </w:rPr>
        <w:t>Egyptology: The Missing Millennium - Ancient Egypt in medieval writings</w:t>
      </w:r>
      <w:r w:rsidRPr="00E70FAC">
        <w:rPr>
          <w:rFonts w:ascii="Arial" w:hAnsi="Arial" w:cs="Arial"/>
          <w:sz w:val="24"/>
          <w:szCs w:val="24"/>
        </w:rPr>
        <w:t>. London: UCL Press</w:t>
      </w:r>
    </w:p>
    <w:p w14:paraId="260EA500"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lastRenderedPageBreak/>
        <w:t xml:space="preserve">El-Omari. R. (2016) ‘The Mu’tazilite Movement (I): The Origins of the Mu’tazila’, in </w:t>
      </w:r>
      <w:proofErr w:type="spellStart"/>
      <w:r w:rsidRPr="00E70FAC">
        <w:rPr>
          <w:rFonts w:ascii="Arial" w:hAnsi="Arial" w:cs="Arial"/>
          <w:sz w:val="24"/>
          <w:szCs w:val="24"/>
        </w:rPr>
        <w:t>Schmdtke</w:t>
      </w:r>
      <w:proofErr w:type="spellEnd"/>
      <w:r w:rsidRPr="00E70FAC">
        <w:rPr>
          <w:rFonts w:ascii="Arial" w:hAnsi="Arial" w:cs="Arial"/>
          <w:sz w:val="24"/>
          <w:szCs w:val="24"/>
        </w:rPr>
        <w:t xml:space="preserve">. S (ed.) </w:t>
      </w:r>
      <w:r w:rsidRPr="00E70FAC">
        <w:rPr>
          <w:rFonts w:ascii="Arial" w:hAnsi="Arial" w:cs="Arial"/>
          <w:i/>
          <w:iCs/>
          <w:sz w:val="24"/>
          <w:szCs w:val="24"/>
        </w:rPr>
        <w:t>The Oxford Handbook of Islamic Theology</w:t>
      </w:r>
      <w:r w:rsidRPr="00E70FAC">
        <w:rPr>
          <w:rFonts w:ascii="Arial" w:hAnsi="Arial" w:cs="Arial"/>
          <w:sz w:val="24"/>
          <w:szCs w:val="24"/>
        </w:rPr>
        <w:t>. Oxford: Oxford University Press</w:t>
      </w:r>
    </w:p>
    <w:p w14:paraId="1ADCC526"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Fakhry</w:t>
      </w:r>
      <w:proofErr w:type="spellEnd"/>
      <w:r w:rsidRPr="00E70FAC">
        <w:rPr>
          <w:rFonts w:ascii="Arial" w:hAnsi="Arial" w:cs="Arial"/>
          <w:sz w:val="24"/>
          <w:szCs w:val="24"/>
        </w:rPr>
        <w:t xml:space="preserve">, M. (1983) </w:t>
      </w:r>
      <w:r w:rsidRPr="00E70FAC">
        <w:rPr>
          <w:rFonts w:ascii="Arial" w:hAnsi="Arial" w:cs="Arial"/>
          <w:i/>
          <w:iCs/>
          <w:sz w:val="24"/>
          <w:szCs w:val="24"/>
        </w:rPr>
        <w:t>A History of Islamic Philosophy</w:t>
      </w:r>
      <w:r w:rsidRPr="00E70FAC">
        <w:rPr>
          <w:rFonts w:ascii="Arial" w:hAnsi="Arial" w:cs="Arial"/>
          <w:sz w:val="24"/>
          <w:szCs w:val="24"/>
        </w:rPr>
        <w:t xml:space="preserve">, 2nd ed. Longman, London: Columbia University Press New York. </w:t>
      </w:r>
    </w:p>
    <w:p w14:paraId="2283F59C" w14:textId="2C7106A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Fazil</w:t>
      </w:r>
      <w:proofErr w:type="spellEnd"/>
      <w:r w:rsidRPr="00E70FAC">
        <w:rPr>
          <w:rFonts w:ascii="Arial" w:hAnsi="Arial" w:cs="Arial"/>
          <w:sz w:val="24"/>
          <w:szCs w:val="24"/>
        </w:rPr>
        <w:t xml:space="preserve">, A. H. (2006) ‘Islamic View of Omniscience and Human Free will’. </w:t>
      </w:r>
      <w:r w:rsidRPr="00E70FAC">
        <w:rPr>
          <w:rFonts w:ascii="Arial" w:hAnsi="Arial" w:cs="Arial"/>
          <w:i/>
          <w:iCs/>
          <w:sz w:val="24"/>
          <w:szCs w:val="24"/>
        </w:rPr>
        <w:t>Al-</w:t>
      </w:r>
      <w:proofErr w:type="spellStart"/>
      <w:r w:rsidRPr="00E70FAC">
        <w:rPr>
          <w:rFonts w:ascii="Arial" w:hAnsi="Arial" w:cs="Arial"/>
          <w:i/>
          <w:iCs/>
          <w:sz w:val="24"/>
          <w:szCs w:val="24"/>
        </w:rPr>
        <w:t>Hakmat</w:t>
      </w:r>
      <w:proofErr w:type="spellEnd"/>
      <w:r w:rsidRPr="00E70FAC">
        <w:rPr>
          <w:rFonts w:ascii="Arial" w:hAnsi="Arial" w:cs="Arial"/>
          <w:i/>
          <w:iCs/>
          <w:sz w:val="24"/>
          <w:szCs w:val="24"/>
        </w:rPr>
        <w:t>,</w:t>
      </w:r>
      <w:r w:rsidRPr="00E70FAC">
        <w:rPr>
          <w:rFonts w:ascii="Arial" w:hAnsi="Arial" w:cs="Arial"/>
          <w:sz w:val="24"/>
          <w:szCs w:val="24"/>
        </w:rPr>
        <w:t xml:space="preserve"> 26. </w:t>
      </w:r>
    </w:p>
    <w:p w14:paraId="3B721AFE"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Frimmer</w:t>
      </w:r>
      <w:proofErr w:type="spellEnd"/>
      <w:r w:rsidRPr="00E70FAC">
        <w:rPr>
          <w:rFonts w:ascii="Arial" w:hAnsi="Arial" w:cs="Arial"/>
          <w:sz w:val="24"/>
          <w:szCs w:val="24"/>
        </w:rPr>
        <w:t xml:space="preserve">, S. (1969). </w:t>
      </w:r>
      <w:r w:rsidRPr="00E70FAC">
        <w:rPr>
          <w:rFonts w:ascii="Arial" w:hAnsi="Arial" w:cs="Arial"/>
          <w:i/>
          <w:iCs/>
          <w:sz w:val="24"/>
          <w:szCs w:val="24"/>
        </w:rPr>
        <w:t xml:space="preserve">The Stone That Spoke: And Other Clues </w:t>
      </w:r>
      <w:proofErr w:type="gramStart"/>
      <w:r w:rsidRPr="00E70FAC">
        <w:rPr>
          <w:rFonts w:ascii="Arial" w:hAnsi="Arial" w:cs="Arial"/>
          <w:i/>
          <w:iCs/>
          <w:sz w:val="24"/>
          <w:szCs w:val="24"/>
        </w:rPr>
        <w:t>To</w:t>
      </w:r>
      <w:proofErr w:type="gramEnd"/>
      <w:r w:rsidRPr="00E70FAC">
        <w:rPr>
          <w:rFonts w:ascii="Arial" w:hAnsi="Arial" w:cs="Arial"/>
          <w:i/>
          <w:iCs/>
          <w:sz w:val="24"/>
          <w:szCs w:val="24"/>
        </w:rPr>
        <w:t xml:space="preserve"> The Decipherment Of Lost Languages</w:t>
      </w:r>
      <w:r w:rsidRPr="00E70FAC">
        <w:rPr>
          <w:rFonts w:ascii="Arial" w:hAnsi="Arial" w:cs="Arial"/>
          <w:sz w:val="24"/>
          <w:szCs w:val="24"/>
        </w:rPr>
        <w:t>. Putnam.</w:t>
      </w:r>
    </w:p>
    <w:p w14:paraId="23825A64"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Ghattas</w:t>
      </w:r>
      <w:proofErr w:type="spellEnd"/>
      <w:r w:rsidRPr="00E70FAC">
        <w:rPr>
          <w:rFonts w:ascii="Arial" w:hAnsi="Arial" w:cs="Arial"/>
          <w:sz w:val="24"/>
          <w:szCs w:val="24"/>
        </w:rPr>
        <w:t xml:space="preserve">, R. and </w:t>
      </w:r>
      <w:proofErr w:type="spellStart"/>
      <w:r w:rsidRPr="00E70FAC">
        <w:rPr>
          <w:rFonts w:ascii="Arial" w:hAnsi="Arial" w:cs="Arial"/>
          <w:sz w:val="24"/>
          <w:szCs w:val="24"/>
        </w:rPr>
        <w:t>Ghattas</w:t>
      </w:r>
      <w:proofErr w:type="spellEnd"/>
      <w:r w:rsidRPr="00E70FAC">
        <w:rPr>
          <w:rFonts w:ascii="Arial" w:hAnsi="Arial" w:cs="Arial"/>
          <w:sz w:val="24"/>
          <w:szCs w:val="24"/>
        </w:rPr>
        <w:t xml:space="preserve">, C. (2009) </w:t>
      </w:r>
      <w:r w:rsidRPr="00E70FAC">
        <w:rPr>
          <w:rFonts w:ascii="Arial" w:hAnsi="Arial" w:cs="Arial"/>
          <w:i/>
          <w:iCs/>
          <w:sz w:val="24"/>
          <w:szCs w:val="24"/>
        </w:rPr>
        <w:t>A Christian Guide to the Qur’an: Building Bridges in Muslim Evangelism</w:t>
      </w:r>
      <w:r w:rsidRPr="00E70FAC">
        <w:rPr>
          <w:rFonts w:ascii="Arial" w:hAnsi="Arial" w:cs="Arial"/>
          <w:sz w:val="24"/>
          <w:szCs w:val="24"/>
        </w:rPr>
        <w:t>. USA: Kregel Academic</w:t>
      </w:r>
    </w:p>
    <w:p w14:paraId="5AD2792E"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Glassé</w:t>
      </w:r>
      <w:proofErr w:type="spellEnd"/>
      <w:r w:rsidRPr="00E70FAC">
        <w:rPr>
          <w:rFonts w:ascii="Arial" w:hAnsi="Arial" w:cs="Arial"/>
          <w:sz w:val="24"/>
          <w:szCs w:val="24"/>
        </w:rPr>
        <w:t xml:space="preserve">, C and Smith, H. (2003) </w:t>
      </w:r>
      <w:r w:rsidRPr="00E70FAC">
        <w:rPr>
          <w:rFonts w:ascii="Arial" w:hAnsi="Arial" w:cs="Arial"/>
          <w:i/>
          <w:iCs/>
          <w:sz w:val="24"/>
          <w:szCs w:val="24"/>
        </w:rPr>
        <w:t xml:space="preserve">The New </w:t>
      </w:r>
      <w:proofErr w:type="spellStart"/>
      <w:r w:rsidRPr="00E70FAC">
        <w:rPr>
          <w:rFonts w:ascii="Arial" w:hAnsi="Arial" w:cs="Arial"/>
          <w:i/>
          <w:iCs/>
          <w:sz w:val="24"/>
          <w:szCs w:val="24"/>
        </w:rPr>
        <w:t>Encyclopedia</w:t>
      </w:r>
      <w:proofErr w:type="spellEnd"/>
      <w:r w:rsidRPr="00E70FAC">
        <w:rPr>
          <w:rFonts w:ascii="Arial" w:hAnsi="Arial" w:cs="Arial"/>
          <w:i/>
          <w:iCs/>
          <w:sz w:val="24"/>
          <w:szCs w:val="24"/>
        </w:rPr>
        <w:t xml:space="preserve"> of Islam: Revised Edition of the Concise </w:t>
      </w:r>
      <w:proofErr w:type="spellStart"/>
      <w:r w:rsidRPr="00E70FAC">
        <w:rPr>
          <w:rFonts w:ascii="Arial" w:hAnsi="Arial" w:cs="Arial"/>
          <w:i/>
          <w:iCs/>
          <w:sz w:val="24"/>
          <w:szCs w:val="24"/>
        </w:rPr>
        <w:t>Encyclopedia</w:t>
      </w:r>
      <w:proofErr w:type="spellEnd"/>
      <w:r w:rsidRPr="00E70FAC">
        <w:rPr>
          <w:rFonts w:ascii="Arial" w:hAnsi="Arial" w:cs="Arial"/>
          <w:i/>
          <w:iCs/>
          <w:sz w:val="24"/>
          <w:szCs w:val="24"/>
        </w:rPr>
        <w:t xml:space="preserve"> of Islam</w:t>
      </w:r>
      <w:r w:rsidRPr="00E70FAC">
        <w:rPr>
          <w:rFonts w:ascii="Arial" w:hAnsi="Arial" w:cs="Arial"/>
          <w:sz w:val="24"/>
          <w:szCs w:val="24"/>
        </w:rPr>
        <w:t xml:space="preserve">. Rowman Altamira </w:t>
      </w:r>
    </w:p>
    <w:p w14:paraId="577FC528" w14:textId="7FECA96C"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Hesham, E. S and Baller, I. (2018). ‘Changing Perspectives </w:t>
      </w:r>
      <w:proofErr w:type="gramStart"/>
      <w:r w:rsidRPr="00E70FAC">
        <w:rPr>
          <w:rFonts w:ascii="Arial" w:hAnsi="Arial" w:cs="Arial"/>
          <w:sz w:val="24"/>
          <w:szCs w:val="24"/>
        </w:rPr>
        <w:t>On</w:t>
      </w:r>
      <w:proofErr w:type="gramEnd"/>
      <w:r w:rsidRPr="00E70FAC">
        <w:rPr>
          <w:rFonts w:ascii="Arial" w:hAnsi="Arial" w:cs="Arial"/>
          <w:sz w:val="24"/>
          <w:szCs w:val="24"/>
        </w:rPr>
        <w:t xml:space="preserve"> Responsible Heritage Site Management: The Case Of Luxor City’, </w:t>
      </w:r>
      <w:proofErr w:type="spellStart"/>
      <w:r w:rsidR="005B7A1C" w:rsidRPr="00E70FAC">
        <w:rPr>
          <w:rFonts w:ascii="Arial" w:hAnsi="Arial" w:cs="Arial"/>
          <w:i/>
          <w:iCs/>
          <w:sz w:val="24"/>
          <w:szCs w:val="24"/>
        </w:rPr>
        <w:t>História</w:t>
      </w:r>
      <w:proofErr w:type="spellEnd"/>
      <w:r w:rsidR="005B7A1C" w:rsidRPr="00E70FAC">
        <w:rPr>
          <w:rFonts w:ascii="Arial" w:hAnsi="Arial" w:cs="Arial"/>
          <w:i/>
          <w:iCs/>
          <w:sz w:val="24"/>
          <w:szCs w:val="24"/>
        </w:rPr>
        <w:t xml:space="preserve">: </w:t>
      </w:r>
      <w:proofErr w:type="spellStart"/>
      <w:r w:rsidR="005B7A1C" w:rsidRPr="00E70FAC">
        <w:rPr>
          <w:rFonts w:ascii="Arial" w:hAnsi="Arial" w:cs="Arial"/>
          <w:i/>
          <w:iCs/>
          <w:sz w:val="24"/>
          <w:szCs w:val="24"/>
        </w:rPr>
        <w:t>Questões</w:t>
      </w:r>
      <w:proofErr w:type="spellEnd"/>
      <w:r w:rsidR="005B7A1C" w:rsidRPr="00E70FAC">
        <w:rPr>
          <w:rFonts w:ascii="Arial" w:hAnsi="Arial" w:cs="Arial"/>
          <w:i/>
          <w:iCs/>
          <w:sz w:val="24"/>
          <w:szCs w:val="24"/>
        </w:rPr>
        <w:t xml:space="preserve"> &amp; Debates, </w:t>
      </w:r>
      <w:r w:rsidRPr="00E70FAC">
        <w:rPr>
          <w:rFonts w:ascii="Arial" w:hAnsi="Arial" w:cs="Arial"/>
          <w:sz w:val="24"/>
          <w:szCs w:val="24"/>
        </w:rPr>
        <w:t xml:space="preserve">Egypt. </w:t>
      </w:r>
    </w:p>
    <w:p w14:paraId="5BBB7B80"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Holmes-Walker, A. (2004) </w:t>
      </w:r>
      <w:r w:rsidRPr="00E70FAC">
        <w:rPr>
          <w:rFonts w:ascii="Arial" w:hAnsi="Arial" w:cs="Arial"/>
          <w:i/>
          <w:iCs/>
          <w:sz w:val="24"/>
          <w:szCs w:val="24"/>
        </w:rPr>
        <w:t>Life-enhancing plastics: plastics and other materials in medical applications</w:t>
      </w:r>
      <w:r w:rsidRPr="00E70FAC">
        <w:rPr>
          <w:rFonts w:ascii="Arial" w:hAnsi="Arial" w:cs="Arial"/>
          <w:sz w:val="24"/>
          <w:szCs w:val="24"/>
        </w:rPr>
        <w:t xml:space="preserve"> London: Imperial College Press.</w:t>
      </w:r>
    </w:p>
    <w:p w14:paraId="427DD3E3"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Ibn Jubayr. (2003) </w:t>
      </w:r>
      <w:r w:rsidRPr="00E70FAC">
        <w:rPr>
          <w:rFonts w:ascii="Arial" w:hAnsi="Arial" w:cs="Arial"/>
          <w:i/>
          <w:iCs/>
          <w:sz w:val="24"/>
          <w:szCs w:val="24"/>
        </w:rPr>
        <w:t xml:space="preserve">The Travels of </w:t>
      </w:r>
      <w:proofErr w:type="gramStart"/>
      <w:r w:rsidRPr="00E70FAC">
        <w:rPr>
          <w:rFonts w:ascii="Arial" w:hAnsi="Arial" w:cs="Arial"/>
          <w:i/>
          <w:iCs/>
          <w:sz w:val="24"/>
          <w:szCs w:val="24"/>
        </w:rPr>
        <w:t>Ibn</w:t>
      </w:r>
      <w:proofErr w:type="gramEnd"/>
      <w:r w:rsidRPr="00E70FAC">
        <w:rPr>
          <w:rFonts w:ascii="Arial" w:hAnsi="Arial" w:cs="Arial"/>
          <w:i/>
          <w:iCs/>
          <w:sz w:val="24"/>
          <w:szCs w:val="24"/>
        </w:rPr>
        <w:t xml:space="preserve"> Jubayr</w:t>
      </w:r>
      <w:r w:rsidRPr="00E70FAC">
        <w:rPr>
          <w:rFonts w:ascii="Arial" w:hAnsi="Arial" w:cs="Arial"/>
          <w:sz w:val="24"/>
          <w:szCs w:val="24"/>
        </w:rPr>
        <w:t>. Roland Broadbent (trans). London: Good Word Books</w:t>
      </w:r>
    </w:p>
    <w:p w14:paraId="70368500"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Khalidi</w:t>
      </w:r>
      <w:proofErr w:type="spellEnd"/>
      <w:r w:rsidRPr="00E70FAC">
        <w:rPr>
          <w:rFonts w:ascii="Arial" w:hAnsi="Arial" w:cs="Arial"/>
          <w:sz w:val="24"/>
          <w:szCs w:val="24"/>
        </w:rPr>
        <w:t xml:space="preserve">, T. (1975) </w:t>
      </w:r>
      <w:r w:rsidRPr="00E70FAC">
        <w:rPr>
          <w:rFonts w:ascii="Arial" w:hAnsi="Arial" w:cs="Arial"/>
          <w:i/>
          <w:iCs/>
          <w:sz w:val="24"/>
          <w:szCs w:val="24"/>
        </w:rPr>
        <w:t xml:space="preserve">Islamic Historiography: The Histories of </w:t>
      </w:r>
      <w:proofErr w:type="spellStart"/>
      <w:r w:rsidRPr="00E70FAC">
        <w:rPr>
          <w:rFonts w:ascii="Arial" w:hAnsi="Arial" w:cs="Arial"/>
          <w:i/>
          <w:iCs/>
          <w:sz w:val="24"/>
          <w:szCs w:val="24"/>
        </w:rPr>
        <w:t>Mas’udi</w:t>
      </w:r>
      <w:proofErr w:type="spellEnd"/>
      <w:r w:rsidRPr="00E70FAC">
        <w:rPr>
          <w:rFonts w:ascii="Arial" w:hAnsi="Arial" w:cs="Arial"/>
          <w:sz w:val="24"/>
          <w:szCs w:val="24"/>
        </w:rPr>
        <w:t xml:space="preserve">. USA: State University of New York Press </w:t>
      </w:r>
    </w:p>
    <w:p w14:paraId="76995386"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Khalili, N, D. (2013) ‘Introduction’. </w:t>
      </w:r>
      <w:r w:rsidRPr="00E70FAC">
        <w:rPr>
          <w:rFonts w:ascii="Arial" w:hAnsi="Arial" w:cs="Arial"/>
          <w:i/>
          <w:iCs/>
          <w:sz w:val="24"/>
          <w:szCs w:val="24"/>
        </w:rPr>
        <w:t>The Hajj: Collected Essays</w:t>
      </w:r>
      <w:r w:rsidRPr="00E70FAC">
        <w:rPr>
          <w:rFonts w:ascii="Arial" w:hAnsi="Arial" w:cs="Arial"/>
          <w:sz w:val="24"/>
          <w:szCs w:val="24"/>
        </w:rPr>
        <w:t xml:space="preserve">. Porter, V. and </w:t>
      </w:r>
      <w:proofErr w:type="spellStart"/>
      <w:r w:rsidRPr="00E70FAC">
        <w:rPr>
          <w:rFonts w:ascii="Arial" w:hAnsi="Arial" w:cs="Arial"/>
          <w:sz w:val="24"/>
          <w:szCs w:val="24"/>
        </w:rPr>
        <w:t>Saif</w:t>
      </w:r>
      <w:proofErr w:type="spellEnd"/>
      <w:r w:rsidRPr="00E70FAC">
        <w:rPr>
          <w:rFonts w:ascii="Arial" w:hAnsi="Arial" w:cs="Arial"/>
          <w:sz w:val="24"/>
          <w:szCs w:val="24"/>
        </w:rPr>
        <w:t xml:space="preserve">, L (eds).  London, UK: The British Museum. </w:t>
      </w:r>
    </w:p>
    <w:p w14:paraId="732625B3" w14:textId="77777777" w:rsidR="003F600D" w:rsidRPr="00E70FAC" w:rsidRDefault="003F600D" w:rsidP="002443E8">
      <w:pPr>
        <w:spacing w:line="360" w:lineRule="auto"/>
        <w:rPr>
          <w:rFonts w:ascii="Arial" w:hAnsi="Arial" w:cs="Arial"/>
          <w:sz w:val="24"/>
          <w:szCs w:val="24"/>
        </w:rPr>
      </w:pPr>
      <w:proofErr w:type="spellStart"/>
      <w:r w:rsidRPr="00E70FAC">
        <w:rPr>
          <w:rFonts w:ascii="Arial" w:hAnsi="Arial" w:cs="Arial"/>
          <w:sz w:val="24"/>
          <w:szCs w:val="24"/>
        </w:rPr>
        <w:t>Maqbul</w:t>
      </w:r>
      <w:proofErr w:type="spellEnd"/>
      <w:r w:rsidRPr="00E70FAC">
        <w:rPr>
          <w:rFonts w:ascii="Arial" w:hAnsi="Arial" w:cs="Arial"/>
          <w:sz w:val="24"/>
          <w:szCs w:val="24"/>
        </w:rPr>
        <w:t>, A, S. (2008). ‘Al-</w:t>
      </w:r>
      <w:proofErr w:type="spellStart"/>
      <w:r w:rsidRPr="00E70FAC">
        <w:rPr>
          <w:rFonts w:ascii="Arial" w:hAnsi="Arial" w:cs="Arial"/>
          <w:sz w:val="24"/>
          <w:szCs w:val="24"/>
        </w:rPr>
        <w:t>Mas’usi’s</w:t>
      </w:r>
      <w:proofErr w:type="spellEnd"/>
      <w:r w:rsidRPr="00E70FAC">
        <w:rPr>
          <w:rFonts w:ascii="Arial" w:hAnsi="Arial" w:cs="Arial"/>
          <w:sz w:val="24"/>
          <w:szCs w:val="24"/>
        </w:rPr>
        <w:t xml:space="preserve"> Contributions to Medieval Arab Geography’, </w:t>
      </w:r>
      <w:r w:rsidRPr="00E70FAC">
        <w:rPr>
          <w:rFonts w:ascii="Arial" w:hAnsi="Arial" w:cs="Arial"/>
          <w:i/>
          <w:iCs/>
          <w:sz w:val="24"/>
          <w:szCs w:val="24"/>
        </w:rPr>
        <w:t xml:space="preserve">Islamic and Middle Eastern Geographers and Travellers: Critical Concepts in Islamic </w:t>
      </w:r>
      <w:proofErr w:type="gramStart"/>
      <w:r w:rsidRPr="00E70FAC">
        <w:rPr>
          <w:rFonts w:ascii="Arial" w:hAnsi="Arial" w:cs="Arial"/>
          <w:i/>
          <w:iCs/>
          <w:sz w:val="24"/>
          <w:szCs w:val="24"/>
        </w:rPr>
        <w:t>Thought</w:t>
      </w:r>
      <w:r w:rsidRPr="00E70FAC">
        <w:rPr>
          <w:rFonts w:ascii="Arial" w:hAnsi="Arial" w:cs="Arial"/>
          <w:sz w:val="24"/>
          <w:szCs w:val="24"/>
        </w:rPr>
        <w:t>,.</w:t>
      </w:r>
      <w:proofErr w:type="gramEnd"/>
      <w:r w:rsidRPr="00E70FAC">
        <w:rPr>
          <w:rFonts w:ascii="Arial" w:hAnsi="Arial" w:cs="Arial"/>
          <w:sz w:val="24"/>
          <w:szCs w:val="24"/>
        </w:rPr>
        <w:t xml:space="preserve"> </w:t>
      </w:r>
      <w:proofErr w:type="spellStart"/>
      <w:proofErr w:type="gramStart"/>
      <w:r w:rsidRPr="00E70FAC">
        <w:rPr>
          <w:rFonts w:ascii="Arial" w:hAnsi="Arial" w:cs="Arial"/>
          <w:sz w:val="24"/>
          <w:szCs w:val="24"/>
        </w:rPr>
        <w:t>Netton</w:t>
      </w:r>
      <w:proofErr w:type="spellEnd"/>
      <w:r w:rsidRPr="00E70FAC">
        <w:rPr>
          <w:rFonts w:ascii="Arial" w:hAnsi="Arial" w:cs="Arial"/>
          <w:sz w:val="24"/>
          <w:szCs w:val="24"/>
        </w:rPr>
        <w:t xml:space="preserve">  I.</w:t>
      </w:r>
      <w:proofErr w:type="gramEnd"/>
      <w:r w:rsidRPr="00E70FAC">
        <w:rPr>
          <w:rFonts w:ascii="Arial" w:hAnsi="Arial" w:cs="Arial"/>
          <w:sz w:val="24"/>
          <w:szCs w:val="24"/>
        </w:rPr>
        <w:t xml:space="preserve"> R (ed.), 1.  London and New York: Routledge Publishing</w:t>
      </w:r>
    </w:p>
    <w:p w14:paraId="19814522"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lastRenderedPageBreak/>
        <w:t xml:space="preserve">Martin, R. C. and Woodward, M. R. and </w:t>
      </w:r>
      <w:proofErr w:type="spellStart"/>
      <w:r w:rsidRPr="00E70FAC">
        <w:rPr>
          <w:rFonts w:ascii="Arial" w:hAnsi="Arial" w:cs="Arial"/>
          <w:sz w:val="24"/>
          <w:szCs w:val="24"/>
        </w:rPr>
        <w:t>Atmaja</w:t>
      </w:r>
      <w:proofErr w:type="spellEnd"/>
      <w:r w:rsidRPr="00E70FAC">
        <w:rPr>
          <w:rFonts w:ascii="Arial" w:hAnsi="Arial" w:cs="Arial"/>
          <w:sz w:val="24"/>
          <w:szCs w:val="24"/>
        </w:rPr>
        <w:t xml:space="preserve">, D. S. (1997). </w:t>
      </w:r>
      <w:r w:rsidRPr="00E70FAC">
        <w:rPr>
          <w:rFonts w:ascii="Arial" w:hAnsi="Arial" w:cs="Arial"/>
          <w:i/>
          <w:iCs/>
          <w:sz w:val="24"/>
          <w:szCs w:val="24"/>
        </w:rPr>
        <w:t xml:space="preserve">Defenders of Reason in Islam: </w:t>
      </w:r>
      <w:proofErr w:type="spellStart"/>
      <w:r w:rsidRPr="00E70FAC">
        <w:rPr>
          <w:rFonts w:ascii="Arial" w:hAnsi="Arial" w:cs="Arial"/>
          <w:i/>
          <w:iCs/>
          <w:sz w:val="24"/>
          <w:szCs w:val="24"/>
        </w:rPr>
        <w:t>Mu'tazilism</w:t>
      </w:r>
      <w:proofErr w:type="spellEnd"/>
      <w:r w:rsidRPr="00E70FAC">
        <w:rPr>
          <w:rFonts w:ascii="Arial" w:hAnsi="Arial" w:cs="Arial"/>
          <w:i/>
          <w:iCs/>
          <w:sz w:val="24"/>
          <w:szCs w:val="24"/>
        </w:rPr>
        <w:t xml:space="preserve"> from Medieval School to Modern Symbo</w:t>
      </w:r>
      <w:r w:rsidRPr="00E70FAC">
        <w:rPr>
          <w:rFonts w:ascii="Arial" w:hAnsi="Arial" w:cs="Arial"/>
          <w:sz w:val="24"/>
          <w:szCs w:val="24"/>
        </w:rPr>
        <w:t xml:space="preserve">l. Oxford, England: </w:t>
      </w:r>
      <w:proofErr w:type="spellStart"/>
      <w:r w:rsidRPr="00E70FAC">
        <w:rPr>
          <w:rFonts w:ascii="Arial" w:hAnsi="Arial" w:cs="Arial"/>
          <w:sz w:val="24"/>
          <w:szCs w:val="24"/>
        </w:rPr>
        <w:t>Oneworld</w:t>
      </w:r>
      <w:proofErr w:type="spellEnd"/>
      <w:r w:rsidRPr="00E70FAC">
        <w:rPr>
          <w:rFonts w:ascii="Arial" w:hAnsi="Arial" w:cs="Arial"/>
          <w:sz w:val="24"/>
          <w:szCs w:val="24"/>
        </w:rPr>
        <w:t xml:space="preserve"> Publications</w:t>
      </w:r>
      <w:r w:rsidRPr="00E70FAC">
        <w:rPr>
          <w:rFonts w:ascii="Arial" w:hAnsi="Arial" w:cs="Arial"/>
          <w:sz w:val="24"/>
          <w:szCs w:val="24"/>
        </w:rPr>
        <w:tab/>
      </w:r>
    </w:p>
    <w:p w14:paraId="0F45DBA2"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Marzolph</w:t>
      </w:r>
      <w:proofErr w:type="spellEnd"/>
      <w:r w:rsidRPr="00E70FAC">
        <w:rPr>
          <w:rFonts w:ascii="Arial" w:hAnsi="Arial" w:cs="Arial"/>
          <w:sz w:val="24"/>
          <w:szCs w:val="24"/>
        </w:rPr>
        <w:t xml:space="preserve">, U. (2014) ‘From Mecca to Mashhad: </w:t>
      </w:r>
      <w:proofErr w:type="gramStart"/>
      <w:r w:rsidRPr="00E70FAC">
        <w:rPr>
          <w:rFonts w:ascii="Arial" w:hAnsi="Arial" w:cs="Arial"/>
          <w:sz w:val="24"/>
          <w:szCs w:val="24"/>
        </w:rPr>
        <w:t>the</w:t>
      </w:r>
      <w:proofErr w:type="gramEnd"/>
      <w:r w:rsidRPr="00E70FAC">
        <w:rPr>
          <w:rFonts w:ascii="Arial" w:hAnsi="Arial" w:cs="Arial"/>
          <w:sz w:val="24"/>
          <w:szCs w:val="24"/>
        </w:rPr>
        <w:t xml:space="preserve"> Narrative of an Illustrated Shi’i Pilgrimage Scroll from the Qajar Period’, </w:t>
      </w:r>
      <w:proofErr w:type="spellStart"/>
      <w:r w:rsidRPr="00E70FAC">
        <w:rPr>
          <w:rFonts w:ascii="Arial" w:hAnsi="Arial" w:cs="Arial"/>
          <w:i/>
          <w:iCs/>
          <w:sz w:val="24"/>
          <w:szCs w:val="24"/>
        </w:rPr>
        <w:t>Mugarnas</w:t>
      </w:r>
      <w:proofErr w:type="spellEnd"/>
      <w:r w:rsidRPr="00E70FAC">
        <w:rPr>
          <w:rFonts w:ascii="Arial" w:hAnsi="Arial" w:cs="Arial"/>
          <w:sz w:val="24"/>
          <w:szCs w:val="24"/>
        </w:rPr>
        <w:t xml:space="preserve">, 31.  </w:t>
      </w:r>
    </w:p>
    <w:p w14:paraId="060784C3" w14:textId="77777777" w:rsidR="003F600D" w:rsidRPr="00E70FAC" w:rsidRDefault="003F600D" w:rsidP="00D92DBC">
      <w:pPr>
        <w:spacing w:line="360" w:lineRule="auto"/>
        <w:rPr>
          <w:rFonts w:ascii="Arial" w:hAnsi="Arial" w:cs="Arial"/>
          <w:i/>
          <w:iCs/>
          <w:sz w:val="24"/>
          <w:szCs w:val="24"/>
        </w:rPr>
      </w:pPr>
      <w:r w:rsidRPr="00E70FAC">
        <w:rPr>
          <w:rFonts w:ascii="Arial" w:hAnsi="Arial" w:cs="Arial"/>
          <w:i/>
          <w:iCs/>
          <w:sz w:val="24"/>
          <w:szCs w:val="24"/>
        </w:rPr>
        <w:t>McAuliffe, J, D et al. (ed) (2004) ‘</w:t>
      </w:r>
      <w:r w:rsidRPr="00E70FAC">
        <w:rPr>
          <w:rFonts w:ascii="Arial" w:hAnsi="Arial" w:cs="Arial"/>
          <w:sz w:val="24"/>
          <w:szCs w:val="24"/>
        </w:rPr>
        <w:t>Pharaoh</w:t>
      </w:r>
      <w:r w:rsidRPr="00E70FAC">
        <w:rPr>
          <w:rFonts w:ascii="Arial" w:hAnsi="Arial" w:cs="Arial"/>
          <w:i/>
          <w:iCs/>
          <w:sz w:val="24"/>
          <w:szCs w:val="24"/>
        </w:rPr>
        <w:t xml:space="preserve">’, Encyclopaedia of the Qur’an P-SH,4, </w:t>
      </w:r>
    </w:p>
    <w:p w14:paraId="697CD513"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Netton</w:t>
      </w:r>
      <w:proofErr w:type="spellEnd"/>
      <w:r w:rsidRPr="00E70FAC">
        <w:rPr>
          <w:rFonts w:ascii="Arial" w:hAnsi="Arial" w:cs="Arial"/>
          <w:sz w:val="24"/>
          <w:szCs w:val="24"/>
        </w:rPr>
        <w:t>, I. (2008) ‘</w:t>
      </w:r>
      <w:proofErr w:type="spellStart"/>
      <w:r w:rsidRPr="00E70FAC">
        <w:rPr>
          <w:rFonts w:ascii="Arial" w:hAnsi="Arial" w:cs="Arial"/>
          <w:sz w:val="24"/>
          <w:szCs w:val="24"/>
        </w:rPr>
        <w:t>Rhila</w:t>
      </w:r>
      <w:proofErr w:type="spellEnd"/>
      <w:r w:rsidRPr="00E70FAC">
        <w:rPr>
          <w:rFonts w:ascii="Arial" w:hAnsi="Arial" w:cs="Arial"/>
          <w:sz w:val="24"/>
          <w:szCs w:val="24"/>
        </w:rPr>
        <w:t xml:space="preserve">’, </w:t>
      </w:r>
      <w:r w:rsidRPr="00E70FAC">
        <w:rPr>
          <w:rFonts w:ascii="Arial" w:hAnsi="Arial" w:cs="Arial"/>
          <w:i/>
          <w:iCs/>
          <w:sz w:val="24"/>
          <w:szCs w:val="24"/>
        </w:rPr>
        <w:t>Islamic and Middle Eastern Geographers and Travellers: Critical Concepts in Islamic Thought</w:t>
      </w:r>
      <w:r w:rsidRPr="00E70FAC">
        <w:rPr>
          <w:rFonts w:ascii="Arial" w:hAnsi="Arial" w:cs="Arial"/>
          <w:sz w:val="24"/>
          <w:szCs w:val="24"/>
        </w:rPr>
        <w:t xml:space="preserve">, </w:t>
      </w:r>
      <w:proofErr w:type="spellStart"/>
      <w:r w:rsidRPr="00E70FAC">
        <w:rPr>
          <w:rFonts w:ascii="Arial" w:hAnsi="Arial" w:cs="Arial"/>
          <w:sz w:val="24"/>
          <w:szCs w:val="24"/>
        </w:rPr>
        <w:t>Netton</w:t>
      </w:r>
      <w:proofErr w:type="spellEnd"/>
      <w:r w:rsidRPr="00E70FAC">
        <w:rPr>
          <w:rFonts w:ascii="Arial" w:hAnsi="Arial" w:cs="Arial"/>
          <w:sz w:val="24"/>
          <w:szCs w:val="24"/>
        </w:rPr>
        <w:t>, I. R (ed). 2. London and New York: Routledge Publishing</w:t>
      </w:r>
    </w:p>
    <w:p w14:paraId="7507287E"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Nicolle, D, (2006) </w:t>
      </w:r>
      <w:r w:rsidRPr="00E70FAC">
        <w:rPr>
          <w:rFonts w:ascii="Arial" w:hAnsi="Arial" w:cs="Arial"/>
          <w:i/>
          <w:iCs/>
          <w:sz w:val="24"/>
          <w:szCs w:val="24"/>
        </w:rPr>
        <w:t>The Third Crusade 1191: Richard Lionheart, Saladin and the Struggle for Jerusalem</w:t>
      </w:r>
      <w:r w:rsidRPr="00E70FAC">
        <w:rPr>
          <w:rFonts w:ascii="Arial" w:hAnsi="Arial" w:cs="Arial"/>
          <w:sz w:val="24"/>
          <w:szCs w:val="24"/>
        </w:rPr>
        <w:t xml:space="preserve">, Osprey Publishing </w:t>
      </w:r>
    </w:p>
    <w:p w14:paraId="2EA96DE0"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Peters, F. E. (1993) </w:t>
      </w:r>
      <w:r w:rsidRPr="00E70FAC">
        <w:rPr>
          <w:rFonts w:ascii="Arial" w:hAnsi="Arial" w:cs="Arial"/>
          <w:i/>
          <w:iCs/>
          <w:sz w:val="24"/>
          <w:szCs w:val="24"/>
        </w:rPr>
        <w:t>A reader On Classical Islam</w:t>
      </w:r>
      <w:r w:rsidRPr="00E70FAC">
        <w:rPr>
          <w:rFonts w:ascii="Arial" w:hAnsi="Arial" w:cs="Arial"/>
          <w:sz w:val="24"/>
          <w:szCs w:val="24"/>
        </w:rPr>
        <w:t>. USA: Princeton University Press</w:t>
      </w:r>
    </w:p>
    <w:p w14:paraId="34E8E6D8"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Porter, J.L.  (1868) </w:t>
      </w:r>
      <w:r w:rsidRPr="00E70FAC">
        <w:rPr>
          <w:rFonts w:ascii="Arial" w:hAnsi="Arial" w:cs="Arial"/>
          <w:i/>
          <w:iCs/>
          <w:sz w:val="24"/>
          <w:szCs w:val="24"/>
        </w:rPr>
        <w:t>A Handbook for Travellers in Syria and Palestine</w:t>
      </w:r>
      <w:r w:rsidRPr="00E70FAC">
        <w:rPr>
          <w:rFonts w:ascii="Arial" w:hAnsi="Arial" w:cs="Arial"/>
          <w:sz w:val="24"/>
          <w:szCs w:val="24"/>
        </w:rPr>
        <w:t xml:space="preserve">. Palestine: J. Murray Publishing </w:t>
      </w:r>
    </w:p>
    <w:p w14:paraId="65ECB659"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Qu’ran</w:t>
      </w:r>
      <w:proofErr w:type="spellEnd"/>
      <w:r w:rsidRPr="00E70FAC">
        <w:rPr>
          <w:rFonts w:ascii="Arial" w:hAnsi="Arial" w:cs="Arial"/>
          <w:sz w:val="24"/>
          <w:szCs w:val="24"/>
        </w:rPr>
        <w:t xml:space="preserve">. (2011) A.B, al-Mehri (ed.) </w:t>
      </w:r>
      <w:proofErr w:type="spellStart"/>
      <w:r w:rsidRPr="00E70FAC">
        <w:rPr>
          <w:rFonts w:ascii="Arial" w:hAnsi="Arial" w:cs="Arial"/>
          <w:sz w:val="24"/>
          <w:szCs w:val="24"/>
        </w:rPr>
        <w:t>Saheeh</w:t>
      </w:r>
      <w:proofErr w:type="spellEnd"/>
      <w:r w:rsidRPr="00E70FAC">
        <w:rPr>
          <w:rFonts w:ascii="Arial" w:hAnsi="Arial" w:cs="Arial"/>
          <w:sz w:val="24"/>
          <w:szCs w:val="24"/>
        </w:rPr>
        <w:t xml:space="preserve"> International (trans.). Birmingham: </w:t>
      </w:r>
      <w:proofErr w:type="spellStart"/>
      <w:r w:rsidRPr="00E70FAC">
        <w:rPr>
          <w:rFonts w:ascii="Arial" w:hAnsi="Arial" w:cs="Arial"/>
          <w:sz w:val="24"/>
          <w:szCs w:val="24"/>
        </w:rPr>
        <w:t>Maktahbah</w:t>
      </w:r>
      <w:proofErr w:type="spellEnd"/>
      <w:r w:rsidRPr="00E70FAC">
        <w:rPr>
          <w:rFonts w:ascii="Arial" w:hAnsi="Arial" w:cs="Arial"/>
          <w:sz w:val="24"/>
          <w:szCs w:val="24"/>
        </w:rPr>
        <w:t xml:space="preserve"> Booksellers and Publishers </w:t>
      </w:r>
    </w:p>
    <w:p w14:paraId="451C51EB"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Razavi</w:t>
      </w:r>
      <w:proofErr w:type="spellEnd"/>
      <w:r w:rsidRPr="00E70FAC">
        <w:rPr>
          <w:rFonts w:ascii="Arial" w:hAnsi="Arial" w:cs="Arial"/>
          <w:sz w:val="24"/>
          <w:szCs w:val="24"/>
        </w:rPr>
        <w:t xml:space="preserve">, M, A. (2003) ‘How Ibn </w:t>
      </w:r>
      <w:proofErr w:type="spellStart"/>
      <w:r w:rsidRPr="00E70FAC">
        <w:rPr>
          <w:rFonts w:ascii="Arial" w:hAnsi="Arial" w:cs="Arial"/>
          <w:sz w:val="24"/>
          <w:szCs w:val="24"/>
        </w:rPr>
        <w:t>Sinian</w:t>
      </w:r>
      <w:proofErr w:type="spellEnd"/>
      <w:r w:rsidRPr="00E70FAC">
        <w:rPr>
          <w:rFonts w:ascii="Arial" w:hAnsi="Arial" w:cs="Arial"/>
          <w:sz w:val="24"/>
          <w:szCs w:val="24"/>
        </w:rPr>
        <w:t xml:space="preserve"> is </w:t>
      </w:r>
      <w:proofErr w:type="spellStart"/>
      <w:r w:rsidRPr="00E70FAC">
        <w:rPr>
          <w:rFonts w:ascii="Arial" w:hAnsi="Arial" w:cs="Arial"/>
          <w:sz w:val="24"/>
          <w:szCs w:val="24"/>
        </w:rPr>
        <w:t>Suhrawardi’s</w:t>
      </w:r>
      <w:proofErr w:type="spellEnd"/>
      <w:r w:rsidRPr="00E70FAC">
        <w:rPr>
          <w:rFonts w:ascii="Arial" w:hAnsi="Arial" w:cs="Arial"/>
          <w:sz w:val="24"/>
          <w:szCs w:val="24"/>
        </w:rPr>
        <w:t xml:space="preserve"> Theory of Knowledge?</w:t>
      </w:r>
      <w:proofErr w:type="gramStart"/>
      <w:r w:rsidRPr="00E70FAC">
        <w:rPr>
          <w:rFonts w:ascii="Arial" w:hAnsi="Arial" w:cs="Arial"/>
          <w:sz w:val="24"/>
          <w:szCs w:val="24"/>
        </w:rPr>
        <w:t>’ ,</w:t>
      </w:r>
      <w:proofErr w:type="gramEnd"/>
      <w:r w:rsidRPr="00E70FAC">
        <w:rPr>
          <w:rFonts w:ascii="Arial" w:hAnsi="Arial" w:cs="Arial"/>
          <w:sz w:val="24"/>
          <w:szCs w:val="24"/>
        </w:rPr>
        <w:t xml:space="preserve"> </w:t>
      </w:r>
      <w:r w:rsidRPr="00E70FAC">
        <w:rPr>
          <w:rFonts w:ascii="Arial" w:hAnsi="Arial" w:cs="Arial"/>
          <w:i/>
          <w:iCs/>
          <w:sz w:val="24"/>
          <w:szCs w:val="24"/>
        </w:rPr>
        <w:t>Philosophy East and West</w:t>
      </w:r>
      <w:r w:rsidRPr="00E70FAC">
        <w:rPr>
          <w:rFonts w:ascii="Arial" w:hAnsi="Arial" w:cs="Arial"/>
          <w:sz w:val="24"/>
          <w:szCs w:val="24"/>
        </w:rPr>
        <w:t xml:space="preserve">,  53, </w:t>
      </w:r>
    </w:p>
    <w:p w14:paraId="6A7F7930"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Rekaya</w:t>
      </w:r>
      <w:proofErr w:type="spellEnd"/>
      <w:r w:rsidRPr="00E70FAC">
        <w:rPr>
          <w:rFonts w:ascii="Arial" w:hAnsi="Arial" w:cs="Arial"/>
          <w:sz w:val="24"/>
          <w:szCs w:val="24"/>
        </w:rPr>
        <w:t>, M. (1991). ‘al-</w:t>
      </w:r>
      <w:proofErr w:type="spellStart"/>
      <w:r w:rsidRPr="00E70FAC">
        <w:rPr>
          <w:rFonts w:ascii="Arial" w:hAnsi="Arial" w:cs="Arial"/>
          <w:sz w:val="24"/>
          <w:szCs w:val="24"/>
        </w:rPr>
        <w:t>Maʾmūn</w:t>
      </w:r>
      <w:proofErr w:type="spellEnd"/>
      <w:r w:rsidRPr="00E70FAC">
        <w:rPr>
          <w:rFonts w:ascii="Arial" w:hAnsi="Arial" w:cs="Arial"/>
          <w:sz w:val="24"/>
          <w:szCs w:val="24"/>
        </w:rPr>
        <w:t xml:space="preserve">’, </w:t>
      </w:r>
      <w:r w:rsidRPr="00E70FAC">
        <w:rPr>
          <w:rFonts w:ascii="Arial" w:hAnsi="Arial" w:cs="Arial"/>
          <w:i/>
          <w:iCs/>
          <w:sz w:val="24"/>
          <w:szCs w:val="24"/>
        </w:rPr>
        <w:t>The Encyclopaedia of Islam</w:t>
      </w:r>
      <w:r w:rsidRPr="00E70FAC">
        <w:rPr>
          <w:rFonts w:ascii="Arial" w:hAnsi="Arial" w:cs="Arial"/>
          <w:sz w:val="24"/>
          <w:szCs w:val="24"/>
        </w:rPr>
        <w:t xml:space="preserve">, Bosworth, C and E. van </w:t>
      </w:r>
      <w:proofErr w:type="spellStart"/>
      <w:r w:rsidRPr="00E70FAC">
        <w:rPr>
          <w:rFonts w:ascii="Arial" w:hAnsi="Arial" w:cs="Arial"/>
          <w:sz w:val="24"/>
          <w:szCs w:val="24"/>
        </w:rPr>
        <w:t>Donzel</w:t>
      </w:r>
      <w:proofErr w:type="spellEnd"/>
      <w:r w:rsidRPr="00E70FAC">
        <w:rPr>
          <w:rFonts w:ascii="Arial" w:hAnsi="Arial" w:cs="Arial"/>
          <w:sz w:val="24"/>
          <w:szCs w:val="24"/>
        </w:rPr>
        <w:t xml:space="preserve"> E and </w:t>
      </w:r>
      <w:proofErr w:type="spellStart"/>
      <w:r w:rsidRPr="00E70FAC">
        <w:rPr>
          <w:rFonts w:ascii="Arial" w:hAnsi="Arial" w:cs="Arial"/>
          <w:sz w:val="24"/>
          <w:szCs w:val="24"/>
        </w:rPr>
        <w:t>Pellat</w:t>
      </w:r>
      <w:proofErr w:type="spellEnd"/>
      <w:r w:rsidRPr="00E70FAC">
        <w:rPr>
          <w:rFonts w:ascii="Arial" w:hAnsi="Arial" w:cs="Arial"/>
          <w:sz w:val="24"/>
          <w:szCs w:val="24"/>
        </w:rPr>
        <w:t>, Ch (eds), VI.</w:t>
      </w:r>
    </w:p>
    <w:p w14:paraId="375917F4"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Saïd, E. (1979) </w:t>
      </w:r>
      <w:r w:rsidRPr="00E70FAC">
        <w:rPr>
          <w:rFonts w:ascii="Arial" w:hAnsi="Arial" w:cs="Arial"/>
          <w:i/>
          <w:iCs/>
          <w:sz w:val="24"/>
          <w:szCs w:val="24"/>
        </w:rPr>
        <w:t>Orientalism</w:t>
      </w:r>
      <w:r w:rsidRPr="00E70FAC">
        <w:rPr>
          <w:rFonts w:ascii="Arial" w:hAnsi="Arial" w:cs="Arial"/>
          <w:sz w:val="24"/>
          <w:szCs w:val="24"/>
        </w:rPr>
        <w:t xml:space="preserve"> New York: Vintage Books </w:t>
      </w:r>
    </w:p>
    <w:p w14:paraId="6FF8CC98"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Saliba</w:t>
      </w:r>
      <w:proofErr w:type="spellEnd"/>
      <w:r w:rsidRPr="00E70FAC">
        <w:rPr>
          <w:rFonts w:ascii="Arial" w:hAnsi="Arial" w:cs="Arial"/>
          <w:sz w:val="24"/>
          <w:szCs w:val="24"/>
        </w:rPr>
        <w:t xml:space="preserve">, G. (1994) </w:t>
      </w:r>
      <w:r w:rsidRPr="00E70FAC">
        <w:rPr>
          <w:rFonts w:ascii="Arial" w:hAnsi="Arial" w:cs="Arial"/>
          <w:i/>
          <w:iCs/>
          <w:sz w:val="24"/>
          <w:szCs w:val="24"/>
        </w:rPr>
        <w:t>A History of Arabic Astronomy: Planetary Theories During the Golden Age of Islam.</w:t>
      </w:r>
      <w:r w:rsidRPr="00E70FAC">
        <w:rPr>
          <w:rFonts w:ascii="Arial" w:hAnsi="Arial" w:cs="Arial"/>
          <w:sz w:val="24"/>
          <w:szCs w:val="24"/>
        </w:rPr>
        <w:t xml:space="preserve"> New York:  New York University Press</w:t>
      </w:r>
    </w:p>
    <w:p w14:paraId="36CDE512"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Shaw, </w:t>
      </w:r>
      <w:proofErr w:type="gramStart"/>
      <w:r w:rsidRPr="00E70FAC">
        <w:rPr>
          <w:rFonts w:ascii="Arial" w:hAnsi="Arial" w:cs="Arial"/>
          <w:sz w:val="24"/>
          <w:szCs w:val="24"/>
        </w:rPr>
        <w:t>I ,</w:t>
      </w:r>
      <w:proofErr w:type="gramEnd"/>
      <w:r w:rsidRPr="00E70FAC">
        <w:rPr>
          <w:rFonts w:ascii="Arial" w:hAnsi="Arial" w:cs="Arial"/>
          <w:sz w:val="24"/>
          <w:szCs w:val="24"/>
        </w:rPr>
        <w:t xml:space="preserve">(2000)  </w:t>
      </w:r>
      <w:r w:rsidRPr="00E70FAC">
        <w:rPr>
          <w:rFonts w:ascii="Arial" w:hAnsi="Arial" w:cs="Arial"/>
          <w:i/>
          <w:iCs/>
          <w:sz w:val="24"/>
          <w:szCs w:val="24"/>
        </w:rPr>
        <w:t>The Oxford History of Ancient Egypt</w:t>
      </w:r>
      <w:r w:rsidRPr="00E70FAC">
        <w:rPr>
          <w:rFonts w:ascii="Arial" w:hAnsi="Arial" w:cs="Arial"/>
          <w:sz w:val="24"/>
          <w:szCs w:val="24"/>
        </w:rPr>
        <w:t xml:space="preserve">,  Oxford University Press </w:t>
      </w:r>
    </w:p>
    <w:p w14:paraId="13D9B524" w14:textId="77777777" w:rsidR="003F600D" w:rsidRPr="00E70FAC" w:rsidRDefault="003F600D" w:rsidP="000D353F">
      <w:pPr>
        <w:spacing w:line="360" w:lineRule="auto"/>
        <w:rPr>
          <w:rFonts w:ascii="Arial" w:hAnsi="Arial" w:cs="Arial"/>
          <w:sz w:val="24"/>
          <w:szCs w:val="24"/>
        </w:rPr>
      </w:pPr>
      <w:r w:rsidRPr="00E70FAC">
        <w:rPr>
          <w:rFonts w:ascii="Arial" w:hAnsi="Arial" w:cs="Arial"/>
          <w:sz w:val="24"/>
          <w:szCs w:val="24"/>
        </w:rPr>
        <w:lastRenderedPageBreak/>
        <w:t xml:space="preserve">Smith, M. (2007) ‘Pyramids in the Medieval Islamic Landscape: Perceptions and Narratives’, </w:t>
      </w:r>
      <w:r w:rsidRPr="00E70FAC">
        <w:rPr>
          <w:rFonts w:ascii="Arial" w:hAnsi="Arial" w:cs="Arial"/>
          <w:i/>
          <w:iCs/>
          <w:sz w:val="24"/>
          <w:szCs w:val="24"/>
        </w:rPr>
        <w:t>Journal of American Research Centre in Egypt</w:t>
      </w:r>
      <w:r w:rsidRPr="00E70FAC">
        <w:rPr>
          <w:rFonts w:ascii="Arial" w:hAnsi="Arial" w:cs="Arial"/>
          <w:sz w:val="24"/>
          <w:szCs w:val="24"/>
        </w:rPr>
        <w:t xml:space="preserve">, 43. </w:t>
      </w:r>
    </w:p>
    <w:p w14:paraId="2206D223"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Southern, R.W. (1970) </w:t>
      </w:r>
      <w:r w:rsidRPr="00E70FAC">
        <w:rPr>
          <w:rFonts w:ascii="Arial" w:hAnsi="Arial" w:cs="Arial"/>
          <w:i/>
          <w:iCs/>
          <w:sz w:val="24"/>
          <w:szCs w:val="24"/>
        </w:rPr>
        <w:t xml:space="preserve">Medieval Humanism and Other Studies. </w:t>
      </w:r>
      <w:r w:rsidRPr="00E70FAC">
        <w:rPr>
          <w:rFonts w:ascii="Arial" w:hAnsi="Arial" w:cs="Arial"/>
          <w:sz w:val="24"/>
          <w:szCs w:val="24"/>
        </w:rPr>
        <w:t xml:space="preserve"> Oxford, UK:  Basil Blackwell</w:t>
      </w:r>
    </w:p>
    <w:p w14:paraId="7AB85B0F"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Tolmacheva</w:t>
      </w:r>
      <w:proofErr w:type="spellEnd"/>
      <w:r w:rsidRPr="00E70FAC">
        <w:rPr>
          <w:rFonts w:ascii="Arial" w:hAnsi="Arial" w:cs="Arial"/>
          <w:sz w:val="24"/>
          <w:szCs w:val="24"/>
        </w:rPr>
        <w:t xml:space="preserve">, M. (1988) ‘The Adventures of </w:t>
      </w:r>
      <w:proofErr w:type="gramStart"/>
      <w:r w:rsidRPr="00E70FAC">
        <w:rPr>
          <w:rFonts w:ascii="Arial" w:hAnsi="Arial" w:cs="Arial"/>
          <w:sz w:val="24"/>
          <w:szCs w:val="24"/>
        </w:rPr>
        <w:t>Ibn</w:t>
      </w:r>
      <w:proofErr w:type="gramEnd"/>
      <w:r w:rsidRPr="00E70FAC">
        <w:rPr>
          <w:rFonts w:ascii="Arial" w:hAnsi="Arial" w:cs="Arial"/>
          <w:sz w:val="24"/>
          <w:szCs w:val="24"/>
        </w:rPr>
        <w:t xml:space="preserve"> Battuta, A Muslim </w:t>
      </w:r>
      <w:proofErr w:type="spellStart"/>
      <w:r w:rsidRPr="00E70FAC">
        <w:rPr>
          <w:rFonts w:ascii="Arial" w:hAnsi="Arial" w:cs="Arial"/>
          <w:sz w:val="24"/>
          <w:szCs w:val="24"/>
        </w:rPr>
        <w:t>Traveler</w:t>
      </w:r>
      <w:proofErr w:type="spellEnd"/>
      <w:r w:rsidRPr="00E70FAC">
        <w:rPr>
          <w:rFonts w:ascii="Arial" w:hAnsi="Arial" w:cs="Arial"/>
          <w:sz w:val="24"/>
          <w:szCs w:val="24"/>
        </w:rPr>
        <w:t xml:space="preserve"> of the Fourteenth Century’, </w:t>
      </w:r>
      <w:r w:rsidRPr="00E70FAC">
        <w:rPr>
          <w:rFonts w:ascii="Arial" w:hAnsi="Arial" w:cs="Arial"/>
          <w:i/>
          <w:iCs/>
          <w:sz w:val="24"/>
          <w:szCs w:val="24"/>
        </w:rPr>
        <w:t>The International Journal of African Historical Studies</w:t>
      </w:r>
      <w:r w:rsidRPr="00E70FAC">
        <w:rPr>
          <w:rFonts w:ascii="Arial" w:hAnsi="Arial" w:cs="Arial"/>
          <w:sz w:val="24"/>
          <w:szCs w:val="24"/>
        </w:rPr>
        <w:t>, 21 (1)</w:t>
      </w:r>
    </w:p>
    <w:p w14:paraId="0D8A4032" w14:textId="77777777" w:rsidR="003F600D" w:rsidRPr="00E70FAC" w:rsidRDefault="003F600D" w:rsidP="00F131D3">
      <w:pPr>
        <w:spacing w:line="360" w:lineRule="auto"/>
        <w:rPr>
          <w:rFonts w:ascii="Arial" w:hAnsi="Arial" w:cs="Arial"/>
          <w:sz w:val="24"/>
          <w:szCs w:val="24"/>
        </w:rPr>
      </w:pPr>
      <w:r w:rsidRPr="00E70FAC">
        <w:rPr>
          <w:rFonts w:ascii="Arial" w:hAnsi="Arial" w:cs="Arial"/>
          <w:sz w:val="24"/>
          <w:szCs w:val="24"/>
        </w:rPr>
        <w:t xml:space="preserve">Van </w:t>
      </w:r>
      <w:proofErr w:type="spellStart"/>
      <w:r w:rsidRPr="00E70FAC">
        <w:rPr>
          <w:rFonts w:ascii="Arial" w:hAnsi="Arial" w:cs="Arial"/>
          <w:sz w:val="24"/>
          <w:szCs w:val="24"/>
        </w:rPr>
        <w:t>Bladel</w:t>
      </w:r>
      <w:proofErr w:type="spellEnd"/>
      <w:r w:rsidRPr="00E70FAC">
        <w:rPr>
          <w:rFonts w:ascii="Arial" w:hAnsi="Arial" w:cs="Arial"/>
          <w:sz w:val="24"/>
          <w:szCs w:val="24"/>
        </w:rPr>
        <w:t xml:space="preserve">, K. (2009). </w:t>
      </w:r>
      <w:r w:rsidRPr="00E70FAC">
        <w:rPr>
          <w:rFonts w:ascii="Arial" w:hAnsi="Arial" w:cs="Arial"/>
          <w:i/>
          <w:iCs/>
          <w:sz w:val="24"/>
          <w:szCs w:val="24"/>
        </w:rPr>
        <w:t>The Arabic Hermes: From Pagan Sage to Prophet of Science,</w:t>
      </w:r>
      <w:r w:rsidRPr="00E70FAC">
        <w:rPr>
          <w:rFonts w:ascii="Arial" w:hAnsi="Arial" w:cs="Arial"/>
          <w:sz w:val="24"/>
          <w:szCs w:val="24"/>
        </w:rPr>
        <w:t xml:space="preserve"> Oxford: Oxford University Press </w:t>
      </w:r>
    </w:p>
    <w:p w14:paraId="0BCD6774"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Varisco</w:t>
      </w:r>
      <w:proofErr w:type="spellEnd"/>
      <w:r w:rsidRPr="00E70FAC">
        <w:rPr>
          <w:rFonts w:ascii="Arial" w:hAnsi="Arial" w:cs="Arial"/>
          <w:sz w:val="24"/>
          <w:szCs w:val="24"/>
        </w:rPr>
        <w:t xml:space="preserve">, D. M. (1995) ‘Metaphors and Sacred History: The Genealogy of Muhammad and the Arab Tribe’.  </w:t>
      </w:r>
      <w:r w:rsidRPr="00E70FAC">
        <w:rPr>
          <w:rFonts w:ascii="Arial" w:hAnsi="Arial" w:cs="Arial"/>
          <w:i/>
          <w:iCs/>
          <w:sz w:val="24"/>
          <w:szCs w:val="24"/>
        </w:rPr>
        <w:t>Anthropological Quarterly</w:t>
      </w:r>
      <w:r w:rsidRPr="00E70FAC">
        <w:rPr>
          <w:rFonts w:ascii="Arial" w:hAnsi="Arial" w:cs="Arial"/>
          <w:sz w:val="24"/>
          <w:szCs w:val="24"/>
        </w:rPr>
        <w:t xml:space="preserve">, 68, (3). </w:t>
      </w:r>
    </w:p>
    <w:p w14:paraId="620683D6"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Welch A.T. and </w:t>
      </w:r>
      <w:proofErr w:type="spellStart"/>
      <w:r w:rsidRPr="00E70FAC">
        <w:rPr>
          <w:rFonts w:ascii="Arial" w:hAnsi="Arial" w:cs="Arial"/>
          <w:sz w:val="24"/>
          <w:szCs w:val="24"/>
        </w:rPr>
        <w:t>Paret</w:t>
      </w:r>
      <w:proofErr w:type="spellEnd"/>
      <w:r w:rsidRPr="00E70FAC">
        <w:rPr>
          <w:rFonts w:ascii="Arial" w:hAnsi="Arial" w:cs="Arial"/>
          <w:sz w:val="24"/>
          <w:szCs w:val="24"/>
        </w:rPr>
        <w:t xml:space="preserve"> R. and Pearson, J D. (n.d.) ‘Al-</w:t>
      </w:r>
      <w:proofErr w:type="spellStart"/>
      <w:r w:rsidRPr="00E70FAC">
        <w:rPr>
          <w:rFonts w:ascii="Arial" w:hAnsi="Arial" w:cs="Arial"/>
          <w:sz w:val="24"/>
          <w:szCs w:val="24"/>
        </w:rPr>
        <w:t>Ḳurʾān</w:t>
      </w:r>
      <w:proofErr w:type="spellEnd"/>
      <w:r w:rsidRPr="00E70FAC">
        <w:rPr>
          <w:rFonts w:ascii="Arial" w:hAnsi="Arial" w:cs="Arial"/>
          <w:sz w:val="24"/>
          <w:szCs w:val="24"/>
        </w:rPr>
        <w:t xml:space="preserve">’, </w:t>
      </w:r>
      <w:r w:rsidRPr="00E70FAC">
        <w:rPr>
          <w:rFonts w:ascii="Arial" w:hAnsi="Arial" w:cs="Arial"/>
          <w:i/>
          <w:iCs/>
          <w:sz w:val="24"/>
          <w:szCs w:val="24"/>
        </w:rPr>
        <w:t>Encyclopaedia of Islam</w:t>
      </w:r>
      <w:r w:rsidRPr="00E70FAC">
        <w:rPr>
          <w:rFonts w:ascii="Arial" w:hAnsi="Arial" w:cs="Arial"/>
          <w:sz w:val="24"/>
          <w:szCs w:val="24"/>
        </w:rPr>
        <w:t>, 2 Ed, Bearman, P. et al (ed) Available at: https://referenceworks.brillonline.com/entries/encyclopaedia-of-islam-2/al-kuran-COM_0543 (Accessed: 17</w:t>
      </w:r>
      <w:r w:rsidRPr="00E70FAC">
        <w:rPr>
          <w:rFonts w:ascii="Arial" w:hAnsi="Arial" w:cs="Arial"/>
          <w:sz w:val="24"/>
          <w:szCs w:val="24"/>
          <w:vertAlign w:val="superscript"/>
        </w:rPr>
        <w:t>th</w:t>
      </w:r>
      <w:r w:rsidRPr="00E70FAC">
        <w:rPr>
          <w:rFonts w:ascii="Arial" w:hAnsi="Arial" w:cs="Arial"/>
          <w:sz w:val="24"/>
          <w:szCs w:val="24"/>
        </w:rPr>
        <w:t xml:space="preserve"> April 2019)</w:t>
      </w:r>
    </w:p>
    <w:p w14:paraId="2EFC9983" w14:textId="77777777" w:rsidR="003F600D" w:rsidRPr="00E70FAC" w:rsidRDefault="003F600D" w:rsidP="00D92DBC">
      <w:pPr>
        <w:spacing w:line="360" w:lineRule="auto"/>
        <w:rPr>
          <w:rFonts w:ascii="Arial" w:hAnsi="Arial" w:cs="Arial"/>
          <w:sz w:val="24"/>
          <w:szCs w:val="24"/>
        </w:rPr>
      </w:pPr>
      <w:proofErr w:type="spellStart"/>
      <w:r w:rsidRPr="00E70FAC">
        <w:rPr>
          <w:rFonts w:ascii="Arial" w:hAnsi="Arial" w:cs="Arial"/>
          <w:sz w:val="24"/>
          <w:szCs w:val="24"/>
        </w:rPr>
        <w:t>Wensinck</w:t>
      </w:r>
      <w:proofErr w:type="spellEnd"/>
      <w:r w:rsidRPr="00E70FAC">
        <w:rPr>
          <w:rFonts w:ascii="Arial" w:hAnsi="Arial" w:cs="Arial"/>
          <w:sz w:val="24"/>
          <w:szCs w:val="24"/>
        </w:rPr>
        <w:t>, A.J. et al, (2008) ‘</w:t>
      </w:r>
      <w:proofErr w:type="spellStart"/>
      <w:r w:rsidRPr="00E70FAC">
        <w:rPr>
          <w:rFonts w:ascii="Arial" w:hAnsi="Arial" w:cs="Arial"/>
          <w:sz w:val="24"/>
          <w:szCs w:val="24"/>
        </w:rPr>
        <w:t>Hadjdj</w:t>
      </w:r>
      <w:proofErr w:type="spellEnd"/>
      <w:r w:rsidRPr="00E70FAC">
        <w:rPr>
          <w:rFonts w:ascii="Arial" w:hAnsi="Arial" w:cs="Arial"/>
          <w:sz w:val="24"/>
          <w:szCs w:val="24"/>
        </w:rPr>
        <w:t xml:space="preserve">’, </w:t>
      </w:r>
      <w:r w:rsidRPr="00E70FAC">
        <w:rPr>
          <w:rFonts w:ascii="Arial" w:hAnsi="Arial" w:cs="Arial"/>
          <w:i/>
          <w:iCs/>
          <w:sz w:val="24"/>
          <w:szCs w:val="24"/>
        </w:rPr>
        <w:t>Islamic and Middle Eastern Geographers and Travellers: Critical Concepts in Islamic Though</w:t>
      </w:r>
      <w:r w:rsidRPr="00E70FAC">
        <w:rPr>
          <w:rFonts w:ascii="Arial" w:hAnsi="Arial" w:cs="Arial"/>
          <w:sz w:val="24"/>
          <w:szCs w:val="24"/>
        </w:rPr>
        <w:t xml:space="preserve">”, </w:t>
      </w:r>
      <w:proofErr w:type="spellStart"/>
      <w:r w:rsidRPr="00E70FAC">
        <w:rPr>
          <w:rFonts w:ascii="Arial" w:hAnsi="Arial" w:cs="Arial"/>
          <w:sz w:val="24"/>
          <w:szCs w:val="24"/>
        </w:rPr>
        <w:t>Netton</w:t>
      </w:r>
      <w:proofErr w:type="spellEnd"/>
      <w:r w:rsidRPr="00E70FAC">
        <w:rPr>
          <w:rFonts w:ascii="Arial" w:hAnsi="Arial" w:cs="Arial"/>
          <w:sz w:val="24"/>
          <w:szCs w:val="24"/>
        </w:rPr>
        <w:t xml:space="preserve">, I, R.  (ed).  2.  </w:t>
      </w:r>
    </w:p>
    <w:p w14:paraId="2B99F83B" w14:textId="77777777" w:rsidR="003F600D" w:rsidRPr="00E70FAC" w:rsidRDefault="003F600D" w:rsidP="00D92DBC">
      <w:pPr>
        <w:spacing w:line="360" w:lineRule="auto"/>
        <w:rPr>
          <w:rFonts w:ascii="Arial" w:hAnsi="Arial" w:cs="Arial"/>
          <w:sz w:val="24"/>
          <w:szCs w:val="24"/>
        </w:rPr>
      </w:pPr>
      <w:r w:rsidRPr="00E70FAC">
        <w:rPr>
          <w:rFonts w:ascii="Arial" w:hAnsi="Arial" w:cs="Arial"/>
          <w:sz w:val="24"/>
          <w:szCs w:val="24"/>
        </w:rPr>
        <w:t xml:space="preserve">Wheeler, B. (2002). </w:t>
      </w:r>
      <w:r w:rsidRPr="00E70FAC">
        <w:rPr>
          <w:rFonts w:ascii="Arial" w:hAnsi="Arial" w:cs="Arial"/>
          <w:i/>
          <w:iCs/>
          <w:sz w:val="24"/>
          <w:szCs w:val="24"/>
        </w:rPr>
        <w:t xml:space="preserve">Prophets in the Quran: An Introduction to the Quran and Muslim Exegesis, </w:t>
      </w:r>
      <w:r w:rsidRPr="00E70FAC">
        <w:rPr>
          <w:rFonts w:ascii="Arial" w:hAnsi="Arial" w:cs="Arial"/>
          <w:sz w:val="24"/>
          <w:szCs w:val="24"/>
        </w:rPr>
        <w:t xml:space="preserve">Continuum International Publishing Group, </w:t>
      </w:r>
    </w:p>
    <w:p w14:paraId="4CD4A768" w14:textId="77777777" w:rsidR="003F600D" w:rsidRPr="00E70FAC" w:rsidRDefault="003F600D" w:rsidP="00D92DBC">
      <w:pPr>
        <w:spacing w:line="360" w:lineRule="auto"/>
        <w:jc w:val="both"/>
        <w:rPr>
          <w:rFonts w:ascii="Arial" w:hAnsi="Arial" w:cs="Arial"/>
          <w:sz w:val="24"/>
          <w:szCs w:val="24"/>
        </w:rPr>
      </w:pPr>
      <w:r w:rsidRPr="00E70FAC">
        <w:rPr>
          <w:rFonts w:ascii="Arial" w:hAnsi="Arial" w:cs="Arial"/>
          <w:sz w:val="24"/>
          <w:szCs w:val="24"/>
        </w:rPr>
        <w:t xml:space="preserve">Wilkinson, T. (2010) </w:t>
      </w:r>
      <w:r w:rsidRPr="00E70FAC">
        <w:rPr>
          <w:rFonts w:ascii="Arial" w:hAnsi="Arial" w:cs="Arial"/>
          <w:i/>
          <w:iCs/>
          <w:sz w:val="24"/>
          <w:szCs w:val="24"/>
        </w:rPr>
        <w:t>The Rise and Fall of Ancient Egypt – The History of a Civilisation from 3000 BC to Cleopatra. London</w:t>
      </w:r>
      <w:r w:rsidRPr="00E70FAC">
        <w:rPr>
          <w:rFonts w:ascii="Arial" w:hAnsi="Arial" w:cs="Arial"/>
          <w:sz w:val="24"/>
          <w:szCs w:val="24"/>
        </w:rPr>
        <w:t xml:space="preserve">, UK: Bloomsbury Publishing </w:t>
      </w:r>
    </w:p>
    <w:sectPr w:rsidR="003F600D" w:rsidRPr="00E70FAC" w:rsidSect="00CE2E86">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33A2E" w14:textId="77777777" w:rsidR="00154D2A" w:rsidRDefault="00154D2A">
      <w:pPr>
        <w:spacing w:before="0" w:after="0" w:line="240" w:lineRule="auto"/>
      </w:pPr>
      <w:r>
        <w:separator/>
      </w:r>
    </w:p>
  </w:endnote>
  <w:endnote w:type="continuationSeparator" w:id="0">
    <w:p w14:paraId="2632006C" w14:textId="77777777" w:rsidR="00154D2A" w:rsidRDefault="00154D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67E94" w14:textId="77777777" w:rsidR="00154D2A" w:rsidRDefault="00154D2A">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004E4" w14:textId="77777777" w:rsidR="00154D2A" w:rsidRDefault="00154D2A">
      <w:pPr>
        <w:spacing w:before="0" w:after="0" w:line="240" w:lineRule="auto"/>
      </w:pPr>
      <w:r>
        <w:separator/>
      </w:r>
    </w:p>
  </w:footnote>
  <w:footnote w:type="continuationSeparator" w:id="0">
    <w:p w14:paraId="51787FDA" w14:textId="77777777" w:rsidR="00154D2A" w:rsidRDefault="00154D2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FF1"/>
    <w:rsid w:val="0000016B"/>
    <w:rsid w:val="0000177C"/>
    <w:rsid w:val="0000529D"/>
    <w:rsid w:val="0000610F"/>
    <w:rsid w:val="000111F6"/>
    <w:rsid w:val="00012D23"/>
    <w:rsid w:val="000151DD"/>
    <w:rsid w:val="000161B7"/>
    <w:rsid w:val="00023D24"/>
    <w:rsid w:val="000448CD"/>
    <w:rsid w:val="00052A10"/>
    <w:rsid w:val="0007210B"/>
    <w:rsid w:val="000748AA"/>
    <w:rsid w:val="000804F3"/>
    <w:rsid w:val="000812A6"/>
    <w:rsid w:val="00083662"/>
    <w:rsid w:val="000968F1"/>
    <w:rsid w:val="000A11BE"/>
    <w:rsid w:val="000A291D"/>
    <w:rsid w:val="000A67EC"/>
    <w:rsid w:val="000B527D"/>
    <w:rsid w:val="000C2550"/>
    <w:rsid w:val="000C3EC5"/>
    <w:rsid w:val="000D353F"/>
    <w:rsid w:val="000D7980"/>
    <w:rsid w:val="000E2831"/>
    <w:rsid w:val="000E32C6"/>
    <w:rsid w:val="000E3F6A"/>
    <w:rsid w:val="000F631C"/>
    <w:rsid w:val="00105887"/>
    <w:rsid w:val="00115AE1"/>
    <w:rsid w:val="00132353"/>
    <w:rsid w:val="00154D2A"/>
    <w:rsid w:val="001621B7"/>
    <w:rsid w:val="001638F6"/>
    <w:rsid w:val="00166060"/>
    <w:rsid w:val="00170478"/>
    <w:rsid w:val="001723E1"/>
    <w:rsid w:val="001729E4"/>
    <w:rsid w:val="00181FEB"/>
    <w:rsid w:val="00182FCA"/>
    <w:rsid w:val="00187419"/>
    <w:rsid w:val="00194FED"/>
    <w:rsid w:val="001970A9"/>
    <w:rsid w:val="001A2000"/>
    <w:rsid w:val="001A5719"/>
    <w:rsid w:val="001C2A0C"/>
    <w:rsid w:val="001D3E7A"/>
    <w:rsid w:val="001E1DA5"/>
    <w:rsid w:val="001E75BC"/>
    <w:rsid w:val="001F49C4"/>
    <w:rsid w:val="001F6239"/>
    <w:rsid w:val="00211664"/>
    <w:rsid w:val="00213DDB"/>
    <w:rsid w:val="00223D0A"/>
    <w:rsid w:val="00226452"/>
    <w:rsid w:val="00235FEA"/>
    <w:rsid w:val="00237AA3"/>
    <w:rsid w:val="00242B3F"/>
    <w:rsid w:val="002443E8"/>
    <w:rsid w:val="0025198F"/>
    <w:rsid w:val="0026268A"/>
    <w:rsid w:val="00262EB6"/>
    <w:rsid w:val="00265D14"/>
    <w:rsid w:val="00266E58"/>
    <w:rsid w:val="0027657A"/>
    <w:rsid w:val="00283418"/>
    <w:rsid w:val="0028404A"/>
    <w:rsid w:val="0029274B"/>
    <w:rsid w:val="002935C0"/>
    <w:rsid w:val="002A2569"/>
    <w:rsid w:val="002A59DB"/>
    <w:rsid w:val="002A712C"/>
    <w:rsid w:val="002B5EAC"/>
    <w:rsid w:val="002B6408"/>
    <w:rsid w:val="002B70A6"/>
    <w:rsid w:val="002C01F9"/>
    <w:rsid w:val="002C0D17"/>
    <w:rsid w:val="002C24E8"/>
    <w:rsid w:val="002C50C7"/>
    <w:rsid w:val="002C7B66"/>
    <w:rsid w:val="002F368E"/>
    <w:rsid w:val="00301F63"/>
    <w:rsid w:val="00304A05"/>
    <w:rsid w:val="00305049"/>
    <w:rsid w:val="00307C80"/>
    <w:rsid w:val="003111EF"/>
    <w:rsid w:val="00312519"/>
    <w:rsid w:val="00315B2E"/>
    <w:rsid w:val="003209D6"/>
    <w:rsid w:val="00320ACB"/>
    <w:rsid w:val="00322C1E"/>
    <w:rsid w:val="0033055A"/>
    <w:rsid w:val="00334A73"/>
    <w:rsid w:val="00340364"/>
    <w:rsid w:val="003422FF"/>
    <w:rsid w:val="0034397E"/>
    <w:rsid w:val="00346232"/>
    <w:rsid w:val="00354A05"/>
    <w:rsid w:val="00355C02"/>
    <w:rsid w:val="0036140B"/>
    <w:rsid w:val="00372D42"/>
    <w:rsid w:val="0038182D"/>
    <w:rsid w:val="00383865"/>
    <w:rsid w:val="003A038D"/>
    <w:rsid w:val="003A5703"/>
    <w:rsid w:val="003A5FFC"/>
    <w:rsid w:val="003B43CE"/>
    <w:rsid w:val="003E4CC3"/>
    <w:rsid w:val="003F4131"/>
    <w:rsid w:val="003F4AB0"/>
    <w:rsid w:val="003F600D"/>
    <w:rsid w:val="0040177B"/>
    <w:rsid w:val="00422CE4"/>
    <w:rsid w:val="004261CE"/>
    <w:rsid w:val="004535ED"/>
    <w:rsid w:val="00454E2B"/>
    <w:rsid w:val="00457B7F"/>
    <w:rsid w:val="00460FCC"/>
    <w:rsid w:val="004635A3"/>
    <w:rsid w:val="004641BD"/>
    <w:rsid w:val="00471F87"/>
    <w:rsid w:val="0047303C"/>
    <w:rsid w:val="00476A6B"/>
    <w:rsid w:val="004816FA"/>
    <w:rsid w:val="004828CC"/>
    <w:rsid w:val="004915E6"/>
    <w:rsid w:val="004952C4"/>
    <w:rsid w:val="004B7988"/>
    <w:rsid w:val="004C24C3"/>
    <w:rsid w:val="004D787A"/>
    <w:rsid w:val="004E3D13"/>
    <w:rsid w:val="004E4CEF"/>
    <w:rsid w:val="004F2AE2"/>
    <w:rsid w:val="004F3175"/>
    <w:rsid w:val="004F3CAF"/>
    <w:rsid w:val="004F64E8"/>
    <w:rsid w:val="00506FD2"/>
    <w:rsid w:val="00514EB7"/>
    <w:rsid w:val="005213FB"/>
    <w:rsid w:val="005265A2"/>
    <w:rsid w:val="00527BC4"/>
    <w:rsid w:val="00527EE7"/>
    <w:rsid w:val="00532BEE"/>
    <w:rsid w:val="00533917"/>
    <w:rsid w:val="00535192"/>
    <w:rsid w:val="005352EB"/>
    <w:rsid w:val="00554793"/>
    <w:rsid w:val="00556C56"/>
    <w:rsid w:val="00557E5D"/>
    <w:rsid w:val="00563BFE"/>
    <w:rsid w:val="00583B5B"/>
    <w:rsid w:val="00585867"/>
    <w:rsid w:val="00586B95"/>
    <w:rsid w:val="005A1C5A"/>
    <w:rsid w:val="005A2419"/>
    <w:rsid w:val="005A66F0"/>
    <w:rsid w:val="005A7700"/>
    <w:rsid w:val="005B0827"/>
    <w:rsid w:val="005B0AE2"/>
    <w:rsid w:val="005B7A1C"/>
    <w:rsid w:val="005C08E4"/>
    <w:rsid w:val="005C3ED5"/>
    <w:rsid w:val="005C6072"/>
    <w:rsid w:val="005C7B7E"/>
    <w:rsid w:val="005D04D6"/>
    <w:rsid w:val="005D0CB3"/>
    <w:rsid w:val="005D590C"/>
    <w:rsid w:val="005F3874"/>
    <w:rsid w:val="005F59EA"/>
    <w:rsid w:val="005F694B"/>
    <w:rsid w:val="0060087B"/>
    <w:rsid w:val="006039A6"/>
    <w:rsid w:val="00604AA0"/>
    <w:rsid w:val="00605BF5"/>
    <w:rsid w:val="00606241"/>
    <w:rsid w:val="0061384E"/>
    <w:rsid w:val="006252D8"/>
    <w:rsid w:val="00630309"/>
    <w:rsid w:val="00633B04"/>
    <w:rsid w:val="00647CAB"/>
    <w:rsid w:val="00651FC0"/>
    <w:rsid w:val="006604F8"/>
    <w:rsid w:val="00670883"/>
    <w:rsid w:val="00672A4B"/>
    <w:rsid w:val="00673E70"/>
    <w:rsid w:val="00690EFD"/>
    <w:rsid w:val="006A2E0C"/>
    <w:rsid w:val="006A7077"/>
    <w:rsid w:val="006A7A42"/>
    <w:rsid w:val="006B2A4F"/>
    <w:rsid w:val="006B36D9"/>
    <w:rsid w:val="006B5361"/>
    <w:rsid w:val="006C146A"/>
    <w:rsid w:val="006C1C09"/>
    <w:rsid w:val="006C46A3"/>
    <w:rsid w:val="006C5A64"/>
    <w:rsid w:val="006E1BA8"/>
    <w:rsid w:val="006E4067"/>
    <w:rsid w:val="006E470E"/>
    <w:rsid w:val="006F50B3"/>
    <w:rsid w:val="00700F35"/>
    <w:rsid w:val="007021DE"/>
    <w:rsid w:val="007030FC"/>
    <w:rsid w:val="00704FD0"/>
    <w:rsid w:val="0070546C"/>
    <w:rsid w:val="00707D8C"/>
    <w:rsid w:val="0071230B"/>
    <w:rsid w:val="0071548D"/>
    <w:rsid w:val="00723CA7"/>
    <w:rsid w:val="00725DFC"/>
    <w:rsid w:val="00730880"/>
    <w:rsid w:val="00730AC0"/>
    <w:rsid w:val="00732607"/>
    <w:rsid w:val="0073558D"/>
    <w:rsid w:val="007421C6"/>
    <w:rsid w:val="00742D59"/>
    <w:rsid w:val="00745630"/>
    <w:rsid w:val="00753AD2"/>
    <w:rsid w:val="00767350"/>
    <w:rsid w:val="0077142A"/>
    <w:rsid w:val="00776075"/>
    <w:rsid w:val="007802DA"/>
    <w:rsid w:val="00782A83"/>
    <w:rsid w:val="007841A4"/>
    <w:rsid w:val="007A3017"/>
    <w:rsid w:val="007A51DF"/>
    <w:rsid w:val="007B4B3E"/>
    <w:rsid w:val="007D2317"/>
    <w:rsid w:val="007D35D2"/>
    <w:rsid w:val="007D3F80"/>
    <w:rsid w:val="007D7D47"/>
    <w:rsid w:val="007E5DD5"/>
    <w:rsid w:val="007E6651"/>
    <w:rsid w:val="007F31FB"/>
    <w:rsid w:val="007F6329"/>
    <w:rsid w:val="008027AE"/>
    <w:rsid w:val="008043DE"/>
    <w:rsid w:val="00813D8B"/>
    <w:rsid w:val="00816744"/>
    <w:rsid w:val="0082278A"/>
    <w:rsid w:val="00843C5D"/>
    <w:rsid w:val="00844483"/>
    <w:rsid w:val="0085509C"/>
    <w:rsid w:val="00860AA7"/>
    <w:rsid w:val="008612E4"/>
    <w:rsid w:val="0086199C"/>
    <w:rsid w:val="008715D1"/>
    <w:rsid w:val="00872A5E"/>
    <w:rsid w:val="0087406F"/>
    <w:rsid w:val="008825E8"/>
    <w:rsid w:val="008937A2"/>
    <w:rsid w:val="008A1746"/>
    <w:rsid w:val="008A1A08"/>
    <w:rsid w:val="008C117A"/>
    <w:rsid w:val="008C1B11"/>
    <w:rsid w:val="008D1D84"/>
    <w:rsid w:val="008D2772"/>
    <w:rsid w:val="008D6836"/>
    <w:rsid w:val="008E1CA2"/>
    <w:rsid w:val="008F0F23"/>
    <w:rsid w:val="008F7F46"/>
    <w:rsid w:val="00901D82"/>
    <w:rsid w:val="00915E2A"/>
    <w:rsid w:val="00923D9E"/>
    <w:rsid w:val="00926219"/>
    <w:rsid w:val="0092645B"/>
    <w:rsid w:val="009319DD"/>
    <w:rsid w:val="00932C46"/>
    <w:rsid w:val="00934F1C"/>
    <w:rsid w:val="00942B3A"/>
    <w:rsid w:val="00947F17"/>
    <w:rsid w:val="00952137"/>
    <w:rsid w:val="009552EB"/>
    <w:rsid w:val="0095622E"/>
    <w:rsid w:val="00956B26"/>
    <w:rsid w:val="0095735F"/>
    <w:rsid w:val="009608D7"/>
    <w:rsid w:val="00964BE1"/>
    <w:rsid w:val="00974788"/>
    <w:rsid w:val="00975866"/>
    <w:rsid w:val="00981438"/>
    <w:rsid w:val="00986CA4"/>
    <w:rsid w:val="00996C1A"/>
    <w:rsid w:val="009A1620"/>
    <w:rsid w:val="009A7A35"/>
    <w:rsid w:val="009B210A"/>
    <w:rsid w:val="009B5E18"/>
    <w:rsid w:val="009B74C6"/>
    <w:rsid w:val="009C01A7"/>
    <w:rsid w:val="009C4222"/>
    <w:rsid w:val="009D2231"/>
    <w:rsid w:val="009E5DA9"/>
    <w:rsid w:val="009F0E4F"/>
    <w:rsid w:val="009F125F"/>
    <w:rsid w:val="009F18BF"/>
    <w:rsid w:val="009F2B48"/>
    <w:rsid w:val="00A00AC8"/>
    <w:rsid w:val="00A07D44"/>
    <w:rsid w:val="00A1032D"/>
    <w:rsid w:val="00A1119B"/>
    <w:rsid w:val="00A122DB"/>
    <w:rsid w:val="00A2685D"/>
    <w:rsid w:val="00A26F44"/>
    <w:rsid w:val="00A33944"/>
    <w:rsid w:val="00A359B8"/>
    <w:rsid w:val="00A40EBC"/>
    <w:rsid w:val="00A45AC0"/>
    <w:rsid w:val="00A52658"/>
    <w:rsid w:val="00A664F0"/>
    <w:rsid w:val="00A709A8"/>
    <w:rsid w:val="00A73F1F"/>
    <w:rsid w:val="00A76A16"/>
    <w:rsid w:val="00A808E9"/>
    <w:rsid w:val="00A81E34"/>
    <w:rsid w:val="00A92A5D"/>
    <w:rsid w:val="00AA1A8F"/>
    <w:rsid w:val="00AB0BD4"/>
    <w:rsid w:val="00AB40C6"/>
    <w:rsid w:val="00AC3CB7"/>
    <w:rsid w:val="00AD165F"/>
    <w:rsid w:val="00AE168F"/>
    <w:rsid w:val="00AF09AA"/>
    <w:rsid w:val="00AF46A0"/>
    <w:rsid w:val="00B0252B"/>
    <w:rsid w:val="00B031E7"/>
    <w:rsid w:val="00B163EA"/>
    <w:rsid w:val="00B23D74"/>
    <w:rsid w:val="00B24842"/>
    <w:rsid w:val="00B2779F"/>
    <w:rsid w:val="00B37393"/>
    <w:rsid w:val="00B41B92"/>
    <w:rsid w:val="00B47B7A"/>
    <w:rsid w:val="00B646B8"/>
    <w:rsid w:val="00B77478"/>
    <w:rsid w:val="00B8470E"/>
    <w:rsid w:val="00B877A6"/>
    <w:rsid w:val="00B9092C"/>
    <w:rsid w:val="00B942DC"/>
    <w:rsid w:val="00B96A83"/>
    <w:rsid w:val="00B97973"/>
    <w:rsid w:val="00BB0C77"/>
    <w:rsid w:val="00BC22E3"/>
    <w:rsid w:val="00BC6D45"/>
    <w:rsid w:val="00BD029F"/>
    <w:rsid w:val="00BE5750"/>
    <w:rsid w:val="00BE76F4"/>
    <w:rsid w:val="00BE773D"/>
    <w:rsid w:val="00C07160"/>
    <w:rsid w:val="00C12E02"/>
    <w:rsid w:val="00C21E79"/>
    <w:rsid w:val="00C26B83"/>
    <w:rsid w:val="00C32229"/>
    <w:rsid w:val="00C33A80"/>
    <w:rsid w:val="00C36D9A"/>
    <w:rsid w:val="00C44ADC"/>
    <w:rsid w:val="00C57B17"/>
    <w:rsid w:val="00C80BD4"/>
    <w:rsid w:val="00C823AB"/>
    <w:rsid w:val="00C85033"/>
    <w:rsid w:val="00CA4303"/>
    <w:rsid w:val="00CA5217"/>
    <w:rsid w:val="00CC5653"/>
    <w:rsid w:val="00CC5CF2"/>
    <w:rsid w:val="00CC66EF"/>
    <w:rsid w:val="00CE003B"/>
    <w:rsid w:val="00CE2E86"/>
    <w:rsid w:val="00CE4F4F"/>
    <w:rsid w:val="00CE61F1"/>
    <w:rsid w:val="00CE6FB1"/>
    <w:rsid w:val="00CE6FF4"/>
    <w:rsid w:val="00CE7AED"/>
    <w:rsid w:val="00CF146F"/>
    <w:rsid w:val="00CF3A42"/>
    <w:rsid w:val="00CF44AB"/>
    <w:rsid w:val="00D003C3"/>
    <w:rsid w:val="00D044D6"/>
    <w:rsid w:val="00D1234C"/>
    <w:rsid w:val="00D1245D"/>
    <w:rsid w:val="00D13212"/>
    <w:rsid w:val="00D1718E"/>
    <w:rsid w:val="00D20AF0"/>
    <w:rsid w:val="00D253F0"/>
    <w:rsid w:val="00D302B3"/>
    <w:rsid w:val="00D4014E"/>
    <w:rsid w:val="00D52FF9"/>
    <w:rsid w:val="00D5413C"/>
    <w:rsid w:val="00D573D3"/>
    <w:rsid w:val="00D62088"/>
    <w:rsid w:val="00D72668"/>
    <w:rsid w:val="00D762A5"/>
    <w:rsid w:val="00D872DC"/>
    <w:rsid w:val="00D900F5"/>
    <w:rsid w:val="00D92DBC"/>
    <w:rsid w:val="00DA07F0"/>
    <w:rsid w:val="00DA37C7"/>
    <w:rsid w:val="00DA54DF"/>
    <w:rsid w:val="00DA6BCC"/>
    <w:rsid w:val="00DB6242"/>
    <w:rsid w:val="00DC07A3"/>
    <w:rsid w:val="00DC0F7E"/>
    <w:rsid w:val="00DC2470"/>
    <w:rsid w:val="00DC3877"/>
    <w:rsid w:val="00DD4BA9"/>
    <w:rsid w:val="00DD55DB"/>
    <w:rsid w:val="00DD7DA4"/>
    <w:rsid w:val="00DE58FF"/>
    <w:rsid w:val="00DE6074"/>
    <w:rsid w:val="00DF06C3"/>
    <w:rsid w:val="00DF18E5"/>
    <w:rsid w:val="00DF1FE5"/>
    <w:rsid w:val="00DF3E5B"/>
    <w:rsid w:val="00E01DB6"/>
    <w:rsid w:val="00E02407"/>
    <w:rsid w:val="00E05020"/>
    <w:rsid w:val="00E05982"/>
    <w:rsid w:val="00E06BC6"/>
    <w:rsid w:val="00E071E1"/>
    <w:rsid w:val="00E11B8A"/>
    <w:rsid w:val="00E11F98"/>
    <w:rsid w:val="00E14663"/>
    <w:rsid w:val="00E151A8"/>
    <w:rsid w:val="00E16CA2"/>
    <w:rsid w:val="00E268E2"/>
    <w:rsid w:val="00E35861"/>
    <w:rsid w:val="00E367E3"/>
    <w:rsid w:val="00E41036"/>
    <w:rsid w:val="00E6243A"/>
    <w:rsid w:val="00E6276F"/>
    <w:rsid w:val="00E70FAC"/>
    <w:rsid w:val="00E8149B"/>
    <w:rsid w:val="00E96563"/>
    <w:rsid w:val="00EA204D"/>
    <w:rsid w:val="00EA6FF1"/>
    <w:rsid w:val="00EA7725"/>
    <w:rsid w:val="00EB1FF1"/>
    <w:rsid w:val="00EC583E"/>
    <w:rsid w:val="00EC7E0F"/>
    <w:rsid w:val="00ED23D1"/>
    <w:rsid w:val="00ED60AF"/>
    <w:rsid w:val="00ED7CE7"/>
    <w:rsid w:val="00EE19CA"/>
    <w:rsid w:val="00EF6104"/>
    <w:rsid w:val="00F13092"/>
    <w:rsid w:val="00F131D3"/>
    <w:rsid w:val="00F1322A"/>
    <w:rsid w:val="00F141BF"/>
    <w:rsid w:val="00F2629B"/>
    <w:rsid w:val="00F277D2"/>
    <w:rsid w:val="00F34AC6"/>
    <w:rsid w:val="00F40973"/>
    <w:rsid w:val="00F47B57"/>
    <w:rsid w:val="00F47EC6"/>
    <w:rsid w:val="00F51529"/>
    <w:rsid w:val="00F56C8C"/>
    <w:rsid w:val="00F604CC"/>
    <w:rsid w:val="00F677F9"/>
    <w:rsid w:val="00F7178A"/>
    <w:rsid w:val="00F72FBB"/>
    <w:rsid w:val="00F7383F"/>
    <w:rsid w:val="00F73DBD"/>
    <w:rsid w:val="00F7668A"/>
    <w:rsid w:val="00F80851"/>
    <w:rsid w:val="00F94F44"/>
    <w:rsid w:val="00FA21F2"/>
    <w:rsid w:val="00FA5383"/>
    <w:rsid w:val="00FB4CB2"/>
    <w:rsid w:val="00FC39F6"/>
    <w:rsid w:val="00FC5E80"/>
    <w:rsid w:val="00FC6820"/>
    <w:rsid w:val="00FC69F4"/>
    <w:rsid w:val="00FD1504"/>
    <w:rsid w:val="00FD5005"/>
    <w:rsid w:val="00FF54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45CFE72"/>
  <w15:chartTrackingRefBased/>
  <w15:docId w15:val="{6F4C4EE4-F8FC-48AB-8789-160A7069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rPr>
      <w:lang w:val="en-GB"/>
    </w:rPr>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320ACB"/>
    <w:rPr>
      <w:color w:val="993E21" w:themeColor="hyperlink"/>
      <w:u w:val="single"/>
    </w:rPr>
  </w:style>
  <w:style w:type="character" w:styleId="UnresolvedMention">
    <w:name w:val="Unresolved Mention"/>
    <w:basedOn w:val="DefaultParagraphFont"/>
    <w:uiPriority w:val="99"/>
    <w:semiHidden/>
    <w:unhideWhenUsed/>
    <w:rsid w:val="001E1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rbsc.princeton.edu/topics/islamic-manuscripts"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vate\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4BCA6-C890-4190-BBEE-7037CA427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35</TotalTime>
  <Pages>51</Pages>
  <Words>14774</Words>
  <Characters>84214</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Lewis</dc:creator>
  <cp:keywords/>
  <cp:lastModifiedBy>Lewis Turner</cp:lastModifiedBy>
  <cp:revision>7</cp:revision>
  <dcterms:created xsi:type="dcterms:W3CDTF">2019-05-09T08:26:00Z</dcterms:created>
  <dcterms:modified xsi:type="dcterms:W3CDTF">2019-05-09T09:00:00Z</dcterms:modified>
  <cp:version/>
</cp:coreProperties>
</file>