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81AC12" w14:textId="77777777" w:rsidR="002E01AB" w:rsidRDefault="002E01AB">
      <w:pPr>
        <w:rPr>
          <w:rFonts w:ascii="Times New Roman" w:hAnsi="Times New Roman" w:cs="Times New Roman"/>
          <w:sz w:val="56"/>
          <w:szCs w:val="56"/>
        </w:rPr>
      </w:pPr>
    </w:p>
    <w:p w14:paraId="78B30DFF" w14:textId="77777777" w:rsidR="002E01AB" w:rsidRDefault="002E01AB">
      <w:pPr>
        <w:rPr>
          <w:rFonts w:ascii="Times New Roman" w:hAnsi="Times New Roman" w:cs="Times New Roman"/>
          <w:sz w:val="56"/>
          <w:szCs w:val="56"/>
        </w:rPr>
      </w:pPr>
    </w:p>
    <w:p w14:paraId="082CD937" w14:textId="77777777" w:rsidR="002E01AB" w:rsidRDefault="002E01AB">
      <w:pPr>
        <w:rPr>
          <w:rFonts w:ascii="Times New Roman" w:hAnsi="Times New Roman" w:cs="Times New Roman"/>
          <w:sz w:val="56"/>
          <w:szCs w:val="56"/>
        </w:rPr>
      </w:pPr>
    </w:p>
    <w:p w14:paraId="48DCEAB0" w14:textId="31219811" w:rsidR="00235483" w:rsidRPr="002E01AB" w:rsidRDefault="002E01AB" w:rsidP="002E01AB">
      <w:pPr>
        <w:ind w:left="2160" w:firstLine="720"/>
        <w:rPr>
          <w:rFonts w:ascii="Times New Roman" w:eastAsiaTheme="majorEastAsia" w:hAnsi="Times New Roman" w:cs="Times New Roman"/>
          <w:color w:val="17365D" w:themeColor="text2" w:themeShade="BF"/>
          <w:spacing w:val="5"/>
          <w:kern w:val="28"/>
          <w:sz w:val="56"/>
          <w:szCs w:val="56"/>
        </w:rPr>
      </w:pPr>
      <w:bookmarkStart w:id="0" w:name="_GoBack"/>
      <w:bookmarkEnd w:id="0"/>
      <w:r w:rsidRPr="002E01AB">
        <w:rPr>
          <w:rFonts w:ascii="Times New Roman" w:hAnsi="Times New Roman" w:cs="Times New Roman"/>
          <w:sz w:val="56"/>
          <w:szCs w:val="56"/>
        </w:rPr>
        <w:t xml:space="preserve">Negligence </w:t>
      </w:r>
      <w:r w:rsidR="00235483" w:rsidRPr="002E01AB">
        <w:rPr>
          <w:rFonts w:ascii="Times New Roman" w:hAnsi="Times New Roman" w:cs="Times New Roman"/>
          <w:sz w:val="56"/>
          <w:szCs w:val="56"/>
        </w:rPr>
        <w:br w:type="page"/>
      </w:r>
    </w:p>
    <w:sdt>
      <w:sdtPr>
        <w:rPr>
          <w:rFonts w:asciiTheme="minorHAnsi" w:eastAsiaTheme="minorHAnsi" w:hAnsiTheme="minorHAnsi" w:cstheme="minorBidi"/>
          <w:color w:val="auto"/>
          <w:sz w:val="22"/>
          <w:szCs w:val="22"/>
        </w:rPr>
        <w:id w:val="-886563228"/>
        <w:docPartObj>
          <w:docPartGallery w:val="Table of Contents"/>
          <w:docPartUnique/>
        </w:docPartObj>
      </w:sdtPr>
      <w:sdtEndPr>
        <w:rPr>
          <w:b/>
          <w:bCs/>
          <w:noProof/>
        </w:rPr>
      </w:sdtEndPr>
      <w:sdtContent>
        <w:p w14:paraId="5E56B652" w14:textId="64F69D7F" w:rsidR="00235483" w:rsidRDefault="00235483">
          <w:pPr>
            <w:pStyle w:val="TOCHeading"/>
          </w:pPr>
          <w:r>
            <w:t>Table of Contents</w:t>
          </w:r>
        </w:p>
        <w:p w14:paraId="301A7532" w14:textId="0487C348" w:rsidR="00235483" w:rsidRDefault="00235483">
          <w:pPr>
            <w:pStyle w:val="TOC1"/>
            <w:tabs>
              <w:tab w:val="right" w:leader="dot" w:pos="9350"/>
            </w:tabs>
            <w:rPr>
              <w:noProof/>
            </w:rPr>
          </w:pPr>
          <w:r>
            <w:fldChar w:fldCharType="begin"/>
          </w:r>
          <w:r>
            <w:instrText xml:space="preserve"> TOC \o "1-3" \h \z \u </w:instrText>
          </w:r>
          <w:r>
            <w:fldChar w:fldCharType="separate"/>
          </w:r>
          <w:hyperlink w:anchor="_Toc109038205" w:history="1">
            <w:r w:rsidRPr="0034791D">
              <w:rPr>
                <w:rStyle w:val="Hyperlink"/>
                <w:noProof/>
              </w:rPr>
              <w:t>Introduction:</w:t>
            </w:r>
            <w:r>
              <w:rPr>
                <w:noProof/>
                <w:webHidden/>
              </w:rPr>
              <w:tab/>
            </w:r>
            <w:r>
              <w:rPr>
                <w:noProof/>
                <w:webHidden/>
              </w:rPr>
              <w:fldChar w:fldCharType="begin"/>
            </w:r>
            <w:r>
              <w:rPr>
                <w:noProof/>
                <w:webHidden/>
              </w:rPr>
              <w:instrText xml:space="preserve"> PAGEREF _Toc109038205 \h </w:instrText>
            </w:r>
            <w:r>
              <w:rPr>
                <w:noProof/>
                <w:webHidden/>
              </w:rPr>
            </w:r>
            <w:r>
              <w:rPr>
                <w:noProof/>
                <w:webHidden/>
              </w:rPr>
              <w:fldChar w:fldCharType="separate"/>
            </w:r>
            <w:r>
              <w:rPr>
                <w:noProof/>
                <w:webHidden/>
              </w:rPr>
              <w:t>3</w:t>
            </w:r>
            <w:r>
              <w:rPr>
                <w:noProof/>
                <w:webHidden/>
              </w:rPr>
              <w:fldChar w:fldCharType="end"/>
            </w:r>
          </w:hyperlink>
        </w:p>
        <w:p w14:paraId="020EDAE1" w14:textId="7A943AF9" w:rsidR="00235483" w:rsidRDefault="002E184C">
          <w:pPr>
            <w:pStyle w:val="TOC1"/>
            <w:tabs>
              <w:tab w:val="right" w:leader="dot" w:pos="9350"/>
            </w:tabs>
            <w:rPr>
              <w:noProof/>
            </w:rPr>
          </w:pPr>
          <w:hyperlink w:anchor="_Toc109038206" w:history="1">
            <w:r w:rsidR="00235483" w:rsidRPr="0034791D">
              <w:rPr>
                <w:rStyle w:val="Hyperlink"/>
                <w:noProof/>
              </w:rPr>
              <w:t>Main analysis:</w:t>
            </w:r>
            <w:r w:rsidR="00235483">
              <w:rPr>
                <w:noProof/>
                <w:webHidden/>
              </w:rPr>
              <w:tab/>
            </w:r>
            <w:r w:rsidR="00235483">
              <w:rPr>
                <w:noProof/>
                <w:webHidden/>
              </w:rPr>
              <w:fldChar w:fldCharType="begin"/>
            </w:r>
            <w:r w:rsidR="00235483">
              <w:rPr>
                <w:noProof/>
                <w:webHidden/>
              </w:rPr>
              <w:instrText xml:space="preserve"> PAGEREF _Toc109038206 \h </w:instrText>
            </w:r>
            <w:r w:rsidR="00235483">
              <w:rPr>
                <w:noProof/>
                <w:webHidden/>
              </w:rPr>
            </w:r>
            <w:r w:rsidR="00235483">
              <w:rPr>
                <w:noProof/>
                <w:webHidden/>
              </w:rPr>
              <w:fldChar w:fldCharType="separate"/>
            </w:r>
            <w:r w:rsidR="00235483">
              <w:rPr>
                <w:noProof/>
                <w:webHidden/>
              </w:rPr>
              <w:t>3</w:t>
            </w:r>
            <w:r w:rsidR="00235483">
              <w:rPr>
                <w:noProof/>
                <w:webHidden/>
              </w:rPr>
              <w:fldChar w:fldCharType="end"/>
            </w:r>
          </w:hyperlink>
        </w:p>
        <w:p w14:paraId="0EEFA9CE" w14:textId="32CB2525" w:rsidR="00235483" w:rsidRDefault="002E184C">
          <w:pPr>
            <w:pStyle w:val="TOC1"/>
            <w:tabs>
              <w:tab w:val="right" w:leader="dot" w:pos="9350"/>
            </w:tabs>
            <w:rPr>
              <w:noProof/>
            </w:rPr>
          </w:pPr>
          <w:hyperlink w:anchor="_Toc109038207" w:history="1">
            <w:r w:rsidR="00235483" w:rsidRPr="0034791D">
              <w:rPr>
                <w:rStyle w:val="Hyperlink"/>
                <w:noProof/>
              </w:rPr>
              <w:t>Conclusion:</w:t>
            </w:r>
            <w:r w:rsidR="00235483">
              <w:rPr>
                <w:noProof/>
                <w:webHidden/>
              </w:rPr>
              <w:tab/>
            </w:r>
            <w:r w:rsidR="00235483">
              <w:rPr>
                <w:noProof/>
                <w:webHidden/>
              </w:rPr>
              <w:fldChar w:fldCharType="begin"/>
            </w:r>
            <w:r w:rsidR="00235483">
              <w:rPr>
                <w:noProof/>
                <w:webHidden/>
              </w:rPr>
              <w:instrText xml:space="preserve"> PAGEREF _Toc109038207 \h </w:instrText>
            </w:r>
            <w:r w:rsidR="00235483">
              <w:rPr>
                <w:noProof/>
                <w:webHidden/>
              </w:rPr>
            </w:r>
            <w:r w:rsidR="00235483">
              <w:rPr>
                <w:noProof/>
                <w:webHidden/>
              </w:rPr>
              <w:fldChar w:fldCharType="separate"/>
            </w:r>
            <w:r w:rsidR="00235483">
              <w:rPr>
                <w:noProof/>
                <w:webHidden/>
              </w:rPr>
              <w:t>8</w:t>
            </w:r>
            <w:r w:rsidR="00235483">
              <w:rPr>
                <w:noProof/>
                <w:webHidden/>
              </w:rPr>
              <w:fldChar w:fldCharType="end"/>
            </w:r>
          </w:hyperlink>
        </w:p>
        <w:p w14:paraId="1B5202EE" w14:textId="1ED7F653" w:rsidR="00235483" w:rsidRDefault="002E184C">
          <w:pPr>
            <w:pStyle w:val="TOC1"/>
            <w:tabs>
              <w:tab w:val="right" w:leader="dot" w:pos="9350"/>
            </w:tabs>
            <w:rPr>
              <w:noProof/>
            </w:rPr>
          </w:pPr>
          <w:hyperlink w:anchor="_Toc109038208" w:history="1">
            <w:r w:rsidR="00235483" w:rsidRPr="0034791D">
              <w:rPr>
                <w:rStyle w:val="Hyperlink"/>
                <w:rFonts w:eastAsia="Yu Gothic"/>
                <w:noProof/>
              </w:rPr>
              <w:t>Reference list:</w:t>
            </w:r>
            <w:r w:rsidR="00235483">
              <w:rPr>
                <w:noProof/>
                <w:webHidden/>
              </w:rPr>
              <w:tab/>
            </w:r>
            <w:r w:rsidR="00235483">
              <w:rPr>
                <w:noProof/>
                <w:webHidden/>
              </w:rPr>
              <w:fldChar w:fldCharType="begin"/>
            </w:r>
            <w:r w:rsidR="00235483">
              <w:rPr>
                <w:noProof/>
                <w:webHidden/>
              </w:rPr>
              <w:instrText xml:space="preserve"> PAGEREF _Toc109038208 \h </w:instrText>
            </w:r>
            <w:r w:rsidR="00235483">
              <w:rPr>
                <w:noProof/>
                <w:webHidden/>
              </w:rPr>
            </w:r>
            <w:r w:rsidR="00235483">
              <w:rPr>
                <w:noProof/>
                <w:webHidden/>
              </w:rPr>
              <w:fldChar w:fldCharType="separate"/>
            </w:r>
            <w:r w:rsidR="00235483">
              <w:rPr>
                <w:noProof/>
                <w:webHidden/>
              </w:rPr>
              <w:t>9</w:t>
            </w:r>
            <w:r w:rsidR="00235483">
              <w:rPr>
                <w:noProof/>
                <w:webHidden/>
              </w:rPr>
              <w:fldChar w:fldCharType="end"/>
            </w:r>
          </w:hyperlink>
        </w:p>
        <w:p w14:paraId="3F9D4A79" w14:textId="5E119E66" w:rsidR="00235483" w:rsidRDefault="00235483">
          <w:r>
            <w:rPr>
              <w:b/>
              <w:bCs/>
              <w:noProof/>
            </w:rPr>
            <w:fldChar w:fldCharType="end"/>
          </w:r>
        </w:p>
      </w:sdtContent>
    </w:sdt>
    <w:p w14:paraId="6FB88C96" w14:textId="77777777" w:rsidR="00235483" w:rsidRDefault="00235483">
      <w:pPr>
        <w:rPr>
          <w:rFonts w:asciiTheme="majorHAnsi" w:eastAsiaTheme="majorEastAsia" w:hAnsiTheme="majorHAnsi" w:cstheme="majorBidi"/>
          <w:color w:val="17365D" w:themeColor="text2" w:themeShade="BF"/>
          <w:spacing w:val="5"/>
          <w:kern w:val="28"/>
          <w:sz w:val="46"/>
          <w:szCs w:val="52"/>
        </w:rPr>
      </w:pPr>
      <w:r>
        <w:rPr>
          <w:sz w:val="46"/>
        </w:rPr>
        <w:br w:type="page"/>
      </w:r>
    </w:p>
    <w:p w14:paraId="44B82844" w14:textId="4287D30E" w:rsidR="00387090" w:rsidRDefault="000B0D81" w:rsidP="000B0D81">
      <w:pPr>
        <w:pStyle w:val="Title"/>
        <w:jc w:val="center"/>
        <w:rPr>
          <w:sz w:val="46"/>
        </w:rPr>
      </w:pPr>
      <w:r w:rsidRPr="000B0D81">
        <w:rPr>
          <w:sz w:val="46"/>
        </w:rPr>
        <w:lastRenderedPageBreak/>
        <w:t>S</w:t>
      </w:r>
      <w:r w:rsidR="00FB5BEE" w:rsidRPr="000B0D81">
        <w:rPr>
          <w:sz w:val="46"/>
        </w:rPr>
        <w:t>tandard of car</w:t>
      </w:r>
      <w:r w:rsidRPr="000B0D81">
        <w:rPr>
          <w:sz w:val="46"/>
        </w:rPr>
        <w:t xml:space="preserve">e provides a fair </w:t>
      </w:r>
      <w:r w:rsidR="00FB5BEE" w:rsidRPr="000B0D81">
        <w:rPr>
          <w:sz w:val="46"/>
        </w:rPr>
        <w:t>a</w:t>
      </w:r>
      <w:r w:rsidRPr="000B0D81">
        <w:rPr>
          <w:sz w:val="46"/>
        </w:rPr>
        <w:t xml:space="preserve">nd flexible balance </w:t>
      </w:r>
      <w:r w:rsidR="00EB45CC">
        <w:rPr>
          <w:sz w:val="46"/>
        </w:rPr>
        <w:t xml:space="preserve">of </w:t>
      </w:r>
      <w:r w:rsidR="00FB5BEE" w:rsidRPr="000B0D81">
        <w:rPr>
          <w:sz w:val="46"/>
        </w:rPr>
        <w:t>inte</w:t>
      </w:r>
      <w:r w:rsidRPr="000B0D81">
        <w:rPr>
          <w:sz w:val="46"/>
        </w:rPr>
        <w:t xml:space="preserve">rests </w:t>
      </w:r>
    </w:p>
    <w:p w14:paraId="67ED905E" w14:textId="6F578A9E" w:rsidR="007B5F2C" w:rsidRDefault="000B0D81" w:rsidP="00235483">
      <w:pPr>
        <w:pStyle w:val="Heading1"/>
      </w:pPr>
      <w:bookmarkStart w:id="1" w:name="_Toc109038205"/>
      <w:r>
        <w:t>Intro</w:t>
      </w:r>
      <w:r w:rsidR="007B5F2C">
        <w:t>duction:</w:t>
      </w:r>
      <w:bookmarkEnd w:id="1"/>
    </w:p>
    <w:p w14:paraId="1FC853EC" w14:textId="168BE3E0" w:rsidR="00EB45CC" w:rsidRDefault="00EB45CC" w:rsidP="00EB45CC">
      <w:pPr>
        <w:jc w:val="both"/>
        <w:rPr>
          <w:rFonts w:ascii="Times New Roman" w:hAnsi="Times New Roman" w:cs="Times New Roman"/>
          <w:sz w:val="24"/>
        </w:rPr>
      </w:pPr>
      <w:r>
        <w:rPr>
          <w:rFonts w:ascii="Times New Roman" w:hAnsi="Times New Roman" w:cs="Times New Roman"/>
          <w:sz w:val="24"/>
        </w:rPr>
        <w:t xml:space="preserve">Holding liable for doing mistakes is a great way to avoid people from making mistakes. People by nature fear punishment and giving punishment is only possible if someone </w:t>
      </w:r>
      <w:r w:rsidR="000225CE">
        <w:rPr>
          <w:rFonts w:ascii="Times New Roman" w:hAnsi="Times New Roman" w:cs="Times New Roman"/>
          <w:sz w:val="24"/>
        </w:rPr>
        <w:t xml:space="preserve">is </w:t>
      </w:r>
      <w:r>
        <w:rPr>
          <w:rFonts w:ascii="Times New Roman" w:hAnsi="Times New Roman" w:cs="Times New Roman"/>
          <w:sz w:val="24"/>
        </w:rPr>
        <w:t xml:space="preserve">found guilty after holding liable. But the question is how can a person be found guilty or not by holding that person liable for an accident? That is possible through strong </w:t>
      </w:r>
      <w:r w:rsidR="000225CE">
        <w:rPr>
          <w:rFonts w:ascii="Times New Roman" w:hAnsi="Times New Roman" w:cs="Times New Roman"/>
          <w:sz w:val="24"/>
        </w:rPr>
        <w:t>pieces of evidence</w:t>
      </w:r>
      <w:r>
        <w:rPr>
          <w:rFonts w:ascii="Times New Roman" w:hAnsi="Times New Roman" w:cs="Times New Roman"/>
          <w:sz w:val="24"/>
        </w:rPr>
        <w:t>. But not every action leaves evidence. In such situations deciding if a defendant is guilty or not largely depends on the fact if the defendant maintained the standards of care for that situation or not.</w:t>
      </w:r>
      <w:r w:rsidR="00F76BFC">
        <w:rPr>
          <w:rFonts w:ascii="Times New Roman" w:hAnsi="Times New Roman" w:cs="Times New Roman"/>
          <w:sz w:val="24"/>
        </w:rPr>
        <w:t xml:space="preserve"> Here standard of care is the level of conduct demanded of a person to avoid any damag</w:t>
      </w:r>
      <w:r w:rsidR="000225CE">
        <w:rPr>
          <w:rFonts w:ascii="Times New Roman" w:hAnsi="Times New Roman" w:cs="Times New Roman"/>
          <w:sz w:val="24"/>
        </w:rPr>
        <w:t>e</w:t>
      </w:r>
      <w:r w:rsidR="00F76BFC">
        <w:rPr>
          <w:rFonts w:ascii="Times New Roman" w:hAnsi="Times New Roman" w:cs="Times New Roman"/>
          <w:sz w:val="24"/>
        </w:rPr>
        <w:t xml:space="preserve"> o</w:t>
      </w:r>
      <w:r w:rsidR="000225CE">
        <w:rPr>
          <w:rFonts w:ascii="Times New Roman" w:hAnsi="Times New Roman" w:cs="Times New Roman"/>
          <w:sz w:val="24"/>
        </w:rPr>
        <w:t>r</w:t>
      </w:r>
      <w:r w:rsidR="00F76BFC">
        <w:rPr>
          <w:rFonts w:ascii="Times New Roman" w:hAnsi="Times New Roman" w:cs="Times New Roman"/>
          <w:sz w:val="24"/>
        </w:rPr>
        <w:t xml:space="preserve"> negligence and to determine whether a person is liable for a situation or not.</w:t>
      </w:r>
      <w:r>
        <w:rPr>
          <w:rFonts w:ascii="Times New Roman" w:hAnsi="Times New Roman" w:cs="Times New Roman"/>
          <w:sz w:val="24"/>
        </w:rPr>
        <w:t xml:space="preserve"> </w:t>
      </w:r>
      <w:r w:rsidR="00F76BFC">
        <w:rPr>
          <w:rFonts w:ascii="Times New Roman" w:hAnsi="Times New Roman" w:cs="Times New Roman"/>
          <w:sz w:val="24"/>
        </w:rPr>
        <w:t xml:space="preserve">And creating </w:t>
      </w:r>
      <w:r w:rsidR="000225CE">
        <w:rPr>
          <w:rFonts w:ascii="Times New Roman" w:hAnsi="Times New Roman" w:cs="Times New Roman"/>
          <w:sz w:val="24"/>
        </w:rPr>
        <w:t xml:space="preserve">a </w:t>
      </w:r>
      <w:r w:rsidR="00F76BFC">
        <w:rPr>
          <w:rFonts w:ascii="Times New Roman" w:hAnsi="Times New Roman" w:cs="Times New Roman"/>
          <w:sz w:val="24"/>
        </w:rPr>
        <w:t>standard of care for every activity</w:t>
      </w:r>
      <w:r>
        <w:rPr>
          <w:rFonts w:ascii="Times New Roman" w:hAnsi="Times New Roman" w:cs="Times New Roman"/>
          <w:sz w:val="24"/>
        </w:rPr>
        <w:t xml:space="preserve"> </w:t>
      </w:r>
      <w:r w:rsidR="00F76BFC">
        <w:rPr>
          <w:rFonts w:ascii="Times New Roman" w:hAnsi="Times New Roman" w:cs="Times New Roman"/>
          <w:sz w:val="24"/>
        </w:rPr>
        <w:t xml:space="preserve">that involves risk of damage to life or assets ensures </w:t>
      </w:r>
      <w:r w:rsidR="000225CE">
        <w:rPr>
          <w:rFonts w:ascii="Times New Roman" w:hAnsi="Times New Roman" w:cs="Times New Roman"/>
          <w:sz w:val="24"/>
        </w:rPr>
        <w:t xml:space="preserve">a </w:t>
      </w:r>
      <w:r w:rsidR="00F76BFC">
        <w:rPr>
          <w:rFonts w:ascii="Times New Roman" w:hAnsi="Times New Roman" w:cs="Times New Roman"/>
          <w:sz w:val="24"/>
        </w:rPr>
        <w:t xml:space="preserve">fair and flexible balance of interest following sections describe that in detail. </w:t>
      </w:r>
    </w:p>
    <w:p w14:paraId="65399A6F" w14:textId="68970C78" w:rsidR="007B5F2C" w:rsidRDefault="007B5F2C" w:rsidP="00235483">
      <w:pPr>
        <w:pStyle w:val="Heading1"/>
      </w:pPr>
      <w:bookmarkStart w:id="2" w:name="_Toc109038206"/>
      <w:r>
        <w:t xml:space="preserve">Main </w:t>
      </w:r>
      <w:r w:rsidR="00235483">
        <w:t>analysis</w:t>
      </w:r>
      <w:r>
        <w:t>:</w:t>
      </w:r>
      <w:bookmarkEnd w:id="2"/>
      <w:r>
        <w:t xml:space="preserve"> </w:t>
      </w:r>
    </w:p>
    <w:p w14:paraId="6DE6797A" w14:textId="1C06ADDC" w:rsidR="00F76BFC" w:rsidRDefault="007B5F2C" w:rsidP="00F76BFC">
      <w:pPr>
        <w:pStyle w:val="ListParagraph"/>
        <w:numPr>
          <w:ilvl w:val="0"/>
          <w:numId w:val="2"/>
        </w:numPr>
        <w:rPr>
          <w:rFonts w:ascii="Times New Roman" w:hAnsi="Times New Roman" w:cs="Times New Roman"/>
          <w:sz w:val="24"/>
        </w:rPr>
      </w:pPr>
      <w:r w:rsidRPr="000C5577">
        <w:rPr>
          <w:rFonts w:ascii="Times New Roman" w:hAnsi="Times New Roman" w:cs="Times New Roman"/>
          <w:sz w:val="24"/>
        </w:rPr>
        <w:t xml:space="preserve">Relationship </w:t>
      </w:r>
      <w:r w:rsidR="000225CE">
        <w:rPr>
          <w:rFonts w:ascii="Times New Roman" w:hAnsi="Times New Roman" w:cs="Times New Roman"/>
          <w:sz w:val="24"/>
        </w:rPr>
        <w:t>between</w:t>
      </w:r>
      <w:r w:rsidR="000C5577" w:rsidRPr="000C5577">
        <w:rPr>
          <w:rFonts w:ascii="Times New Roman" w:hAnsi="Times New Roman" w:cs="Times New Roman"/>
          <w:sz w:val="24"/>
        </w:rPr>
        <w:t xml:space="preserve"> </w:t>
      </w:r>
      <w:r w:rsidR="000225CE">
        <w:rPr>
          <w:rFonts w:ascii="Times New Roman" w:hAnsi="Times New Roman" w:cs="Times New Roman"/>
          <w:sz w:val="24"/>
        </w:rPr>
        <w:t xml:space="preserve">the </w:t>
      </w:r>
      <w:r w:rsidR="000C5577" w:rsidRPr="000C5577">
        <w:rPr>
          <w:rFonts w:ascii="Times New Roman" w:hAnsi="Times New Roman" w:cs="Times New Roman"/>
          <w:sz w:val="24"/>
        </w:rPr>
        <w:t xml:space="preserve">standard of care and breach of duty: </w:t>
      </w:r>
    </w:p>
    <w:p w14:paraId="3DCF1F67" w14:textId="2A12E575" w:rsidR="008C7943" w:rsidRDefault="008C7943" w:rsidP="008C7943">
      <w:pPr>
        <w:pStyle w:val="ListParagraph"/>
        <w:jc w:val="both"/>
        <w:rPr>
          <w:rFonts w:ascii="Times New Roman" w:hAnsi="Times New Roman" w:cs="Times New Roman"/>
          <w:sz w:val="24"/>
        </w:rPr>
      </w:pPr>
      <w:r>
        <w:rPr>
          <w:rFonts w:ascii="Times New Roman" w:hAnsi="Times New Roman" w:cs="Times New Roman"/>
          <w:sz w:val="24"/>
        </w:rPr>
        <w:t xml:space="preserve">Standard of care are specific guidelines for avoiding </w:t>
      </w:r>
      <w:r w:rsidR="000225CE">
        <w:rPr>
          <w:rFonts w:ascii="Times New Roman" w:hAnsi="Times New Roman" w:cs="Times New Roman"/>
          <w:sz w:val="24"/>
        </w:rPr>
        <w:t xml:space="preserve">the </w:t>
      </w:r>
      <w:r>
        <w:rPr>
          <w:rFonts w:ascii="Times New Roman" w:hAnsi="Times New Roman" w:cs="Times New Roman"/>
          <w:sz w:val="24"/>
        </w:rPr>
        <w:t xml:space="preserve">risk of damage caused by negligence and here every standard </w:t>
      </w:r>
      <w:r w:rsidR="000225CE">
        <w:rPr>
          <w:rFonts w:ascii="Times New Roman" w:hAnsi="Times New Roman" w:cs="Times New Roman"/>
          <w:sz w:val="24"/>
        </w:rPr>
        <w:t>is</w:t>
      </w:r>
      <w:r>
        <w:rPr>
          <w:rFonts w:ascii="Times New Roman" w:hAnsi="Times New Roman" w:cs="Times New Roman"/>
          <w:sz w:val="24"/>
        </w:rPr>
        <w:t xml:space="preserve"> created based on </w:t>
      </w:r>
      <w:r w:rsidR="000225CE">
        <w:rPr>
          <w:rFonts w:ascii="Times New Roman" w:hAnsi="Times New Roman" w:cs="Times New Roman"/>
          <w:sz w:val="24"/>
        </w:rPr>
        <w:t xml:space="preserve">a </w:t>
      </w:r>
      <w:r>
        <w:rPr>
          <w:rFonts w:ascii="Times New Roman" w:hAnsi="Times New Roman" w:cs="Times New Roman"/>
          <w:sz w:val="24"/>
        </w:rPr>
        <w:t>reasonable person</w:t>
      </w:r>
      <w:r w:rsidR="000225CE">
        <w:rPr>
          <w:rFonts w:ascii="Times New Roman" w:hAnsi="Times New Roman" w:cs="Times New Roman"/>
          <w:sz w:val="24"/>
        </w:rPr>
        <w:t>'s</w:t>
      </w:r>
      <w:r>
        <w:rPr>
          <w:rFonts w:ascii="Times New Roman" w:hAnsi="Times New Roman" w:cs="Times New Roman"/>
          <w:sz w:val="24"/>
        </w:rPr>
        <w:t xml:space="preserve"> idea that says what an average person would have done in those situations. And whatever an average person would have done to avoid negligence can be called the requirements or the standards. And preset standards of care are treated as a part of duty. Failure to maintain the standard of duty is considered a breach of duty.  So it is clear that the relationship between standard of care and breach of duty is like yes no logic gate of a specific function where </w:t>
      </w:r>
      <w:r w:rsidR="000225CE">
        <w:rPr>
          <w:rFonts w:ascii="Times New Roman" w:hAnsi="Times New Roman" w:cs="Times New Roman"/>
          <w:sz w:val="24"/>
        </w:rPr>
        <w:t xml:space="preserve">the </w:t>
      </w:r>
      <w:r>
        <w:rPr>
          <w:rFonts w:ascii="Times New Roman" w:hAnsi="Times New Roman" w:cs="Times New Roman"/>
          <w:sz w:val="24"/>
        </w:rPr>
        <w:t xml:space="preserve">standard of care is the function and breach of duty means one of the two outcomes of the function. And if the standard of care is maintained then it will be treated as the other outcomes and there will be no breach </w:t>
      </w:r>
      <w:r w:rsidR="000225CE">
        <w:rPr>
          <w:rFonts w:ascii="Times New Roman" w:hAnsi="Times New Roman" w:cs="Times New Roman"/>
          <w:sz w:val="24"/>
        </w:rPr>
        <w:t>of</w:t>
      </w:r>
      <w:r>
        <w:rPr>
          <w:rFonts w:ascii="Times New Roman" w:hAnsi="Times New Roman" w:cs="Times New Roman"/>
          <w:sz w:val="24"/>
        </w:rPr>
        <w:t xml:space="preserve"> duty. </w:t>
      </w:r>
    </w:p>
    <w:p w14:paraId="4DF4836A" w14:textId="77777777" w:rsidR="008C7943" w:rsidRPr="00F76BFC" w:rsidRDefault="008C7943" w:rsidP="008C7943">
      <w:pPr>
        <w:pStyle w:val="ListParagraph"/>
        <w:jc w:val="both"/>
        <w:rPr>
          <w:rFonts w:ascii="Times New Roman" w:hAnsi="Times New Roman" w:cs="Times New Roman"/>
          <w:sz w:val="24"/>
        </w:rPr>
      </w:pPr>
    </w:p>
    <w:p w14:paraId="386260E9" w14:textId="31F980B0" w:rsidR="007B5F2C" w:rsidRDefault="000C5577" w:rsidP="000C5577">
      <w:pPr>
        <w:pStyle w:val="ListParagraph"/>
        <w:numPr>
          <w:ilvl w:val="0"/>
          <w:numId w:val="1"/>
        </w:numPr>
        <w:ind w:left="1080"/>
        <w:rPr>
          <w:rFonts w:ascii="Times New Roman" w:hAnsi="Times New Roman" w:cs="Times New Roman"/>
          <w:sz w:val="24"/>
        </w:rPr>
      </w:pPr>
      <w:r w:rsidRPr="000C5577">
        <w:rPr>
          <w:rFonts w:ascii="Times New Roman" w:hAnsi="Times New Roman" w:cs="Times New Roman"/>
          <w:sz w:val="24"/>
        </w:rPr>
        <w:t xml:space="preserve">What is </w:t>
      </w:r>
      <w:r w:rsidR="000225CE">
        <w:rPr>
          <w:rFonts w:ascii="Times New Roman" w:hAnsi="Times New Roman" w:cs="Times New Roman"/>
          <w:sz w:val="24"/>
        </w:rPr>
        <w:t xml:space="preserve">a </w:t>
      </w:r>
      <w:r w:rsidRPr="000C5577">
        <w:rPr>
          <w:rFonts w:ascii="Times New Roman" w:hAnsi="Times New Roman" w:cs="Times New Roman"/>
          <w:sz w:val="24"/>
        </w:rPr>
        <w:t xml:space="preserve">breach of duty  </w:t>
      </w:r>
    </w:p>
    <w:p w14:paraId="312C9799" w14:textId="5275A444" w:rsidR="00CE4E69" w:rsidRDefault="00CE4E69" w:rsidP="008C7943">
      <w:pPr>
        <w:pStyle w:val="ListParagraph"/>
        <w:ind w:left="1080"/>
        <w:jc w:val="both"/>
        <w:rPr>
          <w:rFonts w:ascii="Times New Roman" w:hAnsi="Times New Roman" w:cs="Times New Roman"/>
          <w:sz w:val="24"/>
        </w:rPr>
      </w:pPr>
      <w:r>
        <w:rPr>
          <w:rFonts w:ascii="Times New Roman" w:hAnsi="Times New Roman" w:cs="Times New Roman"/>
          <w:sz w:val="24"/>
        </w:rPr>
        <w:t xml:space="preserve">This is a very important concept for understanding how fair and flexible balance exists. </w:t>
      </w:r>
      <w:r w:rsidR="008C7943">
        <w:rPr>
          <w:rFonts w:ascii="Times New Roman" w:hAnsi="Times New Roman" w:cs="Times New Roman"/>
          <w:sz w:val="24"/>
        </w:rPr>
        <w:t xml:space="preserve">The concept of duty and the breach of duty is regarded </w:t>
      </w:r>
      <w:r w:rsidR="000225CE">
        <w:rPr>
          <w:rFonts w:ascii="Times New Roman" w:hAnsi="Times New Roman" w:cs="Times New Roman"/>
          <w:sz w:val="24"/>
        </w:rPr>
        <w:t xml:space="preserve">as </w:t>
      </w:r>
      <w:r w:rsidR="008C7943">
        <w:rPr>
          <w:rFonts w:ascii="Times New Roman" w:hAnsi="Times New Roman" w:cs="Times New Roman"/>
          <w:sz w:val="24"/>
        </w:rPr>
        <w:t>one of the major determinant</w:t>
      </w:r>
      <w:r w:rsidR="000225CE">
        <w:rPr>
          <w:rFonts w:ascii="Times New Roman" w:hAnsi="Times New Roman" w:cs="Times New Roman"/>
          <w:sz w:val="24"/>
        </w:rPr>
        <w:t>s</w:t>
      </w:r>
      <w:r w:rsidR="008C7943">
        <w:rPr>
          <w:rFonts w:ascii="Times New Roman" w:hAnsi="Times New Roman" w:cs="Times New Roman"/>
          <w:sz w:val="24"/>
        </w:rPr>
        <w:t xml:space="preserve"> of maintaining </w:t>
      </w:r>
      <w:r w:rsidR="000225CE">
        <w:rPr>
          <w:rFonts w:ascii="Times New Roman" w:hAnsi="Times New Roman" w:cs="Times New Roman"/>
          <w:sz w:val="24"/>
        </w:rPr>
        <w:t xml:space="preserve">a </w:t>
      </w:r>
      <w:r w:rsidR="008C7943">
        <w:rPr>
          <w:rFonts w:ascii="Times New Roman" w:hAnsi="Times New Roman" w:cs="Times New Roman"/>
          <w:sz w:val="24"/>
        </w:rPr>
        <w:t xml:space="preserve">standard of care in British law specifically British tort law. The concept of breach of duty can be described in simple words as when a person specifically the defendant owes a duty of care to the plaintiff </w:t>
      </w:r>
      <w:r w:rsidR="000225CE">
        <w:rPr>
          <w:rFonts w:ascii="Times New Roman" w:hAnsi="Times New Roman" w:cs="Times New Roman"/>
          <w:sz w:val="24"/>
        </w:rPr>
        <w:t>that</w:t>
      </w:r>
      <w:r w:rsidR="008C7943">
        <w:rPr>
          <w:rFonts w:ascii="Times New Roman" w:hAnsi="Times New Roman" w:cs="Times New Roman"/>
          <w:sz w:val="24"/>
        </w:rPr>
        <w:t xml:space="preserve"> the defendant did not provide to him. </w:t>
      </w:r>
      <w:r>
        <w:rPr>
          <w:rFonts w:ascii="Times New Roman" w:hAnsi="Times New Roman" w:cs="Times New Roman"/>
          <w:sz w:val="24"/>
        </w:rPr>
        <w:t xml:space="preserve">If a defendant fails to maintain the standard of care, even after trying his best in a particular situation which imposes </w:t>
      </w:r>
      <w:r w:rsidR="000225CE">
        <w:rPr>
          <w:rFonts w:ascii="Times New Roman" w:hAnsi="Times New Roman" w:cs="Times New Roman"/>
          <w:sz w:val="24"/>
        </w:rPr>
        <w:t xml:space="preserve">the </w:t>
      </w:r>
      <w:r>
        <w:rPr>
          <w:rFonts w:ascii="Times New Roman" w:hAnsi="Times New Roman" w:cs="Times New Roman"/>
          <w:sz w:val="24"/>
        </w:rPr>
        <w:t xml:space="preserve">risk of damage to the claimant, that defendant will be regarded as </w:t>
      </w:r>
      <w:r w:rsidR="000225CE">
        <w:rPr>
          <w:rFonts w:ascii="Times New Roman" w:hAnsi="Times New Roman" w:cs="Times New Roman"/>
          <w:sz w:val="24"/>
        </w:rPr>
        <w:t xml:space="preserve">a </w:t>
      </w:r>
      <w:r>
        <w:rPr>
          <w:rFonts w:ascii="Times New Roman" w:hAnsi="Times New Roman" w:cs="Times New Roman"/>
          <w:sz w:val="24"/>
        </w:rPr>
        <w:t xml:space="preserve">breach of duty. The first thing in any case of negligence is to make sure that there exists a duty of care. And the next work is to prove that the </w:t>
      </w:r>
      <w:r>
        <w:rPr>
          <w:rFonts w:ascii="Times New Roman" w:hAnsi="Times New Roman" w:cs="Times New Roman"/>
          <w:sz w:val="24"/>
        </w:rPr>
        <w:lastRenderedPageBreak/>
        <w:t xml:space="preserve">defendant made </w:t>
      </w:r>
      <w:r w:rsidR="000225CE">
        <w:rPr>
          <w:rFonts w:ascii="Times New Roman" w:hAnsi="Times New Roman" w:cs="Times New Roman"/>
          <w:sz w:val="24"/>
        </w:rPr>
        <w:t xml:space="preserve">a </w:t>
      </w:r>
      <w:r>
        <w:rPr>
          <w:rFonts w:ascii="Times New Roman" w:hAnsi="Times New Roman" w:cs="Times New Roman"/>
          <w:sz w:val="24"/>
        </w:rPr>
        <w:t>breach of duty. Proving a breach of duty helps to hold the defendant liable for the situation. Some common example</w:t>
      </w:r>
      <w:r w:rsidR="000225CE">
        <w:rPr>
          <w:rFonts w:ascii="Times New Roman" w:hAnsi="Times New Roman" w:cs="Times New Roman"/>
          <w:sz w:val="24"/>
        </w:rPr>
        <w:t>s</w:t>
      </w:r>
      <w:r>
        <w:rPr>
          <w:rFonts w:ascii="Times New Roman" w:hAnsi="Times New Roman" w:cs="Times New Roman"/>
          <w:sz w:val="24"/>
        </w:rPr>
        <w:t xml:space="preserve"> of breach of duty can be </w:t>
      </w:r>
    </w:p>
    <w:p w14:paraId="16C090F7" w14:textId="77777777" w:rsidR="00CE4E69" w:rsidRDefault="00CE4E69" w:rsidP="00CE4E69">
      <w:pPr>
        <w:pStyle w:val="ListParagraph"/>
        <w:numPr>
          <w:ilvl w:val="0"/>
          <w:numId w:val="5"/>
        </w:numPr>
        <w:jc w:val="both"/>
        <w:rPr>
          <w:rFonts w:ascii="Times New Roman" w:hAnsi="Times New Roman" w:cs="Times New Roman"/>
          <w:sz w:val="24"/>
        </w:rPr>
      </w:pPr>
      <w:r>
        <w:rPr>
          <w:rFonts w:ascii="Times New Roman" w:hAnsi="Times New Roman" w:cs="Times New Roman"/>
          <w:sz w:val="24"/>
        </w:rPr>
        <w:t>A driver speeding up a car and texting using his phone.</w:t>
      </w:r>
    </w:p>
    <w:p w14:paraId="74861909" w14:textId="77777777" w:rsidR="00CE4E69" w:rsidRDefault="00CE4E69" w:rsidP="00CE4E69">
      <w:pPr>
        <w:pStyle w:val="ListParagraph"/>
        <w:numPr>
          <w:ilvl w:val="0"/>
          <w:numId w:val="5"/>
        </w:numPr>
        <w:jc w:val="both"/>
        <w:rPr>
          <w:rFonts w:ascii="Times New Roman" w:hAnsi="Times New Roman" w:cs="Times New Roman"/>
          <w:sz w:val="24"/>
        </w:rPr>
      </w:pPr>
      <w:r>
        <w:rPr>
          <w:rFonts w:ascii="Times New Roman" w:hAnsi="Times New Roman" w:cs="Times New Roman"/>
          <w:sz w:val="24"/>
        </w:rPr>
        <w:t xml:space="preserve">A property owner failing to provide basic safety for his property </w:t>
      </w:r>
    </w:p>
    <w:p w14:paraId="577B6F25" w14:textId="062BAF68" w:rsidR="00CE4E69" w:rsidRDefault="00CE4E69" w:rsidP="00CE4E69">
      <w:pPr>
        <w:pStyle w:val="ListParagraph"/>
        <w:numPr>
          <w:ilvl w:val="0"/>
          <w:numId w:val="5"/>
        </w:numPr>
        <w:jc w:val="both"/>
        <w:rPr>
          <w:rFonts w:ascii="Times New Roman" w:hAnsi="Times New Roman" w:cs="Times New Roman"/>
          <w:sz w:val="24"/>
        </w:rPr>
      </w:pPr>
      <w:r>
        <w:rPr>
          <w:rFonts w:ascii="Times New Roman" w:hAnsi="Times New Roman" w:cs="Times New Roman"/>
          <w:sz w:val="24"/>
        </w:rPr>
        <w:t xml:space="preserve">A doctor providing substandard care to his patients </w:t>
      </w:r>
    </w:p>
    <w:p w14:paraId="3563C877" w14:textId="77777777" w:rsidR="00CE4E69" w:rsidRPr="00CE4E69" w:rsidRDefault="00CE4E69" w:rsidP="00CE4E69">
      <w:pPr>
        <w:pStyle w:val="ListParagraph"/>
        <w:ind w:left="1800"/>
        <w:jc w:val="both"/>
        <w:rPr>
          <w:rFonts w:ascii="Times New Roman" w:hAnsi="Times New Roman" w:cs="Times New Roman"/>
          <w:sz w:val="24"/>
        </w:rPr>
      </w:pPr>
    </w:p>
    <w:p w14:paraId="500E57E5" w14:textId="4EB8B869" w:rsidR="000C5577" w:rsidRDefault="000C5577" w:rsidP="000C5577">
      <w:pPr>
        <w:pStyle w:val="ListParagraph"/>
        <w:numPr>
          <w:ilvl w:val="0"/>
          <w:numId w:val="1"/>
        </w:numPr>
        <w:ind w:left="1080"/>
        <w:rPr>
          <w:rFonts w:ascii="Times New Roman" w:hAnsi="Times New Roman" w:cs="Times New Roman"/>
          <w:sz w:val="24"/>
        </w:rPr>
      </w:pPr>
      <w:r>
        <w:rPr>
          <w:rFonts w:ascii="Times New Roman" w:hAnsi="Times New Roman" w:cs="Times New Roman"/>
          <w:sz w:val="24"/>
        </w:rPr>
        <w:t xml:space="preserve">How standard of care is related </w:t>
      </w:r>
      <w:r w:rsidR="000225CE">
        <w:rPr>
          <w:rFonts w:ascii="Times New Roman" w:hAnsi="Times New Roman" w:cs="Times New Roman"/>
          <w:sz w:val="24"/>
        </w:rPr>
        <w:t>to</w:t>
      </w:r>
      <w:r>
        <w:rPr>
          <w:rFonts w:ascii="Times New Roman" w:hAnsi="Times New Roman" w:cs="Times New Roman"/>
          <w:sz w:val="24"/>
        </w:rPr>
        <w:t xml:space="preserve"> it </w:t>
      </w:r>
    </w:p>
    <w:p w14:paraId="514EBDCA" w14:textId="1F8769F1" w:rsidR="00CE4E69" w:rsidRDefault="00CE4E69" w:rsidP="00CE4E69">
      <w:pPr>
        <w:pStyle w:val="ListParagraph"/>
        <w:ind w:left="1080"/>
        <w:rPr>
          <w:rFonts w:ascii="Times New Roman" w:hAnsi="Times New Roman" w:cs="Times New Roman"/>
          <w:sz w:val="24"/>
        </w:rPr>
      </w:pPr>
      <w:r>
        <w:rPr>
          <w:rFonts w:ascii="Times New Roman" w:hAnsi="Times New Roman" w:cs="Times New Roman"/>
          <w:sz w:val="24"/>
        </w:rPr>
        <w:t>There are different kinds of standard</w:t>
      </w:r>
      <w:r w:rsidR="000225CE">
        <w:rPr>
          <w:rFonts w:ascii="Times New Roman" w:hAnsi="Times New Roman" w:cs="Times New Roman"/>
          <w:sz w:val="24"/>
        </w:rPr>
        <w:t>s</w:t>
      </w:r>
      <w:r>
        <w:rPr>
          <w:rFonts w:ascii="Times New Roman" w:hAnsi="Times New Roman" w:cs="Times New Roman"/>
          <w:sz w:val="24"/>
        </w:rPr>
        <w:t xml:space="preserve"> of care such as </w:t>
      </w:r>
    </w:p>
    <w:p w14:paraId="54D3C0CE" w14:textId="77777777" w:rsidR="00CE4E69" w:rsidRDefault="00CE4E69" w:rsidP="00CE4E69">
      <w:pPr>
        <w:pStyle w:val="ListParagraph"/>
        <w:numPr>
          <w:ilvl w:val="0"/>
          <w:numId w:val="6"/>
        </w:numPr>
        <w:rPr>
          <w:rFonts w:ascii="Times New Roman" w:hAnsi="Times New Roman" w:cs="Times New Roman"/>
          <w:sz w:val="24"/>
        </w:rPr>
      </w:pPr>
      <w:r>
        <w:rPr>
          <w:rFonts w:ascii="Times New Roman" w:hAnsi="Times New Roman" w:cs="Times New Roman"/>
          <w:sz w:val="24"/>
        </w:rPr>
        <w:t xml:space="preserve">Reasonable person standard </w:t>
      </w:r>
    </w:p>
    <w:p w14:paraId="5A98712E" w14:textId="77777777" w:rsidR="00CE4E69" w:rsidRDefault="00CE4E69" w:rsidP="00CE4E69">
      <w:pPr>
        <w:pStyle w:val="ListParagraph"/>
        <w:numPr>
          <w:ilvl w:val="0"/>
          <w:numId w:val="6"/>
        </w:numPr>
        <w:rPr>
          <w:rFonts w:ascii="Times New Roman" w:hAnsi="Times New Roman" w:cs="Times New Roman"/>
          <w:sz w:val="24"/>
        </w:rPr>
      </w:pPr>
      <w:r>
        <w:rPr>
          <w:rFonts w:ascii="Times New Roman" w:hAnsi="Times New Roman" w:cs="Times New Roman"/>
          <w:sz w:val="24"/>
        </w:rPr>
        <w:t>Child standard of care</w:t>
      </w:r>
    </w:p>
    <w:p w14:paraId="253AE374" w14:textId="77777777" w:rsidR="00CE4E69" w:rsidRDefault="00CE4E69" w:rsidP="00CE4E69">
      <w:pPr>
        <w:pStyle w:val="ListParagraph"/>
        <w:numPr>
          <w:ilvl w:val="0"/>
          <w:numId w:val="6"/>
        </w:numPr>
        <w:rPr>
          <w:rFonts w:ascii="Times New Roman" w:hAnsi="Times New Roman" w:cs="Times New Roman"/>
          <w:sz w:val="24"/>
        </w:rPr>
      </w:pPr>
      <w:r>
        <w:rPr>
          <w:rFonts w:ascii="Times New Roman" w:hAnsi="Times New Roman" w:cs="Times New Roman"/>
          <w:sz w:val="24"/>
        </w:rPr>
        <w:t>Professional standard of care</w:t>
      </w:r>
    </w:p>
    <w:p w14:paraId="5F34A8A3" w14:textId="77777777" w:rsidR="00CE4E69" w:rsidRDefault="00CE4E69" w:rsidP="00CE4E69">
      <w:pPr>
        <w:pStyle w:val="ListParagraph"/>
        <w:numPr>
          <w:ilvl w:val="0"/>
          <w:numId w:val="6"/>
        </w:numPr>
        <w:rPr>
          <w:rFonts w:ascii="Times New Roman" w:hAnsi="Times New Roman" w:cs="Times New Roman"/>
          <w:sz w:val="24"/>
        </w:rPr>
      </w:pPr>
      <w:r>
        <w:rPr>
          <w:rFonts w:ascii="Times New Roman" w:hAnsi="Times New Roman" w:cs="Times New Roman"/>
          <w:sz w:val="24"/>
        </w:rPr>
        <w:t xml:space="preserve">Negligence per statutory  </w:t>
      </w:r>
    </w:p>
    <w:p w14:paraId="02366AB5" w14:textId="08AD2512" w:rsidR="00CE4E69" w:rsidRDefault="00CE4E69" w:rsidP="00CE4E69">
      <w:pPr>
        <w:ind w:left="1440"/>
        <w:jc w:val="both"/>
        <w:rPr>
          <w:rFonts w:ascii="Times New Roman" w:hAnsi="Times New Roman" w:cs="Times New Roman"/>
          <w:sz w:val="24"/>
        </w:rPr>
      </w:pPr>
      <w:r>
        <w:rPr>
          <w:rFonts w:ascii="Times New Roman" w:hAnsi="Times New Roman" w:cs="Times New Roman"/>
          <w:sz w:val="24"/>
        </w:rPr>
        <w:t xml:space="preserve">And these standards of care are treated as </w:t>
      </w:r>
      <w:r w:rsidR="000225CE">
        <w:rPr>
          <w:rFonts w:ascii="Times New Roman" w:hAnsi="Times New Roman" w:cs="Times New Roman"/>
          <w:sz w:val="24"/>
        </w:rPr>
        <w:t xml:space="preserve">a </w:t>
      </w:r>
      <w:r>
        <w:rPr>
          <w:rFonts w:ascii="Times New Roman" w:hAnsi="Times New Roman" w:cs="Times New Roman"/>
          <w:sz w:val="24"/>
        </w:rPr>
        <w:t xml:space="preserve">duty of the defendant and called duty of standards. When a defendant fails to maintain this standard it is treated as negligence and considered a breach of duty of standard. So the relationship between </w:t>
      </w:r>
      <w:r w:rsidR="000225CE">
        <w:rPr>
          <w:rFonts w:ascii="Times New Roman" w:hAnsi="Times New Roman" w:cs="Times New Roman"/>
          <w:sz w:val="24"/>
        </w:rPr>
        <w:t xml:space="preserve">the </w:t>
      </w:r>
      <w:r>
        <w:rPr>
          <w:rFonts w:ascii="Times New Roman" w:hAnsi="Times New Roman" w:cs="Times New Roman"/>
          <w:sz w:val="24"/>
        </w:rPr>
        <w:t>standard of duty and the breach of duty can be found in the common ground between th</w:t>
      </w:r>
      <w:r w:rsidR="000225CE">
        <w:rPr>
          <w:rFonts w:ascii="Times New Roman" w:hAnsi="Times New Roman" w:cs="Times New Roman"/>
          <w:sz w:val="24"/>
        </w:rPr>
        <w:t>ese</w:t>
      </w:r>
      <w:r>
        <w:rPr>
          <w:rFonts w:ascii="Times New Roman" w:hAnsi="Times New Roman" w:cs="Times New Roman"/>
          <w:sz w:val="24"/>
        </w:rPr>
        <w:t xml:space="preserve"> two and </w:t>
      </w:r>
      <w:r w:rsidR="000225CE">
        <w:rPr>
          <w:rFonts w:ascii="Times New Roman" w:hAnsi="Times New Roman" w:cs="Times New Roman"/>
          <w:sz w:val="24"/>
        </w:rPr>
        <w:t xml:space="preserve">the </w:t>
      </w:r>
      <w:r>
        <w:rPr>
          <w:rFonts w:ascii="Times New Roman" w:hAnsi="Times New Roman" w:cs="Times New Roman"/>
          <w:sz w:val="24"/>
        </w:rPr>
        <w:t>common ground is duty. Breach of duty means negligence of duty and that duty represent</w:t>
      </w:r>
      <w:r w:rsidR="000225CE">
        <w:rPr>
          <w:rFonts w:ascii="Times New Roman" w:hAnsi="Times New Roman" w:cs="Times New Roman"/>
          <w:sz w:val="24"/>
        </w:rPr>
        <w:t>s</w:t>
      </w:r>
      <w:r>
        <w:rPr>
          <w:rFonts w:ascii="Times New Roman" w:hAnsi="Times New Roman" w:cs="Times New Roman"/>
          <w:sz w:val="24"/>
        </w:rPr>
        <w:t xml:space="preserve"> the standards of care which </w:t>
      </w:r>
      <w:r w:rsidR="000225CE">
        <w:rPr>
          <w:rFonts w:ascii="Times New Roman" w:hAnsi="Times New Roman" w:cs="Times New Roman"/>
          <w:sz w:val="24"/>
        </w:rPr>
        <w:t>are</w:t>
      </w:r>
      <w:r>
        <w:rPr>
          <w:rFonts w:ascii="Times New Roman" w:hAnsi="Times New Roman" w:cs="Times New Roman"/>
          <w:sz w:val="24"/>
        </w:rPr>
        <w:t xml:space="preserve"> also called duty.  </w:t>
      </w:r>
    </w:p>
    <w:p w14:paraId="7CA84E08" w14:textId="77777777" w:rsidR="00CE4E69" w:rsidRPr="00CE4E69" w:rsidRDefault="00CE4E69" w:rsidP="00CE4E69">
      <w:pPr>
        <w:ind w:left="1440"/>
        <w:jc w:val="both"/>
        <w:rPr>
          <w:rFonts w:ascii="Times New Roman" w:hAnsi="Times New Roman" w:cs="Times New Roman"/>
          <w:sz w:val="24"/>
        </w:rPr>
      </w:pPr>
    </w:p>
    <w:p w14:paraId="5FC69685" w14:textId="77777777" w:rsidR="00F9120E" w:rsidRDefault="00F9120E" w:rsidP="000C5577">
      <w:pPr>
        <w:pStyle w:val="ListParagraph"/>
        <w:numPr>
          <w:ilvl w:val="0"/>
          <w:numId w:val="2"/>
        </w:numPr>
        <w:rPr>
          <w:rFonts w:ascii="Times New Roman" w:hAnsi="Times New Roman" w:cs="Times New Roman"/>
          <w:sz w:val="24"/>
        </w:rPr>
      </w:pPr>
      <w:r>
        <w:rPr>
          <w:rFonts w:ascii="Times New Roman" w:hAnsi="Times New Roman" w:cs="Times New Roman"/>
          <w:sz w:val="24"/>
        </w:rPr>
        <w:t>How standard of care is established in different circumstances</w:t>
      </w:r>
      <w:r w:rsidR="0048767A">
        <w:rPr>
          <w:rFonts w:ascii="Times New Roman" w:hAnsi="Times New Roman" w:cs="Times New Roman"/>
          <w:sz w:val="24"/>
        </w:rPr>
        <w:t xml:space="preserve"> </w:t>
      </w:r>
    </w:p>
    <w:p w14:paraId="608968C5" w14:textId="7968B1CF" w:rsidR="00CE4E69" w:rsidRDefault="00CE4E69" w:rsidP="00CE4E69">
      <w:pPr>
        <w:pStyle w:val="ListParagraph"/>
        <w:jc w:val="both"/>
        <w:rPr>
          <w:rFonts w:ascii="Times New Roman" w:hAnsi="Times New Roman" w:cs="Times New Roman"/>
          <w:sz w:val="24"/>
        </w:rPr>
      </w:pPr>
      <w:r>
        <w:rPr>
          <w:rFonts w:ascii="Times New Roman" w:hAnsi="Times New Roman" w:cs="Times New Roman"/>
          <w:sz w:val="24"/>
        </w:rPr>
        <w:t>Establishing or determining the standard of care varies based on the types of standard of care. There are different types of standard</w:t>
      </w:r>
      <w:r w:rsidR="000225CE">
        <w:rPr>
          <w:rFonts w:ascii="Times New Roman" w:hAnsi="Times New Roman" w:cs="Times New Roman"/>
          <w:sz w:val="24"/>
        </w:rPr>
        <w:t>s</w:t>
      </w:r>
      <w:r>
        <w:rPr>
          <w:rFonts w:ascii="Times New Roman" w:hAnsi="Times New Roman" w:cs="Times New Roman"/>
          <w:sz w:val="24"/>
        </w:rPr>
        <w:t xml:space="preserve"> of care as described in the upper section. And the methods of establishing </w:t>
      </w:r>
      <w:r w:rsidR="000225CE">
        <w:rPr>
          <w:rFonts w:ascii="Times New Roman" w:hAnsi="Times New Roman" w:cs="Times New Roman"/>
          <w:sz w:val="24"/>
        </w:rPr>
        <w:t xml:space="preserve">the </w:t>
      </w:r>
      <w:r>
        <w:rPr>
          <w:rFonts w:ascii="Times New Roman" w:hAnsi="Times New Roman" w:cs="Times New Roman"/>
          <w:sz w:val="24"/>
        </w:rPr>
        <w:t>standard of care for those different types of standards of care also vary. For instance</w:t>
      </w:r>
      <w:r w:rsidR="000225CE">
        <w:rPr>
          <w:rFonts w:ascii="Times New Roman" w:hAnsi="Times New Roman" w:cs="Times New Roman"/>
          <w:sz w:val="24"/>
        </w:rPr>
        <w:t>,</w:t>
      </w:r>
      <w:r>
        <w:rPr>
          <w:rFonts w:ascii="Times New Roman" w:hAnsi="Times New Roman" w:cs="Times New Roman"/>
          <w:sz w:val="24"/>
        </w:rPr>
        <w:t xml:space="preserve"> </w:t>
      </w:r>
      <w:r w:rsidR="000225CE">
        <w:rPr>
          <w:rFonts w:ascii="Times New Roman" w:hAnsi="Times New Roman" w:cs="Times New Roman"/>
          <w:sz w:val="24"/>
        </w:rPr>
        <w:t xml:space="preserve">a </w:t>
      </w:r>
      <w:r>
        <w:rPr>
          <w:rFonts w:ascii="Times New Roman" w:hAnsi="Times New Roman" w:cs="Times New Roman"/>
          <w:sz w:val="24"/>
        </w:rPr>
        <w:t xml:space="preserve">method to develop </w:t>
      </w:r>
      <w:r w:rsidR="000225CE">
        <w:rPr>
          <w:rFonts w:ascii="Times New Roman" w:hAnsi="Times New Roman" w:cs="Times New Roman"/>
          <w:sz w:val="24"/>
        </w:rPr>
        <w:t xml:space="preserve">a </w:t>
      </w:r>
      <w:r>
        <w:rPr>
          <w:rFonts w:ascii="Times New Roman" w:hAnsi="Times New Roman" w:cs="Times New Roman"/>
          <w:sz w:val="24"/>
        </w:rPr>
        <w:t xml:space="preserve">standard of care for a reasonable person is not the same as the method which should be used for determining </w:t>
      </w:r>
      <w:r w:rsidR="000225CE">
        <w:rPr>
          <w:rFonts w:ascii="Times New Roman" w:hAnsi="Times New Roman" w:cs="Times New Roman"/>
          <w:sz w:val="24"/>
        </w:rPr>
        <w:t xml:space="preserve">the </w:t>
      </w:r>
      <w:r>
        <w:rPr>
          <w:rFonts w:ascii="Times New Roman" w:hAnsi="Times New Roman" w:cs="Times New Roman"/>
          <w:sz w:val="24"/>
        </w:rPr>
        <w:t xml:space="preserve">standard of care for professionals. </w:t>
      </w:r>
      <w:r w:rsidR="000225CE">
        <w:rPr>
          <w:rFonts w:ascii="Times New Roman" w:hAnsi="Times New Roman" w:cs="Times New Roman"/>
          <w:sz w:val="24"/>
        </w:rPr>
        <w:t>The p</w:t>
      </w:r>
      <w:r>
        <w:rPr>
          <w:rFonts w:ascii="Times New Roman" w:hAnsi="Times New Roman" w:cs="Times New Roman"/>
          <w:sz w:val="24"/>
        </w:rPr>
        <w:t xml:space="preserve">rofessional service provider requires following </w:t>
      </w:r>
      <w:r w:rsidR="000225CE">
        <w:rPr>
          <w:rFonts w:ascii="Times New Roman" w:hAnsi="Times New Roman" w:cs="Times New Roman"/>
          <w:sz w:val="24"/>
        </w:rPr>
        <w:t xml:space="preserve">a </w:t>
      </w:r>
      <w:r>
        <w:rPr>
          <w:rFonts w:ascii="Times New Roman" w:hAnsi="Times New Roman" w:cs="Times New Roman"/>
          <w:sz w:val="24"/>
        </w:rPr>
        <w:t xml:space="preserve">higher amount of standards to maintain. </w:t>
      </w:r>
    </w:p>
    <w:p w14:paraId="12854275" w14:textId="77777777" w:rsidR="00CE4E69" w:rsidRDefault="00CE4E69" w:rsidP="00CE4E69">
      <w:pPr>
        <w:pStyle w:val="ListParagraph"/>
        <w:jc w:val="both"/>
        <w:rPr>
          <w:rFonts w:ascii="Times New Roman" w:hAnsi="Times New Roman" w:cs="Times New Roman"/>
          <w:sz w:val="24"/>
        </w:rPr>
      </w:pPr>
    </w:p>
    <w:p w14:paraId="1D5343C5" w14:textId="5DAE85A3" w:rsidR="00CE4E69" w:rsidRDefault="000225CE" w:rsidP="00CE4E69">
      <w:pPr>
        <w:pStyle w:val="ListParagraph"/>
        <w:jc w:val="both"/>
        <w:rPr>
          <w:rFonts w:ascii="Times New Roman" w:hAnsi="Times New Roman" w:cs="Times New Roman"/>
          <w:sz w:val="24"/>
        </w:rPr>
      </w:pPr>
      <w:r>
        <w:rPr>
          <w:rFonts w:ascii="Times New Roman" w:hAnsi="Times New Roman" w:cs="Times New Roman"/>
          <w:sz w:val="24"/>
        </w:rPr>
        <w:t>S</w:t>
      </w:r>
      <w:r w:rsidR="00CE4E69">
        <w:rPr>
          <w:rFonts w:ascii="Times New Roman" w:hAnsi="Times New Roman" w:cs="Times New Roman"/>
          <w:sz w:val="24"/>
        </w:rPr>
        <w:t xml:space="preserve">tandard care is developed using different types of testing methods. Such as for professional standards the method is </w:t>
      </w:r>
      <w:r>
        <w:rPr>
          <w:rFonts w:ascii="Times New Roman" w:hAnsi="Times New Roman" w:cs="Times New Roman"/>
          <w:sz w:val="24"/>
        </w:rPr>
        <w:t xml:space="preserve">the </w:t>
      </w:r>
      <w:r w:rsidR="00CE4E69">
        <w:rPr>
          <w:rFonts w:ascii="Times New Roman" w:hAnsi="Times New Roman" w:cs="Times New Roman"/>
          <w:sz w:val="24"/>
        </w:rPr>
        <w:t>Bolam test and for Reasonable person standard</w:t>
      </w:r>
      <w:r>
        <w:rPr>
          <w:rFonts w:ascii="Times New Roman" w:hAnsi="Times New Roman" w:cs="Times New Roman"/>
          <w:sz w:val="24"/>
        </w:rPr>
        <w:t>s,</w:t>
      </w:r>
      <w:r w:rsidR="00CE4E69">
        <w:rPr>
          <w:rFonts w:ascii="Times New Roman" w:hAnsi="Times New Roman" w:cs="Times New Roman"/>
          <w:sz w:val="24"/>
        </w:rPr>
        <w:t xml:space="preserve"> there is </w:t>
      </w:r>
      <w:r>
        <w:rPr>
          <w:rFonts w:ascii="Times New Roman" w:hAnsi="Times New Roman" w:cs="Times New Roman"/>
          <w:sz w:val="24"/>
        </w:rPr>
        <w:t xml:space="preserve">an </w:t>
      </w:r>
      <w:r w:rsidR="00CE4E69">
        <w:rPr>
          <w:rFonts w:ascii="Times New Roman" w:hAnsi="Times New Roman" w:cs="Times New Roman"/>
          <w:sz w:val="24"/>
        </w:rPr>
        <w:t xml:space="preserve">objective test. </w:t>
      </w:r>
      <w:r w:rsidR="00CE4E69" w:rsidRPr="00CE4E69">
        <w:rPr>
          <w:rFonts w:ascii="Times New Roman" w:hAnsi="Times New Roman" w:cs="Times New Roman"/>
          <w:sz w:val="24"/>
        </w:rPr>
        <w:t>(Gillman and Bedigian, n.d.)</w:t>
      </w:r>
    </w:p>
    <w:p w14:paraId="1E5B9810" w14:textId="77777777" w:rsidR="00CE4E69" w:rsidRDefault="00CE4E69" w:rsidP="00CE4E69">
      <w:pPr>
        <w:pStyle w:val="ListParagraph"/>
        <w:jc w:val="both"/>
        <w:rPr>
          <w:rFonts w:ascii="Times New Roman" w:hAnsi="Times New Roman" w:cs="Times New Roman"/>
          <w:sz w:val="24"/>
        </w:rPr>
      </w:pPr>
    </w:p>
    <w:p w14:paraId="3AE559D5" w14:textId="77777777" w:rsidR="00CE4E69" w:rsidRDefault="00CE4E69" w:rsidP="00CE4E69">
      <w:pPr>
        <w:pStyle w:val="ListParagraph"/>
        <w:jc w:val="both"/>
        <w:rPr>
          <w:rFonts w:ascii="Times New Roman" w:hAnsi="Times New Roman" w:cs="Times New Roman"/>
          <w:sz w:val="24"/>
        </w:rPr>
      </w:pPr>
    </w:p>
    <w:p w14:paraId="0BB406D1" w14:textId="77777777" w:rsidR="00CE4E69" w:rsidRDefault="00CE4E69" w:rsidP="00CE4E69">
      <w:pPr>
        <w:pStyle w:val="ListParagraph"/>
        <w:jc w:val="both"/>
        <w:rPr>
          <w:rFonts w:ascii="Times New Roman" w:hAnsi="Times New Roman" w:cs="Times New Roman"/>
          <w:sz w:val="24"/>
        </w:rPr>
      </w:pPr>
    </w:p>
    <w:p w14:paraId="14762984" w14:textId="77777777" w:rsidR="00CE4E69" w:rsidRDefault="00CE4E69" w:rsidP="00CE4E69">
      <w:pPr>
        <w:pStyle w:val="ListParagraph"/>
        <w:numPr>
          <w:ilvl w:val="0"/>
          <w:numId w:val="1"/>
        </w:numPr>
        <w:ind w:left="1080"/>
        <w:jc w:val="both"/>
        <w:rPr>
          <w:rFonts w:ascii="Times New Roman" w:hAnsi="Times New Roman" w:cs="Times New Roman"/>
          <w:sz w:val="24"/>
        </w:rPr>
      </w:pPr>
      <w:r>
        <w:rPr>
          <w:rFonts w:ascii="Times New Roman" w:hAnsi="Times New Roman" w:cs="Times New Roman"/>
          <w:sz w:val="24"/>
        </w:rPr>
        <w:t xml:space="preserve">Objective test to develop  standards of care </w:t>
      </w:r>
    </w:p>
    <w:p w14:paraId="1423592A" w14:textId="38592FF1" w:rsidR="00CE4E69" w:rsidRDefault="00CE4E69" w:rsidP="00CE4E69">
      <w:pPr>
        <w:pStyle w:val="ListParagraph"/>
        <w:ind w:left="1080"/>
        <w:jc w:val="both"/>
        <w:rPr>
          <w:rFonts w:ascii="Times New Roman" w:hAnsi="Times New Roman" w:cs="Times New Roman"/>
          <w:sz w:val="24"/>
        </w:rPr>
      </w:pPr>
      <w:r>
        <w:rPr>
          <w:rFonts w:ascii="Times New Roman" w:hAnsi="Times New Roman" w:cs="Times New Roman"/>
          <w:sz w:val="24"/>
        </w:rPr>
        <w:t xml:space="preserve">Determining the standard of care based on the activity of a reasonable person requires finding who is a reasonable person. And to find that we use </w:t>
      </w:r>
      <w:r w:rsidR="000225CE">
        <w:rPr>
          <w:rFonts w:ascii="Times New Roman" w:hAnsi="Times New Roman" w:cs="Times New Roman"/>
          <w:sz w:val="24"/>
        </w:rPr>
        <w:t xml:space="preserve">a </w:t>
      </w:r>
      <w:r>
        <w:rPr>
          <w:rFonts w:ascii="Times New Roman" w:hAnsi="Times New Roman" w:cs="Times New Roman"/>
          <w:sz w:val="24"/>
        </w:rPr>
        <w:t xml:space="preserve">legal test called </w:t>
      </w:r>
      <w:r w:rsidR="000225CE">
        <w:rPr>
          <w:rFonts w:ascii="Times New Roman" w:hAnsi="Times New Roman" w:cs="Times New Roman"/>
          <w:sz w:val="24"/>
        </w:rPr>
        <w:t xml:space="preserve">an </w:t>
      </w:r>
      <w:r>
        <w:rPr>
          <w:rFonts w:ascii="Times New Roman" w:hAnsi="Times New Roman" w:cs="Times New Roman"/>
          <w:sz w:val="24"/>
        </w:rPr>
        <w:lastRenderedPageBreak/>
        <w:t xml:space="preserve">objective test and not a subjective test. We are not asking individuals subjectively whether he or she has done </w:t>
      </w:r>
      <w:r w:rsidR="000225CE">
        <w:rPr>
          <w:rFonts w:ascii="Times New Roman" w:hAnsi="Times New Roman" w:cs="Times New Roman"/>
          <w:sz w:val="24"/>
        </w:rPr>
        <w:t>their</w:t>
      </w:r>
      <w:r>
        <w:rPr>
          <w:rFonts w:ascii="Times New Roman" w:hAnsi="Times New Roman" w:cs="Times New Roman"/>
          <w:sz w:val="24"/>
        </w:rPr>
        <w:t xml:space="preserve"> best in a particular circumstance. We are asking what a reasonable person would have done in that situation. So it leads to the same spot and that is who is a reasonable person and what are the things to find in him to develop </w:t>
      </w:r>
      <w:r w:rsidR="000225CE">
        <w:rPr>
          <w:rFonts w:ascii="Times New Roman" w:hAnsi="Times New Roman" w:cs="Times New Roman"/>
          <w:sz w:val="24"/>
        </w:rPr>
        <w:t xml:space="preserve">a </w:t>
      </w:r>
      <w:r>
        <w:rPr>
          <w:rFonts w:ascii="Times New Roman" w:hAnsi="Times New Roman" w:cs="Times New Roman"/>
          <w:sz w:val="24"/>
        </w:rPr>
        <w:t xml:space="preserve">standard of care and judge a situation? Followings are the things to look for to determine </w:t>
      </w:r>
      <w:r w:rsidR="000225CE">
        <w:rPr>
          <w:rFonts w:ascii="Times New Roman" w:hAnsi="Times New Roman" w:cs="Times New Roman"/>
          <w:sz w:val="24"/>
        </w:rPr>
        <w:t>a</w:t>
      </w:r>
      <w:r>
        <w:rPr>
          <w:rFonts w:ascii="Times New Roman" w:hAnsi="Times New Roman" w:cs="Times New Roman"/>
          <w:sz w:val="24"/>
        </w:rPr>
        <w:t xml:space="preserve"> reasonable person.</w:t>
      </w:r>
    </w:p>
    <w:p w14:paraId="2B205A2E" w14:textId="77777777" w:rsidR="00CE4E69" w:rsidRDefault="00CE4E69" w:rsidP="00CE4E69">
      <w:pPr>
        <w:pStyle w:val="ListParagraph"/>
        <w:ind w:left="1080"/>
        <w:jc w:val="both"/>
        <w:rPr>
          <w:rFonts w:ascii="Times New Roman" w:hAnsi="Times New Roman" w:cs="Times New Roman"/>
          <w:sz w:val="24"/>
        </w:rPr>
      </w:pPr>
    </w:p>
    <w:p w14:paraId="133059DA" w14:textId="77777777" w:rsidR="00CE4E69" w:rsidRDefault="00CE4E69" w:rsidP="00CE4E69">
      <w:pPr>
        <w:pStyle w:val="ListParagraph"/>
        <w:numPr>
          <w:ilvl w:val="0"/>
          <w:numId w:val="7"/>
        </w:numPr>
        <w:jc w:val="both"/>
        <w:rPr>
          <w:rFonts w:ascii="Times New Roman" w:hAnsi="Times New Roman" w:cs="Times New Roman"/>
          <w:sz w:val="24"/>
        </w:rPr>
      </w:pPr>
      <w:r>
        <w:rPr>
          <w:rFonts w:ascii="Times New Roman" w:hAnsi="Times New Roman" w:cs="Times New Roman"/>
          <w:sz w:val="24"/>
        </w:rPr>
        <w:t xml:space="preserve">A determinant set by the court is:  A reasonable person takes precautions against foreseeable risks but he does not necessarily take precautions against every conceivable danger. </w:t>
      </w:r>
    </w:p>
    <w:p w14:paraId="40F3AA15" w14:textId="5B124D28" w:rsidR="00CE4E69" w:rsidRDefault="00CE4E69" w:rsidP="00CE4E69">
      <w:pPr>
        <w:pStyle w:val="ListParagraph"/>
        <w:numPr>
          <w:ilvl w:val="0"/>
          <w:numId w:val="7"/>
        </w:numPr>
        <w:jc w:val="both"/>
        <w:rPr>
          <w:rFonts w:ascii="Times New Roman" w:hAnsi="Times New Roman" w:cs="Times New Roman"/>
          <w:sz w:val="24"/>
        </w:rPr>
      </w:pPr>
      <w:r>
        <w:rPr>
          <w:rFonts w:ascii="Times New Roman" w:hAnsi="Times New Roman" w:cs="Times New Roman"/>
          <w:sz w:val="24"/>
        </w:rPr>
        <w:t xml:space="preserve">Another determinant set by </w:t>
      </w:r>
      <w:r w:rsidR="000225CE">
        <w:rPr>
          <w:rFonts w:ascii="Times New Roman" w:hAnsi="Times New Roman" w:cs="Times New Roman"/>
          <w:sz w:val="24"/>
        </w:rPr>
        <w:t xml:space="preserve">the </w:t>
      </w:r>
      <w:r>
        <w:rPr>
          <w:rFonts w:ascii="Times New Roman" w:hAnsi="Times New Roman" w:cs="Times New Roman"/>
          <w:sz w:val="24"/>
        </w:rPr>
        <w:t xml:space="preserve">court is to consider the likelihood of harm and </w:t>
      </w:r>
      <w:r w:rsidR="000225CE">
        <w:rPr>
          <w:rFonts w:ascii="Times New Roman" w:hAnsi="Times New Roman" w:cs="Times New Roman"/>
          <w:sz w:val="24"/>
        </w:rPr>
        <w:t xml:space="preserve">the </w:t>
      </w:r>
      <w:r>
        <w:rPr>
          <w:rFonts w:ascii="Times New Roman" w:hAnsi="Times New Roman" w:cs="Times New Roman"/>
          <w:sz w:val="24"/>
        </w:rPr>
        <w:t xml:space="preserve">potential severity of harm. A reasonable person will think </w:t>
      </w:r>
      <w:r w:rsidR="000225CE">
        <w:rPr>
          <w:rFonts w:ascii="Times New Roman" w:hAnsi="Times New Roman" w:cs="Times New Roman"/>
          <w:sz w:val="24"/>
        </w:rPr>
        <w:t xml:space="preserve">about </w:t>
      </w:r>
      <w:r>
        <w:rPr>
          <w:rFonts w:ascii="Times New Roman" w:hAnsi="Times New Roman" w:cs="Times New Roman"/>
          <w:sz w:val="24"/>
        </w:rPr>
        <w:t xml:space="preserve">how likely is something wrong going to happen and how severe the consequences can be. </w:t>
      </w:r>
    </w:p>
    <w:p w14:paraId="5ED0AFB5" w14:textId="2A37E290" w:rsidR="00CE4E69" w:rsidRDefault="00CE4E69" w:rsidP="00CE4E69">
      <w:pPr>
        <w:pStyle w:val="ListParagraph"/>
        <w:numPr>
          <w:ilvl w:val="0"/>
          <w:numId w:val="7"/>
        </w:numPr>
        <w:jc w:val="both"/>
        <w:rPr>
          <w:rFonts w:ascii="Times New Roman" w:hAnsi="Times New Roman" w:cs="Times New Roman"/>
          <w:sz w:val="24"/>
        </w:rPr>
      </w:pPr>
      <w:r>
        <w:rPr>
          <w:rFonts w:ascii="Times New Roman" w:hAnsi="Times New Roman" w:cs="Times New Roman"/>
          <w:sz w:val="24"/>
        </w:rPr>
        <w:t xml:space="preserve"> Another thing a reasonable person would do is to adopt affordable precautions to prevent any damage to assets or life. It means a reasonable person does consider the cost of precaution and make</w:t>
      </w:r>
      <w:r w:rsidR="000225CE">
        <w:rPr>
          <w:rFonts w:ascii="Times New Roman" w:hAnsi="Times New Roman" w:cs="Times New Roman"/>
          <w:sz w:val="24"/>
        </w:rPr>
        <w:t>s</w:t>
      </w:r>
      <w:r>
        <w:rPr>
          <w:rFonts w:ascii="Times New Roman" w:hAnsi="Times New Roman" w:cs="Times New Roman"/>
          <w:sz w:val="24"/>
        </w:rPr>
        <w:t xml:space="preserve"> a cost</w:t>
      </w:r>
      <w:r w:rsidR="000225CE">
        <w:rPr>
          <w:rFonts w:ascii="Times New Roman" w:hAnsi="Times New Roman" w:cs="Times New Roman"/>
          <w:sz w:val="24"/>
        </w:rPr>
        <w:t>-</w:t>
      </w:r>
      <w:r>
        <w:rPr>
          <w:rFonts w:ascii="Times New Roman" w:hAnsi="Times New Roman" w:cs="Times New Roman"/>
          <w:sz w:val="24"/>
        </w:rPr>
        <w:t xml:space="preserve">benefit analysis.  </w:t>
      </w:r>
    </w:p>
    <w:p w14:paraId="06F1A8EB" w14:textId="17C5BBCD" w:rsidR="00CE4E69" w:rsidRDefault="00CE4E69" w:rsidP="00CE4E69">
      <w:pPr>
        <w:pStyle w:val="ListParagraph"/>
        <w:numPr>
          <w:ilvl w:val="0"/>
          <w:numId w:val="7"/>
        </w:numPr>
        <w:jc w:val="both"/>
        <w:rPr>
          <w:rFonts w:ascii="Times New Roman" w:hAnsi="Times New Roman" w:cs="Times New Roman"/>
          <w:sz w:val="24"/>
        </w:rPr>
      </w:pPr>
      <w:r>
        <w:rPr>
          <w:rFonts w:ascii="Times New Roman" w:hAnsi="Times New Roman" w:cs="Times New Roman"/>
          <w:sz w:val="24"/>
        </w:rPr>
        <w:t>A reasonable person takes risk</w:t>
      </w:r>
      <w:r w:rsidR="000225CE">
        <w:rPr>
          <w:rFonts w:ascii="Times New Roman" w:hAnsi="Times New Roman" w:cs="Times New Roman"/>
          <w:sz w:val="24"/>
        </w:rPr>
        <w:t>s</w:t>
      </w:r>
      <w:r>
        <w:rPr>
          <w:rFonts w:ascii="Times New Roman" w:hAnsi="Times New Roman" w:cs="Times New Roman"/>
          <w:sz w:val="24"/>
        </w:rPr>
        <w:t xml:space="preserve"> for greater social utility. For example</w:t>
      </w:r>
      <w:r w:rsidR="000225CE">
        <w:rPr>
          <w:rFonts w:ascii="Times New Roman" w:hAnsi="Times New Roman" w:cs="Times New Roman"/>
          <w:sz w:val="24"/>
        </w:rPr>
        <w:t>,</w:t>
      </w:r>
      <w:r>
        <w:rPr>
          <w:rFonts w:ascii="Times New Roman" w:hAnsi="Times New Roman" w:cs="Times New Roman"/>
          <w:sz w:val="24"/>
        </w:rPr>
        <w:t xml:space="preserve"> saving someone’s life. </w:t>
      </w:r>
    </w:p>
    <w:p w14:paraId="7FEA0400" w14:textId="34F58551" w:rsidR="00CE4E69" w:rsidRDefault="00CE4E69" w:rsidP="00CE4E69">
      <w:pPr>
        <w:pStyle w:val="ListParagraph"/>
        <w:numPr>
          <w:ilvl w:val="0"/>
          <w:numId w:val="7"/>
        </w:numPr>
        <w:jc w:val="both"/>
        <w:rPr>
          <w:rFonts w:ascii="Times New Roman" w:hAnsi="Times New Roman" w:cs="Times New Roman"/>
          <w:sz w:val="24"/>
        </w:rPr>
      </w:pPr>
      <w:r>
        <w:rPr>
          <w:rFonts w:ascii="Times New Roman" w:hAnsi="Times New Roman" w:cs="Times New Roman"/>
          <w:sz w:val="24"/>
        </w:rPr>
        <w:t>A reasonable person is allowed to make mistakes in difficult circumstances</w:t>
      </w:r>
      <w:r w:rsidR="000225CE">
        <w:rPr>
          <w:rFonts w:ascii="Times New Roman" w:hAnsi="Times New Roman" w:cs="Times New Roman"/>
          <w:sz w:val="24"/>
        </w:rPr>
        <w:t>,</w:t>
      </w:r>
      <w:r>
        <w:rPr>
          <w:rFonts w:ascii="Times New Roman" w:hAnsi="Times New Roman" w:cs="Times New Roman"/>
          <w:sz w:val="24"/>
        </w:rPr>
        <w:t xml:space="preserve"> especially in situations which can be considered </w:t>
      </w:r>
      <w:r w:rsidR="000225CE">
        <w:rPr>
          <w:rFonts w:ascii="Times New Roman" w:hAnsi="Times New Roman" w:cs="Times New Roman"/>
          <w:sz w:val="24"/>
        </w:rPr>
        <w:t xml:space="preserve">an </w:t>
      </w:r>
      <w:r>
        <w:rPr>
          <w:rFonts w:ascii="Times New Roman" w:hAnsi="Times New Roman" w:cs="Times New Roman"/>
          <w:sz w:val="24"/>
        </w:rPr>
        <w:t>emergency.</w:t>
      </w:r>
    </w:p>
    <w:p w14:paraId="4FA882E3" w14:textId="3C6B52AA" w:rsidR="00CE4E69" w:rsidRPr="00CE4E69" w:rsidRDefault="00CE4E69" w:rsidP="00CE4E69">
      <w:pPr>
        <w:pStyle w:val="ListParagraph"/>
        <w:numPr>
          <w:ilvl w:val="0"/>
          <w:numId w:val="7"/>
        </w:numPr>
        <w:jc w:val="both"/>
        <w:rPr>
          <w:rFonts w:ascii="Times New Roman" w:hAnsi="Times New Roman" w:cs="Times New Roman"/>
          <w:sz w:val="24"/>
        </w:rPr>
      </w:pPr>
      <w:r>
        <w:rPr>
          <w:rFonts w:ascii="Times New Roman" w:hAnsi="Times New Roman" w:cs="Times New Roman"/>
          <w:sz w:val="24"/>
        </w:rPr>
        <w:t xml:space="preserve">A reasonable person has to have </w:t>
      </w:r>
      <w:r w:rsidR="000225CE">
        <w:rPr>
          <w:rFonts w:ascii="Times New Roman" w:hAnsi="Times New Roman" w:cs="Times New Roman"/>
          <w:sz w:val="24"/>
        </w:rPr>
        <w:t xml:space="preserve">a </w:t>
      </w:r>
      <w:r>
        <w:rPr>
          <w:rFonts w:ascii="Times New Roman" w:hAnsi="Times New Roman" w:cs="Times New Roman"/>
          <w:sz w:val="24"/>
        </w:rPr>
        <w:t xml:space="preserve">direct connection with the complaint. In simple situations determining the standard of care requires </w:t>
      </w:r>
      <w:r w:rsidR="000225CE">
        <w:rPr>
          <w:rFonts w:ascii="Times New Roman" w:hAnsi="Times New Roman" w:cs="Times New Roman"/>
          <w:sz w:val="24"/>
        </w:rPr>
        <w:t>considering</w:t>
      </w:r>
      <w:r>
        <w:rPr>
          <w:rFonts w:ascii="Times New Roman" w:hAnsi="Times New Roman" w:cs="Times New Roman"/>
          <w:sz w:val="24"/>
        </w:rPr>
        <w:t xml:space="preserve"> the proximity of the defendant and the plaintiff. Such as in </w:t>
      </w:r>
      <w:r w:rsidR="000225CE">
        <w:rPr>
          <w:rFonts w:ascii="Times New Roman" w:hAnsi="Times New Roman" w:cs="Times New Roman"/>
          <w:sz w:val="24"/>
        </w:rPr>
        <w:t xml:space="preserve">the </w:t>
      </w:r>
      <w:r>
        <w:rPr>
          <w:rFonts w:ascii="Times New Roman" w:hAnsi="Times New Roman" w:cs="Times New Roman"/>
          <w:sz w:val="24"/>
        </w:rPr>
        <w:t xml:space="preserve">case of a baseball match the physical proximity of </w:t>
      </w:r>
      <w:r w:rsidR="000225CE">
        <w:rPr>
          <w:rFonts w:ascii="Times New Roman" w:hAnsi="Times New Roman" w:cs="Times New Roman"/>
          <w:sz w:val="24"/>
        </w:rPr>
        <w:t xml:space="preserve">the </w:t>
      </w:r>
      <w:r>
        <w:rPr>
          <w:rFonts w:ascii="Times New Roman" w:hAnsi="Times New Roman" w:cs="Times New Roman"/>
          <w:sz w:val="24"/>
        </w:rPr>
        <w:t>plaintiff and defendant is important. In more complex situation</w:t>
      </w:r>
      <w:r w:rsidR="000225CE">
        <w:rPr>
          <w:rFonts w:ascii="Times New Roman" w:hAnsi="Times New Roman" w:cs="Times New Roman"/>
          <w:sz w:val="24"/>
        </w:rPr>
        <w:t>s</w:t>
      </w:r>
      <w:r>
        <w:rPr>
          <w:rFonts w:ascii="Times New Roman" w:hAnsi="Times New Roman" w:cs="Times New Roman"/>
          <w:sz w:val="24"/>
        </w:rPr>
        <w:t xml:space="preserve"> judging the situation and fixing </w:t>
      </w:r>
      <w:r w:rsidR="000225CE">
        <w:rPr>
          <w:rFonts w:ascii="Times New Roman" w:hAnsi="Times New Roman" w:cs="Times New Roman"/>
          <w:sz w:val="24"/>
        </w:rPr>
        <w:t xml:space="preserve">the </w:t>
      </w:r>
      <w:r>
        <w:rPr>
          <w:rFonts w:ascii="Times New Roman" w:hAnsi="Times New Roman" w:cs="Times New Roman"/>
          <w:sz w:val="24"/>
        </w:rPr>
        <w:t xml:space="preserve">standard of care requires considering </w:t>
      </w:r>
      <w:r w:rsidR="000225CE">
        <w:rPr>
          <w:rFonts w:ascii="Times New Roman" w:hAnsi="Times New Roman" w:cs="Times New Roman"/>
          <w:sz w:val="24"/>
        </w:rPr>
        <w:t xml:space="preserve">a </w:t>
      </w:r>
      <w:r>
        <w:rPr>
          <w:rFonts w:ascii="Times New Roman" w:hAnsi="Times New Roman" w:cs="Times New Roman"/>
          <w:sz w:val="24"/>
        </w:rPr>
        <w:t>social relationship, commercial relationship</w:t>
      </w:r>
      <w:r w:rsidR="000225CE">
        <w:rPr>
          <w:rFonts w:ascii="Times New Roman" w:hAnsi="Times New Roman" w:cs="Times New Roman"/>
          <w:sz w:val="24"/>
        </w:rPr>
        <w:t>s</w:t>
      </w:r>
      <w:r>
        <w:rPr>
          <w:rFonts w:ascii="Times New Roman" w:hAnsi="Times New Roman" w:cs="Times New Roman"/>
          <w:sz w:val="24"/>
        </w:rPr>
        <w:t xml:space="preserve"> and direct relationship casual connection </w:t>
      </w:r>
      <w:r w:rsidR="000225CE">
        <w:rPr>
          <w:rFonts w:ascii="Times New Roman" w:hAnsi="Times New Roman" w:cs="Times New Roman"/>
          <w:sz w:val="24"/>
        </w:rPr>
        <w:t>between</w:t>
      </w:r>
      <w:r>
        <w:rPr>
          <w:rFonts w:ascii="Times New Roman" w:hAnsi="Times New Roman" w:cs="Times New Roman"/>
          <w:sz w:val="24"/>
        </w:rPr>
        <w:t xml:space="preserve"> defendant and plaintiff.     </w:t>
      </w:r>
    </w:p>
    <w:p w14:paraId="0EB2274B" w14:textId="7F838C90" w:rsidR="00CE4E69" w:rsidRDefault="00CE4E69" w:rsidP="00CE4E69">
      <w:pPr>
        <w:pStyle w:val="ListParagraph"/>
        <w:ind w:left="1080"/>
        <w:jc w:val="both"/>
        <w:rPr>
          <w:rFonts w:ascii="Times New Roman" w:hAnsi="Times New Roman" w:cs="Times New Roman"/>
          <w:sz w:val="24"/>
        </w:rPr>
      </w:pPr>
      <w:r>
        <w:rPr>
          <w:rFonts w:ascii="Times New Roman" w:hAnsi="Times New Roman" w:cs="Times New Roman"/>
          <w:sz w:val="24"/>
        </w:rPr>
        <w:t>These are some of the basic requirement</w:t>
      </w:r>
      <w:r w:rsidR="000225CE">
        <w:rPr>
          <w:rFonts w:ascii="Times New Roman" w:hAnsi="Times New Roman" w:cs="Times New Roman"/>
          <w:sz w:val="24"/>
        </w:rPr>
        <w:t>s</w:t>
      </w:r>
      <w:r>
        <w:rPr>
          <w:rFonts w:ascii="Times New Roman" w:hAnsi="Times New Roman" w:cs="Times New Roman"/>
          <w:sz w:val="24"/>
        </w:rPr>
        <w:t xml:space="preserve"> that should be looked </w:t>
      </w:r>
      <w:r w:rsidR="000225CE">
        <w:rPr>
          <w:rFonts w:ascii="Times New Roman" w:hAnsi="Times New Roman" w:cs="Times New Roman"/>
          <w:sz w:val="24"/>
        </w:rPr>
        <w:t>at by</w:t>
      </w:r>
      <w:r>
        <w:rPr>
          <w:rFonts w:ascii="Times New Roman" w:hAnsi="Times New Roman" w:cs="Times New Roman"/>
          <w:sz w:val="24"/>
        </w:rPr>
        <w:t xml:space="preserve"> </w:t>
      </w:r>
      <w:r w:rsidR="000225CE">
        <w:rPr>
          <w:rFonts w:ascii="Times New Roman" w:hAnsi="Times New Roman" w:cs="Times New Roman"/>
          <w:sz w:val="24"/>
        </w:rPr>
        <w:t xml:space="preserve">a </w:t>
      </w:r>
      <w:r>
        <w:rPr>
          <w:rFonts w:ascii="Times New Roman" w:hAnsi="Times New Roman" w:cs="Times New Roman"/>
          <w:sz w:val="24"/>
        </w:rPr>
        <w:t xml:space="preserve">reasonable person to establish a standard of care for a particular circumstance.   </w:t>
      </w:r>
      <w:r w:rsidRPr="00CE4E69">
        <w:rPr>
          <w:rFonts w:ascii="Times New Roman" w:hAnsi="Times New Roman" w:cs="Times New Roman"/>
          <w:sz w:val="24"/>
        </w:rPr>
        <w:t>(McInnes, 2018)</w:t>
      </w:r>
      <w:r>
        <w:rPr>
          <w:rFonts w:ascii="Times New Roman" w:hAnsi="Times New Roman" w:cs="Times New Roman"/>
          <w:sz w:val="24"/>
        </w:rPr>
        <w:t xml:space="preserve"> </w:t>
      </w:r>
    </w:p>
    <w:p w14:paraId="639A2024" w14:textId="77777777" w:rsidR="00CE4E69" w:rsidRDefault="00CE4E69" w:rsidP="00CE4E69">
      <w:pPr>
        <w:pStyle w:val="ListParagraph"/>
        <w:jc w:val="both"/>
        <w:rPr>
          <w:rFonts w:ascii="Times New Roman" w:hAnsi="Times New Roman" w:cs="Times New Roman"/>
          <w:sz w:val="24"/>
        </w:rPr>
      </w:pPr>
      <w:r>
        <w:rPr>
          <w:rFonts w:ascii="Times New Roman" w:hAnsi="Times New Roman" w:cs="Times New Roman"/>
          <w:sz w:val="24"/>
        </w:rPr>
        <w:t xml:space="preserve"> </w:t>
      </w:r>
    </w:p>
    <w:p w14:paraId="2ACFF240" w14:textId="77777777" w:rsidR="00CE4E69" w:rsidRDefault="00CE4E69" w:rsidP="00CE4E69">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Bolam test to develop the standard of care </w:t>
      </w:r>
    </w:p>
    <w:p w14:paraId="068D4DAE" w14:textId="668F4FC4" w:rsidR="00CE4E69" w:rsidRDefault="00CE4E69" w:rsidP="00CE4E69">
      <w:pPr>
        <w:pStyle w:val="ListParagraph"/>
        <w:jc w:val="both"/>
        <w:rPr>
          <w:rFonts w:ascii="Times New Roman" w:hAnsi="Times New Roman" w:cs="Times New Roman"/>
          <w:sz w:val="24"/>
        </w:rPr>
      </w:pPr>
      <w:r>
        <w:rPr>
          <w:rFonts w:ascii="Times New Roman" w:hAnsi="Times New Roman" w:cs="Times New Roman"/>
          <w:sz w:val="24"/>
        </w:rPr>
        <w:t>Bolam testing method is very much alive and accurate testing method to test negligence and develop a standard of care for professionals and experts. Mainly this test is based on principles that the doctors do not breach any standard of care. And this test is applicable and supported by other similar professional bodies where the responsibility of standard of care is important.  One thing to know t</w:t>
      </w:r>
      <w:r w:rsidRPr="00CE4E69">
        <w:rPr>
          <w:rFonts w:ascii="Times New Roman" w:hAnsi="Times New Roman" w:cs="Times New Roman"/>
          <w:sz w:val="24"/>
        </w:rPr>
        <w:t xml:space="preserve">he action in question is unlikely to have been negligent if the professional can demonstrate that a sufficiently responsible group of his or her peers would have done </w:t>
      </w:r>
      <w:r w:rsidR="000225CE">
        <w:rPr>
          <w:rFonts w:ascii="Times New Roman" w:hAnsi="Times New Roman" w:cs="Times New Roman"/>
          <w:sz w:val="24"/>
        </w:rPr>
        <w:t>it similarly</w:t>
      </w:r>
      <w:r w:rsidRPr="00CE4E69">
        <w:rPr>
          <w:rFonts w:ascii="Times New Roman" w:hAnsi="Times New Roman" w:cs="Times New Roman"/>
          <w:sz w:val="24"/>
        </w:rPr>
        <w:t xml:space="preserve">. This standard has significantly motivated persons involved in bringing or defending claims of professional negligence to consistently seek </w:t>
      </w:r>
      <w:r w:rsidRPr="00CE4E69">
        <w:rPr>
          <w:rFonts w:ascii="Times New Roman" w:hAnsi="Times New Roman" w:cs="Times New Roman"/>
          <w:sz w:val="24"/>
        </w:rPr>
        <w:lastRenderedPageBreak/>
        <w:t>independent expert testimony on what constitutes "good practice" in the pertinent field of competence and whether the conduct in question exceeded that criterion.</w:t>
      </w:r>
    </w:p>
    <w:p w14:paraId="75E9CA2C" w14:textId="77777777" w:rsidR="00CE4E69" w:rsidRDefault="00CE4E69" w:rsidP="00CE4E69">
      <w:pPr>
        <w:pStyle w:val="ListParagraph"/>
        <w:jc w:val="both"/>
        <w:rPr>
          <w:rFonts w:ascii="Times New Roman" w:hAnsi="Times New Roman" w:cs="Times New Roman"/>
          <w:sz w:val="24"/>
        </w:rPr>
      </w:pPr>
    </w:p>
    <w:p w14:paraId="24FE0281" w14:textId="77777777" w:rsidR="00577269" w:rsidRPr="00577269" w:rsidRDefault="00577269" w:rsidP="00577269">
      <w:pPr>
        <w:jc w:val="both"/>
        <w:rPr>
          <w:rFonts w:ascii="Times New Roman" w:hAnsi="Times New Roman" w:cs="Times New Roman"/>
          <w:sz w:val="24"/>
        </w:rPr>
      </w:pPr>
      <w:r w:rsidRPr="00577269">
        <w:rPr>
          <w:rFonts w:ascii="Times New Roman" w:hAnsi="Times New Roman" w:cs="Times New Roman"/>
          <w:sz w:val="24"/>
        </w:rPr>
        <w:t>Knowing who is a reasonable professional and what standards every professional must adhere to are also necessary for determining the standard of care for professionals. The factors that determine which reasonable professionals' actions of care are employed as a standard of care are as follows.</w:t>
      </w:r>
    </w:p>
    <w:p w14:paraId="3FB2E6E8" w14:textId="77777777" w:rsidR="00577269" w:rsidRPr="00577269" w:rsidRDefault="00577269" w:rsidP="00577269">
      <w:pPr>
        <w:jc w:val="both"/>
        <w:rPr>
          <w:rFonts w:ascii="Times New Roman" w:hAnsi="Times New Roman" w:cs="Times New Roman"/>
          <w:sz w:val="24"/>
        </w:rPr>
      </w:pPr>
    </w:p>
    <w:p w14:paraId="4D51162A" w14:textId="22F3FB8E" w:rsidR="00577269" w:rsidRPr="00577269" w:rsidRDefault="00577269" w:rsidP="00577269">
      <w:pPr>
        <w:pStyle w:val="ListParagraph"/>
        <w:numPr>
          <w:ilvl w:val="0"/>
          <w:numId w:val="11"/>
        </w:numPr>
        <w:jc w:val="both"/>
        <w:rPr>
          <w:rFonts w:ascii="Times New Roman" w:hAnsi="Times New Roman" w:cs="Times New Roman"/>
          <w:sz w:val="24"/>
        </w:rPr>
      </w:pPr>
      <w:r w:rsidRPr="00577269">
        <w:rPr>
          <w:rFonts w:ascii="Times New Roman" w:hAnsi="Times New Roman" w:cs="Times New Roman"/>
          <w:sz w:val="24"/>
        </w:rPr>
        <w:t>A decent professional possess a reasonable level of expertise and experience.</w:t>
      </w:r>
    </w:p>
    <w:p w14:paraId="3ACC38D4" w14:textId="77777777" w:rsidR="00577269" w:rsidRPr="00577269" w:rsidRDefault="00577269" w:rsidP="00577269">
      <w:pPr>
        <w:pStyle w:val="ListParagraph"/>
        <w:numPr>
          <w:ilvl w:val="0"/>
          <w:numId w:val="11"/>
        </w:numPr>
        <w:jc w:val="both"/>
        <w:rPr>
          <w:rFonts w:ascii="Times New Roman" w:hAnsi="Times New Roman" w:cs="Times New Roman"/>
          <w:sz w:val="24"/>
        </w:rPr>
      </w:pPr>
      <w:r w:rsidRPr="00577269">
        <w:rPr>
          <w:rFonts w:ascii="Times New Roman" w:hAnsi="Times New Roman" w:cs="Times New Roman"/>
          <w:sz w:val="24"/>
        </w:rPr>
        <w:t>Professionals will be held to the standard of a reasonable doctor, regardless of the level of competence they claim to have. The person will be treated as a reasonable doctor even if they fake or overstate their level of competence.</w:t>
      </w:r>
    </w:p>
    <w:p w14:paraId="47ACE240" w14:textId="77777777" w:rsidR="00577269" w:rsidRPr="00577269" w:rsidRDefault="00577269" w:rsidP="00577269">
      <w:pPr>
        <w:pStyle w:val="ListParagraph"/>
        <w:numPr>
          <w:ilvl w:val="0"/>
          <w:numId w:val="11"/>
        </w:numPr>
        <w:jc w:val="both"/>
        <w:rPr>
          <w:rFonts w:ascii="Times New Roman" w:hAnsi="Times New Roman" w:cs="Times New Roman"/>
          <w:sz w:val="24"/>
        </w:rPr>
      </w:pPr>
      <w:r w:rsidRPr="00577269">
        <w:rPr>
          <w:rFonts w:ascii="Times New Roman" w:hAnsi="Times New Roman" w:cs="Times New Roman"/>
          <w:sz w:val="24"/>
        </w:rPr>
        <w:t>Generalists are not held to the same standards as specialists. When it comes to creating a standard of care for specialists, a heart doctor is one example.</w:t>
      </w:r>
    </w:p>
    <w:p w14:paraId="4E7084CB" w14:textId="050638E7" w:rsidR="00577269" w:rsidRPr="00577269" w:rsidRDefault="00577269" w:rsidP="00577269">
      <w:pPr>
        <w:pStyle w:val="ListParagraph"/>
        <w:numPr>
          <w:ilvl w:val="0"/>
          <w:numId w:val="11"/>
        </w:numPr>
        <w:jc w:val="both"/>
        <w:rPr>
          <w:rFonts w:ascii="Times New Roman" w:hAnsi="Times New Roman" w:cs="Times New Roman"/>
          <w:sz w:val="24"/>
        </w:rPr>
      </w:pPr>
      <w:r w:rsidRPr="00577269">
        <w:rPr>
          <w:rFonts w:ascii="Times New Roman" w:hAnsi="Times New Roman" w:cs="Times New Roman"/>
          <w:sz w:val="24"/>
        </w:rPr>
        <w:t xml:space="preserve">Professional inexperience is not taken into account. It indicates that the law does not provide someone </w:t>
      </w:r>
      <w:r w:rsidR="000225CE">
        <w:rPr>
          <w:rFonts w:ascii="Times New Roman" w:hAnsi="Times New Roman" w:cs="Times New Roman"/>
          <w:sz w:val="24"/>
        </w:rPr>
        <w:t xml:space="preserve">with </w:t>
      </w:r>
      <w:r w:rsidRPr="00577269">
        <w:rPr>
          <w:rFonts w:ascii="Times New Roman" w:hAnsi="Times New Roman" w:cs="Times New Roman"/>
          <w:sz w:val="24"/>
        </w:rPr>
        <w:t>any leeway for their lack of experience if they are a recent law school graduate or a young doctor. Still, they must meet the higher bar of being a moderately competent person.</w:t>
      </w:r>
    </w:p>
    <w:p w14:paraId="4DA34DE4" w14:textId="511F49C9" w:rsidR="00577269" w:rsidRPr="00577269" w:rsidRDefault="00577269" w:rsidP="00577269">
      <w:pPr>
        <w:pStyle w:val="ListParagraph"/>
        <w:numPr>
          <w:ilvl w:val="0"/>
          <w:numId w:val="11"/>
        </w:numPr>
        <w:jc w:val="both"/>
        <w:rPr>
          <w:rFonts w:ascii="Times New Roman" w:hAnsi="Times New Roman" w:cs="Times New Roman"/>
          <w:sz w:val="24"/>
        </w:rPr>
      </w:pPr>
      <w:r w:rsidRPr="00577269">
        <w:rPr>
          <w:rFonts w:ascii="Times New Roman" w:hAnsi="Times New Roman" w:cs="Times New Roman"/>
          <w:sz w:val="24"/>
        </w:rPr>
        <w:t xml:space="preserve">Professionals are exempt from liability for mistakes of judgment, demonstrating that there is a distinction between negligence and errors. Professionals are permitted to make errors of judgment. When a reasonable individual in </w:t>
      </w:r>
      <w:r w:rsidR="000225CE">
        <w:rPr>
          <w:rFonts w:ascii="Times New Roman" w:hAnsi="Times New Roman" w:cs="Times New Roman"/>
          <w:sz w:val="24"/>
        </w:rPr>
        <w:t>an</w:t>
      </w:r>
      <w:r w:rsidRPr="00577269">
        <w:rPr>
          <w:rFonts w:ascii="Times New Roman" w:hAnsi="Times New Roman" w:cs="Times New Roman"/>
          <w:sz w:val="24"/>
        </w:rPr>
        <w:t xml:space="preserve"> identical circumstance may have reached the same conclusion, that is a case of poor judgment. such that the standard of what a reasonable person would have done is not violated by a mistake of judgment. But negligence is when a logical person would do something different.</w:t>
      </w:r>
    </w:p>
    <w:p w14:paraId="0CEFFE1F" w14:textId="77777777" w:rsidR="00577269" w:rsidRPr="00577269" w:rsidRDefault="00577269" w:rsidP="00577269">
      <w:pPr>
        <w:pStyle w:val="ListParagraph"/>
        <w:numPr>
          <w:ilvl w:val="0"/>
          <w:numId w:val="11"/>
        </w:numPr>
        <w:jc w:val="both"/>
        <w:rPr>
          <w:rFonts w:ascii="Times New Roman" w:hAnsi="Times New Roman" w:cs="Times New Roman"/>
          <w:sz w:val="24"/>
        </w:rPr>
      </w:pPr>
      <w:r w:rsidRPr="00577269">
        <w:rPr>
          <w:rFonts w:ascii="Times New Roman" w:hAnsi="Times New Roman" w:cs="Times New Roman"/>
          <w:sz w:val="24"/>
        </w:rPr>
        <w:t>Professional standards of care must also take into account the information's accessibility at the time of the mishap. At the time of the accident, this information was reasonably accessible.</w:t>
      </w:r>
    </w:p>
    <w:p w14:paraId="6DF49A04" w14:textId="77777777" w:rsidR="00577269" w:rsidRPr="00577269" w:rsidRDefault="00577269" w:rsidP="00577269">
      <w:pPr>
        <w:pStyle w:val="ListParagraph"/>
        <w:numPr>
          <w:ilvl w:val="0"/>
          <w:numId w:val="11"/>
        </w:numPr>
        <w:jc w:val="both"/>
        <w:rPr>
          <w:rFonts w:ascii="Times New Roman" w:hAnsi="Times New Roman" w:cs="Times New Roman"/>
          <w:sz w:val="24"/>
        </w:rPr>
      </w:pPr>
      <w:r w:rsidRPr="00577269">
        <w:rPr>
          <w:rFonts w:ascii="Times New Roman" w:hAnsi="Times New Roman" w:cs="Times New Roman"/>
          <w:sz w:val="24"/>
        </w:rPr>
        <w:t>If a professional complies with the accepted standards and an accident nonetheless occurs, there is typically no legal responsibility for doing so. However, if a practice is reasonable but not usual, it might be used to gauge the level of care that is provided.</w:t>
      </w:r>
    </w:p>
    <w:p w14:paraId="5BC5727A" w14:textId="77777777" w:rsidR="00CE4E69" w:rsidRPr="00CE4E69" w:rsidRDefault="00CE4E69" w:rsidP="00CE4E69">
      <w:pPr>
        <w:jc w:val="both"/>
        <w:rPr>
          <w:rFonts w:ascii="Times New Roman" w:hAnsi="Times New Roman" w:cs="Times New Roman"/>
          <w:sz w:val="24"/>
        </w:rPr>
      </w:pPr>
    </w:p>
    <w:p w14:paraId="40C5A93B" w14:textId="77777777" w:rsidR="000C5577" w:rsidRDefault="000C5577" w:rsidP="00CE4E69">
      <w:pPr>
        <w:pStyle w:val="ListParagraph"/>
        <w:jc w:val="both"/>
        <w:rPr>
          <w:rFonts w:ascii="Times New Roman" w:hAnsi="Times New Roman" w:cs="Times New Roman"/>
          <w:sz w:val="24"/>
        </w:rPr>
      </w:pPr>
    </w:p>
    <w:p w14:paraId="79FA2062" w14:textId="77777777" w:rsidR="00577269" w:rsidRPr="00CE4E69" w:rsidRDefault="00577269" w:rsidP="00CE4E69">
      <w:pPr>
        <w:pStyle w:val="ListParagraph"/>
        <w:jc w:val="both"/>
        <w:rPr>
          <w:rFonts w:ascii="Times New Roman" w:hAnsi="Times New Roman" w:cs="Times New Roman"/>
          <w:sz w:val="24"/>
        </w:rPr>
      </w:pPr>
    </w:p>
    <w:p w14:paraId="0BB95BA5" w14:textId="77777777" w:rsidR="00F9120E" w:rsidRDefault="00DD6976" w:rsidP="00F9120E">
      <w:pPr>
        <w:pStyle w:val="ListParagraph"/>
        <w:numPr>
          <w:ilvl w:val="0"/>
          <w:numId w:val="2"/>
        </w:numPr>
        <w:rPr>
          <w:rFonts w:ascii="Times New Roman" w:hAnsi="Times New Roman" w:cs="Times New Roman"/>
          <w:sz w:val="24"/>
        </w:rPr>
      </w:pPr>
      <w:r>
        <w:rPr>
          <w:rFonts w:ascii="Times New Roman" w:hAnsi="Times New Roman" w:cs="Times New Roman"/>
          <w:sz w:val="24"/>
        </w:rPr>
        <w:t>Extant of fairness and flexibility of standard of care</w:t>
      </w:r>
      <w:r w:rsidR="0048767A">
        <w:rPr>
          <w:rFonts w:ascii="Times New Roman" w:hAnsi="Times New Roman" w:cs="Times New Roman"/>
          <w:sz w:val="24"/>
        </w:rPr>
        <w:t xml:space="preserve"> </w:t>
      </w:r>
    </w:p>
    <w:p w14:paraId="60FD8F26" w14:textId="77777777" w:rsidR="00F9120E" w:rsidRDefault="00F9120E" w:rsidP="00F9120E">
      <w:pPr>
        <w:pStyle w:val="ListParagraph"/>
        <w:numPr>
          <w:ilvl w:val="0"/>
          <w:numId w:val="4"/>
        </w:numPr>
        <w:ind w:left="1080"/>
        <w:rPr>
          <w:rFonts w:ascii="Times New Roman" w:hAnsi="Times New Roman" w:cs="Times New Roman"/>
          <w:sz w:val="24"/>
        </w:rPr>
      </w:pPr>
      <w:r>
        <w:rPr>
          <w:rFonts w:ascii="Times New Roman" w:hAnsi="Times New Roman" w:cs="Times New Roman"/>
          <w:sz w:val="24"/>
        </w:rPr>
        <w:t xml:space="preserve">Standard of care varies depending on the </w:t>
      </w:r>
      <w:r w:rsidR="009F70B2">
        <w:rPr>
          <w:rFonts w:ascii="Times New Roman" w:hAnsi="Times New Roman" w:cs="Times New Roman"/>
          <w:sz w:val="24"/>
        </w:rPr>
        <w:t xml:space="preserve">circumstances </w:t>
      </w:r>
    </w:p>
    <w:p w14:paraId="7A698635" w14:textId="385E9610" w:rsidR="00CE4E69" w:rsidRDefault="00CE4E69" w:rsidP="00CE4E69">
      <w:pPr>
        <w:pStyle w:val="ListParagraph"/>
        <w:ind w:left="1080"/>
        <w:jc w:val="both"/>
        <w:rPr>
          <w:rFonts w:ascii="Times New Roman" w:hAnsi="Times New Roman" w:cs="Times New Roman"/>
          <w:sz w:val="24"/>
        </w:rPr>
      </w:pPr>
      <w:r>
        <w:rPr>
          <w:rFonts w:ascii="Times New Roman" w:hAnsi="Times New Roman" w:cs="Times New Roman"/>
          <w:sz w:val="24"/>
        </w:rPr>
        <w:t xml:space="preserve">Standard of care is an objective matter meaning that setting a guideline or setting a standard requires knowing about the practices of care of </w:t>
      </w:r>
      <w:r w:rsidR="000225CE">
        <w:rPr>
          <w:rFonts w:ascii="Times New Roman" w:hAnsi="Times New Roman" w:cs="Times New Roman"/>
          <w:sz w:val="24"/>
        </w:rPr>
        <w:t xml:space="preserve">a </w:t>
      </w:r>
      <w:r>
        <w:rPr>
          <w:rFonts w:ascii="Times New Roman" w:hAnsi="Times New Roman" w:cs="Times New Roman"/>
          <w:sz w:val="24"/>
        </w:rPr>
        <w:t xml:space="preserve">similar and reasonable person </w:t>
      </w:r>
      <w:r>
        <w:rPr>
          <w:rFonts w:ascii="Times New Roman" w:hAnsi="Times New Roman" w:cs="Times New Roman"/>
          <w:sz w:val="24"/>
        </w:rPr>
        <w:lastRenderedPageBreak/>
        <w:t xml:space="preserve">and setting standards based on that so that the jury can measure the amount of care of the defendant and compare with the standard of care set by the judge. </w:t>
      </w:r>
    </w:p>
    <w:p w14:paraId="3D4EA48D" w14:textId="77777777" w:rsidR="00CE4E69" w:rsidRDefault="00CE4E69" w:rsidP="00CE4E69">
      <w:pPr>
        <w:pStyle w:val="ListParagraph"/>
        <w:ind w:left="1080"/>
        <w:jc w:val="both"/>
        <w:rPr>
          <w:rFonts w:ascii="Times New Roman" w:hAnsi="Times New Roman" w:cs="Times New Roman"/>
          <w:sz w:val="24"/>
        </w:rPr>
      </w:pPr>
    </w:p>
    <w:p w14:paraId="0D0B9476" w14:textId="77777777" w:rsidR="00CE4E69" w:rsidRDefault="00CE4E69" w:rsidP="00CE4E69">
      <w:pPr>
        <w:pStyle w:val="ListParagraph"/>
        <w:numPr>
          <w:ilvl w:val="0"/>
          <w:numId w:val="4"/>
        </w:numPr>
        <w:ind w:left="1080"/>
        <w:rPr>
          <w:rFonts w:ascii="Times New Roman" w:hAnsi="Times New Roman" w:cs="Times New Roman"/>
          <w:sz w:val="24"/>
        </w:rPr>
      </w:pPr>
      <w:r>
        <w:rPr>
          <w:rFonts w:ascii="Times New Roman" w:hAnsi="Times New Roman" w:cs="Times New Roman"/>
          <w:sz w:val="24"/>
        </w:rPr>
        <w:t>Factors affecting standards of care</w:t>
      </w:r>
    </w:p>
    <w:p w14:paraId="104B212D" w14:textId="77777777" w:rsidR="00CE4E69" w:rsidRDefault="00CE4E69" w:rsidP="00CE4E69">
      <w:pPr>
        <w:pStyle w:val="ListParagraph"/>
        <w:ind w:left="1080"/>
        <w:jc w:val="both"/>
        <w:rPr>
          <w:rFonts w:ascii="Times New Roman" w:hAnsi="Times New Roman" w:cs="Times New Roman"/>
          <w:sz w:val="24"/>
        </w:rPr>
      </w:pPr>
    </w:p>
    <w:p w14:paraId="2D447891" w14:textId="30EC654B" w:rsidR="00CE4E69" w:rsidRDefault="00CE4E69" w:rsidP="00CE4E69">
      <w:pPr>
        <w:pStyle w:val="ListParagraph"/>
        <w:ind w:left="1080"/>
        <w:jc w:val="both"/>
        <w:rPr>
          <w:rFonts w:ascii="Times New Roman" w:hAnsi="Times New Roman" w:cs="Times New Roman"/>
          <w:sz w:val="24"/>
        </w:rPr>
      </w:pPr>
      <w:r>
        <w:rPr>
          <w:rFonts w:ascii="Times New Roman" w:hAnsi="Times New Roman" w:cs="Times New Roman"/>
          <w:sz w:val="24"/>
        </w:rPr>
        <w:t xml:space="preserve">But </w:t>
      </w:r>
      <w:r w:rsidR="000225CE">
        <w:rPr>
          <w:rFonts w:ascii="Times New Roman" w:hAnsi="Times New Roman" w:cs="Times New Roman"/>
          <w:sz w:val="24"/>
        </w:rPr>
        <w:t xml:space="preserve">the </w:t>
      </w:r>
      <w:r>
        <w:rPr>
          <w:rFonts w:ascii="Times New Roman" w:hAnsi="Times New Roman" w:cs="Times New Roman"/>
          <w:sz w:val="24"/>
        </w:rPr>
        <w:t xml:space="preserve">set standard of care requires considering several factors such as </w:t>
      </w:r>
    </w:p>
    <w:p w14:paraId="36D21583" w14:textId="508C4F7E" w:rsidR="00CE4E69" w:rsidRDefault="000225CE" w:rsidP="00CE4E69">
      <w:pPr>
        <w:pStyle w:val="ListParagraph"/>
        <w:numPr>
          <w:ilvl w:val="0"/>
          <w:numId w:val="10"/>
        </w:numPr>
        <w:jc w:val="both"/>
        <w:rPr>
          <w:rFonts w:ascii="Times New Roman" w:hAnsi="Times New Roman" w:cs="Times New Roman"/>
          <w:sz w:val="24"/>
        </w:rPr>
      </w:pPr>
      <w:r>
        <w:rPr>
          <w:rFonts w:ascii="Times New Roman" w:hAnsi="Times New Roman" w:cs="Times New Roman"/>
          <w:sz w:val="24"/>
        </w:rPr>
        <w:t>The p</w:t>
      </w:r>
      <w:r w:rsidR="00CE4E69">
        <w:rPr>
          <w:rFonts w:ascii="Times New Roman" w:hAnsi="Times New Roman" w:cs="Times New Roman"/>
          <w:sz w:val="24"/>
        </w:rPr>
        <w:t xml:space="preserve">roximity of the defendant and claimant </w:t>
      </w:r>
    </w:p>
    <w:p w14:paraId="34901D54" w14:textId="31D2749C" w:rsidR="00CE4E69" w:rsidRDefault="00CE4E69" w:rsidP="00CE4E69">
      <w:pPr>
        <w:pStyle w:val="ListParagraph"/>
        <w:ind w:left="1800"/>
        <w:jc w:val="both"/>
        <w:rPr>
          <w:rFonts w:ascii="Times New Roman" w:hAnsi="Times New Roman" w:cs="Times New Roman"/>
          <w:sz w:val="24"/>
        </w:rPr>
      </w:pPr>
      <w:r>
        <w:rPr>
          <w:rFonts w:ascii="Times New Roman" w:hAnsi="Times New Roman" w:cs="Times New Roman"/>
          <w:sz w:val="24"/>
        </w:rPr>
        <w:t xml:space="preserve">It means how close the defendant and the claimants were during the time of </w:t>
      </w:r>
      <w:r w:rsidR="000225CE">
        <w:rPr>
          <w:rFonts w:ascii="Times New Roman" w:hAnsi="Times New Roman" w:cs="Times New Roman"/>
          <w:sz w:val="24"/>
        </w:rPr>
        <w:t xml:space="preserve">the </w:t>
      </w:r>
      <w:r>
        <w:rPr>
          <w:rFonts w:ascii="Times New Roman" w:hAnsi="Times New Roman" w:cs="Times New Roman"/>
          <w:sz w:val="24"/>
        </w:rPr>
        <w:t xml:space="preserve">accident.   Sometimes holding a defendant liable is a matter of proximity of the defendant and claimants.   </w:t>
      </w:r>
    </w:p>
    <w:p w14:paraId="17C1F815" w14:textId="77777777" w:rsidR="00CE4E69" w:rsidRDefault="00CE4E69" w:rsidP="00CE4E69">
      <w:pPr>
        <w:pStyle w:val="ListParagraph"/>
        <w:numPr>
          <w:ilvl w:val="0"/>
          <w:numId w:val="10"/>
        </w:numPr>
        <w:jc w:val="both"/>
        <w:rPr>
          <w:rFonts w:ascii="Times New Roman" w:hAnsi="Times New Roman" w:cs="Times New Roman"/>
          <w:sz w:val="24"/>
        </w:rPr>
      </w:pPr>
      <w:r>
        <w:rPr>
          <w:rFonts w:ascii="Times New Roman" w:hAnsi="Times New Roman" w:cs="Times New Roman"/>
          <w:sz w:val="24"/>
        </w:rPr>
        <w:t xml:space="preserve">Precautions every reasonable person would have taken </w:t>
      </w:r>
    </w:p>
    <w:p w14:paraId="07570BEF" w14:textId="44F41CF6" w:rsidR="00CE4E69" w:rsidRDefault="00CE4E69" w:rsidP="00CE4E69">
      <w:pPr>
        <w:pStyle w:val="ListParagraph"/>
        <w:ind w:left="1800"/>
        <w:jc w:val="both"/>
        <w:rPr>
          <w:rFonts w:ascii="Times New Roman" w:hAnsi="Times New Roman" w:cs="Times New Roman"/>
          <w:sz w:val="24"/>
        </w:rPr>
      </w:pPr>
      <w:r>
        <w:rPr>
          <w:rFonts w:ascii="Times New Roman" w:hAnsi="Times New Roman" w:cs="Times New Roman"/>
          <w:sz w:val="24"/>
        </w:rPr>
        <w:t xml:space="preserve">The general safety precautions and specific actions that all reasonable people would have taken is also </w:t>
      </w:r>
      <w:r w:rsidR="000225CE">
        <w:rPr>
          <w:rFonts w:ascii="Times New Roman" w:hAnsi="Times New Roman" w:cs="Times New Roman"/>
          <w:sz w:val="24"/>
        </w:rPr>
        <w:t xml:space="preserve">a </w:t>
      </w:r>
      <w:r>
        <w:rPr>
          <w:rFonts w:ascii="Times New Roman" w:hAnsi="Times New Roman" w:cs="Times New Roman"/>
          <w:sz w:val="24"/>
        </w:rPr>
        <w:t xml:space="preserve">major factor that determines </w:t>
      </w:r>
      <w:r w:rsidR="000225CE">
        <w:rPr>
          <w:rFonts w:ascii="Times New Roman" w:hAnsi="Times New Roman" w:cs="Times New Roman"/>
          <w:sz w:val="24"/>
        </w:rPr>
        <w:t xml:space="preserve">the </w:t>
      </w:r>
      <w:r>
        <w:rPr>
          <w:rFonts w:ascii="Times New Roman" w:hAnsi="Times New Roman" w:cs="Times New Roman"/>
          <w:sz w:val="24"/>
        </w:rPr>
        <w:t xml:space="preserve">standard of care and if a defendant is guilty or not. </w:t>
      </w:r>
    </w:p>
    <w:p w14:paraId="31717C2F" w14:textId="77777777" w:rsidR="00CE4E69" w:rsidRDefault="00CE4E69" w:rsidP="00CE4E69">
      <w:pPr>
        <w:pStyle w:val="ListParagraph"/>
        <w:ind w:left="1800"/>
        <w:jc w:val="both"/>
        <w:rPr>
          <w:rFonts w:ascii="Times New Roman" w:hAnsi="Times New Roman" w:cs="Times New Roman"/>
          <w:sz w:val="24"/>
        </w:rPr>
      </w:pPr>
      <w:r>
        <w:rPr>
          <w:rFonts w:ascii="Times New Roman" w:hAnsi="Times New Roman" w:cs="Times New Roman"/>
          <w:sz w:val="24"/>
        </w:rPr>
        <w:t xml:space="preserve"> </w:t>
      </w:r>
    </w:p>
    <w:p w14:paraId="69B5DEEE" w14:textId="77777777" w:rsidR="00CE4E69" w:rsidRDefault="00CE4E69" w:rsidP="00CE4E69">
      <w:pPr>
        <w:pStyle w:val="ListParagraph"/>
        <w:numPr>
          <w:ilvl w:val="0"/>
          <w:numId w:val="10"/>
        </w:numPr>
        <w:jc w:val="both"/>
        <w:rPr>
          <w:rFonts w:ascii="Times New Roman" w:hAnsi="Times New Roman" w:cs="Times New Roman"/>
          <w:sz w:val="24"/>
        </w:rPr>
      </w:pPr>
      <w:r>
        <w:rPr>
          <w:rFonts w:ascii="Times New Roman" w:hAnsi="Times New Roman" w:cs="Times New Roman"/>
          <w:sz w:val="24"/>
        </w:rPr>
        <w:t xml:space="preserve">Time of the accident </w:t>
      </w:r>
    </w:p>
    <w:p w14:paraId="013631B9" w14:textId="77777777" w:rsidR="00CE4E69" w:rsidRDefault="00CE4E69" w:rsidP="00CE4E69">
      <w:pPr>
        <w:pStyle w:val="ListParagraph"/>
        <w:numPr>
          <w:ilvl w:val="0"/>
          <w:numId w:val="10"/>
        </w:numPr>
        <w:jc w:val="both"/>
        <w:rPr>
          <w:rFonts w:ascii="Times New Roman" w:hAnsi="Times New Roman" w:cs="Times New Roman"/>
          <w:sz w:val="24"/>
        </w:rPr>
      </w:pPr>
      <w:r>
        <w:rPr>
          <w:rFonts w:ascii="Times New Roman" w:hAnsi="Times New Roman" w:cs="Times New Roman"/>
          <w:sz w:val="24"/>
        </w:rPr>
        <w:t xml:space="preserve">Cost of the necessary precautions </w:t>
      </w:r>
    </w:p>
    <w:p w14:paraId="171E30D8" w14:textId="77777777" w:rsidR="00CE4E69" w:rsidRDefault="00CE4E69" w:rsidP="00CE4E69">
      <w:pPr>
        <w:pStyle w:val="ListParagraph"/>
        <w:ind w:left="1800"/>
        <w:jc w:val="both"/>
        <w:rPr>
          <w:rFonts w:ascii="Times New Roman" w:hAnsi="Times New Roman" w:cs="Times New Roman"/>
          <w:sz w:val="24"/>
        </w:rPr>
      </w:pPr>
      <w:r>
        <w:rPr>
          <w:rFonts w:ascii="Times New Roman" w:hAnsi="Times New Roman" w:cs="Times New Roman"/>
          <w:sz w:val="24"/>
        </w:rPr>
        <w:t xml:space="preserve"> </w:t>
      </w:r>
    </w:p>
    <w:p w14:paraId="7C448F81" w14:textId="77777777" w:rsidR="00DD6976" w:rsidRDefault="00DD6976" w:rsidP="00DD6976">
      <w:pPr>
        <w:pStyle w:val="ListParagraph"/>
        <w:rPr>
          <w:rFonts w:ascii="Times New Roman" w:hAnsi="Times New Roman" w:cs="Times New Roman"/>
          <w:sz w:val="24"/>
        </w:rPr>
      </w:pPr>
    </w:p>
    <w:p w14:paraId="6D4246AD" w14:textId="6407F543" w:rsidR="00DD6976" w:rsidRDefault="00DD6976" w:rsidP="00B307C7">
      <w:pPr>
        <w:pStyle w:val="ListParagraph"/>
        <w:numPr>
          <w:ilvl w:val="0"/>
          <w:numId w:val="2"/>
        </w:numPr>
        <w:rPr>
          <w:rFonts w:ascii="Times New Roman" w:hAnsi="Times New Roman" w:cs="Times New Roman"/>
          <w:sz w:val="24"/>
        </w:rPr>
      </w:pPr>
      <w:r>
        <w:rPr>
          <w:rFonts w:ascii="Times New Roman" w:hAnsi="Times New Roman" w:cs="Times New Roman"/>
          <w:sz w:val="24"/>
        </w:rPr>
        <w:t xml:space="preserve">Standard of care when </w:t>
      </w:r>
      <w:r w:rsidR="000225CE">
        <w:rPr>
          <w:rFonts w:ascii="Times New Roman" w:hAnsi="Times New Roman" w:cs="Times New Roman"/>
          <w:sz w:val="24"/>
        </w:rPr>
        <w:t xml:space="preserve">the </w:t>
      </w:r>
      <w:r>
        <w:rPr>
          <w:rFonts w:ascii="Times New Roman" w:hAnsi="Times New Roman" w:cs="Times New Roman"/>
          <w:sz w:val="24"/>
        </w:rPr>
        <w:t xml:space="preserve">defendant is engaged in risky activity </w:t>
      </w:r>
    </w:p>
    <w:p w14:paraId="229E585B" w14:textId="4ECF3586" w:rsidR="00CE4E69" w:rsidRDefault="00CE4E69" w:rsidP="00CE4E69">
      <w:pPr>
        <w:pStyle w:val="ListParagraph"/>
        <w:rPr>
          <w:rFonts w:ascii="Times New Roman" w:hAnsi="Times New Roman" w:cs="Times New Roman"/>
          <w:sz w:val="24"/>
        </w:rPr>
      </w:pPr>
      <w:r>
        <w:rPr>
          <w:rFonts w:ascii="Times New Roman" w:hAnsi="Times New Roman" w:cs="Times New Roman"/>
          <w:sz w:val="24"/>
        </w:rPr>
        <w:t>The standard of care in a risky workplace is determined by adding some specific guidelines of hazard</w:t>
      </w:r>
      <w:r w:rsidR="000225CE">
        <w:rPr>
          <w:rFonts w:ascii="Times New Roman" w:hAnsi="Times New Roman" w:cs="Times New Roman"/>
          <w:sz w:val="24"/>
        </w:rPr>
        <w:t>s</w:t>
      </w:r>
      <w:r>
        <w:rPr>
          <w:rFonts w:ascii="Times New Roman" w:hAnsi="Times New Roman" w:cs="Times New Roman"/>
          <w:sz w:val="24"/>
        </w:rPr>
        <w:t xml:space="preserve"> </w:t>
      </w:r>
      <w:r w:rsidR="000225CE">
        <w:rPr>
          <w:rFonts w:ascii="Times New Roman" w:hAnsi="Times New Roman" w:cs="Times New Roman"/>
          <w:sz w:val="24"/>
        </w:rPr>
        <w:t>to</w:t>
      </w:r>
      <w:r>
        <w:rPr>
          <w:rFonts w:ascii="Times New Roman" w:hAnsi="Times New Roman" w:cs="Times New Roman"/>
          <w:sz w:val="24"/>
        </w:rPr>
        <w:t xml:space="preserve"> the general standard of care. And these are as follows </w:t>
      </w:r>
    </w:p>
    <w:p w14:paraId="2FB05820" w14:textId="77777777" w:rsidR="00CE4E69" w:rsidRDefault="00CE4E69" w:rsidP="00CE4E69">
      <w:pPr>
        <w:pStyle w:val="ListParagraph"/>
        <w:rPr>
          <w:rFonts w:ascii="Times New Roman" w:hAnsi="Times New Roman" w:cs="Times New Roman"/>
          <w:sz w:val="24"/>
        </w:rPr>
      </w:pPr>
      <w:r>
        <w:rPr>
          <w:rFonts w:ascii="Times New Roman" w:hAnsi="Times New Roman" w:cs="Times New Roman"/>
          <w:sz w:val="24"/>
        </w:rPr>
        <w:t>Step 1: Determine the dangers</w:t>
      </w:r>
    </w:p>
    <w:p w14:paraId="1B319EE4" w14:textId="4F5C9480" w:rsidR="00CE4E69" w:rsidRDefault="00CE4E69" w:rsidP="00CE4E69">
      <w:pPr>
        <w:pStyle w:val="ListParagraph"/>
        <w:rPr>
          <w:rFonts w:ascii="Times New Roman" w:hAnsi="Times New Roman" w:cs="Times New Roman"/>
          <w:sz w:val="24"/>
        </w:rPr>
      </w:pPr>
      <w:r>
        <w:rPr>
          <w:rFonts w:ascii="Times New Roman" w:hAnsi="Times New Roman" w:cs="Times New Roman"/>
          <w:sz w:val="24"/>
        </w:rPr>
        <w:t>It is important to make sure the workplace is safe from direct hazards and it can be ensured with protective gear.</w:t>
      </w:r>
    </w:p>
    <w:p w14:paraId="59A94D72" w14:textId="77777777" w:rsidR="00CE4E69" w:rsidRPr="00CE4E69" w:rsidRDefault="00CE4E69" w:rsidP="00CE4E69">
      <w:pPr>
        <w:pStyle w:val="ListParagraph"/>
        <w:rPr>
          <w:rFonts w:ascii="Times New Roman" w:hAnsi="Times New Roman" w:cs="Times New Roman"/>
          <w:sz w:val="24"/>
        </w:rPr>
      </w:pPr>
    </w:p>
    <w:p w14:paraId="4F0CE63B" w14:textId="77777777" w:rsidR="00CE4E69" w:rsidRDefault="00CE4E69" w:rsidP="00CE4E69">
      <w:pPr>
        <w:pStyle w:val="ListParagraph"/>
        <w:rPr>
          <w:rFonts w:ascii="Times New Roman" w:hAnsi="Times New Roman" w:cs="Times New Roman"/>
          <w:sz w:val="24"/>
        </w:rPr>
      </w:pPr>
      <w:r>
        <w:rPr>
          <w:rFonts w:ascii="Times New Roman" w:hAnsi="Times New Roman" w:cs="Times New Roman"/>
          <w:sz w:val="24"/>
        </w:rPr>
        <w:t xml:space="preserve">Step 2: </w:t>
      </w:r>
      <w:r w:rsidRPr="00CE4E69">
        <w:rPr>
          <w:rFonts w:ascii="Times New Roman" w:hAnsi="Times New Roman" w:cs="Times New Roman"/>
          <w:sz w:val="24"/>
        </w:rPr>
        <w:t xml:space="preserve">Determine who might be hurt and how in </w:t>
      </w:r>
    </w:p>
    <w:p w14:paraId="3CE93AC7" w14:textId="77777777" w:rsidR="00CE4E69" w:rsidRDefault="00CE4E69" w:rsidP="00CE4E69">
      <w:pPr>
        <w:pStyle w:val="ListParagraph"/>
        <w:rPr>
          <w:rFonts w:ascii="Times New Roman" w:hAnsi="Times New Roman" w:cs="Times New Roman"/>
          <w:sz w:val="24"/>
        </w:rPr>
      </w:pPr>
    </w:p>
    <w:p w14:paraId="5A80B9DC" w14:textId="77777777" w:rsidR="00CE4E69" w:rsidRPr="00CE4E69" w:rsidRDefault="00CE4E69" w:rsidP="00CE4E69">
      <w:pPr>
        <w:pStyle w:val="ListParagraph"/>
        <w:rPr>
          <w:rFonts w:ascii="Times New Roman" w:hAnsi="Times New Roman" w:cs="Times New Roman"/>
          <w:sz w:val="24"/>
        </w:rPr>
      </w:pPr>
      <w:r w:rsidRPr="00CE4E69">
        <w:rPr>
          <w:rFonts w:ascii="Times New Roman" w:hAnsi="Times New Roman" w:cs="Times New Roman"/>
          <w:sz w:val="24"/>
        </w:rPr>
        <w:t>Step 3: Assess the risk; choose the safety and health risk management strategies;</w:t>
      </w:r>
    </w:p>
    <w:p w14:paraId="17671766" w14:textId="77777777" w:rsidR="00CE4E69" w:rsidRPr="00CE4E69" w:rsidRDefault="00CE4E69" w:rsidP="00CE4E69">
      <w:pPr>
        <w:pStyle w:val="ListParagraph"/>
        <w:rPr>
          <w:rFonts w:ascii="Times New Roman" w:hAnsi="Times New Roman" w:cs="Times New Roman"/>
          <w:sz w:val="24"/>
        </w:rPr>
      </w:pPr>
    </w:p>
    <w:p w14:paraId="68F95BCD" w14:textId="77777777" w:rsidR="00CE4E69" w:rsidRPr="00CE4E69" w:rsidRDefault="00CE4E69" w:rsidP="00CE4E69">
      <w:pPr>
        <w:pStyle w:val="ListParagraph"/>
        <w:rPr>
          <w:rFonts w:ascii="Times New Roman" w:hAnsi="Times New Roman" w:cs="Times New Roman"/>
          <w:sz w:val="24"/>
        </w:rPr>
      </w:pPr>
      <w:r w:rsidRPr="00CE4E69">
        <w:rPr>
          <w:rFonts w:ascii="Times New Roman" w:hAnsi="Times New Roman" w:cs="Times New Roman"/>
          <w:sz w:val="24"/>
        </w:rPr>
        <w:t>Step 4: Note who is in charge of carrying out each control measure, as well as when;</w:t>
      </w:r>
    </w:p>
    <w:p w14:paraId="4143A6B5" w14:textId="77777777" w:rsidR="00CE4E69" w:rsidRPr="00CE4E69" w:rsidRDefault="00CE4E69" w:rsidP="00CE4E69">
      <w:pPr>
        <w:pStyle w:val="ListParagraph"/>
        <w:rPr>
          <w:rFonts w:ascii="Times New Roman" w:hAnsi="Times New Roman" w:cs="Times New Roman"/>
          <w:sz w:val="24"/>
        </w:rPr>
      </w:pPr>
    </w:p>
    <w:p w14:paraId="5B5F426C" w14:textId="77777777" w:rsidR="00B307C7" w:rsidRDefault="00CE4E69" w:rsidP="00CE4E69">
      <w:pPr>
        <w:pStyle w:val="ListParagraph"/>
        <w:rPr>
          <w:rFonts w:ascii="Times New Roman" w:hAnsi="Times New Roman" w:cs="Times New Roman"/>
          <w:sz w:val="24"/>
        </w:rPr>
      </w:pPr>
      <w:r w:rsidRPr="00CE4E69">
        <w:rPr>
          <w:rFonts w:ascii="Times New Roman" w:hAnsi="Times New Roman" w:cs="Times New Roman"/>
          <w:sz w:val="24"/>
        </w:rPr>
        <w:t>Step 5: Summarize the information, keep an eye on the risk assessment, and adjust as needed.</w:t>
      </w:r>
    </w:p>
    <w:p w14:paraId="70840CD0" w14:textId="77777777" w:rsidR="00CE4E69" w:rsidRDefault="00CE4E69" w:rsidP="00CE4E69">
      <w:pPr>
        <w:pStyle w:val="ListParagraph"/>
        <w:rPr>
          <w:rFonts w:ascii="Times New Roman" w:hAnsi="Times New Roman" w:cs="Times New Roman"/>
          <w:sz w:val="24"/>
        </w:rPr>
      </w:pPr>
    </w:p>
    <w:p w14:paraId="14EC70C4" w14:textId="5696B61B" w:rsidR="00CE4E69" w:rsidRDefault="00CE4E69" w:rsidP="00CE4E69">
      <w:pPr>
        <w:pStyle w:val="ListParagraph"/>
        <w:rPr>
          <w:rFonts w:ascii="Times New Roman" w:hAnsi="Times New Roman" w:cs="Times New Roman"/>
          <w:sz w:val="24"/>
        </w:rPr>
      </w:pPr>
      <w:r>
        <w:rPr>
          <w:rFonts w:ascii="Times New Roman" w:hAnsi="Times New Roman" w:cs="Times New Roman"/>
          <w:sz w:val="24"/>
        </w:rPr>
        <w:t>These steps can be followed to make a good standard of care for risky workplace</w:t>
      </w:r>
      <w:r w:rsidR="000225CE">
        <w:rPr>
          <w:rFonts w:ascii="Times New Roman" w:hAnsi="Times New Roman" w:cs="Times New Roman"/>
          <w:sz w:val="24"/>
        </w:rPr>
        <w:t>s</w:t>
      </w:r>
      <w:r>
        <w:rPr>
          <w:rFonts w:ascii="Times New Roman" w:hAnsi="Times New Roman" w:cs="Times New Roman"/>
          <w:sz w:val="24"/>
        </w:rPr>
        <w:t xml:space="preserve"> along with other </w:t>
      </w:r>
      <w:r w:rsidR="000225CE">
        <w:rPr>
          <w:rFonts w:ascii="Times New Roman" w:hAnsi="Times New Roman" w:cs="Times New Roman"/>
          <w:sz w:val="24"/>
        </w:rPr>
        <w:t>consideration factors</w:t>
      </w:r>
      <w:r>
        <w:rPr>
          <w:rFonts w:ascii="Times New Roman" w:hAnsi="Times New Roman" w:cs="Times New Roman"/>
          <w:sz w:val="24"/>
        </w:rPr>
        <w:t xml:space="preserve">. </w:t>
      </w:r>
    </w:p>
    <w:p w14:paraId="4DAEC394" w14:textId="77777777" w:rsidR="00CE4E69" w:rsidRDefault="00CE4E69" w:rsidP="00CE4E69">
      <w:pPr>
        <w:pStyle w:val="ListParagraph"/>
        <w:rPr>
          <w:rFonts w:ascii="Times New Roman" w:hAnsi="Times New Roman" w:cs="Times New Roman"/>
          <w:sz w:val="24"/>
        </w:rPr>
      </w:pPr>
    </w:p>
    <w:p w14:paraId="4491DD55" w14:textId="009FFEF3" w:rsidR="00CE4E69" w:rsidRPr="00CE4E69" w:rsidRDefault="00CE4E69" w:rsidP="00CE4E69">
      <w:pPr>
        <w:pStyle w:val="ListParagraph"/>
        <w:jc w:val="both"/>
        <w:rPr>
          <w:rFonts w:ascii="Times New Roman" w:hAnsi="Times New Roman" w:cs="Times New Roman"/>
          <w:sz w:val="24"/>
        </w:rPr>
      </w:pPr>
      <w:r w:rsidRPr="00CE4E69">
        <w:rPr>
          <w:rFonts w:ascii="Times New Roman" w:hAnsi="Times New Roman" w:cs="Times New Roman"/>
          <w:sz w:val="24"/>
        </w:rPr>
        <w:t xml:space="preserve">One of the most important instruments for enhancing workplace safety and health conditions is a workplace risk assessment. As a result, it's crucial for maintaining legal </w:t>
      </w:r>
      <w:r w:rsidRPr="00CE4E69">
        <w:rPr>
          <w:rFonts w:ascii="Times New Roman" w:hAnsi="Times New Roman" w:cs="Times New Roman"/>
          <w:sz w:val="24"/>
        </w:rPr>
        <w:lastRenderedPageBreak/>
        <w:t xml:space="preserve">compliance in many nations as well as protecting workers and businesses. It aids in bringing everyone's attention to the </w:t>
      </w:r>
      <w:r w:rsidR="000225CE">
        <w:rPr>
          <w:rFonts w:ascii="Times New Roman" w:hAnsi="Times New Roman" w:cs="Times New Roman"/>
          <w:sz w:val="24"/>
        </w:rPr>
        <w:t>most important workplace hazards</w:t>
      </w:r>
      <w:r w:rsidRPr="00CE4E69">
        <w:rPr>
          <w:rFonts w:ascii="Times New Roman" w:hAnsi="Times New Roman" w:cs="Times New Roman"/>
          <w:sz w:val="24"/>
        </w:rPr>
        <w:t>—those that have the potential to cause actual harm.</w:t>
      </w:r>
    </w:p>
    <w:p w14:paraId="2AE4D42E" w14:textId="77777777" w:rsidR="00CE4E69" w:rsidRPr="00CE4E69" w:rsidRDefault="00CE4E69" w:rsidP="00CE4E69">
      <w:pPr>
        <w:pStyle w:val="ListParagraph"/>
        <w:jc w:val="both"/>
        <w:rPr>
          <w:rFonts w:ascii="Times New Roman" w:hAnsi="Times New Roman" w:cs="Times New Roman"/>
          <w:sz w:val="24"/>
        </w:rPr>
      </w:pPr>
    </w:p>
    <w:p w14:paraId="27ACBB6F" w14:textId="77777777" w:rsidR="00CE4E69" w:rsidRPr="00CE4E69" w:rsidRDefault="00CE4E69" w:rsidP="00CE4E69">
      <w:pPr>
        <w:pStyle w:val="ListParagraph"/>
        <w:jc w:val="both"/>
        <w:rPr>
          <w:rFonts w:ascii="Times New Roman" w:hAnsi="Times New Roman" w:cs="Times New Roman"/>
          <w:sz w:val="24"/>
        </w:rPr>
      </w:pPr>
      <w:r w:rsidRPr="00CE4E69">
        <w:rPr>
          <w:rFonts w:ascii="Times New Roman" w:hAnsi="Times New Roman" w:cs="Times New Roman"/>
          <w:sz w:val="24"/>
        </w:rPr>
        <w:t>By removing or reducing workplace risks and hazards, a properly executed workplace risk assessment will help to protect employees. Businesses should gain from it as well because improved working procedures may lead to higher output.</w:t>
      </w:r>
    </w:p>
    <w:p w14:paraId="289F592F" w14:textId="77777777" w:rsidR="00CE4E69" w:rsidRPr="00CE4E69" w:rsidRDefault="00CE4E69" w:rsidP="00CE4E69">
      <w:pPr>
        <w:pStyle w:val="ListParagraph"/>
        <w:jc w:val="both"/>
        <w:rPr>
          <w:rFonts w:ascii="Times New Roman" w:hAnsi="Times New Roman" w:cs="Times New Roman"/>
          <w:sz w:val="24"/>
        </w:rPr>
      </w:pPr>
    </w:p>
    <w:p w14:paraId="042D1AF9" w14:textId="77777777" w:rsidR="00CE4E69" w:rsidRDefault="00CE4E69" w:rsidP="00CE4E69">
      <w:pPr>
        <w:pStyle w:val="ListParagraph"/>
        <w:jc w:val="both"/>
        <w:rPr>
          <w:rFonts w:ascii="Times New Roman" w:hAnsi="Times New Roman" w:cs="Times New Roman"/>
          <w:sz w:val="24"/>
        </w:rPr>
      </w:pPr>
      <w:r w:rsidRPr="00CE4E69">
        <w:rPr>
          <w:rFonts w:ascii="Times New Roman" w:hAnsi="Times New Roman" w:cs="Times New Roman"/>
          <w:sz w:val="24"/>
        </w:rPr>
        <w:t>There are additional effective approaches for conducting risk assessments outside the methodology outlined in this article, especially for more complex issues.</w:t>
      </w:r>
      <w:r>
        <w:rPr>
          <w:rFonts w:ascii="Times New Roman" w:hAnsi="Times New Roman" w:cs="Times New Roman"/>
          <w:sz w:val="24"/>
        </w:rPr>
        <w:t xml:space="preserve"> </w:t>
      </w:r>
      <w:r w:rsidRPr="00CE4E69">
        <w:rPr>
          <w:rFonts w:ascii="Times New Roman" w:hAnsi="Times New Roman" w:cs="Times New Roman"/>
          <w:sz w:val="24"/>
        </w:rPr>
        <w:t>(Citizensadvice.org.uk, 2019)</w:t>
      </w:r>
    </w:p>
    <w:p w14:paraId="51706D17" w14:textId="77777777" w:rsidR="00DD6976" w:rsidRPr="00DD6976" w:rsidRDefault="00DD6976" w:rsidP="00DD6976">
      <w:pPr>
        <w:pStyle w:val="ListParagraph"/>
        <w:rPr>
          <w:rFonts w:ascii="Times New Roman" w:hAnsi="Times New Roman" w:cs="Times New Roman"/>
          <w:sz w:val="24"/>
        </w:rPr>
      </w:pPr>
    </w:p>
    <w:p w14:paraId="6115F2C1" w14:textId="77777777" w:rsidR="00DD6976" w:rsidRPr="00F9120E" w:rsidRDefault="00DD6976" w:rsidP="00DD6976">
      <w:pPr>
        <w:pStyle w:val="ListParagraph"/>
        <w:ind w:left="1080"/>
        <w:rPr>
          <w:rFonts w:ascii="Times New Roman" w:hAnsi="Times New Roman" w:cs="Times New Roman"/>
          <w:sz w:val="24"/>
        </w:rPr>
      </w:pPr>
    </w:p>
    <w:p w14:paraId="220EC96E" w14:textId="77777777" w:rsidR="00CE4E69" w:rsidRDefault="00CE4E69" w:rsidP="00235483">
      <w:pPr>
        <w:pStyle w:val="Heading1"/>
      </w:pPr>
      <w:bookmarkStart w:id="3" w:name="_Toc109038207"/>
      <w:r>
        <w:t>Conclusion:</w:t>
      </w:r>
      <w:bookmarkEnd w:id="3"/>
      <w:r>
        <w:t xml:space="preserve"> </w:t>
      </w:r>
    </w:p>
    <w:p w14:paraId="2C524958" w14:textId="00EBF38B" w:rsidR="00F9120E" w:rsidRPr="00CE4E69" w:rsidRDefault="00CE4E69" w:rsidP="00CE4E69">
      <w:pPr>
        <w:jc w:val="both"/>
        <w:rPr>
          <w:rFonts w:ascii="Times New Roman" w:hAnsi="Times New Roman" w:cs="Times New Roman"/>
          <w:sz w:val="24"/>
        </w:rPr>
      </w:pPr>
      <w:r w:rsidRPr="00CE4E69">
        <w:rPr>
          <w:rFonts w:ascii="Times New Roman" w:hAnsi="Times New Roman" w:cs="Times New Roman"/>
          <w:sz w:val="24"/>
        </w:rPr>
        <w:t xml:space="preserve">It can be difficult for nurses to uphold the standard of care, therefore </w:t>
      </w:r>
      <w:r w:rsidR="000225CE">
        <w:rPr>
          <w:rFonts w:ascii="Times New Roman" w:hAnsi="Times New Roman" w:cs="Times New Roman"/>
          <w:sz w:val="24"/>
        </w:rPr>
        <w:t>they must</w:t>
      </w:r>
      <w:r w:rsidRPr="00CE4E69">
        <w:rPr>
          <w:rFonts w:ascii="Times New Roman" w:hAnsi="Times New Roman" w:cs="Times New Roman"/>
          <w:sz w:val="24"/>
        </w:rPr>
        <w:t xml:space="preserve"> realize they must do it at a level that would be considered acceptable by other nurses in the field. If the nurse wants to deviate from this appropriate level of care, they need to have a good reason. Nursing professionals must make sure they retain their skills and knowledge to be able to provide the necessary level of care, as the standard of care will change over time, typically as a result of new treatment options and advancements in evidence-based care.</w:t>
      </w:r>
      <w:r>
        <w:rPr>
          <w:rFonts w:ascii="Times New Roman" w:hAnsi="Times New Roman" w:cs="Times New Roman"/>
          <w:sz w:val="24"/>
        </w:rPr>
        <w:t xml:space="preserve"> </w:t>
      </w:r>
    </w:p>
    <w:p w14:paraId="6BD47A46" w14:textId="77777777" w:rsidR="00CE4E69" w:rsidRDefault="00CE4E69" w:rsidP="000B0D81">
      <w:pPr>
        <w:rPr>
          <w:rFonts w:ascii="Times New Roman" w:hAnsi="Times New Roman" w:cs="Times New Roman"/>
          <w:sz w:val="24"/>
        </w:rPr>
      </w:pPr>
    </w:p>
    <w:p w14:paraId="5163D04E" w14:textId="77777777" w:rsidR="007B5F2C" w:rsidRDefault="007B5F2C" w:rsidP="000B0D81">
      <w:pPr>
        <w:rPr>
          <w:rFonts w:ascii="Times New Roman" w:hAnsi="Times New Roman" w:cs="Times New Roman"/>
          <w:sz w:val="24"/>
        </w:rPr>
      </w:pPr>
      <w:r>
        <w:rPr>
          <w:rFonts w:ascii="Times New Roman" w:hAnsi="Times New Roman" w:cs="Times New Roman"/>
          <w:sz w:val="24"/>
        </w:rPr>
        <w:t xml:space="preserve"> </w:t>
      </w:r>
    </w:p>
    <w:p w14:paraId="7927ABEF" w14:textId="77777777" w:rsidR="00235483" w:rsidRDefault="00235483">
      <w:pPr>
        <w:rPr>
          <w:rFonts w:ascii="Times New Roman" w:eastAsia="Yu Gothic" w:hAnsi="Times New Roman" w:cs="Times New Roman"/>
          <w:sz w:val="12"/>
          <w:szCs w:val="24"/>
        </w:rPr>
      </w:pPr>
      <w:r>
        <w:rPr>
          <w:rFonts w:eastAsia="Yu Gothic"/>
          <w:sz w:val="12"/>
        </w:rPr>
        <w:br w:type="page"/>
      </w:r>
    </w:p>
    <w:p w14:paraId="7D3B2A5B" w14:textId="01FBDCC6" w:rsidR="00CE4E69" w:rsidRPr="00CE4E69" w:rsidRDefault="00CE4E69" w:rsidP="00235483">
      <w:pPr>
        <w:pStyle w:val="Heading1"/>
        <w:rPr>
          <w:rFonts w:eastAsia="Yu Gothic"/>
        </w:rPr>
      </w:pPr>
      <w:bookmarkStart w:id="4" w:name="_Toc109038208"/>
      <w:r w:rsidRPr="00CE4E69">
        <w:rPr>
          <w:rFonts w:eastAsia="Yu Gothic"/>
        </w:rPr>
        <w:lastRenderedPageBreak/>
        <w:t>Reference list</w:t>
      </w:r>
      <w:r>
        <w:rPr>
          <w:rFonts w:eastAsia="Yu Gothic"/>
        </w:rPr>
        <w:t>:</w:t>
      </w:r>
      <w:bookmarkEnd w:id="4"/>
    </w:p>
    <w:p w14:paraId="61D4E615" w14:textId="77777777" w:rsidR="00CE4E69" w:rsidRPr="00CE4E69" w:rsidRDefault="00CE4E69" w:rsidP="00CE4E69">
      <w:pPr>
        <w:spacing w:after="240" w:line="360" w:lineRule="auto"/>
        <w:rPr>
          <w:rFonts w:ascii="Times New Roman" w:eastAsia="Times New Roman" w:hAnsi="Times New Roman" w:cs="Times New Roman"/>
          <w:sz w:val="24"/>
          <w:szCs w:val="24"/>
        </w:rPr>
      </w:pPr>
      <w:r w:rsidRPr="00CE4E69">
        <w:rPr>
          <w:rFonts w:ascii="Times New Roman" w:eastAsia="Times New Roman" w:hAnsi="Times New Roman" w:cs="Times New Roman"/>
          <w:sz w:val="24"/>
          <w:szCs w:val="24"/>
        </w:rPr>
        <w:t xml:space="preserve">Citizensadvice.org.uk. (2019). </w:t>
      </w:r>
      <w:r w:rsidRPr="00CE4E69">
        <w:rPr>
          <w:rFonts w:ascii="Times New Roman" w:eastAsia="Times New Roman" w:hAnsi="Times New Roman" w:cs="Times New Roman"/>
          <w:i/>
          <w:iCs/>
          <w:sz w:val="24"/>
          <w:szCs w:val="24"/>
        </w:rPr>
        <w:t>Fair redundancy process</w:t>
      </w:r>
      <w:r w:rsidRPr="00CE4E69">
        <w:rPr>
          <w:rFonts w:ascii="Times New Roman" w:eastAsia="Times New Roman" w:hAnsi="Times New Roman" w:cs="Times New Roman"/>
          <w:sz w:val="24"/>
          <w:szCs w:val="24"/>
        </w:rPr>
        <w:t>. [online] Available at: https://www.citizensadvice.org.uk/work/leaving-a-job/redundancy/check-if-your-redundancy-is-fair/fair-redundancy-process/.</w:t>
      </w:r>
    </w:p>
    <w:p w14:paraId="3F8BABBD" w14:textId="77777777" w:rsidR="00CE4E69" w:rsidRPr="00CE4E69" w:rsidRDefault="00CE4E69" w:rsidP="00CE4E69">
      <w:pPr>
        <w:spacing w:after="240" w:line="360" w:lineRule="auto"/>
        <w:rPr>
          <w:rFonts w:ascii="Times New Roman" w:eastAsia="Times New Roman" w:hAnsi="Times New Roman" w:cs="Times New Roman"/>
          <w:sz w:val="24"/>
          <w:szCs w:val="24"/>
        </w:rPr>
      </w:pPr>
      <w:r w:rsidRPr="00CE4E69">
        <w:rPr>
          <w:rFonts w:ascii="Times New Roman" w:eastAsia="Times New Roman" w:hAnsi="Times New Roman" w:cs="Times New Roman"/>
          <w:sz w:val="24"/>
          <w:szCs w:val="24"/>
        </w:rPr>
        <w:t xml:space="preserve">Clarke, J. (2016). </w:t>
      </w:r>
      <w:r w:rsidRPr="00CE4E69">
        <w:rPr>
          <w:rFonts w:ascii="Times New Roman" w:eastAsia="Times New Roman" w:hAnsi="Times New Roman" w:cs="Times New Roman"/>
          <w:i/>
          <w:iCs/>
          <w:sz w:val="24"/>
          <w:szCs w:val="24"/>
        </w:rPr>
        <w:t>Professional negligence claims: a change of direction?</w:t>
      </w:r>
      <w:r w:rsidRPr="00CE4E69">
        <w:rPr>
          <w:rFonts w:ascii="Times New Roman" w:eastAsia="Times New Roman" w:hAnsi="Times New Roman" w:cs="Times New Roman"/>
          <w:sz w:val="24"/>
          <w:szCs w:val="24"/>
        </w:rPr>
        <w:t xml:space="preserve"> [online] Construction Blog. Available at: http://constructionblog.practicallaw.com/professional-negligence-claims-a-change-of-direction/ [Accessed 16 Jul. 2022].</w:t>
      </w:r>
    </w:p>
    <w:p w14:paraId="6C485204" w14:textId="77777777" w:rsidR="00CE4E69" w:rsidRPr="00CE4E69" w:rsidRDefault="00CE4E69" w:rsidP="00CE4E69">
      <w:pPr>
        <w:spacing w:after="240" w:line="360" w:lineRule="auto"/>
        <w:rPr>
          <w:rFonts w:ascii="Times New Roman" w:eastAsia="Times New Roman" w:hAnsi="Times New Roman" w:cs="Times New Roman"/>
          <w:sz w:val="24"/>
          <w:szCs w:val="24"/>
        </w:rPr>
      </w:pPr>
      <w:r w:rsidRPr="00CE4E69">
        <w:rPr>
          <w:rFonts w:ascii="Times New Roman" w:eastAsia="Times New Roman" w:hAnsi="Times New Roman" w:cs="Times New Roman"/>
          <w:sz w:val="24"/>
          <w:szCs w:val="24"/>
        </w:rPr>
        <w:t xml:space="preserve">Gillman and Bedigian. (n.d.). </w:t>
      </w:r>
      <w:r w:rsidRPr="00CE4E69">
        <w:rPr>
          <w:rFonts w:ascii="Times New Roman" w:eastAsia="Times New Roman" w:hAnsi="Times New Roman" w:cs="Times New Roman"/>
          <w:i/>
          <w:iCs/>
          <w:sz w:val="24"/>
          <w:szCs w:val="24"/>
        </w:rPr>
        <w:t>How Is The Standard Of Care Determined? | Gilman &amp; Bedigian</w:t>
      </w:r>
      <w:r w:rsidRPr="00CE4E69">
        <w:rPr>
          <w:rFonts w:ascii="Times New Roman" w:eastAsia="Times New Roman" w:hAnsi="Times New Roman" w:cs="Times New Roman"/>
          <w:sz w:val="24"/>
          <w:szCs w:val="24"/>
        </w:rPr>
        <w:t>. [online] Available at: https://www.gilmanbedigian.com/how-is-the-standard-of-care-determined/.</w:t>
      </w:r>
    </w:p>
    <w:p w14:paraId="2D7F53EC" w14:textId="77777777" w:rsidR="00CE4E69" w:rsidRPr="00CE4E69" w:rsidRDefault="00CE4E69" w:rsidP="00CE4E69">
      <w:pPr>
        <w:spacing w:after="240" w:line="360" w:lineRule="auto"/>
        <w:rPr>
          <w:rFonts w:ascii="Times New Roman" w:eastAsia="Times New Roman" w:hAnsi="Times New Roman" w:cs="Times New Roman"/>
          <w:sz w:val="24"/>
          <w:szCs w:val="24"/>
        </w:rPr>
      </w:pPr>
      <w:r w:rsidRPr="00CE4E69">
        <w:rPr>
          <w:rFonts w:ascii="Times New Roman" w:eastAsia="Times New Roman" w:hAnsi="Times New Roman" w:cs="Times New Roman"/>
          <w:sz w:val="24"/>
          <w:szCs w:val="24"/>
        </w:rPr>
        <w:t xml:space="preserve">Justia Law. (n.d.). </w:t>
      </w:r>
      <w:r w:rsidRPr="00CE4E69">
        <w:rPr>
          <w:rFonts w:ascii="Times New Roman" w:eastAsia="Times New Roman" w:hAnsi="Times New Roman" w:cs="Times New Roman"/>
          <w:i/>
          <w:iCs/>
          <w:sz w:val="24"/>
          <w:szCs w:val="24"/>
        </w:rPr>
        <w:t>The Tj Hooper, 60 F.2d 737 (2d Cir. 1932)</w:t>
      </w:r>
      <w:r w:rsidRPr="00CE4E69">
        <w:rPr>
          <w:rFonts w:ascii="Times New Roman" w:eastAsia="Times New Roman" w:hAnsi="Times New Roman" w:cs="Times New Roman"/>
          <w:sz w:val="24"/>
          <w:szCs w:val="24"/>
        </w:rPr>
        <w:t>. [online] Available at: https://law.justia.com/cases/federal/appellate-courts/F2/60/737/1542549/ [Accessed 16 Jul. 2022].</w:t>
      </w:r>
    </w:p>
    <w:p w14:paraId="08C350F1" w14:textId="77777777" w:rsidR="00CE4E69" w:rsidRPr="00CE4E69" w:rsidRDefault="00CE4E69" w:rsidP="00CE4E69">
      <w:pPr>
        <w:spacing w:after="240" w:line="360" w:lineRule="auto"/>
        <w:rPr>
          <w:rFonts w:ascii="Times New Roman" w:eastAsia="Times New Roman" w:hAnsi="Times New Roman" w:cs="Times New Roman"/>
          <w:sz w:val="24"/>
          <w:szCs w:val="24"/>
        </w:rPr>
      </w:pPr>
      <w:r w:rsidRPr="00CE4E69">
        <w:rPr>
          <w:rFonts w:ascii="Times New Roman" w:eastAsia="Times New Roman" w:hAnsi="Times New Roman" w:cs="Times New Roman"/>
          <w:sz w:val="24"/>
          <w:szCs w:val="24"/>
        </w:rPr>
        <w:t xml:space="preserve">McInnes, M. (2018). </w:t>
      </w:r>
      <w:r w:rsidRPr="00CE4E69">
        <w:rPr>
          <w:rFonts w:ascii="Times New Roman" w:eastAsia="Times New Roman" w:hAnsi="Times New Roman" w:cs="Times New Roman"/>
          <w:i/>
          <w:iCs/>
          <w:sz w:val="24"/>
          <w:szCs w:val="24"/>
        </w:rPr>
        <w:t>Managing the law : the legal aspects of doing business. vol. 1</w:t>
      </w:r>
      <w:r w:rsidRPr="00CE4E69">
        <w:rPr>
          <w:rFonts w:ascii="Times New Roman" w:eastAsia="Times New Roman" w:hAnsi="Times New Roman" w:cs="Times New Roman"/>
          <w:sz w:val="24"/>
          <w:szCs w:val="24"/>
        </w:rPr>
        <w:t>. Boston, Ma: Pearson.</w:t>
      </w:r>
    </w:p>
    <w:p w14:paraId="4804D69C" w14:textId="77777777" w:rsidR="000B0D81" w:rsidRPr="000B0D81" w:rsidRDefault="000B0D81" w:rsidP="000B0D81">
      <w:pPr>
        <w:rPr>
          <w:rFonts w:ascii="Times New Roman" w:hAnsi="Times New Roman" w:cs="Times New Roman"/>
          <w:sz w:val="24"/>
        </w:rPr>
      </w:pPr>
    </w:p>
    <w:sectPr w:rsidR="000B0D81" w:rsidRPr="000B0D8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63E227" w14:textId="77777777" w:rsidR="002E184C" w:rsidRDefault="002E184C" w:rsidP="00F54372">
      <w:pPr>
        <w:spacing w:after="0" w:line="240" w:lineRule="auto"/>
      </w:pPr>
      <w:r>
        <w:separator/>
      </w:r>
    </w:p>
  </w:endnote>
  <w:endnote w:type="continuationSeparator" w:id="0">
    <w:p w14:paraId="22F23846" w14:textId="77777777" w:rsidR="002E184C" w:rsidRDefault="002E184C" w:rsidP="00F54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Yu Gothic">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873733"/>
      <w:docPartObj>
        <w:docPartGallery w:val="Page Numbers (Bottom of Page)"/>
        <w:docPartUnique/>
      </w:docPartObj>
    </w:sdtPr>
    <w:sdtEndPr>
      <w:rPr>
        <w:noProof/>
      </w:rPr>
    </w:sdtEndPr>
    <w:sdtContent>
      <w:p w14:paraId="519B70AD" w14:textId="1EE60967" w:rsidR="00F54372" w:rsidRDefault="00F54372">
        <w:pPr>
          <w:pStyle w:val="Footer"/>
        </w:pPr>
        <w:r>
          <w:fldChar w:fldCharType="begin"/>
        </w:r>
        <w:r>
          <w:instrText xml:space="preserve"> PAGE   \* MERGEFORMAT </w:instrText>
        </w:r>
        <w:r>
          <w:fldChar w:fldCharType="separate"/>
        </w:r>
        <w:r w:rsidR="002E01AB">
          <w:rPr>
            <w:noProof/>
          </w:rPr>
          <w:t>1</w:t>
        </w:r>
        <w:r>
          <w:rPr>
            <w:noProof/>
          </w:rPr>
          <w:fldChar w:fldCharType="end"/>
        </w:r>
      </w:p>
    </w:sdtContent>
  </w:sdt>
  <w:p w14:paraId="4B548266" w14:textId="77777777" w:rsidR="00F54372" w:rsidRDefault="00F543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E7A0E8" w14:textId="77777777" w:rsidR="002E184C" w:rsidRDefault="002E184C" w:rsidP="00F54372">
      <w:pPr>
        <w:spacing w:after="0" w:line="240" w:lineRule="auto"/>
      </w:pPr>
      <w:r>
        <w:separator/>
      </w:r>
    </w:p>
  </w:footnote>
  <w:footnote w:type="continuationSeparator" w:id="0">
    <w:p w14:paraId="6104C374" w14:textId="77777777" w:rsidR="002E184C" w:rsidRDefault="002E184C" w:rsidP="00F543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407E05"/>
    <w:multiLevelType w:val="hybridMultilevel"/>
    <w:tmpl w:val="CEBCBB48"/>
    <w:lvl w:ilvl="0" w:tplc="04090013">
      <w:start w:val="1"/>
      <w:numFmt w:val="upperRoman"/>
      <w:lvlText w:val="%1."/>
      <w:lvlJc w:val="righ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
    <w:nsid w:val="2F4B0692"/>
    <w:multiLevelType w:val="hybridMultilevel"/>
    <w:tmpl w:val="5E76398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7DF2C51"/>
    <w:multiLevelType w:val="hybridMultilevel"/>
    <w:tmpl w:val="AEF0D098"/>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42962AFC"/>
    <w:multiLevelType w:val="hybridMultilevel"/>
    <w:tmpl w:val="8A78A7E0"/>
    <w:lvl w:ilvl="0" w:tplc="04090013">
      <w:start w:val="1"/>
      <w:numFmt w:val="upperRoman"/>
      <w:lvlText w:val="%1."/>
      <w:lvlJc w:val="righ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4">
    <w:nsid w:val="45F750B5"/>
    <w:multiLevelType w:val="hybridMultilevel"/>
    <w:tmpl w:val="0608CA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F224869"/>
    <w:multiLevelType w:val="hybridMultilevel"/>
    <w:tmpl w:val="0152E6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FC65184"/>
    <w:multiLevelType w:val="hybridMultilevel"/>
    <w:tmpl w:val="072EEE14"/>
    <w:lvl w:ilvl="0" w:tplc="04090013">
      <w:start w:val="1"/>
      <w:numFmt w:val="upperRoman"/>
      <w:lvlText w:val="%1."/>
      <w:lvlJc w:val="righ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7">
    <w:nsid w:val="73F6729B"/>
    <w:multiLevelType w:val="hybridMultilevel"/>
    <w:tmpl w:val="DEE2377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77084AA9"/>
    <w:multiLevelType w:val="hybridMultilevel"/>
    <w:tmpl w:val="CEA046E6"/>
    <w:lvl w:ilvl="0" w:tplc="04090013">
      <w:start w:val="1"/>
      <w:numFmt w:val="upperRoman"/>
      <w:lvlText w:val="%1."/>
      <w:lvlJc w:val="right"/>
      <w:pPr>
        <w:ind w:left="2040" w:hanging="360"/>
      </w:pPr>
    </w:lvl>
    <w:lvl w:ilvl="1" w:tplc="04090019" w:tentative="1">
      <w:start w:val="1"/>
      <w:numFmt w:val="lowerLetter"/>
      <w:lvlText w:val="%2."/>
      <w:lvlJc w:val="left"/>
      <w:pPr>
        <w:ind w:left="2760" w:hanging="360"/>
      </w:pPr>
    </w:lvl>
    <w:lvl w:ilvl="2" w:tplc="0409001B" w:tentative="1">
      <w:start w:val="1"/>
      <w:numFmt w:val="lowerRoman"/>
      <w:lvlText w:val="%3."/>
      <w:lvlJc w:val="right"/>
      <w:pPr>
        <w:ind w:left="3480" w:hanging="180"/>
      </w:pPr>
    </w:lvl>
    <w:lvl w:ilvl="3" w:tplc="0409000F" w:tentative="1">
      <w:start w:val="1"/>
      <w:numFmt w:val="decimal"/>
      <w:lvlText w:val="%4."/>
      <w:lvlJc w:val="left"/>
      <w:pPr>
        <w:ind w:left="4200" w:hanging="360"/>
      </w:pPr>
    </w:lvl>
    <w:lvl w:ilvl="4" w:tplc="04090019" w:tentative="1">
      <w:start w:val="1"/>
      <w:numFmt w:val="lowerLetter"/>
      <w:lvlText w:val="%5."/>
      <w:lvlJc w:val="left"/>
      <w:pPr>
        <w:ind w:left="4920" w:hanging="360"/>
      </w:pPr>
    </w:lvl>
    <w:lvl w:ilvl="5" w:tplc="0409001B" w:tentative="1">
      <w:start w:val="1"/>
      <w:numFmt w:val="lowerRoman"/>
      <w:lvlText w:val="%6."/>
      <w:lvlJc w:val="right"/>
      <w:pPr>
        <w:ind w:left="5640" w:hanging="180"/>
      </w:pPr>
    </w:lvl>
    <w:lvl w:ilvl="6" w:tplc="0409000F" w:tentative="1">
      <w:start w:val="1"/>
      <w:numFmt w:val="decimal"/>
      <w:lvlText w:val="%7."/>
      <w:lvlJc w:val="left"/>
      <w:pPr>
        <w:ind w:left="6360" w:hanging="360"/>
      </w:pPr>
    </w:lvl>
    <w:lvl w:ilvl="7" w:tplc="04090019" w:tentative="1">
      <w:start w:val="1"/>
      <w:numFmt w:val="lowerLetter"/>
      <w:lvlText w:val="%8."/>
      <w:lvlJc w:val="left"/>
      <w:pPr>
        <w:ind w:left="7080" w:hanging="360"/>
      </w:pPr>
    </w:lvl>
    <w:lvl w:ilvl="8" w:tplc="0409001B" w:tentative="1">
      <w:start w:val="1"/>
      <w:numFmt w:val="lowerRoman"/>
      <w:lvlText w:val="%9."/>
      <w:lvlJc w:val="right"/>
      <w:pPr>
        <w:ind w:left="7800" w:hanging="180"/>
      </w:pPr>
    </w:lvl>
  </w:abstractNum>
  <w:abstractNum w:abstractNumId="9">
    <w:nsid w:val="78EA009E"/>
    <w:multiLevelType w:val="hybridMultilevel"/>
    <w:tmpl w:val="D5C0D660"/>
    <w:lvl w:ilvl="0" w:tplc="04090013">
      <w:start w:val="1"/>
      <w:numFmt w:val="upperRoman"/>
      <w:lvlText w:val="%1."/>
      <w:lvlJc w:val="right"/>
      <w:pPr>
        <w:ind w:left="1560" w:hanging="360"/>
      </w:pPr>
    </w:lvl>
    <w:lvl w:ilvl="1" w:tplc="04090019" w:tentative="1">
      <w:start w:val="1"/>
      <w:numFmt w:val="lowerLetter"/>
      <w:lvlText w:val="%2."/>
      <w:lvlJc w:val="left"/>
      <w:pPr>
        <w:ind w:left="2280" w:hanging="360"/>
      </w:pPr>
    </w:lvl>
    <w:lvl w:ilvl="2" w:tplc="0409001B" w:tentative="1">
      <w:start w:val="1"/>
      <w:numFmt w:val="lowerRoman"/>
      <w:lvlText w:val="%3."/>
      <w:lvlJc w:val="right"/>
      <w:pPr>
        <w:ind w:left="3000" w:hanging="180"/>
      </w:pPr>
    </w:lvl>
    <w:lvl w:ilvl="3" w:tplc="0409000F" w:tentative="1">
      <w:start w:val="1"/>
      <w:numFmt w:val="decimal"/>
      <w:lvlText w:val="%4."/>
      <w:lvlJc w:val="left"/>
      <w:pPr>
        <w:ind w:left="3720" w:hanging="360"/>
      </w:pPr>
    </w:lvl>
    <w:lvl w:ilvl="4" w:tplc="04090019" w:tentative="1">
      <w:start w:val="1"/>
      <w:numFmt w:val="lowerLetter"/>
      <w:lvlText w:val="%5."/>
      <w:lvlJc w:val="left"/>
      <w:pPr>
        <w:ind w:left="4440" w:hanging="360"/>
      </w:pPr>
    </w:lvl>
    <w:lvl w:ilvl="5" w:tplc="0409001B" w:tentative="1">
      <w:start w:val="1"/>
      <w:numFmt w:val="lowerRoman"/>
      <w:lvlText w:val="%6."/>
      <w:lvlJc w:val="right"/>
      <w:pPr>
        <w:ind w:left="5160" w:hanging="180"/>
      </w:pPr>
    </w:lvl>
    <w:lvl w:ilvl="6" w:tplc="0409000F" w:tentative="1">
      <w:start w:val="1"/>
      <w:numFmt w:val="decimal"/>
      <w:lvlText w:val="%7."/>
      <w:lvlJc w:val="left"/>
      <w:pPr>
        <w:ind w:left="5880" w:hanging="360"/>
      </w:pPr>
    </w:lvl>
    <w:lvl w:ilvl="7" w:tplc="04090019" w:tentative="1">
      <w:start w:val="1"/>
      <w:numFmt w:val="lowerLetter"/>
      <w:lvlText w:val="%8."/>
      <w:lvlJc w:val="left"/>
      <w:pPr>
        <w:ind w:left="6600" w:hanging="360"/>
      </w:pPr>
    </w:lvl>
    <w:lvl w:ilvl="8" w:tplc="0409001B" w:tentative="1">
      <w:start w:val="1"/>
      <w:numFmt w:val="lowerRoman"/>
      <w:lvlText w:val="%9."/>
      <w:lvlJc w:val="right"/>
      <w:pPr>
        <w:ind w:left="7320" w:hanging="180"/>
      </w:pPr>
    </w:lvl>
  </w:abstractNum>
  <w:abstractNum w:abstractNumId="10">
    <w:nsid w:val="7C036545"/>
    <w:multiLevelType w:val="hybridMultilevel"/>
    <w:tmpl w:val="AFF49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5"/>
  </w:num>
  <w:num w:numId="3">
    <w:abstractNumId w:val="7"/>
  </w:num>
  <w:num w:numId="4">
    <w:abstractNumId w:val="4"/>
  </w:num>
  <w:num w:numId="5">
    <w:abstractNumId w:val="3"/>
  </w:num>
  <w:num w:numId="6">
    <w:abstractNumId w:val="6"/>
  </w:num>
  <w:num w:numId="7">
    <w:abstractNumId w:val="8"/>
  </w:num>
  <w:num w:numId="8">
    <w:abstractNumId w:val="9"/>
  </w:num>
  <w:num w:numId="9">
    <w:abstractNumId w:val="2"/>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IxNjU0MTMwMzA2NDZU0lEKTi0uzszPAykwrgUAu7IU4SwAAAA="/>
  </w:docVars>
  <w:rsids>
    <w:rsidRoot w:val="00B1549A"/>
    <w:rsid w:val="000225CE"/>
    <w:rsid w:val="00083BD3"/>
    <w:rsid w:val="000B0D81"/>
    <w:rsid w:val="000C5577"/>
    <w:rsid w:val="00235483"/>
    <w:rsid w:val="002B01BD"/>
    <w:rsid w:val="002E01AB"/>
    <w:rsid w:val="002E184C"/>
    <w:rsid w:val="00387090"/>
    <w:rsid w:val="0048767A"/>
    <w:rsid w:val="00577269"/>
    <w:rsid w:val="00762A75"/>
    <w:rsid w:val="007B08D0"/>
    <w:rsid w:val="007B5F2C"/>
    <w:rsid w:val="008C7943"/>
    <w:rsid w:val="009F70B2"/>
    <w:rsid w:val="00B1549A"/>
    <w:rsid w:val="00B307C7"/>
    <w:rsid w:val="00B9761C"/>
    <w:rsid w:val="00CE4E69"/>
    <w:rsid w:val="00DD6976"/>
    <w:rsid w:val="00EB45CC"/>
    <w:rsid w:val="00EF0AAD"/>
    <w:rsid w:val="00F169E9"/>
    <w:rsid w:val="00F50028"/>
    <w:rsid w:val="00F54372"/>
    <w:rsid w:val="00F76BFC"/>
    <w:rsid w:val="00F9120E"/>
    <w:rsid w:val="00FB5B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8E792"/>
  <w15:docId w15:val="{1693FFE7-FF00-4E07-B174-8380A04D8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3548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549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1549A"/>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0C5577"/>
    <w:pPr>
      <w:ind w:left="720"/>
      <w:contextualSpacing/>
    </w:pPr>
  </w:style>
  <w:style w:type="paragraph" w:styleId="NormalWeb">
    <w:name w:val="Normal (Web)"/>
    <w:basedOn w:val="Normal"/>
    <w:uiPriority w:val="99"/>
    <w:semiHidden/>
    <w:unhideWhenUsed/>
    <w:rsid w:val="00CE4E6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3548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235483"/>
    <w:pPr>
      <w:spacing w:line="259" w:lineRule="auto"/>
      <w:outlineLvl w:val="9"/>
    </w:pPr>
  </w:style>
  <w:style w:type="paragraph" w:styleId="TOC1">
    <w:name w:val="toc 1"/>
    <w:basedOn w:val="Normal"/>
    <w:next w:val="Normal"/>
    <w:autoRedefine/>
    <w:uiPriority w:val="39"/>
    <w:unhideWhenUsed/>
    <w:rsid w:val="00235483"/>
    <w:pPr>
      <w:spacing w:after="100"/>
    </w:pPr>
  </w:style>
  <w:style w:type="character" w:styleId="Hyperlink">
    <w:name w:val="Hyperlink"/>
    <w:basedOn w:val="DefaultParagraphFont"/>
    <w:uiPriority w:val="99"/>
    <w:unhideWhenUsed/>
    <w:rsid w:val="00235483"/>
    <w:rPr>
      <w:color w:val="0000FF" w:themeColor="hyperlink"/>
      <w:u w:val="single"/>
    </w:rPr>
  </w:style>
  <w:style w:type="paragraph" w:styleId="Header">
    <w:name w:val="header"/>
    <w:basedOn w:val="Normal"/>
    <w:link w:val="HeaderChar"/>
    <w:uiPriority w:val="99"/>
    <w:unhideWhenUsed/>
    <w:rsid w:val="00F543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4372"/>
  </w:style>
  <w:style w:type="paragraph" w:styleId="Footer">
    <w:name w:val="footer"/>
    <w:basedOn w:val="Normal"/>
    <w:link w:val="FooterChar"/>
    <w:uiPriority w:val="99"/>
    <w:unhideWhenUsed/>
    <w:rsid w:val="00F543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43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1012065">
      <w:bodyDiv w:val="1"/>
      <w:marLeft w:val="0"/>
      <w:marRight w:val="0"/>
      <w:marTop w:val="0"/>
      <w:marBottom w:val="0"/>
      <w:divBdr>
        <w:top w:val="none" w:sz="0" w:space="0" w:color="auto"/>
        <w:left w:val="none" w:sz="0" w:space="0" w:color="auto"/>
        <w:bottom w:val="none" w:sz="0" w:space="0" w:color="auto"/>
        <w:right w:val="none" w:sz="0" w:space="0" w:color="auto"/>
      </w:divBdr>
      <w:divsChild>
        <w:div w:id="79063162">
          <w:marLeft w:val="0"/>
          <w:marRight w:val="0"/>
          <w:marTop w:val="0"/>
          <w:marBottom w:val="0"/>
          <w:divBdr>
            <w:top w:val="none" w:sz="0" w:space="0" w:color="auto"/>
            <w:left w:val="none" w:sz="0" w:space="0" w:color="auto"/>
            <w:bottom w:val="none" w:sz="0" w:space="0" w:color="auto"/>
            <w:right w:val="none" w:sz="0" w:space="0" w:color="auto"/>
          </w:divBdr>
        </w:div>
      </w:divsChild>
    </w:div>
    <w:div w:id="1925187434">
      <w:bodyDiv w:val="1"/>
      <w:marLeft w:val="0"/>
      <w:marRight w:val="0"/>
      <w:marTop w:val="0"/>
      <w:marBottom w:val="0"/>
      <w:divBdr>
        <w:top w:val="none" w:sz="0" w:space="0" w:color="auto"/>
        <w:left w:val="none" w:sz="0" w:space="0" w:color="auto"/>
        <w:bottom w:val="none" w:sz="0" w:space="0" w:color="auto"/>
        <w:right w:val="none" w:sz="0" w:space="0" w:color="auto"/>
      </w:divBdr>
      <w:divsChild>
        <w:div w:id="8958183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D60E8E-724F-4CF9-8BFF-2DB2DCF07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2154</Words>
  <Characters>12280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3</cp:revision>
  <dcterms:created xsi:type="dcterms:W3CDTF">2022-07-20T20:05:00Z</dcterms:created>
  <dcterms:modified xsi:type="dcterms:W3CDTF">2022-07-21T21:02:00Z</dcterms:modified>
</cp:coreProperties>
</file>