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7AD28A" w14:textId="5FEE81DB" w:rsidR="00FE1F31" w:rsidRPr="006114F7" w:rsidRDefault="005A47C9" w:rsidP="00A74C74">
      <w:pPr>
        <w:spacing w:line="360" w:lineRule="auto"/>
        <w:rPr>
          <w:rFonts w:ascii="Franklin Gothic Book" w:hAnsi="Franklin Gothic Book"/>
          <w:b/>
          <w:bCs/>
        </w:rPr>
      </w:pPr>
      <w:r w:rsidRPr="006114F7">
        <w:rPr>
          <w:rFonts w:ascii="Franklin Gothic Book" w:hAnsi="Franklin Gothic Book"/>
          <w:b/>
          <w:bCs/>
        </w:rPr>
        <w:t xml:space="preserve">Reflective </w:t>
      </w:r>
      <w:r w:rsidR="00A74C74">
        <w:rPr>
          <w:rFonts w:ascii="Franklin Gothic Book" w:hAnsi="Franklin Gothic Book"/>
          <w:b/>
          <w:bCs/>
        </w:rPr>
        <w:t>Commentary</w:t>
      </w:r>
    </w:p>
    <w:p w14:paraId="3F797C5B" w14:textId="32A483E1" w:rsidR="005A47C9" w:rsidRPr="005A47C9" w:rsidRDefault="005A47C9" w:rsidP="00A74C74">
      <w:pPr>
        <w:spacing w:line="360" w:lineRule="auto"/>
        <w:rPr>
          <w:rFonts w:ascii="Franklin Gothic Book" w:hAnsi="Franklin Gothic Book"/>
        </w:rPr>
      </w:pPr>
    </w:p>
    <w:p w14:paraId="31A7F0E2" w14:textId="39078E0E" w:rsidR="00AC7035" w:rsidRDefault="005A47C9" w:rsidP="00A74C74">
      <w:pPr>
        <w:spacing w:line="360" w:lineRule="auto"/>
        <w:ind w:firstLine="720"/>
        <w:rPr>
          <w:rFonts w:ascii="Franklin Gothic Book" w:hAnsi="Franklin Gothic Book"/>
        </w:rPr>
      </w:pPr>
      <w:r>
        <w:rPr>
          <w:rFonts w:ascii="Franklin Gothic Book" w:hAnsi="Franklin Gothic Book"/>
        </w:rPr>
        <w:t>A crucial aspect</w:t>
      </w:r>
      <w:r w:rsidR="007D55BE">
        <w:rPr>
          <w:rFonts w:ascii="Franklin Gothic Book" w:hAnsi="Franklin Gothic Book"/>
        </w:rPr>
        <w:t xml:space="preserve"> of</w:t>
      </w:r>
      <w:r>
        <w:rPr>
          <w:rFonts w:ascii="Franklin Gothic Book" w:hAnsi="Franklin Gothic Book"/>
        </w:rPr>
        <w:t xml:space="preserve"> effectively developing skills as a competent counsellor involves learning how to critically reflect on your own </w:t>
      </w:r>
      <w:r w:rsidR="007D55BE">
        <w:rPr>
          <w:rFonts w:ascii="Franklin Gothic Book" w:hAnsi="Franklin Gothic Book"/>
        </w:rPr>
        <w:t>abilities. A popular reflexive and effective tool which can be utilised to reflect on</w:t>
      </w:r>
      <w:r w:rsidR="003A2B68">
        <w:rPr>
          <w:rFonts w:ascii="Franklin Gothic Book" w:hAnsi="Franklin Gothic Book"/>
        </w:rPr>
        <w:t xml:space="preserve"> a person’s</w:t>
      </w:r>
      <w:r w:rsidR="007D55BE">
        <w:rPr>
          <w:rFonts w:ascii="Franklin Gothic Book" w:hAnsi="Franklin Gothic Book"/>
        </w:rPr>
        <w:t xml:space="preserve"> counselling ability would be Gibbs</w:t>
      </w:r>
      <w:r w:rsidR="004C2B92">
        <w:rPr>
          <w:rFonts w:ascii="Franklin Gothic Book" w:hAnsi="Franklin Gothic Book"/>
        </w:rPr>
        <w:t>’</w:t>
      </w:r>
      <w:r w:rsidR="007D55BE">
        <w:rPr>
          <w:rFonts w:ascii="Franklin Gothic Book" w:hAnsi="Franklin Gothic Book"/>
        </w:rPr>
        <w:t xml:space="preserve"> Reflective </w:t>
      </w:r>
      <w:r w:rsidR="00006D35">
        <w:rPr>
          <w:rFonts w:ascii="Franklin Gothic Book" w:hAnsi="Franklin Gothic Book"/>
        </w:rPr>
        <w:t>Framework</w:t>
      </w:r>
      <w:r w:rsidR="007D55BE">
        <w:rPr>
          <w:rFonts w:ascii="Franklin Gothic Book" w:hAnsi="Franklin Gothic Book"/>
        </w:rPr>
        <w:t xml:space="preserve"> (</w:t>
      </w:r>
      <w:r w:rsidR="00B8278B">
        <w:rPr>
          <w:rFonts w:ascii="Franklin Gothic Book" w:hAnsi="Franklin Gothic Book"/>
        </w:rPr>
        <w:t>Gibbs, 1988</w:t>
      </w:r>
      <w:r w:rsidR="007D55BE">
        <w:rPr>
          <w:rFonts w:ascii="Franklin Gothic Book" w:hAnsi="Franklin Gothic Book"/>
        </w:rPr>
        <w:t xml:space="preserve">). The model was designed by Gibbs to consider and evaluate what has taken place in any experience, </w:t>
      </w:r>
      <w:r w:rsidR="00B8278B">
        <w:rPr>
          <w:rFonts w:ascii="Franklin Gothic Book" w:hAnsi="Franklin Gothic Book"/>
        </w:rPr>
        <w:t xml:space="preserve">and </w:t>
      </w:r>
      <w:r w:rsidR="007D55BE">
        <w:rPr>
          <w:rFonts w:ascii="Franklin Gothic Book" w:hAnsi="Franklin Gothic Book"/>
        </w:rPr>
        <w:t xml:space="preserve">to help a person make sense of their response and reaction to </w:t>
      </w:r>
      <w:r w:rsidR="00B8278B">
        <w:rPr>
          <w:rFonts w:ascii="Franklin Gothic Book" w:hAnsi="Franklin Gothic Book"/>
        </w:rPr>
        <w:t>their circumstances</w:t>
      </w:r>
      <w:r w:rsidR="007D55BE">
        <w:rPr>
          <w:rFonts w:ascii="Franklin Gothic Book" w:hAnsi="Franklin Gothic Book"/>
        </w:rPr>
        <w:t xml:space="preserve">. </w:t>
      </w:r>
      <w:r w:rsidR="003A2B68">
        <w:rPr>
          <w:rFonts w:ascii="Franklin Gothic Book" w:hAnsi="Franklin Gothic Book"/>
        </w:rPr>
        <w:t>This reflective model allows an individual to explore both the positive and negative influences of a particular event, and encourages</w:t>
      </w:r>
      <w:r w:rsidR="00A94F9C">
        <w:rPr>
          <w:rFonts w:ascii="Franklin Gothic Book" w:hAnsi="Franklin Gothic Book"/>
        </w:rPr>
        <w:t xml:space="preserve"> them to engage with the process of reflection. Th</w:t>
      </w:r>
      <w:r w:rsidR="00CB4B8B">
        <w:rPr>
          <w:rFonts w:ascii="Franklin Gothic Book" w:hAnsi="Franklin Gothic Book"/>
        </w:rPr>
        <w:t>is</w:t>
      </w:r>
      <w:r w:rsidR="00A94F9C">
        <w:rPr>
          <w:rFonts w:ascii="Franklin Gothic Book" w:hAnsi="Franklin Gothic Book"/>
        </w:rPr>
        <w:t xml:space="preserve"> process provides an individual the opportunity to </w:t>
      </w:r>
      <w:r w:rsidR="00006D35">
        <w:rPr>
          <w:rFonts w:ascii="Franklin Gothic Book" w:hAnsi="Franklin Gothic Book"/>
        </w:rPr>
        <w:t>develop an awareness</w:t>
      </w:r>
      <w:r w:rsidR="00A94F9C">
        <w:rPr>
          <w:rFonts w:ascii="Franklin Gothic Book" w:hAnsi="Franklin Gothic Book"/>
        </w:rPr>
        <w:t xml:space="preserve"> of their own thoughts, feelings, behaviours and actions</w:t>
      </w:r>
      <w:r w:rsidR="00006D35">
        <w:rPr>
          <w:rFonts w:ascii="Franklin Gothic Book" w:hAnsi="Franklin Gothic Book"/>
        </w:rPr>
        <w:t>,</w:t>
      </w:r>
      <w:r w:rsidR="00A94F9C">
        <w:rPr>
          <w:rFonts w:ascii="Franklin Gothic Book" w:hAnsi="Franklin Gothic Book"/>
        </w:rPr>
        <w:t xml:space="preserve"> as a result of an </w:t>
      </w:r>
      <w:r w:rsidR="00006D35">
        <w:rPr>
          <w:rFonts w:ascii="Franklin Gothic Book" w:hAnsi="Franklin Gothic Book"/>
        </w:rPr>
        <w:t>something</w:t>
      </w:r>
      <w:r w:rsidR="00A94F9C">
        <w:rPr>
          <w:rFonts w:ascii="Franklin Gothic Book" w:hAnsi="Franklin Gothic Book"/>
        </w:rPr>
        <w:t xml:space="preserve"> they have experienced. </w:t>
      </w:r>
      <w:r w:rsidR="004C2B92">
        <w:rPr>
          <w:rFonts w:ascii="Franklin Gothic Book" w:hAnsi="Franklin Gothic Book"/>
        </w:rPr>
        <w:t>There are five different stages involved in Gibbs’ Reflective Framework, which typically include; description, feelings, evaluation, analysis and conclusion, and can sometimes include a sixth step, known as the action plan</w:t>
      </w:r>
      <w:r w:rsidR="00B8278B">
        <w:rPr>
          <w:rFonts w:ascii="Franklin Gothic Book" w:hAnsi="Franklin Gothic Book"/>
        </w:rPr>
        <w:t xml:space="preserve"> (He, Parkinson &amp; Doyle, 2018)</w:t>
      </w:r>
      <w:r w:rsidR="004C2B92">
        <w:rPr>
          <w:rFonts w:ascii="Franklin Gothic Book" w:hAnsi="Franklin Gothic Book"/>
        </w:rPr>
        <w:t>. These are the steps which need to be followed as part of th</w:t>
      </w:r>
      <w:r w:rsidR="006D22AE">
        <w:rPr>
          <w:rFonts w:ascii="Franklin Gothic Book" w:hAnsi="Franklin Gothic Book"/>
        </w:rPr>
        <w:t>is</w:t>
      </w:r>
      <w:r w:rsidR="004C2B92">
        <w:rPr>
          <w:rFonts w:ascii="Franklin Gothic Book" w:hAnsi="Franklin Gothic Book"/>
        </w:rPr>
        <w:t xml:space="preserve"> framework</w:t>
      </w:r>
      <w:r w:rsidR="006D22AE">
        <w:rPr>
          <w:rFonts w:ascii="Franklin Gothic Book" w:hAnsi="Franklin Gothic Book"/>
        </w:rPr>
        <w:t xml:space="preserve">, in order for the process of reflection to take place in both everyday life, and the counselling practice. </w:t>
      </w:r>
      <w:r w:rsidR="004C2B92">
        <w:rPr>
          <w:rFonts w:ascii="Franklin Gothic Book" w:hAnsi="Franklin Gothic Book"/>
        </w:rPr>
        <w:t xml:space="preserve">  </w:t>
      </w:r>
    </w:p>
    <w:p w14:paraId="73CEF52D" w14:textId="77777777" w:rsidR="00AC7035" w:rsidRDefault="00AC7035" w:rsidP="00A74C74">
      <w:pPr>
        <w:spacing w:line="360" w:lineRule="auto"/>
        <w:rPr>
          <w:rFonts w:ascii="Franklin Gothic Book" w:hAnsi="Franklin Gothic Book"/>
        </w:rPr>
      </w:pPr>
    </w:p>
    <w:p w14:paraId="6C6419E4" w14:textId="444287FB" w:rsidR="005A47C9" w:rsidRDefault="00AC7035" w:rsidP="00A74C74">
      <w:pPr>
        <w:spacing w:line="360" w:lineRule="auto"/>
        <w:ind w:firstLine="720"/>
        <w:rPr>
          <w:rFonts w:ascii="Franklin Gothic Book" w:hAnsi="Franklin Gothic Book"/>
        </w:rPr>
      </w:pPr>
      <w:r>
        <w:rPr>
          <w:rFonts w:ascii="Franklin Gothic Book" w:hAnsi="Franklin Gothic Book"/>
        </w:rPr>
        <w:t xml:space="preserve">A counselling session was </w:t>
      </w:r>
      <w:r w:rsidR="00A87C89">
        <w:rPr>
          <w:rFonts w:ascii="Franklin Gothic Book" w:hAnsi="Franklin Gothic Book"/>
        </w:rPr>
        <w:t xml:space="preserve">conducted and </w:t>
      </w:r>
      <w:r>
        <w:rPr>
          <w:rFonts w:ascii="Franklin Gothic Book" w:hAnsi="Franklin Gothic Book"/>
        </w:rPr>
        <w:t>recorded</w:t>
      </w:r>
      <w:r w:rsidR="00006D35">
        <w:rPr>
          <w:rFonts w:ascii="Franklin Gothic Book" w:hAnsi="Franklin Gothic Book"/>
        </w:rPr>
        <w:t xml:space="preserve"> to critically reflect on my own counselling skills.</w:t>
      </w:r>
      <w:r w:rsidR="008E6B75">
        <w:rPr>
          <w:rFonts w:ascii="Franklin Gothic Book" w:hAnsi="Franklin Gothic Book"/>
        </w:rPr>
        <w:t xml:space="preserve"> Whilst the</w:t>
      </w:r>
      <w:r w:rsidR="00006D35">
        <w:rPr>
          <w:rFonts w:ascii="Franklin Gothic Book" w:hAnsi="Franklin Gothic Book"/>
        </w:rPr>
        <w:t xml:space="preserve"> session took place</w:t>
      </w:r>
      <w:r>
        <w:rPr>
          <w:rFonts w:ascii="Franklin Gothic Book" w:hAnsi="Franklin Gothic Book"/>
        </w:rPr>
        <w:t xml:space="preserve"> </w:t>
      </w:r>
      <w:r w:rsidR="008E6B75">
        <w:rPr>
          <w:rFonts w:ascii="Franklin Gothic Book" w:hAnsi="Franklin Gothic Book"/>
        </w:rPr>
        <w:t>with myself and the</w:t>
      </w:r>
      <w:r>
        <w:rPr>
          <w:rFonts w:ascii="Franklin Gothic Book" w:hAnsi="Franklin Gothic Book"/>
        </w:rPr>
        <w:t xml:space="preserve"> client</w:t>
      </w:r>
      <w:r w:rsidR="008E6B75">
        <w:rPr>
          <w:rFonts w:ascii="Franklin Gothic Book" w:hAnsi="Franklin Gothic Book"/>
        </w:rPr>
        <w:t>,</w:t>
      </w:r>
      <w:r>
        <w:rPr>
          <w:rFonts w:ascii="Franklin Gothic Book" w:hAnsi="Franklin Gothic Book"/>
        </w:rPr>
        <w:t xml:space="preserve"> an observer</w:t>
      </w:r>
      <w:r w:rsidR="008E6B75">
        <w:rPr>
          <w:rFonts w:ascii="Franklin Gothic Book" w:hAnsi="Franklin Gothic Book"/>
        </w:rPr>
        <w:t xml:space="preserve"> was present.</w:t>
      </w:r>
      <w:r w:rsidR="00006D35">
        <w:rPr>
          <w:rFonts w:ascii="Franklin Gothic Book" w:hAnsi="Franklin Gothic Book"/>
        </w:rPr>
        <w:t xml:space="preserve"> </w:t>
      </w:r>
      <w:r w:rsidR="00A87C89">
        <w:rPr>
          <w:rFonts w:ascii="Franklin Gothic Book" w:hAnsi="Franklin Gothic Book"/>
        </w:rPr>
        <w:t xml:space="preserve">The client, whose name won’t be used to ensure they are able to remain anonymous, was a 26-year-old female care worker and third-year university student. This was the client’s first counselling session, where she mentioned feeling overwhelmed </w:t>
      </w:r>
      <w:r w:rsidR="00814250">
        <w:rPr>
          <w:rFonts w:ascii="Franklin Gothic Book" w:hAnsi="Franklin Gothic Book"/>
        </w:rPr>
        <w:t>and stressed</w:t>
      </w:r>
      <w:r w:rsidR="008E6B75">
        <w:rPr>
          <w:rFonts w:ascii="Franklin Gothic Book" w:hAnsi="Franklin Gothic Book"/>
        </w:rPr>
        <w:t>. These feelings were</w:t>
      </w:r>
      <w:r w:rsidR="00814250">
        <w:rPr>
          <w:rFonts w:ascii="Franklin Gothic Book" w:hAnsi="Franklin Gothic Book"/>
        </w:rPr>
        <w:t xml:space="preserve"> a result of the</w:t>
      </w:r>
      <w:r w:rsidR="00A87C89">
        <w:rPr>
          <w:rFonts w:ascii="Franklin Gothic Book" w:hAnsi="Franklin Gothic Book"/>
        </w:rPr>
        <w:t xml:space="preserve"> pressure</w:t>
      </w:r>
      <w:r w:rsidR="00814250">
        <w:rPr>
          <w:rFonts w:ascii="Franklin Gothic Book" w:hAnsi="Franklin Gothic Book"/>
        </w:rPr>
        <w:t>s of work</w:t>
      </w:r>
      <w:r w:rsidR="00006D35">
        <w:rPr>
          <w:rFonts w:ascii="Franklin Gothic Book" w:hAnsi="Franklin Gothic Book"/>
        </w:rPr>
        <w:t xml:space="preserve">ing in the care sector </w:t>
      </w:r>
      <w:r w:rsidR="00814250">
        <w:rPr>
          <w:rFonts w:ascii="Franklin Gothic Book" w:hAnsi="Franklin Gothic Book"/>
        </w:rPr>
        <w:t>in the current climate with the ongoing global pandemic</w:t>
      </w:r>
      <w:r w:rsidR="00006D35">
        <w:rPr>
          <w:rFonts w:ascii="Franklin Gothic Book" w:hAnsi="Franklin Gothic Book"/>
        </w:rPr>
        <w:t>, alongside completing her third and final year of studies at university</w:t>
      </w:r>
      <w:r w:rsidR="00814250">
        <w:rPr>
          <w:rFonts w:ascii="Franklin Gothic Book" w:hAnsi="Franklin Gothic Book"/>
        </w:rPr>
        <w:t xml:space="preserve">. The client mentioned that she is struggling with the lack of human interaction </w:t>
      </w:r>
      <w:r w:rsidR="005E2172">
        <w:rPr>
          <w:rFonts w:ascii="Franklin Gothic Book" w:hAnsi="Franklin Gothic Book"/>
        </w:rPr>
        <w:t xml:space="preserve">due to social distancing measures, </w:t>
      </w:r>
      <w:r w:rsidR="00006D35">
        <w:rPr>
          <w:rFonts w:ascii="Franklin Gothic Book" w:hAnsi="Franklin Gothic Book"/>
        </w:rPr>
        <w:t>whilst</w:t>
      </w:r>
      <w:r w:rsidR="005E2172">
        <w:rPr>
          <w:rFonts w:ascii="Franklin Gothic Book" w:hAnsi="Franklin Gothic Book"/>
        </w:rPr>
        <w:t xml:space="preserve"> experiencing a lack of motivation or desire to partake in the things she once enjoyed</w:t>
      </w:r>
      <w:r w:rsidR="00006D35">
        <w:rPr>
          <w:rFonts w:ascii="Franklin Gothic Book" w:hAnsi="Franklin Gothic Book"/>
        </w:rPr>
        <w:t xml:space="preserve">. The client’s current circumstances has encouraged her to seek professional help and attend counselling. </w:t>
      </w:r>
      <w:r w:rsidR="00A87C89">
        <w:rPr>
          <w:rFonts w:ascii="Franklin Gothic Book" w:hAnsi="Franklin Gothic Book"/>
        </w:rPr>
        <w:t xml:space="preserve">I </w:t>
      </w:r>
      <w:r w:rsidR="00A94F9C">
        <w:rPr>
          <w:rFonts w:ascii="Franklin Gothic Book" w:hAnsi="Franklin Gothic Book"/>
        </w:rPr>
        <w:t xml:space="preserve">plan to use Gibb’s Reflective Model </w:t>
      </w:r>
      <w:r>
        <w:rPr>
          <w:rFonts w:ascii="Franklin Gothic Book" w:hAnsi="Franklin Gothic Book"/>
        </w:rPr>
        <w:t>to critically reflect on th</w:t>
      </w:r>
      <w:r w:rsidR="005E2172">
        <w:rPr>
          <w:rFonts w:ascii="Franklin Gothic Book" w:hAnsi="Franklin Gothic Book"/>
        </w:rPr>
        <w:t xml:space="preserve">is counselling session, to consider the therapeutic process and the relationship </w:t>
      </w:r>
      <w:r w:rsidR="00006D35">
        <w:rPr>
          <w:rFonts w:ascii="Franklin Gothic Book" w:hAnsi="Franklin Gothic Book"/>
        </w:rPr>
        <w:t>I</w:t>
      </w:r>
      <w:r w:rsidR="005E2172">
        <w:rPr>
          <w:rFonts w:ascii="Franklin Gothic Book" w:hAnsi="Franklin Gothic Book"/>
        </w:rPr>
        <w:t xml:space="preserve"> establish</w:t>
      </w:r>
      <w:r w:rsidR="00006D35">
        <w:rPr>
          <w:rFonts w:ascii="Franklin Gothic Book" w:hAnsi="Franklin Gothic Book"/>
        </w:rPr>
        <w:t>ed</w:t>
      </w:r>
      <w:r w:rsidR="005E2172">
        <w:rPr>
          <w:rFonts w:ascii="Franklin Gothic Book" w:hAnsi="Franklin Gothic Book"/>
        </w:rPr>
        <w:t xml:space="preserve"> with </w:t>
      </w:r>
      <w:r w:rsidR="00006D35">
        <w:rPr>
          <w:rFonts w:ascii="Franklin Gothic Book" w:hAnsi="Franklin Gothic Book"/>
        </w:rPr>
        <w:t>my</w:t>
      </w:r>
      <w:r w:rsidR="005E2172">
        <w:rPr>
          <w:rFonts w:ascii="Franklin Gothic Book" w:hAnsi="Franklin Gothic Book"/>
        </w:rPr>
        <w:t xml:space="preserve"> client. Through critically reflecting on this counselling session, there will be an opportunity to identify areas for improvements or change; to ensure I am able to deliver an effective counselling session where the core conditions are met. </w:t>
      </w:r>
    </w:p>
    <w:p w14:paraId="78757A30" w14:textId="4DDD8044" w:rsidR="008E6B75" w:rsidRDefault="008E6B75" w:rsidP="00A74C74">
      <w:pPr>
        <w:spacing w:line="360" w:lineRule="auto"/>
        <w:rPr>
          <w:rFonts w:ascii="Franklin Gothic Book" w:hAnsi="Franklin Gothic Book"/>
        </w:rPr>
      </w:pPr>
    </w:p>
    <w:p w14:paraId="3C68D908" w14:textId="327A4B0F" w:rsidR="00631C23" w:rsidRDefault="00F510DB" w:rsidP="00A74C74">
      <w:pPr>
        <w:spacing w:line="360" w:lineRule="auto"/>
        <w:ind w:firstLine="720"/>
        <w:rPr>
          <w:rFonts w:ascii="Franklin Gothic Book" w:hAnsi="Franklin Gothic Book"/>
        </w:rPr>
      </w:pPr>
      <w:r>
        <w:rPr>
          <w:rFonts w:ascii="Franklin Gothic Book" w:hAnsi="Franklin Gothic Book"/>
        </w:rPr>
        <w:t>A fundamental skill for counsellors would be communication</w:t>
      </w:r>
      <w:r w:rsidR="006D3791">
        <w:rPr>
          <w:rFonts w:ascii="Franklin Gothic Book" w:hAnsi="Franklin Gothic Book"/>
        </w:rPr>
        <w:t>, due to c</w:t>
      </w:r>
      <w:r>
        <w:rPr>
          <w:rFonts w:ascii="Franklin Gothic Book" w:hAnsi="Franklin Gothic Book"/>
        </w:rPr>
        <w:t xml:space="preserve">ounselling </w:t>
      </w:r>
      <w:r w:rsidR="006D3791">
        <w:rPr>
          <w:rFonts w:ascii="Franklin Gothic Book" w:hAnsi="Franklin Gothic Book"/>
        </w:rPr>
        <w:t>being</w:t>
      </w:r>
      <w:r>
        <w:rPr>
          <w:rFonts w:ascii="Franklin Gothic Book" w:hAnsi="Franklin Gothic Book"/>
        </w:rPr>
        <w:t xml:space="preserve"> a communication process</w:t>
      </w:r>
      <w:r w:rsidR="006D3791">
        <w:rPr>
          <w:rFonts w:ascii="Franklin Gothic Book" w:hAnsi="Franklin Gothic Book"/>
        </w:rPr>
        <w:t xml:space="preserve"> in itself. P</w:t>
      </w:r>
      <w:r>
        <w:rPr>
          <w:rFonts w:ascii="Franklin Gothic Book" w:hAnsi="Franklin Gothic Book"/>
        </w:rPr>
        <w:t xml:space="preserve">rofessionals who are competent in this process are more likely to deliver effective sessions, recognise emotional distress in </w:t>
      </w:r>
      <w:r w:rsidR="006D3791">
        <w:rPr>
          <w:rFonts w:ascii="Franklin Gothic Book" w:hAnsi="Franklin Gothic Book"/>
        </w:rPr>
        <w:t xml:space="preserve">their </w:t>
      </w:r>
      <w:r>
        <w:rPr>
          <w:rFonts w:ascii="Franklin Gothic Book" w:hAnsi="Franklin Gothic Book"/>
        </w:rPr>
        <w:t>client</w:t>
      </w:r>
      <w:r w:rsidR="006D3791">
        <w:rPr>
          <w:rFonts w:ascii="Franklin Gothic Book" w:hAnsi="Franklin Gothic Book"/>
        </w:rPr>
        <w:t>s</w:t>
      </w:r>
      <w:r>
        <w:rPr>
          <w:rFonts w:ascii="Franklin Gothic Book" w:hAnsi="Franklin Gothic Book"/>
        </w:rPr>
        <w:t xml:space="preserve"> and </w:t>
      </w:r>
      <w:r w:rsidR="000B7C47">
        <w:rPr>
          <w:rFonts w:ascii="Franklin Gothic Book" w:hAnsi="Franklin Gothic Book"/>
        </w:rPr>
        <w:t xml:space="preserve">successfully </w:t>
      </w:r>
      <w:r w:rsidR="006D3791">
        <w:rPr>
          <w:rFonts w:ascii="Franklin Gothic Book" w:hAnsi="Franklin Gothic Book"/>
        </w:rPr>
        <w:t xml:space="preserve">assist their </w:t>
      </w:r>
      <w:r>
        <w:rPr>
          <w:rFonts w:ascii="Franklin Gothic Book" w:hAnsi="Franklin Gothic Book"/>
        </w:rPr>
        <w:t xml:space="preserve">clients </w:t>
      </w:r>
      <w:r w:rsidR="006D3791">
        <w:rPr>
          <w:rFonts w:ascii="Franklin Gothic Book" w:hAnsi="Franklin Gothic Book"/>
        </w:rPr>
        <w:t>in overcoming</w:t>
      </w:r>
      <w:r>
        <w:rPr>
          <w:rFonts w:ascii="Franklin Gothic Book" w:hAnsi="Franklin Gothic Book"/>
        </w:rPr>
        <w:t xml:space="preserve"> the issues which brought them to counselling</w:t>
      </w:r>
      <w:r w:rsidR="006D3791">
        <w:rPr>
          <w:rFonts w:ascii="Franklin Gothic Book" w:hAnsi="Franklin Gothic Book"/>
        </w:rPr>
        <w:t xml:space="preserve"> (F</w:t>
      </w:r>
      <w:r w:rsidR="002C1501">
        <w:rPr>
          <w:rFonts w:ascii="Franklin Gothic Book" w:hAnsi="Franklin Gothic Book"/>
        </w:rPr>
        <w:t>ernando, 2011)</w:t>
      </w:r>
      <w:r>
        <w:rPr>
          <w:rFonts w:ascii="Franklin Gothic Book" w:hAnsi="Franklin Gothic Book"/>
        </w:rPr>
        <w:t xml:space="preserve">. </w:t>
      </w:r>
      <w:r w:rsidR="002C1501">
        <w:rPr>
          <w:rFonts w:ascii="Franklin Gothic Book" w:hAnsi="Franklin Gothic Book"/>
        </w:rPr>
        <w:t xml:space="preserve">A counsellor’s communication skills are a crucial part </w:t>
      </w:r>
      <w:r w:rsidR="00AB1576">
        <w:rPr>
          <w:rFonts w:ascii="Franklin Gothic Book" w:hAnsi="Franklin Gothic Book"/>
        </w:rPr>
        <w:t xml:space="preserve">of </w:t>
      </w:r>
      <w:r w:rsidR="002C1501">
        <w:rPr>
          <w:rFonts w:ascii="Franklin Gothic Book" w:hAnsi="Franklin Gothic Book"/>
        </w:rPr>
        <w:t xml:space="preserve">developing a healthy and effective counselling relationship. A counsellor should utilise </w:t>
      </w:r>
      <w:r w:rsidR="00B8278B">
        <w:rPr>
          <w:rFonts w:ascii="Franklin Gothic Book" w:hAnsi="Franklin Gothic Book"/>
        </w:rPr>
        <w:t>such</w:t>
      </w:r>
      <w:r w:rsidR="002C1501">
        <w:rPr>
          <w:rFonts w:ascii="Franklin Gothic Book" w:hAnsi="Franklin Gothic Book"/>
        </w:rPr>
        <w:t xml:space="preserve"> skills to provide the client with an opportunity to express their thoughts and feelings in a trusting and comfortable environment, without the fear of judgement (</w:t>
      </w:r>
      <w:r w:rsidR="00B8278B">
        <w:rPr>
          <w:rFonts w:ascii="Franklin Gothic Book" w:hAnsi="Franklin Gothic Book"/>
        </w:rPr>
        <w:t>Seden, 2005</w:t>
      </w:r>
      <w:r w:rsidR="002C1501">
        <w:rPr>
          <w:rFonts w:ascii="Franklin Gothic Book" w:hAnsi="Franklin Gothic Book"/>
        </w:rPr>
        <w:t>)</w:t>
      </w:r>
      <w:r w:rsidR="00631C23">
        <w:rPr>
          <w:rFonts w:ascii="Franklin Gothic Book" w:hAnsi="Franklin Gothic Book"/>
        </w:rPr>
        <w:tab/>
      </w:r>
      <w:r w:rsidR="00631C23">
        <w:rPr>
          <w:rFonts w:ascii="Franklin Gothic Book" w:hAnsi="Franklin Gothic Book"/>
        </w:rPr>
        <w:tab/>
      </w:r>
      <w:r w:rsidR="00631C23">
        <w:rPr>
          <w:rFonts w:ascii="Franklin Gothic Book" w:hAnsi="Franklin Gothic Book"/>
        </w:rPr>
        <w:tab/>
      </w:r>
      <w:r w:rsidR="00631C23">
        <w:rPr>
          <w:rFonts w:ascii="Franklin Gothic Book" w:hAnsi="Franklin Gothic Book"/>
        </w:rPr>
        <w:tab/>
      </w:r>
      <w:r w:rsidR="00631C23">
        <w:rPr>
          <w:rFonts w:ascii="Franklin Gothic Book" w:hAnsi="Franklin Gothic Book"/>
        </w:rPr>
        <w:tab/>
      </w:r>
      <w:r w:rsidR="00631C23">
        <w:rPr>
          <w:rFonts w:ascii="Franklin Gothic Book" w:hAnsi="Franklin Gothic Book"/>
        </w:rPr>
        <w:tab/>
      </w:r>
    </w:p>
    <w:p w14:paraId="458EA238" w14:textId="667A3A52" w:rsidR="008E6B75" w:rsidRDefault="002C1501" w:rsidP="00A74C74">
      <w:pPr>
        <w:spacing w:line="360" w:lineRule="auto"/>
        <w:ind w:firstLine="720"/>
        <w:rPr>
          <w:rFonts w:ascii="Franklin Gothic Book" w:hAnsi="Franklin Gothic Book"/>
        </w:rPr>
      </w:pPr>
      <w:r>
        <w:rPr>
          <w:rFonts w:ascii="Franklin Gothic Book" w:hAnsi="Franklin Gothic Book"/>
        </w:rPr>
        <w:t xml:space="preserve">During this counselling session, </w:t>
      </w:r>
      <w:r w:rsidR="00714A86">
        <w:rPr>
          <w:rFonts w:ascii="Franklin Gothic Book" w:hAnsi="Franklin Gothic Book"/>
        </w:rPr>
        <w:t xml:space="preserve">I </w:t>
      </w:r>
      <w:r w:rsidR="00CD1DBD">
        <w:rPr>
          <w:rFonts w:ascii="Franklin Gothic Book" w:hAnsi="Franklin Gothic Book"/>
        </w:rPr>
        <w:t>u</w:t>
      </w:r>
      <w:r w:rsidR="006D22AE">
        <w:rPr>
          <w:rFonts w:ascii="Franklin Gothic Book" w:hAnsi="Franklin Gothic Book"/>
        </w:rPr>
        <w:t>sed</w:t>
      </w:r>
      <w:r w:rsidR="00CD1DBD">
        <w:rPr>
          <w:rFonts w:ascii="Franklin Gothic Book" w:hAnsi="Franklin Gothic Book"/>
        </w:rPr>
        <w:t xml:space="preserve"> my communication skills to ensure that I was able to create a comfortable environment for my client, where she felt</w:t>
      </w:r>
      <w:r w:rsidR="002A403E">
        <w:rPr>
          <w:rFonts w:ascii="Franklin Gothic Book" w:hAnsi="Franklin Gothic Book"/>
        </w:rPr>
        <w:t xml:space="preserve"> she was</w:t>
      </w:r>
      <w:r w:rsidR="00CD1DBD">
        <w:rPr>
          <w:rFonts w:ascii="Franklin Gothic Book" w:hAnsi="Franklin Gothic Book"/>
        </w:rPr>
        <w:t xml:space="preserve"> able to speak openly about her current circumstances. </w:t>
      </w:r>
      <w:r w:rsidR="002A403E">
        <w:rPr>
          <w:rFonts w:ascii="Franklin Gothic Book" w:hAnsi="Franklin Gothic Book"/>
        </w:rPr>
        <w:t xml:space="preserve">I </w:t>
      </w:r>
      <w:r w:rsidR="006D22AE">
        <w:rPr>
          <w:rFonts w:ascii="Franklin Gothic Book" w:hAnsi="Franklin Gothic Book"/>
        </w:rPr>
        <w:t>used</w:t>
      </w:r>
      <w:r w:rsidR="002A403E">
        <w:rPr>
          <w:rFonts w:ascii="Franklin Gothic Book" w:hAnsi="Franklin Gothic Book"/>
        </w:rPr>
        <w:t xml:space="preserve"> informal, friendly language to introduce myself and t</w:t>
      </w:r>
      <w:r w:rsidR="00DA1CB4">
        <w:rPr>
          <w:rFonts w:ascii="Franklin Gothic Book" w:hAnsi="Franklin Gothic Book"/>
        </w:rPr>
        <w:t>ook</w:t>
      </w:r>
      <w:r w:rsidR="002A403E">
        <w:rPr>
          <w:rFonts w:ascii="Franklin Gothic Book" w:hAnsi="Franklin Gothic Book"/>
        </w:rPr>
        <w:t xml:space="preserve"> a moment to </w:t>
      </w:r>
      <w:r w:rsidR="000B7C47">
        <w:rPr>
          <w:rFonts w:ascii="Franklin Gothic Book" w:hAnsi="Franklin Gothic Book"/>
        </w:rPr>
        <w:t>welcome</w:t>
      </w:r>
      <w:r w:rsidR="002A403E">
        <w:rPr>
          <w:rFonts w:ascii="Franklin Gothic Book" w:hAnsi="Franklin Gothic Book"/>
        </w:rPr>
        <w:t xml:space="preserve"> the client to the session. Through doing so, I </w:t>
      </w:r>
      <w:r w:rsidR="000B7C47">
        <w:rPr>
          <w:rFonts w:ascii="Franklin Gothic Book" w:hAnsi="Franklin Gothic Book"/>
        </w:rPr>
        <w:t>felt</w:t>
      </w:r>
      <w:r w:rsidR="002A403E">
        <w:rPr>
          <w:rFonts w:ascii="Franklin Gothic Book" w:hAnsi="Franklin Gothic Book"/>
        </w:rPr>
        <w:t xml:space="preserve"> I was able to begin to a build a rapport with the client, </w:t>
      </w:r>
      <w:r w:rsidR="009703A4">
        <w:rPr>
          <w:rFonts w:ascii="Franklin Gothic Book" w:hAnsi="Franklin Gothic Book"/>
        </w:rPr>
        <w:t xml:space="preserve">which is essential </w:t>
      </w:r>
      <w:r w:rsidR="00DA1CB4">
        <w:rPr>
          <w:rFonts w:ascii="Franklin Gothic Book" w:hAnsi="Franklin Gothic Book"/>
        </w:rPr>
        <w:t xml:space="preserve">in </w:t>
      </w:r>
      <w:r w:rsidR="000B7C47">
        <w:rPr>
          <w:rFonts w:ascii="Franklin Gothic Book" w:hAnsi="Franklin Gothic Book"/>
        </w:rPr>
        <w:t>establishing</w:t>
      </w:r>
      <w:r w:rsidR="009703A4">
        <w:rPr>
          <w:rFonts w:ascii="Franklin Gothic Book" w:hAnsi="Franklin Gothic Book"/>
        </w:rPr>
        <w:t xml:space="preserve"> a healthy and effective counselling relationship</w:t>
      </w:r>
      <w:r w:rsidR="00AB1576">
        <w:rPr>
          <w:rFonts w:ascii="Franklin Gothic Book" w:hAnsi="Franklin Gothic Book"/>
        </w:rPr>
        <w:t xml:space="preserve"> (</w:t>
      </w:r>
      <w:r w:rsidR="008E5595">
        <w:rPr>
          <w:rFonts w:ascii="Franklin Gothic Book" w:hAnsi="Franklin Gothic Book"/>
        </w:rPr>
        <w:t>Joyce &amp; Sills, 2018</w:t>
      </w:r>
      <w:r w:rsidR="00AB1576">
        <w:rPr>
          <w:rFonts w:ascii="Franklin Gothic Book" w:hAnsi="Franklin Gothic Book"/>
        </w:rPr>
        <w:t>)</w:t>
      </w:r>
      <w:r w:rsidR="009703A4">
        <w:rPr>
          <w:rFonts w:ascii="Franklin Gothic Book" w:hAnsi="Franklin Gothic Book"/>
        </w:rPr>
        <w:t xml:space="preserve">. </w:t>
      </w:r>
      <w:r w:rsidR="008A5878">
        <w:rPr>
          <w:rFonts w:ascii="Franklin Gothic Book" w:hAnsi="Franklin Gothic Book"/>
        </w:rPr>
        <w:t>Whilst this was my first session with the client,</w:t>
      </w:r>
      <w:r w:rsidR="00DA1CB4">
        <w:rPr>
          <w:rFonts w:ascii="Franklin Gothic Book" w:hAnsi="Franklin Gothic Book"/>
        </w:rPr>
        <w:t xml:space="preserve"> b</w:t>
      </w:r>
      <w:r w:rsidR="000B7C47">
        <w:rPr>
          <w:rFonts w:ascii="Franklin Gothic Book" w:hAnsi="Franklin Gothic Book"/>
        </w:rPr>
        <w:t xml:space="preserve">uilding </w:t>
      </w:r>
      <w:r w:rsidR="00AB1576">
        <w:rPr>
          <w:rFonts w:ascii="Franklin Gothic Book" w:hAnsi="Franklin Gothic Book"/>
        </w:rPr>
        <w:t>this</w:t>
      </w:r>
      <w:r w:rsidR="000B7C47">
        <w:rPr>
          <w:rFonts w:ascii="Franklin Gothic Book" w:hAnsi="Franklin Gothic Book"/>
        </w:rPr>
        <w:t xml:space="preserve"> rapport is one of the many building blocks </w:t>
      </w:r>
      <w:r w:rsidR="00E41031">
        <w:rPr>
          <w:rFonts w:ascii="Franklin Gothic Book" w:hAnsi="Franklin Gothic Book"/>
        </w:rPr>
        <w:t xml:space="preserve">in setting the climate for a successful, effective relationship to develop. Through establishing a rapport </w:t>
      </w:r>
      <w:r w:rsidR="000B7C47">
        <w:rPr>
          <w:rFonts w:ascii="Franklin Gothic Book" w:hAnsi="Franklin Gothic Book"/>
        </w:rPr>
        <w:t>from the offset</w:t>
      </w:r>
      <w:r w:rsidR="00E41031">
        <w:rPr>
          <w:rFonts w:ascii="Franklin Gothic Book" w:hAnsi="Franklin Gothic Book"/>
        </w:rPr>
        <w:t>, it</w:t>
      </w:r>
      <w:r w:rsidR="000B7C47">
        <w:rPr>
          <w:rFonts w:ascii="Franklin Gothic Book" w:hAnsi="Franklin Gothic Book"/>
        </w:rPr>
        <w:t xml:space="preserve"> enables the client to </w:t>
      </w:r>
      <w:r w:rsidR="00AB1576">
        <w:rPr>
          <w:rFonts w:ascii="Franklin Gothic Book" w:hAnsi="Franklin Gothic Book"/>
        </w:rPr>
        <w:t>become aware</w:t>
      </w:r>
      <w:r w:rsidR="000B7C47">
        <w:rPr>
          <w:rFonts w:ascii="Franklin Gothic Book" w:hAnsi="Franklin Gothic Book"/>
        </w:rPr>
        <w:t xml:space="preserve"> that you are attending to the</w:t>
      </w:r>
      <w:r w:rsidR="00E41031">
        <w:rPr>
          <w:rFonts w:ascii="Franklin Gothic Book" w:hAnsi="Franklin Gothic Book"/>
        </w:rPr>
        <w:t>m (</w:t>
      </w:r>
      <w:r w:rsidR="008E5595">
        <w:rPr>
          <w:rFonts w:ascii="Franklin Gothic Book" w:hAnsi="Franklin Gothic Book"/>
        </w:rPr>
        <w:t>ErlinaYaumas, Syafril, Noor, Mahmud, Umar, Wekke &amp; Rahayu, 2018</w:t>
      </w:r>
      <w:r w:rsidR="00E41031">
        <w:rPr>
          <w:rFonts w:ascii="Franklin Gothic Book" w:hAnsi="Franklin Gothic Book"/>
        </w:rPr>
        <w:t>).</w:t>
      </w:r>
      <w:r w:rsidR="00AB1576">
        <w:rPr>
          <w:rFonts w:ascii="Franklin Gothic Book" w:hAnsi="Franklin Gothic Book"/>
        </w:rPr>
        <w:t xml:space="preserve"> </w:t>
      </w:r>
      <w:r w:rsidR="008012F2">
        <w:rPr>
          <w:rFonts w:ascii="Franklin Gothic Book" w:hAnsi="Franklin Gothic Book"/>
        </w:rPr>
        <w:t>Being able to attend and communicate with clients allows them to feel supported, whilst encouraging a health therapeutic relationship (Egan</w:t>
      </w:r>
      <w:r w:rsidR="008E5595">
        <w:rPr>
          <w:rFonts w:ascii="Franklin Gothic Book" w:hAnsi="Franklin Gothic Book"/>
        </w:rPr>
        <w:t xml:space="preserve"> &amp; Krieger</w:t>
      </w:r>
      <w:r w:rsidR="008012F2">
        <w:rPr>
          <w:rFonts w:ascii="Franklin Gothic Book" w:hAnsi="Franklin Gothic Book"/>
        </w:rPr>
        <w:t xml:space="preserve">, 1994). </w:t>
      </w:r>
    </w:p>
    <w:p w14:paraId="082B7521" w14:textId="06391F0D" w:rsidR="006D22AE" w:rsidRDefault="006D22AE" w:rsidP="00A74C74">
      <w:pPr>
        <w:spacing w:line="360" w:lineRule="auto"/>
        <w:ind w:firstLine="720"/>
        <w:rPr>
          <w:rFonts w:ascii="Franklin Gothic Book" w:hAnsi="Franklin Gothic Book"/>
        </w:rPr>
      </w:pPr>
    </w:p>
    <w:p w14:paraId="0E704C25" w14:textId="7FB265D6" w:rsidR="00413F1E" w:rsidRDefault="006D22AE" w:rsidP="00A74C74">
      <w:pPr>
        <w:spacing w:line="360" w:lineRule="auto"/>
        <w:ind w:firstLine="720"/>
        <w:rPr>
          <w:rFonts w:ascii="Franklin Gothic Book" w:hAnsi="Franklin Gothic Book"/>
        </w:rPr>
      </w:pPr>
      <w:r>
        <w:rPr>
          <w:rFonts w:ascii="Franklin Gothic Book" w:hAnsi="Franklin Gothic Book"/>
        </w:rPr>
        <w:t>A</w:t>
      </w:r>
      <w:r w:rsidR="00DA1CB4">
        <w:rPr>
          <w:rFonts w:ascii="Franklin Gothic Book" w:hAnsi="Franklin Gothic Book"/>
        </w:rPr>
        <w:t>nother essential skill to have</w:t>
      </w:r>
      <w:r w:rsidR="00A92EA5">
        <w:rPr>
          <w:rFonts w:ascii="Franklin Gothic Book" w:hAnsi="Franklin Gothic Book"/>
        </w:rPr>
        <w:t xml:space="preserve"> in order to be</w:t>
      </w:r>
      <w:r w:rsidR="008012F2">
        <w:rPr>
          <w:rFonts w:ascii="Franklin Gothic Book" w:hAnsi="Franklin Gothic Book"/>
        </w:rPr>
        <w:t>come</w:t>
      </w:r>
      <w:r w:rsidR="00A92EA5">
        <w:rPr>
          <w:rFonts w:ascii="Franklin Gothic Book" w:hAnsi="Franklin Gothic Book"/>
        </w:rPr>
        <w:t xml:space="preserve"> a </w:t>
      </w:r>
      <w:r w:rsidR="00DA1CB4">
        <w:rPr>
          <w:rFonts w:ascii="Franklin Gothic Book" w:hAnsi="Franklin Gothic Book"/>
        </w:rPr>
        <w:t>competent counsellor would be the ability to a</w:t>
      </w:r>
      <w:r>
        <w:rPr>
          <w:rFonts w:ascii="Franklin Gothic Book" w:hAnsi="Franklin Gothic Book"/>
        </w:rPr>
        <w:t>ctive</w:t>
      </w:r>
      <w:r w:rsidR="00DA1CB4">
        <w:rPr>
          <w:rFonts w:ascii="Franklin Gothic Book" w:hAnsi="Franklin Gothic Book"/>
        </w:rPr>
        <w:t>ly</w:t>
      </w:r>
      <w:r>
        <w:rPr>
          <w:rFonts w:ascii="Franklin Gothic Book" w:hAnsi="Franklin Gothic Book"/>
        </w:rPr>
        <w:t xml:space="preserve"> listen</w:t>
      </w:r>
      <w:r w:rsidR="00DA1CB4">
        <w:rPr>
          <w:rFonts w:ascii="Franklin Gothic Book" w:hAnsi="Franklin Gothic Book"/>
        </w:rPr>
        <w:t>. Active listening involves not just simply listening to what the client is telling you, but to listen for meaning in the</w:t>
      </w:r>
      <w:r w:rsidR="003676D0">
        <w:rPr>
          <w:rFonts w:ascii="Franklin Gothic Book" w:hAnsi="Franklin Gothic Book"/>
        </w:rPr>
        <w:t>ir</w:t>
      </w:r>
      <w:r w:rsidR="00DA1CB4">
        <w:rPr>
          <w:rFonts w:ascii="Franklin Gothic Book" w:hAnsi="Franklin Gothic Book"/>
        </w:rPr>
        <w:t xml:space="preserve"> story</w:t>
      </w:r>
      <w:r w:rsidR="001E2C5D">
        <w:rPr>
          <w:rFonts w:ascii="Franklin Gothic Book" w:hAnsi="Franklin Gothic Book"/>
        </w:rPr>
        <w:t xml:space="preserve"> (</w:t>
      </w:r>
      <w:r w:rsidR="008E5595">
        <w:rPr>
          <w:rFonts w:ascii="Franklin Gothic Book" w:hAnsi="Franklin Gothic Book"/>
        </w:rPr>
        <w:t>Hough, 2006)</w:t>
      </w:r>
      <w:r w:rsidR="00DA1CB4">
        <w:rPr>
          <w:rFonts w:ascii="Franklin Gothic Book" w:hAnsi="Franklin Gothic Book"/>
        </w:rPr>
        <w:t xml:space="preserve">. </w:t>
      </w:r>
      <w:r w:rsidR="009064C5">
        <w:rPr>
          <w:rFonts w:ascii="Franklin Gothic Book" w:hAnsi="Franklin Gothic Book"/>
        </w:rPr>
        <w:t xml:space="preserve">Active listening as a counsellor involves engaging with the client, </w:t>
      </w:r>
      <w:r w:rsidR="001E2C5D">
        <w:rPr>
          <w:rFonts w:ascii="Franklin Gothic Book" w:hAnsi="Franklin Gothic Book"/>
        </w:rPr>
        <w:t>to ensure the</w:t>
      </w:r>
      <w:r w:rsidR="008012F2">
        <w:rPr>
          <w:rFonts w:ascii="Franklin Gothic Book" w:hAnsi="Franklin Gothic Book"/>
        </w:rPr>
        <w:t xml:space="preserve">y </w:t>
      </w:r>
      <w:r w:rsidR="001E2C5D">
        <w:rPr>
          <w:rFonts w:ascii="Franklin Gothic Book" w:hAnsi="Franklin Gothic Book"/>
        </w:rPr>
        <w:t>feel as though they are being listened to and understood. It is the responsibility of the counsellor to express an interest and show enthusiasm for what the client has to say, whilst remembering to reflect and summarise the information they are being told. By doing so, the counsellor is able to</w:t>
      </w:r>
      <w:r w:rsidR="002205B1">
        <w:rPr>
          <w:rFonts w:ascii="Franklin Gothic Book" w:hAnsi="Franklin Gothic Book"/>
        </w:rPr>
        <w:t xml:space="preserve"> identify and</w:t>
      </w:r>
      <w:r w:rsidR="001E2C5D">
        <w:rPr>
          <w:rFonts w:ascii="Franklin Gothic Book" w:hAnsi="Franklin Gothic Book"/>
        </w:rPr>
        <w:t xml:space="preserve"> highlight the </w:t>
      </w:r>
      <w:r w:rsidR="002205B1">
        <w:rPr>
          <w:rFonts w:ascii="Franklin Gothic Book" w:hAnsi="Franklin Gothic Book"/>
        </w:rPr>
        <w:t xml:space="preserve">main points </w:t>
      </w:r>
      <w:r w:rsidR="008012F2">
        <w:rPr>
          <w:rFonts w:ascii="Franklin Gothic Book" w:hAnsi="Franklin Gothic Book"/>
        </w:rPr>
        <w:t>of</w:t>
      </w:r>
      <w:r w:rsidR="002205B1">
        <w:rPr>
          <w:rFonts w:ascii="Franklin Gothic Book" w:hAnsi="Franklin Gothic Book"/>
        </w:rPr>
        <w:t xml:space="preserve"> the</w:t>
      </w:r>
      <w:r w:rsidR="001E2C5D">
        <w:rPr>
          <w:rFonts w:ascii="Franklin Gothic Book" w:hAnsi="Franklin Gothic Book"/>
        </w:rPr>
        <w:t xml:space="preserve"> content, whilst considering the feelings the</w:t>
      </w:r>
      <w:r w:rsidR="002205B1">
        <w:rPr>
          <w:rFonts w:ascii="Franklin Gothic Book" w:hAnsi="Franklin Gothic Book"/>
        </w:rPr>
        <w:t xml:space="preserve"> client</w:t>
      </w:r>
      <w:r w:rsidR="001E2C5D">
        <w:rPr>
          <w:rFonts w:ascii="Franklin Gothic Book" w:hAnsi="Franklin Gothic Book"/>
        </w:rPr>
        <w:t xml:space="preserve"> ha</w:t>
      </w:r>
      <w:r w:rsidR="002205B1">
        <w:rPr>
          <w:rFonts w:ascii="Franklin Gothic Book" w:hAnsi="Franklin Gothic Book"/>
        </w:rPr>
        <w:t>s</w:t>
      </w:r>
      <w:r w:rsidR="001E2C5D">
        <w:rPr>
          <w:rFonts w:ascii="Franklin Gothic Book" w:hAnsi="Franklin Gothic Book"/>
        </w:rPr>
        <w:t xml:space="preserve"> expressed (</w:t>
      </w:r>
      <w:r w:rsidR="008E5595">
        <w:rPr>
          <w:rFonts w:ascii="Franklin Gothic Book" w:hAnsi="Franklin Gothic Book"/>
        </w:rPr>
        <w:t>Hutchby, 2005</w:t>
      </w:r>
      <w:r w:rsidR="001E2C5D">
        <w:rPr>
          <w:rFonts w:ascii="Franklin Gothic Book" w:hAnsi="Franklin Gothic Book"/>
        </w:rPr>
        <w:t xml:space="preserve">). </w:t>
      </w:r>
    </w:p>
    <w:p w14:paraId="191B31BC" w14:textId="77777777" w:rsidR="00413F1E" w:rsidRDefault="00413F1E" w:rsidP="00A74C74">
      <w:pPr>
        <w:spacing w:line="360" w:lineRule="auto"/>
        <w:ind w:firstLine="720"/>
        <w:rPr>
          <w:rFonts w:ascii="Franklin Gothic Book" w:hAnsi="Franklin Gothic Book"/>
        </w:rPr>
      </w:pPr>
    </w:p>
    <w:p w14:paraId="42238743" w14:textId="4B2EFC09" w:rsidR="00DF2BDA" w:rsidRDefault="002205B1" w:rsidP="00A74C74">
      <w:pPr>
        <w:spacing w:line="360" w:lineRule="auto"/>
        <w:ind w:firstLine="720"/>
        <w:rPr>
          <w:rFonts w:ascii="Franklin Gothic Book" w:hAnsi="Franklin Gothic Book"/>
        </w:rPr>
      </w:pPr>
      <w:r>
        <w:rPr>
          <w:rFonts w:ascii="Franklin Gothic Book" w:hAnsi="Franklin Gothic Book"/>
        </w:rPr>
        <w:lastRenderedPageBreak/>
        <w:t>During the counselling session, I feel as though</w:t>
      </w:r>
      <w:r w:rsidR="003E35EC">
        <w:rPr>
          <w:rFonts w:ascii="Franklin Gothic Book" w:hAnsi="Franklin Gothic Book"/>
        </w:rPr>
        <w:t xml:space="preserve"> I was able actively listen to my client, by concentrating and engaging with the story they were telling. As the counsellor, I made sure after listening to my client, I was able to pick out the most important details </w:t>
      </w:r>
      <w:r w:rsidR="008012F2">
        <w:rPr>
          <w:rFonts w:ascii="Franklin Gothic Book" w:hAnsi="Franklin Gothic Book"/>
        </w:rPr>
        <w:t xml:space="preserve">and information </w:t>
      </w:r>
      <w:r w:rsidR="003E35EC">
        <w:rPr>
          <w:rFonts w:ascii="Franklin Gothic Book" w:hAnsi="Franklin Gothic Book"/>
        </w:rPr>
        <w:t>of what I was being told. Once establishing th</w:t>
      </w:r>
      <w:r w:rsidR="00A7183B">
        <w:rPr>
          <w:rFonts w:ascii="Franklin Gothic Book" w:hAnsi="Franklin Gothic Book"/>
        </w:rPr>
        <w:t xml:space="preserve">e key </w:t>
      </w:r>
      <w:r w:rsidR="003E35EC">
        <w:rPr>
          <w:rFonts w:ascii="Franklin Gothic Book" w:hAnsi="Franklin Gothic Book"/>
        </w:rPr>
        <w:t>points, I was able to rel</w:t>
      </w:r>
      <w:r w:rsidR="00A7183B">
        <w:rPr>
          <w:rFonts w:ascii="Franklin Gothic Book" w:hAnsi="Franklin Gothic Book"/>
        </w:rPr>
        <w:t>a</w:t>
      </w:r>
      <w:r w:rsidR="003E35EC">
        <w:rPr>
          <w:rFonts w:ascii="Franklin Gothic Book" w:hAnsi="Franklin Gothic Book"/>
        </w:rPr>
        <w:t>y these</w:t>
      </w:r>
      <w:r w:rsidR="00A7183B">
        <w:rPr>
          <w:rFonts w:ascii="Franklin Gothic Book" w:hAnsi="Franklin Gothic Book"/>
        </w:rPr>
        <w:t xml:space="preserve"> back</w:t>
      </w:r>
      <w:r w:rsidR="003E35EC">
        <w:rPr>
          <w:rFonts w:ascii="Franklin Gothic Book" w:hAnsi="Franklin Gothic Book"/>
        </w:rPr>
        <w:t xml:space="preserve"> to the client</w:t>
      </w:r>
      <w:r w:rsidR="00A7183B">
        <w:rPr>
          <w:rFonts w:ascii="Franklin Gothic Book" w:hAnsi="Franklin Gothic Book"/>
        </w:rPr>
        <w:t xml:space="preserve">. </w:t>
      </w:r>
      <w:r w:rsidR="008012F2">
        <w:rPr>
          <w:rFonts w:ascii="Franklin Gothic Book" w:hAnsi="Franklin Gothic Book"/>
        </w:rPr>
        <w:t>This</w:t>
      </w:r>
      <w:r w:rsidR="00A7183B">
        <w:rPr>
          <w:rFonts w:ascii="Franklin Gothic Book" w:hAnsi="Franklin Gothic Book"/>
        </w:rPr>
        <w:t xml:space="preserve"> gave me to the opportunity to reflect on what the client had spoken about and provide a sense of direction as to what </w:t>
      </w:r>
      <w:r w:rsidR="008012F2">
        <w:rPr>
          <w:rFonts w:ascii="Franklin Gothic Book" w:hAnsi="Franklin Gothic Book"/>
        </w:rPr>
        <w:t>we would</w:t>
      </w:r>
      <w:r w:rsidR="00A7183B">
        <w:rPr>
          <w:rFonts w:ascii="Franklin Gothic Book" w:hAnsi="Franklin Gothic Book"/>
        </w:rPr>
        <w:t xml:space="preserve"> address during </w:t>
      </w:r>
      <w:r w:rsidR="008012F2">
        <w:rPr>
          <w:rFonts w:ascii="Franklin Gothic Book" w:hAnsi="Franklin Gothic Book"/>
        </w:rPr>
        <w:t xml:space="preserve">both </w:t>
      </w:r>
      <w:r w:rsidR="00A7183B">
        <w:rPr>
          <w:rFonts w:ascii="Franklin Gothic Book" w:hAnsi="Franklin Gothic Book"/>
        </w:rPr>
        <w:t>the current, and future, counselling sessions</w:t>
      </w:r>
      <w:r w:rsidR="00413F1E">
        <w:rPr>
          <w:rFonts w:ascii="Franklin Gothic Book" w:hAnsi="Franklin Gothic Book"/>
        </w:rPr>
        <w:t xml:space="preserve"> (</w:t>
      </w:r>
      <w:r w:rsidR="009F1B17">
        <w:rPr>
          <w:rFonts w:ascii="Franklin Gothic Book" w:hAnsi="Franklin Gothic Book"/>
        </w:rPr>
        <w:t>Fernando, 2012</w:t>
      </w:r>
      <w:r w:rsidR="00413F1E">
        <w:rPr>
          <w:rFonts w:ascii="Franklin Gothic Book" w:hAnsi="Franklin Gothic Book"/>
        </w:rPr>
        <w:t>)</w:t>
      </w:r>
      <w:r w:rsidR="00A7183B">
        <w:rPr>
          <w:rFonts w:ascii="Franklin Gothic Book" w:hAnsi="Franklin Gothic Book"/>
        </w:rPr>
        <w:t xml:space="preserve">. However, </w:t>
      </w:r>
      <w:r>
        <w:rPr>
          <w:rFonts w:ascii="Franklin Gothic Book" w:hAnsi="Franklin Gothic Book"/>
        </w:rPr>
        <w:t>I found it mo</w:t>
      </w:r>
      <w:r w:rsidR="00A7183B">
        <w:rPr>
          <w:rFonts w:ascii="Franklin Gothic Book" w:hAnsi="Franklin Gothic Book"/>
        </w:rPr>
        <w:t>re</w:t>
      </w:r>
      <w:r>
        <w:rPr>
          <w:rFonts w:ascii="Franklin Gothic Book" w:hAnsi="Franklin Gothic Book"/>
        </w:rPr>
        <w:t xml:space="preserve"> difficult to actively listen to the client that I originally thought.</w:t>
      </w:r>
      <w:r w:rsidR="00A7183B">
        <w:rPr>
          <w:rFonts w:ascii="Franklin Gothic Book" w:hAnsi="Franklin Gothic Book"/>
        </w:rPr>
        <w:t xml:space="preserve"> </w:t>
      </w:r>
      <w:r w:rsidR="0076080C">
        <w:rPr>
          <w:rFonts w:ascii="Franklin Gothic Book" w:hAnsi="Franklin Gothic Book"/>
        </w:rPr>
        <w:t xml:space="preserve">I found it </w:t>
      </w:r>
      <w:r w:rsidR="008012F2">
        <w:rPr>
          <w:rFonts w:ascii="Franklin Gothic Book" w:hAnsi="Franklin Gothic Book"/>
        </w:rPr>
        <w:t>difficult</w:t>
      </w:r>
      <w:r w:rsidR="0076080C">
        <w:rPr>
          <w:rFonts w:ascii="Franklin Gothic Book" w:hAnsi="Franklin Gothic Book"/>
        </w:rPr>
        <w:t xml:space="preserve"> to summarise what the client had told me, and to pick out what I considered to be </w:t>
      </w:r>
      <w:r w:rsidR="008012F2">
        <w:rPr>
          <w:rFonts w:ascii="Franklin Gothic Book" w:hAnsi="Franklin Gothic Book"/>
        </w:rPr>
        <w:t>important</w:t>
      </w:r>
      <w:r w:rsidR="0076080C">
        <w:rPr>
          <w:rFonts w:ascii="Franklin Gothic Book" w:hAnsi="Franklin Gothic Book"/>
        </w:rPr>
        <w:t xml:space="preserve"> information. I wanted to make sure I was not missing any </w:t>
      </w:r>
      <w:r w:rsidR="00DF2BDA">
        <w:rPr>
          <w:rFonts w:ascii="Franklin Gothic Book" w:hAnsi="Franklin Gothic Book"/>
        </w:rPr>
        <w:t>crucial details</w:t>
      </w:r>
      <w:r w:rsidR="0076080C">
        <w:rPr>
          <w:rFonts w:ascii="Franklin Gothic Book" w:hAnsi="Franklin Gothic Book"/>
        </w:rPr>
        <w:t xml:space="preserve"> I was being told</w:t>
      </w:r>
      <w:r w:rsidR="00DF2BDA">
        <w:rPr>
          <w:rFonts w:ascii="Franklin Gothic Book" w:hAnsi="Franklin Gothic Book"/>
        </w:rPr>
        <w:t>. T</w:t>
      </w:r>
      <w:r w:rsidR="0076080C">
        <w:rPr>
          <w:rFonts w:ascii="Franklin Gothic Book" w:hAnsi="Franklin Gothic Book"/>
        </w:rPr>
        <w:t xml:space="preserve">herefore, </w:t>
      </w:r>
      <w:r w:rsidR="00DF2BDA">
        <w:rPr>
          <w:rFonts w:ascii="Franklin Gothic Book" w:hAnsi="Franklin Gothic Book"/>
        </w:rPr>
        <w:t>going forward, I think this is a skill I could improve on. It would be useful to practice summarising and reflecting on case studies, to become familiar with recognising these types of important details in client information</w:t>
      </w:r>
      <w:r w:rsidR="00413F1E">
        <w:rPr>
          <w:rFonts w:ascii="Franklin Gothic Book" w:hAnsi="Franklin Gothic Book"/>
        </w:rPr>
        <w:t xml:space="preserve"> (</w:t>
      </w:r>
      <w:r w:rsidR="009F1B17">
        <w:rPr>
          <w:rFonts w:ascii="Franklin Gothic Book" w:hAnsi="Franklin Gothic Book"/>
        </w:rPr>
        <w:t>Rutter, 2003</w:t>
      </w:r>
      <w:r w:rsidR="00413F1E">
        <w:rPr>
          <w:rFonts w:ascii="Franklin Gothic Book" w:hAnsi="Franklin Gothic Book"/>
        </w:rPr>
        <w:t>).</w:t>
      </w:r>
      <w:r w:rsidR="00DF2BDA">
        <w:rPr>
          <w:rFonts w:ascii="Franklin Gothic Book" w:hAnsi="Franklin Gothic Book"/>
        </w:rPr>
        <w:t xml:space="preserve"> </w:t>
      </w:r>
    </w:p>
    <w:p w14:paraId="3B9E346F" w14:textId="77777777" w:rsidR="00DF2BDA" w:rsidRDefault="00DF2BDA" w:rsidP="00A74C74">
      <w:pPr>
        <w:spacing w:line="360" w:lineRule="auto"/>
        <w:ind w:firstLine="720"/>
        <w:rPr>
          <w:rFonts w:ascii="Franklin Gothic Book" w:hAnsi="Franklin Gothic Book"/>
        </w:rPr>
      </w:pPr>
    </w:p>
    <w:p w14:paraId="6F6AC8F1" w14:textId="0644618C" w:rsidR="00413F1E" w:rsidRDefault="0076080C" w:rsidP="00A74C74">
      <w:pPr>
        <w:spacing w:line="360" w:lineRule="auto"/>
        <w:ind w:firstLine="720"/>
        <w:rPr>
          <w:rFonts w:ascii="Franklin Gothic Book" w:hAnsi="Franklin Gothic Book"/>
        </w:rPr>
      </w:pPr>
      <w:r>
        <w:rPr>
          <w:rFonts w:ascii="Franklin Gothic Book" w:hAnsi="Franklin Gothic Book"/>
        </w:rPr>
        <w:t>W</w:t>
      </w:r>
      <w:r w:rsidR="00DF2BDA">
        <w:rPr>
          <w:rFonts w:ascii="Franklin Gothic Book" w:hAnsi="Franklin Gothic Book"/>
        </w:rPr>
        <w:t>i</w:t>
      </w:r>
      <w:r w:rsidR="00631C23">
        <w:rPr>
          <w:rFonts w:ascii="Franklin Gothic Book" w:hAnsi="Franklin Gothic Book"/>
        </w:rPr>
        <w:t>thin</w:t>
      </w:r>
      <w:r w:rsidR="00DF2BDA">
        <w:rPr>
          <w:rFonts w:ascii="Franklin Gothic Book" w:hAnsi="Franklin Gothic Book"/>
        </w:rPr>
        <w:t xml:space="preserve"> the counselling profession</w:t>
      </w:r>
      <w:r>
        <w:rPr>
          <w:rFonts w:ascii="Franklin Gothic Book" w:hAnsi="Franklin Gothic Book"/>
        </w:rPr>
        <w:t xml:space="preserve">, it is crucial that </w:t>
      </w:r>
      <w:r w:rsidR="00DF2BDA">
        <w:rPr>
          <w:rFonts w:ascii="Franklin Gothic Book" w:hAnsi="Franklin Gothic Book"/>
        </w:rPr>
        <w:t xml:space="preserve">a </w:t>
      </w:r>
      <w:r>
        <w:rPr>
          <w:rFonts w:ascii="Franklin Gothic Book" w:hAnsi="Franklin Gothic Book"/>
        </w:rPr>
        <w:t xml:space="preserve">counsellor adheres to both professional and ethical guidelines. Ethical and professional guidelines are put in place to protect both the counsellor and client during the session. </w:t>
      </w:r>
      <w:r w:rsidR="00C303CA">
        <w:rPr>
          <w:rFonts w:ascii="Franklin Gothic Book" w:hAnsi="Franklin Gothic Book"/>
        </w:rPr>
        <w:t>Adhering to these ethical ideals and values involves obtaining sufficient knowledge, skill, judgement and character to ensure competent practice</w:t>
      </w:r>
      <w:r w:rsidR="00DF2BDA">
        <w:rPr>
          <w:rFonts w:ascii="Franklin Gothic Book" w:hAnsi="Franklin Gothic Book"/>
        </w:rPr>
        <w:t xml:space="preserve"> (</w:t>
      </w:r>
      <w:r w:rsidR="009F1B17">
        <w:rPr>
          <w:rFonts w:ascii="Franklin Gothic Book" w:hAnsi="Franklin Gothic Book"/>
        </w:rPr>
        <w:t>Welfel, 2015</w:t>
      </w:r>
      <w:r w:rsidR="00DF2BDA">
        <w:rPr>
          <w:rFonts w:ascii="Franklin Gothic Book" w:hAnsi="Franklin Gothic Book"/>
        </w:rPr>
        <w:t>)</w:t>
      </w:r>
      <w:r w:rsidR="00C303CA">
        <w:rPr>
          <w:rFonts w:ascii="Franklin Gothic Book" w:hAnsi="Franklin Gothic Book"/>
        </w:rPr>
        <w:t>. It is vital the counsellor respects</w:t>
      </w:r>
      <w:r w:rsidR="00DF2BDA">
        <w:rPr>
          <w:rFonts w:ascii="Franklin Gothic Book" w:hAnsi="Franklin Gothic Book"/>
        </w:rPr>
        <w:t xml:space="preserve"> the</w:t>
      </w:r>
      <w:r w:rsidR="00C303CA">
        <w:rPr>
          <w:rFonts w:ascii="Franklin Gothic Book" w:hAnsi="Franklin Gothic Book"/>
        </w:rPr>
        <w:t xml:space="preserve"> human dignity and the freedom of their clients, whilst safely and responsibly using the power they inherent in their professional role. Moreover, it is fundamental that a counsellor places the welfare of their clients as their highest priority (</w:t>
      </w:r>
      <w:r w:rsidR="009F1B17">
        <w:rPr>
          <w:rFonts w:ascii="Franklin Gothic Book" w:hAnsi="Franklin Gothic Book"/>
        </w:rPr>
        <w:t>Bond, 2015</w:t>
      </w:r>
      <w:r w:rsidR="00C303CA">
        <w:rPr>
          <w:rFonts w:ascii="Franklin Gothic Book" w:hAnsi="Franklin Gothic Book"/>
        </w:rPr>
        <w:t xml:space="preserve">). </w:t>
      </w:r>
      <w:r w:rsidR="00551DFB">
        <w:rPr>
          <w:rFonts w:ascii="Franklin Gothic Book" w:hAnsi="Franklin Gothic Book"/>
        </w:rPr>
        <w:t xml:space="preserve">Counsellors are expected to adhere to a code of ethics set and maintained by professional associations. </w:t>
      </w:r>
      <w:r w:rsidR="00D71E28">
        <w:rPr>
          <w:rFonts w:ascii="Franklin Gothic Book" w:hAnsi="Franklin Gothic Book"/>
        </w:rPr>
        <w:t>A code of ethics provides an expected standard of care and the rules of conduct</w:t>
      </w:r>
      <w:r w:rsidR="00E661A0">
        <w:rPr>
          <w:rFonts w:ascii="Franklin Gothic Book" w:hAnsi="Franklin Gothic Book"/>
        </w:rPr>
        <w:t>, whilst guiding professionals through the most common pitfalls in practice (</w:t>
      </w:r>
      <w:r w:rsidR="009F1B17">
        <w:rPr>
          <w:rFonts w:ascii="Franklin Gothic Book" w:hAnsi="Franklin Gothic Book"/>
        </w:rPr>
        <w:t>Proctor, 2014</w:t>
      </w:r>
      <w:r w:rsidR="00E661A0">
        <w:rPr>
          <w:rFonts w:ascii="Franklin Gothic Book" w:hAnsi="Franklin Gothic Book"/>
        </w:rPr>
        <w:t xml:space="preserve">). </w:t>
      </w:r>
    </w:p>
    <w:p w14:paraId="4DBD3B12" w14:textId="77777777" w:rsidR="00413F1E" w:rsidRDefault="00413F1E" w:rsidP="00A74C74">
      <w:pPr>
        <w:spacing w:line="360" w:lineRule="auto"/>
        <w:ind w:firstLine="720"/>
        <w:rPr>
          <w:rFonts w:ascii="Franklin Gothic Book" w:hAnsi="Franklin Gothic Book"/>
        </w:rPr>
      </w:pPr>
    </w:p>
    <w:p w14:paraId="0474EC08" w14:textId="46952113" w:rsidR="009972CE" w:rsidRDefault="00E661A0" w:rsidP="00A74C74">
      <w:pPr>
        <w:spacing w:line="360" w:lineRule="auto"/>
        <w:ind w:firstLine="720"/>
        <w:rPr>
          <w:rFonts w:ascii="Franklin Gothic Book" w:hAnsi="Franklin Gothic Book"/>
        </w:rPr>
      </w:pPr>
      <w:r>
        <w:rPr>
          <w:rFonts w:ascii="Franklin Gothic Book" w:hAnsi="Franklin Gothic Book"/>
        </w:rPr>
        <w:t xml:space="preserve">After studying and becoming familiar </w:t>
      </w:r>
      <w:r w:rsidR="00CF326C">
        <w:rPr>
          <w:rFonts w:ascii="Franklin Gothic Book" w:hAnsi="Franklin Gothic Book"/>
        </w:rPr>
        <w:t xml:space="preserve">with the code of ethics that I am required to adhere to, I made a conscious effort to adhere to these throughout the counselling session with my client. </w:t>
      </w:r>
      <w:r w:rsidR="004D692C">
        <w:rPr>
          <w:rFonts w:ascii="Franklin Gothic Book" w:hAnsi="Franklin Gothic Book"/>
        </w:rPr>
        <w:t xml:space="preserve">Whilst practicing, I am required to adhere to the British Psychological Society’s </w:t>
      </w:r>
      <w:r w:rsidR="009972CE">
        <w:rPr>
          <w:rFonts w:ascii="Franklin Gothic Book" w:hAnsi="Franklin Gothic Book"/>
        </w:rPr>
        <w:t xml:space="preserve">(BPS) </w:t>
      </w:r>
      <w:r w:rsidR="004D692C">
        <w:rPr>
          <w:rFonts w:ascii="Franklin Gothic Book" w:hAnsi="Franklin Gothic Book"/>
        </w:rPr>
        <w:t>Code of Ethics and Conduct (2018). The four primary ethical principles involved in this BPS Code of Ethics would be respect, competence, responsibility and integrity (</w:t>
      </w:r>
      <w:r w:rsidR="009F1B17">
        <w:rPr>
          <w:rFonts w:ascii="Franklin Gothic Book" w:hAnsi="Franklin Gothic Book"/>
        </w:rPr>
        <w:t>BPS, 2018</w:t>
      </w:r>
      <w:r w:rsidR="004D692C">
        <w:rPr>
          <w:rFonts w:ascii="Franklin Gothic Book" w:hAnsi="Franklin Gothic Book"/>
        </w:rPr>
        <w:t>). From the beginning of the session, I made sure my client was aware there was an observer present</w:t>
      </w:r>
      <w:r w:rsidR="00413F1E">
        <w:rPr>
          <w:rFonts w:ascii="Franklin Gothic Book" w:hAnsi="Franklin Gothic Book"/>
        </w:rPr>
        <w:t xml:space="preserve">, to </w:t>
      </w:r>
      <w:r w:rsidR="004D692C">
        <w:rPr>
          <w:rFonts w:ascii="Franklin Gothic Book" w:hAnsi="Franklin Gothic Book"/>
        </w:rPr>
        <w:t>check</w:t>
      </w:r>
      <w:r w:rsidR="00413F1E">
        <w:rPr>
          <w:rFonts w:ascii="Franklin Gothic Book" w:hAnsi="Franklin Gothic Book"/>
        </w:rPr>
        <w:t xml:space="preserve"> that</w:t>
      </w:r>
      <w:r w:rsidR="004D692C">
        <w:rPr>
          <w:rFonts w:ascii="Franklin Gothic Book" w:hAnsi="Franklin Gothic Book"/>
        </w:rPr>
        <w:t xml:space="preserve"> she was comfortable </w:t>
      </w:r>
      <w:r w:rsidR="004D692C">
        <w:rPr>
          <w:rFonts w:ascii="Franklin Gothic Book" w:hAnsi="Franklin Gothic Book"/>
        </w:rPr>
        <w:lastRenderedPageBreak/>
        <w:t>with this before making a start. Likewise, I delivered a short statement regarding the confidentiality agreement of the session</w:t>
      </w:r>
      <w:r w:rsidR="009972CE">
        <w:rPr>
          <w:rFonts w:ascii="Franklin Gothic Book" w:hAnsi="Franklin Gothic Book"/>
        </w:rPr>
        <w:t xml:space="preserve">; reassuring her that </w:t>
      </w:r>
      <w:r w:rsidR="006B7D96">
        <w:rPr>
          <w:rFonts w:ascii="Franklin Gothic Book" w:hAnsi="Franklin Gothic Book"/>
        </w:rPr>
        <w:t xml:space="preserve">providing </w:t>
      </w:r>
      <w:r w:rsidR="009972CE">
        <w:rPr>
          <w:rFonts w:ascii="Franklin Gothic Book" w:hAnsi="Franklin Gothic Book"/>
        </w:rPr>
        <w:t>she</w:t>
      </w:r>
      <w:r w:rsidR="006B7D96">
        <w:rPr>
          <w:rFonts w:ascii="Franklin Gothic Book" w:hAnsi="Franklin Gothic Book"/>
        </w:rPr>
        <w:t xml:space="preserve"> didn’t share any information which could pose threat or harm to herself or others</w:t>
      </w:r>
      <w:r w:rsidR="009972CE">
        <w:rPr>
          <w:rFonts w:ascii="Franklin Gothic Book" w:hAnsi="Franklin Gothic Book"/>
        </w:rPr>
        <w:t>, what she said during the session would remain confidential</w:t>
      </w:r>
      <w:r w:rsidR="006B7D96">
        <w:rPr>
          <w:rFonts w:ascii="Franklin Gothic Book" w:hAnsi="Franklin Gothic Book"/>
        </w:rPr>
        <w:t xml:space="preserve">. Whilst </w:t>
      </w:r>
      <w:r w:rsidR="00413F1E">
        <w:rPr>
          <w:rFonts w:ascii="Franklin Gothic Book" w:hAnsi="Franklin Gothic Book"/>
        </w:rPr>
        <w:t>telling the client about the confidentiality agreement</w:t>
      </w:r>
      <w:r w:rsidR="006B7D96">
        <w:rPr>
          <w:rFonts w:ascii="Franklin Gothic Book" w:hAnsi="Franklin Gothic Book"/>
        </w:rPr>
        <w:t xml:space="preserve">, I </w:t>
      </w:r>
      <w:r w:rsidR="00413F1E">
        <w:rPr>
          <w:rFonts w:ascii="Franklin Gothic Book" w:hAnsi="Franklin Gothic Book"/>
        </w:rPr>
        <w:t xml:space="preserve">wanted to </w:t>
      </w:r>
      <w:r w:rsidR="006B7D96">
        <w:rPr>
          <w:rFonts w:ascii="Franklin Gothic Book" w:hAnsi="Franklin Gothic Book"/>
        </w:rPr>
        <w:t>ma</w:t>
      </w:r>
      <w:r w:rsidR="00413F1E">
        <w:rPr>
          <w:rFonts w:ascii="Franklin Gothic Book" w:hAnsi="Franklin Gothic Book"/>
        </w:rPr>
        <w:t>k</w:t>
      </w:r>
      <w:r w:rsidR="006B7D96">
        <w:rPr>
          <w:rFonts w:ascii="Franklin Gothic Book" w:hAnsi="Franklin Gothic Book"/>
        </w:rPr>
        <w:t>e sure I was able to convey this information</w:t>
      </w:r>
      <w:r w:rsidR="009972CE">
        <w:rPr>
          <w:rFonts w:ascii="Franklin Gothic Book" w:hAnsi="Franklin Gothic Book"/>
        </w:rPr>
        <w:t xml:space="preserve"> </w:t>
      </w:r>
      <w:r w:rsidR="006B7D96">
        <w:rPr>
          <w:rFonts w:ascii="Franklin Gothic Book" w:hAnsi="Franklin Gothic Book"/>
        </w:rPr>
        <w:t xml:space="preserve">without </w:t>
      </w:r>
      <w:r w:rsidR="009972CE">
        <w:rPr>
          <w:rFonts w:ascii="Franklin Gothic Book" w:hAnsi="Franklin Gothic Book"/>
        </w:rPr>
        <w:t>appearing i</w:t>
      </w:r>
      <w:r w:rsidR="006B7D96">
        <w:rPr>
          <w:rFonts w:ascii="Franklin Gothic Book" w:hAnsi="Franklin Gothic Book"/>
        </w:rPr>
        <w:t>ntimidating; it is important to ensure the client feels safe and comfortable during the session (</w:t>
      </w:r>
      <w:r w:rsidR="009F1B17">
        <w:rPr>
          <w:rFonts w:ascii="Franklin Gothic Book" w:hAnsi="Franklin Gothic Book"/>
        </w:rPr>
        <w:t>Cooper, 1992</w:t>
      </w:r>
      <w:r w:rsidR="006B7D96">
        <w:rPr>
          <w:rFonts w:ascii="Franklin Gothic Book" w:hAnsi="Franklin Gothic Book"/>
        </w:rPr>
        <w:t xml:space="preserve">). </w:t>
      </w:r>
      <w:r w:rsidR="009972CE">
        <w:rPr>
          <w:rFonts w:ascii="Franklin Gothic Book" w:hAnsi="Franklin Gothic Book"/>
        </w:rPr>
        <w:t>Whilst I believe I successfully adhered to the professional guidelines during the session, it is vital to remember that codes of conduct tend to be updated frequently, in order to stay relevant in today’s society. For example, the most recent code of ethics released by the BPS was in 2018; prior to that, the previous code of ethics was released in 2009. It is important to familiarise yourself as a counsellor with the more recent, up-to-date code of ethics to ensure you are able to adhere to the everchanging regulations (</w:t>
      </w:r>
      <w:r w:rsidR="009F1B17">
        <w:rPr>
          <w:rFonts w:ascii="Franklin Gothic Book" w:hAnsi="Franklin Gothic Book"/>
        </w:rPr>
        <w:t>BPS, 2018</w:t>
      </w:r>
      <w:r w:rsidR="009972CE">
        <w:rPr>
          <w:rFonts w:ascii="Franklin Gothic Book" w:hAnsi="Franklin Gothic Book"/>
        </w:rPr>
        <w:t>).</w:t>
      </w:r>
    </w:p>
    <w:p w14:paraId="010CE2CB" w14:textId="66653ACB" w:rsidR="009972CE" w:rsidRDefault="009972CE" w:rsidP="00A74C74">
      <w:pPr>
        <w:spacing w:line="360" w:lineRule="auto"/>
        <w:ind w:firstLine="720"/>
        <w:rPr>
          <w:rFonts w:ascii="Franklin Gothic Book" w:hAnsi="Franklin Gothic Book"/>
        </w:rPr>
      </w:pPr>
    </w:p>
    <w:p w14:paraId="548D6EAA" w14:textId="34F74AE2" w:rsidR="009972CE" w:rsidRDefault="00B62356" w:rsidP="00A74C74">
      <w:pPr>
        <w:spacing w:line="360" w:lineRule="auto"/>
        <w:ind w:firstLine="720"/>
        <w:rPr>
          <w:rFonts w:ascii="Franklin Gothic Book" w:hAnsi="Franklin Gothic Book"/>
        </w:rPr>
      </w:pPr>
      <w:r>
        <w:rPr>
          <w:rFonts w:ascii="Franklin Gothic Book" w:hAnsi="Franklin Gothic Book"/>
        </w:rPr>
        <w:t xml:space="preserve">It is imperative to follow and apply humanistic techniques whilst trying to deliver a person-centred approach to counselling. </w:t>
      </w:r>
      <w:r w:rsidR="00D61E5A">
        <w:rPr>
          <w:rFonts w:ascii="Franklin Gothic Book" w:hAnsi="Franklin Gothic Book"/>
        </w:rPr>
        <w:t>Humanistic approaches to counselling, such as Carl Rogers’ Person-Centred Therapy (PCT), are concerned with the person as a whole, and place an emphasis on our experiences of ourselves, our relationships and our environment (</w:t>
      </w:r>
      <w:r w:rsidR="009F1B17">
        <w:rPr>
          <w:rFonts w:ascii="Franklin Gothic Book" w:hAnsi="Franklin Gothic Book"/>
        </w:rPr>
        <w:t>Raskin &amp; Rogers, 2005</w:t>
      </w:r>
      <w:r w:rsidR="00D61E5A">
        <w:rPr>
          <w:rFonts w:ascii="Franklin Gothic Book" w:hAnsi="Franklin Gothic Book"/>
        </w:rPr>
        <w:t xml:space="preserve">). Carl Rogers </w:t>
      </w:r>
      <w:r w:rsidR="00B77390">
        <w:rPr>
          <w:rFonts w:ascii="Franklin Gothic Book" w:hAnsi="Franklin Gothic Book"/>
        </w:rPr>
        <w:t>established the core conditions that are required in order to form a therapeutic relationship between the client and counsellor; which can be defined as empathy, congruence and an unconditional positive regard (</w:t>
      </w:r>
      <w:r w:rsidR="009F1B17">
        <w:rPr>
          <w:rFonts w:ascii="Franklin Gothic Book" w:hAnsi="Franklin Gothic Book"/>
        </w:rPr>
        <w:t>Rogers, 1959</w:t>
      </w:r>
      <w:r w:rsidR="00B77390">
        <w:rPr>
          <w:rFonts w:ascii="Franklin Gothic Book" w:hAnsi="Franklin Gothic Book"/>
        </w:rPr>
        <w:t>). Humanistic counsellors commit to continuous personal and professional development</w:t>
      </w:r>
      <w:r w:rsidR="009903E6">
        <w:rPr>
          <w:rFonts w:ascii="Franklin Gothic Book" w:hAnsi="Franklin Gothic Book"/>
        </w:rPr>
        <w:t>, and recognise that the client is the expert on their own subjective experiences (</w:t>
      </w:r>
      <w:r w:rsidR="009F1B17">
        <w:rPr>
          <w:rFonts w:ascii="Franklin Gothic Book" w:hAnsi="Franklin Gothic Book"/>
        </w:rPr>
        <w:t>Ceil, 2012</w:t>
      </w:r>
      <w:r w:rsidR="009903E6">
        <w:rPr>
          <w:rFonts w:ascii="Franklin Gothic Book" w:hAnsi="Franklin Gothic Book"/>
        </w:rPr>
        <w:t>). It is crucial for a humanistic counsellor to express empathy, congruence and an unconditional positive regard to their clients. This process starts with the counsellor displaying such core conditions to themselves, with the popular belief that the more the counsellor is able to help themselves, the more they are able to help their clients</w:t>
      </w:r>
      <w:r w:rsidR="00B52685">
        <w:rPr>
          <w:rFonts w:ascii="Franklin Gothic Book" w:hAnsi="Franklin Gothic Book"/>
        </w:rPr>
        <w:t>. By demonstrating these core conditions, the client and counsellor will be able to reach relational depth (</w:t>
      </w:r>
      <w:r w:rsidR="009F1B17">
        <w:rPr>
          <w:rFonts w:ascii="Franklin Gothic Book" w:hAnsi="Franklin Gothic Book"/>
        </w:rPr>
        <w:t>Mearns &amp; Cooper, 2017</w:t>
      </w:r>
      <w:r w:rsidR="00B52685">
        <w:rPr>
          <w:rFonts w:ascii="Franklin Gothic Book" w:hAnsi="Franklin Gothic Book"/>
        </w:rPr>
        <w:t xml:space="preserve">). </w:t>
      </w:r>
    </w:p>
    <w:p w14:paraId="676A58AB" w14:textId="75D8782D" w:rsidR="009903E6" w:rsidRDefault="009903E6" w:rsidP="00A74C74">
      <w:pPr>
        <w:spacing w:line="360" w:lineRule="auto"/>
        <w:ind w:firstLine="720"/>
        <w:rPr>
          <w:rFonts w:ascii="Franklin Gothic Book" w:hAnsi="Franklin Gothic Book"/>
        </w:rPr>
      </w:pPr>
    </w:p>
    <w:p w14:paraId="0C87514F" w14:textId="1949B266" w:rsidR="009903E6" w:rsidRDefault="00BB10DB" w:rsidP="00A74C74">
      <w:pPr>
        <w:spacing w:line="360" w:lineRule="auto"/>
        <w:ind w:firstLine="720"/>
        <w:rPr>
          <w:rFonts w:ascii="Franklin Gothic Book" w:hAnsi="Franklin Gothic Book"/>
        </w:rPr>
      </w:pPr>
      <w:r>
        <w:rPr>
          <w:rFonts w:ascii="Franklin Gothic Book" w:hAnsi="Franklin Gothic Book"/>
        </w:rPr>
        <w:t xml:space="preserve">During the counselling session with my client, I tried to adopt these core conditions in order to deliver a humanistic approach to counselling. In order to demonstrate empathy to the client, I tried to put myself in her shoes and whilst she was speaking, imaging myself in her current circumstances. I tried to create an environment </w:t>
      </w:r>
      <w:r>
        <w:rPr>
          <w:rFonts w:ascii="Franklin Gothic Book" w:hAnsi="Franklin Gothic Book"/>
        </w:rPr>
        <w:lastRenderedPageBreak/>
        <w:t>for my client where she felt as though she was able to outwardly express her inward feelings, whilst feel accepted for who she is, without fear of judgement (</w:t>
      </w:r>
      <w:r w:rsidR="00A74C74">
        <w:rPr>
          <w:rFonts w:ascii="Franklin Gothic Book" w:hAnsi="Franklin Gothic Book"/>
        </w:rPr>
        <w:t>Raskin &amp; Rogers, 2005</w:t>
      </w:r>
      <w:r>
        <w:rPr>
          <w:rFonts w:ascii="Franklin Gothic Book" w:hAnsi="Franklin Gothic Book"/>
        </w:rPr>
        <w:t>). Implementing these core conditions into a session is all about inclusion; it is my job as the counsellor to ensure my client is able to find their voice in whatever way is best for them, to guide them through their problems (</w:t>
      </w:r>
      <w:r w:rsidR="00A74C74">
        <w:rPr>
          <w:rFonts w:ascii="Franklin Gothic Book" w:hAnsi="Franklin Gothic Book"/>
        </w:rPr>
        <w:t>McLeod, 2003</w:t>
      </w:r>
      <w:r>
        <w:rPr>
          <w:rFonts w:ascii="Franklin Gothic Book" w:hAnsi="Franklin Gothic Book"/>
        </w:rPr>
        <w:t xml:space="preserve">). I felt I was able to create this environment for my client, by displaying empathy, congruence and an unconditional positive regard. However, it is important </w:t>
      </w:r>
      <w:r w:rsidR="00BE0616">
        <w:rPr>
          <w:rFonts w:ascii="Franklin Gothic Book" w:hAnsi="Franklin Gothic Book"/>
        </w:rPr>
        <w:t>that I engage with the process of reflecting frequently, with reflection being a crucial part of humanistic counselling. In order to improve, I need to be cautious that I am not parroting during my sessions. When conducting the session with my client, I found I was just repeating back what she was saying to me (</w:t>
      </w:r>
      <w:r w:rsidR="00A74C74">
        <w:rPr>
          <w:rFonts w:ascii="Franklin Gothic Book" w:hAnsi="Franklin Gothic Book"/>
        </w:rPr>
        <w:t>Nelson-Jones, 2008</w:t>
      </w:r>
      <w:r w:rsidR="00BE0616">
        <w:rPr>
          <w:rFonts w:ascii="Franklin Gothic Book" w:hAnsi="Franklin Gothic Book"/>
        </w:rPr>
        <w:t xml:space="preserve">). Therefore, I need to take action and improve my reflexive skills and practice journaling on case studies. </w:t>
      </w:r>
    </w:p>
    <w:p w14:paraId="4A6162C8" w14:textId="1517624F" w:rsidR="00BE0616" w:rsidRDefault="00BE0616" w:rsidP="00A74C74">
      <w:pPr>
        <w:spacing w:line="360" w:lineRule="auto"/>
        <w:ind w:firstLine="720"/>
        <w:rPr>
          <w:rFonts w:ascii="Franklin Gothic Book" w:hAnsi="Franklin Gothic Book"/>
        </w:rPr>
      </w:pPr>
    </w:p>
    <w:p w14:paraId="6A8F8844" w14:textId="7CB036A1" w:rsidR="00B52685" w:rsidRDefault="00BE0616" w:rsidP="00A74C74">
      <w:pPr>
        <w:spacing w:line="360" w:lineRule="auto"/>
        <w:ind w:firstLine="720"/>
        <w:rPr>
          <w:rFonts w:ascii="Franklin Gothic Book" w:hAnsi="Franklin Gothic Book"/>
        </w:rPr>
      </w:pPr>
      <w:r>
        <w:rPr>
          <w:rFonts w:ascii="Franklin Gothic Book" w:hAnsi="Franklin Gothic Book"/>
        </w:rPr>
        <w:t xml:space="preserve">In conclusion, it is vitally important to actively engage with the process of reflection as a counsellor. As a counsellor, we acquire the knowledge, qualities and skills that illustrate the underlying theoretical and practical principles that underpin the values of helping and supporting in counselling. </w:t>
      </w:r>
      <w:r w:rsidR="00B52685">
        <w:rPr>
          <w:rFonts w:ascii="Franklin Gothic Book" w:hAnsi="Franklin Gothic Book"/>
        </w:rPr>
        <w:t>However, in order to be an effective and competent counsellor, it is imperative that we learn about ourselves (</w:t>
      </w:r>
      <w:r w:rsidR="00A74C74">
        <w:rPr>
          <w:rFonts w:ascii="Franklin Gothic Book" w:hAnsi="Franklin Gothic Book"/>
        </w:rPr>
        <w:t>Geldard, Geldard, &amp; Foo, 2017</w:t>
      </w:r>
      <w:r w:rsidR="00B52685">
        <w:rPr>
          <w:rFonts w:ascii="Franklin Gothic Book" w:hAnsi="Franklin Gothic Book"/>
        </w:rPr>
        <w:t xml:space="preserve">). Whilst the client is considered the most important part of the therapy, it is the counsellor’s job to facilitate their natural movement. As a counsellor, it is crucial I am able to provide the right conditions for my client’s process of </w:t>
      </w:r>
      <w:r w:rsidR="00B8278B">
        <w:rPr>
          <w:rFonts w:ascii="Franklin Gothic Book" w:hAnsi="Franklin Gothic Book"/>
        </w:rPr>
        <w:t>self-healing to flourish (</w:t>
      </w:r>
      <w:r w:rsidR="00A74C74">
        <w:rPr>
          <w:rFonts w:ascii="Franklin Gothic Book" w:hAnsi="Franklin Gothic Book"/>
        </w:rPr>
        <w:t>Gallagher &amp; Hargie, 1992</w:t>
      </w:r>
      <w:r w:rsidR="00B8278B">
        <w:rPr>
          <w:rFonts w:ascii="Franklin Gothic Book" w:hAnsi="Franklin Gothic Book"/>
        </w:rPr>
        <w:t>). In order to provide my clients with an effective session, it is important that I continue to develop m</w:t>
      </w:r>
      <w:r w:rsidR="00A74C74">
        <w:rPr>
          <w:rFonts w:ascii="Franklin Gothic Book" w:hAnsi="Franklin Gothic Book"/>
        </w:rPr>
        <w:t>y</w:t>
      </w:r>
      <w:r w:rsidR="00B8278B">
        <w:rPr>
          <w:rFonts w:ascii="Franklin Gothic Book" w:hAnsi="Franklin Gothic Book"/>
        </w:rPr>
        <w:t xml:space="preserve"> counselling skills, which include communication, active listening, </w:t>
      </w:r>
      <w:r w:rsidR="00A74C74">
        <w:rPr>
          <w:rFonts w:ascii="Franklin Gothic Book" w:hAnsi="Franklin Gothic Book"/>
        </w:rPr>
        <w:t>adopting</w:t>
      </w:r>
      <w:r w:rsidR="00B8278B">
        <w:rPr>
          <w:rFonts w:ascii="Franklin Gothic Book" w:hAnsi="Franklin Gothic Book"/>
        </w:rPr>
        <w:t xml:space="preserve"> humanistic approahcs and adhering to the relevant code of ethics. </w:t>
      </w:r>
      <w:r w:rsidR="00A74C74">
        <w:rPr>
          <w:rFonts w:ascii="Franklin Gothic Book" w:hAnsi="Franklin Gothic Book"/>
        </w:rPr>
        <w:t xml:space="preserve">It is vital that I engage with numerous reflexive practices, to continue my professional development in this field and seek areas for growth and improvement in my own ability. </w:t>
      </w:r>
      <w:r w:rsidR="00B8278B">
        <w:rPr>
          <w:rFonts w:ascii="Franklin Gothic Book" w:hAnsi="Franklin Gothic Book"/>
        </w:rPr>
        <w:t>Through doing so, I will be able to guarantee a healthy and effective therapeutic relationship, and reach realtionap depth with my client (</w:t>
      </w:r>
      <w:r w:rsidR="00A74C74">
        <w:rPr>
          <w:rFonts w:ascii="Franklin Gothic Book" w:hAnsi="Franklin Gothic Book"/>
        </w:rPr>
        <w:t>Wright &amp; Bolton, 2012)</w:t>
      </w:r>
      <w:r w:rsidR="00B8278B">
        <w:rPr>
          <w:rFonts w:ascii="Franklin Gothic Book" w:hAnsi="Franklin Gothic Book"/>
        </w:rPr>
        <w:t xml:space="preserve">. </w:t>
      </w:r>
    </w:p>
    <w:p w14:paraId="0E81A86F" w14:textId="77777777" w:rsidR="00B8278B" w:rsidRDefault="00B8278B" w:rsidP="00B52685">
      <w:pPr>
        <w:ind w:firstLine="720"/>
        <w:rPr>
          <w:rFonts w:ascii="Franklin Gothic Book" w:hAnsi="Franklin Gothic Book"/>
        </w:rPr>
      </w:pPr>
    </w:p>
    <w:p w14:paraId="4A241FA0" w14:textId="6F9002DE" w:rsidR="006D22AE" w:rsidRDefault="006D22AE" w:rsidP="00413F1E">
      <w:pPr>
        <w:rPr>
          <w:rFonts w:ascii="Franklin Gothic Book" w:hAnsi="Franklin Gothic Book"/>
        </w:rPr>
      </w:pPr>
    </w:p>
    <w:p w14:paraId="6C44584E" w14:textId="77777777" w:rsidR="00A74C74" w:rsidRDefault="00A74C74" w:rsidP="00A74C74">
      <w:pPr>
        <w:spacing w:line="276" w:lineRule="auto"/>
        <w:rPr>
          <w:rFonts w:ascii="Franklin Gothic Book" w:hAnsi="Franklin Gothic Book"/>
        </w:rPr>
      </w:pPr>
    </w:p>
    <w:p w14:paraId="3A70582D" w14:textId="77777777" w:rsidR="00A74C74" w:rsidRDefault="00A74C74" w:rsidP="00A74C74">
      <w:pPr>
        <w:spacing w:line="276" w:lineRule="auto"/>
        <w:rPr>
          <w:rFonts w:ascii="Franklin Gothic Book" w:hAnsi="Franklin Gothic Book"/>
        </w:rPr>
      </w:pPr>
    </w:p>
    <w:p w14:paraId="533D46A3" w14:textId="77777777" w:rsidR="00A74C74" w:rsidRDefault="00A74C74" w:rsidP="00A74C74">
      <w:pPr>
        <w:spacing w:line="276" w:lineRule="auto"/>
        <w:rPr>
          <w:rFonts w:ascii="Franklin Gothic Book" w:hAnsi="Franklin Gothic Book"/>
        </w:rPr>
      </w:pPr>
    </w:p>
    <w:p w14:paraId="532154EC" w14:textId="77777777" w:rsidR="00A74C74" w:rsidRDefault="00A74C74" w:rsidP="00A74C74">
      <w:pPr>
        <w:spacing w:line="276" w:lineRule="auto"/>
        <w:rPr>
          <w:rFonts w:ascii="Franklin Gothic Book" w:hAnsi="Franklin Gothic Book"/>
        </w:rPr>
      </w:pPr>
    </w:p>
    <w:p w14:paraId="317B3701" w14:textId="77777777" w:rsidR="00A74C74" w:rsidRDefault="00A74C74" w:rsidP="00A74C74">
      <w:pPr>
        <w:spacing w:line="276" w:lineRule="auto"/>
        <w:rPr>
          <w:rFonts w:ascii="Franklin Gothic Book" w:hAnsi="Franklin Gothic Book"/>
        </w:rPr>
      </w:pPr>
    </w:p>
    <w:p w14:paraId="02CAFCFB" w14:textId="40C3C577" w:rsidR="00413F1E" w:rsidRPr="00A74C74" w:rsidRDefault="00413F1E" w:rsidP="00A74C74">
      <w:pPr>
        <w:spacing w:line="276" w:lineRule="auto"/>
        <w:rPr>
          <w:rFonts w:ascii="Franklin Gothic Book" w:hAnsi="Franklin Gothic Book"/>
          <w:b/>
          <w:bCs/>
        </w:rPr>
      </w:pPr>
      <w:r w:rsidRPr="00A74C74">
        <w:rPr>
          <w:rFonts w:ascii="Franklin Gothic Book" w:hAnsi="Franklin Gothic Book"/>
          <w:b/>
          <w:bCs/>
        </w:rPr>
        <w:lastRenderedPageBreak/>
        <w:t xml:space="preserve">References </w:t>
      </w:r>
    </w:p>
    <w:p w14:paraId="102448A0" w14:textId="5B02EC01" w:rsidR="009F1B17" w:rsidRPr="00A74C74" w:rsidRDefault="009F1B17" w:rsidP="00A74C74">
      <w:pPr>
        <w:spacing w:line="276" w:lineRule="auto"/>
        <w:rPr>
          <w:rFonts w:ascii="Franklin Gothic Book" w:hAnsi="Franklin Gothic Book"/>
        </w:rPr>
      </w:pPr>
    </w:p>
    <w:p w14:paraId="1A24BFF4" w14:textId="3605D069"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r w:rsidRPr="009F1B17">
        <w:rPr>
          <w:rFonts w:ascii="Franklin Gothic Book" w:eastAsia="Times New Roman" w:hAnsi="Franklin Gothic Book" w:cs="Arial"/>
          <w:color w:val="222222"/>
          <w:shd w:val="clear" w:color="auto" w:fill="FFFFFF"/>
          <w:lang w:eastAsia="en-GB"/>
        </w:rPr>
        <w:t>Bond, T. (2015). </w:t>
      </w:r>
      <w:r w:rsidRPr="009F1B17">
        <w:rPr>
          <w:rFonts w:ascii="Franklin Gothic Book" w:eastAsia="Times New Roman" w:hAnsi="Franklin Gothic Book" w:cs="Arial"/>
          <w:i/>
          <w:iCs/>
          <w:color w:val="222222"/>
          <w:lang w:eastAsia="en-GB"/>
        </w:rPr>
        <w:t>Standards and ethics for counselling in action</w:t>
      </w:r>
      <w:r w:rsidRPr="009F1B17">
        <w:rPr>
          <w:rFonts w:ascii="Franklin Gothic Book" w:eastAsia="Times New Roman" w:hAnsi="Franklin Gothic Book" w:cs="Arial"/>
          <w:color w:val="222222"/>
          <w:shd w:val="clear" w:color="auto" w:fill="FFFFFF"/>
          <w:lang w:eastAsia="en-GB"/>
        </w:rPr>
        <w:t>. Sage.</w:t>
      </w:r>
    </w:p>
    <w:p w14:paraId="18192F0D" w14:textId="192ED693"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p>
    <w:p w14:paraId="34EA7881" w14:textId="7C80F429" w:rsidR="009F1B17" w:rsidRPr="00A74C74" w:rsidRDefault="009F1B17" w:rsidP="00A74C74">
      <w:pPr>
        <w:spacing w:line="276" w:lineRule="auto"/>
        <w:ind w:firstLine="720"/>
        <w:rPr>
          <w:rFonts w:ascii="Franklin Gothic Book" w:eastAsia="Times New Roman" w:hAnsi="Franklin Gothic Book" w:cs="Times New Roman"/>
          <w:lang w:eastAsia="en-GB"/>
        </w:rPr>
      </w:pPr>
      <w:r w:rsidRPr="009F1B17">
        <w:rPr>
          <w:rFonts w:ascii="Franklin Gothic Book" w:eastAsia="Times New Roman" w:hAnsi="Franklin Gothic Book" w:cs="Arial"/>
          <w:color w:val="222222"/>
          <w:shd w:val="clear" w:color="auto" w:fill="FFFFFF"/>
          <w:lang w:eastAsia="en-GB"/>
        </w:rPr>
        <w:t>Ceil, C. (2012). Person-</w:t>
      </w:r>
      <w:proofErr w:type="spellStart"/>
      <w:r w:rsidRPr="009F1B17">
        <w:rPr>
          <w:rFonts w:ascii="Franklin Gothic Book" w:eastAsia="Times New Roman" w:hAnsi="Franklin Gothic Book" w:cs="Arial"/>
          <w:color w:val="222222"/>
          <w:shd w:val="clear" w:color="auto" w:fill="FFFFFF"/>
          <w:lang w:eastAsia="en-GB"/>
        </w:rPr>
        <w:t>centered</w:t>
      </w:r>
      <w:proofErr w:type="spellEnd"/>
      <w:r w:rsidRPr="009F1B17">
        <w:rPr>
          <w:rFonts w:ascii="Franklin Gothic Book" w:eastAsia="Times New Roman" w:hAnsi="Franklin Gothic Book" w:cs="Arial"/>
          <w:color w:val="222222"/>
          <w:shd w:val="clear" w:color="auto" w:fill="FFFFFF"/>
          <w:lang w:eastAsia="en-GB"/>
        </w:rPr>
        <w:t xml:space="preserve"> therapy.</w:t>
      </w:r>
    </w:p>
    <w:p w14:paraId="1B5D2C81" w14:textId="608105FC"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p>
    <w:p w14:paraId="50CF8C6E" w14:textId="54249090" w:rsidR="009F1B17" w:rsidRPr="00A74C74" w:rsidRDefault="009F1B17" w:rsidP="00A74C74">
      <w:pPr>
        <w:spacing w:line="276" w:lineRule="auto"/>
        <w:ind w:firstLine="720"/>
        <w:rPr>
          <w:rFonts w:ascii="Franklin Gothic Book" w:eastAsia="Times New Roman" w:hAnsi="Franklin Gothic Book" w:cs="Times New Roman"/>
          <w:lang w:eastAsia="en-GB"/>
        </w:rPr>
      </w:pPr>
      <w:r w:rsidRPr="009F1B17">
        <w:rPr>
          <w:rFonts w:ascii="Franklin Gothic Book" w:eastAsia="Times New Roman" w:hAnsi="Franklin Gothic Book" w:cs="Arial"/>
          <w:color w:val="222222"/>
          <w:shd w:val="clear" w:color="auto" w:fill="FFFFFF"/>
          <w:lang w:eastAsia="en-GB"/>
        </w:rPr>
        <w:t>Cooper, G. F. (1992). Ethical issues in counselling and psychotherapy: The background. </w:t>
      </w:r>
      <w:r w:rsidRPr="009F1B17">
        <w:rPr>
          <w:rFonts w:ascii="Franklin Gothic Book" w:eastAsia="Times New Roman" w:hAnsi="Franklin Gothic Book" w:cs="Arial"/>
          <w:i/>
          <w:iCs/>
          <w:color w:val="222222"/>
          <w:lang w:eastAsia="en-GB"/>
        </w:rPr>
        <w:t>British journal of guidance &amp; counselling</w:t>
      </w:r>
      <w:r w:rsidRPr="009F1B17">
        <w:rPr>
          <w:rFonts w:ascii="Franklin Gothic Book" w:eastAsia="Times New Roman" w:hAnsi="Franklin Gothic Book" w:cs="Arial"/>
          <w:color w:val="222222"/>
          <w:shd w:val="clear" w:color="auto" w:fill="FFFFFF"/>
          <w:lang w:eastAsia="en-GB"/>
        </w:rPr>
        <w:t>, </w:t>
      </w:r>
      <w:r w:rsidRPr="009F1B17">
        <w:rPr>
          <w:rFonts w:ascii="Franklin Gothic Book" w:eastAsia="Times New Roman" w:hAnsi="Franklin Gothic Book" w:cs="Arial"/>
          <w:i/>
          <w:iCs/>
          <w:color w:val="222222"/>
          <w:lang w:eastAsia="en-GB"/>
        </w:rPr>
        <w:t>20</w:t>
      </w:r>
      <w:r w:rsidRPr="009F1B17">
        <w:rPr>
          <w:rFonts w:ascii="Franklin Gothic Book" w:eastAsia="Times New Roman" w:hAnsi="Franklin Gothic Book" w:cs="Arial"/>
          <w:color w:val="222222"/>
          <w:shd w:val="clear" w:color="auto" w:fill="FFFFFF"/>
          <w:lang w:eastAsia="en-GB"/>
        </w:rPr>
        <w:t>(1), 1-9.</w:t>
      </w:r>
    </w:p>
    <w:p w14:paraId="304A1A92" w14:textId="437410E3" w:rsidR="00413F1E" w:rsidRPr="00A74C74" w:rsidRDefault="00413F1E" w:rsidP="00A74C74">
      <w:pPr>
        <w:spacing w:line="276" w:lineRule="auto"/>
        <w:rPr>
          <w:rFonts w:ascii="Franklin Gothic Book" w:hAnsi="Franklin Gothic Book"/>
        </w:rPr>
      </w:pPr>
    </w:p>
    <w:p w14:paraId="54546E7B" w14:textId="77777777" w:rsidR="008E5595" w:rsidRPr="008E5595" w:rsidRDefault="008E5595" w:rsidP="00A74C74">
      <w:pPr>
        <w:spacing w:line="276" w:lineRule="auto"/>
        <w:ind w:firstLine="720"/>
        <w:rPr>
          <w:rFonts w:ascii="Franklin Gothic Book" w:eastAsia="Times New Roman" w:hAnsi="Franklin Gothic Book" w:cs="Times New Roman"/>
          <w:lang w:eastAsia="en-GB"/>
        </w:rPr>
      </w:pPr>
      <w:r w:rsidRPr="008E5595">
        <w:rPr>
          <w:rFonts w:ascii="Franklin Gothic Book" w:eastAsia="Times New Roman" w:hAnsi="Franklin Gothic Book" w:cs="Arial"/>
          <w:color w:val="222222"/>
          <w:shd w:val="clear" w:color="auto" w:fill="FFFFFF"/>
          <w:lang w:eastAsia="en-GB"/>
        </w:rPr>
        <w:t>Egan, K. J., &amp; Krieger, J. N. (1994). Psychological problems in chronic prostatitis patients with pain. </w:t>
      </w:r>
      <w:r w:rsidRPr="008E5595">
        <w:rPr>
          <w:rFonts w:ascii="Franklin Gothic Book" w:eastAsia="Times New Roman" w:hAnsi="Franklin Gothic Book" w:cs="Arial"/>
          <w:i/>
          <w:iCs/>
          <w:color w:val="222222"/>
          <w:lang w:eastAsia="en-GB"/>
        </w:rPr>
        <w:t>The Clinical journal of pain</w:t>
      </w:r>
      <w:r w:rsidRPr="008E5595">
        <w:rPr>
          <w:rFonts w:ascii="Franklin Gothic Book" w:eastAsia="Times New Roman" w:hAnsi="Franklin Gothic Book" w:cs="Arial"/>
          <w:color w:val="222222"/>
          <w:shd w:val="clear" w:color="auto" w:fill="FFFFFF"/>
          <w:lang w:eastAsia="en-GB"/>
        </w:rPr>
        <w:t>, </w:t>
      </w:r>
      <w:r w:rsidRPr="008E5595">
        <w:rPr>
          <w:rFonts w:ascii="Franklin Gothic Book" w:eastAsia="Times New Roman" w:hAnsi="Franklin Gothic Book" w:cs="Arial"/>
          <w:i/>
          <w:iCs/>
          <w:color w:val="222222"/>
          <w:lang w:eastAsia="en-GB"/>
        </w:rPr>
        <w:t>10</w:t>
      </w:r>
      <w:r w:rsidRPr="008E5595">
        <w:rPr>
          <w:rFonts w:ascii="Franklin Gothic Book" w:eastAsia="Times New Roman" w:hAnsi="Franklin Gothic Book" w:cs="Arial"/>
          <w:color w:val="222222"/>
          <w:shd w:val="clear" w:color="auto" w:fill="FFFFFF"/>
          <w:lang w:eastAsia="en-GB"/>
        </w:rPr>
        <w:t>(3), 218-226.</w:t>
      </w:r>
    </w:p>
    <w:p w14:paraId="56B8AE9A" w14:textId="77777777" w:rsidR="008E5595" w:rsidRPr="00A74C74" w:rsidRDefault="008E5595" w:rsidP="00A74C74">
      <w:pPr>
        <w:spacing w:line="276" w:lineRule="auto"/>
        <w:rPr>
          <w:rFonts w:ascii="Franklin Gothic Book" w:hAnsi="Franklin Gothic Book"/>
        </w:rPr>
      </w:pPr>
    </w:p>
    <w:p w14:paraId="1C2CDA09" w14:textId="6A2CC11A" w:rsidR="008E5595" w:rsidRPr="00A74C74" w:rsidRDefault="008E5595" w:rsidP="00A74C74">
      <w:pPr>
        <w:spacing w:line="276" w:lineRule="auto"/>
        <w:ind w:firstLine="720"/>
        <w:rPr>
          <w:rFonts w:ascii="Franklin Gothic Book" w:eastAsia="Times New Roman" w:hAnsi="Franklin Gothic Book" w:cs="Arial"/>
          <w:color w:val="222222"/>
          <w:shd w:val="clear" w:color="auto" w:fill="FFFFFF"/>
          <w:lang w:eastAsia="en-GB"/>
        </w:rPr>
      </w:pPr>
      <w:r w:rsidRPr="008E5595">
        <w:rPr>
          <w:rFonts w:ascii="Franklin Gothic Book" w:eastAsia="Times New Roman" w:hAnsi="Franklin Gothic Book" w:cs="Arial"/>
          <w:color w:val="222222"/>
          <w:shd w:val="clear" w:color="auto" w:fill="FFFFFF"/>
          <w:lang w:eastAsia="en-GB"/>
        </w:rPr>
        <w:t>ErlinaYaumas, N., Syafril, S., Noor, N. M., Mahmud, Z., Umar, J., Wekke, I. S., &amp; Rahayu, T. (2018). The Importance of Counselling Basic Skills for the Counsellors. </w:t>
      </w:r>
      <w:r w:rsidRPr="008E5595">
        <w:rPr>
          <w:rFonts w:ascii="Franklin Gothic Book" w:eastAsia="Times New Roman" w:hAnsi="Franklin Gothic Book" w:cs="Arial"/>
          <w:i/>
          <w:iCs/>
          <w:color w:val="222222"/>
          <w:lang w:eastAsia="en-GB"/>
        </w:rPr>
        <w:t>International Journal of Pure and Applied Mathematics</w:t>
      </w:r>
      <w:r w:rsidRPr="008E5595">
        <w:rPr>
          <w:rFonts w:ascii="Franklin Gothic Book" w:eastAsia="Times New Roman" w:hAnsi="Franklin Gothic Book" w:cs="Arial"/>
          <w:color w:val="222222"/>
          <w:shd w:val="clear" w:color="auto" w:fill="FFFFFF"/>
          <w:lang w:eastAsia="en-GB"/>
        </w:rPr>
        <w:t>, </w:t>
      </w:r>
      <w:r w:rsidRPr="008E5595">
        <w:rPr>
          <w:rFonts w:ascii="Franklin Gothic Book" w:eastAsia="Times New Roman" w:hAnsi="Franklin Gothic Book" w:cs="Arial"/>
          <w:i/>
          <w:iCs/>
          <w:color w:val="222222"/>
          <w:lang w:eastAsia="en-GB"/>
        </w:rPr>
        <w:t>119</w:t>
      </w:r>
      <w:r w:rsidRPr="008E5595">
        <w:rPr>
          <w:rFonts w:ascii="Franklin Gothic Book" w:eastAsia="Times New Roman" w:hAnsi="Franklin Gothic Book" w:cs="Arial"/>
          <w:color w:val="222222"/>
          <w:shd w:val="clear" w:color="auto" w:fill="FFFFFF"/>
          <w:lang w:eastAsia="en-GB"/>
        </w:rPr>
        <w:t>(18), 1195-1207.</w:t>
      </w:r>
    </w:p>
    <w:p w14:paraId="51F8E50D" w14:textId="5477FF0F" w:rsidR="00A74C74" w:rsidRPr="00A74C74" w:rsidRDefault="00A74C74" w:rsidP="00A74C74">
      <w:pPr>
        <w:spacing w:line="276" w:lineRule="auto"/>
        <w:ind w:firstLine="720"/>
        <w:rPr>
          <w:rFonts w:ascii="Franklin Gothic Book" w:eastAsia="Times New Roman" w:hAnsi="Franklin Gothic Book" w:cs="Arial"/>
          <w:color w:val="222222"/>
          <w:shd w:val="clear" w:color="auto" w:fill="FFFFFF"/>
          <w:lang w:eastAsia="en-GB"/>
        </w:rPr>
      </w:pPr>
    </w:p>
    <w:p w14:paraId="0440ECAF" w14:textId="77777777" w:rsidR="00A74C74" w:rsidRPr="00A74C74" w:rsidRDefault="00A74C74" w:rsidP="00A74C74">
      <w:pPr>
        <w:spacing w:line="276" w:lineRule="auto"/>
        <w:ind w:firstLine="720"/>
        <w:rPr>
          <w:rFonts w:ascii="Franklin Gothic Book" w:eastAsia="Times New Roman" w:hAnsi="Franklin Gothic Book" w:cs="Times New Roman"/>
          <w:lang w:eastAsia="en-GB"/>
        </w:rPr>
      </w:pPr>
      <w:r w:rsidRPr="00A74C74">
        <w:rPr>
          <w:rFonts w:ascii="Franklin Gothic Book" w:eastAsia="Times New Roman" w:hAnsi="Franklin Gothic Book" w:cs="Arial"/>
          <w:color w:val="222222"/>
          <w:shd w:val="clear" w:color="auto" w:fill="FFFFFF"/>
          <w:lang w:eastAsia="en-GB"/>
        </w:rPr>
        <w:t>Gallagher, M. S., &amp; Hargie, O. D. (1992). The relationship between counsellor interpersonal skills and the core conditions of client-centred counselling. </w:t>
      </w:r>
      <w:r w:rsidRPr="00A74C74">
        <w:rPr>
          <w:rFonts w:ascii="Franklin Gothic Book" w:eastAsia="Times New Roman" w:hAnsi="Franklin Gothic Book" w:cs="Arial"/>
          <w:i/>
          <w:iCs/>
          <w:color w:val="222222"/>
          <w:lang w:eastAsia="en-GB"/>
        </w:rPr>
        <w:t>Counselling Psychology Quarterly</w:t>
      </w:r>
      <w:r w:rsidRPr="00A74C74">
        <w:rPr>
          <w:rFonts w:ascii="Franklin Gothic Book" w:eastAsia="Times New Roman" w:hAnsi="Franklin Gothic Book" w:cs="Arial"/>
          <w:color w:val="222222"/>
          <w:shd w:val="clear" w:color="auto" w:fill="FFFFFF"/>
          <w:lang w:eastAsia="en-GB"/>
        </w:rPr>
        <w:t>, </w:t>
      </w:r>
      <w:r w:rsidRPr="00A74C74">
        <w:rPr>
          <w:rFonts w:ascii="Franklin Gothic Book" w:eastAsia="Times New Roman" w:hAnsi="Franklin Gothic Book" w:cs="Arial"/>
          <w:i/>
          <w:iCs/>
          <w:color w:val="222222"/>
          <w:lang w:eastAsia="en-GB"/>
        </w:rPr>
        <w:t>5</w:t>
      </w:r>
      <w:r w:rsidRPr="00A74C74">
        <w:rPr>
          <w:rFonts w:ascii="Franklin Gothic Book" w:eastAsia="Times New Roman" w:hAnsi="Franklin Gothic Book" w:cs="Arial"/>
          <w:color w:val="222222"/>
          <w:shd w:val="clear" w:color="auto" w:fill="FFFFFF"/>
          <w:lang w:eastAsia="en-GB"/>
        </w:rPr>
        <w:t>(1), 3-16.</w:t>
      </w:r>
    </w:p>
    <w:p w14:paraId="2ADEE31D" w14:textId="43BB86AF" w:rsidR="00A74C74" w:rsidRPr="00A74C74" w:rsidRDefault="00A74C74" w:rsidP="00A74C74">
      <w:pPr>
        <w:spacing w:line="276" w:lineRule="auto"/>
        <w:rPr>
          <w:rFonts w:ascii="Franklin Gothic Book" w:eastAsia="Times New Roman" w:hAnsi="Franklin Gothic Book" w:cs="Arial"/>
          <w:color w:val="222222"/>
          <w:shd w:val="clear" w:color="auto" w:fill="FFFFFF"/>
          <w:lang w:eastAsia="en-GB"/>
        </w:rPr>
      </w:pPr>
    </w:p>
    <w:p w14:paraId="203FF309" w14:textId="77777777" w:rsidR="00A74C74" w:rsidRPr="00A74C74" w:rsidRDefault="00A74C74" w:rsidP="00A74C74">
      <w:pPr>
        <w:spacing w:line="276" w:lineRule="auto"/>
        <w:ind w:firstLine="720"/>
        <w:rPr>
          <w:rFonts w:ascii="Franklin Gothic Book" w:eastAsia="Times New Roman" w:hAnsi="Franklin Gothic Book" w:cs="Times New Roman"/>
          <w:lang w:eastAsia="en-GB"/>
        </w:rPr>
      </w:pPr>
      <w:r w:rsidRPr="00A74C74">
        <w:rPr>
          <w:rFonts w:ascii="Franklin Gothic Book" w:eastAsia="Times New Roman" w:hAnsi="Franklin Gothic Book" w:cs="Arial"/>
          <w:color w:val="222222"/>
          <w:shd w:val="clear" w:color="auto" w:fill="FFFFFF"/>
          <w:lang w:eastAsia="en-GB"/>
        </w:rPr>
        <w:t>Geldard, D., Geldard, K., &amp; Foo, R. Y. (2017). </w:t>
      </w:r>
      <w:r w:rsidRPr="00A74C74">
        <w:rPr>
          <w:rFonts w:ascii="Franklin Gothic Book" w:eastAsia="Times New Roman" w:hAnsi="Franklin Gothic Book" w:cs="Arial"/>
          <w:i/>
          <w:iCs/>
          <w:color w:val="222222"/>
          <w:lang w:eastAsia="en-GB"/>
        </w:rPr>
        <w:t>Basic personal counselling: A training manual for counsellors</w:t>
      </w:r>
      <w:r w:rsidRPr="00A74C74">
        <w:rPr>
          <w:rFonts w:ascii="Franklin Gothic Book" w:eastAsia="Times New Roman" w:hAnsi="Franklin Gothic Book" w:cs="Arial"/>
          <w:color w:val="222222"/>
          <w:shd w:val="clear" w:color="auto" w:fill="FFFFFF"/>
          <w:lang w:eastAsia="en-GB"/>
        </w:rPr>
        <w:t>. Cengage AU.</w:t>
      </w:r>
    </w:p>
    <w:p w14:paraId="69152943" w14:textId="77777777" w:rsidR="008E5595" w:rsidRPr="00A74C74" w:rsidRDefault="008E5595" w:rsidP="00A74C74">
      <w:pPr>
        <w:spacing w:line="276" w:lineRule="auto"/>
        <w:rPr>
          <w:rFonts w:ascii="Franklin Gothic Book" w:hAnsi="Franklin Gothic Book"/>
        </w:rPr>
      </w:pPr>
    </w:p>
    <w:p w14:paraId="3DC8D7CD" w14:textId="7A1C3806" w:rsidR="00B8278B" w:rsidRPr="00A74C74" w:rsidRDefault="00B8278B" w:rsidP="00A74C74">
      <w:pPr>
        <w:spacing w:line="276" w:lineRule="auto"/>
        <w:ind w:firstLine="720"/>
        <w:rPr>
          <w:rFonts w:ascii="Franklin Gothic Book" w:eastAsia="Times New Roman" w:hAnsi="Franklin Gothic Book" w:cs="Arial"/>
          <w:color w:val="222222"/>
          <w:shd w:val="clear" w:color="auto" w:fill="FFFFFF"/>
          <w:lang w:eastAsia="en-GB"/>
        </w:rPr>
      </w:pPr>
      <w:r w:rsidRPr="00B8278B">
        <w:rPr>
          <w:rFonts w:ascii="Franklin Gothic Book" w:eastAsia="Times New Roman" w:hAnsi="Franklin Gothic Book" w:cs="Arial"/>
          <w:color w:val="222222"/>
          <w:shd w:val="clear" w:color="auto" w:fill="FFFFFF"/>
          <w:lang w:eastAsia="en-GB"/>
        </w:rPr>
        <w:t>He, K. N., Parkinson, L., &amp; Doyle, A. K. (2018). Gibbs’ Reflective Cycle.</w:t>
      </w:r>
    </w:p>
    <w:p w14:paraId="279E2F06" w14:textId="7A7EC1EF" w:rsidR="008E5595" w:rsidRPr="00A74C74" w:rsidRDefault="008E5595" w:rsidP="00A74C74">
      <w:pPr>
        <w:spacing w:line="276" w:lineRule="auto"/>
        <w:ind w:firstLine="720"/>
        <w:rPr>
          <w:rFonts w:ascii="Franklin Gothic Book" w:eastAsia="Times New Roman" w:hAnsi="Franklin Gothic Book" w:cs="Arial"/>
          <w:color w:val="222222"/>
          <w:shd w:val="clear" w:color="auto" w:fill="FFFFFF"/>
          <w:lang w:eastAsia="en-GB"/>
        </w:rPr>
      </w:pPr>
    </w:p>
    <w:p w14:paraId="6BE2D5F9" w14:textId="6B47AD7E" w:rsidR="008E5595" w:rsidRPr="00A74C74" w:rsidRDefault="008E5595" w:rsidP="00A74C74">
      <w:pPr>
        <w:spacing w:line="276" w:lineRule="auto"/>
        <w:ind w:firstLine="720"/>
        <w:rPr>
          <w:rFonts w:ascii="Franklin Gothic Book" w:eastAsia="Times New Roman" w:hAnsi="Franklin Gothic Book" w:cs="Arial"/>
          <w:color w:val="222222"/>
          <w:shd w:val="clear" w:color="auto" w:fill="FFFFFF"/>
          <w:lang w:eastAsia="en-GB"/>
        </w:rPr>
      </w:pPr>
      <w:r w:rsidRPr="008E5595">
        <w:rPr>
          <w:rFonts w:ascii="Franklin Gothic Book" w:eastAsia="Times New Roman" w:hAnsi="Franklin Gothic Book" w:cs="Arial"/>
          <w:color w:val="222222"/>
          <w:shd w:val="clear" w:color="auto" w:fill="FFFFFF"/>
          <w:lang w:eastAsia="en-GB"/>
        </w:rPr>
        <w:t>Hough, M. (2006). </w:t>
      </w:r>
      <w:r w:rsidRPr="008E5595">
        <w:rPr>
          <w:rFonts w:ascii="Franklin Gothic Book" w:eastAsia="Times New Roman" w:hAnsi="Franklin Gothic Book" w:cs="Arial"/>
          <w:i/>
          <w:iCs/>
          <w:color w:val="222222"/>
          <w:lang w:eastAsia="en-GB"/>
        </w:rPr>
        <w:t>Counselling skills and theory</w:t>
      </w:r>
      <w:r w:rsidRPr="008E5595">
        <w:rPr>
          <w:rFonts w:ascii="Franklin Gothic Book" w:eastAsia="Times New Roman" w:hAnsi="Franklin Gothic Book" w:cs="Arial"/>
          <w:color w:val="222222"/>
          <w:shd w:val="clear" w:color="auto" w:fill="FFFFFF"/>
          <w:lang w:eastAsia="en-GB"/>
        </w:rPr>
        <w:t>. Hodder Arnold.</w:t>
      </w:r>
    </w:p>
    <w:p w14:paraId="37D7AC24" w14:textId="67F3B42C" w:rsidR="008E5595" w:rsidRPr="00A74C74" w:rsidRDefault="008E5595" w:rsidP="00A74C74">
      <w:pPr>
        <w:spacing w:line="276" w:lineRule="auto"/>
        <w:ind w:firstLine="720"/>
        <w:rPr>
          <w:rFonts w:ascii="Franklin Gothic Book" w:eastAsia="Times New Roman" w:hAnsi="Franklin Gothic Book" w:cs="Arial"/>
          <w:color w:val="222222"/>
          <w:shd w:val="clear" w:color="auto" w:fill="FFFFFF"/>
          <w:lang w:eastAsia="en-GB"/>
        </w:rPr>
      </w:pPr>
    </w:p>
    <w:p w14:paraId="4C9A3C9A" w14:textId="77777777" w:rsidR="008E5595" w:rsidRPr="008E5595" w:rsidRDefault="008E5595" w:rsidP="00A74C74">
      <w:pPr>
        <w:spacing w:line="276" w:lineRule="auto"/>
        <w:ind w:firstLine="720"/>
        <w:rPr>
          <w:rFonts w:ascii="Franklin Gothic Book" w:eastAsia="Times New Roman" w:hAnsi="Franklin Gothic Book" w:cs="Times New Roman"/>
          <w:lang w:eastAsia="en-GB"/>
        </w:rPr>
      </w:pPr>
      <w:r w:rsidRPr="008E5595">
        <w:rPr>
          <w:rFonts w:ascii="Franklin Gothic Book" w:eastAsia="Times New Roman" w:hAnsi="Franklin Gothic Book" w:cs="Arial"/>
          <w:color w:val="222222"/>
          <w:shd w:val="clear" w:color="auto" w:fill="FFFFFF"/>
          <w:lang w:eastAsia="en-GB"/>
        </w:rPr>
        <w:t>Hutchby, I. (2005). " Active Listening": Formulations and the Elicitation of Feelings-Talk in Child Counselling. </w:t>
      </w:r>
      <w:r w:rsidRPr="008E5595">
        <w:rPr>
          <w:rFonts w:ascii="Franklin Gothic Book" w:eastAsia="Times New Roman" w:hAnsi="Franklin Gothic Book" w:cs="Arial"/>
          <w:i/>
          <w:iCs/>
          <w:color w:val="222222"/>
          <w:lang w:eastAsia="en-GB"/>
        </w:rPr>
        <w:t>Research on Language and Social Interaction</w:t>
      </w:r>
      <w:r w:rsidRPr="008E5595">
        <w:rPr>
          <w:rFonts w:ascii="Franklin Gothic Book" w:eastAsia="Times New Roman" w:hAnsi="Franklin Gothic Book" w:cs="Arial"/>
          <w:color w:val="222222"/>
          <w:shd w:val="clear" w:color="auto" w:fill="FFFFFF"/>
          <w:lang w:eastAsia="en-GB"/>
        </w:rPr>
        <w:t>, </w:t>
      </w:r>
      <w:r w:rsidRPr="008E5595">
        <w:rPr>
          <w:rFonts w:ascii="Franklin Gothic Book" w:eastAsia="Times New Roman" w:hAnsi="Franklin Gothic Book" w:cs="Arial"/>
          <w:i/>
          <w:iCs/>
          <w:color w:val="222222"/>
          <w:lang w:eastAsia="en-GB"/>
        </w:rPr>
        <w:t>38</w:t>
      </w:r>
      <w:r w:rsidRPr="008E5595">
        <w:rPr>
          <w:rFonts w:ascii="Franklin Gothic Book" w:eastAsia="Times New Roman" w:hAnsi="Franklin Gothic Book" w:cs="Arial"/>
          <w:color w:val="222222"/>
          <w:shd w:val="clear" w:color="auto" w:fill="FFFFFF"/>
          <w:lang w:eastAsia="en-GB"/>
        </w:rPr>
        <w:t>(3), 303-329.</w:t>
      </w:r>
    </w:p>
    <w:p w14:paraId="5D1F225C" w14:textId="0E75F878" w:rsidR="008E5595" w:rsidRPr="00A74C74" w:rsidRDefault="008E5595" w:rsidP="00A74C74">
      <w:pPr>
        <w:spacing w:line="276" w:lineRule="auto"/>
        <w:rPr>
          <w:rFonts w:ascii="Franklin Gothic Book" w:eastAsia="Times New Roman" w:hAnsi="Franklin Gothic Book" w:cs="Arial"/>
          <w:color w:val="222222"/>
          <w:shd w:val="clear" w:color="auto" w:fill="FFFFFF"/>
          <w:lang w:eastAsia="en-GB"/>
        </w:rPr>
      </w:pPr>
    </w:p>
    <w:p w14:paraId="5EC9CD49" w14:textId="32ADBB86" w:rsidR="008E5595" w:rsidRPr="00A74C74" w:rsidRDefault="008E5595" w:rsidP="00A74C74">
      <w:pPr>
        <w:spacing w:line="276" w:lineRule="auto"/>
        <w:ind w:firstLine="720"/>
        <w:rPr>
          <w:rFonts w:ascii="Franklin Gothic Book" w:eastAsia="Times New Roman" w:hAnsi="Franklin Gothic Book" w:cs="Arial"/>
          <w:color w:val="222222"/>
          <w:shd w:val="clear" w:color="auto" w:fill="FFFFFF"/>
          <w:lang w:eastAsia="en-GB"/>
        </w:rPr>
      </w:pPr>
      <w:r w:rsidRPr="008E5595">
        <w:rPr>
          <w:rFonts w:ascii="Franklin Gothic Book" w:eastAsia="Times New Roman" w:hAnsi="Franklin Gothic Book" w:cs="Arial"/>
          <w:color w:val="222222"/>
          <w:shd w:val="clear" w:color="auto" w:fill="FFFFFF"/>
          <w:lang w:eastAsia="en-GB"/>
        </w:rPr>
        <w:t>Joyce, P., &amp; Sills, C. (2018). </w:t>
      </w:r>
      <w:r w:rsidRPr="008E5595">
        <w:rPr>
          <w:rFonts w:ascii="Franklin Gothic Book" w:eastAsia="Times New Roman" w:hAnsi="Franklin Gothic Book" w:cs="Arial"/>
          <w:i/>
          <w:iCs/>
          <w:color w:val="222222"/>
          <w:lang w:eastAsia="en-GB"/>
        </w:rPr>
        <w:t>Skills in Gestalt counselling &amp; psychotherapy</w:t>
      </w:r>
      <w:r w:rsidRPr="008E5595">
        <w:rPr>
          <w:rFonts w:ascii="Franklin Gothic Book" w:eastAsia="Times New Roman" w:hAnsi="Franklin Gothic Book" w:cs="Arial"/>
          <w:color w:val="222222"/>
          <w:shd w:val="clear" w:color="auto" w:fill="FFFFFF"/>
          <w:lang w:eastAsia="en-GB"/>
        </w:rPr>
        <w:t>. Sage.</w:t>
      </w:r>
    </w:p>
    <w:p w14:paraId="4DFFDC3F" w14:textId="6BB12B2F" w:rsidR="00A74C74" w:rsidRPr="00A74C74" w:rsidRDefault="00A74C74" w:rsidP="00A74C74">
      <w:pPr>
        <w:spacing w:line="276" w:lineRule="auto"/>
        <w:ind w:firstLine="720"/>
        <w:rPr>
          <w:rFonts w:ascii="Franklin Gothic Book" w:eastAsia="Times New Roman" w:hAnsi="Franklin Gothic Book" w:cs="Arial"/>
          <w:color w:val="222222"/>
          <w:shd w:val="clear" w:color="auto" w:fill="FFFFFF"/>
          <w:lang w:eastAsia="en-GB"/>
        </w:rPr>
      </w:pPr>
    </w:p>
    <w:p w14:paraId="5EEF1601" w14:textId="77777777" w:rsidR="00A74C74" w:rsidRPr="00A74C74" w:rsidRDefault="00A74C74" w:rsidP="00A74C74">
      <w:pPr>
        <w:spacing w:line="276" w:lineRule="auto"/>
        <w:ind w:firstLine="720"/>
        <w:rPr>
          <w:rFonts w:ascii="Franklin Gothic Book" w:eastAsia="Times New Roman" w:hAnsi="Franklin Gothic Book" w:cs="Times New Roman"/>
          <w:lang w:eastAsia="en-GB"/>
        </w:rPr>
      </w:pPr>
      <w:r w:rsidRPr="00A74C74">
        <w:rPr>
          <w:rFonts w:ascii="Franklin Gothic Book" w:eastAsia="Times New Roman" w:hAnsi="Franklin Gothic Book" w:cs="Arial"/>
          <w:color w:val="222222"/>
          <w:shd w:val="clear" w:color="auto" w:fill="FFFFFF"/>
          <w:lang w:eastAsia="en-GB"/>
        </w:rPr>
        <w:t>McLeod, J. (2003). </w:t>
      </w:r>
      <w:r w:rsidRPr="00A74C74">
        <w:rPr>
          <w:rFonts w:ascii="Franklin Gothic Book" w:eastAsia="Times New Roman" w:hAnsi="Franklin Gothic Book" w:cs="Arial"/>
          <w:i/>
          <w:iCs/>
          <w:color w:val="222222"/>
          <w:lang w:eastAsia="en-GB"/>
        </w:rPr>
        <w:t>Doing counselling research</w:t>
      </w:r>
      <w:r w:rsidRPr="00A74C74">
        <w:rPr>
          <w:rFonts w:ascii="Franklin Gothic Book" w:eastAsia="Times New Roman" w:hAnsi="Franklin Gothic Book" w:cs="Arial"/>
          <w:color w:val="222222"/>
          <w:shd w:val="clear" w:color="auto" w:fill="FFFFFF"/>
          <w:lang w:eastAsia="en-GB"/>
        </w:rPr>
        <w:t>. Sage.</w:t>
      </w:r>
    </w:p>
    <w:p w14:paraId="68677142" w14:textId="6370E976" w:rsidR="009F1B17" w:rsidRPr="00A74C74" w:rsidRDefault="009F1B17" w:rsidP="00A74C74">
      <w:pPr>
        <w:spacing w:line="276" w:lineRule="auto"/>
        <w:rPr>
          <w:rFonts w:ascii="Franklin Gothic Book" w:eastAsia="Times New Roman" w:hAnsi="Franklin Gothic Book" w:cs="Arial"/>
          <w:color w:val="222222"/>
          <w:shd w:val="clear" w:color="auto" w:fill="FFFFFF"/>
          <w:lang w:eastAsia="en-GB"/>
        </w:rPr>
      </w:pPr>
    </w:p>
    <w:p w14:paraId="4844B9F3" w14:textId="77777777" w:rsidR="00A74C74" w:rsidRPr="00A74C74" w:rsidRDefault="009F1B17" w:rsidP="00A74C74">
      <w:pPr>
        <w:spacing w:line="276" w:lineRule="auto"/>
        <w:ind w:firstLine="720"/>
        <w:rPr>
          <w:rFonts w:ascii="Franklin Gothic Book" w:eastAsia="Times New Roman" w:hAnsi="Franklin Gothic Book" w:cs="Arial"/>
          <w:i/>
          <w:iCs/>
          <w:color w:val="222222"/>
          <w:lang w:eastAsia="en-GB"/>
        </w:rPr>
      </w:pPr>
      <w:r w:rsidRPr="009F1B17">
        <w:rPr>
          <w:rFonts w:ascii="Franklin Gothic Book" w:eastAsia="Times New Roman" w:hAnsi="Franklin Gothic Book" w:cs="Arial"/>
          <w:color w:val="222222"/>
          <w:shd w:val="clear" w:color="auto" w:fill="FFFFFF"/>
          <w:lang w:eastAsia="en-GB"/>
        </w:rPr>
        <w:t>Mearns, D., &amp; Cooper, M. (2017). </w:t>
      </w:r>
      <w:r w:rsidRPr="009F1B17">
        <w:rPr>
          <w:rFonts w:ascii="Franklin Gothic Book" w:eastAsia="Times New Roman" w:hAnsi="Franklin Gothic Book" w:cs="Arial"/>
          <w:i/>
          <w:iCs/>
          <w:color w:val="222222"/>
          <w:lang w:eastAsia="en-GB"/>
        </w:rPr>
        <w:t xml:space="preserve">Working at relational depth in counselling and </w:t>
      </w:r>
    </w:p>
    <w:p w14:paraId="7DB930B3" w14:textId="3DABFFD8" w:rsidR="009F1B17" w:rsidRPr="00A74C74" w:rsidRDefault="009F1B17" w:rsidP="00A74C74">
      <w:pPr>
        <w:spacing w:line="276" w:lineRule="auto"/>
        <w:rPr>
          <w:rFonts w:ascii="Franklin Gothic Book" w:eastAsia="Times New Roman" w:hAnsi="Franklin Gothic Book" w:cs="Arial"/>
          <w:color w:val="222222"/>
          <w:shd w:val="clear" w:color="auto" w:fill="FFFFFF"/>
          <w:lang w:eastAsia="en-GB"/>
        </w:rPr>
      </w:pPr>
      <w:r w:rsidRPr="009F1B17">
        <w:rPr>
          <w:rFonts w:ascii="Franklin Gothic Book" w:eastAsia="Times New Roman" w:hAnsi="Franklin Gothic Book" w:cs="Arial"/>
          <w:i/>
          <w:iCs/>
          <w:color w:val="222222"/>
          <w:lang w:eastAsia="en-GB"/>
        </w:rPr>
        <w:t>psychotherapy</w:t>
      </w:r>
      <w:r w:rsidRPr="009F1B17">
        <w:rPr>
          <w:rFonts w:ascii="Franklin Gothic Book" w:eastAsia="Times New Roman" w:hAnsi="Franklin Gothic Book" w:cs="Arial"/>
          <w:color w:val="222222"/>
          <w:shd w:val="clear" w:color="auto" w:fill="FFFFFF"/>
          <w:lang w:eastAsia="en-GB"/>
        </w:rPr>
        <w:t>. Sage.</w:t>
      </w:r>
    </w:p>
    <w:p w14:paraId="0A82CF9F" w14:textId="5763CB8B" w:rsidR="00A74C74" w:rsidRPr="00A74C74" w:rsidRDefault="00A74C74" w:rsidP="00A74C74">
      <w:pPr>
        <w:spacing w:line="276" w:lineRule="auto"/>
        <w:rPr>
          <w:rFonts w:ascii="Franklin Gothic Book" w:eastAsia="Times New Roman" w:hAnsi="Franklin Gothic Book" w:cs="Arial"/>
          <w:color w:val="222222"/>
          <w:shd w:val="clear" w:color="auto" w:fill="FFFFFF"/>
          <w:lang w:eastAsia="en-GB"/>
        </w:rPr>
      </w:pPr>
    </w:p>
    <w:p w14:paraId="6A3C50A5" w14:textId="77777777" w:rsidR="00A74C74" w:rsidRPr="00A74C74" w:rsidRDefault="00A74C74" w:rsidP="00A74C74">
      <w:pPr>
        <w:spacing w:line="276" w:lineRule="auto"/>
        <w:ind w:firstLine="720"/>
        <w:rPr>
          <w:rFonts w:ascii="Franklin Gothic Book" w:eastAsia="Times New Roman" w:hAnsi="Franklin Gothic Book" w:cs="Times New Roman"/>
          <w:lang w:eastAsia="en-GB"/>
        </w:rPr>
      </w:pPr>
      <w:r w:rsidRPr="00A74C74">
        <w:rPr>
          <w:rFonts w:ascii="Franklin Gothic Book" w:eastAsia="Times New Roman" w:hAnsi="Franklin Gothic Book" w:cs="Arial"/>
          <w:color w:val="222222"/>
          <w:shd w:val="clear" w:color="auto" w:fill="FFFFFF"/>
          <w:lang w:eastAsia="en-GB"/>
        </w:rPr>
        <w:t>Nelson-Jones, R. (2008). </w:t>
      </w:r>
      <w:r w:rsidRPr="00A74C74">
        <w:rPr>
          <w:rFonts w:ascii="Franklin Gothic Book" w:eastAsia="Times New Roman" w:hAnsi="Franklin Gothic Book" w:cs="Arial"/>
          <w:i/>
          <w:iCs/>
          <w:color w:val="222222"/>
          <w:lang w:eastAsia="en-GB"/>
        </w:rPr>
        <w:t>Introduction to counselling skills: Text and activities</w:t>
      </w:r>
      <w:r w:rsidRPr="00A74C74">
        <w:rPr>
          <w:rFonts w:ascii="Franklin Gothic Book" w:eastAsia="Times New Roman" w:hAnsi="Franklin Gothic Book" w:cs="Arial"/>
          <w:color w:val="222222"/>
          <w:shd w:val="clear" w:color="auto" w:fill="FFFFFF"/>
          <w:lang w:eastAsia="en-GB"/>
        </w:rPr>
        <w:t>. Sage.</w:t>
      </w:r>
    </w:p>
    <w:p w14:paraId="0AE0A051" w14:textId="6CDFE546" w:rsidR="009F1B17" w:rsidRPr="00A74C74" w:rsidRDefault="009F1B17" w:rsidP="00A74C74">
      <w:pPr>
        <w:spacing w:line="276" w:lineRule="auto"/>
        <w:rPr>
          <w:rFonts w:ascii="Franklin Gothic Book" w:eastAsia="Times New Roman" w:hAnsi="Franklin Gothic Book" w:cs="Arial"/>
          <w:color w:val="222222"/>
          <w:shd w:val="clear" w:color="auto" w:fill="FFFFFF"/>
          <w:lang w:eastAsia="en-GB"/>
        </w:rPr>
      </w:pPr>
    </w:p>
    <w:p w14:paraId="623D7BAF" w14:textId="6222A3E7"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r w:rsidRPr="009F1B17">
        <w:rPr>
          <w:rFonts w:ascii="Franklin Gothic Book" w:eastAsia="Times New Roman" w:hAnsi="Franklin Gothic Book" w:cs="Arial"/>
          <w:color w:val="222222"/>
          <w:shd w:val="clear" w:color="auto" w:fill="FFFFFF"/>
          <w:lang w:eastAsia="en-GB"/>
        </w:rPr>
        <w:t>Proctor, G. M. (2014). </w:t>
      </w:r>
      <w:r w:rsidRPr="009F1B17">
        <w:rPr>
          <w:rFonts w:ascii="Franklin Gothic Book" w:eastAsia="Times New Roman" w:hAnsi="Franklin Gothic Book" w:cs="Arial"/>
          <w:i/>
          <w:iCs/>
          <w:color w:val="222222"/>
          <w:lang w:eastAsia="en-GB"/>
        </w:rPr>
        <w:t>Values and ethics in counselling and psychotherapy</w:t>
      </w:r>
      <w:r w:rsidRPr="009F1B17">
        <w:rPr>
          <w:rFonts w:ascii="Franklin Gothic Book" w:eastAsia="Times New Roman" w:hAnsi="Franklin Gothic Book" w:cs="Arial"/>
          <w:color w:val="222222"/>
          <w:shd w:val="clear" w:color="auto" w:fill="FFFFFF"/>
          <w:lang w:eastAsia="en-GB"/>
        </w:rPr>
        <w:t>. Sage.</w:t>
      </w:r>
    </w:p>
    <w:p w14:paraId="65F6B220" w14:textId="441C7454"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p>
    <w:p w14:paraId="12A79A47" w14:textId="38761E93"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r w:rsidRPr="009F1B17">
        <w:rPr>
          <w:rFonts w:ascii="Franklin Gothic Book" w:eastAsia="Times New Roman" w:hAnsi="Franklin Gothic Book" w:cs="Arial"/>
          <w:color w:val="222222"/>
          <w:shd w:val="clear" w:color="auto" w:fill="FFFFFF"/>
          <w:lang w:eastAsia="en-GB"/>
        </w:rPr>
        <w:t>Raskin, N. J., &amp; Rogers, C. R. (2005). Person-</w:t>
      </w:r>
      <w:proofErr w:type="spellStart"/>
      <w:r w:rsidRPr="009F1B17">
        <w:rPr>
          <w:rFonts w:ascii="Franklin Gothic Book" w:eastAsia="Times New Roman" w:hAnsi="Franklin Gothic Book" w:cs="Arial"/>
          <w:color w:val="222222"/>
          <w:shd w:val="clear" w:color="auto" w:fill="FFFFFF"/>
          <w:lang w:eastAsia="en-GB"/>
        </w:rPr>
        <w:t>centered</w:t>
      </w:r>
      <w:proofErr w:type="spellEnd"/>
      <w:r w:rsidRPr="009F1B17">
        <w:rPr>
          <w:rFonts w:ascii="Franklin Gothic Book" w:eastAsia="Times New Roman" w:hAnsi="Franklin Gothic Book" w:cs="Arial"/>
          <w:color w:val="222222"/>
          <w:shd w:val="clear" w:color="auto" w:fill="FFFFFF"/>
          <w:lang w:eastAsia="en-GB"/>
        </w:rPr>
        <w:t xml:space="preserve"> therapy.</w:t>
      </w:r>
    </w:p>
    <w:p w14:paraId="267FBE2D" w14:textId="0DAF96D9"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p>
    <w:p w14:paraId="243AB5C9" w14:textId="61207A6F" w:rsidR="009F1B17" w:rsidRPr="00A74C74" w:rsidRDefault="009F1B17" w:rsidP="00A74C74">
      <w:pPr>
        <w:spacing w:line="276" w:lineRule="auto"/>
        <w:ind w:firstLine="720"/>
        <w:rPr>
          <w:rFonts w:ascii="Franklin Gothic Book" w:eastAsia="Times New Roman" w:hAnsi="Franklin Gothic Book" w:cs="Times New Roman"/>
          <w:lang w:eastAsia="en-GB"/>
        </w:rPr>
      </w:pPr>
      <w:r w:rsidRPr="009F1B17">
        <w:rPr>
          <w:rFonts w:ascii="Franklin Gothic Book" w:eastAsia="Times New Roman" w:hAnsi="Franklin Gothic Book" w:cs="Arial"/>
          <w:color w:val="222222"/>
          <w:shd w:val="clear" w:color="auto" w:fill="FFFFFF"/>
          <w:lang w:eastAsia="en-GB"/>
        </w:rPr>
        <w:t>Rogers, C. R. (1959). Client-</w:t>
      </w:r>
      <w:proofErr w:type="spellStart"/>
      <w:r w:rsidRPr="009F1B17">
        <w:rPr>
          <w:rFonts w:ascii="Franklin Gothic Book" w:eastAsia="Times New Roman" w:hAnsi="Franklin Gothic Book" w:cs="Arial"/>
          <w:color w:val="222222"/>
          <w:shd w:val="clear" w:color="auto" w:fill="FFFFFF"/>
          <w:lang w:eastAsia="en-GB"/>
        </w:rPr>
        <w:t>centered</w:t>
      </w:r>
      <w:proofErr w:type="spellEnd"/>
      <w:r w:rsidRPr="009F1B17">
        <w:rPr>
          <w:rFonts w:ascii="Franklin Gothic Book" w:eastAsia="Times New Roman" w:hAnsi="Franklin Gothic Book" w:cs="Arial"/>
          <w:color w:val="222222"/>
          <w:shd w:val="clear" w:color="auto" w:fill="FFFFFF"/>
          <w:lang w:eastAsia="en-GB"/>
        </w:rPr>
        <w:t xml:space="preserve"> therapy. </w:t>
      </w:r>
      <w:r w:rsidRPr="009F1B17">
        <w:rPr>
          <w:rFonts w:ascii="Franklin Gothic Book" w:eastAsia="Times New Roman" w:hAnsi="Franklin Gothic Book" w:cs="Arial"/>
          <w:i/>
          <w:iCs/>
          <w:color w:val="222222"/>
          <w:lang w:eastAsia="en-GB"/>
        </w:rPr>
        <w:t>American handbook of psychiatry</w:t>
      </w:r>
      <w:r w:rsidRPr="009F1B17">
        <w:rPr>
          <w:rFonts w:ascii="Franklin Gothic Book" w:eastAsia="Times New Roman" w:hAnsi="Franklin Gothic Book" w:cs="Arial"/>
          <w:color w:val="222222"/>
          <w:shd w:val="clear" w:color="auto" w:fill="FFFFFF"/>
          <w:lang w:eastAsia="en-GB"/>
        </w:rPr>
        <w:t>, </w:t>
      </w:r>
      <w:r w:rsidRPr="009F1B17">
        <w:rPr>
          <w:rFonts w:ascii="Franklin Gothic Book" w:eastAsia="Times New Roman" w:hAnsi="Franklin Gothic Book" w:cs="Arial"/>
          <w:i/>
          <w:iCs/>
          <w:color w:val="222222"/>
          <w:lang w:eastAsia="en-GB"/>
        </w:rPr>
        <w:t>3</w:t>
      </w:r>
      <w:r w:rsidRPr="009F1B17">
        <w:rPr>
          <w:rFonts w:ascii="Franklin Gothic Book" w:eastAsia="Times New Roman" w:hAnsi="Franklin Gothic Book" w:cs="Arial"/>
          <w:color w:val="222222"/>
          <w:shd w:val="clear" w:color="auto" w:fill="FFFFFF"/>
          <w:lang w:eastAsia="en-GB"/>
        </w:rPr>
        <w:t>, 183-200.</w:t>
      </w:r>
    </w:p>
    <w:p w14:paraId="23EC0493" w14:textId="3078528C"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p>
    <w:p w14:paraId="632F6626" w14:textId="77777777" w:rsidR="009F1B17" w:rsidRPr="009F1B17" w:rsidRDefault="009F1B17" w:rsidP="00A74C74">
      <w:pPr>
        <w:spacing w:line="276" w:lineRule="auto"/>
        <w:ind w:firstLine="720"/>
        <w:rPr>
          <w:rFonts w:ascii="Franklin Gothic Book" w:eastAsia="Times New Roman" w:hAnsi="Franklin Gothic Book" w:cs="Times New Roman"/>
          <w:lang w:eastAsia="en-GB"/>
        </w:rPr>
      </w:pPr>
      <w:r w:rsidRPr="009F1B17">
        <w:rPr>
          <w:rFonts w:ascii="Franklin Gothic Book" w:eastAsia="Times New Roman" w:hAnsi="Franklin Gothic Book" w:cs="Arial"/>
          <w:color w:val="222222"/>
          <w:shd w:val="clear" w:color="auto" w:fill="FFFFFF"/>
          <w:lang w:eastAsia="en-GB"/>
        </w:rPr>
        <w:t>Rutter, K. A. (2003). From measuring clouds to active listening. </w:t>
      </w:r>
      <w:r w:rsidRPr="009F1B17">
        <w:rPr>
          <w:rFonts w:ascii="Franklin Gothic Book" w:eastAsia="Times New Roman" w:hAnsi="Franklin Gothic Book" w:cs="Arial"/>
          <w:i/>
          <w:iCs/>
          <w:color w:val="222222"/>
          <w:lang w:eastAsia="en-GB"/>
        </w:rPr>
        <w:t>Management Learning</w:t>
      </w:r>
      <w:r w:rsidRPr="009F1B17">
        <w:rPr>
          <w:rFonts w:ascii="Franklin Gothic Book" w:eastAsia="Times New Roman" w:hAnsi="Franklin Gothic Book" w:cs="Arial"/>
          <w:color w:val="222222"/>
          <w:shd w:val="clear" w:color="auto" w:fill="FFFFFF"/>
          <w:lang w:eastAsia="en-GB"/>
        </w:rPr>
        <w:t>, </w:t>
      </w:r>
      <w:r w:rsidRPr="009F1B17">
        <w:rPr>
          <w:rFonts w:ascii="Franklin Gothic Book" w:eastAsia="Times New Roman" w:hAnsi="Franklin Gothic Book" w:cs="Arial"/>
          <w:i/>
          <w:iCs/>
          <w:color w:val="222222"/>
          <w:lang w:eastAsia="en-GB"/>
        </w:rPr>
        <w:t>34</w:t>
      </w:r>
      <w:r w:rsidRPr="009F1B17">
        <w:rPr>
          <w:rFonts w:ascii="Franklin Gothic Book" w:eastAsia="Times New Roman" w:hAnsi="Franklin Gothic Book" w:cs="Arial"/>
          <w:color w:val="222222"/>
          <w:shd w:val="clear" w:color="auto" w:fill="FFFFFF"/>
          <w:lang w:eastAsia="en-GB"/>
        </w:rPr>
        <w:t>(4), 465-480.</w:t>
      </w:r>
    </w:p>
    <w:p w14:paraId="622E9054" w14:textId="2F63C321" w:rsidR="00B8278B" w:rsidRPr="00A74C74" w:rsidRDefault="00B8278B" w:rsidP="00A74C74">
      <w:pPr>
        <w:spacing w:line="276" w:lineRule="auto"/>
        <w:rPr>
          <w:rFonts w:ascii="Franklin Gothic Book" w:eastAsia="Times New Roman" w:hAnsi="Franklin Gothic Book" w:cs="Arial"/>
          <w:color w:val="222222"/>
          <w:shd w:val="clear" w:color="auto" w:fill="FFFFFF"/>
          <w:lang w:eastAsia="en-GB"/>
        </w:rPr>
      </w:pPr>
    </w:p>
    <w:p w14:paraId="10D1C21F" w14:textId="6487CE8B" w:rsidR="00B8278B" w:rsidRPr="00A74C74" w:rsidRDefault="00B8278B" w:rsidP="00A74C74">
      <w:pPr>
        <w:spacing w:line="276" w:lineRule="auto"/>
        <w:ind w:firstLine="720"/>
        <w:rPr>
          <w:rFonts w:ascii="Franklin Gothic Book" w:eastAsia="Times New Roman" w:hAnsi="Franklin Gothic Book" w:cs="Arial"/>
          <w:color w:val="222222"/>
          <w:shd w:val="clear" w:color="auto" w:fill="FFFFFF"/>
          <w:lang w:eastAsia="en-GB"/>
        </w:rPr>
      </w:pPr>
      <w:r w:rsidRPr="00B8278B">
        <w:rPr>
          <w:rFonts w:ascii="Franklin Gothic Book" w:eastAsia="Times New Roman" w:hAnsi="Franklin Gothic Book" w:cs="Arial"/>
          <w:color w:val="222222"/>
          <w:shd w:val="clear" w:color="auto" w:fill="FFFFFF"/>
          <w:lang w:eastAsia="en-GB"/>
        </w:rPr>
        <w:t>Seden, J. (2005). </w:t>
      </w:r>
      <w:r w:rsidRPr="00B8278B">
        <w:rPr>
          <w:rFonts w:ascii="Franklin Gothic Book" w:eastAsia="Times New Roman" w:hAnsi="Franklin Gothic Book" w:cs="Arial"/>
          <w:i/>
          <w:iCs/>
          <w:color w:val="222222"/>
          <w:lang w:eastAsia="en-GB"/>
        </w:rPr>
        <w:t>Counselling skills in social work practice</w:t>
      </w:r>
      <w:r w:rsidRPr="00B8278B">
        <w:rPr>
          <w:rFonts w:ascii="Franklin Gothic Book" w:eastAsia="Times New Roman" w:hAnsi="Franklin Gothic Book" w:cs="Arial"/>
          <w:color w:val="222222"/>
          <w:shd w:val="clear" w:color="auto" w:fill="FFFFFF"/>
          <w:lang w:eastAsia="en-GB"/>
        </w:rPr>
        <w:t>. McGraw-Hill Education (UK).</w:t>
      </w:r>
    </w:p>
    <w:p w14:paraId="490B8C34" w14:textId="5B0E7B55"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p>
    <w:p w14:paraId="7FF78F18" w14:textId="1462F825" w:rsidR="009F1B17" w:rsidRPr="00A74C74" w:rsidRDefault="009F1B17" w:rsidP="00A74C74">
      <w:pPr>
        <w:spacing w:line="276" w:lineRule="auto"/>
        <w:ind w:firstLine="720"/>
        <w:rPr>
          <w:rFonts w:ascii="Franklin Gothic Book" w:eastAsia="Times New Roman" w:hAnsi="Franklin Gothic Book" w:cs="Arial"/>
          <w:color w:val="222222"/>
          <w:shd w:val="clear" w:color="auto" w:fill="FFFFFF"/>
          <w:lang w:eastAsia="en-GB"/>
        </w:rPr>
      </w:pPr>
      <w:r w:rsidRPr="009F1B17">
        <w:rPr>
          <w:rFonts w:ascii="Franklin Gothic Book" w:eastAsia="Times New Roman" w:hAnsi="Franklin Gothic Book" w:cs="Arial"/>
          <w:color w:val="222222"/>
          <w:shd w:val="clear" w:color="auto" w:fill="FFFFFF"/>
          <w:lang w:eastAsia="en-GB"/>
        </w:rPr>
        <w:t>Welfel, E. R. (2015). </w:t>
      </w:r>
      <w:r w:rsidRPr="009F1B17">
        <w:rPr>
          <w:rFonts w:ascii="Franklin Gothic Book" w:eastAsia="Times New Roman" w:hAnsi="Franklin Gothic Book" w:cs="Arial"/>
          <w:i/>
          <w:iCs/>
          <w:color w:val="222222"/>
          <w:lang w:eastAsia="en-GB"/>
        </w:rPr>
        <w:t xml:space="preserve">Ethics in </w:t>
      </w:r>
      <w:proofErr w:type="spellStart"/>
      <w:r w:rsidRPr="009F1B17">
        <w:rPr>
          <w:rFonts w:ascii="Franklin Gothic Book" w:eastAsia="Times New Roman" w:hAnsi="Franklin Gothic Book" w:cs="Arial"/>
          <w:i/>
          <w:iCs/>
          <w:color w:val="222222"/>
          <w:lang w:eastAsia="en-GB"/>
        </w:rPr>
        <w:t>counseling</w:t>
      </w:r>
      <w:proofErr w:type="spellEnd"/>
      <w:r w:rsidRPr="009F1B17">
        <w:rPr>
          <w:rFonts w:ascii="Franklin Gothic Book" w:eastAsia="Times New Roman" w:hAnsi="Franklin Gothic Book" w:cs="Arial"/>
          <w:i/>
          <w:iCs/>
          <w:color w:val="222222"/>
          <w:lang w:eastAsia="en-GB"/>
        </w:rPr>
        <w:t xml:space="preserve"> &amp; psychotherapy</w:t>
      </w:r>
      <w:r w:rsidRPr="009F1B17">
        <w:rPr>
          <w:rFonts w:ascii="Franklin Gothic Book" w:eastAsia="Times New Roman" w:hAnsi="Franklin Gothic Book" w:cs="Arial"/>
          <w:color w:val="222222"/>
          <w:shd w:val="clear" w:color="auto" w:fill="FFFFFF"/>
          <w:lang w:eastAsia="en-GB"/>
        </w:rPr>
        <w:t>. Cengage Learning.</w:t>
      </w:r>
    </w:p>
    <w:p w14:paraId="33D672DE" w14:textId="450176CE" w:rsidR="00A74C74" w:rsidRPr="00A74C74" w:rsidRDefault="00A74C74" w:rsidP="00A74C74">
      <w:pPr>
        <w:spacing w:line="276" w:lineRule="auto"/>
        <w:ind w:firstLine="720"/>
        <w:rPr>
          <w:rFonts w:ascii="Franklin Gothic Book" w:eastAsia="Times New Roman" w:hAnsi="Franklin Gothic Book" w:cs="Arial"/>
          <w:color w:val="222222"/>
          <w:shd w:val="clear" w:color="auto" w:fill="FFFFFF"/>
          <w:lang w:eastAsia="en-GB"/>
        </w:rPr>
      </w:pPr>
    </w:p>
    <w:p w14:paraId="0D41488D" w14:textId="77777777" w:rsidR="00A74C74" w:rsidRPr="00A74C74" w:rsidRDefault="00A74C74" w:rsidP="00A74C74">
      <w:pPr>
        <w:spacing w:line="276" w:lineRule="auto"/>
        <w:ind w:firstLine="720"/>
        <w:rPr>
          <w:rFonts w:ascii="Franklin Gothic Book" w:eastAsia="Times New Roman" w:hAnsi="Franklin Gothic Book" w:cs="Times New Roman"/>
          <w:lang w:eastAsia="en-GB"/>
        </w:rPr>
      </w:pPr>
      <w:r w:rsidRPr="00A74C74">
        <w:rPr>
          <w:rFonts w:ascii="Franklin Gothic Book" w:eastAsia="Times New Roman" w:hAnsi="Franklin Gothic Book" w:cs="Arial"/>
          <w:color w:val="222222"/>
          <w:shd w:val="clear" w:color="auto" w:fill="FFFFFF"/>
          <w:lang w:eastAsia="en-GB"/>
        </w:rPr>
        <w:t>Wright, J., &amp; Bolton, G. (2012). </w:t>
      </w:r>
      <w:r w:rsidRPr="00A74C74">
        <w:rPr>
          <w:rFonts w:ascii="Franklin Gothic Book" w:eastAsia="Times New Roman" w:hAnsi="Franklin Gothic Book" w:cs="Arial"/>
          <w:i/>
          <w:iCs/>
          <w:color w:val="222222"/>
          <w:lang w:eastAsia="en-GB"/>
        </w:rPr>
        <w:t>Reflective writing in counselling and psychotherapy</w:t>
      </w:r>
      <w:r w:rsidRPr="00A74C74">
        <w:rPr>
          <w:rFonts w:ascii="Franklin Gothic Book" w:eastAsia="Times New Roman" w:hAnsi="Franklin Gothic Book" w:cs="Arial"/>
          <w:color w:val="222222"/>
          <w:shd w:val="clear" w:color="auto" w:fill="FFFFFF"/>
          <w:lang w:eastAsia="en-GB"/>
        </w:rPr>
        <w:t>. Sage.</w:t>
      </w:r>
    </w:p>
    <w:p w14:paraId="6437939A" w14:textId="77777777" w:rsidR="00A74C74" w:rsidRPr="009F1B17" w:rsidRDefault="00A74C74" w:rsidP="009F1B17">
      <w:pPr>
        <w:ind w:firstLine="720"/>
        <w:rPr>
          <w:rFonts w:ascii="Times New Roman" w:eastAsia="Times New Roman" w:hAnsi="Times New Roman" w:cs="Times New Roman"/>
          <w:lang w:eastAsia="en-GB"/>
        </w:rPr>
      </w:pPr>
    </w:p>
    <w:p w14:paraId="559E60EA" w14:textId="77777777" w:rsidR="009F1B17" w:rsidRPr="00B8278B" w:rsidRDefault="009F1B17" w:rsidP="00B8278B">
      <w:pPr>
        <w:ind w:firstLine="720"/>
        <w:rPr>
          <w:rFonts w:ascii="Times New Roman" w:eastAsia="Times New Roman" w:hAnsi="Times New Roman" w:cs="Times New Roman"/>
          <w:lang w:eastAsia="en-GB"/>
        </w:rPr>
      </w:pPr>
    </w:p>
    <w:p w14:paraId="21418FF3" w14:textId="77777777" w:rsidR="00B8278B" w:rsidRPr="00B8278B" w:rsidRDefault="00B8278B" w:rsidP="00B8278B">
      <w:pPr>
        <w:ind w:firstLine="720"/>
        <w:rPr>
          <w:rFonts w:ascii="Times New Roman" w:eastAsia="Times New Roman" w:hAnsi="Times New Roman" w:cs="Times New Roman"/>
          <w:lang w:eastAsia="en-GB"/>
        </w:rPr>
      </w:pPr>
    </w:p>
    <w:p w14:paraId="1FE8D208" w14:textId="77777777" w:rsidR="00413F1E" w:rsidRDefault="00413F1E" w:rsidP="00413F1E">
      <w:pPr>
        <w:rPr>
          <w:rFonts w:ascii="Franklin Gothic Book" w:hAnsi="Franklin Gothic Book"/>
        </w:rPr>
      </w:pPr>
    </w:p>
    <w:p w14:paraId="74628E06" w14:textId="77777777" w:rsidR="006D22AE" w:rsidRDefault="006D22AE" w:rsidP="006D22AE">
      <w:pPr>
        <w:ind w:firstLine="720"/>
        <w:rPr>
          <w:rFonts w:ascii="Franklin Gothic Book" w:hAnsi="Franklin Gothic Book"/>
        </w:rPr>
      </w:pPr>
    </w:p>
    <w:p w14:paraId="4865BDF6" w14:textId="023573D7" w:rsidR="00E41031" w:rsidRDefault="00E41031">
      <w:pPr>
        <w:rPr>
          <w:rFonts w:ascii="Franklin Gothic Book" w:hAnsi="Franklin Gothic Book"/>
        </w:rPr>
      </w:pPr>
    </w:p>
    <w:p w14:paraId="57A9C10B" w14:textId="77777777" w:rsidR="00E41031" w:rsidRPr="005A47C9" w:rsidRDefault="00E41031">
      <w:pPr>
        <w:rPr>
          <w:rFonts w:ascii="Franklin Gothic Book" w:hAnsi="Franklin Gothic Book"/>
        </w:rPr>
      </w:pPr>
    </w:p>
    <w:sectPr w:rsidR="00E41031" w:rsidRPr="005A47C9" w:rsidSect="008D6C03">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9AE10E" w14:textId="77777777" w:rsidR="00F47193" w:rsidRDefault="00F47193" w:rsidP="00DA1CB4">
      <w:r>
        <w:separator/>
      </w:r>
    </w:p>
  </w:endnote>
  <w:endnote w:type="continuationSeparator" w:id="0">
    <w:p w14:paraId="288125ED" w14:textId="77777777" w:rsidR="00F47193" w:rsidRDefault="00F47193" w:rsidP="00DA1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6048310"/>
      <w:docPartObj>
        <w:docPartGallery w:val="Page Numbers (Bottom of Page)"/>
        <w:docPartUnique/>
      </w:docPartObj>
    </w:sdtPr>
    <w:sdtContent>
      <w:p w14:paraId="6B2A86AA" w14:textId="2C9911FC" w:rsidR="00A74C74" w:rsidRDefault="00A74C74" w:rsidP="00F936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D87C6E" w14:textId="77777777" w:rsidR="00A74C74" w:rsidRDefault="00A74C74" w:rsidP="00A74C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6916952"/>
      <w:docPartObj>
        <w:docPartGallery w:val="Page Numbers (Bottom of Page)"/>
        <w:docPartUnique/>
      </w:docPartObj>
    </w:sdtPr>
    <w:sdtContent>
      <w:p w14:paraId="6F2CD8F9" w14:textId="1521A4A9" w:rsidR="00A74C74" w:rsidRDefault="00A74C74" w:rsidP="00F936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6029B4" w14:textId="77777777" w:rsidR="00A74C74" w:rsidRDefault="00A74C74" w:rsidP="00A74C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AA5BE" w14:textId="77777777" w:rsidR="00F47193" w:rsidRDefault="00F47193" w:rsidP="00DA1CB4">
      <w:r>
        <w:separator/>
      </w:r>
    </w:p>
  </w:footnote>
  <w:footnote w:type="continuationSeparator" w:id="0">
    <w:p w14:paraId="08D9007F" w14:textId="77777777" w:rsidR="00F47193" w:rsidRDefault="00F47193" w:rsidP="00DA1C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7C9"/>
    <w:rsid w:val="00006D35"/>
    <w:rsid w:val="000B7C47"/>
    <w:rsid w:val="001E2C5D"/>
    <w:rsid w:val="002205B1"/>
    <w:rsid w:val="002A403E"/>
    <w:rsid w:val="002C1501"/>
    <w:rsid w:val="003676D0"/>
    <w:rsid w:val="003A1339"/>
    <w:rsid w:val="003A2B68"/>
    <w:rsid w:val="003E35EC"/>
    <w:rsid w:val="00413F1E"/>
    <w:rsid w:val="004C2B92"/>
    <w:rsid w:val="004D692C"/>
    <w:rsid w:val="004F1CAF"/>
    <w:rsid w:val="00551DFB"/>
    <w:rsid w:val="005A47C9"/>
    <w:rsid w:val="005E2172"/>
    <w:rsid w:val="005F21C5"/>
    <w:rsid w:val="006114F7"/>
    <w:rsid w:val="00631C23"/>
    <w:rsid w:val="006B7D96"/>
    <w:rsid w:val="006D22AE"/>
    <w:rsid w:val="006D3791"/>
    <w:rsid w:val="006D5CE9"/>
    <w:rsid w:val="00714A86"/>
    <w:rsid w:val="0076080C"/>
    <w:rsid w:val="007D55BE"/>
    <w:rsid w:val="008012F2"/>
    <w:rsid w:val="00814250"/>
    <w:rsid w:val="008A5878"/>
    <w:rsid w:val="008D6C03"/>
    <w:rsid w:val="008E5595"/>
    <w:rsid w:val="008E6B75"/>
    <w:rsid w:val="009064C5"/>
    <w:rsid w:val="009703A4"/>
    <w:rsid w:val="009903E6"/>
    <w:rsid w:val="009972CE"/>
    <w:rsid w:val="009F1B17"/>
    <w:rsid w:val="00A4380B"/>
    <w:rsid w:val="00A47ACA"/>
    <w:rsid w:val="00A7183B"/>
    <w:rsid w:val="00A74C74"/>
    <w:rsid w:val="00A87C89"/>
    <w:rsid w:val="00A92EA5"/>
    <w:rsid w:val="00A9369E"/>
    <w:rsid w:val="00A94F9C"/>
    <w:rsid w:val="00AB1576"/>
    <w:rsid w:val="00AC7035"/>
    <w:rsid w:val="00B20BA7"/>
    <w:rsid w:val="00B52685"/>
    <w:rsid w:val="00B62356"/>
    <w:rsid w:val="00B77390"/>
    <w:rsid w:val="00B8278B"/>
    <w:rsid w:val="00BB10DB"/>
    <w:rsid w:val="00BC2B66"/>
    <w:rsid w:val="00BE0616"/>
    <w:rsid w:val="00C303CA"/>
    <w:rsid w:val="00C74C3F"/>
    <w:rsid w:val="00CB4B8B"/>
    <w:rsid w:val="00CD1DBD"/>
    <w:rsid w:val="00CF326C"/>
    <w:rsid w:val="00D410CA"/>
    <w:rsid w:val="00D61E5A"/>
    <w:rsid w:val="00D71E28"/>
    <w:rsid w:val="00DA1CB4"/>
    <w:rsid w:val="00DF2BDA"/>
    <w:rsid w:val="00E15ACE"/>
    <w:rsid w:val="00E41031"/>
    <w:rsid w:val="00E661A0"/>
    <w:rsid w:val="00F47193"/>
    <w:rsid w:val="00F51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26D64"/>
  <w14:defaultImageDpi w14:val="32767"/>
  <w15:chartTrackingRefBased/>
  <w15:docId w15:val="{BF28FF13-EC1D-6D47-A5B6-96163F91F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CB4"/>
    <w:pPr>
      <w:tabs>
        <w:tab w:val="center" w:pos="4513"/>
        <w:tab w:val="right" w:pos="9026"/>
      </w:tabs>
    </w:pPr>
  </w:style>
  <w:style w:type="character" w:customStyle="1" w:styleId="HeaderChar">
    <w:name w:val="Header Char"/>
    <w:basedOn w:val="DefaultParagraphFont"/>
    <w:link w:val="Header"/>
    <w:uiPriority w:val="99"/>
    <w:rsid w:val="00DA1CB4"/>
  </w:style>
  <w:style w:type="paragraph" w:styleId="Footer">
    <w:name w:val="footer"/>
    <w:basedOn w:val="Normal"/>
    <w:link w:val="FooterChar"/>
    <w:uiPriority w:val="99"/>
    <w:unhideWhenUsed/>
    <w:rsid w:val="00DA1CB4"/>
    <w:pPr>
      <w:tabs>
        <w:tab w:val="center" w:pos="4513"/>
        <w:tab w:val="right" w:pos="9026"/>
      </w:tabs>
    </w:pPr>
  </w:style>
  <w:style w:type="character" w:customStyle="1" w:styleId="FooterChar">
    <w:name w:val="Footer Char"/>
    <w:basedOn w:val="DefaultParagraphFont"/>
    <w:link w:val="Footer"/>
    <w:uiPriority w:val="99"/>
    <w:rsid w:val="00DA1CB4"/>
  </w:style>
  <w:style w:type="character" w:customStyle="1" w:styleId="apple-converted-space">
    <w:name w:val="apple-converted-space"/>
    <w:basedOn w:val="DefaultParagraphFont"/>
    <w:rsid w:val="00B8278B"/>
  </w:style>
  <w:style w:type="character" w:styleId="PageNumber">
    <w:name w:val="page number"/>
    <w:basedOn w:val="DefaultParagraphFont"/>
    <w:uiPriority w:val="99"/>
    <w:semiHidden/>
    <w:unhideWhenUsed/>
    <w:rsid w:val="00A74C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1284">
      <w:bodyDiv w:val="1"/>
      <w:marLeft w:val="0"/>
      <w:marRight w:val="0"/>
      <w:marTop w:val="0"/>
      <w:marBottom w:val="0"/>
      <w:divBdr>
        <w:top w:val="none" w:sz="0" w:space="0" w:color="auto"/>
        <w:left w:val="none" w:sz="0" w:space="0" w:color="auto"/>
        <w:bottom w:val="none" w:sz="0" w:space="0" w:color="auto"/>
        <w:right w:val="none" w:sz="0" w:space="0" w:color="auto"/>
      </w:divBdr>
    </w:div>
    <w:div w:id="349723147">
      <w:bodyDiv w:val="1"/>
      <w:marLeft w:val="0"/>
      <w:marRight w:val="0"/>
      <w:marTop w:val="0"/>
      <w:marBottom w:val="0"/>
      <w:divBdr>
        <w:top w:val="none" w:sz="0" w:space="0" w:color="auto"/>
        <w:left w:val="none" w:sz="0" w:space="0" w:color="auto"/>
        <w:bottom w:val="none" w:sz="0" w:space="0" w:color="auto"/>
        <w:right w:val="none" w:sz="0" w:space="0" w:color="auto"/>
      </w:divBdr>
    </w:div>
    <w:div w:id="580990133">
      <w:bodyDiv w:val="1"/>
      <w:marLeft w:val="0"/>
      <w:marRight w:val="0"/>
      <w:marTop w:val="0"/>
      <w:marBottom w:val="0"/>
      <w:divBdr>
        <w:top w:val="none" w:sz="0" w:space="0" w:color="auto"/>
        <w:left w:val="none" w:sz="0" w:space="0" w:color="auto"/>
        <w:bottom w:val="none" w:sz="0" w:space="0" w:color="auto"/>
        <w:right w:val="none" w:sz="0" w:space="0" w:color="auto"/>
      </w:divBdr>
    </w:div>
    <w:div w:id="692538780">
      <w:bodyDiv w:val="1"/>
      <w:marLeft w:val="0"/>
      <w:marRight w:val="0"/>
      <w:marTop w:val="0"/>
      <w:marBottom w:val="0"/>
      <w:divBdr>
        <w:top w:val="none" w:sz="0" w:space="0" w:color="auto"/>
        <w:left w:val="none" w:sz="0" w:space="0" w:color="auto"/>
        <w:bottom w:val="none" w:sz="0" w:space="0" w:color="auto"/>
        <w:right w:val="none" w:sz="0" w:space="0" w:color="auto"/>
      </w:divBdr>
    </w:div>
    <w:div w:id="707145183">
      <w:bodyDiv w:val="1"/>
      <w:marLeft w:val="0"/>
      <w:marRight w:val="0"/>
      <w:marTop w:val="0"/>
      <w:marBottom w:val="0"/>
      <w:divBdr>
        <w:top w:val="none" w:sz="0" w:space="0" w:color="auto"/>
        <w:left w:val="none" w:sz="0" w:space="0" w:color="auto"/>
        <w:bottom w:val="none" w:sz="0" w:space="0" w:color="auto"/>
        <w:right w:val="none" w:sz="0" w:space="0" w:color="auto"/>
      </w:divBdr>
    </w:div>
    <w:div w:id="728385431">
      <w:bodyDiv w:val="1"/>
      <w:marLeft w:val="0"/>
      <w:marRight w:val="0"/>
      <w:marTop w:val="0"/>
      <w:marBottom w:val="0"/>
      <w:divBdr>
        <w:top w:val="none" w:sz="0" w:space="0" w:color="auto"/>
        <w:left w:val="none" w:sz="0" w:space="0" w:color="auto"/>
        <w:bottom w:val="none" w:sz="0" w:space="0" w:color="auto"/>
        <w:right w:val="none" w:sz="0" w:space="0" w:color="auto"/>
      </w:divBdr>
    </w:div>
    <w:div w:id="786895960">
      <w:bodyDiv w:val="1"/>
      <w:marLeft w:val="0"/>
      <w:marRight w:val="0"/>
      <w:marTop w:val="0"/>
      <w:marBottom w:val="0"/>
      <w:divBdr>
        <w:top w:val="none" w:sz="0" w:space="0" w:color="auto"/>
        <w:left w:val="none" w:sz="0" w:space="0" w:color="auto"/>
        <w:bottom w:val="none" w:sz="0" w:space="0" w:color="auto"/>
        <w:right w:val="none" w:sz="0" w:space="0" w:color="auto"/>
      </w:divBdr>
    </w:div>
    <w:div w:id="795874944">
      <w:bodyDiv w:val="1"/>
      <w:marLeft w:val="0"/>
      <w:marRight w:val="0"/>
      <w:marTop w:val="0"/>
      <w:marBottom w:val="0"/>
      <w:divBdr>
        <w:top w:val="none" w:sz="0" w:space="0" w:color="auto"/>
        <w:left w:val="none" w:sz="0" w:space="0" w:color="auto"/>
        <w:bottom w:val="none" w:sz="0" w:space="0" w:color="auto"/>
        <w:right w:val="none" w:sz="0" w:space="0" w:color="auto"/>
      </w:divBdr>
    </w:div>
    <w:div w:id="837773360">
      <w:bodyDiv w:val="1"/>
      <w:marLeft w:val="0"/>
      <w:marRight w:val="0"/>
      <w:marTop w:val="0"/>
      <w:marBottom w:val="0"/>
      <w:divBdr>
        <w:top w:val="none" w:sz="0" w:space="0" w:color="auto"/>
        <w:left w:val="none" w:sz="0" w:space="0" w:color="auto"/>
        <w:bottom w:val="none" w:sz="0" w:space="0" w:color="auto"/>
        <w:right w:val="none" w:sz="0" w:space="0" w:color="auto"/>
      </w:divBdr>
    </w:div>
    <w:div w:id="1068502005">
      <w:bodyDiv w:val="1"/>
      <w:marLeft w:val="0"/>
      <w:marRight w:val="0"/>
      <w:marTop w:val="0"/>
      <w:marBottom w:val="0"/>
      <w:divBdr>
        <w:top w:val="none" w:sz="0" w:space="0" w:color="auto"/>
        <w:left w:val="none" w:sz="0" w:space="0" w:color="auto"/>
        <w:bottom w:val="none" w:sz="0" w:space="0" w:color="auto"/>
        <w:right w:val="none" w:sz="0" w:space="0" w:color="auto"/>
      </w:divBdr>
    </w:div>
    <w:div w:id="1117337321">
      <w:bodyDiv w:val="1"/>
      <w:marLeft w:val="0"/>
      <w:marRight w:val="0"/>
      <w:marTop w:val="0"/>
      <w:marBottom w:val="0"/>
      <w:divBdr>
        <w:top w:val="none" w:sz="0" w:space="0" w:color="auto"/>
        <w:left w:val="none" w:sz="0" w:space="0" w:color="auto"/>
        <w:bottom w:val="none" w:sz="0" w:space="0" w:color="auto"/>
        <w:right w:val="none" w:sz="0" w:space="0" w:color="auto"/>
      </w:divBdr>
    </w:div>
    <w:div w:id="1123310036">
      <w:bodyDiv w:val="1"/>
      <w:marLeft w:val="0"/>
      <w:marRight w:val="0"/>
      <w:marTop w:val="0"/>
      <w:marBottom w:val="0"/>
      <w:divBdr>
        <w:top w:val="none" w:sz="0" w:space="0" w:color="auto"/>
        <w:left w:val="none" w:sz="0" w:space="0" w:color="auto"/>
        <w:bottom w:val="none" w:sz="0" w:space="0" w:color="auto"/>
        <w:right w:val="none" w:sz="0" w:space="0" w:color="auto"/>
      </w:divBdr>
    </w:div>
    <w:div w:id="1157569311">
      <w:bodyDiv w:val="1"/>
      <w:marLeft w:val="0"/>
      <w:marRight w:val="0"/>
      <w:marTop w:val="0"/>
      <w:marBottom w:val="0"/>
      <w:divBdr>
        <w:top w:val="none" w:sz="0" w:space="0" w:color="auto"/>
        <w:left w:val="none" w:sz="0" w:space="0" w:color="auto"/>
        <w:bottom w:val="none" w:sz="0" w:space="0" w:color="auto"/>
        <w:right w:val="none" w:sz="0" w:space="0" w:color="auto"/>
      </w:divBdr>
    </w:div>
    <w:div w:id="1237745308">
      <w:bodyDiv w:val="1"/>
      <w:marLeft w:val="0"/>
      <w:marRight w:val="0"/>
      <w:marTop w:val="0"/>
      <w:marBottom w:val="0"/>
      <w:divBdr>
        <w:top w:val="none" w:sz="0" w:space="0" w:color="auto"/>
        <w:left w:val="none" w:sz="0" w:space="0" w:color="auto"/>
        <w:bottom w:val="none" w:sz="0" w:space="0" w:color="auto"/>
        <w:right w:val="none" w:sz="0" w:space="0" w:color="auto"/>
      </w:divBdr>
    </w:div>
    <w:div w:id="1288270023">
      <w:bodyDiv w:val="1"/>
      <w:marLeft w:val="0"/>
      <w:marRight w:val="0"/>
      <w:marTop w:val="0"/>
      <w:marBottom w:val="0"/>
      <w:divBdr>
        <w:top w:val="none" w:sz="0" w:space="0" w:color="auto"/>
        <w:left w:val="none" w:sz="0" w:space="0" w:color="auto"/>
        <w:bottom w:val="none" w:sz="0" w:space="0" w:color="auto"/>
        <w:right w:val="none" w:sz="0" w:space="0" w:color="auto"/>
      </w:divBdr>
    </w:div>
    <w:div w:id="1362588557">
      <w:bodyDiv w:val="1"/>
      <w:marLeft w:val="0"/>
      <w:marRight w:val="0"/>
      <w:marTop w:val="0"/>
      <w:marBottom w:val="0"/>
      <w:divBdr>
        <w:top w:val="none" w:sz="0" w:space="0" w:color="auto"/>
        <w:left w:val="none" w:sz="0" w:space="0" w:color="auto"/>
        <w:bottom w:val="none" w:sz="0" w:space="0" w:color="auto"/>
        <w:right w:val="none" w:sz="0" w:space="0" w:color="auto"/>
      </w:divBdr>
    </w:div>
    <w:div w:id="1507942508">
      <w:bodyDiv w:val="1"/>
      <w:marLeft w:val="0"/>
      <w:marRight w:val="0"/>
      <w:marTop w:val="0"/>
      <w:marBottom w:val="0"/>
      <w:divBdr>
        <w:top w:val="none" w:sz="0" w:space="0" w:color="auto"/>
        <w:left w:val="none" w:sz="0" w:space="0" w:color="auto"/>
        <w:bottom w:val="none" w:sz="0" w:space="0" w:color="auto"/>
        <w:right w:val="none" w:sz="0" w:space="0" w:color="auto"/>
      </w:divBdr>
    </w:div>
    <w:div w:id="1541357189">
      <w:bodyDiv w:val="1"/>
      <w:marLeft w:val="0"/>
      <w:marRight w:val="0"/>
      <w:marTop w:val="0"/>
      <w:marBottom w:val="0"/>
      <w:divBdr>
        <w:top w:val="none" w:sz="0" w:space="0" w:color="auto"/>
        <w:left w:val="none" w:sz="0" w:space="0" w:color="auto"/>
        <w:bottom w:val="none" w:sz="0" w:space="0" w:color="auto"/>
        <w:right w:val="none" w:sz="0" w:space="0" w:color="auto"/>
      </w:divBdr>
    </w:div>
    <w:div w:id="1821994409">
      <w:bodyDiv w:val="1"/>
      <w:marLeft w:val="0"/>
      <w:marRight w:val="0"/>
      <w:marTop w:val="0"/>
      <w:marBottom w:val="0"/>
      <w:divBdr>
        <w:top w:val="none" w:sz="0" w:space="0" w:color="auto"/>
        <w:left w:val="none" w:sz="0" w:space="0" w:color="auto"/>
        <w:bottom w:val="none" w:sz="0" w:space="0" w:color="auto"/>
        <w:right w:val="none" w:sz="0" w:space="0" w:color="auto"/>
      </w:divBdr>
    </w:div>
    <w:div w:id="2033456114">
      <w:bodyDiv w:val="1"/>
      <w:marLeft w:val="0"/>
      <w:marRight w:val="0"/>
      <w:marTop w:val="0"/>
      <w:marBottom w:val="0"/>
      <w:divBdr>
        <w:top w:val="none" w:sz="0" w:space="0" w:color="auto"/>
        <w:left w:val="none" w:sz="0" w:space="0" w:color="auto"/>
        <w:bottom w:val="none" w:sz="0" w:space="0" w:color="auto"/>
        <w:right w:val="none" w:sz="0" w:space="0" w:color="auto"/>
      </w:divBdr>
    </w:div>
    <w:div w:id="211963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7</Pages>
  <Words>2270</Words>
  <Characters>12942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Kennedy Trubey (1708724)</dc:creator>
  <cp:keywords/>
  <dc:description/>
  <cp:lastModifiedBy>Robyn Kennedy Trubey (1708724)</cp:lastModifiedBy>
  <cp:revision>15</cp:revision>
  <dcterms:created xsi:type="dcterms:W3CDTF">2021-02-23T15:31:00Z</dcterms:created>
  <dcterms:modified xsi:type="dcterms:W3CDTF">2021-02-26T16:20:00Z</dcterms:modified>
</cp:coreProperties>
</file>