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98C56" w14:textId="77777777" w:rsidR="00B24023" w:rsidRPr="00C21B95" w:rsidRDefault="00B24023" w:rsidP="00C21B95">
      <w:pPr>
        <w:pStyle w:val="Heading1"/>
        <w:spacing w:line="360" w:lineRule="auto"/>
        <w:jc w:val="center"/>
        <w:rPr>
          <w:rFonts w:ascii="Times New Roman" w:hAnsi="Times New Roman" w:cs="Times New Roman"/>
          <w:color w:val="202124"/>
          <w:sz w:val="24"/>
          <w:szCs w:val="24"/>
          <w:shd w:val="clear" w:color="auto" w:fill="FFFFFF"/>
        </w:rPr>
      </w:pPr>
      <w:r w:rsidRPr="00C21B95">
        <w:rPr>
          <w:rFonts w:ascii="Times New Roman" w:hAnsi="Times New Roman" w:cs="Times New Roman"/>
          <w:color w:val="202124"/>
          <w:sz w:val="24"/>
          <w:szCs w:val="24"/>
          <w:shd w:val="clear" w:color="auto" w:fill="FFFFFF"/>
        </w:rPr>
        <w:t>University of Wales Trinity Saint David</w:t>
      </w:r>
    </w:p>
    <w:p w14:paraId="36099915" w14:textId="77777777" w:rsidR="00B24023" w:rsidRPr="00C21B95" w:rsidRDefault="00B24023" w:rsidP="00C21B95">
      <w:pPr>
        <w:spacing w:line="360" w:lineRule="auto"/>
      </w:pPr>
    </w:p>
    <w:p w14:paraId="29428C4D" w14:textId="77777777" w:rsidR="00B24023" w:rsidRPr="00C21B95" w:rsidRDefault="00B24023" w:rsidP="00C21B95">
      <w:pPr>
        <w:spacing w:line="360" w:lineRule="auto"/>
      </w:pPr>
    </w:p>
    <w:p w14:paraId="790D3F5C" w14:textId="77777777" w:rsidR="00B24023" w:rsidRPr="00C21B95" w:rsidRDefault="00B24023" w:rsidP="00C21B95">
      <w:pPr>
        <w:spacing w:line="360" w:lineRule="auto"/>
      </w:pPr>
    </w:p>
    <w:p w14:paraId="0C44A104" w14:textId="77777777" w:rsidR="00B24023" w:rsidRPr="00C21B95" w:rsidRDefault="00B24023" w:rsidP="00C21B95">
      <w:pPr>
        <w:spacing w:line="360" w:lineRule="auto"/>
      </w:pPr>
    </w:p>
    <w:p w14:paraId="3FE1BBD8" w14:textId="331DB576" w:rsidR="00B24023" w:rsidRDefault="00B24023" w:rsidP="00C21B95">
      <w:pPr>
        <w:pStyle w:val="NoSpacing"/>
        <w:spacing w:line="360" w:lineRule="auto"/>
        <w:jc w:val="center"/>
        <w:rPr>
          <w:rFonts w:ascii="Times New Roman" w:hAnsi="Times New Roman" w:cs="Times New Roman"/>
          <w:sz w:val="96"/>
          <w:szCs w:val="96"/>
        </w:rPr>
      </w:pPr>
    </w:p>
    <w:p w14:paraId="15C73B8C" w14:textId="77777777" w:rsidR="00C21B95" w:rsidRPr="00C21B95" w:rsidRDefault="00C21B95" w:rsidP="00C21B95">
      <w:pPr>
        <w:pStyle w:val="NoSpacing"/>
        <w:spacing w:line="360" w:lineRule="auto"/>
        <w:jc w:val="center"/>
        <w:rPr>
          <w:rFonts w:ascii="Times New Roman" w:hAnsi="Times New Roman" w:cs="Times New Roman"/>
          <w:sz w:val="96"/>
          <w:szCs w:val="96"/>
        </w:rPr>
      </w:pPr>
    </w:p>
    <w:p w14:paraId="51F01972" w14:textId="77777777" w:rsidR="00B24023" w:rsidRPr="00C21B95" w:rsidRDefault="00B24023" w:rsidP="00C21B95">
      <w:pPr>
        <w:pStyle w:val="NoSpacing"/>
        <w:spacing w:line="360" w:lineRule="auto"/>
        <w:jc w:val="center"/>
        <w:rPr>
          <w:rFonts w:ascii="Times New Roman" w:hAnsi="Times New Roman" w:cs="Times New Roman"/>
          <w:b/>
          <w:bCs/>
          <w:i/>
          <w:iCs/>
          <w:color w:val="000000"/>
          <w:sz w:val="96"/>
          <w:szCs w:val="96"/>
          <w:u w:val="single"/>
        </w:rPr>
      </w:pPr>
      <w:r w:rsidRPr="00C21B95">
        <w:rPr>
          <w:rFonts w:ascii="Times New Roman" w:hAnsi="Times New Roman" w:cs="Times New Roman"/>
          <w:b/>
          <w:bCs/>
          <w:sz w:val="96"/>
          <w:szCs w:val="96"/>
        </w:rPr>
        <w:t>Portfolio</w:t>
      </w:r>
    </w:p>
    <w:p w14:paraId="26773721" w14:textId="5FB31971" w:rsidR="00B24023" w:rsidRPr="00C21B95" w:rsidRDefault="00B24023" w:rsidP="00C21B95">
      <w:pPr>
        <w:pStyle w:val="NoSpacing"/>
        <w:spacing w:line="360" w:lineRule="auto"/>
        <w:jc w:val="center"/>
        <w:rPr>
          <w:rFonts w:ascii="Times New Roman" w:hAnsi="Times New Roman" w:cs="Times New Roman"/>
          <w:b/>
          <w:bCs/>
          <w:i/>
          <w:iCs/>
          <w:color w:val="000000"/>
          <w:u w:val="single"/>
        </w:rPr>
      </w:pPr>
    </w:p>
    <w:p w14:paraId="468AC2A2" w14:textId="77777777" w:rsidR="00B24023" w:rsidRPr="00C21B95" w:rsidRDefault="00B24023" w:rsidP="00C21B95">
      <w:pPr>
        <w:pStyle w:val="NoSpacing"/>
        <w:spacing w:line="360" w:lineRule="auto"/>
        <w:jc w:val="center"/>
        <w:rPr>
          <w:rFonts w:ascii="Times New Roman" w:hAnsi="Times New Roman" w:cs="Times New Roman"/>
          <w:b/>
          <w:bCs/>
          <w:i/>
          <w:iCs/>
          <w:color w:val="000000"/>
          <w:u w:val="single"/>
        </w:rPr>
      </w:pPr>
    </w:p>
    <w:p w14:paraId="5459A2EF" w14:textId="77777777" w:rsidR="00B24023" w:rsidRPr="00C21B95" w:rsidRDefault="00B24023" w:rsidP="00C21B95">
      <w:pPr>
        <w:pStyle w:val="NoSpacing"/>
        <w:spacing w:line="360" w:lineRule="auto"/>
        <w:jc w:val="center"/>
        <w:rPr>
          <w:rFonts w:ascii="Times New Roman" w:hAnsi="Times New Roman" w:cs="Times New Roman"/>
          <w:b/>
          <w:bCs/>
          <w:i/>
          <w:iCs/>
          <w:color w:val="000000"/>
          <w:u w:val="single"/>
        </w:rPr>
      </w:pPr>
    </w:p>
    <w:p w14:paraId="0DCC7BC0" w14:textId="6A887BEE" w:rsidR="00B24023" w:rsidRDefault="00B24023" w:rsidP="00C21B95">
      <w:pPr>
        <w:pStyle w:val="NoSpacing"/>
        <w:spacing w:line="360" w:lineRule="auto"/>
        <w:jc w:val="center"/>
        <w:rPr>
          <w:rFonts w:ascii="Times New Roman" w:hAnsi="Times New Roman" w:cs="Times New Roman"/>
          <w:b/>
          <w:bCs/>
          <w:i/>
          <w:iCs/>
          <w:color w:val="000000"/>
          <w:u w:val="single"/>
        </w:rPr>
      </w:pPr>
    </w:p>
    <w:p w14:paraId="110756F8" w14:textId="61A02515" w:rsidR="00C21B95" w:rsidRDefault="00C21B95" w:rsidP="00C21B95">
      <w:pPr>
        <w:pStyle w:val="NoSpacing"/>
        <w:spacing w:line="360" w:lineRule="auto"/>
        <w:jc w:val="center"/>
        <w:rPr>
          <w:rFonts w:ascii="Times New Roman" w:hAnsi="Times New Roman" w:cs="Times New Roman"/>
          <w:b/>
          <w:bCs/>
          <w:i/>
          <w:iCs/>
          <w:color w:val="000000"/>
          <w:u w:val="single"/>
        </w:rPr>
      </w:pPr>
    </w:p>
    <w:p w14:paraId="57BB9149" w14:textId="51C1849F" w:rsidR="00C21B95" w:rsidRDefault="00C21B95" w:rsidP="00C21B95">
      <w:pPr>
        <w:pStyle w:val="NoSpacing"/>
        <w:spacing w:line="360" w:lineRule="auto"/>
        <w:jc w:val="center"/>
        <w:rPr>
          <w:rFonts w:ascii="Times New Roman" w:hAnsi="Times New Roman" w:cs="Times New Roman"/>
          <w:b/>
          <w:bCs/>
          <w:i/>
          <w:iCs/>
          <w:color w:val="000000"/>
          <w:u w:val="single"/>
        </w:rPr>
      </w:pPr>
    </w:p>
    <w:p w14:paraId="08099F35" w14:textId="742D66C1" w:rsidR="00C21B95" w:rsidRDefault="00C21B95" w:rsidP="00C21B95">
      <w:pPr>
        <w:pStyle w:val="NoSpacing"/>
        <w:spacing w:line="360" w:lineRule="auto"/>
        <w:jc w:val="center"/>
        <w:rPr>
          <w:rFonts w:ascii="Times New Roman" w:hAnsi="Times New Roman" w:cs="Times New Roman"/>
          <w:b/>
          <w:bCs/>
          <w:i/>
          <w:iCs/>
          <w:color w:val="000000"/>
          <w:u w:val="single"/>
        </w:rPr>
      </w:pPr>
    </w:p>
    <w:p w14:paraId="0CCBE44A" w14:textId="0501AD33" w:rsidR="00C21B95" w:rsidRDefault="00C21B95" w:rsidP="00C21B95">
      <w:pPr>
        <w:pStyle w:val="NoSpacing"/>
        <w:spacing w:line="360" w:lineRule="auto"/>
        <w:jc w:val="center"/>
        <w:rPr>
          <w:rFonts w:ascii="Times New Roman" w:hAnsi="Times New Roman" w:cs="Times New Roman"/>
          <w:b/>
          <w:bCs/>
          <w:i/>
          <w:iCs/>
          <w:color w:val="000000"/>
          <w:u w:val="single"/>
        </w:rPr>
      </w:pPr>
    </w:p>
    <w:p w14:paraId="2C5E277D" w14:textId="77777777" w:rsidR="00C21B95" w:rsidRPr="00C21B95" w:rsidRDefault="00C21B95" w:rsidP="00C21B95">
      <w:pPr>
        <w:pStyle w:val="NoSpacing"/>
        <w:spacing w:line="360" w:lineRule="auto"/>
        <w:jc w:val="center"/>
        <w:rPr>
          <w:rFonts w:ascii="Times New Roman" w:hAnsi="Times New Roman" w:cs="Times New Roman"/>
          <w:b/>
          <w:bCs/>
          <w:i/>
          <w:iCs/>
          <w:color w:val="000000"/>
          <w:u w:val="single"/>
        </w:rPr>
      </w:pPr>
    </w:p>
    <w:p w14:paraId="3374FF5D" w14:textId="77777777" w:rsidR="00B24023" w:rsidRPr="00C21B95" w:rsidRDefault="00B24023" w:rsidP="00C21B95">
      <w:pPr>
        <w:pStyle w:val="NoSpacing"/>
        <w:spacing w:line="360" w:lineRule="auto"/>
        <w:jc w:val="center"/>
        <w:rPr>
          <w:rFonts w:ascii="Times New Roman" w:hAnsi="Times New Roman" w:cs="Times New Roman"/>
          <w:b/>
          <w:bCs/>
          <w:i/>
          <w:iCs/>
          <w:color w:val="000000"/>
          <w:u w:val="single"/>
        </w:rPr>
      </w:pPr>
    </w:p>
    <w:p w14:paraId="2A755AF1" w14:textId="77777777" w:rsidR="00B24023" w:rsidRPr="00C21B95" w:rsidRDefault="00B24023" w:rsidP="00C21B95">
      <w:pPr>
        <w:pStyle w:val="ListParagraph"/>
        <w:numPr>
          <w:ilvl w:val="0"/>
          <w:numId w:val="2"/>
        </w:numPr>
        <w:spacing w:line="360" w:lineRule="auto"/>
        <w:rPr>
          <w:rFonts w:eastAsia="Calibri"/>
        </w:rPr>
      </w:pPr>
      <w:r w:rsidRPr="00C21B95">
        <w:t xml:space="preserve">Name: </w:t>
      </w:r>
      <w:r w:rsidRPr="00C21B95">
        <w:rPr>
          <w:b/>
        </w:rPr>
        <w:t>Iuliana Matevici</w:t>
      </w:r>
    </w:p>
    <w:p w14:paraId="732EA651" w14:textId="77777777" w:rsidR="00B24023" w:rsidRPr="00C21B95" w:rsidRDefault="00B24023" w:rsidP="00C21B95">
      <w:pPr>
        <w:pStyle w:val="ListParagraph"/>
        <w:numPr>
          <w:ilvl w:val="0"/>
          <w:numId w:val="2"/>
        </w:numPr>
        <w:spacing w:line="360" w:lineRule="auto"/>
      </w:pPr>
      <w:r w:rsidRPr="00C21B95">
        <w:t xml:space="preserve">Student ID number: </w:t>
      </w:r>
      <w:r w:rsidRPr="00C21B95">
        <w:rPr>
          <w:b/>
        </w:rPr>
        <w:t>2211946</w:t>
      </w:r>
    </w:p>
    <w:p w14:paraId="5FAF584D" w14:textId="21B2E071" w:rsidR="00B24023" w:rsidRPr="00C21B95" w:rsidRDefault="00C21B95" w:rsidP="00C21B95">
      <w:pPr>
        <w:pStyle w:val="ListParagraph"/>
        <w:numPr>
          <w:ilvl w:val="0"/>
          <w:numId w:val="2"/>
        </w:numPr>
        <w:spacing w:line="360" w:lineRule="auto"/>
      </w:pPr>
      <w:r>
        <w:t>Module:</w:t>
      </w:r>
      <w:r w:rsidRPr="00C21B95">
        <w:rPr>
          <w:b/>
          <w:bCs/>
        </w:rPr>
        <w:t xml:space="preserve"> </w:t>
      </w:r>
      <w:r w:rsidR="00B24023" w:rsidRPr="00C21B95">
        <w:rPr>
          <w:b/>
          <w:bCs/>
        </w:rPr>
        <w:t>Foreign Languages and Cultural Awareness</w:t>
      </w:r>
    </w:p>
    <w:p w14:paraId="417EDDD0" w14:textId="6A71D433" w:rsidR="00C21B95" w:rsidRPr="00C21B95" w:rsidRDefault="00C21B95" w:rsidP="00C21B95">
      <w:pPr>
        <w:pStyle w:val="ListParagraph"/>
        <w:numPr>
          <w:ilvl w:val="0"/>
          <w:numId w:val="2"/>
        </w:numPr>
        <w:spacing w:line="360" w:lineRule="auto"/>
      </w:pPr>
      <w:r>
        <w:t xml:space="preserve">Module code: </w:t>
      </w:r>
      <w:r w:rsidRPr="00C21B95">
        <w:rPr>
          <w:b/>
          <w:bCs/>
        </w:rPr>
        <w:t>BMIH5003</w:t>
      </w:r>
    </w:p>
    <w:p w14:paraId="64DB6AF2" w14:textId="77777777" w:rsidR="00B24023" w:rsidRPr="00C21B95" w:rsidRDefault="00B24023" w:rsidP="00C21B95">
      <w:pPr>
        <w:pStyle w:val="ListParagraph"/>
        <w:numPr>
          <w:ilvl w:val="0"/>
          <w:numId w:val="2"/>
        </w:numPr>
        <w:spacing w:line="360" w:lineRule="auto"/>
      </w:pPr>
      <w:r w:rsidRPr="00C21B95">
        <w:t xml:space="preserve">Lecturer: </w:t>
      </w:r>
      <w:r w:rsidRPr="00C21B95">
        <w:rPr>
          <w:b/>
          <w:bCs/>
        </w:rPr>
        <w:t>Heidi Prosser</w:t>
      </w:r>
    </w:p>
    <w:p w14:paraId="2D87E095" w14:textId="668EDF65" w:rsidR="00C21B95" w:rsidRPr="00C21B95" w:rsidRDefault="00B24023" w:rsidP="00C21B95">
      <w:pPr>
        <w:pStyle w:val="ListParagraph"/>
        <w:numPr>
          <w:ilvl w:val="0"/>
          <w:numId w:val="2"/>
        </w:numPr>
        <w:spacing w:line="360" w:lineRule="auto"/>
      </w:pPr>
      <w:r w:rsidRPr="00C21B95">
        <w:t xml:space="preserve">Word count: </w:t>
      </w:r>
      <w:r w:rsidR="00C21B95" w:rsidRPr="00C21B95">
        <w:rPr>
          <w:b/>
          <w:bCs/>
        </w:rPr>
        <w:t>5</w:t>
      </w:r>
      <w:r w:rsidR="000C6AEA">
        <w:rPr>
          <w:b/>
          <w:bCs/>
        </w:rPr>
        <w:t>19</w:t>
      </w:r>
    </w:p>
    <w:p w14:paraId="69BDAC35" w14:textId="36E6D30F" w:rsidR="00C21B95" w:rsidRDefault="00C21B95" w:rsidP="00C21B95">
      <w:pPr>
        <w:spacing w:line="360" w:lineRule="auto"/>
        <w:jc w:val="center"/>
        <w:rPr>
          <w:b/>
          <w:bCs/>
          <w:sz w:val="40"/>
          <w:szCs w:val="40"/>
        </w:rPr>
      </w:pPr>
      <w:r w:rsidRPr="00C21B95">
        <w:rPr>
          <w:b/>
          <w:bCs/>
          <w:sz w:val="40"/>
          <w:szCs w:val="40"/>
        </w:rPr>
        <w:lastRenderedPageBreak/>
        <w:t>STUDENT SELF-REFLECTION</w:t>
      </w:r>
    </w:p>
    <w:p w14:paraId="503BC981" w14:textId="77777777" w:rsidR="00C21B95" w:rsidRPr="00C21B95" w:rsidRDefault="00C21B95" w:rsidP="00C21B95">
      <w:pPr>
        <w:spacing w:line="360" w:lineRule="auto"/>
        <w:jc w:val="center"/>
        <w:rPr>
          <w:rStyle w:val="Strong"/>
          <w:b w:val="0"/>
          <w:bCs w:val="0"/>
          <w:sz w:val="40"/>
          <w:szCs w:val="40"/>
        </w:rPr>
      </w:pPr>
    </w:p>
    <w:p w14:paraId="0F70C5B1" w14:textId="74E3FF15" w:rsidR="002A0411" w:rsidRPr="00C21B95" w:rsidRDefault="009E34E1" w:rsidP="00C21B95">
      <w:pPr>
        <w:spacing w:line="360" w:lineRule="auto"/>
        <w:rPr>
          <w:rStyle w:val="Strong"/>
          <w:b w:val="0"/>
          <w:bCs w:val="0"/>
        </w:rPr>
      </w:pPr>
      <w:r w:rsidRPr="00C21B95">
        <w:rPr>
          <w:rStyle w:val="Strong"/>
          <w:b w:val="0"/>
          <w:bCs w:val="0"/>
        </w:rPr>
        <w:t xml:space="preserve">I will be using Gibbs reflective model to better show my experience and feelings related to the study. </w:t>
      </w:r>
    </w:p>
    <w:p w14:paraId="1E35ED67" w14:textId="36347653" w:rsidR="009E34E1" w:rsidRPr="00C21B95" w:rsidRDefault="009E34E1" w:rsidP="00C21B95">
      <w:pPr>
        <w:spacing w:line="360" w:lineRule="auto"/>
      </w:pPr>
      <w:r w:rsidRPr="00C21B95">
        <w:rPr>
          <w:b/>
          <w:bCs/>
        </w:rPr>
        <w:t xml:space="preserve">Description: </w:t>
      </w:r>
      <w:r w:rsidRPr="00C21B95">
        <w:t xml:space="preserve">I became aware of the value of efficient communication and cultural awareness in the hospitality sector while preparing my presentation on the advantages of multilingualism and language awareness for hotel workers. </w:t>
      </w:r>
      <w:r w:rsidR="000C6AEA" w:rsidRPr="00C21B95">
        <w:t>Bolster</w:t>
      </w:r>
      <w:r w:rsidRPr="00C21B95">
        <w:t xml:space="preserve"> my arguments and make sure the material was thorough and perceptive, I gathered pertinent data and examples from everyday life</w:t>
      </w:r>
      <w:r w:rsidR="00EA7B20" w:rsidRPr="00C21B95">
        <w:t xml:space="preserve"> (Sahadevan &amp; Sumangala, 2021)</w:t>
      </w:r>
      <w:r w:rsidRPr="00C21B95">
        <w:t>.</w:t>
      </w:r>
    </w:p>
    <w:p w14:paraId="0B7F1A4F" w14:textId="466DBDE9" w:rsidR="009E34E1" w:rsidRPr="00C21B95" w:rsidRDefault="009E34E1" w:rsidP="00C21B95">
      <w:pPr>
        <w:spacing w:line="360" w:lineRule="auto"/>
      </w:pPr>
      <w:r w:rsidRPr="00C21B95">
        <w:rPr>
          <w:b/>
          <w:bCs/>
        </w:rPr>
        <w:t xml:space="preserve">Feelings: </w:t>
      </w:r>
      <w:r w:rsidRPr="00C21B95">
        <w:t>The work originally filled me with excitement, but I also felt a little intimidated because of how difficult the subject matter was and how important it was to deliver it well. But as I dug more into the material and developed the presentation's premise, I began to feel more certain and inspired by the information's potential influence on the audience.</w:t>
      </w:r>
    </w:p>
    <w:p w14:paraId="14BE45F2" w14:textId="5A9659D4" w:rsidR="009E34E1" w:rsidRPr="00C21B95" w:rsidRDefault="009E34E1" w:rsidP="00C21B95">
      <w:pPr>
        <w:spacing w:line="360" w:lineRule="auto"/>
      </w:pPr>
      <w:r w:rsidRPr="00C21B95">
        <w:rPr>
          <w:b/>
          <w:bCs/>
        </w:rPr>
        <w:t xml:space="preserve">Evaluation: </w:t>
      </w:r>
      <w:r w:rsidRPr="00C21B95">
        <w:t xml:space="preserve">I was able to gain a deeper knowledge of the value of multilingualism and cultural sensitivity in the hospitality industry via the process of making the presentation. After conducting study, I </w:t>
      </w:r>
      <w:r w:rsidR="000C6AEA" w:rsidRPr="00C21B95">
        <w:t>concluded</w:t>
      </w:r>
      <w:r w:rsidRPr="00C21B95">
        <w:t xml:space="preserve"> that these abilities are not only beneficial for effective communication but also essential for creating a warm and inviting atmosphere for visitors from all cultural backgrounds</w:t>
      </w:r>
      <w:r w:rsidR="000C6AEA" w:rsidRPr="00C21B95">
        <w:t xml:space="preserve">. </w:t>
      </w:r>
      <w:r w:rsidRPr="00C21B95">
        <w:t>I took away from this experience the importance of cultural sensitivity and excellent communication in the hospitality sector. Recognising the value of multilingualism and linguistic awareness promotes a friendly and inclusive atmosphere in addition to increasing visitor pleasure</w:t>
      </w:r>
      <w:r w:rsidR="000D463A" w:rsidRPr="00C21B95">
        <w:t> (Drobot, 2022)</w:t>
      </w:r>
      <w:r w:rsidRPr="00C21B95">
        <w:t xml:space="preserve">. </w:t>
      </w:r>
    </w:p>
    <w:p w14:paraId="26E464CA" w14:textId="0F642DBF" w:rsidR="009E34E1" w:rsidRPr="00C21B95" w:rsidRDefault="000C6AEA" w:rsidP="00C21B95">
      <w:pPr>
        <w:spacing w:line="360" w:lineRule="auto"/>
      </w:pPr>
      <w:r w:rsidRPr="00C21B95">
        <w:rPr>
          <w:b/>
          <w:bCs/>
        </w:rPr>
        <w:t>Analysis</w:t>
      </w:r>
      <w:r w:rsidRPr="00C21B95">
        <w:t>:</w:t>
      </w:r>
      <w:r w:rsidR="009E34E1" w:rsidRPr="00C21B95">
        <w:t xml:space="preserve"> I learned that cultural sensitivity and adaptation are equally as important as language competency </w:t>
      </w:r>
      <w:r w:rsidRPr="00C21B95">
        <w:t>to</w:t>
      </w:r>
      <w:r w:rsidR="009E34E1" w:rsidRPr="00C21B95">
        <w:t xml:space="preserve"> have </w:t>
      </w:r>
      <w:r w:rsidRPr="00C21B95">
        <w:t>excellent communication</w:t>
      </w:r>
      <w:r w:rsidR="009E34E1" w:rsidRPr="00C21B95">
        <w:t xml:space="preserve"> and language awareness abilities. Gaining an understanding of the subtleties of many languages and cultures, along with their effects on client contentment and the overall hotel experience, has extended my understanding of the complexities within the hospitality sector. As I worked through the lecture, I became much more knowledgeable about the subject. When I first started, I thought that the main element in guest communication was language skills. But when I dug more into the studies, I found that cultural subtleties and sensitivities play a role in good communication that goes beyond language</w:t>
      </w:r>
      <w:r w:rsidR="00C93ACF" w:rsidRPr="00C21B95">
        <w:t xml:space="preserve"> (Yunxia Zhu, 2008).</w:t>
      </w:r>
    </w:p>
    <w:p w14:paraId="03E7D004" w14:textId="456FE77D" w:rsidR="009E34E1" w:rsidRPr="00C21B95" w:rsidRDefault="009E34E1" w:rsidP="00C21B95">
      <w:pPr>
        <w:spacing w:line="360" w:lineRule="auto"/>
        <w:rPr>
          <w:rStyle w:val="Strong"/>
          <w:b w:val="0"/>
          <w:bCs w:val="0"/>
        </w:rPr>
      </w:pPr>
      <w:r w:rsidRPr="00C21B95">
        <w:rPr>
          <w:rStyle w:val="Strong"/>
        </w:rPr>
        <w:t>Conclusion:</w:t>
      </w:r>
      <w:r w:rsidRPr="00C21B95">
        <w:rPr>
          <w:rStyle w:val="Strong"/>
          <w:b w:val="0"/>
          <w:bCs w:val="0"/>
        </w:rPr>
        <w:t xml:space="preserve"> Overall, I can say </w:t>
      </w:r>
      <w:r w:rsidR="00C21B95" w:rsidRPr="00C21B95">
        <w:rPr>
          <w:rStyle w:val="Strong"/>
          <w:b w:val="0"/>
          <w:bCs w:val="0"/>
        </w:rPr>
        <w:t>that</w:t>
      </w:r>
      <w:r w:rsidRPr="00C21B95">
        <w:rPr>
          <w:rStyle w:val="Strong"/>
          <w:b w:val="0"/>
          <w:bCs w:val="0"/>
        </w:rPr>
        <w:t xml:space="preserve"> I became more aware of the value of learning contemporary European languages</w:t>
      </w:r>
      <w:r w:rsidR="000C6AEA">
        <w:rPr>
          <w:rStyle w:val="Strong"/>
          <w:b w:val="0"/>
          <w:bCs w:val="0"/>
        </w:rPr>
        <w:t>-</w:t>
      </w:r>
      <w:r w:rsidRPr="00C21B95">
        <w:rPr>
          <w:rStyle w:val="Strong"/>
          <w:b w:val="0"/>
          <w:bCs w:val="0"/>
        </w:rPr>
        <w:t>French in particular</w:t>
      </w:r>
      <w:r w:rsidR="000C6AEA">
        <w:rPr>
          <w:rStyle w:val="Strong"/>
          <w:b w:val="0"/>
          <w:bCs w:val="0"/>
        </w:rPr>
        <w:t>-</w:t>
      </w:r>
      <w:r w:rsidRPr="00C21B95">
        <w:rPr>
          <w:rStyle w:val="Strong"/>
          <w:b w:val="0"/>
          <w:bCs w:val="0"/>
        </w:rPr>
        <w:t xml:space="preserve">in the context of the hospitality sector as I worked on </w:t>
      </w:r>
      <w:r w:rsidRPr="00C21B95">
        <w:rPr>
          <w:rStyle w:val="Strong"/>
          <w:b w:val="0"/>
          <w:bCs w:val="0"/>
        </w:rPr>
        <w:lastRenderedPageBreak/>
        <w:t>the presentation. I discovered that a large number of people speak French in different nations and on different continents, which highlights the language's significance in successfully interacting with a wide range of foreign clients. I also discovered that learning French can help with smoother guest interactions as well as a better understanding of French cultural expectations and etiquette, which can all add to a better overall guest experience and possibly open up new career opportunities in the industry.</w:t>
      </w:r>
    </w:p>
    <w:p w14:paraId="6273E74C" w14:textId="7AEF8FD7" w:rsidR="009E34E1" w:rsidRPr="00C21B95" w:rsidRDefault="009E34E1" w:rsidP="00C21B95">
      <w:pPr>
        <w:spacing w:line="360" w:lineRule="auto"/>
      </w:pPr>
      <w:r w:rsidRPr="00C21B95">
        <w:rPr>
          <w:b/>
          <w:bCs/>
        </w:rPr>
        <w:t xml:space="preserve">Action Plan: </w:t>
      </w:r>
      <w:r w:rsidR="0038356B" w:rsidRPr="00C21B95">
        <w:t>Below given are my actions plan that I will work upon:</w:t>
      </w:r>
    </w:p>
    <w:p w14:paraId="76F9DF8C" w14:textId="04C439AE" w:rsidR="0038356B" w:rsidRPr="00C21B95" w:rsidRDefault="0038356B" w:rsidP="00C21B95">
      <w:pPr>
        <w:numPr>
          <w:ilvl w:val="0"/>
          <w:numId w:val="1"/>
        </w:numPr>
        <w:spacing w:line="360" w:lineRule="auto"/>
        <w:rPr>
          <w:rStyle w:val="Strong"/>
          <w:b w:val="0"/>
          <w:bCs w:val="0"/>
        </w:rPr>
      </w:pPr>
      <w:r w:rsidRPr="00C21B95">
        <w:rPr>
          <w:rStyle w:val="Strong"/>
          <w:b w:val="0"/>
          <w:bCs w:val="0"/>
        </w:rPr>
        <w:t xml:space="preserve">Committing to a regular study programme in French </w:t>
      </w:r>
      <w:r w:rsidR="000C6AEA" w:rsidRPr="00C21B95">
        <w:rPr>
          <w:rStyle w:val="Strong"/>
          <w:b w:val="0"/>
          <w:bCs w:val="0"/>
        </w:rPr>
        <w:t>to</w:t>
      </w:r>
      <w:r w:rsidRPr="00C21B95">
        <w:rPr>
          <w:rStyle w:val="Strong"/>
          <w:b w:val="0"/>
          <w:bCs w:val="0"/>
        </w:rPr>
        <w:t xml:space="preserve"> improve my </w:t>
      </w:r>
      <w:r w:rsidR="000C6AEA" w:rsidRPr="00C21B95">
        <w:rPr>
          <w:rStyle w:val="Strong"/>
          <w:b w:val="0"/>
          <w:bCs w:val="0"/>
        </w:rPr>
        <w:t>ability</w:t>
      </w:r>
      <w:r w:rsidRPr="00C21B95">
        <w:rPr>
          <w:rStyle w:val="Strong"/>
          <w:b w:val="0"/>
          <w:bCs w:val="0"/>
        </w:rPr>
        <w:t>.</w:t>
      </w:r>
    </w:p>
    <w:p w14:paraId="6B01F66B" w14:textId="77777777" w:rsidR="0038356B" w:rsidRPr="00C21B95" w:rsidRDefault="0038356B" w:rsidP="00C21B95">
      <w:pPr>
        <w:numPr>
          <w:ilvl w:val="0"/>
          <w:numId w:val="1"/>
        </w:numPr>
        <w:spacing w:line="360" w:lineRule="auto"/>
        <w:rPr>
          <w:rStyle w:val="Strong"/>
          <w:b w:val="0"/>
          <w:bCs w:val="0"/>
        </w:rPr>
      </w:pPr>
      <w:r w:rsidRPr="00C21B95">
        <w:rPr>
          <w:rStyle w:val="Strong"/>
          <w:b w:val="0"/>
          <w:bCs w:val="0"/>
        </w:rPr>
        <w:t>Consciously exposing oneself to French cinema and literature.</w:t>
      </w:r>
    </w:p>
    <w:p w14:paraId="45574AC0" w14:textId="77777777" w:rsidR="0038356B" w:rsidRPr="00C21B95" w:rsidRDefault="0038356B" w:rsidP="00C21B95">
      <w:pPr>
        <w:numPr>
          <w:ilvl w:val="0"/>
          <w:numId w:val="1"/>
        </w:numPr>
        <w:spacing w:line="360" w:lineRule="auto"/>
        <w:rPr>
          <w:rStyle w:val="Strong"/>
          <w:b w:val="0"/>
          <w:bCs w:val="0"/>
        </w:rPr>
      </w:pPr>
      <w:r w:rsidRPr="00C21B95">
        <w:rPr>
          <w:rStyle w:val="Strong"/>
          <w:b w:val="0"/>
          <w:bCs w:val="0"/>
        </w:rPr>
        <w:t>Practising with French speakers on a regular basis to improve my conversational abilities.</w:t>
      </w:r>
    </w:p>
    <w:p w14:paraId="40DB8689" w14:textId="77777777" w:rsidR="0038356B" w:rsidRPr="00C21B95" w:rsidRDefault="0038356B" w:rsidP="00C21B95">
      <w:pPr>
        <w:numPr>
          <w:ilvl w:val="0"/>
          <w:numId w:val="1"/>
        </w:numPr>
        <w:spacing w:line="360" w:lineRule="auto"/>
        <w:rPr>
          <w:rStyle w:val="Strong"/>
          <w:b w:val="0"/>
          <w:bCs w:val="0"/>
        </w:rPr>
      </w:pPr>
      <w:r w:rsidRPr="00C21B95">
        <w:rPr>
          <w:rStyle w:val="Strong"/>
          <w:b w:val="0"/>
          <w:bCs w:val="0"/>
        </w:rPr>
        <w:t>Taking part in training on cross-cultural communication and French business etiquette.</w:t>
      </w:r>
    </w:p>
    <w:p w14:paraId="43DC6EE5" w14:textId="44828CFE" w:rsidR="00471604" w:rsidRPr="00C21B95" w:rsidRDefault="00471604" w:rsidP="00C21B95">
      <w:pPr>
        <w:spacing w:line="360" w:lineRule="auto"/>
        <w:rPr>
          <w:rStyle w:val="Strong"/>
          <w:b w:val="0"/>
          <w:bCs w:val="0"/>
        </w:rPr>
      </w:pPr>
      <w:r w:rsidRPr="00C21B95">
        <w:rPr>
          <w:rStyle w:val="Strong"/>
          <w:b w:val="0"/>
          <w:bCs w:val="0"/>
        </w:rPr>
        <w:br w:type="page"/>
      </w:r>
    </w:p>
    <w:p w14:paraId="5F67CCC8" w14:textId="2AA8999A" w:rsidR="0038356B" w:rsidRPr="00C21B95" w:rsidRDefault="00471604" w:rsidP="00C21B95">
      <w:pPr>
        <w:pStyle w:val="Heading1"/>
        <w:spacing w:line="360" w:lineRule="auto"/>
        <w:rPr>
          <w:rStyle w:val="Strong"/>
          <w:rFonts w:ascii="Times New Roman" w:hAnsi="Times New Roman" w:cs="Times New Roman"/>
          <w:color w:val="auto"/>
          <w:sz w:val="24"/>
          <w:szCs w:val="24"/>
        </w:rPr>
      </w:pPr>
      <w:r w:rsidRPr="00C21B95">
        <w:rPr>
          <w:rStyle w:val="Strong"/>
          <w:rFonts w:ascii="Times New Roman" w:hAnsi="Times New Roman" w:cs="Times New Roman"/>
          <w:color w:val="auto"/>
          <w:sz w:val="24"/>
          <w:szCs w:val="24"/>
        </w:rPr>
        <w:lastRenderedPageBreak/>
        <w:t>References</w:t>
      </w:r>
    </w:p>
    <w:p w14:paraId="21196A83" w14:textId="77777777" w:rsidR="00C21B95" w:rsidRPr="00C21B95" w:rsidRDefault="00C21B95" w:rsidP="00C21B95"/>
    <w:p w14:paraId="5378E33C" w14:textId="77777777" w:rsidR="00C21B95" w:rsidRDefault="003A0C12" w:rsidP="00C21B95">
      <w:pPr>
        <w:spacing w:line="360" w:lineRule="auto"/>
        <w:ind w:left="1000" w:hanging="1000"/>
      </w:pPr>
      <w:r w:rsidRPr="00C21B95">
        <w:t>Drobot, I. A. (2022, February 2). Multilingualism and Awareness of Cultural Differences in</w:t>
      </w:r>
    </w:p>
    <w:p w14:paraId="5900980C" w14:textId="77777777" w:rsidR="00C21B95" w:rsidRDefault="003A0C12" w:rsidP="00C21B95">
      <w:pPr>
        <w:spacing w:line="360" w:lineRule="auto"/>
        <w:ind w:left="1000" w:hanging="1000"/>
      </w:pPr>
      <w:r w:rsidRPr="00C21B95">
        <w:t xml:space="preserve">Communication. </w:t>
      </w:r>
      <w:r w:rsidRPr="00C21B95">
        <w:rPr>
          <w:i/>
          <w:iCs/>
        </w:rPr>
        <w:t>Multilingualism - Interdisciplinary Topics</w:t>
      </w:r>
      <w:r w:rsidRPr="00C21B95">
        <w:t xml:space="preserve">. </w:t>
      </w:r>
    </w:p>
    <w:p w14:paraId="4D4656AE" w14:textId="7BB11FB0" w:rsidR="003A0C12" w:rsidRDefault="00C21B95" w:rsidP="00C21B95">
      <w:pPr>
        <w:spacing w:line="360" w:lineRule="auto"/>
        <w:ind w:left="1000" w:hanging="1000"/>
      </w:pPr>
      <w:hyperlink r:id="rId5" w:history="1">
        <w:r w:rsidRPr="0028408D">
          <w:rPr>
            <w:rStyle w:val="Hyperlink"/>
          </w:rPr>
          <w:t>https://doi.org/10.5772/intechopen.99178</w:t>
        </w:r>
      </w:hyperlink>
    </w:p>
    <w:p w14:paraId="1BB2A6EE" w14:textId="77777777" w:rsidR="00C21B95" w:rsidRPr="00C21B95" w:rsidRDefault="00C21B95" w:rsidP="00C21B95">
      <w:pPr>
        <w:spacing w:line="360" w:lineRule="auto"/>
        <w:ind w:left="1000" w:hanging="1000"/>
      </w:pPr>
    </w:p>
    <w:p w14:paraId="1107C266" w14:textId="77777777" w:rsidR="00C21B95" w:rsidRDefault="003A0C12" w:rsidP="00C21B95">
      <w:pPr>
        <w:spacing w:line="360" w:lineRule="auto"/>
        <w:ind w:left="1000" w:hanging="1000"/>
      </w:pPr>
      <w:r w:rsidRPr="00C21B95">
        <w:t xml:space="preserve">Sahadevan, P., &amp; Sumangala, M. (2021, April 1). Effective Cross-Cultural Communication for </w:t>
      </w:r>
    </w:p>
    <w:p w14:paraId="75975376" w14:textId="77777777" w:rsidR="00C21B95" w:rsidRDefault="003A0C12" w:rsidP="00C21B95">
      <w:pPr>
        <w:spacing w:line="360" w:lineRule="auto"/>
        <w:ind w:left="1000" w:hanging="1000"/>
      </w:pPr>
      <w:r w:rsidRPr="00C21B95">
        <w:t xml:space="preserve">International Business. </w:t>
      </w:r>
      <w:r w:rsidRPr="00C21B95">
        <w:rPr>
          <w:i/>
          <w:iCs/>
        </w:rPr>
        <w:t>Shanlax International Journal of Management</w:t>
      </w:r>
      <w:r w:rsidRPr="00C21B95">
        <w:t xml:space="preserve">, </w:t>
      </w:r>
      <w:r w:rsidRPr="00C21B95">
        <w:rPr>
          <w:i/>
          <w:iCs/>
        </w:rPr>
        <w:t>8</w:t>
      </w:r>
      <w:r w:rsidRPr="00C21B95">
        <w:t xml:space="preserve">(4), 24–33. </w:t>
      </w:r>
    </w:p>
    <w:p w14:paraId="1E7833AB" w14:textId="001AA661" w:rsidR="003A0C12" w:rsidRDefault="00C21B95" w:rsidP="00C21B95">
      <w:pPr>
        <w:spacing w:line="360" w:lineRule="auto"/>
        <w:ind w:left="1000" w:hanging="1000"/>
      </w:pPr>
      <w:hyperlink r:id="rId6" w:history="1">
        <w:r w:rsidRPr="0028408D">
          <w:rPr>
            <w:rStyle w:val="Hyperlink"/>
          </w:rPr>
          <w:t>https://doi.org/10.34293/management.v8i4.3813</w:t>
        </w:r>
      </w:hyperlink>
    </w:p>
    <w:p w14:paraId="726C5CF9" w14:textId="77777777" w:rsidR="00C21B95" w:rsidRPr="00C21B95" w:rsidRDefault="00C21B95" w:rsidP="00C21B95">
      <w:pPr>
        <w:spacing w:line="360" w:lineRule="auto"/>
        <w:ind w:left="1000" w:hanging="1000"/>
      </w:pPr>
    </w:p>
    <w:p w14:paraId="7C9992FB" w14:textId="77777777" w:rsidR="00C21B95" w:rsidRDefault="003A0C12" w:rsidP="00C21B95">
      <w:pPr>
        <w:spacing w:line="360" w:lineRule="auto"/>
        <w:ind w:left="1000" w:hanging="1000"/>
      </w:pPr>
      <w:r w:rsidRPr="00C21B95">
        <w:t xml:space="preserve">Yunxia Zhu. (2008, May). From cultural adaptation to cross-cultural discursive competence. </w:t>
      </w:r>
    </w:p>
    <w:p w14:paraId="0462F487" w14:textId="3EAC8C92" w:rsidR="003A0C12" w:rsidRPr="00C21B95" w:rsidRDefault="003A0C12" w:rsidP="00C21B95">
      <w:pPr>
        <w:spacing w:line="360" w:lineRule="auto"/>
        <w:ind w:left="1000" w:hanging="1000"/>
      </w:pPr>
      <w:r w:rsidRPr="00C21B95">
        <w:rPr>
          <w:i/>
          <w:iCs/>
        </w:rPr>
        <w:t>Discourse &amp; Communication</w:t>
      </w:r>
      <w:r w:rsidRPr="00C21B95">
        <w:t xml:space="preserve">, </w:t>
      </w:r>
      <w:r w:rsidRPr="00C21B95">
        <w:rPr>
          <w:i/>
          <w:iCs/>
        </w:rPr>
        <w:t>2</w:t>
      </w:r>
      <w:r w:rsidRPr="00C21B95">
        <w:t>(2), 185–204. https://doi.org/10.1177/1750481307088483</w:t>
      </w:r>
    </w:p>
    <w:p w14:paraId="5BE4E72B" w14:textId="77777777" w:rsidR="00471604" w:rsidRPr="00C21B95" w:rsidRDefault="00471604" w:rsidP="00C21B95">
      <w:pPr>
        <w:spacing w:line="360" w:lineRule="auto"/>
      </w:pPr>
    </w:p>
    <w:sectPr w:rsidR="00471604" w:rsidRPr="00C21B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nos">
    <w:altName w:val="MS Gothic"/>
    <w:charset w:val="80"/>
    <w:family w:val="roman"/>
    <w:pitch w:val="variable"/>
  </w:font>
  <w:font w:name="Droid Sans">
    <w:charset w:val="80"/>
    <w:family w:val="auto"/>
    <w:pitch w:val="variable"/>
  </w:font>
  <w:font w:name="DejaVu Sans">
    <w:altName w:val="Yu Gothic"/>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93D79"/>
    <w:multiLevelType w:val="hybridMultilevel"/>
    <w:tmpl w:val="17C09D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5FD11F2A"/>
    <w:multiLevelType w:val="hybridMultilevel"/>
    <w:tmpl w:val="7BC2640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82339772">
    <w:abstractNumId w:val="0"/>
  </w:num>
  <w:num w:numId="2" w16cid:durableId="151757803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4E1"/>
    <w:rsid w:val="000C6AEA"/>
    <w:rsid w:val="000D463A"/>
    <w:rsid w:val="001B4B66"/>
    <w:rsid w:val="002A0411"/>
    <w:rsid w:val="0038356B"/>
    <w:rsid w:val="003A0C12"/>
    <w:rsid w:val="00471604"/>
    <w:rsid w:val="009E34E1"/>
    <w:rsid w:val="00B24023"/>
    <w:rsid w:val="00C21B95"/>
    <w:rsid w:val="00C93ACF"/>
    <w:rsid w:val="00EA7B2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E5635"/>
  <w15:chartTrackingRefBased/>
  <w15:docId w15:val="{3C59F087-072B-4C1B-88B0-7E42202BC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I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4E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4E1"/>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9E34E1"/>
    <w:rPr>
      <w:b/>
      <w:bCs/>
    </w:rPr>
  </w:style>
  <w:style w:type="paragraph" w:styleId="NoSpacing">
    <w:name w:val="No Spacing"/>
    <w:qFormat/>
    <w:rsid w:val="00B24023"/>
    <w:pPr>
      <w:suppressAutoHyphens/>
      <w:spacing w:line="100" w:lineRule="atLeast"/>
      <w:jc w:val="left"/>
    </w:pPr>
    <w:rPr>
      <w:rFonts w:ascii="Tinos" w:eastAsia="Droid Sans" w:hAnsi="Tinos" w:cs="DejaVu Sans"/>
      <w:lang w:val="en-GB" w:eastAsia="hi-IN" w:bidi="hi-IN"/>
    </w:rPr>
  </w:style>
  <w:style w:type="character" w:customStyle="1" w:styleId="ListParagraphChar">
    <w:name w:val="List Paragraph Char"/>
    <w:link w:val="ListParagraph"/>
    <w:uiPriority w:val="34"/>
    <w:locked/>
    <w:rsid w:val="00B24023"/>
  </w:style>
  <w:style w:type="paragraph" w:styleId="ListParagraph">
    <w:name w:val="List Paragraph"/>
    <w:basedOn w:val="Normal"/>
    <w:link w:val="ListParagraphChar"/>
    <w:uiPriority w:val="34"/>
    <w:qFormat/>
    <w:rsid w:val="00B24023"/>
    <w:pPr>
      <w:spacing w:line="240" w:lineRule="auto"/>
      <w:ind w:left="720"/>
      <w:jc w:val="left"/>
    </w:pPr>
  </w:style>
  <w:style w:type="character" w:styleId="Hyperlink">
    <w:name w:val="Hyperlink"/>
    <w:basedOn w:val="DefaultParagraphFont"/>
    <w:uiPriority w:val="99"/>
    <w:unhideWhenUsed/>
    <w:rsid w:val="00C21B95"/>
    <w:rPr>
      <w:color w:val="0563C1" w:themeColor="hyperlink"/>
      <w:u w:val="single"/>
    </w:rPr>
  </w:style>
  <w:style w:type="character" w:styleId="UnresolvedMention">
    <w:name w:val="Unresolved Mention"/>
    <w:basedOn w:val="DefaultParagraphFont"/>
    <w:uiPriority w:val="99"/>
    <w:semiHidden/>
    <w:unhideWhenUsed/>
    <w:rsid w:val="00C21B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734629">
      <w:bodyDiv w:val="1"/>
      <w:marLeft w:val="0"/>
      <w:marRight w:val="0"/>
      <w:marTop w:val="0"/>
      <w:marBottom w:val="0"/>
      <w:divBdr>
        <w:top w:val="none" w:sz="0" w:space="0" w:color="auto"/>
        <w:left w:val="none" w:sz="0" w:space="0" w:color="auto"/>
        <w:bottom w:val="none" w:sz="0" w:space="0" w:color="auto"/>
        <w:right w:val="none" w:sz="0" w:space="0" w:color="auto"/>
      </w:divBdr>
    </w:div>
    <w:div w:id="192310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4293/management.v8i4.3813" TargetMode="External"/><Relationship Id="rId5" Type="http://schemas.openxmlformats.org/officeDocument/2006/relationships/hyperlink" Target="https://doi.org/10.5772/intechopen.9917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654</Words>
  <Characters>3728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Iuliana Matevici (2211946)</cp:lastModifiedBy>
  <cp:revision>2</cp:revision>
  <dcterms:created xsi:type="dcterms:W3CDTF">2023-11-03T17:35:00Z</dcterms:created>
  <dcterms:modified xsi:type="dcterms:W3CDTF">2023-11-03T17:35:00Z</dcterms:modified>
</cp:coreProperties>
</file>