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55A52" w14:textId="73C96F61" w:rsidR="00261CAA" w:rsidRDefault="00261CAA" w:rsidP="00CA2EC2">
      <w:pPr>
        <w:tabs>
          <w:tab w:val="left" w:pos="6732"/>
        </w:tabs>
        <w:jc w:val="center"/>
        <w:rPr>
          <w:b/>
          <w:bCs/>
          <w:sz w:val="32"/>
          <w:szCs w:val="32"/>
          <w:u w:val="single"/>
        </w:rPr>
      </w:pPr>
    </w:p>
    <w:p w14:paraId="11C2E0CA" w14:textId="182078F7" w:rsidR="001A56F2" w:rsidRDefault="001A56F2" w:rsidP="00CA2EC2">
      <w:pPr>
        <w:tabs>
          <w:tab w:val="left" w:pos="6732"/>
        </w:tabs>
        <w:jc w:val="center"/>
        <w:rPr>
          <w:b/>
          <w:bCs/>
          <w:sz w:val="32"/>
          <w:szCs w:val="32"/>
          <w:u w:val="single"/>
        </w:rPr>
      </w:pPr>
      <w:r>
        <w:rPr>
          <w:b/>
          <w:bCs/>
          <w:sz w:val="32"/>
          <w:szCs w:val="32"/>
          <w:u w:val="single"/>
        </w:rPr>
        <w:t>Negligence in construction</w:t>
      </w:r>
    </w:p>
    <w:p w14:paraId="30CD4983" w14:textId="4E89FFC1" w:rsidR="001A56F2" w:rsidRDefault="001A56F2" w:rsidP="00CA2EC2">
      <w:pPr>
        <w:tabs>
          <w:tab w:val="left" w:pos="6732"/>
        </w:tabs>
        <w:jc w:val="center"/>
        <w:rPr>
          <w:b/>
          <w:bCs/>
          <w:sz w:val="32"/>
          <w:szCs w:val="32"/>
          <w:u w:val="single"/>
        </w:rPr>
      </w:pPr>
    </w:p>
    <w:p w14:paraId="1F256ECD" w14:textId="7A186039" w:rsidR="001A56F2" w:rsidRDefault="001A56F2" w:rsidP="00CA2EC2">
      <w:pPr>
        <w:tabs>
          <w:tab w:val="left" w:pos="6732"/>
        </w:tabs>
        <w:jc w:val="center"/>
        <w:rPr>
          <w:b/>
          <w:bCs/>
          <w:sz w:val="32"/>
          <w:szCs w:val="32"/>
          <w:u w:val="single"/>
        </w:rPr>
      </w:pPr>
    </w:p>
    <w:p w14:paraId="41CC163D" w14:textId="77777777" w:rsidR="001A56F2" w:rsidRDefault="001A56F2" w:rsidP="00CA2EC2">
      <w:pPr>
        <w:tabs>
          <w:tab w:val="left" w:pos="6732"/>
        </w:tabs>
        <w:jc w:val="center"/>
        <w:rPr>
          <w:sz w:val="28"/>
          <w:szCs w:val="28"/>
        </w:rPr>
      </w:pPr>
    </w:p>
    <w:p w14:paraId="14305BED" w14:textId="37C954EF" w:rsidR="001A56F2" w:rsidRDefault="001A56F2" w:rsidP="00CA2EC2">
      <w:pPr>
        <w:tabs>
          <w:tab w:val="left" w:pos="6732"/>
        </w:tabs>
        <w:jc w:val="center"/>
        <w:rPr>
          <w:sz w:val="28"/>
          <w:szCs w:val="28"/>
        </w:rPr>
      </w:pPr>
      <w:r>
        <w:rPr>
          <w:sz w:val="28"/>
          <w:szCs w:val="28"/>
        </w:rPr>
        <w:t>Prepared for:</w:t>
      </w:r>
    </w:p>
    <w:p w14:paraId="28960356" w14:textId="77777777" w:rsidR="001A56F2" w:rsidRDefault="001A56F2" w:rsidP="00CA2EC2">
      <w:pPr>
        <w:tabs>
          <w:tab w:val="left" w:pos="6732"/>
        </w:tabs>
        <w:jc w:val="center"/>
        <w:rPr>
          <w:sz w:val="28"/>
          <w:szCs w:val="28"/>
        </w:rPr>
      </w:pPr>
    </w:p>
    <w:p w14:paraId="6A82B546" w14:textId="6DEC9827" w:rsidR="001A56F2" w:rsidRDefault="001A56F2" w:rsidP="00CA2EC2">
      <w:pPr>
        <w:tabs>
          <w:tab w:val="left" w:pos="6732"/>
        </w:tabs>
        <w:jc w:val="center"/>
        <w:rPr>
          <w:sz w:val="28"/>
          <w:szCs w:val="28"/>
        </w:rPr>
      </w:pPr>
      <w:r>
        <w:rPr>
          <w:sz w:val="28"/>
          <w:szCs w:val="28"/>
        </w:rPr>
        <w:t>L. Hopkinson</w:t>
      </w:r>
    </w:p>
    <w:p w14:paraId="731413EF" w14:textId="644DAB83" w:rsidR="001A56F2" w:rsidRDefault="001A56F2" w:rsidP="00CA2EC2">
      <w:pPr>
        <w:tabs>
          <w:tab w:val="left" w:pos="6732"/>
        </w:tabs>
        <w:jc w:val="center"/>
        <w:rPr>
          <w:sz w:val="28"/>
          <w:szCs w:val="28"/>
        </w:rPr>
      </w:pPr>
    </w:p>
    <w:p w14:paraId="12B9ABD1" w14:textId="780121A0" w:rsidR="001A56F2" w:rsidRDefault="001A56F2" w:rsidP="00CA2EC2">
      <w:pPr>
        <w:tabs>
          <w:tab w:val="left" w:pos="6732"/>
        </w:tabs>
        <w:jc w:val="center"/>
        <w:rPr>
          <w:sz w:val="28"/>
          <w:szCs w:val="28"/>
        </w:rPr>
      </w:pPr>
    </w:p>
    <w:p w14:paraId="5E73F9E0" w14:textId="2245DEDE" w:rsidR="001A56F2" w:rsidRDefault="001A56F2" w:rsidP="00CA2EC2">
      <w:pPr>
        <w:tabs>
          <w:tab w:val="left" w:pos="6732"/>
        </w:tabs>
        <w:jc w:val="center"/>
        <w:rPr>
          <w:sz w:val="28"/>
          <w:szCs w:val="28"/>
        </w:rPr>
      </w:pPr>
    </w:p>
    <w:p w14:paraId="60304B65" w14:textId="77777777" w:rsidR="001A56F2" w:rsidRDefault="001A56F2" w:rsidP="00CA2EC2">
      <w:pPr>
        <w:tabs>
          <w:tab w:val="left" w:pos="6732"/>
        </w:tabs>
        <w:jc w:val="center"/>
        <w:rPr>
          <w:sz w:val="28"/>
          <w:szCs w:val="28"/>
        </w:rPr>
      </w:pPr>
    </w:p>
    <w:p w14:paraId="6D83B1FA" w14:textId="2526E51D" w:rsidR="001A56F2" w:rsidRDefault="001A56F2" w:rsidP="00CA2EC2">
      <w:pPr>
        <w:tabs>
          <w:tab w:val="left" w:pos="6732"/>
        </w:tabs>
        <w:jc w:val="center"/>
        <w:rPr>
          <w:sz w:val="28"/>
          <w:szCs w:val="28"/>
        </w:rPr>
      </w:pPr>
      <w:r>
        <w:rPr>
          <w:sz w:val="28"/>
          <w:szCs w:val="28"/>
        </w:rPr>
        <w:t>Written by:</w:t>
      </w:r>
    </w:p>
    <w:p w14:paraId="1BC5715D" w14:textId="009AAC12" w:rsidR="001A56F2" w:rsidRDefault="001A56F2" w:rsidP="00CA2EC2">
      <w:pPr>
        <w:tabs>
          <w:tab w:val="left" w:pos="6732"/>
        </w:tabs>
        <w:jc w:val="center"/>
        <w:rPr>
          <w:sz w:val="28"/>
          <w:szCs w:val="28"/>
        </w:rPr>
      </w:pPr>
    </w:p>
    <w:p w14:paraId="48C7D341" w14:textId="290B950C" w:rsidR="001A56F2" w:rsidRDefault="001A56F2" w:rsidP="00CA2EC2">
      <w:pPr>
        <w:tabs>
          <w:tab w:val="left" w:pos="6732"/>
        </w:tabs>
        <w:jc w:val="center"/>
        <w:rPr>
          <w:sz w:val="28"/>
          <w:szCs w:val="28"/>
        </w:rPr>
      </w:pPr>
      <w:r>
        <w:rPr>
          <w:sz w:val="28"/>
          <w:szCs w:val="28"/>
        </w:rPr>
        <w:t>S. Williams</w:t>
      </w:r>
    </w:p>
    <w:p w14:paraId="3C61A388" w14:textId="08CB7EC3" w:rsidR="001A56F2" w:rsidRDefault="001A56F2" w:rsidP="00CA2EC2">
      <w:pPr>
        <w:tabs>
          <w:tab w:val="left" w:pos="6732"/>
        </w:tabs>
        <w:jc w:val="center"/>
        <w:rPr>
          <w:sz w:val="28"/>
          <w:szCs w:val="28"/>
        </w:rPr>
      </w:pPr>
    </w:p>
    <w:p w14:paraId="01CAB6F7" w14:textId="58D9D714" w:rsidR="001A56F2" w:rsidRDefault="001A56F2" w:rsidP="00CA2EC2">
      <w:pPr>
        <w:tabs>
          <w:tab w:val="left" w:pos="6732"/>
        </w:tabs>
        <w:jc w:val="center"/>
        <w:rPr>
          <w:sz w:val="28"/>
          <w:szCs w:val="28"/>
        </w:rPr>
      </w:pPr>
    </w:p>
    <w:p w14:paraId="381D00B2" w14:textId="4BB082C2" w:rsidR="001A56F2" w:rsidRDefault="001A56F2" w:rsidP="00CA2EC2">
      <w:pPr>
        <w:tabs>
          <w:tab w:val="left" w:pos="6732"/>
        </w:tabs>
        <w:jc w:val="center"/>
        <w:rPr>
          <w:sz w:val="28"/>
          <w:szCs w:val="28"/>
        </w:rPr>
      </w:pPr>
    </w:p>
    <w:p w14:paraId="4D951B00" w14:textId="6C39B6A0" w:rsidR="001A56F2" w:rsidRDefault="001A56F2" w:rsidP="00CA2EC2">
      <w:pPr>
        <w:tabs>
          <w:tab w:val="left" w:pos="6732"/>
        </w:tabs>
        <w:jc w:val="center"/>
        <w:rPr>
          <w:sz w:val="28"/>
          <w:szCs w:val="28"/>
        </w:rPr>
      </w:pPr>
    </w:p>
    <w:p w14:paraId="11034984" w14:textId="77777777" w:rsidR="001A56F2" w:rsidRDefault="001A56F2" w:rsidP="00CA2EC2">
      <w:pPr>
        <w:tabs>
          <w:tab w:val="left" w:pos="6732"/>
        </w:tabs>
        <w:jc w:val="center"/>
        <w:rPr>
          <w:sz w:val="28"/>
          <w:szCs w:val="28"/>
        </w:rPr>
      </w:pPr>
    </w:p>
    <w:p w14:paraId="7D1FF9FA" w14:textId="23BFD2B6" w:rsidR="001A56F2" w:rsidRDefault="001A56F2" w:rsidP="00CA2EC2">
      <w:pPr>
        <w:tabs>
          <w:tab w:val="left" w:pos="6732"/>
        </w:tabs>
        <w:jc w:val="center"/>
        <w:rPr>
          <w:sz w:val="28"/>
          <w:szCs w:val="28"/>
        </w:rPr>
      </w:pPr>
      <w:r>
        <w:rPr>
          <w:sz w:val="28"/>
          <w:szCs w:val="28"/>
        </w:rPr>
        <w:t>Date completed:</w:t>
      </w:r>
    </w:p>
    <w:p w14:paraId="389C5307" w14:textId="423EC0D3" w:rsidR="00DE1C20" w:rsidRPr="006651DA" w:rsidRDefault="006651DA" w:rsidP="00302513">
      <w:pPr>
        <w:tabs>
          <w:tab w:val="left" w:pos="6732"/>
        </w:tabs>
        <w:jc w:val="center"/>
        <w:rPr>
          <w:sz w:val="32"/>
          <w:szCs w:val="32"/>
        </w:rPr>
      </w:pPr>
      <w:r>
        <w:rPr>
          <w:sz w:val="28"/>
          <w:szCs w:val="28"/>
        </w:rPr>
        <w:t>1</w:t>
      </w:r>
      <w:r w:rsidRPr="006651DA">
        <w:rPr>
          <w:sz w:val="32"/>
          <w:szCs w:val="32"/>
          <w:vertAlign w:val="superscript"/>
        </w:rPr>
        <w:t>st</w:t>
      </w:r>
      <w:r>
        <w:rPr>
          <w:sz w:val="32"/>
          <w:szCs w:val="32"/>
        </w:rPr>
        <w:t xml:space="preserve"> December 2022</w:t>
      </w:r>
    </w:p>
    <w:p w14:paraId="6E5669C8" w14:textId="77777777" w:rsidR="00302513" w:rsidRPr="00302513" w:rsidRDefault="00302513" w:rsidP="00302513">
      <w:pPr>
        <w:tabs>
          <w:tab w:val="left" w:pos="6732"/>
        </w:tabs>
        <w:jc w:val="center"/>
        <w:rPr>
          <w:sz w:val="28"/>
          <w:szCs w:val="28"/>
        </w:rPr>
      </w:pPr>
    </w:p>
    <w:p w14:paraId="48503A46" w14:textId="48D868D2" w:rsidR="00DE1C20" w:rsidRDefault="00DE1C20" w:rsidP="001A56F2">
      <w:pPr>
        <w:tabs>
          <w:tab w:val="left" w:pos="6732"/>
        </w:tabs>
        <w:jc w:val="center"/>
        <w:rPr>
          <w:b/>
          <w:bCs/>
          <w:u w:val="single"/>
        </w:rPr>
      </w:pPr>
    </w:p>
    <w:p w14:paraId="313A0E84" w14:textId="77777777" w:rsidR="00DE1C20" w:rsidRDefault="00DE1C20" w:rsidP="001A56F2">
      <w:pPr>
        <w:tabs>
          <w:tab w:val="left" w:pos="6732"/>
        </w:tabs>
        <w:jc w:val="center"/>
        <w:rPr>
          <w:b/>
          <w:bCs/>
          <w:u w:val="single"/>
        </w:rPr>
      </w:pPr>
    </w:p>
    <w:p w14:paraId="09BD6992" w14:textId="77777777" w:rsidR="00376AB9" w:rsidRDefault="00376AB9" w:rsidP="001A56F2">
      <w:pPr>
        <w:tabs>
          <w:tab w:val="left" w:pos="6732"/>
        </w:tabs>
        <w:jc w:val="center"/>
        <w:rPr>
          <w:b/>
          <w:bCs/>
          <w:u w:val="single"/>
        </w:rPr>
      </w:pPr>
    </w:p>
    <w:p w14:paraId="2A9211A8" w14:textId="428568FB" w:rsidR="006651DA" w:rsidRPr="00110770" w:rsidRDefault="006651DA" w:rsidP="006651DA">
      <w:pPr>
        <w:tabs>
          <w:tab w:val="left" w:pos="6732"/>
        </w:tabs>
        <w:rPr>
          <w:b/>
          <w:bCs/>
          <w:sz w:val="28"/>
          <w:szCs w:val="28"/>
          <w:u w:val="single"/>
        </w:rPr>
      </w:pPr>
      <w:r w:rsidRPr="00110770">
        <w:rPr>
          <w:b/>
          <w:bCs/>
          <w:sz w:val="28"/>
          <w:szCs w:val="28"/>
          <w:u w:val="single"/>
        </w:rPr>
        <w:lastRenderedPageBreak/>
        <w:t>Table of Contents</w:t>
      </w:r>
    </w:p>
    <w:p w14:paraId="13194326" w14:textId="0010156B" w:rsidR="006651DA" w:rsidRPr="00110770" w:rsidRDefault="006651DA" w:rsidP="006651DA">
      <w:pPr>
        <w:tabs>
          <w:tab w:val="left" w:pos="6732"/>
        </w:tabs>
        <w:jc w:val="right"/>
        <w:rPr>
          <w:b/>
          <w:bCs/>
          <w:sz w:val="28"/>
          <w:szCs w:val="28"/>
        </w:rPr>
      </w:pPr>
      <w:r w:rsidRPr="00110770">
        <w:rPr>
          <w:b/>
          <w:bCs/>
          <w:sz w:val="28"/>
          <w:szCs w:val="28"/>
        </w:rPr>
        <w:t>Page</w:t>
      </w:r>
    </w:p>
    <w:p w14:paraId="04125855" w14:textId="2467A85E" w:rsidR="006651DA" w:rsidRPr="00110770" w:rsidRDefault="006651DA" w:rsidP="006651DA">
      <w:pPr>
        <w:tabs>
          <w:tab w:val="left" w:pos="6732"/>
        </w:tabs>
        <w:rPr>
          <w:b/>
          <w:bCs/>
          <w:sz w:val="28"/>
          <w:szCs w:val="28"/>
        </w:rPr>
      </w:pPr>
      <w:r w:rsidRPr="00110770">
        <w:rPr>
          <w:b/>
          <w:bCs/>
          <w:sz w:val="28"/>
          <w:szCs w:val="28"/>
        </w:rPr>
        <w:t xml:space="preserve">Number </w:t>
      </w:r>
    </w:p>
    <w:p w14:paraId="0B3D6E23" w14:textId="56E3533D" w:rsidR="00110770" w:rsidRDefault="006651DA" w:rsidP="006651DA">
      <w:pPr>
        <w:pStyle w:val="ListParagraph"/>
        <w:numPr>
          <w:ilvl w:val="0"/>
          <w:numId w:val="10"/>
        </w:numPr>
        <w:tabs>
          <w:tab w:val="left" w:pos="6732"/>
        </w:tabs>
        <w:rPr>
          <w:b/>
          <w:bCs/>
          <w:sz w:val="28"/>
          <w:szCs w:val="28"/>
        </w:rPr>
      </w:pPr>
      <w:r w:rsidRPr="00110770">
        <w:rPr>
          <w:b/>
          <w:bCs/>
          <w:sz w:val="28"/>
          <w:szCs w:val="28"/>
        </w:rPr>
        <w:t>Executive Summary</w:t>
      </w:r>
      <w:r w:rsidR="00110770" w:rsidRPr="00110770">
        <w:rPr>
          <w:b/>
          <w:bCs/>
          <w:sz w:val="28"/>
          <w:szCs w:val="28"/>
        </w:rPr>
        <w:t xml:space="preserve">                             </w:t>
      </w:r>
      <w:r w:rsidR="00C3522F">
        <w:rPr>
          <w:b/>
          <w:bCs/>
          <w:sz w:val="28"/>
          <w:szCs w:val="28"/>
        </w:rPr>
        <w:t xml:space="preserve">                                                               3</w:t>
      </w:r>
    </w:p>
    <w:p w14:paraId="37B2E87A" w14:textId="1E1AF533" w:rsidR="006651DA" w:rsidRPr="00110770" w:rsidRDefault="00110770" w:rsidP="00110770">
      <w:pPr>
        <w:pStyle w:val="ListParagraph"/>
        <w:tabs>
          <w:tab w:val="left" w:pos="6732"/>
        </w:tabs>
        <w:ind w:left="528"/>
        <w:rPr>
          <w:b/>
          <w:bCs/>
          <w:sz w:val="28"/>
          <w:szCs w:val="28"/>
        </w:rPr>
      </w:pPr>
      <w:r w:rsidRPr="00110770">
        <w:rPr>
          <w:b/>
          <w:bCs/>
          <w:sz w:val="28"/>
          <w:szCs w:val="28"/>
        </w:rPr>
        <w:t xml:space="preserve">                                                                                                    </w:t>
      </w:r>
    </w:p>
    <w:p w14:paraId="360A7B4C" w14:textId="3AF093A0" w:rsidR="006651DA" w:rsidRDefault="006651DA" w:rsidP="006651DA">
      <w:pPr>
        <w:tabs>
          <w:tab w:val="left" w:pos="6732"/>
        </w:tabs>
        <w:rPr>
          <w:b/>
          <w:bCs/>
          <w:sz w:val="28"/>
          <w:szCs w:val="28"/>
        </w:rPr>
      </w:pPr>
      <w:r w:rsidRPr="00110770">
        <w:rPr>
          <w:b/>
          <w:bCs/>
          <w:sz w:val="28"/>
          <w:szCs w:val="28"/>
        </w:rPr>
        <w:t xml:space="preserve">2.0     Terms of Reference </w:t>
      </w:r>
      <w:r w:rsidR="00C3522F">
        <w:rPr>
          <w:b/>
          <w:bCs/>
          <w:sz w:val="28"/>
          <w:szCs w:val="28"/>
        </w:rPr>
        <w:t xml:space="preserve">                                                                                         3</w:t>
      </w:r>
    </w:p>
    <w:p w14:paraId="5A04D0D3" w14:textId="77777777" w:rsidR="00110770" w:rsidRPr="00110770" w:rsidRDefault="00110770" w:rsidP="006651DA">
      <w:pPr>
        <w:tabs>
          <w:tab w:val="left" w:pos="6732"/>
        </w:tabs>
        <w:rPr>
          <w:b/>
          <w:bCs/>
          <w:sz w:val="28"/>
          <w:szCs w:val="28"/>
        </w:rPr>
      </w:pPr>
    </w:p>
    <w:p w14:paraId="5D41265C" w14:textId="0CD4B98E" w:rsidR="006651DA" w:rsidRDefault="006651DA" w:rsidP="006651DA">
      <w:pPr>
        <w:tabs>
          <w:tab w:val="left" w:pos="6732"/>
        </w:tabs>
        <w:rPr>
          <w:b/>
          <w:bCs/>
          <w:sz w:val="28"/>
          <w:szCs w:val="28"/>
        </w:rPr>
      </w:pPr>
      <w:r w:rsidRPr="00110770">
        <w:rPr>
          <w:b/>
          <w:bCs/>
          <w:sz w:val="28"/>
          <w:szCs w:val="28"/>
        </w:rPr>
        <w:t>3.0     Procedure</w:t>
      </w:r>
      <w:r w:rsidR="00C3522F">
        <w:rPr>
          <w:b/>
          <w:bCs/>
          <w:sz w:val="28"/>
          <w:szCs w:val="28"/>
        </w:rPr>
        <w:t xml:space="preserve">                                                                                                           3</w:t>
      </w:r>
    </w:p>
    <w:p w14:paraId="02069D93" w14:textId="77777777" w:rsidR="00110770" w:rsidRPr="00110770" w:rsidRDefault="00110770" w:rsidP="006651DA">
      <w:pPr>
        <w:tabs>
          <w:tab w:val="left" w:pos="6732"/>
        </w:tabs>
        <w:rPr>
          <w:b/>
          <w:bCs/>
          <w:sz w:val="28"/>
          <w:szCs w:val="28"/>
        </w:rPr>
      </w:pPr>
    </w:p>
    <w:p w14:paraId="096ABBA3" w14:textId="65C85103" w:rsidR="006651DA" w:rsidRDefault="006651DA" w:rsidP="006651DA">
      <w:pPr>
        <w:tabs>
          <w:tab w:val="left" w:pos="6732"/>
        </w:tabs>
        <w:rPr>
          <w:b/>
          <w:bCs/>
          <w:sz w:val="28"/>
          <w:szCs w:val="28"/>
        </w:rPr>
      </w:pPr>
      <w:r w:rsidRPr="00110770">
        <w:rPr>
          <w:b/>
          <w:bCs/>
          <w:sz w:val="28"/>
          <w:szCs w:val="28"/>
        </w:rPr>
        <w:t>4.0     Findings</w:t>
      </w:r>
      <w:r w:rsidR="006E5B36">
        <w:rPr>
          <w:b/>
          <w:bCs/>
          <w:sz w:val="28"/>
          <w:szCs w:val="28"/>
        </w:rPr>
        <w:t xml:space="preserve">                                                                                                </w:t>
      </w:r>
      <w:r w:rsidR="00C3522F">
        <w:rPr>
          <w:b/>
          <w:bCs/>
          <w:sz w:val="28"/>
          <w:szCs w:val="28"/>
        </w:rPr>
        <w:t xml:space="preserve">               4</w:t>
      </w:r>
      <w:r w:rsidR="006E5B36">
        <w:rPr>
          <w:b/>
          <w:bCs/>
          <w:sz w:val="28"/>
          <w:szCs w:val="28"/>
        </w:rPr>
        <w:t xml:space="preserve">             </w:t>
      </w:r>
    </w:p>
    <w:p w14:paraId="3B8234E7" w14:textId="77777777" w:rsidR="00110770" w:rsidRPr="00110770" w:rsidRDefault="00110770" w:rsidP="006651DA">
      <w:pPr>
        <w:tabs>
          <w:tab w:val="left" w:pos="6732"/>
        </w:tabs>
        <w:rPr>
          <w:b/>
          <w:bCs/>
          <w:sz w:val="28"/>
          <w:szCs w:val="28"/>
        </w:rPr>
      </w:pPr>
    </w:p>
    <w:p w14:paraId="3CBAA948" w14:textId="72C2A49C" w:rsidR="006651DA" w:rsidRDefault="006651DA" w:rsidP="006651DA">
      <w:pPr>
        <w:tabs>
          <w:tab w:val="left" w:pos="6732"/>
        </w:tabs>
        <w:rPr>
          <w:b/>
          <w:bCs/>
          <w:sz w:val="28"/>
          <w:szCs w:val="28"/>
        </w:rPr>
      </w:pPr>
      <w:r w:rsidRPr="00110770">
        <w:rPr>
          <w:b/>
          <w:bCs/>
          <w:sz w:val="28"/>
          <w:szCs w:val="28"/>
        </w:rPr>
        <w:t>5.0     Conclusion</w:t>
      </w:r>
      <w:r w:rsidR="00C3522F">
        <w:rPr>
          <w:b/>
          <w:bCs/>
          <w:sz w:val="28"/>
          <w:szCs w:val="28"/>
        </w:rPr>
        <w:t xml:space="preserve">                                                                                                          8</w:t>
      </w:r>
    </w:p>
    <w:p w14:paraId="2CD93157" w14:textId="77777777" w:rsidR="00110770" w:rsidRPr="00110770" w:rsidRDefault="00110770" w:rsidP="006651DA">
      <w:pPr>
        <w:tabs>
          <w:tab w:val="left" w:pos="6732"/>
        </w:tabs>
        <w:rPr>
          <w:b/>
          <w:bCs/>
          <w:sz w:val="28"/>
          <w:szCs w:val="28"/>
        </w:rPr>
      </w:pPr>
    </w:p>
    <w:p w14:paraId="3F15D3A4" w14:textId="67440501" w:rsidR="00110770" w:rsidRPr="00110770" w:rsidRDefault="00110770" w:rsidP="006651DA">
      <w:pPr>
        <w:tabs>
          <w:tab w:val="left" w:pos="6732"/>
        </w:tabs>
        <w:rPr>
          <w:b/>
          <w:bCs/>
          <w:sz w:val="28"/>
          <w:szCs w:val="28"/>
        </w:rPr>
      </w:pPr>
      <w:r w:rsidRPr="00110770">
        <w:rPr>
          <w:b/>
          <w:bCs/>
          <w:sz w:val="28"/>
          <w:szCs w:val="28"/>
        </w:rPr>
        <w:t>6.0     References</w:t>
      </w:r>
      <w:r w:rsidR="00C3522F">
        <w:rPr>
          <w:b/>
          <w:bCs/>
          <w:sz w:val="28"/>
          <w:szCs w:val="28"/>
        </w:rPr>
        <w:t xml:space="preserve">                                                                                                          8</w:t>
      </w:r>
    </w:p>
    <w:p w14:paraId="305CCD96" w14:textId="77777777" w:rsidR="006651DA" w:rsidRPr="00110770" w:rsidRDefault="006651DA" w:rsidP="006651DA">
      <w:pPr>
        <w:tabs>
          <w:tab w:val="left" w:pos="6732"/>
        </w:tabs>
        <w:rPr>
          <w:b/>
          <w:bCs/>
          <w:sz w:val="28"/>
          <w:szCs w:val="28"/>
        </w:rPr>
      </w:pPr>
    </w:p>
    <w:p w14:paraId="0A397C13" w14:textId="77777777" w:rsidR="006651DA" w:rsidRDefault="006651DA" w:rsidP="001A56F2">
      <w:pPr>
        <w:tabs>
          <w:tab w:val="left" w:pos="6732"/>
        </w:tabs>
        <w:jc w:val="center"/>
        <w:rPr>
          <w:b/>
          <w:bCs/>
          <w:u w:val="single"/>
        </w:rPr>
      </w:pPr>
    </w:p>
    <w:p w14:paraId="3934DE8D" w14:textId="77777777" w:rsidR="006651DA" w:rsidRDefault="006651DA" w:rsidP="001A56F2">
      <w:pPr>
        <w:tabs>
          <w:tab w:val="left" w:pos="6732"/>
        </w:tabs>
        <w:jc w:val="center"/>
        <w:rPr>
          <w:b/>
          <w:bCs/>
          <w:u w:val="single"/>
        </w:rPr>
      </w:pPr>
    </w:p>
    <w:p w14:paraId="1417CB40" w14:textId="77777777" w:rsidR="006651DA" w:rsidRDefault="006651DA" w:rsidP="001A56F2">
      <w:pPr>
        <w:tabs>
          <w:tab w:val="left" w:pos="6732"/>
        </w:tabs>
        <w:jc w:val="center"/>
        <w:rPr>
          <w:b/>
          <w:bCs/>
          <w:u w:val="single"/>
        </w:rPr>
      </w:pPr>
    </w:p>
    <w:p w14:paraId="0D2FBD3B" w14:textId="77777777" w:rsidR="006651DA" w:rsidRDefault="006651DA" w:rsidP="001A56F2">
      <w:pPr>
        <w:tabs>
          <w:tab w:val="left" w:pos="6732"/>
        </w:tabs>
        <w:jc w:val="center"/>
        <w:rPr>
          <w:b/>
          <w:bCs/>
          <w:u w:val="single"/>
        </w:rPr>
      </w:pPr>
    </w:p>
    <w:p w14:paraId="3F4CD149" w14:textId="77777777" w:rsidR="006651DA" w:rsidRDefault="006651DA" w:rsidP="001A56F2">
      <w:pPr>
        <w:tabs>
          <w:tab w:val="left" w:pos="6732"/>
        </w:tabs>
        <w:jc w:val="center"/>
        <w:rPr>
          <w:b/>
          <w:bCs/>
          <w:u w:val="single"/>
        </w:rPr>
      </w:pPr>
    </w:p>
    <w:p w14:paraId="510230FE" w14:textId="77777777" w:rsidR="006651DA" w:rsidRDefault="006651DA" w:rsidP="001A56F2">
      <w:pPr>
        <w:tabs>
          <w:tab w:val="left" w:pos="6732"/>
        </w:tabs>
        <w:jc w:val="center"/>
        <w:rPr>
          <w:b/>
          <w:bCs/>
          <w:u w:val="single"/>
        </w:rPr>
      </w:pPr>
    </w:p>
    <w:p w14:paraId="155C91B0" w14:textId="77777777" w:rsidR="006651DA" w:rsidRDefault="006651DA" w:rsidP="001A56F2">
      <w:pPr>
        <w:tabs>
          <w:tab w:val="left" w:pos="6732"/>
        </w:tabs>
        <w:jc w:val="center"/>
        <w:rPr>
          <w:b/>
          <w:bCs/>
          <w:u w:val="single"/>
        </w:rPr>
      </w:pPr>
    </w:p>
    <w:p w14:paraId="13D531E9" w14:textId="77777777" w:rsidR="006651DA" w:rsidRDefault="006651DA" w:rsidP="001A56F2">
      <w:pPr>
        <w:tabs>
          <w:tab w:val="left" w:pos="6732"/>
        </w:tabs>
        <w:jc w:val="center"/>
        <w:rPr>
          <w:b/>
          <w:bCs/>
          <w:u w:val="single"/>
        </w:rPr>
      </w:pPr>
    </w:p>
    <w:p w14:paraId="1661D368" w14:textId="77777777" w:rsidR="006651DA" w:rsidRDefault="006651DA" w:rsidP="001A56F2">
      <w:pPr>
        <w:tabs>
          <w:tab w:val="left" w:pos="6732"/>
        </w:tabs>
        <w:jc w:val="center"/>
        <w:rPr>
          <w:b/>
          <w:bCs/>
          <w:u w:val="single"/>
        </w:rPr>
      </w:pPr>
    </w:p>
    <w:p w14:paraId="618F1137" w14:textId="77777777" w:rsidR="006651DA" w:rsidRDefault="006651DA" w:rsidP="001A56F2">
      <w:pPr>
        <w:tabs>
          <w:tab w:val="left" w:pos="6732"/>
        </w:tabs>
        <w:jc w:val="center"/>
        <w:rPr>
          <w:b/>
          <w:bCs/>
          <w:u w:val="single"/>
        </w:rPr>
      </w:pPr>
    </w:p>
    <w:p w14:paraId="7B37FCEC" w14:textId="77777777" w:rsidR="006651DA" w:rsidRDefault="006651DA" w:rsidP="001A56F2">
      <w:pPr>
        <w:tabs>
          <w:tab w:val="left" w:pos="6732"/>
        </w:tabs>
        <w:jc w:val="center"/>
        <w:rPr>
          <w:b/>
          <w:bCs/>
          <w:u w:val="single"/>
        </w:rPr>
      </w:pPr>
    </w:p>
    <w:p w14:paraId="424F2566" w14:textId="77777777" w:rsidR="006651DA" w:rsidRDefault="006651DA" w:rsidP="001A56F2">
      <w:pPr>
        <w:tabs>
          <w:tab w:val="left" w:pos="6732"/>
        </w:tabs>
        <w:jc w:val="center"/>
        <w:rPr>
          <w:b/>
          <w:bCs/>
          <w:u w:val="single"/>
        </w:rPr>
      </w:pPr>
    </w:p>
    <w:p w14:paraId="3B5E6490" w14:textId="77777777" w:rsidR="006651DA" w:rsidRDefault="006651DA" w:rsidP="001A56F2">
      <w:pPr>
        <w:tabs>
          <w:tab w:val="left" w:pos="6732"/>
        </w:tabs>
        <w:jc w:val="center"/>
        <w:rPr>
          <w:b/>
          <w:bCs/>
          <w:u w:val="single"/>
        </w:rPr>
      </w:pPr>
    </w:p>
    <w:p w14:paraId="62B53161" w14:textId="77777777" w:rsidR="004C1429" w:rsidRPr="004C1429" w:rsidRDefault="004C1429" w:rsidP="004C1429">
      <w:pPr>
        <w:tabs>
          <w:tab w:val="left" w:pos="6732"/>
        </w:tabs>
        <w:rPr>
          <w:b/>
          <w:bCs/>
          <w:u w:val="single"/>
        </w:rPr>
      </w:pPr>
    </w:p>
    <w:p w14:paraId="7977BF41" w14:textId="3188A881" w:rsidR="006651DA" w:rsidRPr="00947EA3" w:rsidRDefault="00F921F0" w:rsidP="00947EA3">
      <w:pPr>
        <w:pStyle w:val="ListParagraph"/>
        <w:numPr>
          <w:ilvl w:val="0"/>
          <w:numId w:val="14"/>
        </w:numPr>
        <w:tabs>
          <w:tab w:val="left" w:pos="6732"/>
        </w:tabs>
        <w:rPr>
          <w:b/>
          <w:bCs/>
          <w:u w:val="single"/>
        </w:rPr>
      </w:pPr>
      <w:r w:rsidRPr="00947EA3">
        <w:rPr>
          <w:b/>
          <w:bCs/>
          <w:u w:val="single"/>
        </w:rPr>
        <w:lastRenderedPageBreak/>
        <w:t xml:space="preserve">Executive </w:t>
      </w:r>
      <w:r w:rsidR="008355B3" w:rsidRPr="00947EA3">
        <w:rPr>
          <w:b/>
          <w:bCs/>
          <w:u w:val="single"/>
        </w:rPr>
        <w:t>S</w:t>
      </w:r>
      <w:r w:rsidRPr="00947EA3">
        <w:rPr>
          <w:b/>
          <w:bCs/>
          <w:u w:val="single"/>
        </w:rPr>
        <w:t>ummary</w:t>
      </w:r>
      <w:r w:rsidR="00C3522F" w:rsidRPr="00947EA3">
        <w:rPr>
          <w:b/>
          <w:bCs/>
          <w:u w:val="single"/>
        </w:rPr>
        <w:t xml:space="preserve"> </w:t>
      </w:r>
    </w:p>
    <w:p w14:paraId="4C017124" w14:textId="1BE1C484" w:rsidR="00F921F0" w:rsidRDefault="00F921F0" w:rsidP="00F921F0">
      <w:pPr>
        <w:tabs>
          <w:tab w:val="left" w:pos="6732"/>
        </w:tabs>
        <w:jc w:val="center"/>
        <w:rPr>
          <w:b/>
          <w:bCs/>
          <w:u w:val="single"/>
        </w:rPr>
      </w:pPr>
    </w:p>
    <w:p w14:paraId="3F3CBE7D" w14:textId="36CA0513" w:rsidR="00F921F0" w:rsidRDefault="00F921F0" w:rsidP="00F921F0">
      <w:pPr>
        <w:tabs>
          <w:tab w:val="left" w:pos="6732"/>
        </w:tabs>
        <w:jc w:val="center"/>
      </w:pPr>
      <w:r>
        <w:t xml:space="preserve">This report aims to examine </w:t>
      </w:r>
      <w:r w:rsidR="006E1887">
        <w:t>how the outcome of</w:t>
      </w:r>
      <w:r w:rsidR="00023E3F">
        <w:t xml:space="preserve"> how</w:t>
      </w:r>
      <w:r w:rsidR="006E1887">
        <w:t xml:space="preserve"> previous cases can determine a court ruling that is considered just and reasonable to all parties involved in a dispute. How negligence may arise for certain professionals in the construction industry and the potential consequences it will have on a project. </w:t>
      </w:r>
      <w:r w:rsidR="00023E3F">
        <w:t xml:space="preserve">Examining the impact of adjudication for a specific case. Finally, </w:t>
      </w:r>
      <w:r w:rsidR="008355B3">
        <w:t xml:space="preserve">the report concludes with the possibility of different outcomes related to the questions. </w:t>
      </w:r>
    </w:p>
    <w:p w14:paraId="7F31835D" w14:textId="29898258" w:rsidR="008355B3" w:rsidRDefault="008355B3" w:rsidP="00F921F0">
      <w:pPr>
        <w:tabs>
          <w:tab w:val="left" w:pos="6732"/>
        </w:tabs>
        <w:jc w:val="center"/>
      </w:pPr>
    </w:p>
    <w:p w14:paraId="1B5A31AD" w14:textId="709EF586" w:rsidR="008355B3" w:rsidRPr="00947EA3" w:rsidRDefault="00947EA3" w:rsidP="00947EA3">
      <w:pPr>
        <w:tabs>
          <w:tab w:val="left" w:pos="6732"/>
        </w:tabs>
        <w:jc w:val="center"/>
        <w:rPr>
          <w:b/>
          <w:bCs/>
          <w:u w:val="single"/>
        </w:rPr>
      </w:pPr>
      <w:r>
        <w:rPr>
          <w:b/>
          <w:bCs/>
        </w:rPr>
        <w:t xml:space="preserve">2.0        </w:t>
      </w:r>
      <w:r w:rsidR="008355B3" w:rsidRPr="00947EA3">
        <w:rPr>
          <w:b/>
          <w:bCs/>
          <w:u w:val="single"/>
        </w:rPr>
        <w:t>Terms of Reference</w:t>
      </w:r>
    </w:p>
    <w:p w14:paraId="1D498EA6" w14:textId="29F24821" w:rsidR="008355B3" w:rsidRDefault="008355B3" w:rsidP="00F921F0">
      <w:pPr>
        <w:tabs>
          <w:tab w:val="left" w:pos="6732"/>
        </w:tabs>
        <w:jc w:val="center"/>
        <w:rPr>
          <w:b/>
          <w:bCs/>
          <w:u w:val="single"/>
        </w:rPr>
      </w:pPr>
    </w:p>
    <w:p w14:paraId="4EC5DAF3" w14:textId="2D1042CC" w:rsidR="008355B3" w:rsidRDefault="00947EA3" w:rsidP="00F921F0">
      <w:pPr>
        <w:tabs>
          <w:tab w:val="left" w:pos="6732"/>
        </w:tabs>
        <w:jc w:val="center"/>
      </w:pPr>
      <w:r>
        <w:rPr>
          <w:b/>
          <w:bCs/>
        </w:rPr>
        <w:t xml:space="preserve">2.1        </w:t>
      </w:r>
      <w:r w:rsidR="008355B3">
        <w:t>The principal focus is:</w:t>
      </w:r>
    </w:p>
    <w:p w14:paraId="20DFCFBA" w14:textId="77777777" w:rsidR="008355B3" w:rsidRDefault="008355B3" w:rsidP="00F921F0">
      <w:pPr>
        <w:tabs>
          <w:tab w:val="left" w:pos="6732"/>
        </w:tabs>
        <w:jc w:val="center"/>
      </w:pPr>
    </w:p>
    <w:p w14:paraId="468AA78E" w14:textId="60E45933" w:rsidR="008355B3" w:rsidRDefault="00947EA3" w:rsidP="00F921F0">
      <w:pPr>
        <w:tabs>
          <w:tab w:val="left" w:pos="6732"/>
        </w:tabs>
        <w:jc w:val="center"/>
      </w:pPr>
      <w:r>
        <w:rPr>
          <w:b/>
          <w:bCs/>
        </w:rPr>
        <w:t xml:space="preserve">2.1.1       </w:t>
      </w:r>
      <w:r w:rsidR="008355B3">
        <w:t>Discussing the tort of negligence and its elements.</w:t>
      </w:r>
    </w:p>
    <w:p w14:paraId="26096FB9" w14:textId="77777777" w:rsidR="008355B3" w:rsidRDefault="008355B3" w:rsidP="00F921F0">
      <w:pPr>
        <w:tabs>
          <w:tab w:val="left" w:pos="6732"/>
        </w:tabs>
        <w:jc w:val="center"/>
      </w:pPr>
    </w:p>
    <w:p w14:paraId="6F32D6C1" w14:textId="2E076B6A" w:rsidR="008355B3" w:rsidRDefault="00947EA3" w:rsidP="00F921F0">
      <w:pPr>
        <w:tabs>
          <w:tab w:val="left" w:pos="6732"/>
        </w:tabs>
        <w:jc w:val="center"/>
      </w:pPr>
      <w:r>
        <w:rPr>
          <w:b/>
          <w:bCs/>
        </w:rPr>
        <w:t xml:space="preserve">2.1.2      </w:t>
      </w:r>
      <w:r>
        <w:t xml:space="preserve"> Discussing</w:t>
      </w:r>
      <w:r w:rsidR="000F0CE9">
        <w:t xml:space="preserve"> how p</w:t>
      </w:r>
      <w:r w:rsidR="008355B3">
        <w:t xml:space="preserve">rofessional negligence and </w:t>
      </w:r>
      <w:r w:rsidR="000F0CE9">
        <w:t>it’s consequences can impact the project’s progression.</w:t>
      </w:r>
    </w:p>
    <w:p w14:paraId="50AB78AA" w14:textId="5D40E959" w:rsidR="000F0CE9" w:rsidRDefault="000F0CE9" w:rsidP="00F921F0">
      <w:pPr>
        <w:tabs>
          <w:tab w:val="left" w:pos="6732"/>
        </w:tabs>
        <w:jc w:val="center"/>
      </w:pPr>
    </w:p>
    <w:p w14:paraId="1E44E223" w14:textId="68253E10" w:rsidR="000F0CE9" w:rsidRDefault="00947EA3" w:rsidP="00F921F0">
      <w:pPr>
        <w:tabs>
          <w:tab w:val="left" w:pos="6732"/>
        </w:tabs>
        <w:jc w:val="center"/>
      </w:pPr>
      <w:r>
        <w:rPr>
          <w:b/>
          <w:bCs/>
        </w:rPr>
        <w:t xml:space="preserve">2.1.3       </w:t>
      </w:r>
      <w:r w:rsidR="000F0CE9">
        <w:t xml:space="preserve">How the impact of adjudication can affect parties involved in a dispute. </w:t>
      </w:r>
    </w:p>
    <w:p w14:paraId="66C3DF1E" w14:textId="03535E5D" w:rsidR="000F0CE9" w:rsidRDefault="000F0CE9" w:rsidP="00F921F0">
      <w:pPr>
        <w:tabs>
          <w:tab w:val="left" w:pos="6732"/>
        </w:tabs>
        <w:jc w:val="center"/>
      </w:pPr>
    </w:p>
    <w:p w14:paraId="3057CECF" w14:textId="2F184EA5" w:rsidR="000F0CE9" w:rsidRDefault="00947EA3" w:rsidP="00F921F0">
      <w:pPr>
        <w:tabs>
          <w:tab w:val="left" w:pos="6732"/>
        </w:tabs>
        <w:jc w:val="center"/>
        <w:rPr>
          <w:b/>
          <w:bCs/>
          <w:u w:val="single"/>
        </w:rPr>
      </w:pPr>
      <w:r>
        <w:rPr>
          <w:b/>
          <w:bCs/>
        </w:rPr>
        <w:t xml:space="preserve">3.0      </w:t>
      </w:r>
      <w:r w:rsidR="000F0CE9">
        <w:rPr>
          <w:b/>
          <w:bCs/>
          <w:u w:val="single"/>
        </w:rPr>
        <w:t>Procedure</w:t>
      </w:r>
    </w:p>
    <w:p w14:paraId="22020F55" w14:textId="3D923861" w:rsidR="000F0CE9" w:rsidRDefault="000F0CE9" w:rsidP="00F921F0">
      <w:pPr>
        <w:tabs>
          <w:tab w:val="left" w:pos="6732"/>
        </w:tabs>
        <w:jc w:val="center"/>
      </w:pPr>
      <w:r>
        <w:t>This section lists the resources that were used in the report:</w:t>
      </w:r>
    </w:p>
    <w:p w14:paraId="2D89C951" w14:textId="77777777" w:rsidR="000F0CE9" w:rsidRDefault="000F0CE9" w:rsidP="00F921F0">
      <w:pPr>
        <w:tabs>
          <w:tab w:val="left" w:pos="6732"/>
        </w:tabs>
        <w:jc w:val="center"/>
      </w:pPr>
    </w:p>
    <w:p w14:paraId="461712F3" w14:textId="68F5497A" w:rsidR="000F0CE9" w:rsidRDefault="00947EA3" w:rsidP="00F921F0">
      <w:pPr>
        <w:tabs>
          <w:tab w:val="left" w:pos="6732"/>
        </w:tabs>
        <w:jc w:val="center"/>
      </w:pPr>
      <w:r w:rsidRPr="00947EA3">
        <w:rPr>
          <w:b/>
          <w:bCs/>
        </w:rPr>
        <w:t>3.1</w:t>
      </w:r>
      <w:r>
        <w:t xml:space="preserve">      </w:t>
      </w:r>
      <w:r w:rsidR="000F0CE9">
        <w:t>Notes in class provided background of the research.</w:t>
      </w:r>
    </w:p>
    <w:p w14:paraId="439C34C4" w14:textId="19FCE75E" w:rsidR="000F0CE9" w:rsidRDefault="000F0CE9" w:rsidP="00F921F0">
      <w:pPr>
        <w:tabs>
          <w:tab w:val="left" w:pos="6732"/>
        </w:tabs>
        <w:jc w:val="center"/>
      </w:pPr>
    </w:p>
    <w:p w14:paraId="1644CACE" w14:textId="1C043C3A" w:rsidR="000F0CE9" w:rsidRDefault="00947EA3" w:rsidP="00F921F0">
      <w:pPr>
        <w:tabs>
          <w:tab w:val="left" w:pos="6732"/>
        </w:tabs>
        <w:jc w:val="center"/>
      </w:pPr>
      <w:r>
        <w:t xml:space="preserve"> </w:t>
      </w:r>
      <w:r w:rsidRPr="00947EA3">
        <w:rPr>
          <w:b/>
          <w:bCs/>
        </w:rPr>
        <w:t>3.2</w:t>
      </w:r>
      <w:r>
        <w:rPr>
          <w:b/>
          <w:bCs/>
        </w:rPr>
        <w:t xml:space="preserve">    </w:t>
      </w:r>
      <w:r>
        <w:t xml:space="preserve"> </w:t>
      </w:r>
      <w:r w:rsidR="000F0CE9">
        <w:t xml:space="preserve">Research included sources </w:t>
      </w:r>
      <w:r w:rsidR="00C3522F">
        <w:t xml:space="preserve">on the subject of negligence in construction from websites, a textbook based on construction law and videos which are included in the references. </w:t>
      </w:r>
    </w:p>
    <w:p w14:paraId="705D1241" w14:textId="77777777" w:rsidR="000F0CE9" w:rsidRDefault="000F0CE9" w:rsidP="00F921F0">
      <w:pPr>
        <w:tabs>
          <w:tab w:val="left" w:pos="6732"/>
        </w:tabs>
        <w:jc w:val="center"/>
      </w:pPr>
    </w:p>
    <w:p w14:paraId="08F10DE6" w14:textId="77777777" w:rsidR="000F0CE9" w:rsidRPr="000F0CE9" w:rsidRDefault="000F0CE9" w:rsidP="00F921F0">
      <w:pPr>
        <w:tabs>
          <w:tab w:val="left" w:pos="6732"/>
        </w:tabs>
        <w:jc w:val="center"/>
      </w:pPr>
    </w:p>
    <w:p w14:paraId="2424A2B1" w14:textId="2C823472" w:rsidR="000F0CE9" w:rsidRDefault="000F0CE9" w:rsidP="00F921F0">
      <w:pPr>
        <w:tabs>
          <w:tab w:val="left" w:pos="6732"/>
        </w:tabs>
        <w:jc w:val="center"/>
      </w:pPr>
    </w:p>
    <w:p w14:paraId="1A22D295" w14:textId="4F890D9A" w:rsidR="000F0CE9" w:rsidRDefault="000F0CE9" w:rsidP="00F921F0">
      <w:pPr>
        <w:tabs>
          <w:tab w:val="left" w:pos="6732"/>
        </w:tabs>
        <w:jc w:val="center"/>
      </w:pPr>
    </w:p>
    <w:p w14:paraId="261E93C2" w14:textId="7E173A10" w:rsidR="008355B3" w:rsidRDefault="008355B3" w:rsidP="00F921F0">
      <w:pPr>
        <w:tabs>
          <w:tab w:val="left" w:pos="6732"/>
        </w:tabs>
        <w:jc w:val="center"/>
      </w:pPr>
    </w:p>
    <w:p w14:paraId="5C1B67AE" w14:textId="77777777" w:rsidR="008355B3" w:rsidRDefault="008355B3" w:rsidP="00F921F0">
      <w:pPr>
        <w:tabs>
          <w:tab w:val="left" w:pos="6732"/>
        </w:tabs>
        <w:jc w:val="center"/>
      </w:pPr>
    </w:p>
    <w:p w14:paraId="1189F956" w14:textId="77777777" w:rsidR="008355B3" w:rsidRDefault="008355B3" w:rsidP="008355B3">
      <w:pPr>
        <w:tabs>
          <w:tab w:val="left" w:pos="6732"/>
        </w:tabs>
      </w:pPr>
    </w:p>
    <w:p w14:paraId="02ED0ED9" w14:textId="77777777" w:rsidR="006651DA" w:rsidRDefault="006651DA" w:rsidP="00C3522F">
      <w:pPr>
        <w:tabs>
          <w:tab w:val="left" w:pos="6732"/>
        </w:tabs>
        <w:rPr>
          <w:b/>
          <w:bCs/>
          <w:u w:val="single"/>
        </w:rPr>
      </w:pPr>
    </w:p>
    <w:p w14:paraId="3B66CF64" w14:textId="6A0BA011" w:rsidR="001A56F2" w:rsidRPr="00726847" w:rsidRDefault="00947EA3" w:rsidP="00947EA3">
      <w:pPr>
        <w:tabs>
          <w:tab w:val="left" w:pos="6732"/>
        </w:tabs>
        <w:jc w:val="center"/>
        <w:rPr>
          <w:b/>
          <w:bCs/>
          <w:u w:val="single"/>
        </w:rPr>
      </w:pPr>
      <w:r>
        <w:rPr>
          <w:b/>
          <w:bCs/>
        </w:rPr>
        <w:t xml:space="preserve">4.0   </w:t>
      </w:r>
      <w:r w:rsidR="00726847" w:rsidRPr="00726847">
        <w:rPr>
          <w:b/>
          <w:bCs/>
          <w:u w:val="single"/>
        </w:rPr>
        <w:t>Findings</w:t>
      </w:r>
    </w:p>
    <w:p w14:paraId="62B0A249" w14:textId="16C33A33" w:rsidR="00726847" w:rsidRPr="00726847" w:rsidRDefault="00947EA3" w:rsidP="001A56F2">
      <w:pPr>
        <w:tabs>
          <w:tab w:val="left" w:pos="6732"/>
        </w:tabs>
        <w:rPr>
          <w:b/>
          <w:bCs/>
        </w:rPr>
      </w:pPr>
      <w:r>
        <w:rPr>
          <w:b/>
          <w:bCs/>
        </w:rPr>
        <w:t xml:space="preserve">4.1        </w:t>
      </w:r>
      <w:r w:rsidR="00726847" w:rsidRPr="00726847">
        <w:rPr>
          <w:b/>
          <w:bCs/>
        </w:rPr>
        <w:t>Negligence</w:t>
      </w:r>
    </w:p>
    <w:p w14:paraId="39B95645" w14:textId="6D48F251" w:rsidR="001A56F2" w:rsidRDefault="00131E31" w:rsidP="0094234D">
      <w:pPr>
        <w:tabs>
          <w:tab w:val="left" w:pos="6732"/>
        </w:tabs>
        <w:spacing w:line="276" w:lineRule="auto"/>
        <w:jc w:val="both"/>
      </w:pPr>
      <w:r>
        <w:t>The purpose behind the tort of negligence is</w:t>
      </w:r>
      <w:r w:rsidR="00923C47">
        <w:t xml:space="preserve"> to</w:t>
      </w:r>
      <w:r>
        <w:t xml:space="preserve"> </w:t>
      </w:r>
      <w:r w:rsidR="00A536CB">
        <w:t xml:space="preserve">provide compensatory justice to those who have been affected by unjustly acts </w:t>
      </w:r>
      <w:r w:rsidR="007917AD">
        <w:t xml:space="preserve">with </w:t>
      </w:r>
      <w:r w:rsidR="00923C47">
        <w:t xml:space="preserve">the hope of </w:t>
      </w:r>
      <w:r w:rsidR="007917AD">
        <w:t xml:space="preserve">delivering an end result that’s considered fair and reasonable. </w:t>
      </w:r>
      <w:r w:rsidR="00AD3DCA">
        <w:t>It</w:t>
      </w:r>
      <w:r w:rsidR="004E2504">
        <w:t xml:space="preserve"> can be defined as </w:t>
      </w:r>
      <w:r w:rsidR="008A2B6B">
        <w:t xml:space="preserve">the </w:t>
      </w:r>
      <w:r w:rsidR="00ED5706">
        <w:t>decision to</w:t>
      </w:r>
      <w:r w:rsidR="005D0EF9">
        <w:t xml:space="preserve"> determine</w:t>
      </w:r>
      <w:r w:rsidR="00ED5706">
        <w:t xml:space="preserve"> whether a defendant breached</w:t>
      </w:r>
      <w:r w:rsidR="005D0EF9">
        <w:t xml:space="preserve"> a</w:t>
      </w:r>
      <w:r w:rsidR="00ED5706">
        <w:t xml:space="preserve"> duty of care </w:t>
      </w:r>
      <w:r w:rsidR="00FD7441">
        <w:t>that</w:t>
      </w:r>
      <w:r w:rsidR="008A2B6B">
        <w:t xml:space="preserve"> results in the claimant receiv</w:t>
      </w:r>
      <w:r w:rsidR="00735D95">
        <w:t xml:space="preserve">ing </w:t>
      </w:r>
      <w:r w:rsidR="008A2B6B">
        <w:t xml:space="preserve">compensation for </w:t>
      </w:r>
      <w:r w:rsidR="00FD7441">
        <w:t>some,</w:t>
      </w:r>
      <w:r w:rsidR="008A2B6B">
        <w:t xml:space="preserve"> or all</w:t>
      </w:r>
      <w:r w:rsidR="00735D95">
        <w:t xml:space="preserve"> damages caused. </w:t>
      </w:r>
      <w:r w:rsidR="00154918">
        <w:t xml:space="preserve">When a dispute </w:t>
      </w:r>
      <w:r w:rsidR="003314D7">
        <w:t>arises</w:t>
      </w:r>
      <w:r w:rsidR="00154918">
        <w:t xml:space="preserve">, a step-by-step plan must be formulated to help </w:t>
      </w:r>
      <w:r w:rsidR="007E4309">
        <w:t>locate</w:t>
      </w:r>
      <w:r w:rsidR="00154918">
        <w:t xml:space="preserve"> where</w:t>
      </w:r>
      <w:r w:rsidR="00FD7441">
        <w:t xml:space="preserve"> the</w:t>
      </w:r>
      <w:r w:rsidR="00154918">
        <w:t xml:space="preserve"> negligence has taken place. These steps</w:t>
      </w:r>
      <w:r w:rsidR="00FD7441">
        <w:t xml:space="preserve"> </w:t>
      </w:r>
      <w:r w:rsidR="003928C7">
        <w:t xml:space="preserve">must show: (1) </w:t>
      </w:r>
      <w:r w:rsidR="00FA5C24">
        <w:t xml:space="preserve">the defendant provided some duty of care towards the claimant; (2) knowing that this duty of care existed at the time, what actions or acts led to the breach; (3) assessing if this breach in question caused the damage where a claimant is suing for compensation and (4) </w:t>
      </w:r>
      <w:r w:rsidR="00E77973">
        <w:t xml:space="preserve">if there is a lack of evidence to support the defendant, </w:t>
      </w:r>
      <w:r w:rsidR="005C454A">
        <w:t>we can assume negligence has taken place</w:t>
      </w:r>
      <w:r w:rsidR="00D92A32">
        <w:t xml:space="preserve"> </w:t>
      </w:r>
      <w:bookmarkStart w:id="0" w:name="_Hlk120815088"/>
      <w:r w:rsidR="00D92A32">
        <w:t>(The Law Academy, 2021)</w:t>
      </w:r>
      <w:r w:rsidR="002B7052">
        <w:t xml:space="preserve"> </w:t>
      </w:r>
      <w:bookmarkStart w:id="1" w:name="_Hlk120812849"/>
      <w:bookmarkEnd w:id="0"/>
      <w:r w:rsidR="002B7052">
        <w:t>( Uff, 2021, p. 473)</w:t>
      </w:r>
      <w:bookmarkEnd w:id="1"/>
      <w:r w:rsidR="002B7052">
        <w:t>.</w:t>
      </w:r>
    </w:p>
    <w:p w14:paraId="7E18C082" w14:textId="460FE80E" w:rsidR="00E17BEF" w:rsidRDefault="00E17BEF" w:rsidP="0094234D">
      <w:pPr>
        <w:tabs>
          <w:tab w:val="left" w:pos="6732"/>
        </w:tabs>
        <w:spacing w:line="276" w:lineRule="auto"/>
        <w:jc w:val="both"/>
      </w:pPr>
    </w:p>
    <w:p w14:paraId="0F0DA1B9" w14:textId="77777777" w:rsidR="005838AF" w:rsidRDefault="005838AF" w:rsidP="00E17BEF">
      <w:pPr>
        <w:tabs>
          <w:tab w:val="left" w:pos="6732"/>
        </w:tabs>
        <w:rPr>
          <w:b/>
          <w:bCs/>
        </w:rPr>
      </w:pPr>
    </w:p>
    <w:p w14:paraId="43AD7F99" w14:textId="6045C28D" w:rsidR="00157E0C" w:rsidRDefault="00947EA3" w:rsidP="00E17BEF">
      <w:pPr>
        <w:tabs>
          <w:tab w:val="left" w:pos="6732"/>
        </w:tabs>
        <w:rPr>
          <w:b/>
          <w:bCs/>
        </w:rPr>
      </w:pPr>
      <w:r>
        <w:rPr>
          <w:b/>
          <w:bCs/>
        </w:rPr>
        <w:t xml:space="preserve">4.2        </w:t>
      </w:r>
      <w:r w:rsidR="00157E0C" w:rsidRPr="00E17BEF">
        <w:rPr>
          <w:b/>
          <w:bCs/>
        </w:rPr>
        <w:t>Duty of care</w:t>
      </w:r>
    </w:p>
    <w:p w14:paraId="02F40EFF" w14:textId="3786D277" w:rsidR="00E17BEF" w:rsidRDefault="00B56717" w:rsidP="00942A7E">
      <w:pPr>
        <w:tabs>
          <w:tab w:val="left" w:pos="6732"/>
        </w:tabs>
        <w:spacing w:before="240" w:line="276" w:lineRule="auto"/>
        <w:jc w:val="both"/>
      </w:pPr>
      <w:r>
        <w:t xml:space="preserve">The duty of care </w:t>
      </w:r>
      <w:r w:rsidR="006800A5">
        <w:t xml:space="preserve">can be described as a legal obligation placed on an individual who must perform certain activities with reasonable care. It is </w:t>
      </w:r>
      <w:r w:rsidR="00CD0DE1">
        <w:t>regarded</w:t>
      </w:r>
      <w:r w:rsidR="006800A5">
        <w:t xml:space="preserve"> </w:t>
      </w:r>
      <w:r w:rsidR="00CD0DE1">
        <w:t>as the most important</w:t>
      </w:r>
      <w:r w:rsidR="006800A5">
        <w:t xml:space="preserve"> aspect in the tort of negligence as this is where the courts will begin carrying out their investigation when a claim in negligence emerges. </w:t>
      </w:r>
      <w:r w:rsidR="00CD0DE1">
        <w:t xml:space="preserve">The </w:t>
      </w:r>
      <w:r w:rsidR="009B4A04">
        <w:t xml:space="preserve">most notable case that </w:t>
      </w:r>
      <w:r w:rsidR="0094234D">
        <w:t>laid</w:t>
      </w:r>
      <w:r w:rsidR="000D3EF3">
        <w:t xml:space="preserve"> down</w:t>
      </w:r>
      <w:r w:rsidR="009B4A04">
        <w:t xml:space="preserve"> the foundation for the duty of care was </w:t>
      </w:r>
      <w:r w:rsidR="009B4A04">
        <w:rPr>
          <w:i/>
          <w:iCs/>
        </w:rPr>
        <w:t>Donoghue v Stevenson (1932)</w:t>
      </w:r>
      <w:r w:rsidR="008235FF">
        <w:rPr>
          <w:i/>
          <w:iCs/>
        </w:rPr>
        <w:t xml:space="preserve">. </w:t>
      </w:r>
      <w:r w:rsidR="00F573BF">
        <w:t xml:space="preserve">During </w:t>
      </w:r>
      <w:r w:rsidR="009237AA">
        <w:t>this case</w:t>
      </w:r>
      <w:r w:rsidR="008235FF">
        <w:t>, Lord Atkin</w:t>
      </w:r>
      <w:r w:rsidR="009237AA">
        <w:t xml:space="preserve"> </w:t>
      </w:r>
      <w:r w:rsidR="0019785F">
        <w:t>in a celebrated judgment proceeded to introduce the “thy neighbour” principle which was a test of proximity as to whether</w:t>
      </w:r>
      <w:r w:rsidR="00640FFC">
        <w:t xml:space="preserve"> the injury caused towards the consumer could have been reasonably foreseen by the manufacturer</w:t>
      </w:r>
      <w:r w:rsidR="000E1BCC">
        <w:t xml:space="preserve"> (Uff, 2021, p. 47</w:t>
      </w:r>
      <w:r w:rsidR="00CE239C">
        <w:t>4</w:t>
      </w:r>
      <w:r w:rsidR="000E1BCC">
        <w:t>)</w:t>
      </w:r>
      <w:r w:rsidR="00640FFC">
        <w:t>.</w:t>
      </w:r>
      <w:r w:rsidR="00B7597A">
        <w:t xml:space="preserve"> </w:t>
      </w:r>
      <w:r w:rsidR="00B17B81">
        <w:t xml:space="preserve">These principles eventually expanded the duty of care where they were reformulated in </w:t>
      </w:r>
      <w:r w:rsidR="00B17B81">
        <w:rPr>
          <w:i/>
          <w:iCs/>
        </w:rPr>
        <w:t xml:space="preserve">Anns v Merton LBC (1978) </w:t>
      </w:r>
      <w:r w:rsidR="00B17B81">
        <w:t xml:space="preserve">and </w:t>
      </w:r>
      <w:r w:rsidR="00B17B81" w:rsidRPr="00B17B81">
        <w:rPr>
          <w:i/>
          <w:iCs/>
        </w:rPr>
        <w:t>Caparo Industries v Dickman (1990)</w:t>
      </w:r>
      <w:r w:rsidR="00B17B81">
        <w:rPr>
          <w:i/>
          <w:iCs/>
        </w:rPr>
        <w:t>.</w:t>
      </w:r>
      <w:r w:rsidR="00B17B81">
        <w:t xml:space="preserve"> This determined if sufficient proximity </w:t>
      </w:r>
      <w:r w:rsidR="004A1346">
        <w:t>could exist</w:t>
      </w:r>
      <w:r w:rsidR="00C929B2">
        <w:t xml:space="preserve"> and if so, it</w:t>
      </w:r>
      <w:r w:rsidR="00F012ED">
        <w:t xml:space="preserve">’s </w:t>
      </w:r>
      <w:r w:rsidR="00C929B2">
        <w:t xml:space="preserve">presumed that there was a duty of care between the parties. </w:t>
      </w:r>
      <w:r w:rsidR="00EB3F22">
        <w:t>Courts in some instances may look back at previously decided cases to determine whether imposing a duty of care on those accused would be considered fair, just, and reasonable</w:t>
      </w:r>
      <w:r w:rsidR="000E1BCC">
        <w:t xml:space="preserve"> </w:t>
      </w:r>
      <w:bookmarkStart w:id="2" w:name="_Hlk120814196"/>
      <w:r w:rsidR="000E1BCC">
        <w:t>(The Law Academy, 2022)</w:t>
      </w:r>
      <w:bookmarkEnd w:id="2"/>
      <w:r w:rsidR="0086058B">
        <w:t xml:space="preserve"> </w:t>
      </w:r>
      <w:r w:rsidR="009C1221">
        <w:t xml:space="preserve">(e-lawresources.co.uk). </w:t>
      </w:r>
    </w:p>
    <w:p w14:paraId="6106C110" w14:textId="5B297800" w:rsidR="00EB3F22" w:rsidRDefault="00EB3F22" w:rsidP="005B763E">
      <w:pPr>
        <w:tabs>
          <w:tab w:val="left" w:pos="6732"/>
        </w:tabs>
        <w:spacing w:before="240" w:line="276" w:lineRule="auto"/>
        <w:jc w:val="both"/>
        <w:rPr>
          <w:b/>
          <w:bCs/>
        </w:rPr>
      </w:pPr>
    </w:p>
    <w:p w14:paraId="60ED7522" w14:textId="057E018E" w:rsidR="00EB3F22" w:rsidRDefault="00947EA3" w:rsidP="005B763E">
      <w:pPr>
        <w:tabs>
          <w:tab w:val="left" w:pos="6732"/>
        </w:tabs>
        <w:spacing w:before="240" w:line="276" w:lineRule="auto"/>
        <w:jc w:val="both"/>
        <w:rPr>
          <w:b/>
          <w:bCs/>
        </w:rPr>
      </w:pPr>
      <w:r>
        <w:rPr>
          <w:b/>
          <w:bCs/>
        </w:rPr>
        <w:t xml:space="preserve">4.3       </w:t>
      </w:r>
      <w:r w:rsidR="00EB3F22">
        <w:rPr>
          <w:b/>
          <w:bCs/>
        </w:rPr>
        <w:t>Breach of duty</w:t>
      </w:r>
    </w:p>
    <w:p w14:paraId="54843F72" w14:textId="3BECA448" w:rsidR="006C35B2" w:rsidRDefault="00EB3F22" w:rsidP="005B763E">
      <w:pPr>
        <w:tabs>
          <w:tab w:val="left" w:pos="6732"/>
        </w:tabs>
        <w:spacing w:before="240" w:line="276" w:lineRule="auto"/>
        <w:jc w:val="both"/>
      </w:pPr>
      <w:r>
        <w:t xml:space="preserve">Once </w:t>
      </w:r>
      <w:r w:rsidR="008A70AE">
        <w:t>it has been established that a duty of care exists between the claimant and defendant</w:t>
      </w:r>
      <w:r w:rsidR="00D80ACA">
        <w:t>.</w:t>
      </w:r>
      <w:r w:rsidR="0019664B">
        <w:t xml:space="preserve"> </w:t>
      </w:r>
      <w:r w:rsidR="00D80ACA">
        <w:t>T</w:t>
      </w:r>
      <w:r w:rsidR="0019664B">
        <w:t xml:space="preserve">he courts will then begin </w:t>
      </w:r>
      <w:r w:rsidR="00D80ACA">
        <w:t>looking into the facts of the case to see what the minimum standard of care was required of the defendant and if</w:t>
      </w:r>
      <w:r w:rsidR="00D17E2C">
        <w:t xml:space="preserve"> this breach caused the negligence to take place. </w:t>
      </w:r>
      <w:r w:rsidR="004B6E2D">
        <w:t>A legal concept</w:t>
      </w:r>
      <w:r w:rsidR="00370AAC">
        <w:t xml:space="preserve"> known as the “reasonable man” </w:t>
      </w:r>
      <w:r w:rsidR="00D317A6">
        <w:t xml:space="preserve">is applied by the courts that </w:t>
      </w:r>
      <w:r w:rsidR="0045132C">
        <w:t>will help in identifying</w:t>
      </w:r>
      <w:r w:rsidR="00D317A6">
        <w:t xml:space="preserve"> what the required standard of care would be. T</w:t>
      </w:r>
      <w:r w:rsidR="0088377E">
        <w:t xml:space="preserve">his “reasonable man” is believed to be a representation of an ordinary person and is used to see what he would do in the defendants shoes in a similar situation. </w:t>
      </w:r>
      <w:r w:rsidR="006555EB">
        <w:t xml:space="preserve">An example where a breach of duty </w:t>
      </w:r>
      <w:r w:rsidR="00E20050">
        <w:t>had taken place</w:t>
      </w:r>
      <w:r w:rsidR="006555EB">
        <w:t xml:space="preserve"> was </w:t>
      </w:r>
      <w:r w:rsidR="006555EB">
        <w:rPr>
          <w:i/>
          <w:iCs/>
        </w:rPr>
        <w:t xml:space="preserve">The Wagon Mound No.2 (1967). </w:t>
      </w:r>
      <w:r w:rsidR="006555EB">
        <w:t xml:space="preserve">Lord Reid came to the </w:t>
      </w:r>
      <w:r w:rsidR="006555EB">
        <w:lastRenderedPageBreak/>
        <w:t xml:space="preserve">conclusion that a reasonable man could have foreseen the possibility of ignition to the oil and that damage </w:t>
      </w:r>
      <w:r w:rsidR="00073AB8">
        <w:t>could</w:t>
      </w:r>
      <w:r w:rsidR="006555EB">
        <w:t xml:space="preserve"> have been prevented</w:t>
      </w:r>
      <w:r w:rsidR="00E565BD">
        <w:t xml:space="preserve"> </w:t>
      </w:r>
      <w:bookmarkStart w:id="3" w:name="_Hlk120814931"/>
      <w:r w:rsidR="00E565BD">
        <w:t>(e-lawresources.co.uk</w:t>
      </w:r>
      <w:bookmarkEnd w:id="3"/>
      <w:r w:rsidR="00E565BD">
        <w:t>).</w:t>
      </w:r>
    </w:p>
    <w:p w14:paraId="1DECA8BD" w14:textId="66B55E3C" w:rsidR="00EB3F22" w:rsidRDefault="006555EB" w:rsidP="005B763E">
      <w:pPr>
        <w:tabs>
          <w:tab w:val="left" w:pos="6732"/>
        </w:tabs>
        <w:spacing w:before="240" w:line="276" w:lineRule="auto"/>
        <w:jc w:val="both"/>
      </w:pPr>
      <w:r>
        <w:t xml:space="preserve"> </w:t>
      </w:r>
      <w:r w:rsidR="004408D2">
        <w:t xml:space="preserve">The breach of duty does not aim to place moral blame on those who have committed a wrong as sometimes accidents can happen beyond their control </w:t>
      </w:r>
      <w:r w:rsidR="00E565BD">
        <w:t>(The Law Academy, 2022).</w:t>
      </w:r>
    </w:p>
    <w:p w14:paraId="7F066780" w14:textId="33BD9535" w:rsidR="004408D2" w:rsidRDefault="004408D2" w:rsidP="005B763E">
      <w:pPr>
        <w:tabs>
          <w:tab w:val="left" w:pos="6732"/>
        </w:tabs>
        <w:spacing w:before="240" w:line="276" w:lineRule="auto"/>
        <w:jc w:val="both"/>
      </w:pPr>
    </w:p>
    <w:p w14:paraId="1B49E4ED" w14:textId="014F05C1" w:rsidR="001A56F2" w:rsidRDefault="00947EA3" w:rsidP="00084F41">
      <w:pPr>
        <w:tabs>
          <w:tab w:val="left" w:pos="6732"/>
        </w:tabs>
        <w:spacing w:before="240" w:line="276" w:lineRule="auto"/>
        <w:jc w:val="both"/>
        <w:rPr>
          <w:b/>
          <w:bCs/>
        </w:rPr>
      </w:pPr>
      <w:r>
        <w:rPr>
          <w:b/>
          <w:bCs/>
        </w:rPr>
        <w:t xml:space="preserve">4.4      </w:t>
      </w:r>
      <w:r w:rsidR="004408D2">
        <w:rPr>
          <w:b/>
          <w:bCs/>
        </w:rPr>
        <w:t>Damages</w:t>
      </w:r>
    </w:p>
    <w:p w14:paraId="2611A226" w14:textId="36D5D3CD" w:rsidR="00E22ACA" w:rsidRDefault="00200E10" w:rsidP="00200E10">
      <w:pPr>
        <w:tabs>
          <w:tab w:val="left" w:pos="6732"/>
        </w:tabs>
        <w:jc w:val="both"/>
      </w:pPr>
      <w:r>
        <w:t>Where evidence provided by a claim</w:t>
      </w:r>
      <w:r w:rsidR="00DE7E8A">
        <w:t>ant</w:t>
      </w:r>
      <w:r>
        <w:t xml:space="preserve"> suggests that the defendant has breached their duty and</w:t>
      </w:r>
      <w:r w:rsidR="00085F71">
        <w:t xml:space="preserve"> is liable for the damages caused.</w:t>
      </w:r>
      <w:r w:rsidR="00DE7E8A">
        <w:t xml:space="preserve"> They must finally demonstrate that this damage is not too remote meaning it was of a foreseeable type.</w:t>
      </w:r>
      <w:r w:rsidR="00E22ACA">
        <w:t xml:space="preserve"> </w:t>
      </w:r>
      <w:r w:rsidR="000721BC">
        <w:t xml:space="preserve">The successful claimant will then be awarded compensation for the whole loss they had suffered in the process. </w:t>
      </w:r>
      <w:r w:rsidR="00D531D9">
        <w:t>By compensating for the whole loss, it puts them at the same position where if they wouldn’t have suffered</w:t>
      </w:r>
      <w:r w:rsidR="00DE7E8A">
        <w:t xml:space="preserve"> originally</w:t>
      </w:r>
      <w:r w:rsidR="00D531D9">
        <w:t xml:space="preserve">. </w:t>
      </w:r>
      <w:r w:rsidR="00CC4CE6">
        <w:t xml:space="preserve">There are several types of damages that can arise in negligence which includes: physical injury, psychiatric injury, property damage, </w:t>
      </w:r>
      <w:r w:rsidR="00FA6B07">
        <w:t>distress,</w:t>
      </w:r>
      <w:r w:rsidR="00CC4CE6">
        <w:t xml:space="preserve"> and economic loss. </w:t>
      </w:r>
      <w:r w:rsidR="00FA6B07">
        <w:t xml:space="preserve">An example of where physical injury had taken place was the case of </w:t>
      </w:r>
      <w:r w:rsidR="00FA6B07">
        <w:rPr>
          <w:i/>
          <w:iCs/>
        </w:rPr>
        <w:t xml:space="preserve">Cartlidge v E Jopling and Sons Ltd (1963). </w:t>
      </w:r>
      <w:r w:rsidR="00FA6B07">
        <w:t>The claimant sustained an injury in the work environment when inhaling silica particles that led to a reduction in the efficiency of the lungs</w:t>
      </w:r>
      <w:r w:rsidR="009C1221">
        <w:t xml:space="preserve"> (The Law Academy, 2021)</w:t>
      </w:r>
      <w:r w:rsidR="001820AF">
        <w:t xml:space="preserve"> (Uff, 2021, p. 501). </w:t>
      </w:r>
    </w:p>
    <w:p w14:paraId="20891691" w14:textId="46337DC2" w:rsidR="00596B78" w:rsidRDefault="00596B78" w:rsidP="00200E10">
      <w:pPr>
        <w:tabs>
          <w:tab w:val="left" w:pos="6732"/>
        </w:tabs>
        <w:jc w:val="both"/>
      </w:pPr>
    </w:p>
    <w:p w14:paraId="406C6773" w14:textId="7580365E" w:rsidR="00596B78" w:rsidRDefault="00947EA3" w:rsidP="00200E10">
      <w:pPr>
        <w:tabs>
          <w:tab w:val="left" w:pos="6732"/>
        </w:tabs>
        <w:jc w:val="both"/>
        <w:rPr>
          <w:b/>
          <w:bCs/>
        </w:rPr>
      </w:pPr>
      <w:r>
        <w:rPr>
          <w:b/>
          <w:bCs/>
        </w:rPr>
        <w:t xml:space="preserve">4.5     </w:t>
      </w:r>
      <w:r w:rsidR="00596B78">
        <w:rPr>
          <w:b/>
          <w:bCs/>
        </w:rPr>
        <w:t>Defences</w:t>
      </w:r>
    </w:p>
    <w:p w14:paraId="0AB769D3" w14:textId="53317E1D" w:rsidR="00596B78" w:rsidRDefault="00600D56" w:rsidP="00200E10">
      <w:pPr>
        <w:tabs>
          <w:tab w:val="left" w:pos="6732"/>
        </w:tabs>
        <w:jc w:val="both"/>
      </w:pPr>
      <w:r>
        <w:t xml:space="preserve">Depending on the circumstances of a case, </w:t>
      </w:r>
      <w:r w:rsidR="00665626">
        <w:t>the defendant may have an opportunity</w:t>
      </w:r>
      <w:r w:rsidR="00314725">
        <w:t xml:space="preserve"> to</w:t>
      </w:r>
      <w:r w:rsidR="00665626">
        <w:t xml:space="preserve"> reduce the damage they are liable for </w:t>
      </w:r>
      <w:r w:rsidR="00314725">
        <w:t>or</w:t>
      </w:r>
      <w:r w:rsidR="00BD3B54">
        <w:t xml:space="preserve"> be </w:t>
      </w:r>
      <w:r w:rsidR="007D476D">
        <w:t>completely absolve</w:t>
      </w:r>
      <w:r w:rsidR="00BD3B54">
        <w:t>d</w:t>
      </w:r>
      <w:r w:rsidR="007D476D">
        <w:t xml:space="preserve"> from the accused negligence</w:t>
      </w:r>
      <w:r w:rsidR="006C3A3D">
        <w:t xml:space="preserve">. The first defence consists of proof where a claimant has contributed to the damage or loss in some way </w:t>
      </w:r>
      <w:r w:rsidR="007D476D">
        <w:t xml:space="preserve">which results in a claim to be reduced. The second defence </w:t>
      </w:r>
      <w:r w:rsidR="008E701E">
        <w:t xml:space="preserve">involves the defendant being exonerated completely of liability if they can prove to the court that the claimant </w:t>
      </w:r>
      <w:r w:rsidR="00042220">
        <w:t>accepted the risk of damage or loss</w:t>
      </w:r>
      <w:r w:rsidR="00BD3B54">
        <w:t>.</w:t>
      </w:r>
      <w:r w:rsidR="00FE192E">
        <w:t xml:space="preserve"> </w:t>
      </w:r>
      <w:r w:rsidR="00BD3B54">
        <w:t xml:space="preserve">In the case of </w:t>
      </w:r>
      <w:r w:rsidR="00BD3B54">
        <w:rPr>
          <w:i/>
          <w:iCs/>
        </w:rPr>
        <w:t>Baxall Securities</w:t>
      </w:r>
      <w:r w:rsidR="000E0880">
        <w:rPr>
          <w:i/>
          <w:iCs/>
        </w:rPr>
        <w:t xml:space="preserve"> Ltd</w:t>
      </w:r>
      <w:r w:rsidR="00BD3B54">
        <w:rPr>
          <w:i/>
          <w:iCs/>
        </w:rPr>
        <w:t xml:space="preserve"> v Sheard Walshaw Partnership (2002),</w:t>
      </w:r>
      <w:r w:rsidR="009B618C">
        <w:rPr>
          <w:i/>
          <w:iCs/>
        </w:rPr>
        <w:t xml:space="preserve"> </w:t>
      </w:r>
      <w:r w:rsidR="009B618C">
        <w:t xml:space="preserve">defendant </w:t>
      </w:r>
      <w:r w:rsidR="00BD3B54">
        <w:t>architects were</w:t>
      </w:r>
      <w:r w:rsidR="009B618C">
        <w:t xml:space="preserve"> not held responsible</w:t>
      </w:r>
      <w:r w:rsidR="002C0740">
        <w:t xml:space="preserve"> for a structural defect found in the building </w:t>
      </w:r>
      <w:r w:rsidR="009B618C">
        <w:t>which should have been detected by the claimant’s surveyors</w:t>
      </w:r>
      <w:r w:rsidR="00BF1DC7">
        <w:t xml:space="preserve"> </w:t>
      </w:r>
      <w:bookmarkStart w:id="4" w:name="_Hlk120823345"/>
      <w:r w:rsidR="00BF1DC7">
        <w:t>(isurv,2022)</w:t>
      </w:r>
      <w:r w:rsidR="009B618C">
        <w:t xml:space="preserve">. </w:t>
      </w:r>
      <w:bookmarkEnd w:id="4"/>
      <w:r w:rsidR="00942A7E">
        <w:t xml:space="preserve">Under the Law Reform (Contributory Negligence) Act 1945, </w:t>
      </w:r>
      <w:r w:rsidR="00120C50">
        <w:t>courts have the authority to divide liability for damages between the parties that the</w:t>
      </w:r>
      <w:r w:rsidR="00C26289">
        <w:t xml:space="preserve">y would consider to be just and </w:t>
      </w:r>
      <w:r w:rsidR="009C6089">
        <w:t>equitable</w:t>
      </w:r>
      <w:r w:rsidR="001820AF">
        <w:t xml:space="preserve"> (ACCA Think Ahead)</w:t>
      </w:r>
      <w:r w:rsidR="00BF1DC7">
        <w:t xml:space="preserve"> (LawTeacher, 2022).</w:t>
      </w:r>
      <w:r w:rsidR="001820AF">
        <w:t xml:space="preserve"> </w:t>
      </w:r>
    </w:p>
    <w:p w14:paraId="74BCCCF7" w14:textId="0A102050" w:rsidR="00A81F84" w:rsidRDefault="00A81F84" w:rsidP="00200E10">
      <w:pPr>
        <w:tabs>
          <w:tab w:val="left" w:pos="6732"/>
        </w:tabs>
        <w:jc w:val="both"/>
      </w:pPr>
    </w:p>
    <w:p w14:paraId="41FD154E" w14:textId="4C1E289C" w:rsidR="00C57BE2" w:rsidRDefault="00947EA3" w:rsidP="00C57BE2">
      <w:pPr>
        <w:tabs>
          <w:tab w:val="left" w:pos="6732"/>
        </w:tabs>
        <w:jc w:val="center"/>
        <w:rPr>
          <w:b/>
          <w:bCs/>
        </w:rPr>
      </w:pPr>
      <w:r>
        <w:rPr>
          <w:b/>
          <w:bCs/>
        </w:rPr>
        <w:t xml:space="preserve">4.6      </w:t>
      </w:r>
      <w:r w:rsidR="006B2B34">
        <w:rPr>
          <w:b/>
          <w:bCs/>
        </w:rPr>
        <w:t>Professional negligence in construction</w:t>
      </w:r>
    </w:p>
    <w:p w14:paraId="29AB6160" w14:textId="77777777" w:rsidR="000F0CE9" w:rsidRDefault="000F0CE9" w:rsidP="00C57BE2">
      <w:pPr>
        <w:tabs>
          <w:tab w:val="left" w:pos="6732"/>
        </w:tabs>
        <w:jc w:val="center"/>
        <w:rPr>
          <w:b/>
          <w:bCs/>
        </w:rPr>
      </w:pPr>
    </w:p>
    <w:p w14:paraId="3D86B341" w14:textId="084532E1" w:rsidR="00E22ACA" w:rsidRDefault="006431A8" w:rsidP="00FD1ED6">
      <w:pPr>
        <w:tabs>
          <w:tab w:val="left" w:pos="6732"/>
        </w:tabs>
      </w:pPr>
      <w:r>
        <w:t xml:space="preserve">Whether you are an architect or a sub-contractor, negligence can affect </w:t>
      </w:r>
      <w:r w:rsidR="00F1459B">
        <w:t>every individual</w:t>
      </w:r>
      <w:r>
        <w:t xml:space="preserve"> working in the construction industry and could take place </w:t>
      </w:r>
      <w:r w:rsidR="00E731B1">
        <w:t xml:space="preserve">anytime </w:t>
      </w:r>
      <w:r>
        <w:t xml:space="preserve">from the initial design stage to building works on site. </w:t>
      </w:r>
      <w:r w:rsidR="00FD1ED6">
        <w:t>Project members should take reasonable steps to ensure works</w:t>
      </w:r>
      <w:r w:rsidR="0052194D">
        <w:t xml:space="preserve"> on site</w:t>
      </w:r>
      <w:r w:rsidR="00FD1ED6">
        <w:t xml:space="preserve"> are carried out </w:t>
      </w:r>
      <w:r w:rsidR="00A04676">
        <w:t>in a safe manner</w:t>
      </w:r>
      <w:r w:rsidR="00FD1ED6">
        <w:t xml:space="preserve"> and </w:t>
      </w:r>
      <w:r w:rsidR="00A04676">
        <w:t xml:space="preserve">maintained to a high professional standard by acting responsibly at all times. However, previous case law referenced below </w:t>
      </w:r>
      <w:r w:rsidR="00901FF4">
        <w:t xml:space="preserve">suggests that </w:t>
      </w:r>
      <w:r w:rsidR="007E4C6E">
        <w:t xml:space="preserve">certain professionals in the industry have acted irresponsibly when not abiding by their legal duties which </w:t>
      </w:r>
      <w:r w:rsidR="0052194D">
        <w:t>caused negligence to take place</w:t>
      </w:r>
      <w:r w:rsidR="00722D73">
        <w:t xml:space="preserve"> (Wilson Brown LLP,2022).</w:t>
      </w:r>
    </w:p>
    <w:p w14:paraId="2E7C72DD" w14:textId="77777777" w:rsidR="008F2D6E" w:rsidRDefault="008F2D6E" w:rsidP="00FD1ED6">
      <w:pPr>
        <w:tabs>
          <w:tab w:val="left" w:pos="6732"/>
        </w:tabs>
      </w:pPr>
    </w:p>
    <w:p w14:paraId="65F5AAC2" w14:textId="39DF67B7" w:rsidR="00A9057E" w:rsidRDefault="00712D47" w:rsidP="00FD1ED6">
      <w:pPr>
        <w:tabs>
          <w:tab w:val="left" w:pos="6732"/>
        </w:tabs>
      </w:pPr>
      <w:r>
        <w:rPr>
          <w:i/>
          <w:iCs/>
        </w:rPr>
        <w:lastRenderedPageBreak/>
        <w:t xml:space="preserve">Riva Properties Ltd &amp; Ors v Foster + Partners Ltd (2017): </w:t>
      </w:r>
      <w:r w:rsidR="009357E9">
        <w:t xml:space="preserve">An architectural firm was held liable for breach of duty when the design of the build enormously exceeded the clients original budget. </w:t>
      </w:r>
      <w:r w:rsidR="00E247A6">
        <w:t>The case</w:t>
      </w:r>
      <w:r w:rsidR="00A04E8A">
        <w:t xml:space="preserve"> therefore</w:t>
      </w:r>
      <w:r w:rsidR="00E247A6">
        <w:t xml:space="preserve"> resulted in the claimant successfully retrieving compensation for the damages cause</w:t>
      </w:r>
      <w:r w:rsidR="00A04E8A">
        <w:t>d. The defendant</w:t>
      </w:r>
      <w:r w:rsidR="00AE55F8">
        <w:t xml:space="preserve"> architects</w:t>
      </w:r>
      <w:r w:rsidR="00A04E8A">
        <w:t xml:space="preserve"> in this case claimed they had no prior knowledge of the clients budget </w:t>
      </w:r>
      <w:r w:rsidR="00080B76">
        <w:t>which shows that a lack of communication on their part caused</w:t>
      </w:r>
      <w:r w:rsidR="000C5D29">
        <w:t xml:space="preserve"> the</w:t>
      </w:r>
      <w:r w:rsidR="00080B76">
        <w:t xml:space="preserve"> negligence to occur</w:t>
      </w:r>
      <w:r w:rsidR="00B73688">
        <w:t xml:space="preserve"> (</w:t>
      </w:r>
      <w:proofErr w:type="spellStart"/>
      <w:r w:rsidR="00B73688">
        <w:t>Aktin</w:t>
      </w:r>
      <w:proofErr w:type="spellEnd"/>
      <w:r w:rsidR="00B73688">
        <w:t xml:space="preserve"> Chambers Limited, 2022). </w:t>
      </w:r>
    </w:p>
    <w:p w14:paraId="39D08A2E" w14:textId="064EF33F" w:rsidR="008F2D6E" w:rsidRDefault="008F2D6E" w:rsidP="00FD1ED6">
      <w:pPr>
        <w:tabs>
          <w:tab w:val="left" w:pos="6732"/>
        </w:tabs>
      </w:pPr>
    </w:p>
    <w:p w14:paraId="410DC155" w14:textId="001829D4" w:rsidR="00CA326C" w:rsidRDefault="00BE660A" w:rsidP="00FD1ED6">
      <w:pPr>
        <w:tabs>
          <w:tab w:val="left" w:pos="6732"/>
        </w:tabs>
      </w:pPr>
      <w:r>
        <w:rPr>
          <w:i/>
          <w:iCs/>
        </w:rPr>
        <w:t xml:space="preserve">Watts v Morrow (1991): </w:t>
      </w:r>
      <w:r w:rsidR="00F3744D">
        <w:t>In this case, the defendant</w:t>
      </w:r>
      <w:r w:rsidR="00BB0551">
        <w:t xml:space="preserve"> surveyor</w:t>
      </w:r>
      <w:r w:rsidR="00F3744D">
        <w:t xml:space="preserve"> was found guilty </w:t>
      </w:r>
      <w:r w:rsidR="0052385E">
        <w:t>of</w:t>
      </w:r>
      <w:r w:rsidR="00F3744D">
        <w:t xml:space="preserve"> breach of contract</w:t>
      </w:r>
      <w:r w:rsidR="00BB0551">
        <w:t xml:space="preserve"> upon discovering that structural defects in the building were not mentioned in the report during </w:t>
      </w:r>
      <w:r w:rsidR="000C5D29">
        <w:t xml:space="preserve">an </w:t>
      </w:r>
      <w:r w:rsidR="00BB0551">
        <w:t>inspection</w:t>
      </w:r>
      <w:r w:rsidR="000C5D29">
        <w:t xml:space="preserve">. This resulted in the claimant being awarded damages </w:t>
      </w:r>
      <w:r w:rsidR="005777EF">
        <w:t xml:space="preserve">as the defects caused distress. </w:t>
      </w:r>
      <w:r w:rsidR="00CA326C">
        <w:t xml:space="preserve">Negligence </w:t>
      </w:r>
      <w:r w:rsidR="008C63A1">
        <w:t>would</w:t>
      </w:r>
      <w:r w:rsidR="00CA326C">
        <w:t xml:space="preserve"> have been prevented if the surveyor </w:t>
      </w:r>
      <w:r w:rsidR="008C63A1">
        <w:t>did not act carelessly when conducting the survey and followed RICS guidelines</w:t>
      </w:r>
      <w:r w:rsidR="0086058B">
        <w:t xml:space="preserve"> </w:t>
      </w:r>
      <w:r w:rsidR="0086058B">
        <w:t>(isurv,2022).</w:t>
      </w:r>
    </w:p>
    <w:p w14:paraId="224734BF" w14:textId="20BF4A45" w:rsidR="008C63A1" w:rsidRPr="00DA1A78" w:rsidRDefault="008C63A1" w:rsidP="00FD1ED6">
      <w:pPr>
        <w:tabs>
          <w:tab w:val="left" w:pos="6732"/>
        </w:tabs>
        <w:rPr>
          <w:i/>
          <w:iCs/>
        </w:rPr>
      </w:pPr>
    </w:p>
    <w:p w14:paraId="65910C76" w14:textId="4312CE2C" w:rsidR="008C63A1" w:rsidRDefault="008C63A1" w:rsidP="00FD1ED6">
      <w:pPr>
        <w:tabs>
          <w:tab w:val="left" w:pos="6732"/>
        </w:tabs>
      </w:pPr>
      <w:r>
        <w:rPr>
          <w:i/>
          <w:iCs/>
        </w:rPr>
        <w:t xml:space="preserve">Rylands v Fletcher (1868): </w:t>
      </w:r>
      <w:r w:rsidR="00F4616E">
        <w:t>The defendant and his contracted engineers were held liable</w:t>
      </w:r>
      <w:r w:rsidR="00F22747">
        <w:t xml:space="preserve"> in court</w:t>
      </w:r>
      <w:r w:rsidR="00F4616E">
        <w:t xml:space="preserve"> when water escaped a reservoir through a disused mine shaft and flooded </w:t>
      </w:r>
      <w:r w:rsidR="00240903">
        <w:t xml:space="preserve">mines on the claimants land. The engineers had discovered the mines during the excavation process and failed to properly seal them. </w:t>
      </w:r>
      <w:r w:rsidR="007576CD">
        <w:t xml:space="preserve">From this case, if the engineers had taken preventive </w:t>
      </w:r>
      <w:r w:rsidR="00B4151B">
        <w:t>measures by sealing the mine shaft correctly, then the extensive damage on the claimants land could have been avoided</w:t>
      </w:r>
      <w:r w:rsidR="00B73688">
        <w:t xml:space="preserve"> </w:t>
      </w:r>
      <w:bookmarkStart w:id="5" w:name="_Hlk120823601"/>
      <w:bookmarkStart w:id="6" w:name="_Hlk120824536"/>
      <w:r w:rsidR="00B73688">
        <w:t>(LawTeacher,</w:t>
      </w:r>
      <w:r w:rsidR="0086058B">
        <w:t xml:space="preserve"> 2021)</w:t>
      </w:r>
      <w:bookmarkEnd w:id="6"/>
      <w:r w:rsidR="0086058B">
        <w:t>.</w:t>
      </w:r>
      <w:bookmarkEnd w:id="5"/>
    </w:p>
    <w:p w14:paraId="7A95A9AB" w14:textId="5A9B0519" w:rsidR="00C04B8F" w:rsidRDefault="00C04B8F" w:rsidP="00FD1ED6">
      <w:pPr>
        <w:tabs>
          <w:tab w:val="left" w:pos="6732"/>
        </w:tabs>
      </w:pPr>
    </w:p>
    <w:p w14:paraId="081F7337" w14:textId="52DDBBB3" w:rsidR="00C04B8F" w:rsidRDefault="00DA1A78" w:rsidP="00FD1ED6">
      <w:pPr>
        <w:tabs>
          <w:tab w:val="left" w:pos="6732"/>
        </w:tabs>
      </w:pPr>
      <w:r>
        <w:rPr>
          <w:i/>
          <w:iCs/>
        </w:rPr>
        <w:t xml:space="preserve">Barclays Bank v Fairclough Building Ltd (1995): </w:t>
      </w:r>
      <w:r w:rsidR="00042B7C">
        <w:t>A specialist sub-contractor carrying out maintenance work</w:t>
      </w:r>
      <w:r w:rsidR="00DD36AD">
        <w:t xml:space="preserve"> for the main contractor</w:t>
      </w:r>
      <w:r w:rsidR="00042B7C">
        <w:t xml:space="preserve"> </w:t>
      </w:r>
      <w:r w:rsidR="00DD36AD">
        <w:t xml:space="preserve">acted irresponsibly when dangerous asbestos dust had spread throughout an industrial site. It was held in court that the defendant owed a duty of care where the claimant had suffered economic loss. </w:t>
      </w:r>
      <w:r w:rsidR="00A82322">
        <w:t xml:space="preserve">The sub-contractor had a duty to assess the risk and </w:t>
      </w:r>
      <w:r w:rsidR="00DA1BD7">
        <w:t xml:space="preserve">should have notified the main contractor of the potential hazard for </w:t>
      </w:r>
      <w:r w:rsidR="00800CC0">
        <w:t>their own personal health and safety and others around the site</w:t>
      </w:r>
      <w:r w:rsidR="000C66ED">
        <w:t xml:space="preserve"> </w:t>
      </w:r>
      <w:r w:rsidR="000C66ED">
        <w:t>(LawTeacher, 2021).</w:t>
      </w:r>
    </w:p>
    <w:p w14:paraId="43C3BF52" w14:textId="478F7ED6" w:rsidR="00800CC0" w:rsidRDefault="00800CC0" w:rsidP="00FD1ED6">
      <w:pPr>
        <w:tabs>
          <w:tab w:val="left" w:pos="6732"/>
        </w:tabs>
      </w:pPr>
    </w:p>
    <w:p w14:paraId="1810A1F9" w14:textId="77777777" w:rsidR="000F0CE9" w:rsidRDefault="000F0CE9" w:rsidP="00774DF4">
      <w:pPr>
        <w:tabs>
          <w:tab w:val="left" w:pos="6732"/>
        </w:tabs>
        <w:jc w:val="center"/>
        <w:rPr>
          <w:b/>
          <w:bCs/>
        </w:rPr>
      </w:pPr>
    </w:p>
    <w:p w14:paraId="7B51C7D8" w14:textId="6FFDA265" w:rsidR="00CA326C" w:rsidRDefault="00947EA3" w:rsidP="00774DF4">
      <w:pPr>
        <w:tabs>
          <w:tab w:val="left" w:pos="6732"/>
        </w:tabs>
        <w:jc w:val="center"/>
        <w:rPr>
          <w:b/>
          <w:bCs/>
        </w:rPr>
      </w:pPr>
      <w:r>
        <w:rPr>
          <w:b/>
          <w:bCs/>
        </w:rPr>
        <w:t xml:space="preserve"> 4.7       </w:t>
      </w:r>
      <w:r w:rsidR="00774DF4">
        <w:rPr>
          <w:b/>
          <w:bCs/>
        </w:rPr>
        <w:t>How negligence can impact a project</w:t>
      </w:r>
    </w:p>
    <w:p w14:paraId="1D916DEA" w14:textId="2D432DFF" w:rsidR="00270F8D" w:rsidRDefault="003A07EA" w:rsidP="00774DF4">
      <w:pPr>
        <w:tabs>
          <w:tab w:val="left" w:pos="6732"/>
        </w:tabs>
        <w:jc w:val="center"/>
      </w:pPr>
      <w:r>
        <w:t xml:space="preserve">Where you have professionals providing the incorrect information or advice, </w:t>
      </w:r>
      <w:r w:rsidR="0075123D">
        <w:t>issues</w:t>
      </w:r>
      <w:r>
        <w:t xml:space="preserve"> will soon begin to develop which </w:t>
      </w:r>
      <w:r w:rsidR="00A62F0F">
        <w:t xml:space="preserve">can have a negative or disastrous effect on the projects progression and it’s financial success. </w:t>
      </w:r>
      <w:r w:rsidR="0075123D">
        <w:t xml:space="preserve">These issues may arise from </w:t>
      </w:r>
      <w:r w:rsidR="00B12D5A">
        <w:t>incorrect plans, poor design, incorrect choice of materials, poor advice, defective works, delays, exc</w:t>
      </w:r>
      <w:r w:rsidR="008A4D88">
        <w:t>essive</w:t>
      </w:r>
      <w:r w:rsidR="00B12D5A">
        <w:t xml:space="preserve"> budgets, poor project management and supervision, inadequate planning permission, building regulation problems and defective contractual documents and notices. </w:t>
      </w:r>
      <w:r w:rsidR="008A4D88">
        <w:t xml:space="preserve">It </w:t>
      </w:r>
      <w:r w:rsidR="00270F8D">
        <w:t>is</w:t>
      </w:r>
      <w:r w:rsidR="008A4D88">
        <w:t xml:space="preserve"> sometimes difficult to locate who is responsible for the negligence as </w:t>
      </w:r>
      <w:r w:rsidR="00270F8D">
        <w:t>there could be many construction professionals involved in the project</w:t>
      </w:r>
      <w:r w:rsidR="00722D73">
        <w:t xml:space="preserve"> (Wellers Law</w:t>
      </w:r>
      <w:r w:rsidR="00B73688">
        <w:t xml:space="preserve"> Group LLP, 2022).</w:t>
      </w:r>
    </w:p>
    <w:p w14:paraId="3D4E94D1" w14:textId="77777777" w:rsidR="00BB5A27" w:rsidRDefault="00BB5A27" w:rsidP="00774DF4">
      <w:pPr>
        <w:tabs>
          <w:tab w:val="left" w:pos="6732"/>
        </w:tabs>
        <w:jc w:val="center"/>
      </w:pPr>
    </w:p>
    <w:p w14:paraId="645C1B2E" w14:textId="77777777" w:rsidR="00C3522F" w:rsidRDefault="00C3522F" w:rsidP="00774DF4">
      <w:pPr>
        <w:tabs>
          <w:tab w:val="left" w:pos="6732"/>
        </w:tabs>
        <w:jc w:val="center"/>
      </w:pPr>
    </w:p>
    <w:p w14:paraId="51A8218C" w14:textId="77777777" w:rsidR="00C3522F" w:rsidRDefault="00C3522F" w:rsidP="00774DF4">
      <w:pPr>
        <w:tabs>
          <w:tab w:val="left" w:pos="6732"/>
        </w:tabs>
        <w:jc w:val="center"/>
      </w:pPr>
    </w:p>
    <w:p w14:paraId="5A8D3793" w14:textId="77777777" w:rsidR="00C3522F" w:rsidRDefault="00C3522F" w:rsidP="00774DF4">
      <w:pPr>
        <w:tabs>
          <w:tab w:val="left" w:pos="6732"/>
        </w:tabs>
        <w:jc w:val="center"/>
      </w:pPr>
    </w:p>
    <w:p w14:paraId="094C750F" w14:textId="77777777" w:rsidR="00C3522F" w:rsidRDefault="00C3522F" w:rsidP="00774DF4">
      <w:pPr>
        <w:tabs>
          <w:tab w:val="left" w:pos="6732"/>
        </w:tabs>
        <w:jc w:val="center"/>
      </w:pPr>
    </w:p>
    <w:p w14:paraId="327D1690" w14:textId="77777777" w:rsidR="00C3522F" w:rsidRDefault="00C3522F" w:rsidP="00774DF4">
      <w:pPr>
        <w:tabs>
          <w:tab w:val="left" w:pos="6732"/>
        </w:tabs>
        <w:jc w:val="center"/>
      </w:pPr>
    </w:p>
    <w:p w14:paraId="7965B0F5" w14:textId="77777777" w:rsidR="00C3522F" w:rsidRDefault="00C3522F" w:rsidP="00774DF4">
      <w:pPr>
        <w:tabs>
          <w:tab w:val="left" w:pos="6732"/>
        </w:tabs>
        <w:jc w:val="center"/>
      </w:pPr>
    </w:p>
    <w:p w14:paraId="5AD22B52" w14:textId="394E830C" w:rsidR="003A07EA" w:rsidRDefault="00947EA3" w:rsidP="004C1429">
      <w:pPr>
        <w:tabs>
          <w:tab w:val="left" w:pos="6732"/>
        </w:tabs>
        <w:rPr>
          <w:b/>
          <w:bCs/>
        </w:rPr>
      </w:pPr>
      <w:r w:rsidRPr="00947EA3">
        <w:rPr>
          <w:b/>
          <w:bCs/>
        </w:rPr>
        <w:t>4.8</w:t>
      </w:r>
      <w:r>
        <w:rPr>
          <w:b/>
          <w:bCs/>
        </w:rPr>
        <w:t xml:space="preserve">  </w:t>
      </w:r>
      <w:r w:rsidR="00270F8D">
        <w:t xml:space="preserve"> </w:t>
      </w:r>
      <w:r w:rsidR="00B51E88">
        <w:rPr>
          <w:b/>
          <w:bCs/>
        </w:rPr>
        <w:t>The adjudication</w:t>
      </w:r>
      <w:r w:rsidR="005C3E49">
        <w:rPr>
          <w:b/>
          <w:bCs/>
        </w:rPr>
        <w:t xml:space="preserve"> of Vinci Construction Ltd v Beumer Group UK Ltd (2018)</w:t>
      </w:r>
    </w:p>
    <w:p w14:paraId="4978CFC1" w14:textId="77777777" w:rsidR="00BB5A27" w:rsidRDefault="00BB5A27" w:rsidP="005F04C1">
      <w:pPr>
        <w:tabs>
          <w:tab w:val="left" w:pos="6732"/>
        </w:tabs>
        <w:rPr>
          <w:b/>
          <w:bCs/>
        </w:rPr>
      </w:pPr>
    </w:p>
    <w:p w14:paraId="4F0AEFB4" w14:textId="0B1E204A" w:rsidR="005F04C1" w:rsidRDefault="00947EA3" w:rsidP="005F04C1">
      <w:pPr>
        <w:tabs>
          <w:tab w:val="left" w:pos="6732"/>
        </w:tabs>
        <w:rPr>
          <w:b/>
          <w:bCs/>
        </w:rPr>
      </w:pPr>
      <w:r>
        <w:rPr>
          <w:b/>
          <w:bCs/>
        </w:rPr>
        <w:t xml:space="preserve">4.9    </w:t>
      </w:r>
      <w:r w:rsidR="005F04C1">
        <w:rPr>
          <w:b/>
          <w:bCs/>
        </w:rPr>
        <w:t>Background of the dispute</w:t>
      </w:r>
    </w:p>
    <w:p w14:paraId="7D9A2233" w14:textId="77777777" w:rsidR="00BB5A27" w:rsidRDefault="00BB5A27" w:rsidP="005F04C1">
      <w:pPr>
        <w:tabs>
          <w:tab w:val="left" w:pos="6732"/>
        </w:tabs>
        <w:rPr>
          <w:b/>
          <w:bCs/>
        </w:rPr>
      </w:pPr>
    </w:p>
    <w:p w14:paraId="2598DCF5" w14:textId="3AAE33E2" w:rsidR="006D55D5" w:rsidRDefault="00581CB4" w:rsidP="006D55D5">
      <w:pPr>
        <w:pStyle w:val="ListParagraph"/>
        <w:tabs>
          <w:tab w:val="left" w:pos="6732"/>
        </w:tabs>
        <w:jc w:val="both"/>
      </w:pPr>
      <w:bookmarkStart w:id="7" w:name="_Hlk120760141"/>
      <w:r>
        <w:t>In 2017, a seventh adjudication had materialised when Vinci had sent out a payment certificate regarding the entitlement of £9.6 million of liquidated damages to Beumer</w:t>
      </w:r>
      <w:r w:rsidR="008700C9">
        <w:t>. Despite that Beumer had</w:t>
      </w:r>
      <w:r w:rsidR="00B64EF2">
        <w:t xml:space="preserve"> allegedly </w:t>
      </w:r>
      <w:r w:rsidR="008700C9">
        <w:t xml:space="preserve">been delayed when completing the sub-contracted works, they refused to pay the sum of money. </w:t>
      </w:r>
      <w:r w:rsidR="00B64EF2">
        <w:t>The appointed adjudicator Mr. Eggleston came to the decision that Vinci was entitled to the full payment plus interest. When Beumer declined this payment</w:t>
      </w:r>
      <w:r w:rsidR="001C0E2C">
        <w:t xml:space="preserve"> even</w:t>
      </w:r>
      <w:r w:rsidR="00B64EF2">
        <w:t xml:space="preserve"> further, Vinci proceeded to </w:t>
      </w:r>
      <w:r w:rsidR="00734C81">
        <w:t xml:space="preserve">then </w:t>
      </w:r>
      <w:r w:rsidR="00B64EF2">
        <w:t xml:space="preserve">apply for a summary judgement to enforce this decision. </w:t>
      </w:r>
      <w:r w:rsidR="0054668C">
        <w:t xml:space="preserve">Beumer then raised three separate arguments to challenge this enforcement. </w:t>
      </w:r>
      <w:bookmarkEnd w:id="7"/>
    </w:p>
    <w:p w14:paraId="4809277D" w14:textId="7972A965" w:rsidR="006D55D5" w:rsidRPr="006D55D5" w:rsidRDefault="006D55D5" w:rsidP="006D55D5">
      <w:pPr>
        <w:pStyle w:val="ListParagraph"/>
        <w:tabs>
          <w:tab w:val="left" w:pos="6732"/>
        </w:tabs>
        <w:jc w:val="both"/>
      </w:pPr>
      <w:r>
        <w:t>It was stated that:</w:t>
      </w:r>
    </w:p>
    <w:p w14:paraId="054E5E3D" w14:textId="6C8415EA" w:rsidR="00B51E88" w:rsidRDefault="00BB5A27" w:rsidP="00BB5A27">
      <w:pPr>
        <w:pStyle w:val="ListParagraph"/>
        <w:numPr>
          <w:ilvl w:val="0"/>
          <w:numId w:val="9"/>
        </w:numPr>
        <w:tabs>
          <w:tab w:val="left" w:pos="6732"/>
        </w:tabs>
      </w:pPr>
      <w:r>
        <w:t>The adjudicators decision was inconsistent compared to the findings in the previous adjudication and came to a conclusion on an already decided matter.</w:t>
      </w:r>
    </w:p>
    <w:p w14:paraId="4A30D935" w14:textId="374312C9" w:rsidR="00BB5A27" w:rsidRDefault="00BB5A27" w:rsidP="00BB5A27">
      <w:pPr>
        <w:pStyle w:val="ListParagraph"/>
        <w:numPr>
          <w:ilvl w:val="0"/>
          <w:numId w:val="9"/>
        </w:numPr>
        <w:tabs>
          <w:tab w:val="left" w:pos="6732"/>
        </w:tabs>
      </w:pPr>
      <w:r>
        <w:t>The adjudicator had failed to provide sufficient reasons for his decision.</w:t>
      </w:r>
    </w:p>
    <w:p w14:paraId="22FD8991" w14:textId="7975DEC8" w:rsidR="00BB5A27" w:rsidRDefault="00AA0CC5" w:rsidP="00BB5A27">
      <w:pPr>
        <w:pStyle w:val="ListParagraph"/>
        <w:numPr>
          <w:ilvl w:val="0"/>
          <w:numId w:val="9"/>
        </w:numPr>
        <w:tabs>
          <w:tab w:val="left" w:pos="6732"/>
        </w:tabs>
      </w:pPr>
      <w:r>
        <w:t xml:space="preserve">Vinci was not ordered by the adjudicator to reveal information regarding a previous adjudication between them and </w:t>
      </w:r>
      <w:r w:rsidR="001E50C0">
        <w:t xml:space="preserve">the </w:t>
      </w:r>
      <w:r>
        <w:t xml:space="preserve">other sub-contractor which would have proved that their argument would be inconsistent. </w:t>
      </w:r>
    </w:p>
    <w:p w14:paraId="00A99A0D" w14:textId="77777777" w:rsidR="005838AF" w:rsidRDefault="005838AF" w:rsidP="005565A3">
      <w:pPr>
        <w:tabs>
          <w:tab w:val="left" w:pos="6732"/>
        </w:tabs>
      </w:pPr>
    </w:p>
    <w:p w14:paraId="68ACFE4D" w14:textId="3B5640A2" w:rsidR="00C3522F" w:rsidRDefault="005565A3" w:rsidP="005565A3">
      <w:pPr>
        <w:tabs>
          <w:tab w:val="left" w:pos="6732"/>
        </w:tabs>
      </w:pPr>
      <w:r>
        <w:t>It had been argued by Beumer that the adjudicators decision was inconsistent as it did not line up with decisions made in previous adjudications. However, the previous</w:t>
      </w:r>
      <w:r w:rsidR="004C1429">
        <w:t>ly</w:t>
      </w:r>
      <w:r>
        <w:t xml:space="preserve"> decided adjudication primarily focused on the claims of compensation events in relation to the contractors instructions and that the adjudicator was not approached by Beumer for an extension of time. Therefore, it was shown that there was no inconsistency on his part. </w:t>
      </w:r>
    </w:p>
    <w:p w14:paraId="417FDBF1" w14:textId="08EEACCA" w:rsidR="0031164E" w:rsidRDefault="0031164E" w:rsidP="005565A3">
      <w:pPr>
        <w:tabs>
          <w:tab w:val="left" w:pos="6732"/>
        </w:tabs>
      </w:pPr>
      <w:r>
        <w:t>The second argument stated by Beumer suggests a failure on the adjudicators part for not giving adequate reasons for his decision</w:t>
      </w:r>
      <w:r w:rsidR="00EB157C">
        <w:t xml:space="preserve"> which </w:t>
      </w:r>
      <w:r w:rsidR="00D71865">
        <w:t>the result</w:t>
      </w:r>
      <w:r w:rsidR="00075F75">
        <w:t xml:space="preserve"> </w:t>
      </w:r>
      <w:r w:rsidR="00CD5279">
        <w:t>was</w:t>
      </w:r>
      <w:r w:rsidR="00075F75">
        <w:t xml:space="preserve"> reject</w:t>
      </w:r>
      <w:r w:rsidR="00CD5279">
        <w:t>ed</w:t>
      </w:r>
      <w:r w:rsidR="00075F75">
        <w:t xml:space="preserve"> by the court. </w:t>
      </w:r>
      <w:r w:rsidR="00F417E6">
        <w:t xml:space="preserve">Due to the insufficient evidence provided by Beumer, the claim for an extension of time became time barred and would inevitably have failed in any event. </w:t>
      </w:r>
      <w:r w:rsidR="00583EF4">
        <w:t xml:space="preserve">A concern was also raised by Beumer as to whether there had been a breach of natural justice because the adjudicator did not provide documentation of a previous adjudication between Vinci and another contractor. In addition, they believed that Vinci was trying to advance their argument which would have been inconsistent with their previous position. The </w:t>
      </w:r>
      <w:r w:rsidR="0038039B">
        <w:t xml:space="preserve">courts </w:t>
      </w:r>
      <w:r w:rsidR="00583EF4">
        <w:t xml:space="preserve">proceeded to reject this claim and </w:t>
      </w:r>
      <w:r w:rsidR="00D71865">
        <w:t xml:space="preserve">then </w:t>
      </w:r>
      <w:r w:rsidR="00583EF4">
        <w:t xml:space="preserve">stated </w:t>
      </w:r>
      <w:r w:rsidR="00D71865">
        <w:t xml:space="preserve">there was no evidence in the past or present provided by Beumer to request an order to the adjudicator that Vinci had to disclose relevant documents. </w:t>
      </w:r>
      <w:r w:rsidR="00B33ADD">
        <w:t>All three challenges to enforcement on Beumers behalf were rejected and as a result, Vinci was ordered a summary judgement by the court</w:t>
      </w:r>
      <w:r w:rsidR="000C66ED">
        <w:t xml:space="preserve"> (</w:t>
      </w:r>
      <w:bookmarkStart w:id="8" w:name="_Hlk120823933"/>
      <w:r w:rsidR="000C66ED">
        <w:t>HAWKSWELL KILVINGTON LIMITED CONSTRUCTION &amp; ENGINEERING SOLICITORS</w:t>
      </w:r>
      <w:bookmarkEnd w:id="8"/>
      <w:r w:rsidR="000C66ED">
        <w:t>, 2017).</w:t>
      </w:r>
    </w:p>
    <w:p w14:paraId="04E0891C" w14:textId="77777777" w:rsidR="00AA0CC5" w:rsidRDefault="00AA0CC5" w:rsidP="00AA0CC5">
      <w:pPr>
        <w:tabs>
          <w:tab w:val="left" w:pos="6732"/>
        </w:tabs>
        <w:jc w:val="both"/>
      </w:pPr>
    </w:p>
    <w:p w14:paraId="549B76AD" w14:textId="77777777" w:rsidR="00BB5A27" w:rsidRDefault="00BB5A27" w:rsidP="00BB5A27">
      <w:pPr>
        <w:tabs>
          <w:tab w:val="left" w:pos="6732"/>
        </w:tabs>
      </w:pPr>
    </w:p>
    <w:p w14:paraId="53AD7801" w14:textId="77777777" w:rsidR="00BB5A27" w:rsidRDefault="00BB5A27" w:rsidP="004F41F9">
      <w:pPr>
        <w:tabs>
          <w:tab w:val="left" w:pos="6732"/>
        </w:tabs>
        <w:rPr>
          <w:b/>
          <w:bCs/>
        </w:rPr>
      </w:pPr>
    </w:p>
    <w:p w14:paraId="2887C0DA" w14:textId="77777777" w:rsidR="00BB5A27" w:rsidRDefault="00BB5A27" w:rsidP="004F41F9">
      <w:pPr>
        <w:tabs>
          <w:tab w:val="left" w:pos="6732"/>
        </w:tabs>
        <w:rPr>
          <w:b/>
          <w:bCs/>
        </w:rPr>
      </w:pPr>
    </w:p>
    <w:p w14:paraId="30B780FD" w14:textId="77777777" w:rsidR="00C3522F" w:rsidRDefault="00C3522F" w:rsidP="004F41F9">
      <w:pPr>
        <w:tabs>
          <w:tab w:val="left" w:pos="6732"/>
        </w:tabs>
        <w:rPr>
          <w:b/>
          <w:bCs/>
        </w:rPr>
      </w:pPr>
    </w:p>
    <w:p w14:paraId="3AF29E88" w14:textId="77777777" w:rsidR="00C3522F" w:rsidRDefault="00C3522F" w:rsidP="004F41F9">
      <w:pPr>
        <w:tabs>
          <w:tab w:val="left" w:pos="6732"/>
        </w:tabs>
        <w:rPr>
          <w:b/>
          <w:bCs/>
        </w:rPr>
      </w:pPr>
    </w:p>
    <w:p w14:paraId="7178E774" w14:textId="334BA8FC" w:rsidR="003A07EA" w:rsidRPr="004F41F9" w:rsidRDefault="00947EA3" w:rsidP="004F41F9">
      <w:pPr>
        <w:tabs>
          <w:tab w:val="left" w:pos="6732"/>
        </w:tabs>
        <w:rPr>
          <w:b/>
          <w:bCs/>
        </w:rPr>
      </w:pPr>
      <w:r>
        <w:rPr>
          <w:b/>
          <w:bCs/>
        </w:rPr>
        <w:t xml:space="preserve">5.0     </w:t>
      </w:r>
      <w:r w:rsidR="004F41F9" w:rsidRPr="004F41F9">
        <w:rPr>
          <w:b/>
          <w:bCs/>
        </w:rPr>
        <w:t>Conclusion</w:t>
      </w:r>
    </w:p>
    <w:p w14:paraId="276DA5A7" w14:textId="10F0FB6F" w:rsidR="003A07EA" w:rsidRDefault="003A07EA" w:rsidP="004F41F9">
      <w:pPr>
        <w:tabs>
          <w:tab w:val="left" w:pos="6732"/>
        </w:tabs>
        <w:jc w:val="both"/>
      </w:pPr>
    </w:p>
    <w:p w14:paraId="4B660CC9" w14:textId="57141EEC" w:rsidR="00193D0B" w:rsidRDefault="004F41F9" w:rsidP="004F41F9">
      <w:pPr>
        <w:tabs>
          <w:tab w:val="left" w:pos="6732"/>
        </w:tabs>
        <w:jc w:val="both"/>
      </w:pPr>
      <w:r>
        <w:t>The purpose of the tort of Negligence is not to punish those who have committed a wrongly act, but to compensate t</w:t>
      </w:r>
      <w:r w:rsidR="00193D0B">
        <w:t xml:space="preserve">hose who are victims of such acts. People in some instances may fall below the standard of care unintentionally as the result of something happening which they could not control. </w:t>
      </w:r>
    </w:p>
    <w:p w14:paraId="39F32C43" w14:textId="171F76B8" w:rsidR="00193D0B" w:rsidRPr="00193D0B" w:rsidRDefault="00193D0B" w:rsidP="004F41F9">
      <w:pPr>
        <w:tabs>
          <w:tab w:val="left" w:pos="6732"/>
        </w:tabs>
        <w:jc w:val="both"/>
      </w:pPr>
      <w:r>
        <w:t xml:space="preserve">The case of </w:t>
      </w:r>
      <w:r>
        <w:rPr>
          <w:i/>
          <w:iCs/>
        </w:rPr>
        <w:t xml:space="preserve">Rylands v Fletcher (1868) </w:t>
      </w:r>
      <w:r>
        <w:t>can set a great example</w:t>
      </w:r>
      <w:r w:rsidR="00A6086B">
        <w:t xml:space="preserve"> </w:t>
      </w:r>
      <w:r w:rsidR="00193D15">
        <w:t>as</w:t>
      </w:r>
      <w:r w:rsidR="00A6086B">
        <w:t xml:space="preserve"> to whether the defendants were actually liable for the damages caused.</w:t>
      </w:r>
      <w:r w:rsidR="00193D15">
        <w:t xml:space="preserve"> In the following years, this case has heavily been under discussion on the</w:t>
      </w:r>
      <w:r w:rsidR="003D039E">
        <w:t xml:space="preserve"> many</w:t>
      </w:r>
      <w:r w:rsidR="00193D15">
        <w:t xml:space="preserve"> possibil</w:t>
      </w:r>
      <w:r w:rsidR="003D039E">
        <w:t>ities</w:t>
      </w:r>
      <w:r w:rsidR="00193D15">
        <w:t xml:space="preserve"> that the claimant may have intentionally contributed to the damages or that someone had sabotaged the reservoir, or it</w:t>
      </w:r>
      <w:r w:rsidR="001C0E2C">
        <w:t xml:space="preserve"> may</w:t>
      </w:r>
      <w:r w:rsidR="00193D15">
        <w:t xml:space="preserve"> </w:t>
      </w:r>
      <w:r w:rsidR="001C0E2C">
        <w:t>have been</w:t>
      </w:r>
      <w:r w:rsidR="00193D15">
        <w:t xml:space="preserve"> caused by an act of </w:t>
      </w:r>
      <w:r w:rsidR="001C0E2C">
        <w:t>God</w:t>
      </w:r>
      <w:r w:rsidR="003E14BB">
        <w:t xml:space="preserve"> (</w:t>
      </w:r>
      <w:r w:rsidR="003E14BB" w:rsidRPr="003E14BB">
        <w:rPr>
          <w:i/>
          <w:iCs/>
        </w:rPr>
        <w:t>Force Majeure</w:t>
      </w:r>
      <w:r w:rsidR="003E14BB">
        <w:t>)</w:t>
      </w:r>
      <w:r w:rsidR="00193D15">
        <w:t xml:space="preserve">. </w:t>
      </w:r>
      <w:r w:rsidR="001C0E2C">
        <w:t>Even though the truth will never be known, it shows us that we shouldn’t jump to the conclusion when outside forces may have played their part</w:t>
      </w:r>
      <w:r w:rsidR="004C1429">
        <w:t xml:space="preserve"> </w:t>
      </w:r>
      <w:r w:rsidR="004C1429">
        <w:t>(LawTeacher, 2021)</w:t>
      </w:r>
      <w:r w:rsidR="004C1429">
        <w:t>.</w:t>
      </w:r>
    </w:p>
    <w:p w14:paraId="2A70BFA8" w14:textId="611E1DA6" w:rsidR="006E5B36" w:rsidRDefault="000735CA" w:rsidP="006E5B36">
      <w:pPr>
        <w:tabs>
          <w:tab w:val="left" w:pos="6732"/>
        </w:tabs>
      </w:pPr>
      <w:r>
        <w:t>In the dispute of Vinci Construction v Beumer Group, if Beumer had sent a request to the adjudicator for the order of documents relating to the dispute between Vinci and the</w:t>
      </w:r>
      <w:r w:rsidR="001941C9">
        <w:t xml:space="preserve"> other</w:t>
      </w:r>
      <w:r>
        <w:t xml:space="preserve"> contractor. The court may have favoured Beumer if evidence suggested that the </w:t>
      </w:r>
      <w:r w:rsidR="001941C9">
        <w:t xml:space="preserve">other parties negligence resulted in the delay upon completing the works. </w:t>
      </w:r>
    </w:p>
    <w:p w14:paraId="21ECD908" w14:textId="77777777" w:rsidR="00C3522F" w:rsidRDefault="00C3522F" w:rsidP="006E5B36">
      <w:pPr>
        <w:tabs>
          <w:tab w:val="left" w:pos="6732"/>
        </w:tabs>
      </w:pPr>
    </w:p>
    <w:p w14:paraId="61FAB8CF" w14:textId="40282B99" w:rsidR="001941C9" w:rsidRDefault="00947EA3" w:rsidP="006E5B36">
      <w:pPr>
        <w:tabs>
          <w:tab w:val="left" w:pos="6732"/>
        </w:tabs>
        <w:rPr>
          <w:b/>
          <w:bCs/>
        </w:rPr>
      </w:pPr>
      <w:r>
        <w:rPr>
          <w:b/>
          <w:bCs/>
        </w:rPr>
        <w:t xml:space="preserve">6.0     </w:t>
      </w:r>
      <w:r w:rsidR="001941C9" w:rsidRPr="001941C9">
        <w:rPr>
          <w:b/>
          <w:bCs/>
        </w:rPr>
        <w:t>References</w:t>
      </w:r>
    </w:p>
    <w:p w14:paraId="4CBA52B5" w14:textId="77777777" w:rsidR="001941C9" w:rsidRPr="00C3522F" w:rsidRDefault="001941C9" w:rsidP="00C3522F">
      <w:pPr>
        <w:tabs>
          <w:tab w:val="left" w:pos="6732"/>
        </w:tabs>
        <w:rPr>
          <w:b/>
          <w:bCs/>
        </w:rPr>
      </w:pPr>
    </w:p>
    <w:p w14:paraId="6EC62B2E" w14:textId="78C43B6F" w:rsidR="00C57BE2" w:rsidRDefault="00D92A32" w:rsidP="00D92A32">
      <w:pPr>
        <w:tabs>
          <w:tab w:val="left" w:pos="6732"/>
        </w:tabs>
      </w:pPr>
      <w:bookmarkStart w:id="9" w:name="_Hlk120815134"/>
      <w:r>
        <w:t>The Law Academy</w:t>
      </w:r>
      <w:r w:rsidR="002B7052">
        <w:t xml:space="preserve">, (2021) </w:t>
      </w:r>
      <w:r w:rsidR="002B7052">
        <w:rPr>
          <w:i/>
          <w:iCs/>
        </w:rPr>
        <w:t xml:space="preserve">Introduction to Negligence | Law of Tort </w:t>
      </w:r>
      <w:r w:rsidR="002B7052" w:rsidRPr="000E1BCC">
        <w:t>[</w:t>
      </w:r>
      <w:r w:rsidR="000E1BCC" w:rsidRPr="000E1BCC">
        <w:t>video</w:t>
      </w:r>
      <w:r w:rsidR="002B7052" w:rsidRPr="000E1BCC">
        <w:t>].</w:t>
      </w:r>
      <w:r w:rsidR="002B7052">
        <w:rPr>
          <w:i/>
          <w:iCs/>
        </w:rPr>
        <w:t xml:space="preserve"> </w:t>
      </w:r>
      <w:r w:rsidR="002B7052">
        <w:t xml:space="preserve">Available at: </w:t>
      </w:r>
      <w:hyperlink r:id="rId8" w:history="1">
        <w:r w:rsidR="002B7052">
          <w:rPr>
            <w:rStyle w:val="Hyperlink"/>
          </w:rPr>
          <w:t>Introduction to Negligence | Law of Tort - YouTube</w:t>
        </w:r>
      </w:hyperlink>
    </w:p>
    <w:bookmarkEnd w:id="9"/>
    <w:p w14:paraId="78271901" w14:textId="3FFB4C50" w:rsidR="002B7052" w:rsidRDefault="002B7052" w:rsidP="00D92A32">
      <w:pPr>
        <w:tabs>
          <w:tab w:val="left" w:pos="6732"/>
        </w:tabs>
      </w:pPr>
      <w:r>
        <w:t xml:space="preserve">Uff, J. (2021) </w:t>
      </w:r>
      <w:r>
        <w:rPr>
          <w:i/>
          <w:iCs/>
        </w:rPr>
        <w:t xml:space="preserve">Construction Law. </w:t>
      </w:r>
      <w:r>
        <w:t>13</w:t>
      </w:r>
      <w:r w:rsidRPr="002B7052">
        <w:rPr>
          <w:vertAlign w:val="superscript"/>
        </w:rPr>
        <w:t>th</w:t>
      </w:r>
      <w:r>
        <w:t xml:space="preserve"> edn. </w:t>
      </w:r>
      <w:r w:rsidR="000E1BCC">
        <w:t xml:space="preserve">London: Thomson Reuters. </w:t>
      </w:r>
    </w:p>
    <w:p w14:paraId="198F232A" w14:textId="0C59EA00" w:rsidR="000E1BCC" w:rsidRDefault="000E1BCC" w:rsidP="000E1BCC">
      <w:pPr>
        <w:tabs>
          <w:tab w:val="left" w:pos="6732"/>
        </w:tabs>
      </w:pPr>
      <w:r>
        <w:t xml:space="preserve">The Law Academy, (2022) </w:t>
      </w:r>
      <w:r>
        <w:rPr>
          <w:i/>
          <w:iCs/>
        </w:rPr>
        <w:t xml:space="preserve">Duty of care | Law of Tort </w:t>
      </w:r>
      <w:r w:rsidRPr="000E1BCC">
        <w:t>[video]</w:t>
      </w:r>
      <w:r>
        <w:rPr>
          <w:i/>
          <w:iCs/>
        </w:rPr>
        <w:t xml:space="preserve">. </w:t>
      </w:r>
      <w:r>
        <w:t xml:space="preserve">Available at: </w:t>
      </w:r>
      <w:hyperlink r:id="rId9" w:history="1">
        <w:r>
          <w:rPr>
            <w:rStyle w:val="Hyperlink"/>
          </w:rPr>
          <w:t>Duty of Care | Law of Tort - YouTube</w:t>
        </w:r>
      </w:hyperlink>
    </w:p>
    <w:p w14:paraId="7072C74E" w14:textId="2F087308" w:rsidR="00CE239C" w:rsidRDefault="00CE239C" w:rsidP="000E1BCC">
      <w:pPr>
        <w:tabs>
          <w:tab w:val="left" w:pos="6732"/>
        </w:tabs>
      </w:pPr>
      <w:r>
        <w:t xml:space="preserve">The Law Academy, (2022) </w:t>
      </w:r>
      <w:r>
        <w:rPr>
          <w:i/>
          <w:iCs/>
        </w:rPr>
        <w:t xml:space="preserve">Development of the Duty of Care | Law of Tort </w:t>
      </w:r>
      <w:r w:rsidRPr="000E1BCC">
        <w:t>[video]</w:t>
      </w:r>
      <w:r>
        <w:rPr>
          <w:i/>
          <w:iCs/>
        </w:rPr>
        <w:t xml:space="preserve">. </w:t>
      </w:r>
      <w:r>
        <w:t xml:space="preserve">Available at: </w:t>
      </w:r>
      <w:hyperlink r:id="rId10" w:history="1">
        <w:r>
          <w:rPr>
            <w:rStyle w:val="Hyperlink"/>
          </w:rPr>
          <w:t>Development of the Duty of Care | Law of Tort - YouTube</w:t>
        </w:r>
      </w:hyperlink>
    </w:p>
    <w:p w14:paraId="7231C07C" w14:textId="02679A49" w:rsidR="00CE239C" w:rsidRDefault="006C35B2" w:rsidP="000E1BCC">
      <w:pPr>
        <w:tabs>
          <w:tab w:val="left" w:pos="6732"/>
        </w:tabs>
      </w:pPr>
      <w:bookmarkStart w:id="10" w:name="_Hlk120814832"/>
      <w:r>
        <w:t>e-lawresources.co.uk [</w:t>
      </w:r>
      <w:r w:rsidRPr="006C35B2">
        <w:rPr>
          <w:i/>
          <w:iCs/>
        </w:rPr>
        <w:t xml:space="preserve">Caparo Industries pIc v Dickman [1990] 2 AC </w:t>
      </w:r>
      <w:proofErr w:type="gramStart"/>
      <w:r w:rsidRPr="006C35B2">
        <w:rPr>
          <w:i/>
          <w:iCs/>
        </w:rPr>
        <w:t>605  House</w:t>
      </w:r>
      <w:proofErr w:type="gramEnd"/>
      <w:r w:rsidRPr="006C35B2">
        <w:rPr>
          <w:i/>
          <w:iCs/>
        </w:rPr>
        <w:t xml:space="preserve"> of Lords</w:t>
      </w:r>
      <w:r>
        <w:t xml:space="preserve">] Available at: </w:t>
      </w:r>
      <w:hyperlink r:id="rId11" w:history="1">
        <w:r>
          <w:rPr>
            <w:rStyle w:val="Hyperlink"/>
          </w:rPr>
          <w:t>Caparo Industries v Dickman (e-lawresources.co.uk)</w:t>
        </w:r>
      </w:hyperlink>
      <w:bookmarkEnd w:id="10"/>
    </w:p>
    <w:p w14:paraId="39FCB536" w14:textId="640B34CD" w:rsidR="00E565BD" w:rsidRDefault="00E565BD" w:rsidP="00E565BD">
      <w:pPr>
        <w:tabs>
          <w:tab w:val="left" w:pos="6732"/>
        </w:tabs>
      </w:pPr>
      <w:r>
        <w:t xml:space="preserve">The Law Academy, (2022) </w:t>
      </w:r>
      <w:r>
        <w:rPr>
          <w:i/>
          <w:iCs/>
        </w:rPr>
        <w:t xml:space="preserve">Foreseeability | Law of Tort </w:t>
      </w:r>
      <w:r w:rsidRPr="000E1BCC">
        <w:t>[video]</w:t>
      </w:r>
      <w:r>
        <w:rPr>
          <w:i/>
          <w:iCs/>
        </w:rPr>
        <w:t xml:space="preserve">. </w:t>
      </w:r>
      <w:r>
        <w:t xml:space="preserve">Available at: </w:t>
      </w:r>
      <w:hyperlink r:id="rId12" w:history="1">
        <w:r>
          <w:rPr>
            <w:rStyle w:val="Hyperlink"/>
          </w:rPr>
          <w:t>Foreseeability | Law of Tort - YouTube</w:t>
        </w:r>
      </w:hyperlink>
    </w:p>
    <w:p w14:paraId="242EB20A" w14:textId="5B5A4511" w:rsidR="00E565BD" w:rsidRDefault="00E565BD" w:rsidP="00E565BD">
      <w:pPr>
        <w:tabs>
          <w:tab w:val="left" w:pos="6732"/>
        </w:tabs>
      </w:pPr>
      <w:r>
        <w:t xml:space="preserve">The Law Academy, (2022) </w:t>
      </w:r>
      <w:r>
        <w:rPr>
          <w:i/>
          <w:iCs/>
        </w:rPr>
        <w:t xml:space="preserve">Breach of Duty | Law of Tort </w:t>
      </w:r>
      <w:r w:rsidRPr="000E1BCC">
        <w:t>[video]</w:t>
      </w:r>
      <w:r>
        <w:rPr>
          <w:i/>
          <w:iCs/>
        </w:rPr>
        <w:t xml:space="preserve">. </w:t>
      </w:r>
      <w:r>
        <w:t xml:space="preserve">Available at: The Law Academy, (2022) </w:t>
      </w:r>
      <w:r>
        <w:rPr>
          <w:i/>
          <w:iCs/>
        </w:rPr>
        <w:t xml:space="preserve">Foreseeability | Law of Tort </w:t>
      </w:r>
      <w:r w:rsidRPr="000E1BCC">
        <w:t>[video]</w:t>
      </w:r>
      <w:r>
        <w:rPr>
          <w:i/>
          <w:iCs/>
        </w:rPr>
        <w:t xml:space="preserve">. </w:t>
      </w:r>
      <w:r>
        <w:t xml:space="preserve">Available at: </w:t>
      </w:r>
      <w:hyperlink r:id="rId13" w:history="1">
        <w:r>
          <w:rPr>
            <w:rStyle w:val="Hyperlink"/>
          </w:rPr>
          <w:t>Breach of Duty | Law of Tort - YouTube</w:t>
        </w:r>
      </w:hyperlink>
    </w:p>
    <w:p w14:paraId="72EEF536" w14:textId="1AC9EBA5" w:rsidR="00E565BD" w:rsidRDefault="00E565BD" w:rsidP="00E565BD">
      <w:pPr>
        <w:tabs>
          <w:tab w:val="left" w:pos="6732"/>
        </w:tabs>
      </w:pPr>
      <w:r>
        <w:lastRenderedPageBreak/>
        <w:t xml:space="preserve">The Law Academy, (2022) </w:t>
      </w:r>
      <w:r>
        <w:rPr>
          <w:i/>
          <w:iCs/>
        </w:rPr>
        <w:t xml:space="preserve">The Standard of Care | Law of Tort </w:t>
      </w:r>
      <w:r w:rsidRPr="000E1BCC">
        <w:t>[video]</w:t>
      </w:r>
      <w:r>
        <w:rPr>
          <w:i/>
          <w:iCs/>
        </w:rPr>
        <w:t xml:space="preserve">. </w:t>
      </w:r>
      <w:r>
        <w:t xml:space="preserve">Available at: The Law Academy, (2022) </w:t>
      </w:r>
      <w:r>
        <w:rPr>
          <w:i/>
          <w:iCs/>
        </w:rPr>
        <w:t xml:space="preserve">Foreseeability | Law of Tort </w:t>
      </w:r>
      <w:r w:rsidRPr="000E1BCC">
        <w:t>[video]</w:t>
      </w:r>
      <w:r>
        <w:rPr>
          <w:i/>
          <w:iCs/>
        </w:rPr>
        <w:t xml:space="preserve">. </w:t>
      </w:r>
      <w:r>
        <w:t xml:space="preserve">Available at: </w:t>
      </w:r>
      <w:hyperlink r:id="rId14" w:history="1">
        <w:r>
          <w:rPr>
            <w:rStyle w:val="Hyperlink"/>
          </w:rPr>
          <w:t>The Standard of Care | Law of Tort - YouTube</w:t>
        </w:r>
      </w:hyperlink>
    </w:p>
    <w:p w14:paraId="19E9ECA4" w14:textId="4371D3FE" w:rsidR="00E565BD" w:rsidRDefault="009C1221" w:rsidP="00E565BD">
      <w:pPr>
        <w:tabs>
          <w:tab w:val="left" w:pos="6732"/>
        </w:tabs>
      </w:pPr>
      <w:r>
        <w:t xml:space="preserve">e-lawresources.co.uk </w:t>
      </w:r>
      <w:r w:rsidR="001820AF" w:rsidRPr="001820AF">
        <w:rPr>
          <w:i/>
          <w:iCs/>
        </w:rPr>
        <w:t>(</w:t>
      </w:r>
      <w:r w:rsidRPr="001820AF">
        <w:rPr>
          <w:i/>
          <w:iCs/>
        </w:rPr>
        <w:t>The Wagon Mound No.2 [1967] 1 AC 617 Privy Council</w:t>
      </w:r>
      <w:r w:rsidR="001820AF">
        <w:t>)</w:t>
      </w:r>
      <w:r>
        <w:t xml:space="preserve"> Available at: </w:t>
      </w:r>
      <w:hyperlink r:id="rId15" w:history="1">
        <w:r>
          <w:rPr>
            <w:rStyle w:val="Hyperlink"/>
          </w:rPr>
          <w:t>The Wagon Mound No.2 (e-lawresources.co.uk)</w:t>
        </w:r>
      </w:hyperlink>
    </w:p>
    <w:p w14:paraId="411E925F" w14:textId="2EFEABFA" w:rsidR="009C1221" w:rsidRDefault="009C1221" w:rsidP="009C1221">
      <w:pPr>
        <w:tabs>
          <w:tab w:val="left" w:pos="6732"/>
        </w:tabs>
      </w:pPr>
      <w:r>
        <w:t xml:space="preserve">The Law Academy, (2021) </w:t>
      </w:r>
      <w:r>
        <w:rPr>
          <w:i/>
          <w:iCs/>
        </w:rPr>
        <w:t xml:space="preserve">Damage in Negligence | Law of Tort </w:t>
      </w:r>
      <w:r w:rsidRPr="000E1BCC">
        <w:t>[video].</w:t>
      </w:r>
      <w:r>
        <w:rPr>
          <w:i/>
          <w:iCs/>
        </w:rPr>
        <w:t xml:space="preserve"> </w:t>
      </w:r>
      <w:r>
        <w:t xml:space="preserve">Available at: </w:t>
      </w:r>
      <w:hyperlink r:id="rId16" w:history="1">
        <w:r>
          <w:rPr>
            <w:rStyle w:val="Hyperlink"/>
          </w:rPr>
          <w:t>Damage in Negligence | Law of Tort - YouTube</w:t>
        </w:r>
      </w:hyperlink>
    </w:p>
    <w:p w14:paraId="7B18671D" w14:textId="730938DC" w:rsidR="009C1221" w:rsidRDefault="001820AF" w:rsidP="009C1221">
      <w:pPr>
        <w:tabs>
          <w:tab w:val="left" w:pos="6732"/>
        </w:tabs>
      </w:pPr>
      <w:r>
        <w:t>ACCA Think Ahead</w:t>
      </w:r>
      <w:r w:rsidR="00BF1DC7" w:rsidRPr="00BF1DC7">
        <w:rPr>
          <w:i/>
          <w:iCs/>
        </w:rPr>
        <w:t>,</w:t>
      </w:r>
      <w:r w:rsidRPr="00BF1DC7">
        <w:rPr>
          <w:i/>
          <w:iCs/>
        </w:rPr>
        <w:t xml:space="preserve"> the tort of negligence</w:t>
      </w:r>
      <w:r w:rsidR="00BF1DC7">
        <w:t>.</w:t>
      </w:r>
      <w:r>
        <w:t xml:space="preserve"> Available at: </w:t>
      </w:r>
      <w:hyperlink r:id="rId17" w:history="1">
        <w:r>
          <w:rPr>
            <w:rStyle w:val="Hyperlink"/>
          </w:rPr>
          <w:t>The tort of negligence | F4 Corporate and Business Law | ACCA Qualification | Students | ACCA Global</w:t>
        </w:r>
      </w:hyperlink>
    </w:p>
    <w:p w14:paraId="68922318" w14:textId="60778191" w:rsidR="00BF1DC7" w:rsidRDefault="00BF1DC7" w:rsidP="009C1221">
      <w:pPr>
        <w:tabs>
          <w:tab w:val="left" w:pos="6732"/>
        </w:tabs>
      </w:pPr>
      <w:proofErr w:type="spellStart"/>
      <w:r>
        <w:t>Isurv</w:t>
      </w:r>
      <w:proofErr w:type="spellEnd"/>
      <w:r>
        <w:t xml:space="preserve"> (2022) </w:t>
      </w:r>
      <w:proofErr w:type="spellStart"/>
      <w:r w:rsidRPr="00BF1DC7">
        <w:rPr>
          <w:i/>
          <w:iCs/>
        </w:rPr>
        <w:t>Baxall</w:t>
      </w:r>
      <w:proofErr w:type="spellEnd"/>
      <w:r w:rsidRPr="00BF1DC7">
        <w:rPr>
          <w:i/>
          <w:iCs/>
        </w:rPr>
        <w:t xml:space="preserve"> Securities Ltd v Sheard Walshaw Partnershi</w:t>
      </w:r>
      <w:r>
        <w:rPr>
          <w:i/>
          <w:iCs/>
        </w:rPr>
        <w:t xml:space="preserve">p.  </w:t>
      </w:r>
      <w:r>
        <w:t xml:space="preserve">Available at: </w:t>
      </w:r>
      <w:hyperlink r:id="rId18" w:history="1">
        <w:r>
          <w:rPr>
            <w:rStyle w:val="Hyperlink"/>
          </w:rPr>
          <w:t xml:space="preserve">Cases - </w:t>
        </w:r>
        <w:proofErr w:type="spellStart"/>
        <w:r>
          <w:rPr>
            <w:rStyle w:val="Hyperlink"/>
          </w:rPr>
          <w:t>Baxall</w:t>
        </w:r>
        <w:proofErr w:type="spellEnd"/>
        <w:r>
          <w:rPr>
            <w:rStyle w:val="Hyperlink"/>
          </w:rPr>
          <w:t xml:space="preserve"> Securities Ltd v Sheard Walshaw Partnership | </w:t>
        </w:r>
        <w:proofErr w:type="spellStart"/>
        <w:r>
          <w:rPr>
            <w:rStyle w:val="Hyperlink"/>
          </w:rPr>
          <w:t>isurv</w:t>
        </w:r>
        <w:proofErr w:type="spellEnd"/>
      </w:hyperlink>
    </w:p>
    <w:p w14:paraId="63B2830C" w14:textId="130E0326" w:rsidR="00BF1DC7" w:rsidRDefault="00BF1DC7" w:rsidP="009C1221">
      <w:pPr>
        <w:tabs>
          <w:tab w:val="left" w:pos="6732"/>
        </w:tabs>
        <w:rPr>
          <w:rStyle w:val="Hyperlink"/>
        </w:rPr>
      </w:pPr>
      <w:bookmarkStart w:id="11" w:name="_Hlk120822645"/>
      <w:r>
        <w:t xml:space="preserve">LawTeacher. (2022) </w:t>
      </w:r>
      <w:r w:rsidRPr="00367D97">
        <w:rPr>
          <w:i/>
          <w:iCs/>
        </w:rPr>
        <w:t>Law Reform (Contributory Negligence) Act 1945</w:t>
      </w:r>
      <w:r w:rsidR="00367D97">
        <w:t xml:space="preserve"> Available at: </w:t>
      </w:r>
      <w:hyperlink r:id="rId19" w:history="1">
        <w:r w:rsidR="00367D97">
          <w:rPr>
            <w:rStyle w:val="Hyperlink"/>
          </w:rPr>
          <w:t>Law Reform (Contributory Negligence) Act 1945 (lawteacher.net)</w:t>
        </w:r>
      </w:hyperlink>
    </w:p>
    <w:bookmarkEnd w:id="11"/>
    <w:p w14:paraId="67CB53BC" w14:textId="6628B95B" w:rsidR="00722D73" w:rsidRDefault="00722D73" w:rsidP="009C1221">
      <w:pPr>
        <w:tabs>
          <w:tab w:val="left" w:pos="6732"/>
        </w:tabs>
      </w:pPr>
      <w:r>
        <w:rPr>
          <w:rStyle w:val="Hyperlink"/>
          <w:color w:val="auto"/>
          <w:u w:val="none"/>
        </w:rPr>
        <w:t xml:space="preserve">Wilson Brown LLP (2022) </w:t>
      </w:r>
      <w:r w:rsidRPr="00722D73">
        <w:rPr>
          <w:rStyle w:val="Hyperlink"/>
          <w:i/>
          <w:iCs/>
          <w:color w:val="auto"/>
          <w:u w:val="none"/>
        </w:rPr>
        <w:t>Professional Negligence in the Construction Industry</w:t>
      </w:r>
      <w:r>
        <w:rPr>
          <w:rStyle w:val="Hyperlink"/>
          <w:i/>
          <w:iCs/>
          <w:color w:val="auto"/>
          <w:u w:val="none"/>
        </w:rPr>
        <w:t xml:space="preserve"> </w:t>
      </w:r>
      <w:r>
        <w:rPr>
          <w:rStyle w:val="Hyperlink"/>
          <w:color w:val="auto"/>
          <w:u w:val="none"/>
        </w:rPr>
        <w:t xml:space="preserve">Available at: </w:t>
      </w:r>
      <w:hyperlink r:id="rId20" w:history="1">
        <w:r w:rsidRPr="00722D73">
          <w:rPr>
            <w:color w:val="0000FF"/>
            <w:u w:val="single"/>
          </w:rPr>
          <w:t>Professional Negligence in the Construction Industry : Wilson Browne</w:t>
        </w:r>
      </w:hyperlink>
    </w:p>
    <w:p w14:paraId="435BB771" w14:textId="1D79FD3B" w:rsidR="00722D73" w:rsidRDefault="00B73688" w:rsidP="009C1221">
      <w:pPr>
        <w:tabs>
          <w:tab w:val="left" w:pos="6732"/>
        </w:tabs>
      </w:pPr>
      <w:r>
        <w:rPr>
          <w:rStyle w:val="Hyperlink"/>
          <w:color w:val="auto"/>
          <w:u w:val="none"/>
        </w:rPr>
        <w:t xml:space="preserve">Wellers Law Group LLP (2022) </w:t>
      </w:r>
      <w:r>
        <w:rPr>
          <w:rStyle w:val="Hyperlink"/>
          <w:i/>
          <w:iCs/>
          <w:color w:val="auto"/>
          <w:u w:val="none"/>
        </w:rPr>
        <w:t xml:space="preserve">Professional negligence in construction </w:t>
      </w:r>
      <w:r>
        <w:rPr>
          <w:rStyle w:val="Hyperlink"/>
          <w:color w:val="auto"/>
          <w:u w:val="none"/>
        </w:rPr>
        <w:t xml:space="preserve">Available at: </w:t>
      </w:r>
      <w:hyperlink r:id="rId21" w:history="1">
        <w:r w:rsidRPr="00B73688">
          <w:rPr>
            <w:color w:val="0000FF"/>
            <w:u w:val="single"/>
          </w:rPr>
          <w:t>Professional negligence in construction - Wellers Law Group</w:t>
        </w:r>
      </w:hyperlink>
    </w:p>
    <w:p w14:paraId="6BF4952D" w14:textId="15D0E885" w:rsidR="00B73688" w:rsidRDefault="00B73688" w:rsidP="009C1221">
      <w:pPr>
        <w:tabs>
          <w:tab w:val="left" w:pos="6732"/>
        </w:tabs>
      </w:pPr>
      <w:r>
        <w:rPr>
          <w:rStyle w:val="Hyperlink"/>
          <w:color w:val="auto"/>
          <w:u w:val="none"/>
        </w:rPr>
        <w:t xml:space="preserve">Atkin Chambers Limited (2022) </w:t>
      </w:r>
      <w:r w:rsidRPr="00B73688">
        <w:rPr>
          <w:rStyle w:val="Hyperlink"/>
          <w:i/>
          <w:iCs/>
          <w:color w:val="auto"/>
          <w:u w:val="none"/>
        </w:rPr>
        <w:t xml:space="preserve">Riva Properties Ltd &amp; </w:t>
      </w:r>
      <w:proofErr w:type="spellStart"/>
      <w:r w:rsidRPr="00B73688">
        <w:rPr>
          <w:rStyle w:val="Hyperlink"/>
          <w:i/>
          <w:iCs/>
          <w:color w:val="auto"/>
          <w:u w:val="none"/>
        </w:rPr>
        <w:t>Ors</w:t>
      </w:r>
      <w:proofErr w:type="spellEnd"/>
      <w:r w:rsidRPr="00B73688">
        <w:rPr>
          <w:rStyle w:val="Hyperlink"/>
          <w:i/>
          <w:iCs/>
          <w:color w:val="auto"/>
          <w:u w:val="none"/>
        </w:rPr>
        <w:t xml:space="preserve"> v Foster + Partners Ltd [2017] EWHC 2574 (TCC)</w:t>
      </w:r>
      <w:r>
        <w:rPr>
          <w:rStyle w:val="Hyperlink"/>
          <w:i/>
          <w:iCs/>
          <w:color w:val="auto"/>
          <w:u w:val="none"/>
        </w:rPr>
        <w:t xml:space="preserve"> </w:t>
      </w:r>
      <w:r>
        <w:rPr>
          <w:rStyle w:val="Hyperlink"/>
          <w:color w:val="auto"/>
          <w:u w:val="none"/>
        </w:rPr>
        <w:t xml:space="preserve">Available at: </w:t>
      </w:r>
      <w:hyperlink r:id="rId22" w:history="1">
        <w:r w:rsidRPr="00B73688">
          <w:rPr>
            <w:color w:val="0000FF"/>
            <w:u w:val="single"/>
          </w:rPr>
          <w:t xml:space="preserve">Riva Properties Ltd &amp; </w:t>
        </w:r>
        <w:proofErr w:type="spellStart"/>
        <w:r w:rsidRPr="00B73688">
          <w:rPr>
            <w:color w:val="0000FF"/>
            <w:u w:val="single"/>
          </w:rPr>
          <w:t>Ors</w:t>
        </w:r>
        <w:proofErr w:type="spellEnd"/>
        <w:r w:rsidRPr="00B73688">
          <w:rPr>
            <w:color w:val="0000FF"/>
            <w:u w:val="single"/>
          </w:rPr>
          <w:t xml:space="preserve"> v Foster + Partners Ltd [2017] EWHC 2574 (TCC) - Atkin Chambers - Barristers' Chambers</w:t>
        </w:r>
      </w:hyperlink>
    </w:p>
    <w:p w14:paraId="155249BB" w14:textId="60F88C8A" w:rsidR="00B73688" w:rsidRDefault="00B73688" w:rsidP="00B73688">
      <w:pPr>
        <w:tabs>
          <w:tab w:val="left" w:pos="6732"/>
        </w:tabs>
      </w:pPr>
      <w:bookmarkStart w:id="12" w:name="_Hlk120823621"/>
      <w:r>
        <w:t>LawTeacher. (202</w:t>
      </w:r>
      <w:r>
        <w:t>1</w:t>
      </w:r>
      <w:r>
        <w:t xml:space="preserve">) </w:t>
      </w:r>
      <w:r w:rsidRPr="00B73688">
        <w:rPr>
          <w:i/>
          <w:iCs/>
        </w:rPr>
        <w:t>Rylands v Fletcher Case Summary</w:t>
      </w:r>
      <w:r>
        <w:rPr>
          <w:i/>
          <w:iCs/>
        </w:rPr>
        <w:t>.</w:t>
      </w:r>
      <w:r w:rsidRPr="00B73688">
        <w:rPr>
          <w:i/>
          <w:iCs/>
        </w:rPr>
        <w:t xml:space="preserve"> </w:t>
      </w:r>
      <w:r w:rsidRPr="00B73688">
        <w:rPr>
          <w:i/>
          <w:iCs/>
        </w:rPr>
        <w:t>Available</w:t>
      </w:r>
      <w:r>
        <w:t xml:space="preserve"> at: </w:t>
      </w:r>
      <w:hyperlink r:id="rId23" w:history="1">
        <w:r w:rsidRPr="00B73688">
          <w:rPr>
            <w:color w:val="0000FF"/>
            <w:u w:val="single"/>
          </w:rPr>
          <w:t>Rylands v Fletcher Case Summary (lawteacher.net)</w:t>
        </w:r>
      </w:hyperlink>
      <w:bookmarkEnd w:id="12"/>
      <w:r w:rsidR="0086058B">
        <w:t xml:space="preserve"> </w:t>
      </w:r>
    </w:p>
    <w:p w14:paraId="0944DE1A" w14:textId="7FEE99E8" w:rsidR="000C66ED" w:rsidRDefault="000C66ED" w:rsidP="000C66ED">
      <w:pPr>
        <w:tabs>
          <w:tab w:val="left" w:pos="6732"/>
        </w:tabs>
      </w:pPr>
      <w:proofErr w:type="spellStart"/>
      <w:r>
        <w:t>Isurv</w:t>
      </w:r>
      <w:proofErr w:type="spellEnd"/>
      <w:r>
        <w:t xml:space="preserve"> (2022)</w:t>
      </w:r>
      <w:r w:rsidRPr="000C66ED">
        <w:t xml:space="preserve"> </w:t>
      </w:r>
      <w:r w:rsidRPr="000C66ED">
        <w:rPr>
          <w:i/>
          <w:iCs/>
        </w:rPr>
        <w:t>Cases - Watts v Morrow</w:t>
      </w:r>
      <w:r>
        <w:rPr>
          <w:i/>
          <w:iCs/>
        </w:rPr>
        <w:t xml:space="preserve">. </w:t>
      </w:r>
      <w:r>
        <w:t>Available at:</w:t>
      </w:r>
      <w:r>
        <w:t xml:space="preserve"> </w:t>
      </w:r>
      <w:hyperlink r:id="rId24" w:history="1">
        <w:r w:rsidRPr="000C66ED">
          <w:rPr>
            <w:color w:val="0000FF"/>
            <w:u w:val="single"/>
          </w:rPr>
          <w:t xml:space="preserve">Cases - Watts v Morrow | </w:t>
        </w:r>
        <w:proofErr w:type="spellStart"/>
        <w:r w:rsidRPr="000C66ED">
          <w:rPr>
            <w:color w:val="0000FF"/>
            <w:u w:val="single"/>
          </w:rPr>
          <w:t>isurv</w:t>
        </w:r>
        <w:proofErr w:type="spellEnd"/>
      </w:hyperlink>
    </w:p>
    <w:p w14:paraId="7F935DE7" w14:textId="3DC50D6B" w:rsidR="000C66ED" w:rsidRDefault="000C66ED" w:rsidP="000C66ED">
      <w:pPr>
        <w:tabs>
          <w:tab w:val="left" w:pos="6732"/>
        </w:tabs>
      </w:pPr>
      <w:r>
        <w:t>LawTeacher. (2021)</w:t>
      </w:r>
      <w:r w:rsidRPr="000C66ED">
        <w:t xml:space="preserve"> </w:t>
      </w:r>
      <w:r w:rsidRPr="000C66ED">
        <w:rPr>
          <w:i/>
          <w:iCs/>
        </w:rPr>
        <w:t>Barclays v Fairclough Building Ltd</w:t>
      </w:r>
      <w:r>
        <w:rPr>
          <w:i/>
          <w:iCs/>
        </w:rPr>
        <w:t>.</w:t>
      </w:r>
      <w:r w:rsidRPr="00B73688">
        <w:rPr>
          <w:i/>
          <w:iCs/>
        </w:rPr>
        <w:t xml:space="preserve"> Available</w:t>
      </w:r>
      <w:r>
        <w:t xml:space="preserve"> at: </w:t>
      </w:r>
      <w:hyperlink r:id="rId25" w:history="1">
        <w:r w:rsidRPr="000C66ED">
          <w:rPr>
            <w:color w:val="0000FF"/>
            <w:u w:val="single"/>
          </w:rPr>
          <w:t>Barclays v Fairclough Building Ltd (lawteacher.net)</w:t>
        </w:r>
      </w:hyperlink>
    </w:p>
    <w:p w14:paraId="4BA08DFF" w14:textId="45F9A554" w:rsidR="000C66ED" w:rsidRDefault="000C66ED" w:rsidP="000C66ED">
      <w:pPr>
        <w:tabs>
          <w:tab w:val="left" w:pos="6732"/>
        </w:tabs>
      </w:pPr>
      <w:r>
        <w:t>HAWKSWELL KILVINGTON LIMITED CONSTRUCTION &amp; ENGINEERING SOLICITORS</w:t>
      </w:r>
      <w:r>
        <w:t xml:space="preserve"> (2017) </w:t>
      </w:r>
      <w:r w:rsidR="004C1429" w:rsidRPr="004C1429">
        <w:rPr>
          <w:i/>
          <w:iCs/>
        </w:rPr>
        <w:t>Construction Law Update</w:t>
      </w:r>
      <w:r w:rsidR="004C1429">
        <w:rPr>
          <w:i/>
          <w:iCs/>
        </w:rPr>
        <w:t xml:space="preserve">. </w:t>
      </w:r>
      <w:r w:rsidR="004C1429">
        <w:t xml:space="preserve">Available at: </w:t>
      </w:r>
      <w:hyperlink r:id="rId26" w:history="1">
        <w:r w:rsidR="004C1429" w:rsidRPr="004C1429">
          <w:rPr>
            <w:color w:val="0000FF"/>
            <w:u w:val="single"/>
          </w:rPr>
          <w:t>HAWKSWELL KILVINGTON LIMITED (hklegal.co.uk)</w:t>
        </w:r>
      </w:hyperlink>
    </w:p>
    <w:p w14:paraId="15486A33" w14:textId="77777777" w:rsidR="004C1429" w:rsidRPr="004C1429" w:rsidRDefault="004C1429" w:rsidP="000C66ED">
      <w:pPr>
        <w:tabs>
          <w:tab w:val="left" w:pos="6732"/>
        </w:tabs>
      </w:pPr>
    </w:p>
    <w:p w14:paraId="0A74E201" w14:textId="7514F7A1" w:rsidR="00B73688" w:rsidRPr="00B73688" w:rsidRDefault="00B73688" w:rsidP="009C1221">
      <w:pPr>
        <w:tabs>
          <w:tab w:val="left" w:pos="6732"/>
        </w:tabs>
        <w:rPr>
          <w:rStyle w:val="Hyperlink"/>
          <w:color w:val="auto"/>
          <w:u w:val="none"/>
        </w:rPr>
      </w:pPr>
    </w:p>
    <w:p w14:paraId="1801E6CE" w14:textId="1C001A52" w:rsidR="00722D73" w:rsidRPr="00B73688" w:rsidRDefault="00722D73" w:rsidP="009C1221">
      <w:pPr>
        <w:tabs>
          <w:tab w:val="left" w:pos="6732"/>
        </w:tabs>
        <w:rPr>
          <w:rStyle w:val="Hyperlink"/>
          <w:i/>
          <w:iCs/>
          <w:u w:val="none"/>
        </w:rPr>
      </w:pPr>
    </w:p>
    <w:p w14:paraId="4AFE7914" w14:textId="1F77E470" w:rsidR="00722D73" w:rsidRDefault="00722D73" w:rsidP="009C1221">
      <w:pPr>
        <w:tabs>
          <w:tab w:val="left" w:pos="6732"/>
        </w:tabs>
        <w:rPr>
          <w:rStyle w:val="Hyperlink"/>
          <w:u w:val="none"/>
        </w:rPr>
      </w:pPr>
    </w:p>
    <w:p w14:paraId="55834CF1" w14:textId="17EFAC79" w:rsidR="00722D73" w:rsidRPr="00722D73" w:rsidRDefault="00722D73" w:rsidP="009C1221">
      <w:pPr>
        <w:tabs>
          <w:tab w:val="left" w:pos="6732"/>
        </w:tabs>
        <w:rPr>
          <w:rStyle w:val="Hyperlink"/>
          <w:u w:val="none"/>
        </w:rPr>
      </w:pPr>
    </w:p>
    <w:p w14:paraId="4534FE5E" w14:textId="774EC53F" w:rsidR="00722D73" w:rsidRDefault="00722D73" w:rsidP="009C1221">
      <w:pPr>
        <w:tabs>
          <w:tab w:val="left" w:pos="6732"/>
        </w:tabs>
        <w:rPr>
          <w:rStyle w:val="Hyperlink"/>
          <w:u w:val="none"/>
        </w:rPr>
      </w:pPr>
    </w:p>
    <w:p w14:paraId="23F1EC96" w14:textId="77777777" w:rsidR="00722D73" w:rsidRPr="00722D73" w:rsidRDefault="00722D73" w:rsidP="009C1221">
      <w:pPr>
        <w:tabs>
          <w:tab w:val="left" w:pos="6732"/>
        </w:tabs>
        <w:rPr>
          <w:rStyle w:val="Hyperlink"/>
          <w:u w:val="none"/>
        </w:rPr>
      </w:pPr>
    </w:p>
    <w:p w14:paraId="417CC500" w14:textId="77777777" w:rsidR="00722D73" w:rsidRPr="00BF1DC7" w:rsidRDefault="00722D73" w:rsidP="009C1221">
      <w:pPr>
        <w:tabs>
          <w:tab w:val="left" w:pos="6732"/>
        </w:tabs>
      </w:pPr>
    </w:p>
    <w:p w14:paraId="70919AA9" w14:textId="77777777" w:rsidR="001820AF" w:rsidRDefault="001820AF" w:rsidP="009C1221">
      <w:pPr>
        <w:tabs>
          <w:tab w:val="left" w:pos="6732"/>
        </w:tabs>
      </w:pPr>
    </w:p>
    <w:p w14:paraId="7BAB1FDD" w14:textId="77777777" w:rsidR="009C1221" w:rsidRDefault="009C1221" w:rsidP="00E565BD">
      <w:pPr>
        <w:tabs>
          <w:tab w:val="left" w:pos="6732"/>
        </w:tabs>
      </w:pPr>
    </w:p>
    <w:p w14:paraId="5B968F1A" w14:textId="77777777" w:rsidR="00E565BD" w:rsidRDefault="00E565BD" w:rsidP="000E1BCC">
      <w:pPr>
        <w:tabs>
          <w:tab w:val="left" w:pos="6732"/>
        </w:tabs>
      </w:pPr>
    </w:p>
    <w:p w14:paraId="263BE6DB" w14:textId="77777777" w:rsidR="006C35B2" w:rsidRPr="006C35B2" w:rsidRDefault="006C35B2" w:rsidP="000E1BCC">
      <w:pPr>
        <w:tabs>
          <w:tab w:val="left" w:pos="6732"/>
        </w:tabs>
        <w:rPr>
          <w:i/>
          <w:iCs/>
        </w:rPr>
      </w:pPr>
    </w:p>
    <w:p w14:paraId="793B09C3" w14:textId="77777777" w:rsidR="000E1BCC" w:rsidRDefault="000E1BCC" w:rsidP="000E1BCC">
      <w:pPr>
        <w:tabs>
          <w:tab w:val="left" w:pos="6732"/>
        </w:tabs>
      </w:pPr>
    </w:p>
    <w:p w14:paraId="26AB6D5C" w14:textId="77777777" w:rsidR="000E1BCC" w:rsidRDefault="000E1BCC" w:rsidP="00D92A32">
      <w:pPr>
        <w:tabs>
          <w:tab w:val="left" w:pos="6732"/>
        </w:tabs>
      </w:pPr>
    </w:p>
    <w:p w14:paraId="72BB7CB1" w14:textId="77777777" w:rsidR="000E1BCC" w:rsidRDefault="000E1BCC" w:rsidP="00D92A32">
      <w:pPr>
        <w:tabs>
          <w:tab w:val="left" w:pos="6732"/>
        </w:tabs>
      </w:pPr>
    </w:p>
    <w:p w14:paraId="79A794D9" w14:textId="77777777" w:rsidR="000E1BCC" w:rsidRPr="002B7052" w:rsidRDefault="000E1BCC" w:rsidP="00D92A32">
      <w:pPr>
        <w:tabs>
          <w:tab w:val="left" w:pos="6732"/>
        </w:tabs>
      </w:pPr>
    </w:p>
    <w:p w14:paraId="278D1D32" w14:textId="77777777" w:rsidR="00774DF4" w:rsidRPr="00774DF4" w:rsidRDefault="00774DF4" w:rsidP="00774DF4">
      <w:pPr>
        <w:tabs>
          <w:tab w:val="left" w:pos="6732"/>
        </w:tabs>
        <w:jc w:val="center"/>
        <w:rPr>
          <w:b/>
          <w:bCs/>
        </w:rPr>
      </w:pPr>
    </w:p>
    <w:p w14:paraId="4E6FDAA3" w14:textId="3F21019D" w:rsidR="00B62485" w:rsidRPr="00434594" w:rsidRDefault="00B62485" w:rsidP="00FD1ED6">
      <w:pPr>
        <w:tabs>
          <w:tab w:val="left" w:pos="6732"/>
        </w:tabs>
        <w:rPr>
          <w:i/>
          <w:iCs/>
        </w:rPr>
      </w:pPr>
    </w:p>
    <w:p w14:paraId="2E3D689F" w14:textId="77777777" w:rsidR="008F2D6E" w:rsidRPr="008F2D6E" w:rsidRDefault="008F2D6E" w:rsidP="00FD1ED6">
      <w:pPr>
        <w:tabs>
          <w:tab w:val="left" w:pos="6732"/>
        </w:tabs>
        <w:rPr>
          <w:i/>
          <w:iCs/>
        </w:rPr>
      </w:pPr>
    </w:p>
    <w:p w14:paraId="3A6A7A18" w14:textId="21DAB87F" w:rsidR="00080B76" w:rsidRDefault="00080B76" w:rsidP="00FD1ED6">
      <w:pPr>
        <w:tabs>
          <w:tab w:val="left" w:pos="6732"/>
        </w:tabs>
      </w:pPr>
    </w:p>
    <w:p w14:paraId="5EE4A871" w14:textId="77777777" w:rsidR="00080B76" w:rsidRPr="008F2D6E" w:rsidRDefault="00080B76" w:rsidP="00FD1ED6">
      <w:pPr>
        <w:tabs>
          <w:tab w:val="left" w:pos="6732"/>
        </w:tabs>
        <w:rPr>
          <w:i/>
          <w:iCs/>
        </w:rPr>
      </w:pPr>
    </w:p>
    <w:p w14:paraId="11F7E3D8" w14:textId="77777777" w:rsidR="001A56F2" w:rsidRPr="001A56F2" w:rsidRDefault="001A56F2" w:rsidP="00CA2EC2">
      <w:pPr>
        <w:tabs>
          <w:tab w:val="left" w:pos="6732"/>
        </w:tabs>
        <w:jc w:val="center"/>
        <w:rPr>
          <w:sz w:val="28"/>
          <w:szCs w:val="28"/>
        </w:rPr>
      </w:pPr>
    </w:p>
    <w:sectPr w:rsidR="001A56F2" w:rsidRPr="001A56F2">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82B0CB" w14:textId="77777777" w:rsidR="00A05A05" w:rsidRDefault="00A05A05" w:rsidP="00CA2EC2">
      <w:pPr>
        <w:spacing w:after="0" w:line="240" w:lineRule="auto"/>
      </w:pPr>
      <w:r>
        <w:separator/>
      </w:r>
    </w:p>
  </w:endnote>
  <w:endnote w:type="continuationSeparator" w:id="0">
    <w:p w14:paraId="415AD087" w14:textId="77777777" w:rsidR="00A05A05" w:rsidRDefault="00A05A05" w:rsidP="00CA2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0299672"/>
      <w:docPartObj>
        <w:docPartGallery w:val="Page Numbers (Bottom of Page)"/>
        <w:docPartUnique/>
      </w:docPartObj>
    </w:sdtPr>
    <w:sdtContent>
      <w:p w14:paraId="2471E0DF" w14:textId="41583A8D" w:rsidR="006651DA" w:rsidRDefault="006651DA" w:rsidP="006651DA">
        <w:pPr>
          <w:pStyle w:val="Footer"/>
          <w:jc w:val="center"/>
        </w:pPr>
        <w:r>
          <w:fldChar w:fldCharType="begin"/>
        </w:r>
        <w:r>
          <w:instrText>PAGE   \* MERGEFORMAT</w:instrText>
        </w:r>
        <w:r>
          <w:fldChar w:fldCharType="separate"/>
        </w:r>
        <w:r>
          <w:t>2</w:t>
        </w:r>
        <w:r>
          <w:fldChar w:fldCharType="end"/>
        </w:r>
      </w:p>
    </w:sdtContent>
  </w:sdt>
  <w:p w14:paraId="1551EB4A" w14:textId="77777777" w:rsidR="006651DA" w:rsidRDefault="00665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F58D9" w14:textId="77777777" w:rsidR="00A05A05" w:rsidRDefault="00A05A05" w:rsidP="00CA2EC2">
      <w:pPr>
        <w:spacing w:after="0" w:line="240" w:lineRule="auto"/>
      </w:pPr>
      <w:r>
        <w:separator/>
      </w:r>
    </w:p>
  </w:footnote>
  <w:footnote w:type="continuationSeparator" w:id="0">
    <w:p w14:paraId="2B73E6A8" w14:textId="77777777" w:rsidR="00A05A05" w:rsidRDefault="00A05A05" w:rsidP="00CA2E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76C53" w14:textId="0701EDD4" w:rsidR="004C1429" w:rsidRDefault="004C1429">
    <w:pPr>
      <w:pStyle w:val="Header"/>
    </w:pPr>
    <w:r>
      <w:t>Negligence in Construction</w:t>
    </w:r>
  </w:p>
  <w:p w14:paraId="4973F332" w14:textId="77777777" w:rsidR="00CA2EC2" w:rsidRDefault="00CA2E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141CF"/>
    <w:multiLevelType w:val="hybridMultilevel"/>
    <w:tmpl w:val="B066E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775CF"/>
    <w:multiLevelType w:val="hybridMultilevel"/>
    <w:tmpl w:val="933044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D76236"/>
    <w:multiLevelType w:val="hybridMultilevel"/>
    <w:tmpl w:val="0A4E91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A675522"/>
    <w:multiLevelType w:val="hybridMultilevel"/>
    <w:tmpl w:val="7ED42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2F40B3"/>
    <w:multiLevelType w:val="multilevel"/>
    <w:tmpl w:val="C2FCD9F6"/>
    <w:lvl w:ilvl="0">
      <w:start w:val="1"/>
      <w:numFmt w:val="decimal"/>
      <w:lvlText w:val="%1.0"/>
      <w:lvlJc w:val="left"/>
      <w:pPr>
        <w:ind w:left="720" w:hanging="360"/>
      </w:pPr>
      <w:rPr>
        <w:rFonts w:hint="default"/>
        <w:b/>
        <w:bCs w:val="0"/>
        <w:u w:val="none"/>
      </w:rPr>
    </w:lvl>
    <w:lvl w:ilvl="1">
      <w:start w:val="1"/>
      <w:numFmt w:val="decimal"/>
      <w:lvlText w:val="%1.%2"/>
      <w:lvlJc w:val="left"/>
      <w:pPr>
        <w:ind w:left="1440" w:hanging="360"/>
      </w:pPr>
      <w:rPr>
        <w:rFonts w:hint="default"/>
        <w:b w:val="0"/>
        <w:u w:val="none"/>
      </w:rPr>
    </w:lvl>
    <w:lvl w:ilvl="2">
      <w:start w:val="1"/>
      <w:numFmt w:val="decimal"/>
      <w:lvlText w:val="%1.%2.%3"/>
      <w:lvlJc w:val="left"/>
      <w:pPr>
        <w:ind w:left="2520" w:hanging="720"/>
      </w:pPr>
      <w:rPr>
        <w:rFonts w:hint="default"/>
        <w:b w:val="0"/>
        <w:u w:val="none"/>
      </w:rPr>
    </w:lvl>
    <w:lvl w:ilvl="3">
      <w:start w:val="1"/>
      <w:numFmt w:val="decimal"/>
      <w:lvlText w:val="%1.%2.%3.%4"/>
      <w:lvlJc w:val="left"/>
      <w:pPr>
        <w:ind w:left="3240" w:hanging="720"/>
      </w:pPr>
      <w:rPr>
        <w:rFonts w:hint="default"/>
        <w:b w:val="0"/>
        <w:u w:val="none"/>
      </w:rPr>
    </w:lvl>
    <w:lvl w:ilvl="4">
      <w:start w:val="1"/>
      <w:numFmt w:val="decimal"/>
      <w:lvlText w:val="%1.%2.%3.%4.%5"/>
      <w:lvlJc w:val="left"/>
      <w:pPr>
        <w:ind w:left="4320" w:hanging="1080"/>
      </w:pPr>
      <w:rPr>
        <w:rFonts w:hint="default"/>
        <w:b w:val="0"/>
        <w:u w:val="none"/>
      </w:rPr>
    </w:lvl>
    <w:lvl w:ilvl="5">
      <w:start w:val="1"/>
      <w:numFmt w:val="decimal"/>
      <w:lvlText w:val="%1.%2.%3.%4.%5.%6"/>
      <w:lvlJc w:val="left"/>
      <w:pPr>
        <w:ind w:left="5040" w:hanging="1080"/>
      </w:pPr>
      <w:rPr>
        <w:rFonts w:hint="default"/>
        <w:b w:val="0"/>
        <w:u w:val="none"/>
      </w:rPr>
    </w:lvl>
    <w:lvl w:ilvl="6">
      <w:start w:val="1"/>
      <w:numFmt w:val="decimal"/>
      <w:lvlText w:val="%1.%2.%3.%4.%5.%6.%7"/>
      <w:lvlJc w:val="left"/>
      <w:pPr>
        <w:ind w:left="6120" w:hanging="1440"/>
      </w:pPr>
      <w:rPr>
        <w:rFonts w:hint="default"/>
        <w:b w:val="0"/>
        <w:u w:val="none"/>
      </w:rPr>
    </w:lvl>
    <w:lvl w:ilvl="7">
      <w:start w:val="1"/>
      <w:numFmt w:val="decimal"/>
      <w:lvlText w:val="%1.%2.%3.%4.%5.%6.%7.%8"/>
      <w:lvlJc w:val="left"/>
      <w:pPr>
        <w:ind w:left="6840" w:hanging="1440"/>
      </w:pPr>
      <w:rPr>
        <w:rFonts w:hint="default"/>
        <w:b w:val="0"/>
        <w:u w:val="none"/>
      </w:rPr>
    </w:lvl>
    <w:lvl w:ilvl="8">
      <w:start w:val="1"/>
      <w:numFmt w:val="decimal"/>
      <w:lvlText w:val="%1.%2.%3.%4.%5.%6.%7.%8.%9"/>
      <w:lvlJc w:val="left"/>
      <w:pPr>
        <w:ind w:left="7920" w:hanging="1800"/>
      </w:pPr>
      <w:rPr>
        <w:rFonts w:hint="default"/>
        <w:b w:val="0"/>
        <w:u w:val="none"/>
      </w:rPr>
    </w:lvl>
  </w:abstractNum>
  <w:abstractNum w:abstractNumId="5" w15:restartNumberingAfterBreak="0">
    <w:nsid w:val="18B04B7E"/>
    <w:multiLevelType w:val="hybridMultilevel"/>
    <w:tmpl w:val="B7EED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B853DB"/>
    <w:multiLevelType w:val="hybridMultilevel"/>
    <w:tmpl w:val="64F6AFE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2B872522"/>
    <w:multiLevelType w:val="hybridMultilevel"/>
    <w:tmpl w:val="A7A6F6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B7C3B15"/>
    <w:multiLevelType w:val="hybridMultilevel"/>
    <w:tmpl w:val="A83ED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DD475B"/>
    <w:multiLevelType w:val="hybridMultilevel"/>
    <w:tmpl w:val="527A7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8804B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E9D1929"/>
    <w:multiLevelType w:val="hybridMultilevel"/>
    <w:tmpl w:val="F2BE0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B4143A"/>
    <w:multiLevelType w:val="multilevel"/>
    <w:tmpl w:val="339E7C30"/>
    <w:lvl w:ilvl="0">
      <w:start w:val="1"/>
      <w:numFmt w:val="decimal"/>
      <w:lvlText w:val="%1.0"/>
      <w:lvlJc w:val="left"/>
      <w:pPr>
        <w:ind w:left="360" w:hanging="360"/>
      </w:pPr>
      <w:rPr>
        <w:rFonts w:hint="default"/>
        <w:u w:val="none"/>
      </w:rPr>
    </w:lvl>
    <w:lvl w:ilvl="1">
      <w:start w:val="1"/>
      <w:numFmt w:val="decimal"/>
      <w:lvlText w:val="%1.%2"/>
      <w:lvlJc w:val="left"/>
      <w:pPr>
        <w:ind w:left="1080" w:hanging="36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560" w:hanging="1800"/>
      </w:pPr>
      <w:rPr>
        <w:rFonts w:hint="default"/>
        <w:u w:val="none"/>
      </w:rPr>
    </w:lvl>
  </w:abstractNum>
  <w:abstractNum w:abstractNumId="13" w15:restartNumberingAfterBreak="0">
    <w:nsid w:val="6F363497"/>
    <w:multiLevelType w:val="multilevel"/>
    <w:tmpl w:val="728AB334"/>
    <w:lvl w:ilvl="0">
      <w:start w:val="1"/>
      <w:numFmt w:val="decimal"/>
      <w:lvlText w:val="%1.0"/>
      <w:lvlJc w:val="left"/>
      <w:pPr>
        <w:ind w:left="528" w:hanging="528"/>
      </w:pPr>
      <w:rPr>
        <w:rFonts w:hint="default"/>
      </w:rPr>
    </w:lvl>
    <w:lvl w:ilvl="1">
      <w:start w:val="1"/>
      <w:numFmt w:val="decimal"/>
      <w:lvlText w:val="%1.%2"/>
      <w:lvlJc w:val="left"/>
      <w:pPr>
        <w:ind w:left="1248" w:hanging="52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679965677">
    <w:abstractNumId w:val="0"/>
  </w:num>
  <w:num w:numId="2" w16cid:durableId="1105223225">
    <w:abstractNumId w:val="3"/>
  </w:num>
  <w:num w:numId="3" w16cid:durableId="535001571">
    <w:abstractNumId w:val="8"/>
  </w:num>
  <w:num w:numId="4" w16cid:durableId="1111127765">
    <w:abstractNumId w:val="7"/>
  </w:num>
  <w:num w:numId="5" w16cid:durableId="533008918">
    <w:abstractNumId w:val="5"/>
  </w:num>
  <w:num w:numId="6" w16cid:durableId="1947690013">
    <w:abstractNumId w:val="1"/>
  </w:num>
  <w:num w:numId="7" w16cid:durableId="1571578366">
    <w:abstractNumId w:val="6"/>
  </w:num>
  <w:num w:numId="8" w16cid:durableId="729111656">
    <w:abstractNumId w:val="9"/>
  </w:num>
  <w:num w:numId="9" w16cid:durableId="598220788">
    <w:abstractNumId w:val="2"/>
  </w:num>
  <w:num w:numId="10" w16cid:durableId="1002661867">
    <w:abstractNumId w:val="13"/>
  </w:num>
  <w:num w:numId="11" w16cid:durableId="1316033929">
    <w:abstractNumId w:val="11"/>
  </w:num>
  <w:num w:numId="12" w16cid:durableId="697659100">
    <w:abstractNumId w:val="10"/>
  </w:num>
  <w:num w:numId="13" w16cid:durableId="1288706891">
    <w:abstractNumId w:val="12"/>
  </w:num>
  <w:num w:numId="14" w16cid:durableId="5991432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EC2"/>
    <w:rsid w:val="00023E3F"/>
    <w:rsid w:val="00041D22"/>
    <w:rsid w:val="00042220"/>
    <w:rsid w:val="00042B7C"/>
    <w:rsid w:val="000721BC"/>
    <w:rsid w:val="000735CA"/>
    <w:rsid w:val="00073AB8"/>
    <w:rsid w:val="00075F75"/>
    <w:rsid w:val="00080B76"/>
    <w:rsid w:val="000848D7"/>
    <w:rsid w:val="00084F41"/>
    <w:rsid w:val="00085F71"/>
    <w:rsid w:val="00095371"/>
    <w:rsid w:val="00095677"/>
    <w:rsid w:val="000A127A"/>
    <w:rsid w:val="000A7BBA"/>
    <w:rsid w:val="000B5CFC"/>
    <w:rsid w:val="000C5C38"/>
    <w:rsid w:val="000C5D29"/>
    <w:rsid w:val="000C66ED"/>
    <w:rsid w:val="000D3EF3"/>
    <w:rsid w:val="000D79E6"/>
    <w:rsid w:val="000E0880"/>
    <w:rsid w:val="000E1BCC"/>
    <w:rsid w:val="000E6C63"/>
    <w:rsid w:val="000F0CE9"/>
    <w:rsid w:val="000F3041"/>
    <w:rsid w:val="001061D0"/>
    <w:rsid w:val="00110770"/>
    <w:rsid w:val="00114AF8"/>
    <w:rsid w:val="001208C9"/>
    <w:rsid w:val="00120C50"/>
    <w:rsid w:val="001240D5"/>
    <w:rsid w:val="00131407"/>
    <w:rsid w:val="00131E31"/>
    <w:rsid w:val="00146705"/>
    <w:rsid w:val="00154918"/>
    <w:rsid w:val="00157E0C"/>
    <w:rsid w:val="00171959"/>
    <w:rsid w:val="00174B48"/>
    <w:rsid w:val="001820AF"/>
    <w:rsid w:val="00193D0B"/>
    <w:rsid w:val="00193D15"/>
    <w:rsid w:val="001941C9"/>
    <w:rsid w:val="0019664B"/>
    <w:rsid w:val="0019785F"/>
    <w:rsid w:val="001A56F2"/>
    <w:rsid w:val="001A730F"/>
    <w:rsid w:val="001B443C"/>
    <w:rsid w:val="001B502B"/>
    <w:rsid w:val="001C0E2C"/>
    <w:rsid w:val="001E50C0"/>
    <w:rsid w:val="00200E10"/>
    <w:rsid w:val="00240903"/>
    <w:rsid w:val="00241A62"/>
    <w:rsid w:val="00255C13"/>
    <w:rsid w:val="00261CAA"/>
    <w:rsid w:val="00264B4C"/>
    <w:rsid w:val="00270F8D"/>
    <w:rsid w:val="002853D2"/>
    <w:rsid w:val="002B7052"/>
    <w:rsid w:val="002C0740"/>
    <w:rsid w:val="002E7106"/>
    <w:rsid w:val="002E78DA"/>
    <w:rsid w:val="002F707B"/>
    <w:rsid w:val="00302513"/>
    <w:rsid w:val="003102CB"/>
    <w:rsid w:val="0031164E"/>
    <w:rsid w:val="00314725"/>
    <w:rsid w:val="003314D7"/>
    <w:rsid w:val="00353103"/>
    <w:rsid w:val="00367D97"/>
    <w:rsid w:val="0037095F"/>
    <w:rsid w:val="00370AAC"/>
    <w:rsid w:val="00376AB9"/>
    <w:rsid w:val="0038039B"/>
    <w:rsid w:val="00382F15"/>
    <w:rsid w:val="003928C7"/>
    <w:rsid w:val="00397F29"/>
    <w:rsid w:val="003A07EA"/>
    <w:rsid w:val="003A2850"/>
    <w:rsid w:val="003A7CF9"/>
    <w:rsid w:val="003B6B89"/>
    <w:rsid w:val="003D039E"/>
    <w:rsid w:val="003D5A86"/>
    <w:rsid w:val="003D77C2"/>
    <w:rsid w:val="003E14BB"/>
    <w:rsid w:val="003E4349"/>
    <w:rsid w:val="0043124F"/>
    <w:rsid w:val="00433FA6"/>
    <w:rsid w:val="00434594"/>
    <w:rsid w:val="004408D2"/>
    <w:rsid w:val="00444D6C"/>
    <w:rsid w:val="00450657"/>
    <w:rsid w:val="0045132C"/>
    <w:rsid w:val="004614B4"/>
    <w:rsid w:val="004A005A"/>
    <w:rsid w:val="004A1346"/>
    <w:rsid w:val="004A218E"/>
    <w:rsid w:val="004B6E2D"/>
    <w:rsid w:val="004B7BEE"/>
    <w:rsid w:val="004C1429"/>
    <w:rsid w:val="004E2504"/>
    <w:rsid w:val="004E77A8"/>
    <w:rsid w:val="004F41F9"/>
    <w:rsid w:val="004F44BD"/>
    <w:rsid w:val="0052194D"/>
    <w:rsid w:val="0052385E"/>
    <w:rsid w:val="005413DF"/>
    <w:rsid w:val="0054668C"/>
    <w:rsid w:val="00547DC7"/>
    <w:rsid w:val="005565A3"/>
    <w:rsid w:val="0056345E"/>
    <w:rsid w:val="00571587"/>
    <w:rsid w:val="005777EF"/>
    <w:rsid w:val="00581CB4"/>
    <w:rsid w:val="005838AF"/>
    <w:rsid w:val="00583EF4"/>
    <w:rsid w:val="00587E33"/>
    <w:rsid w:val="00596B78"/>
    <w:rsid w:val="005A096C"/>
    <w:rsid w:val="005B3CFC"/>
    <w:rsid w:val="005B6F9D"/>
    <w:rsid w:val="005B763E"/>
    <w:rsid w:val="005C3E49"/>
    <w:rsid w:val="005C454A"/>
    <w:rsid w:val="005C64BA"/>
    <w:rsid w:val="005D0EF9"/>
    <w:rsid w:val="005E035D"/>
    <w:rsid w:val="005E0D53"/>
    <w:rsid w:val="005F04C1"/>
    <w:rsid w:val="005F656D"/>
    <w:rsid w:val="00600D56"/>
    <w:rsid w:val="006033B7"/>
    <w:rsid w:val="006132BE"/>
    <w:rsid w:val="00613939"/>
    <w:rsid w:val="00640FFC"/>
    <w:rsid w:val="006431A8"/>
    <w:rsid w:val="006555EB"/>
    <w:rsid w:val="006558AF"/>
    <w:rsid w:val="006651DA"/>
    <w:rsid w:val="00665626"/>
    <w:rsid w:val="006753FB"/>
    <w:rsid w:val="006800A5"/>
    <w:rsid w:val="00693352"/>
    <w:rsid w:val="00697EF8"/>
    <w:rsid w:val="006A6018"/>
    <w:rsid w:val="006B2B34"/>
    <w:rsid w:val="006B5AC3"/>
    <w:rsid w:val="006C35B2"/>
    <w:rsid w:val="006C3A3D"/>
    <w:rsid w:val="006C3E5A"/>
    <w:rsid w:val="006D55D5"/>
    <w:rsid w:val="006E1887"/>
    <w:rsid w:val="006E5B36"/>
    <w:rsid w:val="006F4DCA"/>
    <w:rsid w:val="007115E3"/>
    <w:rsid w:val="0071172F"/>
    <w:rsid w:val="00712D47"/>
    <w:rsid w:val="00715EDD"/>
    <w:rsid w:val="00722D73"/>
    <w:rsid w:val="00725D55"/>
    <w:rsid w:val="00726847"/>
    <w:rsid w:val="00734C81"/>
    <w:rsid w:val="00735D95"/>
    <w:rsid w:val="0074191A"/>
    <w:rsid w:val="0075123D"/>
    <w:rsid w:val="00751AE7"/>
    <w:rsid w:val="0075605B"/>
    <w:rsid w:val="007576CD"/>
    <w:rsid w:val="00757D03"/>
    <w:rsid w:val="00774DF4"/>
    <w:rsid w:val="007917AD"/>
    <w:rsid w:val="00791B62"/>
    <w:rsid w:val="00791CB0"/>
    <w:rsid w:val="007A01BD"/>
    <w:rsid w:val="007A27BC"/>
    <w:rsid w:val="007D476D"/>
    <w:rsid w:val="007E4309"/>
    <w:rsid w:val="007E4C6E"/>
    <w:rsid w:val="007E7875"/>
    <w:rsid w:val="007F0BC3"/>
    <w:rsid w:val="00800CC0"/>
    <w:rsid w:val="00804E8E"/>
    <w:rsid w:val="008071DB"/>
    <w:rsid w:val="00821B26"/>
    <w:rsid w:val="008235FF"/>
    <w:rsid w:val="008355B3"/>
    <w:rsid w:val="0084172F"/>
    <w:rsid w:val="0084460C"/>
    <w:rsid w:val="00845E8E"/>
    <w:rsid w:val="00847969"/>
    <w:rsid w:val="00851442"/>
    <w:rsid w:val="0086058B"/>
    <w:rsid w:val="008700C9"/>
    <w:rsid w:val="00872E65"/>
    <w:rsid w:val="0088377E"/>
    <w:rsid w:val="0089481C"/>
    <w:rsid w:val="008A2B6B"/>
    <w:rsid w:val="008A4D88"/>
    <w:rsid w:val="008A70AE"/>
    <w:rsid w:val="008C63A1"/>
    <w:rsid w:val="008E701E"/>
    <w:rsid w:val="008E77A8"/>
    <w:rsid w:val="008F2D6E"/>
    <w:rsid w:val="00901FF4"/>
    <w:rsid w:val="009047EE"/>
    <w:rsid w:val="009237AA"/>
    <w:rsid w:val="00923C47"/>
    <w:rsid w:val="009357E9"/>
    <w:rsid w:val="0094234D"/>
    <w:rsid w:val="00942A7E"/>
    <w:rsid w:val="0094653A"/>
    <w:rsid w:val="00947EA3"/>
    <w:rsid w:val="00952016"/>
    <w:rsid w:val="00956F3D"/>
    <w:rsid w:val="009621C1"/>
    <w:rsid w:val="00963D07"/>
    <w:rsid w:val="00985CA1"/>
    <w:rsid w:val="009B4A04"/>
    <w:rsid w:val="009B618C"/>
    <w:rsid w:val="009C1221"/>
    <w:rsid w:val="009C13A3"/>
    <w:rsid w:val="009C2E65"/>
    <w:rsid w:val="009C4E18"/>
    <w:rsid w:val="009C50DD"/>
    <w:rsid w:val="009C6089"/>
    <w:rsid w:val="009D31D4"/>
    <w:rsid w:val="00A04676"/>
    <w:rsid w:val="00A04E8A"/>
    <w:rsid w:val="00A05A05"/>
    <w:rsid w:val="00A536CB"/>
    <w:rsid w:val="00A6086B"/>
    <w:rsid w:val="00A62F0F"/>
    <w:rsid w:val="00A713B1"/>
    <w:rsid w:val="00A81F84"/>
    <w:rsid w:val="00A82322"/>
    <w:rsid w:val="00A9057E"/>
    <w:rsid w:val="00A90E56"/>
    <w:rsid w:val="00A9536F"/>
    <w:rsid w:val="00AA0AD8"/>
    <w:rsid w:val="00AA0CC5"/>
    <w:rsid w:val="00AB02F9"/>
    <w:rsid w:val="00AC3E28"/>
    <w:rsid w:val="00AD3DCA"/>
    <w:rsid w:val="00AE55F8"/>
    <w:rsid w:val="00B12D5A"/>
    <w:rsid w:val="00B17B81"/>
    <w:rsid w:val="00B24AD7"/>
    <w:rsid w:val="00B33ADD"/>
    <w:rsid w:val="00B35AAA"/>
    <w:rsid w:val="00B4151B"/>
    <w:rsid w:val="00B51E88"/>
    <w:rsid w:val="00B56717"/>
    <w:rsid w:val="00B62485"/>
    <w:rsid w:val="00B64EF2"/>
    <w:rsid w:val="00B64F17"/>
    <w:rsid w:val="00B71C84"/>
    <w:rsid w:val="00B7265D"/>
    <w:rsid w:val="00B73688"/>
    <w:rsid w:val="00B7597A"/>
    <w:rsid w:val="00BB0551"/>
    <w:rsid w:val="00BB41FD"/>
    <w:rsid w:val="00BB5A27"/>
    <w:rsid w:val="00BC4462"/>
    <w:rsid w:val="00BD3B54"/>
    <w:rsid w:val="00BD552F"/>
    <w:rsid w:val="00BE1F29"/>
    <w:rsid w:val="00BE660A"/>
    <w:rsid w:val="00BF1DC7"/>
    <w:rsid w:val="00C03E4C"/>
    <w:rsid w:val="00C04B8F"/>
    <w:rsid w:val="00C26289"/>
    <w:rsid w:val="00C3522F"/>
    <w:rsid w:val="00C57BE2"/>
    <w:rsid w:val="00C61B39"/>
    <w:rsid w:val="00C77E11"/>
    <w:rsid w:val="00C82388"/>
    <w:rsid w:val="00C929B2"/>
    <w:rsid w:val="00CA2EC2"/>
    <w:rsid w:val="00CA326C"/>
    <w:rsid w:val="00CB1DF6"/>
    <w:rsid w:val="00CC0608"/>
    <w:rsid w:val="00CC2868"/>
    <w:rsid w:val="00CC4CE6"/>
    <w:rsid w:val="00CD0DE1"/>
    <w:rsid w:val="00CD5279"/>
    <w:rsid w:val="00CE239C"/>
    <w:rsid w:val="00D17674"/>
    <w:rsid w:val="00D17E2C"/>
    <w:rsid w:val="00D23AA6"/>
    <w:rsid w:val="00D2536D"/>
    <w:rsid w:val="00D317A6"/>
    <w:rsid w:val="00D40A77"/>
    <w:rsid w:val="00D478A2"/>
    <w:rsid w:val="00D531D9"/>
    <w:rsid w:val="00D57DC9"/>
    <w:rsid w:val="00D63315"/>
    <w:rsid w:val="00D671E9"/>
    <w:rsid w:val="00D71865"/>
    <w:rsid w:val="00D80ACA"/>
    <w:rsid w:val="00D87CB5"/>
    <w:rsid w:val="00D92A32"/>
    <w:rsid w:val="00DA1A78"/>
    <w:rsid w:val="00DA1BD7"/>
    <w:rsid w:val="00DD36AD"/>
    <w:rsid w:val="00DE1C20"/>
    <w:rsid w:val="00DE7E8A"/>
    <w:rsid w:val="00DF184E"/>
    <w:rsid w:val="00E02ED8"/>
    <w:rsid w:val="00E05181"/>
    <w:rsid w:val="00E17BEF"/>
    <w:rsid w:val="00E20050"/>
    <w:rsid w:val="00E22ACA"/>
    <w:rsid w:val="00E247A6"/>
    <w:rsid w:val="00E329F4"/>
    <w:rsid w:val="00E4791D"/>
    <w:rsid w:val="00E565BD"/>
    <w:rsid w:val="00E661FD"/>
    <w:rsid w:val="00E731B1"/>
    <w:rsid w:val="00E772F2"/>
    <w:rsid w:val="00E77973"/>
    <w:rsid w:val="00E8372E"/>
    <w:rsid w:val="00EA2879"/>
    <w:rsid w:val="00EB157C"/>
    <w:rsid w:val="00EB3F22"/>
    <w:rsid w:val="00EB5FEF"/>
    <w:rsid w:val="00ED4C5C"/>
    <w:rsid w:val="00ED5706"/>
    <w:rsid w:val="00EE5033"/>
    <w:rsid w:val="00EF0DFD"/>
    <w:rsid w:val="00F012ED"/>
    <w:rsid w:val="00F05E94"/>
    <w:rsid w:val="00F1459B"/>
    <w:rsid w:val="00F22747"/>
    <w:rsid w:val="00F34651"/>
    <w:rsid w:val="00F3578C"/>
    <w:rsid w:val="00F3744D"/>
    <w:rsid w:val="00F417E6"/>
    <w:rsid w:val="00F4616E"/>
    <w:rsid w:val="00F53050"/>
    <w:rsid w:val="00F573BF"/>
    <w:rsid w:val="00F60A25"/>
    <w:rsid w:val="00F661F4"/>
    <w:rsid w:val="00F921F0"/>
    <w:rsid w:val="00FA5C24"/>
    <w:rsid w:val="00FA6B07"/>
    <w:rsid w:val="00FD1ED6"/>
    <w:rsid w:val="00FD7441"/>
    <w:rsid w:val="00FE192E"/>
    <w:rsid w:val="00FE7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DA312E"/>
  <w15:chartTrackingRefBased/>
  <w15:docId w15:val="{41E54B19-E39A-4EAB-8708-289CD24CC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2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2EC2"/>
  </w:style>
  <w:style w:type="paragraph" w:styleId="Footer">
    <w:name w:val="footer"/>
    <w:basedOn w:val="Normal"/>
    <w:link w:val="FooterChar"/>
    <w:uiPriority w:val="99"/>
    <w:unhideWhenUsed/>
    <w:rsid w:val="00CA2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EC2"/>
  </w:style>
  <w:style w:type="paragraph" w:styleId="ListParagraph">
    <w:name w:val="List Paragraph"/>
    <w:basedOn w:val="Normal"/>
    <w:uiPriority w:val="34"/>
    <w:qFormat/>
    <w:rsid w:val="00AD3DCA"/>
    <w:pPr>
      <w:ind w:left="720"/>
      <w:contextualSpacing/>
    </w:pPr>
  </w:style>
  <w:style w:type="character" w:styleId="LineNumber">
    <w:name w:val="line number"/>
    <w:basedOn w:val="DefaultParagraphFont"/>
    <w:uiPriority w:val="99"/>
    <w:semiHidden/>
    <w:unhideWhenUsed/>
    <w:rsid w:val="006651DA"/>
  </w:style>
  <w:style w:type="character" w:styleId="Hyperlink">
    <w:name w:val="Hyperlink"/>
    <w:basedOn w:val="DefaultParagraphFont"/>
    <w:uiPriority w:val="99"/>
    <w:semiHidden/>
    <w:unhideWhenUsed/>
    <w:rsid w:val="002B7052"/>
    <w:rPr>
      <w:color w:val="0000FF"/>
      <w:u w:val="single"/>
    </w:rPr>
  </w:style>
  <w:style w:type="character" w:styleId="Strong">
    <w:name w:val="Strong"/>
    <w:basedOn w:val="DefaultParagraphFont"/>
    <w:uiPriority w:val="22"/>
    <w:qFormat/>
    <w:rsid w:val="006C35B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urg-kuBuuLc" TargetMode="External"/><Relationship Id="rId13" Type="http://schemas.openxmlformats.org/officeDocument/2006/relationships/hyperlink" Target="https://www.youtube.com/watch?v=Nase1v-LBtE&amp;list=PLqMxKp2ot-3vsJNr12WURabFQbJZIh5oy&amp;index=10" TargetMode="External"/><Relationship Id="rId18" Type="http://schemas.openxmlformats.org/officeDocument/2006/relationships/hyperlink" Target="https://www.isurv.com/directory_record/3834/baxall_securities_ltd_v_sheard_walshaw_partnership" TargetMode="External"/><Relationship Id="rId26" Type="http://schemas.openxmlformats.org/officeDocument/2006/relationships/hyperlink" Target="https://hklegal.co.uk/wp-content/uploads/2018/09/Vinci-v-Beumer.pdf" TargetMode="External"/><Relationship Id="rId3" Type="http://schemas.openxmlformats.org/officeDocument/2006/relationships/styles" Target="styles.xml"/><Relationship Id="rId21" Type="http://schemas.openxmlformats.org/officeDocument/2006/relationships/hyperlink" Target="https://www.wellerslawgroup.com/reece-jones/legal-services-in-sevenoaks/dispute-resolution-in-sevenoaks/professional-negligence-in-construction/" TargetMode="External"/><Relationship Id="rId7" Type="http://schemas.openxmlformats.org/officeDocument/2006/relationships/endnotes" Target="endnotes.xml"/><Relationship Id="rId12" Type="http://schemas.openxmlformats.org/officeDocument/2006/relationships/hyperlink" Target="https://www.youtube.com/watch?v=f-8D1Ckzc9w&amp;list=PLqMxKp2ot-3vsJNr12WURabFQbJZIh5oy&amp;index=8" TargetMode="External"/><Relationship Id="rId17" Type="http://schemas.openxmlformats.org/officeDocument/2006/relationships/hyperlink" Target="https://www.accaglobal.com/gb/en/student/exam-support-resources/fundamentals-exams-study-resources/f4/technical-articles/tort-negligence.html" TargetMode="External"/><Relationship Id="rId25" Type="http://schemas.openxmlformats.org/officeDocument/2006/relationships/hyperlink" Target="https://www.lawteacher.net/cases/barclays-v-fairclough.php" TargetMode="External"/><Relationship Id="rId2" Type="http://schemas.openxmlformats.org/officeDocument/2006/relationships/numbering" Target="numbering.xml"/><Relationship Id="rId16" Type="http://schemas.openxmlformats.org/officeDocument/2006/relationships/hyperlink" Target="https://www.youtube.com/watch?v=ED7-X-4TtPo&amp;list=PLqMxKp2ot-3vsJNr12WURabFQbJZIh5oy&amp;index=3" TargetMode="External"/><Relationship Id="rId20" Type="http://schemas.openxmlformats.org/officeDocument/2006/relationships/hyperlink" Target="https://www.wilsonbrowne.co.uk/guides/professional-negligence-in-the-construction-industr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lawresources.co.uk/cases/Caparo-Industries-v-Dickman.php" TargetMode="External"/><Relationship Id="rId24" Type="http://schemas.openxmlformats.org/officeDocument/2006/relationships/hyperlink" Target="https://www.isurv.com/directory_record/5308/watts_v_morrow" TargetMode="External"/><Relationship Id="rId5" Type="http://schemas.openxmlformats.org/officeDocument/2006/relationships/webSettings" Target="webSettings.xml"/><Relationship Id="rId15" Type="http://schemas.openxmlformats.org/officeDocument/2006/relationships/hyperlink" Target="http://www.e-lawresources.co.uk/The-Wagon-Mound-No-2.php" TargetMode="External"/><Relationship Id="rId23" Type="http://schemas.openxmlformats.org/officeDocument/2006/relationships/hyperlink" Target="https://www.lawteacher.net/cases/rylands-v-fletcher.php" TargetMode="External"/><Relationship Id="rId28" Type="http://schemas.openxmlformats.org/officeDocument/2006/relationships/footer" Target="footer1.xml"/><Relationship Id="rId10" Type="http://schemas.openxmlformats.org/officeDocument/2006/relationships/hyperlink" Target="https://www.youtube.com/watch?v=gIhjxlXNO04&amp;t=344s" TargetMode="External"/><Relationship Id="rId19" Type="http://schemas.openxmlformats.org/officeDocument/2006/relationships/hyperlink" Target="https://www.lawteacher.net/acts/law-reform-contributory-negligence-act-1945.php" TargetMode="External"/><Relationship Id="rId4" Type="http://schemas.openxmlformats.org/officeDocument/2006/relationships/settings" Target="settings.xml"/><Relationship Id="rId9" Type="http://schemas.openxmlformats.org/officeDocument/2006/relationships/hyperlink" Target="https://www.youtube.com/watch?v=yrXigBQh28w" TargetMode="External"/><Relationship Id="rId14" Type="http://schemas.openxmlformats.org/officeDocument/2006/relationships/hyperlink" Target="https://www.youtube.com/watch?v=dSVk_G_qEo8&amp;list=PLqMxKp2ot-3vsJNr12WURabFQbJZIh5oy&amp;index=11" TargetMode="External"/><Relationship Id="rId22" Type="http://schemas.openxmlformats.org/officeDocument/2006/relationships/hyperlink" Target="https://www.atkinchambers.com/riva-properties-ltd-ors-v-foster-partners-ltd-2017-ewhc-2574-tcc/"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861CDC-FAAF-44B5-871D-0D50A46A1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12418</TotalTime>
  <Pages>10</Pages>
  <Words>2894</Words>
  <Characters>16502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dc:creator>
  <cp:keywords/>
  <dc:description/>
  <cp:lastModifiedBy>sam williams</cp:lastModifiedBy>
  <cp:revision>52</cp:revision>
  <dcterms:created xsi:type="dcterms:W3CDTF">2022-11-06T20:21:00Z</dcterms:created>
  <dcterms:modified xsi:type="dcterms:W3CDTF">2022-12-01T22:07:00Z</dcterms:modified>
</cp:coreProperties>
</file>