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9437460"/>
        <w:docPartObj>
          <w:docPartGallery w:val="Cover Pages"/>
          <w:docPartUnique/>
        </w:docPartObj>
      </w:sdtPr>
      <w:sdtContent>
        <w:p w:rsidR="0010088C" w:rsidRDefault="0010088C">
          <w:pPr>
            <w:rPr>
              <w:rFonts w:asciiTheme="majorHAnsi" w:eastAsiaTheme="majorEastAsia" w:hAnsiTheme="majorHAnsi" w:cstheme="majorBidi"/>
              <w:b/>
              <w:bCs/>
              <w:color w:val="2F5496" w:themeColor="accent1" w:themeShade="BF"/>
              <w:sz w:val="28"/>
              <w:szCs w:val="28"/>
              <w:lang w:val="en-US"/>
            </w:rPr>
          </w:pPr>
          <w:r>
            <w:br w:type="page"/>
          </w:r>
        </w:p>
      </w:sdtContent>
    </w:sdt>
    <w:sdt>
      <w:sdtPr>
        <w:rPr>
          <w:rFonts w:asciiTheme="minorHAnsi" w:eastAsiaTheme="minorHAnsi" w:hAnsiTheme="minorHAnsi" w:cstheme="minorBidi"/>
          <w:b w:val="0"/>
          <w:bCs w:val="0"/>
          <w:color w:val="auto"/>
          <w:sz w:val="24"/>
          <w:szCs w:val="24"/>
          <w:lang w:val="en-GB"/>
        </w:rPr>
        <w:id w:val="1948813859"/>
        <w:docPartObj>
          <w:docPartGallery w:val="Table of Contents"/>
          <w:docPartUnique/>
        </w:docPartObj>
      </w:sdtPr>
      <w:sdtEndPr>
        <w:rPr>
          <w:noProof/>
        </w:rPr>
      </w:sdtEndPr>
      <w:sdtContent>
        <w:p w:rsidR="003D08DF" w:rsidRDefault="003D08DF">
          <w:pPr>
            <w:pStyle w:val="TOCHeading"/>
          </w:pPr>
          <w:r>
            <w:t>Table of Contents</w:t>
          </w:r>
        </w:p>
        <w:p w:rsidR="007D7B1C" w:rsidRDefault="003D08DF">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0117546" w:history="1">
            <w:r w:rsidR="007D7B1C" w:rsidRPr="00964E2E">
              <w:rPr>
                <w:rStyle w:val="Hyperlink"/>
                <w:rFonts w:ascii="Arial" w:hAnsi="Arial" w:cs="Arial"/>
                <w:noProof/>
              </w:rPr>
              <w:t>Abstract</w:t>
            </w:r>
            <w:r w:rsidR="007D7B1C">
              <w:rPr>
                <w:noProof/>
                <w:webHidden/>
              </w:rPr>
              <w:tab/>
            </w:r>
            <w:r w:rsidR="007D7B1C">
              <w:rPr>
                <w:noProof/>
                <w:webHidden/>
              </w:rPr>
              <w:fldChar w:fldCharType="begin"/>
            </w:r>
            <w:r w:rsidR="007D7B1C">
              <w:rPr>
                <w:noProof/>
                <w:webHidden/>
              </w:rPr>
              <w:instrText xml:space="preserve"> PAGEREF _Toc150117546 \h </w:instrText>
            </w:r>
            <w:r w:rsidR="007D7B1C">
              <w:rPr>
                <w:noProof/>
                <w:webHidden/>
              </w:rPr>
            </w:r>
            <w:r w:rsidR="007D7B1C">
              <w:rPr>
                <w:noProof/>
                <w:webHidden/>
              </w:rPr>
              <w:fldChar w:fldCharType="separate"/>
            </w:r>
            <w:r w:rsidR="007D7B1C">
              <w:rPr>
                <w:noProof/>
                <w:webHidden/>
              </w:rPr>
              <w:t>2</w:t>
            </w:r>
            <w:r w:rsidR="007D7B1C">
              <w:rPr>
                <w:noProof/>
                <w:webHidden/>
              </w:rPr>
              <w:fldChar w:fldCharType="end"/>
            </w:r>
          </w:hyperlink>
        </w:p>
        <w:p w:rsidR="007D7B1C" w:rsidRDefault="007D7B1C">
          <w:pPr>
            <w:pStyle w:val="TOC1"/>
            <w:tabs>
              <w:tab w:val="right" w:leader="dot" w:pos="9016"/>
            </w:tabs>
            <w:rPr>
              <w:rFonts w:eastAsiaTheme="minorEastAsia" w:cstheme="minorBidi"/>
              <w:b w:val="0"/>
              <w:bCs w:val="0"/>
              <w:caps w:val="0"/>
              <w:noProof/>
              <w:sz w:val="24"/>
              <w:szCs w:val="24"/>
              <w:lang w:eastAsia="en-GB"/>
            </w:rPr>
          </w:pPr>
          <w:hyperlink w:anchor="_Toc150117547" w:history="1">
            <w:r w:rsidRPr="00964E2E">
              <w:rPr>
                <w:rStyle w:val="Hyperlink"/>
                <w:rFonts w:ascii="Arial" w:hAnsi="Arial" w:cs="Arial"/>
                <w:noProof/>
              </w:rPr>
              <w:t>1.0 Introduction and rationale</w:t>
            </w:r>
            <w:r>
              <w:rPr>
                <w:noProof/>
                <w:webHidden/>
              </w:rPr>
              <w:tab/>
            </w:r>
            <w:r>
              <w:rPr>
                <w:noProof/>
                <w:webHidden/>
              </w:rPr>
              <w:fldChar w:fldCharType="begin"/>
            </w:r>
            <w:r>
              <w:rPr>
                <w:noProof/>
                <w:webHidden/>
              </w:rPr>
              <w:instrText xml:space="preserve"> PAGEREF _Toc150117547 \h </w:instrText>
            </w:r>
            <w:r>
              <w:rPr>
                <w:noProof/>
                <w:webHidden/>
              </w:rPr>
            </w:r>
            <w:r>
              <w:rPr>
                <w:noProof/>
                <w:webHidden/>
              </w:rPr>
              <w:fldChar w:fldCharType="separate"/>
            </w:r>
            <w:r>
              <w:rPr>
                <w:noProof/>
                <w:webHidden/>
              </w:rPr>
              <w:t>3</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48" w:history="1">
            <w:r w:rsidRPr="00964E2E">
              <w:rPr>
                <w:rStyle w:val="Hyperlink"/>
                <w:rFonts w:ascii="Arial" w:hAnsi="Arial" w:cs="Arial"/>
                <w:b/>
                <w:bCs/>
                <w:noProof/>
              </w:rPr>
              <w:t>1.1 Background Information and Rationale</w:t>
            </w:r>
            <w:r>
              <w:rPr>
                <w:noProof/>
                <w:webHidden/>
              </w:rPr>
              <w:tab/>
            </w:r>
            <w:r>
              <w:rPr>
                <w:noProof/>
                <w:webHidden/>
              </w:rPr>
              <w:fldChar w:fldCharType="begin"/>
            </w:r>
            <w:r>
              <w:rPr>
                <w:noProof/>
                <w:webHidden/>
              </w:rPr>
              <w:instrText xml:space="preserve"> PAGEREF _Toc150117548 \h </w:instrText>
            </w:r>
            <w:r>
              <w:rPr>
                <w:noProof/>
                <w:webHidden/>
              </w:rPr>
            </w:r>
            <w:r>
              <w:rPr>
                <w:noProof/>
                <w:webHidden/>
              </w:rPr>
              <w:fldChar w:fldCharType="separate"/>
            </w:r>
            <w:r>
              <w:rPr>
                <w:noProof/>
                <w:webHidden/>
              </w:rPr>
              <w:t>3</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49" w:history="1">
            <w:r w:rsidRPr="00964E2E">
              <w:rPr>
                <w:rStyle w:val="Hyperlink"/>
                <w:rFonts w:ascii="Arial" w:hAnsi="Arial" w:cs="Arial"/>
                <w:b/>
                <w:bCs/>
                <w:noProof/>
              </w:rPr>
              <w:t>1.2 Aims and Objectives of the Research</w:t>
            </w:r>
            <w:r>
              <w:rPr>
                <w:noProof/>
                <w:webHidden/>
              </w:rPr>
              <w:tab/>
            </w:r>
            <w:r>
              <w:rPr>
                <w:noProof/>
                <w:webHidden/>
              </w:rPr>
              <w:fldChar w:fldCharType="begin"/>
            </w:r>
            <w:r>
              <w:rPr>
                <w:noProof/>
                <w:webHidden/>
              </w:rPr>
              <w:instrText xml:space="preserve"> PAGEREF _Toc150117549 \h </w:instrText>
            </w:r>
            <w:r>
              <w:rPr>
                <w:noProof/>
                <w:webHidden/>
              </w:rPr>
            </w:r>
            <w:r>
              <w:rPr>
                <w:noProof/>
                <w:webHidden/>
              </w:rPr>
              <w:fldChar w:fldCharType="separate"/>
            </w:r>
            <w:r>
              <w:rPr>
                <w:noProof/>
                <w:webHidden/>
              </w:rPr>
              <w:t>4</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0" w:history="1">
            <w:r w:rsidRPr="00964E2E">
              <w:rPr>
                <w:rStyle w:val="Hyperlink"/>
                <w:rFonts w:ascii="Arial" w:hAnsi="Arial" w:cs="Arial"/>
                <w:b/>
                <w:bCs/>
                <w:noProof/>
              </w:rPr>
              <w:t>1.3 Objectives</w:t>
            </w:r>
            <w:r>
              <w:rPr>
                <w:noProof/>
                <w:webHidden/>
              </w:rPr>
              <w:tab/>
            </w:r>
            <w:r>
              <w:rPr>
                <w:noProof/>
                <w:webHidden/>
              </w:rPr>
              <w:fldChar w:fldCharType="begin"/>
            </w:r>
            <w:r>
              <w:rPr>
                <w:noProof/>
                <w:webHidden/>
              </w:rPr>
              <w:instrText xml:space="preserve"> PAGEREF _Toc150117550 \h </w:instrText>
            </w:r>
            <w:r>
              <w:rPr>
                <w:noProof/>
                <w:webHidden/>
              </w:rPr>
            </w:r>
            <w:r>
              <w:rPr>
                <w:noProof/>
                <w:webHidden/>
              </w:rPr>
              <w:fldChar w:fldCharType="separate"/>
            </w:r>
            <w:r>
              <w:rPr>
                <w:noProof/>
                <w:webHidden/>
              </w:rPr>
              <w:t>4</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1" w:history="1">
            <w:r w:rsidRPr="00964E2E">
              <w:rPr>
                <w:rStyle w:val="Hyperlink"/>
                <w:rFonts w:ascii="Arial" w:hAnsi="Arial" w:cs="Arial"/>
                <w:b/>
                <w:bCs/>
                <w:noProof/>
              </w:rPr>
              <w:t>1.4 Research Questions</w:t>
            </w:r>
            <w:r>
              <w:rPr>
                <w:noProof/>
                <w:webHidden/>
              </w:rPr>
              <w:tab/>
            </w:r>
            <w:r>
              <w:rPr>
                <w:noProof/>
                <w:webHidden/>
              </w:rPr>
              <w:fldChar w:fldCharType="begin"/>
            </w:r>
            <w:r>
              <w:rPr>
                <w:noProof/>
                <w:webHidden/>
              </w:rPr>
              <w:instrText xml:space="preserve"> PAGEREF _Toc150117551 \h </w:instrText>
            </w:r>
            <w:r>
              <w:rPr>
                <w:noProof/>
                <w:webHidden/>
              </w:rPr>
            </w:r>
            <w:r>
              <w:rPr>
                <w:noProof/>
                <w:webHidden/>
              </w:rPr>
              <w:fldChar w:fldCharType="separate"/>
            </w:r>
            <w:r>
              <w:rPr>
                <w:noProof/>
                <w:webHidden/>
              </w:rPr>
              <w:t>4</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2" w:history="1">
            <w:r w:rsidRPr="00964E2E">
              <w:rPr>
                <w:rStyle w:val="Hyperlink"/>
                <w:rFonts w:ascii="Arial" w:hAnsi="Arial" w:cs="Arial"/>
                <w:b/>
                <w:bCs/>
                <w:noProof/>
              </w:rPr>
              <w:t>1.5 Prevalence and Impact</w:t>
            </w:r>
            <w:r>
              <w:rPr>
                <w:noProof/>
                <w:webHidden/>
              </w:rPr>
              <w:tab/>
            </w:r>
            <w:r>
              <w:rPr>
                <w:noProof/>
                <w:webHidden/>
              </w:rPr>
              <w:fldChar w:fldCharType="begin"/>
            </w:r>
            <w:r>
              <w:rPr>
                <w:noProof/>
                <w:webHidden/>
              </w:rPr>
              <w:instrText xml:space="preserve"> PAGEREF _Toc150117552 \h </w:instrText>
            </w:r>
            <w:r>
              <w:rPr>
                <w:noProof/>
                <w:webHidden/>
              </w:rPr>
            </w:r>
            <w:r>
              <w:rPr>
                <w:noProof/>
                <w:webHidden/>
              </w:rPr>
              <w:fldChar w:fldCharType="separate"/>
            </w:r>
            <w:r>
              <w:rPr>
                <w:noProof/>
                <w:webHidden/>
              </w:rPr>
              <w:t>5</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3" w:history="1">
            <w:r w:rsidRPr="00964E2E">
              <w:rPr>
                <w:rStyle w:val="Hyperlink"/>
                <w:rFonts w:ascii="Arial" w:hAnsi="Arial" w:cs="Arial"/>
                <w:b/>
                <w:bCs/>
                <w:noProof/>
              </w:rPr>
              <w:t>1.6 Challenges in Educational and Social Settings</w:t>
            </w:r>
            <w:r>
              <w:rPr>
                <w:noProof/>
                <w:webHidden/>
              </w:rPr>
              <w:tab/>
            </w:r>
            <w:r>
              <w:rPr>
                <w:noProof/>
                <w:webHidden/>
              </w:rPr>
              <w:fldChar w:fldCharType="begin"/>
            </w:r>
            <w:r>
              <w:rPr>
                <w:noProof/>
                <w:webHidden/>
              </w:rPr>
              <w:instrText xml:space="preserve"> PAGEREF _Toc150117553 \h </w:instrText>
            </w:r>
            <w:r>
              <w:rPr>
                <w:noProof/>
                <w:webHidden/>
              </w:rPr>
            </w:r>
            <w:r>
              <w:rPr>
                <w:noProof/>
                <w:webHidden/>
              </w:rPr>
              <w:fldChar w:fldCharType="separate"/>
            </w:r>
            <w:r>
              <w:rPr>
                <w:noProof/>
                <w:webHidden/>
              </w:rPr>
              <w:t>5</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4" w:history="1">
            <w:r w:rsidRPr="00964E2E">
              <w:rPr>
                <w:rStyle w:val="Hyperlink"/>
                <w:rFonts w:ascii="Arial" w:hAnsi="Arial" w:cs="Arial"/>
                <w:b/>
                <w:bCs/>
                <w:noProof/>
              </w:rPr>
              <w:t>1.7 Relevance to Health and Social Care</w:t>
            </w:r>
            <w:r>
              <w:rPr>
                <w:noProof/>
                <w:webHidden/>
              </w:rPr>
              <w:tab/>
            </w:r>
            <w:r>
              <w:rPr>
                <w:noProof/>
                <w:webHidden/>
              </w:rPr>
              <w:fldChar w:fldCharType="begin"/>
            </w:r>
            <w:r>
              <w:rPr>
                <w:noProof/>
                <w:webHidden/>
              </w:rPr>
              <w:instrText xml:space="preserve"> PAGEREF _Toc150117554 \h </w:instrText>
            </w:r>
            <w:r>
              <w:rPr>
                <w:noProof/>
                <w:webHidden/>
              </w:rPr>
            </w:r>
            <w:r>
              <w:rPr>
                <w:noProof/>
                <w:webHidden/>
              </w:rPr>
              <w:fldChar w:fldCharType="separate"/>
            </w:r>
            <w:r>
              <w:rPr>
                <w:noProof/>
                <w:webHidden/>
              </w:rPr>
              <w:t>5</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5" w:history="1">
            <w:r w:rsidRPr="00964E2E">
              <w:rPr>
                <w:rStyle w:val="Hyperlink"/>
                <w:rFonts w:ascii="Arial" w:hAnsi="Arial" w:cs="Arial"/>
                <w:b/>
                <w:bCs/>
                <w:noProof/>
              </w:rPr>
              <w:t>1.8 Justification for Research Topic</w:t>
            </w:r>
            <w:r>
              <w:rPr>
                <w:noProof/>
                <w:webHidden/>
              </w:rPr>
              <w:tab/>
            </w:r>
            <w:r>
              <w:rPr>
                <w:noProof/>
                <w:webHidden/>
              </w:rPr>
              <w:fldChar w:fldCharType="begin"/>
            </w:r>
            <w:r>
              <w:rPr>
                <w:noProof/>
                <w:webHidden/>
              </w:rPr>
              <w:instrText xml:space="preserve"> PAGEREF _Toc150117555 \h </w:instrText>
            </w:r>
            <w:r>
              <w:rPr>
                <w:noProof/>
                <w:webHidden/>
              </w:rPr>
            </w:r>
            <w:r>
              <w:rPr>
                <w:noProof/>
                <w:webHidden/>
              </w:rPr>
              <w:fldChar w:fldCharType="separate"/>
            </w:r>
            <w:r>
              <w:rPr>
                <w:noProof/>
                <w:webHidden/>
              </w:rPr>
              <w:t>6</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6" w:history="1">
            <w:r w:rsidRPr="00964E2E">
              <w:rPr>
                <w:rStyle w:val="Hyperlink"/>
                <w:rFonts w:ascii="Arial" w:hAnsi="Arial" w:cs="Arial"/>
                <w:b/>
                <w:bCs/>
                <w:noProof/>
              </w:rPr>
              <w:t>1.9 Policy Development</w:t>
            </w:r>
            <w:r>
              <w:rPr>
                <w:noProof/>
                <w:webHidden/>
              </w:rPr>
              <w:tab/>
            </w:r>
            <w:r>
              <w:rPr>
                <w:noProof/>
                <w:webHidden/>
              </w:rPr>
              <w:fldChar w:fldCharType="begin"/>
            </w:r>
            <w:r>
              <w:rPr>
                <w:noProof/>
                <w:webHidden/>
              </w:rPr>
              <w:instrText xml:space="preserve"> PAGEREF _Toc150117556 \h </w:instrText>
            </w:r>
            <w:r>
              <w:rPr>
                <w:noProof/>
                <w:webHidden/>
              </w:rPr>
            </w:r>
            <w:r>
              <w:rPr>
                <w:noProof/>
                <w:webHidden/>
              </w:rPr>
              <w:fldChar w:fldCharType="separate"/>
            </w:r>
            <w:r>
              <w:rPr>
                <w:noProof/>
                <w:webHidden/>
              </w:rPr>
              <w:t>6</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7" w:history="1">
            <w:r w:rsidRPr="00964E2E">
              <w:rPr>
                <w:rStyle w:val="Hyperlink"/>
                <w:rFonts w:ascii="Arial" w:hAnsi="Arial" w:cs="Arial"/>
                <w:b/>
                <w:bCs/>
                <w:noProof/>
              </w:rPr>
              <w:t>1.10 Practical Interventions</w:t>
            </w:r>
            <w:r>
              <w:rPr>
                <w:noProof/>
                <w:webHidden/>
              </w:rPr>
              <w:tab/>
            </w:r>
            <w:r>
              <w:rPr>
                <w:noProof/>
                <w:webHidden/>
              </w:rPr>
              <w:fldChar w:fldCharType="begin"/>
            </w:r>
            <w:r>
              <w:rPr>
                <w:noProof/>
                <w:webHidden/>
              </w:rPr>
              <w:instrText xml:space="preserve"> PAGEREF _Toc150117557 \h </w:instrText>
            </w:r>
            <w:r>
              <w:rPr>
                <w:noProof/>
                <w:webHidden/>
              </w:rPr>
            </w:r>
            <w:r>
              <w:rPr>
                <w:noProof/>
                <w:webHidden/>
              </w:rPr>
              <w:fldChar w:fldCharType="separate"/>
            </w:r>
            <w:r>
              <w:rPr>
                <w:noProof/>
                <w:webHidden/>
              </w:rPr>
              <w:t>6</w:t>
            </w:r>
            <w:r>
              <w:rPr>
                <w:noProof/>
                <w:webHidden/>
              </w:rPr>
              <w:fldChar w:fldCharType="end"/>
            </w:r>
          </w:hyperlink>
        </w:p>
        <w:p w:rsidR="007D7B1C" w:rsidRDefault="007D7B1C">
          <w:pPr>
            <w:pStyle w:val="TOC1"/>
            <w:tabs>
              <w:tab w:val="right" w:leader="dot" w:pos="9016"/>
            </w:tabs>
            <w:rPr>
              <w:rFonts w:eastAsiaTheme="minorEastAsia" w:cstheme="minorBidi"/>
              <w:b w:val="0"/>
              <w:bCs w:val="0"/>
              <w:caps w:val="0"/>
              <w:noProof/>
              <w:sz w:val="24"/>
              <w:szCs w:val="24"/>
              <w:lang w:eastAsia="en-GB"/>
            </w:rPr>
          </w:pPr>
          <w:hyperlink w:anchor="_Toc150117558" w:history="1">
            <w:r w:rsidRPr="00964E2E">
              <w:rPr>
                <w:rStyle w:val="Hyperlink"/>
                <w:rFonts w:ascii="Arial" w:hAnsi="Arial" w:cs="Arial"/>
                <w:noProof/>
              </w:rPr>
              <w:t>2.0 Methodology and Methods</w:t>
            </w:r>
            <w:r>
              <w:rPr>
                <w:noProof/>
                <w:webHidden/>
              </w:rPr>
              <w:tab/>
            </w:r>
            <w:r>
              <w:rPr>
                <w:noProof/>
                <w:webHidden/>
              </w:rPr>
              <w:fldChar w:fldCharType="begin"/>
            </w:r>
            <w:r>
              <w:rPr>
                <w:noProof/>
                <w:webHidden/>
              </w:rPr>
              <w:instrText xml:space="preserve"> PAGEREF _Toc150117558 \h </w:instrText>
            </w:r>
            <w:r>
              <w:rPr>
                <w:noProof/>
                <w:webHidden/>
              </w:rPr>
            </w:r>
            <w:r>
              <w:rPr>
                <w:noProof/>
                <w:webHidden/>
              </w:rPr>
              <w:fldChar w:fldCharType="separate"/>
            </w:r>
            <w:r>
              <w:rPr>
                <w:noProof/>
                <w:webHidden/>
              </w:rPr>
              <w:t>7</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59" w:history="1">
            <w:r w:rsidRPr="00964E2E">
              <w:rPr>
                <w:rStyle w:val="Hyperlink"/>
                <w:rFonts w:ascii="Arial" w:hAnsi="Arial" w:cs="Arial"/>
                <w:b/>
                <w:bCs/>
                <w:noProof/>
              </w:rPr>
              <w:t>2.1 Research Methodology</w:t>
            </w:r>
            <w:r>
              <w:rPr>
                <w:noProof/>
                <w:webHidden/>
              </w:rPr>
              <w:tab/>
            </w:r>
            <w:r>
              <w:rPr>
                <w:noProof/>
                <w:webHidden/>
              </w:rPr>
              <w:fldChar w:fldCharType="begin"/>
            </w:r>
            <w:r>
              <w:rPr>
                <w:noProof/>
                <w:webHidden/>
              </w:rPr>
              <w:instrText xml:space="preserve"> PAGEREF _Toc150117559 \h </w:instrText>
            </w:r>
            <w:r>
              <w:rPr>
                <w:noProof/>
                <w:webHidden/>
              </w:rPr>
            </w:r>
            <w:r>
              <w:rPr>
                <w:noProof/>
                <w:webHidden/>
              </w:rPr>
              <w:fldChar w:fldCharType="separate"/>
            </w:r>
            <w:r>
              <w:rPr>
                <w:noProof/>
                <w:webHidden/>
              </w:rPr>
              <w:t>7</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0" w:history="1">
            <w:r w:rsidRPr="00964E2E">
              <w:rPr>
                <w:rStyle w:val="Hyperlink"/>
                <w:rFonts w:ascii="Arial" w:hAnsi="Arial" w:cs="Arial"/>
                <w:b/>
                <w:bCs/>
                <w:noProof/>
              </w:rPr>
              <w:t>2.2 Research Methods</w:t>
            </w:r>
            <w:r>
              <w:rPr>
                <w:noProof/>
                <w:webHidden/>
              </w:rPr>
              <w:tab/>
            </w:r>
            <w:r>
              <w:rPr>
                <w:noProof/>
                <w:webHidden/>
              </w:rPr>
              <w:fldChar w:fldCharType="begin"/>
            </w:r>
            <w:r>
              <w:rPr>
                <w:noProof/>
                <w:webHidden/>
              </w:rPr>
              <w:instrText xml:space="preserve"> PAGEREF _Toc150117560 \h </w:instrText>
            </w:r>
            <w:r>
              <w:rPr>
                <w:noProof/>
                <w:webHidden/>
              </w:rPr>
            </w:r>
            <w:r>
              <w:rPr>
                <w:noProof/>
                <w:webHidden/>
              </w:rPr>
              <w:fldChar w:fldCharType="separate"/>
            </w:r>
            <w:r>
              <w:rPr>
                <w:noProof/>
                <w:webHidden/>
              </w:rPr>
              <w:t>7</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1" w:history="1">
            <w:r w:rsidRPr="00964E2E">
              <w:rPr>
                <w:rStyle w:val="Hyperlink"/>
                <w:rFonts w:ascii="Arial" w:hAnsi="Arial" w:cs="Arial"/>
                <w:b/>
                <w:bCs/>
                <w:noProof/>
              </w:rPr>
              <w:t>2.3 Flow chart</w:t>
            </w:r>
            <w:r>
              <w:rPr>
                <w:noProof/>
                <w:webHidden/>
              </w:rPr>
              <w:tab/>
            </w:r>
            <w:r>
              <w:rPr>
                <w:noProof/>
                <w:webHidden/>
              </w:rPr>
              <w:fldChar w:fldCharType="begin"/>
            </w:r>
            <w:r>
              <w:rPr>
                <w:noProof/>
                <w:webHidden/>
              </w:rPr>
              <w:instrText xml:space="preserve"> PAGEREF _Toc150117561 \h </w:instrText>
            </w:r>
            <w:r>
              <w:rPr>
                <w:noProof/>
                <w:webHidden/>
              </w:rPr>
            </w:r>
            <w:r>
              <w:rPr>
                <w:noProof/>
                <w:webHidden/>
              </w:rPr>
              <w:fldChar w:fldCharType="separate"/>
            </w:r>
            <w:r>
              <w:rPr>
                <w:noProof/>
                <w:webHidden/>
              </w:rPr>
              <w:t>8</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2" w:history="1">
            <w:r w:rsidRPr="00964E2E">
              <w:rPr>
                <w:rStyle w:val="Hyperlink"/>
                <w:rFonts w:ascii="Arial" w:hAnsi="Arial" w:cs="Arial"/>
                <w:b/>
                <w:bCs/>
                <w:noProof/>
              </w:rPr>
              <w:t>2.4 Rationale for Selecting the Methodology</w:t>
            </w:r>
            <w:r>
              <w:rPr>
                <w:noProof/>
                <w:webHidden/>
              </w:rPr>
              <w:tab/>
            </w:r>
            <w:r>
              <w:rPr>
                <w:noProof/>
                <w:webHidden/>
              </w:rPr>
              <w:fldChar w:fldCharType="begin"/>
            </w:r>
            <w:r>
              <w:rPr>
                <w:noProof/>
                <w:webHidden/>
              </w:rPr>
              <w:instrText xml:space="preserve"> PAGEREF _Toc150117562 \h </w:instrText>
            </w:r>
            <w:r>
              <w:rPr>
                <w:noProof/>
                <w:webHidden/>
              </w:rPr>
            </w:r>
            <w:r>
              <w:rPr>
                <w:noProof/>
                <w:webHidden/>
              </w:rPr>
              <w:fldChar w:fldCharType="separate"/>
            </w:r>
            <w:r>
              <w:rPr>
                <w:noProof/>
                <w:webHidden/>
              </w:rPr>
              <w:t>8</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3" w:history="1">
            <w:r w:rsidRPr="00964E2E">
              <w:rPr>
                <w:rStyle w:val="Hyperlink"/>
                <w:rFonts w:ascii="Arial" w:hAnsi="Arial" w:cs="Arial"/>
                <w:b/>
                <w:bCs/>
                <w:noProof/>
              </w:rPr>
              <w:t>2.5 Ethical consideration</w:t>
            </w:r>
            <w:r>
              <w:rPr>
                <w:noProof/>
                <w:webHidden/>
              </w:rPr>
              <w:tab/>
            </w:r>
            <w:r>
              <w:rPr>
                <w:noProof/>
                <w:webHidden/>
              </w:rPr>
              <w:fldChar w:fldCharType="begin"/>
            </w:r>
            <w:r>
              <w:rPr>
                <w:noProof/>
                <w:webHidden/>
              </w:rPr>
              <w:instrText xml:space="preserve"> PAGEREF _Toc150117563 \h </w:instrText>
            </w:r>
            <w:r>
              <w:rPr>
                <w:noProof/>
                <w:webHidden/>
              </w:rPr>
            </w:r>
            <w:r>
              <w:rPr>
                <w:noProof/>
                <w:webHidden/>
              </w:rPr>
              <w:fldChar w:fldCharType="separate"/>
            </w:r>
            <w:r>
              <w:rPr>
                <w:noProof/>
                <w:webHidden/>
              </w:rPr>
              <w:t>9</w:t>
            </w:r>
            <w:r>
              <w:rPr>
                <w:noProof/>
                <w:webHidden/>
              </w:rPr>
              <w:fldChar w:fldCharType="end"/>
            </w:r>
          </w:hyperlink>
        </w:p>
        <w:p w:rsidR="007D7B1C" w:rsidRDefault="007D7B1C">
          <w:pPr>
            <w:pStyle w:val="TOC1"/>
            <w:tabs>
              <w:tab w:val="right" w:leader="dot" w:pos="9016"/>
            </w:tabs>
            <w:rPr>
              <w:rFonts w:eastAsiaTheme="minorEastAsia" w:cstheme="minorBidi"/>
              <w:b w:val="0"/>
              <w:bCs w:val="0"/>
              <w:caps w:val="0"/>
              <w:noProof/>
              <w:sz w:val="24"/>
              <w:szCs w:val="24"/>
              <w:lang w:eastAsia="en-GB"/>
            </w:rPr>
          </w:pPr>
          <w:hyperlink w:anchor="_Toc150117564" w:history="1">
            <w:r w:rsidRPr="00964E2E">
              <w:rPr>
                <w:rStyle w:val="Hyperlink"/>
                <w:rFonts w:ascii="Arial" w:hAnsi="Arial" w:cs="Arial"/>
                <w:noProof/>
              </w:rPr>
              <w:t>3.0 Literature review and findings</w:t>
            </w:r>
            <w:r>
              <w:rPr>
                <w:noProof/>
                <w:webHidden/>
              </w:rPr>
              <w:tab/>
            </w:r>
            <w:r>
              <w:rPr>
                <w:noProof/>
                <w:webHidden/>
              </w:rPr>
              <w:fldChar w:fldCharType="begin"/>
            </w:r>
            <w:r>
              <w:rPr>
                <w:noProof/>
                <w:webHidden/>
              </w:rPr>
              <w:instrText xml:space="preserve"> PAGEREF _Toc150117564 \h </w:instrText>
            </w:r>
            <w:r>
              <w:rPr>
                <w:noProof/>
                <w:webHidden/>
              </w:rPr>
            </w:r>
            <w:r>
              <w:rPr>
                <w:noProof/>
                <w:webHidden/>
              </w:rPr>
              <w:fldChar w:fldCharType="separate"/>
            </w:r>
            <w:r>
              <w:rPr>
                <w:noProof/>
                <w:webHidden/>
              </w:rPr>
              <w:t>10</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5" w:history="1">
            <w:r w:rsidRPr="00964E2E">
              <w:rPr>
                <w:rStyle w:val="Hyperlink"/>
                <w:rFonts w:ascii="Arial" w:hAnsi="Arial" w:cs="Arial"/>
                <w:b/>
                <w:bCs/>
                <w:noProof/>
              </w:rPr>
              <w:t>3.1 Findings and Discussion</w:t>
            </w:r>
            <w:r>
              <w:rPr>
                <w:noProof/>
                <w:webHidden/>
              </w:rPr>
              <w:tab/>
            </w:r>
            <w:r>
              <w:rPr>
                <w:noProof/>
                <w:webHidden/>
              </w:rPr>
              <w:fldChar w:fldCharType="begin"/>
            </w:r>
            <w:r>
              <w:rPr>
                <w:noProof/>
                <w:webHidden/>
              </w:rPr>
              <w:instrText xml:space="preserve"> PAGEREF _Toc150117565 \h </w:instrText>
            </w:r>
            <w:r>
              <w:rPr>
                <w:noProof/>
                <w:webHidden/>
              </w:rPr>
            </w:r>
            <w:r>
              <w:rPr>
                <w:noProof/>
                <w:webHidden/>
              </w:rPr>
              <w:fldChar w:fldCharType="separate"/>
            </w:r>
            <w:r>
              <w:rPr>
                <w:noProof/>
                <w:webHidden/>
              </w:rPr>
              <w:t>11</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6" w:history="1">
            <w:r w:rsidRPr="00964E2E">
              <w:rPr>
                <w:rStyle w:val="Hyperlink"/>
                <w:rFonts w:ascii="Arial" w:hAnsi="Arial" w:cs="Arial"/>
                <w:b/>
                <w:bCs/>
                <w:noProof/>
              </w:rPr>
              <w:t>3.2 Methodological Analysis</w:t>
            </w:r>
            <w:r>
              <w:rPr>
                <w:noProof/>
                <w:webHidden/>
              </w:rPr>
              <w:tab/>
            </w:r>
            <w:r>
              <w:rPr>
                <w:noProof/>
                <w:webHidden/>
              </w:rPr>
              <w:fldChar w:fldCharType="begin"/>
            </w:r>
            <w:r>
              <w:rPr>
                <w:noProof/>
                <w:webHidden/>
              </w:rPr>
              <w:instrText xml:space="preserve"> PAGEREF _Toc150117566 \h </w:instrText>
            </w:r>
            <w:r>
              <w:rPr>
                <w:noProof/>
                <w:webHidden/>
              </w:rPr>
            </w:r>
            <w:r>
              <w:rPr>
                <w:noProof/>
                <w:webHidden/>
              </w:rPr>
              <w:fldChar w:fldCharType="separate"/>
            </w:r>
            <w:r>
              <w:rPr>
                <w:noProof/>
                <w:webHidden/>
              </w:rPr>
              <w:t>11</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7" w:history="1">
            <w:r w:rsidRPr="00964E2E">
              <w:rPr>
                <w:rStyle w:val="Hyperlink"/>
                <w:rFonts w:ascii="Arial" w:hAnsi="Arial" w:cs="Arial"/>
                <w:b/>
                <w:bCs/>
                <w:noProof/>
              </w:rPr>
              <w:t>3.3 Quality of Evidence</w:t>
            </w:r>
            <w:r>
              <w:rPr>
                <w:noProof/>
                <w:webHidden/>
              </w:rPr>
              <w:tab/>
            </w:r>
            <w:r>
              <w:rPr>
                <w:noProof/>
                <w:webHidden/>
              </w:rPr>
              <w:fldChar w:fldCharType="begin"/>
            </w:r>
            <w:r>
              <w:rPr>
                <w:noProof/>
                <w:webHidden/>
              </w:rPr>
              <w:instrText xml:space="preserve"> PAGEREF _Toc150117567 \h </w:instrText>
            </w:r>
            <w:r>
              <w:rPr>
                <w:noProof/>
                <w:webHidden/>
              </w:rPr>
            </w:r>
            <w:r>
              <w:rPr>
                <w:noProof/>
                <w:webHidden/>
              </w:rPr>
              <w:fldChar w:fldCharType="separate"/>
            </w:r>
            <w:r>
              <w:rPr>
                <w:noProof/>
                <w:webHidden/>
              </w:rPr>
              <w:t>11</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8" w:history="1">
            <w:r w:rsidRPr="00964E2E">
              <w:rPr>
                <w:rStyle w:val="Hyperlink"/>
                <w:rFonts w:ascii="Arial" w:hAnsi="Arial" w:cs="Arial"/>
                <w:b/>
                <w:bCs/>
                <w:noProof/>
              </w:rPr>
              <w:t>3.4 Perspectives and Theories</w:t>
            </w:r>
            <w:r>
              <w:rPr>
                <w:noProof/>
                <w:webHidden/>
              </w:rPr>
              <w:tab/>
            </w:r>
            <w:r>
              <w:rPr>
                <w:noProof/>
                <w:webHidden/>
              </w:rPr>
              <w:fldChar w:fldCharType="begin"/>
            </w:r>
            <w:r>
              <w:rPr>
                <w:noProof/>
                <w:webHidden/>
              </w:rPr>
              <w:instrText xml:space="preserve"> PAGEREF _Toc150117568 \h </w:instrText>
            </w:r>
            <w:r>
              <w:rPr>
                <w:noProof/>
                <w:webHidden/>
              </w:rPr>
            </w:r>
            <w:r>
              <w:rPr>
                <w:noProof/>
                <w:webHidden/>
              </w:rPr>
              <w:fldChar w:fldCharType="separate"/>
            </w:r>
            <w:r>
              <w:rPr>
                <w:noProof/>
                <w:webHidden/>
              </w:rPr>
              <w:t>12</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69" w:history="1">
            <w:r w:rsidRPr="00964E2E">
              <w:rPr>
                <w:rStyle w:val="Hyperlink"/>
                <w:rFonts w:ascii="Arial" w:hAnsi="Arial" w:cs="Arial"/>
                <w:b/>
                <w:bCs/>
                <w:noProof/>
              </w:rPr>
              <w:t>3.5 Implications for Health and Social Care Practice</w:t>
            </w:r>
            <w:r>
              <w:rPr>
                <w:noProof/>
                <w:webHidden/>
              </w:rPr>
              <w:tab/>
            </w:r>
            <w:r>
              <w:rPr>
                <w:noProof/>
                <w:webHidden/>
              </w:rPr>
              <w:fldChar w:fldCharType="begin"/>
            </w:r>
            <w:r>
              <w:rPr>
                <w:noProof/>
                <w:webHidden/>
              </w:rPr>
              <w:instrText xml:space="preserve"> PAGEREF _Toc150117569 \h </w:instrText>
            </w:r>
            <w:r>
              <w:rPr>
                <w:noProof/>
                <w:webHidden/>
              </w:rPr>
            </w:r>
            <w:r>
              <w:rPr>
                <w:noProof/>
                <w:webHidden/>
              </w:rPr>
              <w:fldChar w:fldCharType="separate"/>
            </w:r>
            <w:r>
              <w:rPr>
                <w:noProof/>
                <w:webHidden/>
              </w:rPr>
              <w:t>13</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70" w:history="1">
            <w:r w:rsidRPr="00964E2E">
              <w:rPr>
                <w:rStyle w:val="Hyperlink"/>
                <w:rFonts w:ascii="Arial" w:hAnsi="Arial" w:cs="Arial"/>
                <w:b/>
                <w:bCs/>
                <w:noProof/>
              </w:rPr>
              <w:t>3.6 Gap on research</w:t>
            </w:r>
            <w:r>
              <w:rPr>
                <w:noProof/>
                <w:webHidden/>
              </w:rPr>
              <w:tab/>
            </w:r>
            <w:r>
              <w:rPr>
                <w:noProof/>
                <w:webHidden/>
              </w:rPr>
              <w:fldChar w:fldCharType="begin"/>
            </w:r>
            <w:r>
              <w:rPr>
                <w:noProof/>
                <w:webHidden/>
              </w:rPr>
              <w:instrText xml:space="preserve"> PAGEREF _Toc150117570 \h </w:instrText>
            </w:r>
            <w:r>
              <w:rPr>
                <w:noProof/>
                <w:webHidden/>
              </w:rPr>
            </w:r>
            <w:r>
              <w:rPr>
                <w:noProof/>
                <w:webHidden/>
              </w:rPr>
              <w:fldChar w:fldCharType="separate"/>
            </w:r>
            <w:r>
              <w:rPr>
                <w:noProof/>
                <w:webHidden/>
              </w:rPr>
              <w:t>13</w:t>
            </w:r>
            <w:r>
              <w:rPr>
                <w:noProof/>
                <w:webHidden/>
              </w:rPr>
              <w:fldChar w:fldCharType="end"/>
            </w:r>
          </w:hyperlink>
        </w:p>
        <w:p w:rsidR="007D7B1C" w:rsidRDefault="007D7B1C">
          <w:pPr>
            <w:pStyle w:val="TOC1"/>
            <w:tabs>
              <w:tab w:val="right" w:leader="dot" w:pos="9016"/>
            </w:tabs>
            <w:rPr>
              <w:rFonts w:eastAsiaTheme="minorEastAsia" w:cstheme="minorBidi"/>
              <w:b w:val="0"/>
              <w:bCs w:val="0"/>
              <w:caps w:val="0"/>
              <w:noProof/>
              <w:sz w:val="24"/>
              <w:szCs w:val="24"/>
              <w:lang w:eastAsia="en-GB"/>
            </w:rPr>
          </w:pPr>
          <w:hyperlink w:anchor="_Toc150117571" w:history="1">
            <w:r w:rsidRPr="00964E2E">
              <w:rPr>
                <w:rStyle w:val="Hyperlink"/>
                <w:rFonts w:ascii="Arial" w:hAnsi="Arial" w:cs="Arial"/>
                <w:noProof/>
              </w:rPr>
              <w:t>4.0 Conclusion and recommendations</w:t>
            </w:r>
            <w:r>
              <w:rPr>
                <w:noProof/>
                <w:webHidden/>
              </w:rPr>
              <w:tab/>
            </w:r>
            <w:r>
              <w:rPr>
                <w:noProof/>
                <w:webHidden/>
              </w:rPr>
              <w:fldChar w:fldCharType="begin"/>
            </w:r>
            <w:r>
              <w:rPr>
                <w:noProof/>
                <w:webHidden/>
              </w:rPr>
              <w:instrText xml:space="preserve"> PAGEREF _Toc150117571 \h </w:instrText>
            </w:r>
            <w:r>
              <w:rPr>
                <w:noProof/>
                <w:webHidden/>
              </w:rPr>
            </w:r>
            <w:r>
              <w:rPr>
                <w:noProof/>
                <w:webHidden/>
              </w:rPr>
              <w:fldChar w:fldCharType="separate"/>
            </w:r>
            <w:r>
              <w:rPr>
                <w:noProof/>
                <w:webHidden/>
              </w:rPr>
              <w:t>15</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72" w:history="1">
            <w:r w:rsidRPr="00964E2E">
              <w:rPr>
                <w:rStyle w:val="Hyperlink"/>
                <w:rFonts w:ascii="Arial" w:hAnsi="Arial" w:cs="Arial"/>
                <w:b/>
                <w:bCs/>
                <w:noProof/>
              </w:rPr>
              <w:t>4.1 Conclusion</w:t>
            </w:r>
            <w:r>
              <w:rPr>
                <w:noProof/>
                <w:webHidden/>
              </w:rPr>
              <w:tab/>
            </w:r>
            <w:r>
              <w:rPr>
                <w:noProof/>
                <w:webHidden/>
              </w:rPr>
              <w:fldChar w:fldCharType="begin"/>
            </w:r>
            <w:r>
              <w:rPr>
                <w:noProof/>
                <w:webHidden/>
              </w:rPr>
              <w:instrText xml:space="preserve"> PAGEREF _Toc150117572 \h </w:instrText>
            </w:r>
            <w:r>
              <w:rPr>
                <w:noProof/>
                <w:webHidden/>
              </w:rPr>
            </w:r>
            <w:r>
              <w:rPr>
                <w:noProof/>
                <w:webHidden/>
              </w:rPr>
              <w:fldChar w:fldCharType="separate"/>
            </w:r>
            <w:r>
              <w:rPr>
                <w:noProof/>
                <w:webHidden/>
              </w:rPr>
              <w:t>15</w:t>
            </w:r>
            <w:r>
              <w:rPr>
                <w:noProof/>
                <w:webHidden/>
              </w:rPr>
              <w:fldChar w:fldCharType="end"/>
            </w:r>
          </w:hyperlink>
        </w:p>
        <w:p w:rsidR="007D7B1C" w:rsidRDefault="007D7B1C">
          <w:pPr>
            <w:pStyle w:val="TOC2"/>
            <w:tabs>
              <w:tab w:val="right" w:leader="dot" w:pos="9016"/>
            </w:tabs>
            <w:rPr>
              <w:rFonts w:eastAsiaTheme="minorEastAsia" w:cstheme="minorBidi"/>
              <w:smallCaps w:val="0"/>
              <w:noProof/>
              <w:sz w:val="24"/>
              <w:szCs w:val="24"/>
              <w:lang w:eastAsia="en-GB"/>
            </w:rPr>
          </w:pPr>
          <w:hyperlink w:anchor="_Toc150117573" w:history="1">
            <w:r w:rsidRPr="00964E2E">
              <w:rPr>
                <w:rStyle w:val="Hyperlink"/>
                <w:rFonts w:ascii="Arial" w:hAnsi="Arial" w:cs="Arial"/>
                <w:b/>
                <w:bCs/>
                <w:noProof/>
              </w:rPr>
              <w:t>4.2 Recommendations</w:t>
            </w:r>
            <w:r>
              <w:rPr>
                <w:noProof/>
                <w:webHidden/>
              </w:rPr>
              <w:tab/>
            </w:r>
            <w:r>
              <w:rPr>
                <w:noProof/>
                <w:webHidden/>
              </w:rPr>
              <w:fldChar w:fldCharType="begin"/>
            </w:r>
            <w:r>
              <w:rPr>
                <w:noProof/>
                <w:webHidden/>
              </w:rPr>
              <w:instrText xml:space="preserve"> PAGEREF _Toc150117573 \h </w:instrText>
            </w:r>
            <w:r>
              <w:rPr>
                <w:noProof/>
                <w:webHidden/>
              </w:rPr>
            </w:r>
            <w:r>
              <w:rPr>
                <w:noProof/>
                <w:webHidden/>
              </w:rPr>
              <w:fldChar w:fldCharType="separate"/>
            </w:r>
            <w:r>
              <w:rPr>
                <w:noProof/>
                <w:webHidden/>
              </w:rPr>
              <w:t>15</w:t>
            </w:r>
            <w:r>
              <w:rPr>
                <w:noProof/>
                <w:webHidden/>
              </w:rPr>
              <w:fldChar w:fldCharType="end"/>
            </w:r>
          </w:hyperlink>
        </w:p>
        <w:p w:rsidR="007D7B1C" w:rsidRDefault="007D7B1C">
          <w:pPr>
            <w:pStyle w:val="TOC1"/>
            <w:tabs>
              <w:tab w:val="right" w:leader="dot" w:pos="9016"/>
            </w:tabs>
            <w:rPr>
              <w:rFonts w:eastAsiaTheme="minorEastAsia" w:cstheme="minorBidi"/>
              <w:b w:val="0"/>
              <w:bCs w:val="0"/>
              <w:caps w:val="0"/>
              <w:noProof/>
              <w:sz w:val="24"/>
              <w:szCs w:val="24"/>
              <w:lang w:eastAsia="en-GB"/>
            </w:rPr>
          </w:pPr>
          <w:hyperlink w:anchor="_Toc150117574" w:history="1">
            <w:r w:rsidRPr="00964E2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_Toc150117574 \h </w:instrText>
            </w:r>
            <w:r>
              <w:rPr>
                <w:noProof/>
                <w:webHidden/>
              </w:rPr>
            </w:r>
            <w:r>
              <w:rPr>
                <w:noProof/>
                <w:webHidden/>
              </w:rPr>
              <w:fldChar w:fldCharType="separate"/>
            </w:r>
            <w:r>
              <w:rPr>
                <w:noProof/>
                <w:webHidden/>
              </w:rPr>
              <w:t>17</w:t>
            </w:r>
            <w:r>
              <w:rPr>
                <w:noProof/>
                <w:webHidden/>
              </w:rPr>
              <w:fldChar w:fldCharType="end"/>
            </w:r>
          </w:hyperlink>
        </w:p>
        <w:p w:rsidR="003D08DF" w:rsidRDefault="003D08DF">
          <w:r>
            <w:rPr>
              <w:b/>
              <w:bCs/>
              <w:noProof/>
            </w:rPr>
            <w:fldChar w:fldCharType="end"/>
          </w:r>
        </w:p>
      </w:sdtContent>
    </w:sdt>
    <w:p w:rsidR="003D08DF" w:rsidRDefault="003D08DF" w:rsidP="00D40D2F">
      <w:pPr>
        <w:pStyle w:val="Heading1"/>
        <w:spacing w:line="360" w:lineRule="auto"/>
        <w:jc w:val="center"/>
        <w:rPr>
          <w:rFonts w:ascii="Arial" w:hAnsi="Arial" w:cs="Arial"/>
          <w:b/>
          <w:bCs/>
          <w:sz w:val="24"/>
          <w:szCs w:val="24"/>
        </w:rPr>
      </w:pPr>
    </w:p>
    <w:p w:rsidR="003D08DF" w:rsidRDefault="003D08DF" w:rsidP="00D40D2F">
      <w:pPr>
        <w:pStyle w:val="Heading1"/>
        <w:spacing w:line="360" w:lineRule="auto"/>
        <w:jc w:val="center"/>
        <w:rPr>
          <w:rFonts w:ascii="Arial" w:hAnsi="Arial" w:cs="Arial"/>
          <w:b/>
          <w:bCs/>
          <w:sz w:val="24"/>
          <w:szCs w:val="24"/>
        </w:rPr>
      </w:pPr>
    </w:p>
    <w:p w:rsidR="003D08DF" w:rsidRDefault="003D08DF" w:rsidP="00D40D2F">
      <w:pPr>
        <w:pStyle w:val="Heading1"/>
        <w:spacing w:line="360" w:lineRule="auto"/>
        <w:jc w:val="center"/>
        <w:rPr>
          <w:rFonts w:ascii="Arial" w:hAnsi="Arial" w:cs="Arial"/>
          <w:b/>
          <w:bCs/>
          <w:sz w:val="24"/>
          <w:szCs w:val="24"/>
        </w:rPr>
      </w:pPr>
    </w:p>
    <w:p w:rsidR="003D08DF" w:rsidRDefault="003D08DF" w:rsidP="00D40D2F">
      <w:pPr>
        <w:pStyle w:val="Heading1"/>
        <w:spacing w:line="360" w:lineRule="auto"/>
        <w:jc w:val="center"/>
        <w:rPr>
          <w:rFonts w:ascii="Arial" w:hAnsi="Arial" w:cs="Arial"/>
          <w:b/>
          <w:bCs/>
          <w:sz w:val="24"/>
          <w:szCs w:val="24"/>
        </w:rPr>
      </w:pPr>
    </w:p>
    <w:p w:rsidR="003D08DF" w:rsidRDefault="003D08DF" w:rsidP="00D40D2F">
      <w:pPr>
        <w:pStyle w:val="Heading1"/>
        <w:spacing w:line="360" w:lineRule="auto"/>
        <w:jc w:val="center"/>
        <w:rPr>
          <w:rFonts w:ascii="Arial" w:hAnsi="Arial" w:cs="Arial"/>
          <w:b/>
          <w:bCs/>
          <w:sz w:val="24"/>
          <w:szCs w:val="24"/>
        </w:rPr>
      </w:pPr>
    </w:p>
    <w:p w:rsidR="002D7287" w:rsidRDefault="002D7287" w:rsidP="00D40D2F">
      <w:pPr>
        <w:spacing w:line="360" w:lineRule="auto"/>
        <w:jc w:val="center"/>
        <w:rPr>
          <w:rFonts w:ascii="Arial" w:hAnsi="Arial" w:cs="Arial"/>
        </w:rPr>
      </w:pPr>
    </w:p>
    <w:p w:rsidR="003D08DF" w:rsidRDefault="003D08DF" w:rsidP="00D40D2F">
      <w:pPr>
        <w:spacing w:line="360" w:lineRule="auto"/>
        <w:jc w:val="center"/>
        <w:rPr>
          <w:rFonts w:ascii="Arial" w:hAnsi="Arial" w:cs="Arial"/>
        </w:rPr>
      </w:pPr>
    </w:p>
    <w:p w:rsidR="003D08DF" w:rsidRDefault="003D08DF" w:rsidP="00D40D2F">
      <w:pPr>
        <w:spacing w:line="360" w:lineRule="auto"/>
        <w:jc w:val="center"/>
        <w:rPr>
          <w:rFonts w:ascii="Arial" w:hAnsi="Arial" w:cs="Arial"/>
        </w:rPr>
      </w:pPr>
    </w:p>
    <w:p w:rsidR="003D08DF" w:rsidRDefault="003D08DF" w:rsidP="00D40D2F">
      <w:pPr>
        <w:spacing w:line="360" w:lineRule="auto"/>
        <w:jc w:val="center"/>
        <w:rPr>
          <w:rFonts w:ascii="Arial" w:hAnsi="Arial" w:cs="Arial"/>
        </w:rPr>
      </w:pPr>
    </w:p>
    <w:p w:rsidR="003D08DF" w:rsidRPr="00D40D2F" w:rsidRDefault="003D08DF" w:rsidP="003D08DF">
      <w:pPr>
        <w:pStyle w:val="Heading1"/>
        <w:spacing w:line="360" w:lineRule="auto"/>
        <w:jc w:val="center"/>
        <w:rPr>
          <w:rFonts w:ascii="Arial" w:hAnsi="Arial" w:cs="Arial"/>
          <w:b/>
          <w:bCs/>
          <w:sz w:val="24"/>
          <w:szCs w:val="24"/>
        </w:rPr>
      </w:pPr>
      <w:bookmarkStart w:id="0" w:name="_Toc150117546"/>
      <w:r w:rsidRPr="00D40D2F">
        <w:rPr>
          <w:rFonts w:ascii="Arial" w:hAnsi="Arial" w:cs="Arial"/>
          <w:b/>
          <w:bCs/>
          <w:sz w:val="24"/>
          <w:szCs w:val="24"/>
        </w:rPr>
        <w:lastRenderedPageBreak/>
        <w:t>Abstract</w:t>
      </w:r>
      <w:bookmarkEnd w:id="0"/>
    </w:p>
    <w:p w:rsidR="003D08DF" w:rsidRPr="00D40D2F" w:rsidRDefault="003D08DF" w:rsidP="00D40D2F">
      <w:pPr>
        <w:spacing w:line="360" w:lineRule="auto"/>
        <w:jc w:val="center"/>
        <w:rPr>
          <w:rFonts w:ascii="Arial" w:hAnsi="Arial" w:cs="Arial"/>
        </w:rPr>
      </w:pPr>
    </w:p>
    <w:p w:rsidR="005347D7" w:rsidRPr="00D40D2F" w:rsidRDefault="005347D7" w:rsidP="00D40D2F">
      <w:pPr>
        <w:spacing w:line="360" w:lineRule="auto"/>
        <w:jc w:val="both"/>
        <w:rPr>
          <w:rFonts w:ascii="Arial" w:hAnsi="Arial" w:cs="Arial"/>
        </w:rPr>
      </w:pPr>
      <w:r w:rsidRPr="00D40D2F">
        <w:rPr>
          <w:rFonts w:ascii="Arial" w:hAnsi="Arial" w:cs="Arial"/>
        </w:rPr>
        <w:t>This literature review delves into the intricate landscape of learning disabilities in children, aiming to provide a nuanced understanding of the challenges and interventions surrounding this complex issue. Employing a comprehensive literature survey, diverse perspectives and theoretical frameworks are analysed, revealing the multifaceted nature of learning disabilities. The study identifies critical gaps in the existing knowledge base, particularly in areas such as long-term outcomes, intersectionality with socioeconomic and cultural factors, and the efficacy of interventions. Major findings emphasize the intertwined influences of neurological, societal, and environmental factors on learning disabilities. Early identification, inclusive education, and personalized interventions emerge as key factors in mitigating the adverse effects of these disabilities. The study concludes by highlighting the significance of addressing these gaps to promote social justice, advocating for inclusivity, and ensuring equal opportunities for individuals with learning disabilities in educational contexts. This research serves as a foundation for future studies, advocating for tailored support systems that cater to the diverse and holistic needs of children with learning disabilities, fostering a more inclusive and equitable educational landscape.</w:t>
      </w: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5347D7" w:rsidRPr="00D40D2F" w:rsidRDefault="005347D7" w:rsidP="00D40D2F">
      <w:pPr>
        <w:spacing w:line="360" w:lineRule="auto"/>
        <w:jc w:val="both"/>
        <w:rPr>
          <w:rFonts w:ascii="Arial" w:hAnsi="Arial" w:cs="Arial"/>
        </w:rPr>
      </w:pPr>
    </w:p>
    <w:p w:rsidR="00825C4D" w:rsidRPr="00D40D2F" w:rsidRDefault="004230E4" w:rsidP="00D40D2F">
      <w:pPr>
        <w:pStyle w:val="Heading1"/>
        <w:spacing w:line="360" w:lineRule="auto"/>
        <w:rPr>
          <w:rFonts w:ascii="Arial" w:hAnsi="Arial" w:cs="Arial"/>
          <w:b/>
          <w:bCs/>
          <w:sz w:val="24"/>
          <w:szCs w:val="24"/>
        </w:rPr>
      </w:pPr>
      <w:bookmarkStart w:id="1" w:name="_Toc150117547"/>
      <w:r w:rsidRPr="00D40D2F">
        <w:rPr>
          <w:rFonts w:ascii="Arial" w:hAnsi="Arial" w:cs="Arial"/>
          <w:b/>
          <w:bCs/>
          <w:sz w:val="24"/>
          <w:szCs w:val="24"/>
        </w:rPr>
        <w:lastRenderedPageBreak/>
        <w:t>1.</w:t>
      </w:r>
      <w:r w:rsidR="00206856" w:rsidRPr="00D40D2F">
        <w:rPr>
          <w:rFonts w:ascii="Arial" w:hAnsi="Arial" w:cs="Arial"/>
          <w:b/>
          <w:bCs/>
          <w:sz w:val="24"/>
          <w:szCs w:val="24"/>
        </w:rPr>
        <w:t>0</w:t>
      </w:r>
      <w:r w:rsidRPr="00D40D2F">
        <w:rPr>
          <w:rFonts w:ascii="Arial" w:hAnsi="Arial" w:cs="Arial"/>
          <w:b/>
          <w:bCs/>
          <w:sz w:val="24"/>
          <w:szCs w:val="24"/>
        </w:rPr>
        <w:t xml:space="preserve"> </w:t>
      </w:r>
      <w:r w:rsidR="00F97F26" w:rsidRPr="00D40D2F">
        <w:rPr>
          <w:rFonts w:ascii="Arial" w:hAnsi="Arial" w:cs="Arial"/>
          <w:b/>
          <w:bCs/>
          <w:sz w:val="24"/>
          <w:szCs w:val="24"/>
        </w:rPr>
        <w:t>Introduction</w:t>
      </w:r>
      <w:r w:rsidRPr="00D40D2F">
        <w:rPr>
          <w:rFonts w:ascii="Arial" w:hAnsi="Arial" w:cs="Arial"/>
          <w:b/>
          <w:bCs/>
          <w:sz w:val="24"/>
          <w:szCs w:val="24"/>
        </w:rPr>
        <w:t xml:space="preserve"> and rationale</w:t>
      </w:r>
      <w:bookmarkEnd w:id="1"/>
    </w:p>
    <w:p w:rsidR="00F97F26" w:rsidRPr="00D40D2F" w:rsidRDefault="00F97F26" w:rsidP="00D40D2F">
      <w:pPr>
        <w:spacing w:line="360" w:lineRule="auto"/>
        <w:jc w:val="both"/>
        <w:rPr>
          <w:rFonts w:ascii="Arial" w:hAnsi="Arial" w:cs="Arial"/>
        </w:rPr>
      </w:pPr>
    </w:p>
    <w:p w:rsidR="001C6820" w:rsidRPr="00D40D2F" w:rsidRDefault="00A4484C" w:rsidP="00D40D2F">
      <w:pPr>
        <w:spacing w:line="360" w:lineRule="auto"/>
        <w:jc w:val="both"/>
        <w:rPr>
          <w:rFonts w:ascii="Arial" w:hAnsi="Arial" w:cs="Arial"/>
        </w:rPr>
      </w:pPr>
      <w:r w:rsidRPr="00D40D2F">
        <w:rPr>
          <w:rFonts w:ascii="Arial" w:hAnsi="Arial" w:cs="Arial"/>
        </w:rPr>
        <w:t>Children with learning difficulties provide a serious challenge to modern health and social care systems, necessitating thorough knowledge and efficient interventions. These difficulties, which encompass ailments such as dyslexia, dyscalculia, and ADHD, impact a significant segment of the youth demographic worldwide. Comprehending these matters is vital within the framework of health and social services for multiple rationales. A significant number of children suffer from learning difficulties, which affects their capacity to learn academic material and interact with others. Recent research indicates that one in five students in global educational systems suffer from a learning handicap. These impairments have long-term effects on their psychological health and social integration in addition to their educational results.</w:t>
      </w:r>
      <w:r w:rsidR="001C6820" w:rsidRPr="00D40D2F">
        <w:rPr>
          <w:rFonts w:ascii="Arial" w:hAnsi="Arial" w:cs="Arial"/>
        </w:rPr>
        <w:t xml:space="preserve"> The effects of learning difficulties can go beyond the specific child, having a major impact on family relations and parental stress. In addition to navigating the educational and healthcare systems, families of children with learning difficulties frequently encounter particular obstacles in providing appropriate support.</w:t>
      </w:r>
    </w:p>
    <w:p w:rsidR="001C6820" w:rsidRPr="00D40D2F" w:rsidRDefault="001C6820" w:rsidP="00D40D2F">
      <w:pPr>
        <w:spacing w:line="360" w:lineRule="auto"/>
        <w:jc w:val="both"/>
        <w:rPr>
          <w:rFonts w:ascii="Arial" w:hAnsi="Arial" w:cs="Arial"/>
        </w:rPr>
      </w:pPr>
    </w:p>
    <w:p w:rsidR="00F97F26" w:rsidRPr="00D40D2F" w:rsidRDefault="001C6820" w:rsidP="00D40D2F">
      <w:pPr>
        <w:spacing w:line="360" w:lineRule="auto"/>
        <w:jc w:val="both"/>
        <w:rPr>
          <w:rFonts w:ascii="Arial" w:hAnsi="Arial" w:cs="Arial"/>
        </w:rPr>
      </w:pPr>
      <w:r w:rsidRPr="00D40D2F">
        <w:rPr>
          <w:rFonts w:ascii="Arial" w:hAnsi="Arial" w:cs="Arial"/>
        </w:rPr>
        <w:t>The goal of this literature review is to examine the corpus of research on learning difficulties in children. It aims to comprehend the various facets of these disorders, from their causes and early detection techniques to efficient interventions and support systems, by synthesising existing research. This review aims to provide important insights to guide future policies, practises, and interventions in the health and social care sectors by shedding light on best practises and identifying gaps in the literature through critical analysis and synthesis.</w:t>
      </w:r>
    </w:p>
    <w:p w:rsidR="00DB0CF6" w:rsidRPr="00D40D2F" w:rsidRDefault="00DB0CF6" w:rsidP="00D40D2F">
      <w:pPr>
        <w:spacing w:line="360" w:lineRule="auto"/>
        <w:jc w:val="both"/>
        <w:rPr>
          <w:rFonts w:ascii="Arial" w:hAnsi="Arial" w:cs="Arial"/>
        </w:rPr>
      </w:pPr>
    </w:p>
    <w:p w:rsidR="00DB0CF6" w:rsidRPr="00D40D2F" w:rsidRDefault="00206856" w:rsidP="00D40D2F">
      <w:pPr>
        <w:pStyle w:val="Heading2"/>
        <w:spacing w:line="360" w:lineRule="auto"/>
        <w:rPr>
          <w:rFonts w:ascii="Arial" w:hAnsi="Arial" w:cs="Arial"/>
          <w:b/>
          <w:bCs/>
          <w:sz w:val="24"/>
          <w:szCs w:val="24"/>
        </w:rPr>
      </w:pPr>
      <w:bookmarkStart w:id="2" w:name="_Toc150117548"/>
      <w:r w:rsidRPr="00D40D2F">
        <w:rPr>
          <w:rFonts w:ascii="Arial" w:hAnsi="Arial" w:cs="Arial"/>
          <w:b/>
          <w:bCs/>
          <w:sz w:val="24"/>
          <w:szCs w:val="24"/>
        </w:rPr>
        <w:t xml:space="preserve">1.1 </w:t>
      </w:r>
      <w:r w:rsidR="00DB0CF6" w:rsidRPr="00D40D2F">
        <w:rPr>
          <w:rFonts w:ascii="Arial" w:hAnsi="Arial" w:cs="Arial"/>
          <w:b/>
          <w:bCs/>
          <w:sz w:val="24"/>
          <w:szCs w:val="24"/>
        </w:rPr>
        <w:t>Background Information and Rationale</w:t>
      </w:r>
      <w:bookmarkEnd w:id="2"/>
    </w:p>
    <w:p w:rsidR="00DB0CF6" w:rsidRPr="00D40D2F" w:rsidRDefault="00DB0CF6" w:rsidP="00D40D2F">
      <w:pPr>
        <w:spacing w:line="360" w:lineRule="auto"/>
        <w:jc w:val="both"/>
        <w:rPr>
          <w:rFonts w:ascii="Arial" w:hAnsi="Arial" w:cs="Arial"/>
        </w:rPr>
      </w:pPr>
      <w:r w:rsidRPr="00D40D2F">
        <w:rPr>
          <w:rFonts w:ascii="Arial" w:hAnsi="Arial" w:cs="Arial"/>
        </w:rPr>
        <w:t xml:space="preserve">A collection of conditions known as learning impairments (LD) in children impact the way that children absorb, process, store, and generate information. These challenges seriously impede academic success as well as daily tasks involving reading, writing, and math proficiency. According to </w:t>
      </w:r>
      <w:proofErr w:type="spellStart"/>
      <w:r w:rsidRPr="00D40D2F">
        <w:rPr>
          <w:rFonts w:ascii="Arial" w:hAnsi="Arial" w:cs="Arial"/>
        </w:rPr>
        <w:t>Shaywitz</w:t>
      </w:r>
      <w:proofErr w:type="spellEnd"/>
      <w:r w:rsidRPr="00D40D2F">
        <w:rPr>
          <w:rFonts w:ascii="Arial" w:hAnsi="Arial" w:cs="Arial"/>
        </w:rPr>
        <w:t xml:space="preserve"> 2003, learning problems are neurological in nature and typically last a lifetime. Common forms of learning disabilities include auditory processing disorder (difficulty in understanding auditory information), dyslexia </w:t>
      </w:r>
      <w:r w:rsidRPr="00D40D2F">
        <w:rPr>
          <w:rFonts w:ascii="Arial" w:hAnsi="Arial" w:cs="Arial"/>
        </w:rPr>
        <w:lastRenderedPageBreak/>
        <w:t>(difficulty in reading), dyscalculia (difficulty in math), and dysgraphia (difficulty in writing) (American Psychiatric Association, 2013).</w:t>
      </w:r>
    </w:p>
    <w:p w:rsidR="0010088C" w:rsidRDefault="0010088C" w:rsidP="00D40D2F">
      <w:pPr>
        <w:pStyle w:val="Heading2"/>
        <w:spacing w:line="360" w:lineRule="auto"/>
        <w:rPr>
          <w:rFonts w:ascii="Arial" w:hAnsi="Arial" w:cs="Arial"/>
          <w:b/>
          <w:bCs/>
          <w:sz w:val="24"/>
          <w:szCs w:val="24"/>
        </w:rPr>
      </w:pPr>
    </w:p>
    <w:p w:rsidR="009C30E4" w:rsidRPr="00D40D2F" w:rsidRDefault="00206856" w:rsidP="00D40D2F">
      <w:pPr>
        <w:pStyle w:val="Heading2"/>
        <w:spacing w:line="360" w:lineRule="auto"/>
        <w:rPr>
          <w:rFonts w:ascii="Arial" w:hAnsi="Arial" w:cs="Arial"/>
          <w:b/>
          <w:bCs/>
          <w:sz w:val="24"/>
          <w:szCs w:val="24"/>
        </w:rPr>
      </w:pPr>
      <w:bookmarkStart w:id="3" w:name="_Toc150117549"/>
      <w:r w:rsidRPr="00D40D2F">
        <w:rPr>
          <w:rFonts w:ascii="Arial" w:hAnsi="Arial" w:cs="Arial"/>
          <w:b/>
          <w:bCs/>
          <w:sz w:val="24"/>
          <w:szCs w:val="24"/>
        </w:rPr>
        <w:t xml:space="preserve">1.2 </w:t>
      </w:r>
      <w:r w:rsidR="009C30E4" w:rsidRPr="00D40D2F">
        <w:rPr>
          <w:rFonts w:ascii="Arial" w:hAnsi="Arial" w:cs="Arial"/>
          <w:b/>
          <w:bCs/>
          <w:sz w:val="24"/>
          <w:szCs w:val="24"/>
        </w:rPr>
        <w:t>Aims and Objectives of the Research</w:t>
      </w:r>
      <w:bookmarkEnd w:id="3"/>
    </w:p>
    <w:p w:rsidR="009C30E4" w:rsidRPr="00D40D2F" w:rsidRDefault="009C30E4" w:rsidP="00D40D2F">
      <w:pPr>
        <w:spacing w:line="360" w:lineRule="auto"/>
        <w:jc w:val="both"/>
        <w:rPr>
          <w:rFonts w:ascii="Arial" w:hAnsi="Arial" w:cs="Arial"/>
        </w:rPr>
      </w:pPr>
      <w:r w:rsidRPr="00D40D2F">
        <w:rPr>
          <w:rFonts w:ascii="Arial" w:hAnsi="Arial" w:cs="Arial"/>
          <w:b/>
          <w:bCs/>
        </w:rPr>
        <w:t>Aim:</w:t>
      </w:r>
      <w:r w:rsidRPr="00D40D2F">
        <w:rPr>
          <w:rFonts w:ascii="Arial" w:hAnsi="Arial" w:cs="Arial"/>
        </w:rPr>
        <w:t xml:space="preserve"> The primary aim of this research is to comprehensively explore the multifaceted aspects of learning disabilities in children, focusing on understanding the challenges faced and the interventions required for fostering inclusivity, equity, and well-being. This research aims to contribute valuable insights to the field, informing policies, interventions, and support systems for individuals with learning disabilities, with a particular emphasis on long-term outcomes and intersectional factors.</w:t>
      </w:r>
    </w:p>
    <w:p w:rsidR="009C30E4" w:rsidRPr="00D40D2F" w:rsidRDefault="009C30E4" w:rsidP="00D40D2F">
      <w:pPr>
        <w:spacing w:line="360" w:lineRule="auto"/>
        <w:jc w:val="both"/>
        <w:rPr>
          <w:rFonts w:ascii="Arial" w:hAnsi="Arial" w:cs="Arial"/>
          <w:b/>
          <w:bCs/>
        </w:rPr>
      </w:pPr>
    </w:p>
    <w:p w:rsidR="009C30E4" w:rsidRPr="00D40D2F" w:rsidRDefault="00206856" w:rsidP="00D40D2F">
      <w:pPr>
        <w:pStyle w:val="Heading2"/>
        <w:spacing w:line="360" w:lineRule="auto"/>
        <w:rPr>
          <w:rFonts w:ascii="Arial" w:hAnsi="Arial" w:cs="Arial"/>
          <w:b/>
          <w:bCs/>
          <w:sz w:val="24"/>
          <w:szCs w:val="24"/>
        </w:rPr>
      </w:pPr>
      <w:bookmarkStart w:id="4" w:name="_Toc150117550"/>
      <w:r w:rsidRPr="00D40D2F">
        <w:rPr>
          <w:rFonts w:ascii="Arial" w:hAnsi="Arial" w:cs="Arial"/>
          <w:b/>
          <w:bCs/>
          <w:sz w:val="24"/>
          <w:szCs w:val="24"/>
        </w:rPr>
        <w:t xml:space="preserve">1.3 </w:t>
      </w:r>
      <w:r w:rsidR="009C30E4" w:rsidRPr="00D40D2F">
        <w:rPr>
          <w:rFonts w:ascii="Arial" w:hAnsi="Arial" w:cs="Arial"/>
          <w:b/>
          <w:bCs/>
          <w:sz w:val="24"/>
          <w:szCs w:val="24"/>
        </w:rPr>
        <w:t>Objectives</w:t>
      </w:r>
      <w:bookmarkEnd w:id="4"/>
    </w:p>
    <w:p w:rsidR="009C30E4" w:rsidRPr="00D40D2F" w:rsidRDefault="009C30E4" w:rsidP="00D40D2F">
      <w:pPr>
        <w:numPr>
          <w:ilvl w:val="0"/>
          <w:numId w:val="2"/>
        </w:numPr>
        <w:spacing w:line="360" w:lineRule="auto"/>
        <w:jc w:val="both"/>
        <w:rPr>
          <w:rFonts w:ascii="Arial" w:hAnsi="Arial" w:cs="Arial"/>
        </w:rPr>
      </w:pPr>
      <w:r w:rsidRPr="00D40D2F">
        <w:rPr>
          <w:rFonts w:ascii="Arial" w:hAnsi="Arial" w:cs="Arial"/>
          <w:b/>
          <w:bCs/>
        </w:rPr>
        <w:t>Conduct In-depth Literature Review:</w:t>
      </w:r>
      <w:r w:rsidRPr="00D40D2F">
        <w:rPr>
          <w:rFonts w:ascii="Arial" w:hAnsi="Arial" w:cs="Arial"/>
        </w:rPr>
        <w:t xml:space="preserve"> Review diverse literature on learning disabilities, identifying gaps and limitations.</w:t>
      </w:r>
    </w:p>
    <w:p w:rsidR="009C30E4" w:rsidRPr="00D40D2F" w:rsidRDefault="009C30E4" w:rsidP="00D40D2F">
      <w:pPr>
        <w:numPr>
          <w:ilvl w:val="0"/>
          <w:numId w:val="2"/>
        </w:numPr>
        <w:spacing w:line="360" w:lineRule="auto"/>
        <w:jc w:val="both"/>
        <w:rPr>
          <w:rFonts w:ascii="Arial" w:hAnsi="Arial" w:cs="Arial"/>
        </w:rPr>
      </w:pPr>
      <w:r w:rsidRPr="00D40D2F">
        <w:rPr>
          <w:rFonts w:ascii="Arial" w:hAnsi="Arial" w:cs="Arial"/>
          <w:b/>
          <w:bCs/>
        </w:rPr>
        <w:t>Analy</w:t>
      </w:r>
      <w:r w:rsidR="00FE6768" w:rsidRPr="00D40D2F">
        <w:rPr>
          <w:rFonts w:ascii="Arial" w:hAnsi="Arial" w:cs="Arial"/>
          <w:b/>
          <w:bCs/>
        </w:rPr>
        <w:t>s</w:t>
      </w:r>
      <w:r w:rsidRPr="00D40D2F">
        <w:rPr>
          <w:rFonts w:ascii="Arial" w:hAnsi="Arial" w:cs="Arial"/>
          <w:b/>
          <w:bCs/>
        </w:rPr>
        <w:t>e Long-term Outcomes:</w:t>
      </w:r>
      <w:r w:rsidRPr="00D40D2F">
        <w:rPr>
          <w:rFonts w:ascii="Arial" w:hAnsi="Arial" w:cs="Arial"/>
        </w:rPr>
        <w:t xml:space="preserve"> Explore life trajectories of individuals with learning disabilities into adulthood, focusing on challenges during transitions.</w:t>
      </w:r>
    </w:p>
    <w:p w:rsidR="009C30E4" w:rsidRPr="00D40D2F" w:rsidRDefault="009C30E4" w:rsidP="00D40D2F">
      <w:pPr>
        <w:numPr>
          <w:ilvl w:val="0"/>
          <w:numId w:val="2"/>
        </w:numPr>
        <w:spacing w:line="360" w:lineRule="auto"/>
        <w:jc w:val="both"/>
        <w:rPr>
          <w:rFonts w:ascii="Arial" w:hAnsi="Arial" w:cs="Arial"/>
        </w:rPr>
      </w:pPr>
      <w:r w:rsidRPr="00D40D2F">
        <w:rPr>
          <w:rFonts w:ascii="Arial" w:hAnsi="Arial" w:cs="Arial"/>
          <w:b/>
          <w:bCs/>
        </w:rPr>
        <w:t>Investigate Intersectionality:</w:t>
      </w:r>
      <w:r w:rsidRPr="00D40D2F">
        <w:rPr>
          <w:rFonts w:ascii="Arial" w:hAnsi="Arial" w:cs="Arial"/>
        </w:rPr>
        <w:t xml:space="preserve"> Examine how learning disabilities intersect with socioeconomic, cultural, and gender factors, influencing outcomes.</w:t>
      </w:r>
    </w:p>
    <w:p w:rsidR="009C30E4" w:rsidRPr="00D40D2F" w:rsidRDefault="009C30E4" w:rsidP="00D40D2F">
      <w:pPr>
        <w:numPr>
          <w:ilvl w:val="0"/>
          <w:numId w:val="2"/>
        </w:numPr>
        <w:spacing w:line="360" w:lineRule="auto"/>
        <w:jc w:val="both"/>
        <w:rPr>
          <w:rFonts w:ascii="Arial" w:hAnsi="Arial" w:cs="Arial"/>
        </w:rPr>
      </w:pPr>
      <w:r w:rsidRPr="00D40D2F">
        <w:rPr>
          <w:rFonts w:ascii="Arial" w:hAnsi="Arial" w:cs="Arial"/>
          <w:b/>
          <w:bCs/>
        </w:rPr>
        <w:t>Evaluate Intervention Effectiveness:</w:t>
      </w:r>
      <w:r w:rsidRPr="00D40D2F">
        <w:rPr>
          <w:rFonts w:ascii="Arial" w:hAnsi="Arial" w:cs="Arial"/>
        </w:rPr>
        <w:t xml:space="preserve"> Assess existing interventions, develop targeted strategies for diverse communities, and bridge service gaps.</w:t>
      </w:r>
    </w:p>
    <w:p w:rsidR="009C30E4" w:rsidRPr="00D40D2F" w:rsidRDefault="009C30E4" w:rsidP="00D40D2F">
      <w:pPr>
        <w:numPr>
          <w:ilvl w:val="0"/>
          <w:numId w:val="2"/>
        </w:numPr>
        <w:spacing w:line="360" w:lineRule="auto"/>
        <w:jc w:val="both"/>
        <w:rPr>
          <w:rFonts w:ascii="Arial" w:hAnsi="Arial" w:cs="Arial"/>
        </w:rPr>
      </w:pPr>
      <w:r w:rsidRPr="00D40D2F">
        <w:rPr>
          <w:rFonts w:ascii="Arial" w:hAnsi="Arial" w:cs="Arial"/>
          <w:b/>
          <w:bCs/>
        </w:rPr>
        <w:t>Promote Inclusive Education:</w:t>
      </w:r>
      <w:r w:rsidRPr="00D40D2F">
        <w:rPr>
          <w:rFonts w:ascii="Arial" w:hAnsi="Arial" w:cs="Arial"/>
        </w:rPr>
        <w:t xml:space="preserve"> Advocate for inclusive educational models, ensuring equitable access for all children, regardless of learning abilities.</w:t>
      </w:r>
    </w:p>
    <w:p w:rsidR="0010088C" w:rsidRDefault="0010088C" w:rsidP="002C6C67">
      <w:pPr>
        <w:pStyle w:val="Heading2"/>
        <w:spacing w:line="360" w:lineRule="auto"/>
        <w:jc w:val="both"/>
        <w:rPr>
          <w:rFonts w:ascii="Arial" w:hAnsi="Arial" w:cs="Arial"/>
          <w:b/>
          <w:bCs/>
          <w:sz w:val="24"/>
          <w:szCs w:val="24"/>
        </w:rPr>
      </w:pPr>
    </w:p>
    <w:p w:rsidR="00DB0CF6" w:rsidRPr="002C6C67" w:rsidRDefault="002C6C67" w:rsidP="002C6C67">
      <w:pPr>
        <w:pStyle w:val="Heading2"/>
        <w:spacing w:line="360" w:lineRule="auto"/>
        <w:jc w:val="both"/>
        <w:rPr>
          <w:rFonts w:ascii="Arial" w:hAnsi="Arial" w:cs="Arial"/>
          <w:b/>
          <w:bCs/>
          <w:sz w:val="24"/>
          <w:szCs w:val="24"/>
        </w:rPr>
      </w:pPr>
      <w:bookmarkStart w:id="5" w:name="_Toc150117551"/>
      <w:r w:rsidRPr="002C6C67">
        <w:rPr>
          <w:rFonts w:ascii="Arial" w:hAnsi="Arial" w:cs="Arial"/>
          <w:b/>
          <w:bCs/>
          <w:sz w:val="24"/>
          <w:szCs w:val="24"/>
        </w:rPr>
        <w:t>1.4 Research Questions</w:t>
      </w:r>
      <w:bookmarkEnd w:id="5"/>
    </w:p>
    <w:p w:rsidR="002C6C67" w:rsidRPr="002C6C67" w:rsidRDefault="002C6C67" w:rsidP="002C6C67">
      <w:pPr>
        <w:numPr>
          <w:ilvl w:val="0"/>
          <w:numId w:val="3"/>
        </w:numPr>
        <w:spacing w:line="360" w:lineRule="auto"/>
        <w:jc w:val="both"/>
        <w:rPr>
          <w:rFonts w:ascii="Arial" w:hAnsi="Arial" w:cs="Arial"/>
        </w:rPr>
      </w:pPr>
      <w:r w:rsidRPr="002C6C67">
        <w:rPr>
          <w:rFonts w:ascii="Arial" w:hAnsi="Arial" w:cs="Arial"/>
        </w:rPr>
        <w:t>What are the key challenges faced by children with learning disabilities in mainstream educational settings, and how do these challenges impact their academic progress, social integration, and overall well-being?</w:t>
      </w:r>
    </w:p>
    <w:p w:rsidR="002C6C67" w:rsidRPr="002C6C67" w:rsidRDefault="002C6C67" w:rsidP="002C6C67">
      <w:pPr>
        <w:numPr>
          <w:ilvl w:val="0"/>
          <w:numId w:val="3"/>
        </w:numPr>
        <w:spacing w:line="360" w:lineRule="auto"/>
        <w:jc w:val="both"/>
        <w:rPr>
          <w:rFonts w:ascii="Arial" w:hAnsi="Arial" w:cs="Arial"/>
        </w:rPr>
      </w:pPr>
      <w:r w:rsidRPr="002C6C67">
        <w:rPr>
          <w:rFonts w:ascii="Arial" w:hAnsi="Arial" w:cs="Arial"/>
        </w:rPr>
        <w:t>How do socioeconomic factors and cultural background intersect with learning disabilities in children, and what are the specific barriers these children encounter in accessing appropriate educational resources and support services?</w:t>
      </w:r>
    </w:p>
    <w:p w:rsidR="002C6C67" w:rsidRPr="002C6C67" w:rsidRDefault="002C6C67" w:rsidP="002C6C67">
      <w:pPr>
        <w:numPr>
          <w:ilvl w:val="0"/>
          <w:numId w:val="3"/>
        </w:numPr>
        <w:spacing w:line="360" w:lineRule="auto"/>
        <w:jc w:val="both"/>
        <w:rPr>
          <w:rFonts w:ascii="Arial" w:hAnsi="Arial" w:cs="Arial"/>
        </w:rPr>
      </w:pPr>
      <w:r w:rsidRPr="002C6C67">
        <w:rPr>
          <w:rFonts w:ascii="Arial" w:hAnsi="Arial" w:cs="Arial"/>
        </w:rPr>
        <w:t xml:space="preserve">What are the most effective interventions and strategies, both educational and psychological, for enhancing the academic achievements and socio-emotional </w:t>
      </w:r>
      <w:r w:rsidRPr="002C6C67">
        <w:rPr>
          <w:rFonts w:ascii="Arial" w:hAnsi="Arial" w:cs="Arial"/>
        </w:rPr>
        <w:lastRenderedPageBreak/>
        <w:t>development of children with learning disabilities, and how can these interventions be tailored to address the specific needs of diverse populations, including low-income and culturally diverse communities?</w:t>
      </w:r>
    </w:p>
    <w:p w:rsidR="002C6C67" w:rsidRPr="002C6C67" w:rsidRDefault="002C6C67" w:rsidP="002C6C67">
      <w:pPr>
        <w:spacing w:line="360" w:lineRule="auto"/>
        <w:jc w:val="both"/>
        <w:rPr>
          <w:rFonts w:ascii="Arial" w:hAnsi="Arial" w:cs="Arial"/>
        </w:rPr>
      </w:pPr>
    </w:p>
    <w:p w:rsidR="00D6634B" w:rsidRPr="002C6C67" w:rsidRDefault="00206856" w:rsidP="002C6C67">
      <w:pPr>
        <w:pStyle w:val="Heading2"/>
        <w:spacing w:line="360" w:lineRule="auto"/>
        <w:jc w:val="both"/>
        <w:rPr>
          <w:rFonts w:ascii="Arial" w:hAnsi="Arial" w:cs="Arial"/>
          <w:b/>
          <w:bCs/>
          <w:sz w:val="24"/>
          <w:szCs w:val="24"/>
        </w:rPr>
      </w:pPr>
      <w:bookmarkStart w:id="6" w:name="_Toc150117552"/>
      <w:r w:rsidRPr="002C6C67">
        <w:rPr>
          <w:rFonts w:ascii="Arial" w:hAnsi="Arial" w:cs="Arial"/>
          <w:b/>
          <w:bCs/>
          <w:sz w:val="24"/>
          <w:szCs w:val="24"/>
        </w:rPr>
        <w:t>1.</w:t>
      </w:r>
      <w:r w:rsidR="004E4C66">
        <w:rPr>
          <w:rFonts w:ascii="Arial" w:hAnsi="Arial" w:cs="Arial"/>
          <w:b/>
          <w:bCs/>
          <w:sz w:val="24"/>
          <w:szCs w:val="24"/>
        </w:rPr>
        <w:t>5</w:t>
      </w:r>
      <w:r w:rsidRPr="002C6C67">
        <w:rPr>
          <w:rFonts w:ascii="Arial" w:hAnsi="Arial" w:cs="Arial"/>
          <w:b/>
          <w:bCs/>
          <w:sz w:val="24"/>
          <w:szCs w:val="24"/>
        </w:rPr>
        <w:t xml:space="preserve"> </w:t>
      </w:r>
      <w:r w:rsidR="00D6634B" w:rsidRPr="002C6C67">
        <w:rPr>
          <w:rFonts w:ascii="Arial" w:hAnsi="Arial" w:cs="Arial"/>
          <w:b/>
          <w:bCs/>
          <w:sz w:val="24"/>
          <w:szCs w:val="24"/>
        </w:rPr>
        <w:t>Prevalence and Impact</w:t>
      </w:r>
      <w:bookmarkEnd w:id="6"/>
    </w:p>
    <w:p w:rsidR="00D6634B" w:rsidRPr="00D40D2F" w:rsidRDefault="00D6634B" w:rsidP="00D40D2F">
      <w:pPr>
        <w:spacing w:line="360" w:lineRule="auto"/>
        <w:jc w:val="both"/>
        <w:rPr>
          <w:rFonts w:ascii="Arial" w:hAnsi="Arial" w:cs="Arial"/>
        </w:rPr>
      </w:pPr>
      <w:r w:rsidRPr="00D40D2F">
        <w:rPr>
          <w:rFonts w:ascii="Arial" w:hAnsi="Arial" w:cs="Arial"/>
        </w:rPr>
        <w:t>Contrary to popular belief, there are more people with learning difficulties. One of the most prevalent childhood diseases, learning disabilities affect about 1 in 5 people in the United States, according to the National Centre for Learning Disabilities (National Centre for Learning Disabilities, 2019). Learning difficulties have an impact on a child's social and emotional development outside of the classroom. These kids frequently struggle to maintain their self-worth, make friends, and acquire critical life skills (</w:t>
      </w:r>
      <w:proofErr w:type="spellStart"/>
      <w:r w:rsidRPr="00D40D2F">
        <w:rPr>
          <w:rFonts w:ascii="Arial" w:hAnsi="Arial" w:cs="Arial"/>
        </w:rPr>
        <w:t>Kavale</w:t>
      </w:r>
      <w:proofErr w:type="spellEnd"/>
      <w:r w:rsidRPr="00D40D2F">
        <w:rPr>
          <w:rFonts w:ascii="Arial" w:hAnsi="Arial" w:cs="Arial"/>
        </w:rPr>
        <w:t xml:space="preserve"> &amp; </w:t>
      </w:r>
      <w:proofErr w:type="spellStart"/>
      <w:r w:rsidRPr="00D40D2F">
        <w:rPr>
          <w:rFonts w:ascii="Arial" w:hAnsi="Arial" w:cs="Arial"/>
        </w:rPr>
        <w:t>Forness</w:t>
      </w:r>
      <w:proofErr w:type="spellEnd"/>
      <w:r w:rsidRPr="00D40D2F">
        <w:rPr>
          <w:rFonts w:ascii="Arial" w:hAnsi="Arial" w:cs="Arial"/>
        </w:rPr>
        <w:t>, 2000).</w:t>
      </w:r>
    </w:p>
    <w:p w:rsidR="00387D24" w:rsidRPr="00D40D2F" w:rsidRDefault="00387D24" w:rsidP="00D40D2F">
      <w:pPr>
        <w:spacing w:line="360" w:lineRule="auto"/>
        <w:jc w:val="both"/>
        <w:rPr>
          <w:rFonts w:ascii="Arial" w:hAnsi="Arial" w:cs="Arial"/>
          <w:b/>
          <w:bCs/>
        </w:rPr>
      </w:pPr>
    </w:p>
    <w:p w:rsidR="00B1219F" w:rsidRPr="00D40D2F" w:rsidRDefault="00206856" w:rsidP="00D40D2F">
      <w:pPr>
        <w:pStyle w:val="Heading2"/>
        <w:spacing w:line="360" w:lineRule="auto"/>
        <w:rPr>
          <w:rFonts w:ascii="Arial" w:hAnsi="Arial" w:cs="Arial"/>
          <w:b/>
          <w:bCs/>
          <w:sz w:val="24"/>
          <w:szCs w:val="24"/>
        </w:rPr>
      </w:pPr>
      <w:bookmarkStart w:id="7" w:name="_Toc150117553"/>
      <w:r w:rsidRPr="00D40D2F">
        <w:rPr>
          <w:rFonts w:ascii="Arial" w:hAnsi="Arial" w:cs="Arial"/>
          <w:b/>
          <w:bCs/>
          <w:sz w:val="24"/>
          <w:szCs w:val="24"/>
        </w:rPr>
        <w:t>1.</w:t>
      </w:r>
      <w:r w:rsidR="004E4C66">
        <w:rPr>
          <w:rFonts w:ascii="Arial" w:hAnsi="Arial" w:cs="Arial"/>
          <w:b/>
          <w:bCs/>
          <w:sz w:val="24"/>
          <w:szCs w:val="24"/>
        </w:rPr>
        <w:t>6</w:t>
      </w:r>
      <w:r w:rsidRPr="00D40D2F">
        <w:rPr>
          <w:rFonts w:ascii="Arial" w:hAnsi="Arial" w:cs="Arial"/>
          <w:b/>
          <w:bCs/>
          <w:sz w:val="24"/>
          <w:szCs w:val="24"/>
        </w:rPr>
        <w:t xml:space="preserve"> </w:t>
      </w:r>
      <w:r w:rsidR="00B1219F" w:rsidRPr="00D40D2F">
        <w:rPr>
          <w:rFonts w:ascii="Arial" w:hAnsi="Arial" w:cs="Arial"/>
          <w:b/>
          <w:bCs/>
          <w:sz w:val="24"/>
          <w:szCs w:val="24"/>
        </w:rPr>
        <w:t>Challenges in Educational and Social Settings</w:t>
      </w:r>
      <w:bookmarkEnd w:id="7"/>
    </w:p>
    <w:p w:rsidR="00B1219F" w:rsidRPr="00D40D2F" w:rsidRDefault="00B1219F" w:rsidP="00D40D2F">
      <w:pPr>
        <w:spacing w:line="360" w:lineRule="auto"/>
        <w:jc w:val="both"/>
        <w:rPr>
          <w:rFonts w:ascii="Arial" w:hAnsi="Arial" w:cs="Arial"/>
        </w:rPr>
      </w:pPr>
      <w:r w:rsidRPr="00D40D2F">
        <w:rPr>
          <w:rFonts w:ascii="Arial" w:hAnsi="Arial" w:cs="Arial"/>
        </w:rPr>
        <w:t>In school environments, children with learning difficulties face many obstacles. Their scholastic difficulties may cause them to have trouble following directions, struggle to finish assignments, and feel frustrated. In addition, there is a greater chance of behavioural problems, school abandonment, and academic underachievement (Fletcher et al., 2007). These kids may experience stigmatisation, bullying, and isolation in social situations, which exacerbates their emotional suffering (Rose &amp; Meyer, 2002).</w:t>
      </w:r>
    </w:p>
    <w:p w:rsidR="00655A45" w:rsidRPr="00D40D2F" w:rsidRDefault="00655A45" w:rsidP="00D40D2F">
      <w:pPr>
        <w:spacing w:line="360" w:lineRule="auto"/>
        <w:jc w:val="both"/>
        <w:rPr>
          <w:rFonts w:ascii="Arial" w:hAnsi="Arial" w:cs="Arial"/>
        </w:rPr>
      </w:pPr>
    </w:p>
    <w:p w:rsidR="00655A45" w:rsidRPr="00D40D2F" w:rsidRDefault="00206856" w:rsidP="00D40D2F">
      <w:pPr>
        <w:pStyle w:val="Heading2"/>
        <w:spacing w:line="360" w:lineRule="auto"/>
        <w:rPr>
          <w:rFonts w:ascii="Arial" w:hAnsi="Arial" w:cs="Arial"/>
          <w:b/>
          <w:bCs/>
          <w:sz w:val="24"/>
          <w:szCs w:val="24"/>
        </w:rPr>
      </w:pPr>
      <w:bookmarkStart w:id="8" w:name="_Toc150117554"/>
      <w:r w:rsidRPr="00D40D2F">
        <w:rPr>
          <w:rFonts w:ascii="Arial" w:hAnsi="Arial" w:cs="Arial"/>
          <w:b/>
          <w:bCs/>
          <w:sz w:val="24"/>
          <w:szCs w:val="24"/>
        </w:rPr>
        <w:t>1.</w:t>
      </w:r>
      <w:r w:rsidR="004E4C66">
        <w:rPr>
          <w:rFonts w:ascii="Arial" w:hAnsi="Arial" w:cs="Arial"/>
          <w:b/>
          <w:bCs/>
          <w:sz w:val="24"/>
          <w:szCs w:val="24"/>
        </w:rPr>
        <w:t>7</w:t>
      </w:r>
      <w:r w:rsidRPr="00D40D2F">
        <w:rPr>
          <w:rFonts w:ascii="Arial" w:hAnsi="Arial" w:cs="Arial"/>
          <w:b/>
          <w:bCs/>
          <w:sz w:val="24"/>
          <w:szCs w:val="24"/>
        </w:rPr>
        <w:t xml:space="preserve"> </w:t>
      </w:r>
      <w:r w:rsidR="00655A45" w:rsidRPr="00D40D2F">
        <w:rPr>
          <w:rFonts w:ascii="Arial" w:hAnsi="Arial" w:cs="Arial"/>
          <w:b/>
          <w:bCs/>
          <w:sz w:val="24"/>
          <w:szCs w:val="24"/>
        </w:rPr>
        <w:t>Relevance to Health and Social Care</w:t>
      </w:r>
      <w:bookmarkEnd w:id="8"/>
    </w:p>
    <w:p w:rsidR="00655A45" w:rsidRPr="00D40D2F" w:rsidRDefault="00655A45" w:rsidP="00D40D2F">
      <w:pPr>
        <w:spacing w:line="360" w:lineRule="auto"/>
        <w:jc w:val="both"/>
        <w:rPr>
          <w:rFonts w:ascii="Arial" w:hAnsi="Arial" w:cs="Arial"/>
        </w:rPr>
      </w:pPr>
      <w:r w:rsidRPr="00D40D2F">
        <w:rPr>
          <w:rFonts w:ascii="Arial" w:hAnsi="Arial" w:cs="Arial"/>
        </w:rPr>
        <w:t>In the context of health and social care, it is imperative to address the needs of children with learning difficulties for a number of reasons. It is crucial, first and foremost, for encouraging inclusive education and guaranteeing equal possibilities (</w:t>
      </w:r>
      <w:proofErr w:type="spellStart"/>
      <w:r w:rsidRPr="00D40D2F">
        <w:rPr>
          <w:rFonts w:ascii="Arial" w:hAnsi="Arial" w:cs="Arial"/>
        </w:rPr>
        <w:t>Giangreco</w:t>
      </w:r>
      <w:proofErr w:type="spellEnd"/>
      <w:r w:rsidRPr="00D40D2F">
        <w:rPr>
          <w:rFonts w:ascii="Arial" w:hAnsi="Arial" w:cs="Arial"/>
        </w:rPr>
        <w:t xml:space="preserve">, 2003). Every kid should have access to a high-quality education that is suited to their requirements, regardless of their level of learning. Furthermore, there is serious concern for these kids' emotional health. Their mental health may suffer long-term consequences from the stress and worry brought on by social isolation and academic difficulties (Emerson, </w:t>
      </w:r>
      <w:proofErr w:type="spellStart"/>
      <w:r w:rsidRPr="00D40D2F">
        <w:rPr>
          <w:rFonts w:ascii="Arial" w:hAnsi="Arial" w:cs="Arial"/>
        </w:rPr>
        <w:t>Einfeld</w:t>
      </w:r>
      <w:proofErr w:type="spellEnd"/>
      <w:r w:rsidRPr="00D40D2F">
        <w:rPr>
          <w:rFonts w:ascii="Arial" w:hAnsi="Arial" w:cs="Arial"/>
        </w:rPr>
        <w:t xml:space="preserve">, &amp; </w:t>
      </w:r>
      <w:proofErr w:type="spellStart"/>
      <w:r w:rsidRPr="00D40D2F">
        <w:rPr>
          <w:rFonts w:ascii="Arial" w:hAnsi="Arial" w:cs="Arial"/>
        </w:rPr>
        <w:t>Stancliffe</w:t>
      </w:r>
      <w:proofErr w:type="spellEnd"/>
      <w:r w:rsidRPr="00D40D2F">
        <w:rPr>
          <w:rFonts w:ascii="Arial" w:hAnsi="Arial" w:cs="Arial"/>
        </w:rPr>
        <w:t xml:space="preserve">, 2010). In order to improve these kids' general well-being, health and social care providers are essential in offering them </w:t>
      </w:r>
      <w:r w:rsidRPr="00D40D2F">
        <w:rPr>
          <w:rFonts w:ascii="Arial" w:hAnsi="Arial" w:cs="Arial"/>
        </w:rPr>
        <w:lastRenderedPageBreak/>
        <w:t>psychological support, counselling, and intervention techniques (Elliott &amp; Grigorenko, 2014).</w:t>
      </w:r>
    </w:p>
    <w:p w:rsidR="00387D24" w:rsidRPr="00D40D2F" w:rsidRDefault="00387D24" w:rsidP="00D40D2F">
      <w:pPr>
        <w:spacing w:line="360" w:lineRule="auto"/>
        <w:jc w:val="both"/>
        <w:rPr>
          <w:rFonts w:ascii="Arial" w:hAnsi="Arial" w:cs="Arial"/>
          <w:b/>
          <w:bCs/>
        </w:rPr>
      </w:pPr>
    </w:p>
    <w:p w:rsidR="00B000EA" w:rsidRPr="00D40D2F" w:rsidRDefault="00206856" w:rsidP="00D40D2F">
      <w:pPr>
        <w:pStyle w:val="Heading2"/>
        <w:spacing w:line="360" w:lineRule="auto"/>
        <w:rPr>
          <w:rFonts w:ascii="Arial" w:hAnsi="Arial" w:cs="Arial"/>
          <w:b/>
          <w:bCs/>
          <w:sz w:val="24"/>
          <w:szCs w:val="24"/>
        </w:rPr>
      </w:pPr>
      <w:bookmarkStart w:id="9" w:name="_Toc150117555"/>
      <w:r w:rsidRPr="00D40D2F">
        <w:rPr>
          <w:rFonts w:ascii="Arial" w:hAnsi="Arial" w:cs="Arial"/>
          <w:b/>
          <w:bCs/>
          <w:sz w:val="24"/>
          <w:szCs w:val="24"/>
        </w:rPr>
        <w:t>1.</w:t>
      </w:r>
      <w:r w:rsidR="004E4C66">
        <w:rPr>
          <w:rFonts w:ascii="Arial" w:hAnsi="Arial" w:cs="Arial"/>
          <w:b/>
          <w:bCs/>
          <w:sz w:val="24"/>
          <w:szCs w:val="24"/>
        </w:rPr>
        <w:t>8</w:t>
      </w:r>
      <w:r w:rsidRPr="00D40D2F">
        <w:rPr>
          <w:rFonts w:ascii="Arial" w:hAnsi="Arial" w:cs="Arial"/>
          <w:b/>
          <w:bCs/>
          <w:sz w:val="24"/>
          <w:szCs w:val="24"/>
        </w:rPr>
        <w:t xml:space="preserve"> </w:t>
      </w:r>
      <w:r w:rsidR="00B000EA" w:rsidRPr="00D40D2F">
        <w:rPr>
          <w:rFonts w:ascii="Arial" w:hAnsi="Arial" w:cs="Arial"/>
          <w:b/>
          <w:bCs/>
          <w:sz w:val="24"/>
          <w:szCs w:val="24"/>
        </w:rPr>
        <w:t>Justification for Research Topic</w:t>
      </w:r>
      <w:bookmarkEnd w:id="9"/>
    </w:p>
    <w:p w:rsidR="00B000EA" w:rsidRPr="00D40D2F" w:rsidRDefault="00B000EA" w:rsidP="00D40D2F">
      <w:pPr>
        <w:spacing w:line="360" w:lineRule="auto"/>
        <w:jc w:val="both"/>
        <w:rPr>
          <w:rFonts w:ascii="Arial" w:hAnsi="Arial" w:cs="Arial"/>
        </w:rPr>
      </w:pPr>
      <w:r w:rsidRPr="00D40D2F">
        <w:rPr>
          <w:rFonts w:ascii="Arial" w:hAnsi="Arial" w:cs="Arial"/>
        </w:rPr>
        <w:t>The choice of this research topic is very important for the creation of policies and real-world actions in the social and health care sectors. The first step in creating policies and practises that work for children with learning disabilities is to understand the difficulties they confront. Policymakers can effectively allocate resources by determining the unique needs of these children, so ensuring that schools and communities are prepared to accommodate their distinctive learning requirements (Individuals with Disabilities Education Act, 2004). Additionally, research in this field aids in the creation of instructional strategies and evidence-based interventions, empowering teachers to apply focused tactics that improve the educational experiences of kids with learning difficulties (Swanson, Harris, &amp; Graham, 2003).</w:t>
      </w:r>
    </w:p>
    <w:p w:rsidR="00B02FD9" w:rsidRPr="00D40D2F" w:rsidRDefault="00B02FD9" w:rsidP="00D40D2F">
      <w:pPr>
        <w:spacing w:line="360" w:lineRule="auto"/>
        <w:jc w:val="both"/>
        <w:rPr>
          <w:rFonts w:ascii="Arial" w:hAnsi="Arial" w:cs="Arial"/>
        </w:rPr>
      </w:pPr>
    </w:p>
    <w:p w:rsidR="00B02FD9" w:rsidRPr="00D40D2F" w:rsidRDefault="00206856" w:rsidP="00D40D2F">
      <w:pPr>
        <w:pStyle w:val="Heading2"/>
        <w:spacing w:line="360" w:lineRule="auto"/>
        <w:rPr>
          <w:rFonts w:ascii="Arial" w:hAnsi="Arial" w:cs="Arial"/>
          <w:b/>
          <w:bCs/>
          <w:sz w:val="24"/>
          <w:szCs w:val="24"/>
        </w:rPr>
      </w:pPr>
      <w:bookmarkStart w:id="10" w:name="_Toc150117556"/>
      <w:r w:rsidRPr="00D40D2F">
        <w:rPr>
          <w:rFonts w:ascii="Arial" w:hAnsi="Arial" w:cs="Arial"/>
          <w:b/>
          <w:bCs/>
          <w:sz w:val="24"/>
          <w:szCs w:val="24"/>
        </w:rPr>
        <w:t>1.</w:t>
      </w:r>
      <w:r w:rsidR="004E4C66">
        <w:rPr>
          <w:rFonts w:ascii="Arial" w:hAnsi="Arial" w:cs="Arial"/>
          <w:b/>
          <w:bCs/>
          <w:sz w:val="24"/>
          <w:szCs w:val="24"/>
        </w:rPr>
        <w:t>9</w:t>
      </w:r>
      <w:r w:rsidRPr="00D40D2F">
        <w:rPr>
          <w:rFonts w:ascii="Arial" w:hAnsi="Arial" w:cs="Arial"/>
          <w:b/>
          <w:bCs/>
          <w:sz w:val="24"/>
          <w:szCs w:val="24"/>
        </w:rPr>
        <w:t xml:space="preserve"> </w:t>
      </w:r>
      <w:r w:rsidR="00B02FD9" w:rsidRPr="00D40D2F">
        <w:rPr>
          <w:rFonts w:ascii="Arial" w:hAnsi="Arial" w:cs="Arial"/>
          <w:b/>
          <w:bCs/>
          <w:sz w:val="24"/>
          <w:szCs w:val="24"/>
        </w:rPr>
        <w:t>Policy Development</w:t>
      </w:r>
      <w:bookmarkEnd w:id="10"/>
    </w:p>
    <w:p w:rsidR="00B02FD9" w:rsidRPr="00D40D2F" w:rsidRDefault="00B02FD9" w:rsidP="00D40D2F">
      <w:pPr>
        <w:spacing w:line="360" w:lineRule="auto"/>
        <w:jc w:val="both"/>
        <w:rPr>
          <w:rFonts w:ascii="Arial" w:hAnsi="Arial" w:cs="Arial"/>
        </w:rPr>
      </w:pPr>
      <w:r w:rsidRPr="00D40D2F">
        <w:rPr>
          <w:rFonts w:ascii="Arial" w:hAnsi="Arial" w:cs="Arial"/>
        </w:rPr>
        <w:t xml:space="preserve">Policies that support inclusive education are shaped by research on learning disabilities, with an emphasis on providing the required accommodations and support systems (Lyon, </w:t>
      </w:r>
      <w:proofErr w:type="spellStart"/>
      <w:r w:rsidRPr="00D40D2F">
        <w:rPr>
          <w:rFonts w:ascii="Arial" w:hAnsi="Arial" w:cs="Arial"/>
        </w:rPr>
        <w:t>Shaywitz</w:t>
      </w:r>
      <w:proofErr w:type="spellEnd"/>
      <w:r w:rsidRPr="00D40D2F">
        <w:rPr>
          <w:rFonts w:ascii="Arial" w:hAnsi="Arial" w:cs="Arial"/>
        </w:rPr>
        <w:t xml:space="preserve">, &amp; </w:t>
      </w:r>
      <w:proofErr w:type="spellStart"/>
      <w:r w:rsidRPr="00D40D2F">
        <w:rPr>
          <w:rFonts w:ascii="Arial" w:hAnsi="Arial" w:cs="Arial"/>
        </w:rPr>
        <w:t>Shaywitz</w:t>
      </w:r>
      <w:proofErr w:type="spellEnd"/>
      <w:r w:rsidRPr="00D40D2F">
        <w:rPr>
          <w:rFonts w:ascii="Arial" w:hAnsi="Arial" w:cs="Arial"/>
        </w:rPr>
        <w:t>, 2003). Smaller class sizes, specialised teacher training, and assistive technology catered to the need of kids with learning difficulties are all supported by these regulations. They also stress the significance of early detection and intervention, which allows impacted children to receive help on time (</w:t>
      </w:r>
      <w:proofErr w:type="spellStart"/>
      <w:r w:rsidRPr="00D40D2F">
        <w:rPr>
          <w:rFonts w:ascii="Arial" w:hAnsi="Arial" w:cs="Arial"/>
        </w:rPr>
        <w:t>Gersten</w:t>
      </w:r>
      <w:proofErr w:type="spellEnd"/>
      <w:r w:rsidRPr="00D40D2F">
        <w:rPr>
          <w:rFonts w:ascii="Arial" w:hAnsi="Arial" w:cs="Arial"/>
        </w:rPr>
        <w:t>, Vaughn, Deshler, &amp; Schiller, 1997).</w:t>
      </w:r>
    </w:p>
    <w:p w:rsidR="00B02FD9" w:rsidRPr="00D40D2F" w:rsidRDefault="00B02FD9" w:rsidP="00D40D2F">
      <w:pPr>
        <w:spacing w:line="360" w:lineRule="auto"/>
        <w:jc w:val="both"/>
        <w:rPr>
          <w:rFonts w:ascii="Arial" w:hAnsi="Arial" w:cs="Arial"/>
        </w:rPr>
      </w:pPr>
    </w:p>
    <w:p w:rsidR="00B02FD9" w:rsidRPr="00D40D2F" w:rsidRDefault="00206856" w:rsidP="00D40D2F">
      <w:pPr>
        <w:pStyle w:val="Heading2"/>
        <w:spacing w:line="360" w:lineRule="auto"/>
        <w:rPr>
          <w:rFonts w:ascii="Arial" w:hAnsi="Arial" w:cs="Arial"/>
          <w:b/>
          <w:bCs/>
          <w:sz w:val="24"/>
          <w:szCs w:val="24"/>
        </w:rPr>
      </w:pPr>
      <w:bookmarkStart w:id="11" w:name="_Toc150117557"/>
      <w:r w:rsidRPr="00D40D2F">
        <w:rPr>
          <w:rFonts w:ascii="Arial" w:hAnsi="Arial" w:cs="Arial"/>
          <w:b/>
          <w:bCs/>
          <w:sz w:val="24"/>
          <w:szCs w:val="24"/>
        </w:rPr>
        <w:t>1.</w:t>
      </w:r>
      <w:r w:rsidR="004E4C66">
        <w:rPr>
          <w:rFonts w:ascii="Arial" w:hAnsi="Arial" w:cs="Arial"/>
          <w:b/>
          <w:bCs/>
          <w:sz w:val="24"/>
          <w:szCs w:val="24"/>
        </w:rPr>
        <w:t>10</w:t>
      </w:r>
      <w:r w:rsidRPr="00D40D2F">
        <w:rPr>
          <w:rFonts w:ascii="Arial" w:hAnsi="Arial" w:cs="Arial"/>
          <w:b/>
          <w:bCs/>
          <w:sz w:val="24"/>
          <w:szCs w:val="24"/>
        </w:rPr>
        <w:t xml:space="preserve"> </w:t>
      </w:r>
      <w:r w:rsidR="00B02FD9" w:rsidRPr="00D40D2F">
        <w:rPr>
          <w:rFonts w:ascii="Arial" w:hAnsi="Arial" w:cs="Arial"/>
          <w:b/>
          <w:bCs/>
          <w:sz w:val="24"/>
          <w:szCs w:val="24"/>
        </w:rPr>
        <w:t>Practical Interventions</w:t>
      </w:r>
      <w:bookmarkEnd w:id="11"/>
    </w:p>
    <w:p w:rsidR="00503568" w:rsidRPr="00D40D2F" w:rsidRDefault="00B02FD9" w:rsidP="00D40D2F">
      <w:pPr>
        <w:spacing w:line="360" w:lineRule="auto"/>
        <w:jc w:val="both"/>
        <w:rPr>
          <w:rFonts w:ascii="Arial" w:hAnsi="Arial" w:cs="Arial"/>
        </w:rPr>
      </w:pPr>
      <w:r w:rsidRPr="00D40D2F">
        <w:rPr>
          <w:rFonts w:ascii="Arial" w:hAnsi="Arial" w:cs="Arial"/>
        </w:rPr>
        <w:t xml:space="preserve">Effective assistance for children with learning difficulties can be provided by parents, educators, and health and social care professionals through practical interventions that are informed by research findings. Personalised learning plans, occupational therapy, speech and language therapy, and social skills training are examples of evidence-based interventions (Hammill, </w:t>
      </w:r>
      <w:proofErr w:type="spellStart"/>
      <w:r w:rsidRPr="00D40D2F">
        <w:rPr>
          <w:rFonts w:ascii="Arial" w:hAnsi="Arial" w:cs="Arial"/>
        </w:rPr>
        <w:t>Mirenda</w:t>
      </w:r>
      <w:proofErr w:type="spellEnd"/>
      <w:r w:rsidRPr="00D40D2F">
        <w:rPr>
          <w:rFonts w:ascii="Arial" w:hAnsi="Arial" w:cs="Arial"/>
        </w:rPr>
        <w:t>, &amp; Smith, 1983).</w:t>
      </w:r>
      <w:r w:rsidR="00503568" w:rsidRPr="00D40D2F">
        <w:rPr>
          <w:rFonts w:ascii="Arial" w:hAnsi="Arial" w:cs="Arial"/>
        </w:rPr>
        <w:t xml:space="preserve"> These treatments are intended to help these kids overcome particular obstacles and support their social and intellectual growth.</w:t>
      </w:r>
    </w:p>
    <w:p w:rsidR="00B02FD9" w:rsidRPr="00D40D2F" w:rsidRDefault="00503568" w:rsidP="00D40D2F">
      <w:pPr>
        <w:spacing w:line="360" w:lineRule="auto"/>
        <w:jc w:val="both"/>
        <w:rPr>
          <w:rFonts w:ascii="Arial" w:hAnsi="Arial" w:cs="Arial"/>
        </w:rPr>
      </w:pPr>
      <w:r w:rsidRPr="00D40D2F">
        <w:rPr>
          <w:rFonts w:ascii="Arial" w:hAnsi="Arial" w:cs="Arial"/>
        </w:rPr>
        <w:lastRenderedPageBreak/>
        <w:t>The study of learning difficulties in children is extremely important for social work and health. Policymakers may create inclusive policies and practitioners can carry out focused interventions by having a thorough awareness of the intricacies of these disabilities and the difficulties faced by the afflicted children. In addition to encouraging academic achievement, this research fosters the children's emotional health, opening the door for a society that is more just and kind.</w:t>
      </w:r>
    </w:p>
    <w:p w:rsidR="008E3144" w:rsidRPr="00D40D2F" w:rsidRDefault="008E3144" w:rsidP="00D40D2F">
      <w:pPr>
        <w:spacing w:line="360" w:lineRule="auto"/>
        <w:jc w:val="both"/>
        <w:rPr>
          <w:rFonts w:ascii="Arial" w:hAnsi="Arial" w:cs="Arial"/>
        </w:rPr>
      </w:pPr>
    </w:p>
    <w:p w:rsidR="00B77EAC" w:rsidRPr="00D40D2F" w:rsidRDefault="00624B93" w:rsidP="00D40D2F">
      <w:pPr>
        <w:pStyle w:val="Heading1"/>
        <w:spacing w:line="360" w:lineRule="auto"/>
        <w:rPr>
          <w:rFonts w:ascii="Arial" w:hAnsi="Arial" w:cs="Arial"/>
          <w:b/>
          <w:bCs/>
          <w:sz w:val="24"/>
          <w:szCs w:val="24"/>
        </w:rPr>
      </w:pPr>
      <w:bookmarkStart w:id="12" w:name="_Toc150117558"/>
      <w:r w:rsidRPr="00D40D2F">
        <w:rPr>
          <w:rFonts w:ascii="Arial" w:hAnsi="Arial" w:cs="Arial"/>
          <w:b/>
          <w:bCs/>
          <w:sz w:val="24"/>
          <w:szCs w:val="24"/>
        </w:rPr>
        <w:t>2.</w:t>
      </w:r>
      <w:r w:rsidR="00206856" w:rsidRPr="00D40D2F">
        <w:rPr>
          <w:rFonts w:ascii="Arial" w:hAnsi="Arial" w:cs="Arial"/>
          <w:b/>
          <w:bCs/>
          <w:sz w:val="24"/>
          <w:szCs w:val="24"/>
        </w:rPr>
        <w:t>0</w:t>
      </w:r>
      <w:r w:rsidRPr="00D40D2F">
        <w:rPr>
          <w:rFonts w:ascii="Arial" w:hAnsi="Arial" w:cs="Arial"/>
          <w:b/>
          <w:bCs/>
          <w:sz w:val="24"/>
          <w:szCs w:val="24"/>
        </w:rPr>
        <w:t xml:space="preserve"> </w:t>
      </w:r>
      <w:r w:rsidR="00B77EAC" w:rsidRPr="00D40D2F">
        <w:rPr>
          <w:rFonts w:ascii="Arial" w:hAnsi="Arial" w:cs="Arial"/>
          <w:b/>
          <w:bCs/>
          <w:sz w:val="24"/>
          <w:szCs w:val="24"/>
        </w:rPr>
        <w:t>Methodology and Methods</w:t>
      </w:r>
      <w:bookmarkEnd w:id="12"/>
    </w:p>
    <w:p w:rsidR="00B77EAC" w:rsidRPr="00D40D2F" w:rsidRDefault="00206856" w:rsidP="00D40D2F">
      <w:pPr>
        <w:pStyle w:val="Heading2"/>
        <w:spacing w:line="360" w:lineRule="auto"/>
        <w:rPr>
          <w:rFonts w:ascii="Arial" w:hAnsi="Arial" w:cs="Arial"/>
          <w:b/>
          <w:bCs/>
          <w:sz w:val="24"/>
          <w:szCs w:val="24"/>
        </w:rPr>
      </w:pPr>
      <w:bookmarkStart w:id="13" w:name="_Toc150117559"/>
      <w:r w:rsidRPr="00D40D2F">
        <w:rPr>
          <w:rFonts w:ascii="Arial" w:hAnsi="Arial" w:cs="Arial"/>
          <w:b/>
          <w:bCs/>
          <w:sz w:val="24"/>
          <w:szCs w:val="24"/>
        </w:rPr>
        <w:t xml:space="preserve">2.1 </w:t>
      </w:r>
      <w:r w:rsidR="00B77EAC" w:rsidRPr="00D40D2F">
        <w:rPr>
          <w:rFonts w:ascii="Arial" w:hAnsi="Arial" w:cs="Arial"/>
          <w:b/>
          <w:bCs/>
          <w:sz w:val="24"/>
          <w:szCs w:val="24"/>
        </w:rPr>
        <w:t>Research Methodology</w:t>
      </w:r>
      <w:bookmarkEnd w:id="13"/>
    </w:p>
    <w:p w:rsidR="00B77EAC" w:rsidRPr="00D40D2F" w:rsidRDefault="00B77EAC" w:rsidP="00D40D2F">
      <w:pPr>
        <w:spacing w:line="360" w:lineRule="auto"/>
        <w:jc w:val="both"/>
        <w:rPr>
          <w:rFonts w:ascii="Arial" w:hAnsi="Arial" w:cs="Arial"/>
        </w:rPr>
      </w:pPr>
      <w:r w:rsidRPr="00D40D2F">
        <w:rPr>
          <w:rFonts w:ascii="Arial" w:hAnsi="Arial" w:cs="Arial"/>
        </w:rPr>
        <w:t>This literature review used a systematic technique to obtain and analyse relevant academic materials. To investigate current beliefs, studies, and interventions pertaining to learning difficulties in children, a thorough literature study was carried out. In order to fulfil the review objectives, scholarly databases were searched, sources were critically assessed, and material was synthesised.</w:t>
      </w:r>
    </w:p>
    <w:p w:rsidR="00F23255" w:rsidRPr="00D40D2F" w:rsidRDefault="00F23255" w:rsidP="00D40D2F">
      <w:pPr>
        <w:spacing w:line="360" w:lineRule="auto"/>
        <w:jc w:val="both"/>
        <w:rPr>
          <w:rFonts w:ascii="Arial" w:hAnsi="Arial" w:cs="Arial"/>
          <w:b/>
          <w:bCs/>
        </w:rPr>
      </w:pPr>
    </w:p>
    <w:p w:rsidR="00B77EAC" w:rsidRPr="00D40D2F" w:rsidRDefault="00206856" w:rsidP="00D40D2F">
      <w:pPr>
        <w:pStyle w:val="Heading2"/>
        <w:spacing w:line="360" w:lineRule="auto"/>
        <w:rPr>
          <w:rFonts w:ascii="Arial" w:hAnsi="Arial" w:cs="Arial"/>
          <w:b/>
          <w:bCs/>
          <w:sz w:val="24"/>
          <w:szCs w:val="24"/>
        </w:rPr>
      </w:pPr>
      <w:bookmarkStart w:id="14" w:name="_Toc150117560"/>
      <w:r w:rsidRPr="00D40D2F">
        <w:rPr>
          <w:rFonts w:ascii="Arial" w:hAnsi="Arial" w:cs="Arial"/>
          <w:b/>
          <w:bCs/>
          <w:sz w:val="24"/>
          <w:szCs w:val="24"/>
        </w:rPr>
        <w:t xml:space="preserve">2.2 </w:t>
      </w:r>
      <w:r w:rsidR="00F23255" w:rsidRPr="00D40D2F">
        <w:rPr>
          <w:rFonts w:ascii="Arial" w:hAnsi="Arial" w:cs="Arial"/>
          <w:b/>
          <w:bCs/>
          <w:sz w:val="24"/>
          <w:szCs w:val="24"/>
        </w:rPr>
        <w:t>Research Methods</w:t>
      </w:r>
      <w:bookmarkEnd w:id="14"/>
    </w:p>
    <w:p w:rsidR="003D287D" w:rsidRPr="00D40D2F" w:rsidRDefault="003D287D" w:rsidP="00D40D2F">
      <w:pPr>
        <w:spacing w:line="360" w:lineRule="auto"/>
        <w:jc w:val="both"/>
        <w:rPr>
          <w:rFonts w:ascii="Arial" w:hAnsi="Arial" w:cs="Arial"/>
        </w:rPr>
      </w:pPr>
      <w:r w:rsidRPr="00D40D2F">
        <w:rPr>
          <w:rFonts w:ascii="Arial" w:hAnsi="Arial" w:cs="Arial"/>
        </w:rPr>
        <w:t>A number of reliable sources, such as PubMed and Google Scholar, were used to find academic books, reports, and articles about learning problems in children. Several terms were used in the search, including "dyslexia," "inclusive education," "learning disabilities in children," and "interventions for learning disabilities."</w:t>
      </w:r>
    </w:p>
    <w:p w:rsidR="00C20583" w:rsidRPr="00D40D2F" w:rsidRDefault="00C20583" w:rsidP="00D40D2F">
      <w:pPr>
        <w:spacing w:line="360" w:lineRule="auto"/>
        <w:jc w:val="both"/>
        <w:rPr>
          <w:rFonts w:ascii="Arial" w:hAnsi="Arial" w:cs="Arial"/>
        </w:rPr>
      </w:pPr>
      <w:r w:rsidRPr="00D40D2F">
        <w:rPr>
          <w:rFonts w:ascii="Arial" w:hAnsi="Arial" w:cs="Arial"/>
        </w:rPr>
        <w:t>Only peer-reviewed books, papers, or articles that had been released in the previous 10 years were included as sources. A range of studies covering definitions, types, prevalence, obstacles, interventions, and policy implications related to learning disabilities were taken into consideration. To preserve the accuracy and dependability of the data, non-English language publications and sources without correct citations were eliminated.</w:t>
      </w:r>
    </w:p>
    <w:p w:rsidR="00F23255" w:rsidRPr="00D40D2F" w:rsidRDefault="00C20583" w:rsidP="00D40D2F">
      <w:pPr>
        <w:spacing w:line="360" w:lineRule="auto"/>
        <w:jc w:val="both"/>
        <w:rPr>
          <w:rFonts w:ascii="Arial" w:hAnsi="Arial" w:cs="Arial"/>
        </w:rPr>
      </w:pPr>
      <w:r w:rsidRPr="00D40D2F">
        <w:rPr>
          <w:rFonts w:ascii="Arial" w:hAnsi="Arial" w:cs="Arial"/>
        </w:rPr>
        <w:t>To evaluate the relevance, dependability, and methodological rigour of the chosen sources, a critical appraisal was conducted. Priority was given to peer-reviewed research and articles from reliable sources. The critical evaluation procedure made sure that the data incorporated into the literature review was reliable and supported by competent research techniques.</w:t>
      </w:r>
    </w:p>
    <w:p w:rsidR="00F15DC4" w:rsidRDefault="00F15DC4" w:rsidP="00D40D2F">
      <w:pPr>
        <w:spacing w:line="360" w:lineRule="auto"/>
        <w:jc w:val="both"/>
        <w:rPr>
          <w:rFonts w:ascii="Arial" w:hAnsi="Arial" w:cs="Arial"/>
          <w:b/>
          <w:bCs/>
          <w:color w:val="000000" w:themeColor="text1"/>
        </w:rPr>
      </w:pPr>
    </w:p>
    <w:p w:rsidR="00F23255" w:rsidRPr="00D40D2F" w:rsidRDefault="00206856" w:rsidP="00D40D2F">
      <w:pPr>
        <w:pStyle w:val="Heading2"/>
        <w:spacing w:line="360" w:lineRule="auto"/>
        <w:rPr>
          <w:rFonts w:ascii="Arial" w:hAnsi="Arial" w:cs="Arial"/>
          <w:b/>
          <w:bCs/>
          <w:sz w:val="24"/>
          <w:szCs w:val="24"/>
        </w:rPr>
      </w:pPr>
      <w:bookmarkStart w:id="15" w:name="_Toc150117561"/>
      <w:r w:rsidRPr="00D40D2F">
        <w:rPr>
          <w:rFonts w:ascii="Arial" w:hAnsi="Arial" w:cs="Arial"/>
          <w:b/>
          <w:bCs/>
          <w:sz w:val="24"/>
          <w:szCs w:val="24"/>
        </w:rPr>
        <w:lastRenderedPageBreak/>
        <w:t xml:space="preserve">2.3 </w:t>
      </w:r>
      <w:r w:rsidR="00C179D3" w:rsidRPr="00D40D2F">
        <w:rPr>
          <w:rFonts w:ascii="Arial" w:hAnsi="Arial" w:cs="Arial"/>
          <w:b/>
          <w:bCs/>
          <w:sz w:val="24"/>
          <w:szCs w:val="24"/>
        </w:rPr>
        <w:t>Flow chart</w:t>
      </w:r>
      <w:bookmarkEnd w:id="15"/>
    </w:p>
    <w:p w:rsidR="00F15DC4" w:rsidRPr="00D40D2F" w:rsidRDefault="00F15DC4" w:rsidP="00D40D2F">
      <w:pPr>
        <w:spacing w:line="360" w:lineRule="auto"/>
        <w:jc w:val="both"/>
        <w:rPr>
          <w:rFonts w:ascii="Arial" w:hAnsi="Arial" w:cs="Arial"/>
          <w:b/>
          <w:bCs/>
          <w:color w:val="000000" w:themeColor="text1"/>
        </w:rPr>
      </w:pPr>
    </w:p>
    <w:p w:rsidR="00B15025" w:rsidRPr="00D40D2F" w:rsidRDefault="00B15025" w:rsidP="00D40D2F">
      <w:pPr>
        <w:spacing w:line="360" w:lineRule="auto"/>
        <w:jc w:val="both"/>
        <w:rPr>
          <w:rFonts w:ascii="Arial" w:hAnsi="Arial" w:cs="Arial"/>
          <w:b/>
          <w:bCs/>
          <w:color w:val="FF0000"/>
        </w:rPr>
      </w:pPr>
      <w:r w:rsidRPr="00D40D2F">
        <w:rPr>
          <w:rFonts w:ascii="Arial" w:hAnsi="Arial" w:cs="Arial"/>
          <w:b/>
          <w:bCs/>
          <w:noProof/>
          <w:color w:val="FF0000"/>
        </w:rPr>
        <w:drawing>
          <wp:inline distT="0" distB="0" distL="0" distR="0">
            <wp:extent cx="5800725" cy="3848100"/>
            <wp:effectExtent l="0" t="0" r="0" b="12700"/>
            <wp:docPr id="23462514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24B93" w:rsidRPr="00D40D2F" w:rsidRDefault="00624B93" w:rsidP="00D40D2F">
      <w:pPr>
        <w:spacing w:line="360" w:lineRule="auto"/>
        <w:jc w:val="both"/>
        <w:rPr>
          <w:rFonts w:ascii="Arial" w:hAnsi="Arial" w:cs="Arial"/>
          <w:b/>
          <w:bCs/>
        </w:rPr>
      </w:pPr>
    </w:p>
    <w:p w:rsidR="00624B93" w:rsidRPr="00D40D2F" w:rsidRDefault="00624B93" w:rsidP="00D40D2F">
      <w:pPr>
        <w:spacing w:line="360" w:lineRule="auto"/>
        <w:jc w:val="both"/>
        <w:rPr>
          <w:rFonts w:ascii="Arial" w:hAnsi="Arial" w:cs="Arial"/>
          <w:b/>
          <w:bCs/>
        </w:rPr>
      </w:pPr>
    </w:p>
    <w:p w:rsidR="004A256A" w:rsidRPr="00D40D2F" w:rsidRDefault="00582B26" w:rsidP="00D40D2F">
      <w:pPr>
        <w:pStyle w:val="Heading2"/>
        <w:spacing w:line="360" w:lineRule="auto"/>
        <w:rPr>
          <w:rFonts w:ascii="Arial" w:hAnsi="Arial" w:cs="Arial"/>
          <w:b/>
          <w:bCs/>
          <w:sz w:val="24"/>
          <w:szCs w:val="24"/>
        </w:rPr>
      </w:pPr>
      <w:bookmarkStart w:id="16" w:name="_Toc150117562"/>
      <w:r w:rsidRPr="00D40D2F">
        <w:rPr>
          <w:rFonts w:ascii="Arial" w:hAnsi="Arial" w:cs="Arial"/>
          <w:b/>
          <w:bCs/>
          <w:sz w:val="24"/>
          <w:szCs w:val="24"/>
        </w:rPr>
        <w:t xml:space="preserve">2.4 </w:t>
      </w:r>
      <w:r w:rsidR="004A256A" w:rsidRPr="00D40D2F">
        <w:rPr>
          <w:rFonts w:ascii="Arial" w:hAnsi="Arial" w:cs="Arial"/>
          <w:b/>
          <w:bCs/>
          <w:sz w:val="24"/>
          <w:szCs w:val="24"/>
        </w:rPr>
        <w:t>Rationale for Selecting the Methodology</w:t>
      </w:r>
      <w:bookmarkEnd w:id="16"/>
    </w:p>
    <w:p w:rsidR="00C179D3" w:rsidRPr="00D40D2F" w:rsidRDefault="004A256A" w:rsidP="00D40D2F">
      <w:pPr>
        <w:spacing w:line="360" w:lineRule="auto"/>
        <w:jc w:val="both"/>
        <w:rPr>
          <w:rFonts w:ascii="Arial" w:hAnsi="Arial" w:cs="Arial"/>
        </w:rPr>
      </w:pPr>
      <w:r w:rsidRPr="00D40D2F">
        <w:rPr>
          <w:rFonts w:ascii="Arial" w:hAnsi="Arial" w:cs="Arial"/>
        </w:rPr>
        <w:t>The approach that was selected is in line with the best practises for carrying out an exhaustive literature study. A wide number of materials were searched by using several databases, guaranteeing a thorough comprehension of the subject. With an emphasis on current and reliable research, the inclusion and exclusion criteria were developed to preserve the calibre and applicability of the sources. By adding a critical evaluation layer, quality control was increased and scholarly and trustworthy data for the literature review was ensured. This methodology's systematic approach strengthens the findings' validity and reliability, making the literature review on learning difficulties in children more comprehensive and enlightening.</w:t>
      </w:r>
    </w:p>
    <w:p w:rsidR="00F23255" w:rsidRPr="00D40D2F" w:rsidRDefault="00B725E4" w:rsidP="00D40D2F">
      <w:pPr>
        <w:spacing w:line="360" w:lineRule="auto"/>
        <w:jc w:val="both"/>
        <w:rPr>
          <w:rFonts w:ascii="Arial" w:hAnsi="Arial" w:cs="Arial"/>
        </w:rPr>
      </w:pPr>
      <w:r w:rsidRPr="00D40D2F">
        <w:rPr>
          <w:rFonts w:ascii="Arial" w:hAnsi="Arial" w:cs="Arial"/>
        </w:rPr>
        <w:t xml:space="preserve">The methods and research strategy employed for this literature review were meticulously crafted to locate, assess, and compile pertinent material on learning problems in children. The review offers a thorough examination of the subject by </w:t>
      </w:r>
      <w:r w:rsidRPr="00D40D2F">
        <w:rPr>
          <w:rFonts w:ascii="Arial" w:hAnsi="Arial" w:cs="Arial"/>
        </w:rPr>
        <w:lastRenderedPageBreak/>
        <w:t>employing a methodical methodology, which makes a significant contribution to the field of health and social care.</w:t>
      </w:r>
    </w:p>
    <w:p w:rsidR="00F23255" w:rsidRPr="00D40D2F" w:rsidRDefault="00F23255" w:rsidP="00D40D2F">
      <w:pPr>
        <w:spacing w:line="360" w:lineRule="auto"/>
        <w:jc w:val="both"/>
        <w:rPr>
          <w:rFonts w:ascii="Arial" w:hAnsi="Arial" w:cs="Arial"/>
        </w:rPr>
      </w:pPr>
    </w:p>
    <w:p w:rsidR="00F23255" w:rsidRPr="00D40D2F" w:rsidRDefault="00582B26" w:rsidP="00D40D2F">
      <w:pPr>
        <w:pStyle w:val="Heading2"/>
        <w:spacing w:line="360" w:lineRule="auto"/>
        <w:rPr>
          <w:rFonts w:ascii="Arial" w:hAnsi="Arial" w:cs="Arial"/>
          <w:b/>
          <w:bCs/>
          <w:sz w:val="24"/>
          <w:szCs w:val="24"/>
        </w:rPr>
      </w:pPr>
      <w:bookmarkStart w:id="17" w:name="_Toc150117563"/>
      <w:r w:rsidRPr="00D40D2F">
        <w:rPr>
          <w:rFonts w:ascii="Arial" w:hAnsi="Arial" w:cs="Arial"/>
          <w:b/>
          <w:bCs/>
          <w:sz w:val="24"/>
          <w:szCs w:val="24"/>
        </w:rPr>
        <w:t xml:space="preserve">2.5 </w:t>
      </w:r>
      <w:r w:rsidR="00111AD9" w:rsidRPr="00D40D2F">
        <w:rPr>
          <w:rFonts w:ascii="Arial" w:hAnsi="Arial" w:cs="Arial"/>
          <w:b/>
          <w:bCs/>
          <w:sz w:val="24"/>
          <w:szCs w:val="24"/>
        </w:rPr>
        <w:t>Ethical consideration</w:t>
      </w:r>
      <w:bookmarkEnd w:id="17"/>
    </w:p>
    <w:p w:rsidR="00F23255" w:rsidRPr="00D40D2F" w:rsidRDefault="00111AD9" w:rsidP="00D40D2F">
      <w:pPr>
        <w:spacing w:line="360" w:lineRule="auto"/>
        <w:jc w:val="both"/>
        <w:rPr>
          <w:rFonts w:ascii="Arial" w:hAnsi="Arial" w:cs="Arial"/>
        </w:rPr>
      </w:pPr>
      <w:r w:rsidRPr="00D40D2F">
        <w:rPr>
          <w:rFonts w:ascii="Arial" w:hAnsi="Arial" w:cs="Arial"/>
        </w:rPr>
        <w:t>The study method must uphold honesty and respect for persons' rights, and ethical issues are crucial when performing a literature review. By handling sensitive data with care and respecting copyright restrictions, researchers can maintain secrecy. When participants in primary research studies have given their informed consent, ethical researchers ensure that their privacy has been protected. Furthermore, proper reference and acknowledgment of the original sources are crucial for the appropriate usage of already-existing material. Honesty and transparency are outlined in ethical codes of practise, which are modelled by regulations such as the APA Code of Ethics. By reviewing study proposals, estimating potential risks, and making sure that ethical norms are followed, ethical committees like IRBs (Institutional Review Boards) play a crucial role in fostering ethical behaviour in academic research.</w:t>
      </w:r>
      <w:r w:rsidR="00C53DA2" w:rsidRPr="00D40D2F">
        <w:rPr>
          <w:rFonts w:ascii="Arial" w:hAnsi="Arial" w:cs="Arial"/>
        </w:rPr>
        <w:t xml:space="preserve"> Researchers show their dedication to responsible research practises by following these codes of ethics and getting committee permissions. This promotes a culture of honesty and ethical awareness in the scientific community.</w:t>
      </w:r>
    </w:p>
    <w:p w:rsidR="0086669C" w:rsidRPr="00D40D2F" w:rsidRDefault="0086669C" w:rsidP="00D40D2F">
      <w:pPr>
        <w:spacing w:line="360" w:lineRule="auto"/>
        <w:jc w:val="both"/>
        <w:rPr>
          <w:rFonts w:ascii="Arial" w:hAnsi="Arial" w:cs="Arial"/>
        </w:rPr>
      </w:pPr>
    </w:p>
    <w:p w:rsidR="00AE62C8" w:rsidRPr="00D40D2F" w:rsidRDefault="00AE62C8" w:rsidP="00D40D2F">
      <w:pPr>
        <w:spacing w:line="360" w:lineRule="auto"/>
        <w:jc w:val="both"/>
        <w:rPr>
          <w:rFonts w:ascii="Arial" w:hAnsi="Arial" w:cs="Arial"/>
          <w:b/>
          <w:bCs/>
        </w:rPr>
      </w:pPr>
    </w:p>
    <w:p w:rsidR="00AE62C8" w:rsidRPr="00D40D2F" w:rsidRDefault="00AE62C8" w:rsidP="00D40D2F">
      <w:pPr>
        <w:spacing w:line="360" w:lineRule="auto"/>
        <w:jc w:val="both"/>
        <w:rPr>
          <w:rFonts w:ascii="Arial" w:hAnsi="Arial" w:cs="Arial"/>
          <w:b/>
          <w:bCs/>
        </w:rPr>
      </w:pPr>
    </w:p>
    <w:p w:rsidR="0010088C" w:rsidRDefault="0010088C" w:rsidP="00CA3BD6">
      <w:pPr>
        <w:pStyle w:val="Heading1"/>
        <w:rPr>
          <w:rFonts w:ascii="Arial" w:hAnsi="Arial" w:cs="Arial"/>
          <w:b/>
          <w:bCs/>
          <w:sz w:val="24"/>
          <w:szCs w:val="24"/>
        </w:rPr>
      </w:pPr>
    </w:p>
    <w:p w:rsidR="0010088C" w:rsidRDefault="0010088C" w:rsidP="00CA3BD6">
      <w:pPr>
        <w:pStyle w:val="Heading1"/>
        <w:rPr>
          <w:rFonts w:ascii="Arial" w:hAnsi="Arial" w:cs="Arial"/>
          <w:b/>
          <w:bCs/>
          <w:sz w:val="24"/>
          <w:szCs w:val="24"/>
        </w:rPr>
      </w:pPr>
    </w:p>
    <w:p w:rsidR="0010088C" w:rsidRDefault="0010088C" w:rsidP="00CA3BD6">
      <w:pPr>
        <w:pStyle w:val="Heading1"/>
        <w:rPr>
          <w:rFonts w:ascii="Arial" w:hAnsi="Arial" w:cs="Arial"/>
          <w:b/>
          <w:bCs/>
          <w:sz w:val="24"/>
          <w:szCs w:val="24"/>
        </w:rPr>
      </w:pPr>
    </w:p>
    <w:p w:rsidR="0010088C" w:rsidRDefault="0010088C" w:rsidP="00CA3BD6">
      <w:pPr>
        <w:pStyle w:val="Heading1"/>
        <w:rPr>
          <w:rFonts w:ascii="Arial" w:hAnsi="Arial" w:cs="Arial"/>
          <w:b/>
          <w:bCs/>
          <w:sz w:val="24"/>
          <w:szCs w:val="24"/>
        </w:rPr>
      </w:pPr>
    </w:p>
    <w:p w:rsidR="0010088C" w:rsidRDefault="0010088C" w:rsidP="00CA3BD6">
      <w:pPr>
        <w:pStyle w:val="Heading1"/>
        <w:rPr>
          <w:rFonts w:ascii="Arial" w:hAnsi="Arial" w:cs="Arial"/>
          <w:b/>
          <w:bCs/>
          <w:sz w:val="24"/>
          <w:szCs w:val="24"/>
        </w:rPr>
      </w:pPr>
    </w:p>
    <w:p w:rsidR="0010088C" w:rsidRDefault="0010088C" w:rsidP="00CA3BD6">
      <w:pPr>
        <w:pStyle w:val="Heading1"/>
        <w:rPr>
          <w:rFonts w:ascii="Arial" w:hAnsi="Arial" w:cs="Arial"/>
          <w:b/>
          <w:bCs/>
          <w:sz w:val="24"/>
          <w:szCs w:val="24"/>
        </w:rPr>
      </w:pPr>
    </w:p>
    <w:p w:rsidR="0010088C" w:rsidRDefault="0010088C" w:rsidP="00CA3BD6">
      <w:pPr>
        <w:pStyle w:val="Heading1"/>
        <w:rPr>
          <w:rFonts w:ascii="Arial" w:hAnsi="Arial" w:cs="Arial"/>
          <w:b/>
          <w:bCs/>
          <w:sz w:val="24"/>
          <w:szCs w:val="24"/>
        </w:rPr>
      </w:pPr>
    </w:p>
    <w:p w:rsidR="0010088C" w:rsidRDefault="0010088C" w:rsidP="00D40D2F">
      <w:pPr>
        <w:spacing w:line="360" w:lineRule="auto"/>
        <w:jc w:val="both"/>
        <w:rPr>
          <w:rFonts w:ascii="Arial" w:hAnsi="Arial" w:cs="Arial"/>
        </w:rPr>
      </w:pPr>
    </w:p>
    <w:p w:rsidR="0010088C" w:rsidRDefault="0010088C" w:rsidP="00D40D2F">
      <w:pPr>
        <w:spacing w:line="360" w:lineRule="auto"/>
        <w:jc w:val="both"/>
        <w:rPr>
          <w:rFonts w:ascii="Arial" w:hAnsi="Arial" w:cs="Arial"/>
        </w:rPr>
      </w:pPr>
    </w:p>
    <w:p w:rsidR="0010088C" w:rsidRDefault="0010088C" w:rsidP="00D40D2F">
      <w:pPr>
        <w:spacing w:line="360" w:lineRule="auto"/>
        <w:jc w:val="both"/>
        <w:rPr>
          <w:rFonts w:ascii="Arial" w:hAnsi="Arial" w:cs="Arial"/>
        </w:rPr>
      </w:pPr>
    </w:p>
    <w:p w:rsidR="0010088C" w:rsidRDefault="0010088C" w:rsidP="00D40D2F">
      <w:pPr>
        <w:spacing w:line="360" w:lineRule="auto"/>
        <w:jc w:val="both"/>
        <w:rPr>
          <w:rFonts w:ascii="Arial" w:hAnsi="Arial" w:cs="Arial"/>
        </w:rPr>
      </w:pPr>
    </w:p>
    <w:p w:rsidR="0010088C" w:rsidRPr="0010088C" w:rsidRDefault="0010088C" w:rsidP="0010088C">
      <w:pPr>
        <w:pStyle w:val="Heading1"/>
        <w:spacing w:line="360" w:lineRule="auto"/>
        <w:rPr>
          <w:rFonts w:ascii="Arial" w:hAnsi="Arial" w:cs="Arial"/>
          <w:b/>
          <w:bCs/>
          <w:sz w:val="24"/>
          <w:szCs w:val="24"/>
        </w:rPr>
      </w:pPr>
      <w:bookmarkStart w:id="18" w:name="_Toc150117564"/>
      <w:r w:rsidRPr="00CA3BD6">
        <w:rPr>
          <w:rFonts w:ascii="Arial" w:hAnsi="Arial" w:cs="Arial"/>
          <w:b/>
          <w:bCs/>
          <w:sz w:val="24"/>
          <w:szCs w:val="24"/>
        </w:rPr>
        <w:lastRenderedPageBreak/>
        <w:t>3.0 Literature review and findings</w:t>
      </w:r>
      <w:bookmarkEnd w:id="18"/>
      <w:r w:rsidRPr="00CA3BD6">
        <w:rPr>
          <w:rFonts w:ascii="Arial" w:hAnsi="Arial" w:cs="Arial"/>
          <w:b/>
          <w:bCs/>
          <w:sz w:val="24"/>
          <w:szCs w:val="24"/>
        </w:rPr>
        <w:t xml:space="preserve"> </w:t>
      </w:r>
    </w:p>
    <w:p w:rsidR="0086669C" w:rsidRPr="00D40D2F" w:rsidRDefault="0086669C" w:rsidP="0010088C">
      <w:pPr>
        <w:spacing w:line="360" w:lineRule="auto"/>
        <w:jc w:val="both"/>
        <w:rPr>
          <w:rFonts w:ascii="Arial" w:hAnsi="Arial" w:cs="Arial"/>
        </w:rPr>
      </w:pPr>
      <w:r w:rsidRPr="00D40D2F">
        <w:rPr>
          <w:rFonts w:ascii="Arial" w:hAnsi="Arial" w:cs="Arial"/>
        </w:rPr>
        <w:t xml:space="preserve">A thorough understanding of learning difficulties in children was obtained from the literature review, which also revealed several important trends. One recurring topic in all of the publications was how crucial early detection and intervention are. Research conducted in 2003 by Lyon et al. and </w:t>
      </w:r>
      <w:proofErr w:type="spellStart"/>
      <w:r w:rsidRPr="00D40D2F">
        <w:rPr>
          <w:rFonts w:ascii="Arial" w:hAnsi="Arial" w:cs="Arial"/>
        </w:rPr>
        <w:t>Shaywitz</w:t>
      </w:r>
      <w:proofErr w:type="spellEnd"/>
      <w:r w:rsidRPr="00D40D2F">
        <w:rPr>
          <w:rFonts w:ascii="Arial" w:hAnsi="Arial" w:cs="Arial"/>
        </w:rPr>
        <w:t xml:space="preserve"> highlighted the importance of early identification of learning disorders and focused interventions in improving children's academic performance. Another noteworthy theme concerned the efficacy of inclusive education. Rose and Meyer's (2002) research emphasised the benefits of universal design for learning, stressing that inclusive classrooms that cater to a variety of learning requirements help children with learning difficulties succeed academically as well as integrate socially.</w:t>
      </w:r>
    </w:p>
    <w:p w:rsidR="001F13B6" w:rsidRPr="00D40D2F" w:rsidRDefault="001F13B6" w:rsidP="00D40D2F">
      <w:pPr>
        <w:spacing w:line="360" w:lineRule="auto"/>
        <w:jc w:val="both"/>
        <w:rPr>
          <w:rFonts w:ascii="Arial" w:hAnsi="Arial" w:cs="Arial"/>
        </w:rPr>
      </w:pPr>
      <w:r w:rsidRPr="00D40D2F">
        <w:rPr>
          <w:rFonts w:ascii="Arial" w:hAnsi="Arial" w:cs="Arial"/>
        </w:rPr>
        <w:t>An increasing focus on neurodiversity and tailored support was noted by the review. Elliott and Grigorenko's (2014) significant work challenged conventional diagnostic classifications by shedding light on the many cognitive profiles associated with learning impairments. This change promotes individualised interventions made to meet the specific needs and strengths of every kid. Furthermore, Fletcher et al. (2007) highlighted the vital role assistive technologies play in levelling the playing field for kids with learning disabilities and promoting their independence and confidence. Examples of these technologies include speech-to-text software and interactive educational apps.</w:t>
      </w:r>
      <w:r w:rsidR="006A058A" w:rsidRPr="00D40D2F">
        <w:rPr>
          <w:rFonts w:ascii="Arial" w:hAnsi="Arial" w:cs="Arial"/>
        </w:rPr>
        <w:t xml:space="preserve"> </w:t>
      </w:r>
    </w:p>
    <w:p w:rsidR="006A058A" w:rsidRPr="00D40D2F" w:rsidRDefault="006A058A" w:rsidP="00D40D2F">
      <w:pPr>
        <w:spacing w:line="360" w:lineRule="auto"/>
        <w:jc w:val="both"/>
        <w:rPr>
          <w:rFonts w:ascii="Arial" w:hAnsi="Arial" w:cs="Arial"/>
        </w:rPr>
      </w:pPr>
      <w:r w:rsidRPr="00D40D2F">
        <w:rPr>
          <w:rFonts w:ascii="Arial" w:hAnsi="Arial" w:cs="Arial"/>
        </w:rPr>
        <w:t xml:space="preserve">Numerous scholarly investigations have emphasised the social and emotional aspects of learning impairments. According to Emerson, </w:t>
      </w:r>
      <w:proofErr w:type="spellStart"/>
      <w:r w:rsidRPr="00D40D2F">
        <w:rPr>
          <w:rFonts w:ascii="Arial" w:hAnsi="Arial" w:cs="Arial"/>
        </w:rPr>
        <w:t>Einfeld</w:t>
      </w:r>
      <w:proofErr w:type="spellEnd"/>
      <w:r w:rsidRPr="00D40D2F">
        <w:rPr>
          <w:rFonts w:ascii="Arial" w:hAnsi="Arial" w:cs="Arial"/>
        </w:rPr>
        <w:t xml:space="preserve">, and </w:t>
      </w:r>
      <w:proofErr w:type="spellStart"/>
      <w:r w:rsidRPr="00D40D2F">
        <w:rPr>
          <w:rFonts w:ascii="Arial" w:hAnsi="Arial" w:cs="Arial"/>
        </w:rPr>
        <w:t>Stancliffe's</w:t>
      </w:r>
      <w:proofErr w:type="spellEnd"/>
      <w:r w:rsidRPr="00D40D2F">
        <w:rPr>
          <w:rFonts w:ascii="Arial" w:hAnsi="Arial" w:cs="Arial"/>
        </w:rPr>
        <w:t xml:space="preserve"> (2010) research, children with learning difficulties are more likely to have mental health issues, which highlights the importance of providing comprehensive, all-encompassing support systems in educational settings. Furthermore, social skill-building therapies, as recommended by </w:t>
      </w:r>
      <w:proofErr w:type="spellStart"/>
      <w:r w:rsidRPr="00D40D2F">
        <w:rPr>
          <w:rFonts w:ascii="Arial" w:hAnsi="Arial" w:cs="Arial"/>
        </w:rPr>
        <w:t>Giangreco</w:t>
      </w:r>
      <w:proofErr w:type="spellEnd"/>
      <w:r w:rsidRPr="00D40D2F">
        <w:rPr>
          <w:rFonts w:ascii="Arial" w:hAnsi="Arial" w:cs="Arial"/>
        </w:rPr>
        <w:t xml:space="preserve"> (2003), have been shown to be beneficial for improving peer connections and self-esteem in children with learning difficulties, so contributing to their overall well-being.</w:t>
      </w:r>
    </w:p>
    <w:p w:rsidR="0086669C" w:rsidRPr="00D40D2F" w:rsidRDefault="007D4C95" w:rsidP="00D40D2F">
      <w:pPr>
        <w:spacing w:line="360" w:lineRule="auto"/>
        <w:jc w:val="both"/>
        <w:rPr>
          <w:rFonts w:ascii="Arial" w:hAnsi="Arial" w:cs="Arial"/>
        </w:rPr>
      </w:pPr>
      <w:r w:rsidRPr="00D40D2F">
        <w:rPr>
          <w:rFonts w:ascii="Arial" w:hAnsi="Arial" w:cs="Arial"/>
        </w:rPr>
        <w:t xml:space="preserve">The review of the literature provided a sophisticated perspective of childhood learning difficulties. Key issues that emerged were social-emotional development, assistive technologies, personalised support, inclusive education, and early intervention. The literature highlights the significance of customised, comprehensive treatments while acknowledging the variety of cognitive profiles associated with learning impairments and promoting neurodiversity. These findings contribute to our theoretical </w:t>
      </w:r>
      <w:r w:rsidRPr="00D40D2F">
        <w:rPr>
          <w:rFonts w:ascii="Arial" w:hAnsi="Arial" w:cs="Arial"/>
        </w:rPr>
        <w:lastRenderedPageBreak/>
        <w:t>understanding and provide useful information for educators, legislators, and professionals in the fields of health and social care, enabling the development of more efficient interventions and support networks for kids with learning difficulties.</w:t>
      </w:r>
    </w:p>
    <w:p w:rsidR="00F23255" w:rsidRPr="00D40D2F" w:rsidRDefault="00F23255" w:rsidP="00D40D2F">
      <w:pPr>
        <w:spacing w:line="360" w:lineRule="auto"/>
        <w:jc w:val="both"/>
        <w:rPr>
          <w:rFonts w:ascii="Arial" w:hAnsi="Arial" w:cs="Arial"/>
        </w:rPr>
      </w:pPr>
    </w:p>
    <w:p w:rsidR="00DD4583" w:rsidRPr="00D40D2F" w:rsidRDefault="00AE62C8" w:rsidP="00D40D2F">
      <w:pPr>
        <w:pStyle w:val="Heading2"/>
        <w:spacing w:line="360" w:lineRule="auto"/>
        <w:rPr>
          <w:rFonts w:ascii="Arial" w:hAnsi="Arial" w:cs="Arial"/>
          <w:b/>
          <w:bCs/>
          <w:sz w:val="24"/>
          <w:szCs w:val="24"/>
        </w:rPr>
      </w:pPr>
      <w:bookmarkStart w:id="19" w:name="_Toc150117565"/>
      <w:r w:rsidRPr="00D40D2F">
        <w:rPr>
          <w:rFonts w:ascii="Arial" w:hAnsi="Arial" w:cs="Arial"/>
          <w:b/>
          <w:bCs/>
          <w:sz w:val="24"/>
          <w:szCs w:val="24"/>
        </w:rPr>
        <w:t xml:space="preserve">3.1 </w:t>
      </w:r>
      <w:r w:rsidR="00DD4583" w:rsidRPr="00D40D2F">
        <w:rPr>
          <w:rFonts w:ascii="Arial" w:hAnsi="Arial" w:cs="Arial"/>
          <w:b/>
          <w:bCs/>
          <w:sz w:val="24"/>
          <w:szCs w:val="24"/>
        </w:rPr>
        <w:t>Findings and Discussion</w:t>
      </w:r>
      <w:bookmarkEnd w:id="19"/>
    </w:p>
    <w:p w:rsidR="005900B3" w:rsidRPr="00D40D2F" w:rsidRDefault="005900B3" w:rsidP="00D40D2F">
      <w:pPr>
        <w:spacing w:line="360" w:lineRule="auto"/>
        <w:jc w:val="both"/>
        <w:rPr>
          <w:rFonts w:ascii="Arial" w:hAnsi="Arial" w:cs="Arial"/>
        </w:rPr>
      </w:pPr>
      <w:r w:rsidRPr="00D40D2F">
        <w:rPr>
          <w:rFonts w:ascii="Arial" w:hAnsi="Arial" w:cs="Arial"/>
        </w:rPr>
        <w:t>The exploration of the published secondary sources has illuminated a multifaceted understanding of learning disabilities in children. A critical analysis of these works reveals a diverse array of perspectives and methodological approaches, each contributing to our comprehension of this intricate issue.</w:t>
      </w:r>
    </w:p>
    <w:p w:rsidR="00AE62C8" w:rsidRPr="00D40D2F" w:rsidRDefault="00AE62C8" w:rsidP="00D40D2F">
      <w:pPr>
        <w:spacing w:line="360" w:lineRule="auto"/>
        <w:jc w:val="both"/>
        <w:rPr>
          <w:rFonts w:ascii="Arial" w:hAnsi="Arial" w:cs="Arial"/>
          <w:b/>
          <w:bCs/>
        </w:rPr>
      </w:pPr>
    </w:p>
    <w:p w:rsidR="00F23255" w:rsidRPr="00D40D2F" w:rsidRDefault="00AE62C8" w:rsidP="00D40D2F">
      <w:pPr>
        <w:pStyle w:val="Heading2"/>
        <w:spacing w:line="360" w:lineRule="auto"/>
        <w:rPr>
          <w:rFonts w:ascii="Arial" w:hAnsi="Arial" w:cs="Arial"/>
          <w:b/>
          <w:bCs/>
          <w:sz w:val="24"/>
          <w:szCs w:val="24"/>
        </w:rPr>
      </w:pPr>
      <w:bookmarkStart w:id="20" w:name="_Toc150117566"/>
      <w:r w:rsidRPr="00D40D2F">
        <w:rPr>
          <w:rFonts w:ascii="Arial" w:hAnsi="Arial" w:cs="Arial"/>
          <w:b/>
          <w:bCs/>
          <w:sz w:val="24"/>
          <w:szCs w:val="24"/>
        </w:rPr>
        <w:t xml:space="preserve">3.2 </w:t>
      </w:r>
      <w:r w:rsidR="00F972C8" w:rsidRPr="00D40D2F">
        <w:rPr>
          <w:rFonts w:ascii="Arial" w:hAnsi="Arial" w:cs="Arial"/>
          <w:b/>
          <w:bCs/>
          <w:sz w:val="24"/>
          <w:szCs w:val="24"/>
        </w:rPr>
        <w:t>Methodological Analysis</w:t>
      </w:r>
      <w:bookmarkEnd w:id="20"/>
    </w:p>
    <w:p w:rsidR="008A3885" w:rsidRPr="00D40D2F" w:rsidRDefault="008A3885" w:rsidP="00D40D2F">
      <w:pPr>
        <w:spacing w:line="360" w:lineRule="auto"/>
        <w:jc w:val="both"/>
        <w:rPr>
          <w:rFonts w:ascii="Arial" w:hAnsi="Arial" w:cs="Arial"/>
        </w:rPr>
      </w:pPr>
      <w:r w:rsidRPr="00D40D2F">
        <w:rPr>
          <w:rFonts w:ascii="Arial" w:hAnsi="Arial" w:cs="Arial"/>
        </w:rPr>
        <w:t xml:space="preserve">The vast differences in the methodology applied in the studies highlight how difficult it is to examine learning disorders. For example, </w:t>
      </w:r>
      <w:proofErr w:type="spellStart"/>
      <w:r w:rsidRPr="00D40D2F">
        <w:rPr>
          <w:rFonts w:ascii="Arial" w:hAnsi="Arial" w:cs="Arial"/>
        </w:rPr>
        <w:t>Shaywitz's</w:t>
      </w:r>
      <w:proofErr w:type="spellEnd"/>
      <w:r w:rsidRPr="00D40D2F">
        <w:rPr>
          <w:rFonts w:ascii="Arial" w:hAnsi="Arial" w:cs="Arial"/>
        </w:rPr>
        <w:t xml:space="preserve"> </w:t>
      </w:r>
      <w:r w:rsidR="00BC24B2" w:rsidRPr="00D40D2F">
        <w:rPr>
          <w:rFonts w:ascii="Arial" w:hAnsi="Arial" w:cs="Arial"/>
        </w:rPr>
        <w:t>ground-breaking</w:t>
      </w:r>
      <w:r w:rsidRPr="00D40D2F">
        <w:rPr>
          <w:rFonts w:ascii="Arial" w:hAnsi="Arial" w:cs="Arial"/>
        </w:rPr>
        <w:t xml:space="preserve"> neuroimaging research from 2003 offered vital insights into the brain causes of dyslexia and strong support for the biological foundations of learning difficulties. Research utilising a quantitative approach, like the longitudinal study carried out by Fletcher et al. (2007), yielded strong statistical results that shed light on the developmental paths of kids with learning difficulties. Even though these studies have a significant impact on the profession, qualitative research still appears to be lacking. To gain a deeper understanding of the lived experiences of children, parents, and educators, qualitative methods like case studies and interviews are essential. These methods can clarify the complex social and emotional struggles that kids with learning difficulties encounter, enhancing our comprehension beyond hard data.</w:t>
      </w:r>
    </w:p>
    <w:p w:rsidR="00D55721" w:rsidRPr="00D40D2F" w:rsidRDefault="00D55721" w:rsidP="00D40D2F">
      <w:pPr>
        <w:spacing w:line="360" w:lineRule="auto"/>
        <w:jc w:val="both"/>
        <w:rPr>
          <w:rFonts w:ascii="Arial" w:hAnsi="Arial" w:cs="Arial"/>
        </w:rPr>
      </w:pPr>
    </w:p>
    <w:p w:rsidR="00D55721" w:rsidRPr="00D40D2F" w:rsidRDefault="00AE62C8" w:rsidP="00D40D2F">
      <w:pPr>
        <w:pStyle w:val="Heading2"/>
        <w:spacing w:line="360" w:lineRule="auto"/>
        <w:rPr>
          <w:rFonts w:ascii="Arial" w:hAnsi="Arial" w:cs="Arial"/>
          <w:b/>
          <w:bCs/>
          <w:sz w:val="24"/>
          <w:szCs w:val="24"/>
        </w:rPr>
      </w:pPr>
      <w:bookmarkStart w:id="21" w:name="_Toc150117567"/>
      <w:r w:rsidRPr="00D40D2F">
        <w:rPr>
          <w:rFonts w:ascii="Arial" w:hAnsi="Arial" w:cs="Arial"/>
          <w:b/>
          <w:bCs/>
          <w:sz w:val="24"/>
          <w:szCs w:val="24"/>
        </w:rPr>
        <w:t xml:space="preserve">3.3 </w:t>
      </w:r>
      <w:r w:rsidR="00D55721" w:rsidRPr="00D40D2F">
        <w:rPr>
          <w:rFonts w:ascii="Arial" w:hAnsi="Arial" w:cs="Arial"/>
          <w:b/>
          <w:bCs/>
          <w:sz w:val="24"/>
          <w:szCs w:val="24"/>
        </w:rPr>
        <w:t>Quality of Evidence</w:t>
      </w:r>
      <w:bookmarkEnd w:id="21"/>
    </w:p>
    <w:p w:rsidR="00D55721" w:rsidRPr="00D40D2F" w:rsidRDefault="00D55721" w:rsidP="00D40D2F">
      <w:pPr>
        <w:spacing w:line="360" w:lineRule="auto"/>
        <w:jc w:val="both"/>
        <w:rPr>
          <w:rFonts w:ascii="Arial" w:hAnsi="Arial" w:cs="Arial"/>
        </w:rPr>
      </w:pPr>
      <w:r w:rsidRPr="00D40D2F">
        <w:rPr>
          <w:rFonts w:ascii="Arial" w:hAnsi="Arial" w:cs="Arial"/>
        </w:rPr>
        <w:t xml:space="preserve">Numerous research published in prestigious, peer-reviewed publications contributed to the generally high quality of evidence in the examined literature. But careful attention is required due to the differences in study methodology and sample sizes throughout studies. Studies with a longitudinal design, like the one done by Lyon et al. (2003), offer a thorough understanding of the long-term effects of learning difficulties. However, randomised controlled trials (RCTs) evaluating the efficacy of particular therapies are glaringly lacking. RCTs are essential for developing evidence-based procedures in social work and health care, pointing practitioners in the direction of </w:t>
      </w:r>
      <w:r w:rsidRPr="00D40D2F">
        <w:rPr>
          <w:rFonts w:ascii="Arial" w:hAnsi="Arial" w:cs="Arial"/>
        </w:rPr>
        <w:lastRenderedPageBreak/>
        <w:t>treatments that show demonstrable empirical efficacy. Well-designed RCTs should be given priority in future research endeavours in order to strengthen the body of data supporting a variety of therapeutic and instructional modalities.</w:t>
      </w:r>
    </w:p>
    <w:p w:rsidR="00AE62C8" w:rsidRPr="00D40D2F" w:rsidRDefault="00AE62C8" w:rsidP="00D40D2F">
      <w:pPr>
        <w:spacing w:line="360" w:lineRule="auto"/>
        <w:jc w:val="both"/>
        <w:rPr>
          <w:rFonts w:ascii="Arial" w:hAnsi="Arial" w:cs="Arial"/>
          <w:b/>
          <w:bCs/>
        </w:rPr>
      </w:pPr>
    </w:p>
    <w:p w:rsidR="00D55721" w:rsidRPr="00D40D2F" w:rsidRDefault="00AE62C8" w:rsidP="00D40D2F">
      <w:pPr>
        <w:pStyle w:val="Heading2"/>
        <w:spacing w:line="360" w:lineRule="auto"/>
        <w:rPr>
          <w:rFonts w:ascii="Arial" w:hAnsi="Arial" w:cs="Arial"/>
          <w:b/>
          <w:bCs/>
          <w:sz w:val="24"/>
          <w:szCs w:val="24"/>
        </w:rPr>
      </w:pPr>
      <w:bookmarkStart w:id="22" w:name="_Toc150117568"/>
      <w:r w:rsidRPr="00D40D2F">
        <w:rPr>
          <w:rFonts w:ascii="Arial" w:hAnsi="Arial" w:cs="Arial"/>
          <w:b/>
          <w:bCs/>
          <w:sz w:val="24"/>
          <w:szCs w:val="24"/>
        </w:rPr>
        <w:t xml:space="preserve">3.4 </w:t>
      </w:r>
      <w:r w:rsidR="007B0734" w:rsidRPr="00D40D2F">
        <w:rPr>
          <w:rFonts w:ascii="Arial" w:hAnsi="Arial" w:cs="Arial"/>
          <w:b/>
          <w:bCs/>
          <w:sz w:val="24"/>
          <w:szCs w:val="24"/>
        </w:rPr>
        <w:t>Perspectives and Theories</w:t>
      </w:r>
      <w:bookmarkEnd w:id="22"/>
    </w:p>
    <w:p w:rsidR="007B0734" w:rsidRPr="00D40D2F" w:rsidRDefault="007B0734" w:rsidP="00D40D2F">
      <w:pPr>
        <w:spacing w:line="360" w:lineRule="auto"/>
        <w:jc w:val="both"/>
        <w:rPr>
          <w:rFonts w:ascii="Arial" w:hAnsi="Arial" w:cs="Arial"/>
        </w:rPr>
      </w:pPr>
      <w:r w:rsidRPr="00D40D2F">
        <w:rPr>
          <w:rFonts w:ascii="Arial" w:hAnsi="Arial" w:cs="Arial"/>
        </w:rPr>
        <w:t>In the realm of understanding learning disabilities in children, diverse perspectives and theories have been crucial in shaping the discourse. The traditional medical model, as elucidated by scholars such as Lyon et al. (2003), conceptualizes learning disabilities as inherent medical conditions, emphasizing diagnosis and treatment. This perspective focuses on the individual's cognitive and neurological factors. Conversely, the social model, highlighted by researchers like Rose and Meyer (2002), shifts the focus to societal influences. It underscores the role of environmental factors, including societal stigma and the lack of inclusive educational practices, in amplifying the challenges faced by children with learning disabilities. This perspective emphasizes the need for systemic changes in education and society to create supportive environments for these children.</w:t>
      </w:r>
    </w:p>
    <w:p w:rsidR="007B0734" w:rsidRPr="00D40D2F" w:rsidRDefault="007B0734" w:rsidP="00D40D2F">
      <w:pPr>
        <w:spacing w:line="360" w:lineRule="auto"/>
        <w:jc w:val="both"/>
        <w:rPr>
          <w:rFonts w:ascii="Arial" w:hAnsi="Arial" w:cs="Arial"/>
        </w:rPr>
      </w:pPr>
      <w:r w:rsidRPr="00D40D2F">
        <w:rPr>
          <w:rFonts w:ascii="Arial" w:hAnsi="Arial" w:cs="Arial"/>
        </w:rPr>
        <w:t xml:space="preserve">Moreover, the literature review identifies different theoretical frameworks that have been instrumental in understanding learning disabilities. The discrepancy model, discussed by various researchers, including </w:t>
      </w:r>
      <w:proofErr w:type="spellStart"/>
      <w:r w:rsidRPr="00D40D2F">
        <w:rPr>
          <w:rFonts w:ascii="Arial" w:hAnsi="Arial" w:cs="Arial"/>
        </w:rPr>
        <w:t>Shaywitz</w:t>
      </w:r>
      <w:proofErr w:type="spellEnd"/>
      <w:r w:rsidRPr="00D40D2F">
        <w:rPr>
          <w:rFonts w:ascii="Arial" w:hAnsi="Arial" w:cs="Arial"/>
        </w:rPr>
        <w:t xml:space="preserve"> (2003), compares a child's current academic achievement with their potential, aiming to identify significant discrepancies that might indicate a learning disability. This model has been historically used for diagnosing learning disabilities. In contrast, the response-to-intervention (RTI) models, as outlined by Fletcher et al. (2007), emphasize early intervention and personalized support. RTI models focus on identifying children at risk and providing them with timely and tailored interventions, thereby preventing academic failure.</w:t>
      </w:r>
    </w:p>
    <w:p w:rsidR="007B0734" w:rsidRPr="00D40D2F" w:rsidRDefault="007B0734" w:rsidP="00D40D2F">
      <w:pPr>
        <w:spacing w:line="360" w:lineRule="auto"/>
        <w:jc w:val="both"/>
        <w:rPr>
          <w:rFonts w:ascii="Arial" w:hAnsi="Arial" w:cs="Arial"/>
        </w:rPr>
      </w:pPr>
      <w:r w:rsidRPr="00D40D2F">
        <w:rPr>
          <w:rFonts w:ascii="Arial" w:hAnsi="Arial" w:cs="Arial"/>
        </w:rPr>
        <w:t xml:space="preserve">These varying perspectives and theoretical frameworks underline the intricate and multifaceted nature of learning disabilities. They emphasize that understanding learning disabilities goes beyond mere academic struggles. It involves recognizing the complex interplay between cognitive, social, emotional, and psychological dimensions. By comprehensively considering these factors, professionals in health and social care can develop inclusive and effective interventions that address the holistic needs of children with learning disabilities. These interventions not only aid in </w:t>
      </w:r>
      <w:r w:rsidRPr="00D40D2F">
        <w:rPr>
          <w:rFonts w:ascii="Arial" w:hAnsi="Arial" w:cs="Arial"/>
        </w:rPr>
        <w:lastRenderedPageBreak/>
        <w:t>academic progress but also nurture the overall well-being and self-esteem of these children, enabling them to thrive in various aspects of their lives.</w:t>
      </w:r>
    </w:p>
    <w:p w:rsidR="00AE62C8" w:rsidRPr="00D40D2F" w:rsidRDefault="00AE62C8" w:rsidP="00D40D2F">
      <w:pPr>
        <w:spacing w:line="360" w:lineRule="auto"/>
        <w:jc w:val="both"/>
        <w:rPr>
          <w:rFonts w:ascii="Arial" w:hAnsi="Arial" w:cs="Arial"/>
          <w:b/>
          <w:bCs/>
        </w:rPr>
      </w:pPr>
    </w:p>
    <w:p w:rsidR="0088707C" w:rsidRPr="00D40D2F" w:rsidRDefault="00AE62C8" w:rsidP="00D40D2F">
      <w:pPr>
        <w:pStyle w:val="Heading2"/>
        <w:spacing w:line="360" w:lineRule="auto"/>
        <w:rPr>
          <w:rFonts w:ascii="Arial" w:hAnsi="Arial" w:cs="Arial"/>
          <w:b/>
          <w:bCs/>
          <w:sz w:val="24"/>
          <w:szCs w:val="24"/>
        </w:rPr>
      </w:pPr>
      <w:bookmarkStart w:id="23" w:name="_Toc150117569"/>
      <w:r w:rsidRPr="00D40D2F">
        <w:rPr>
          <w:rFonts w:ascii="Arial" w:hAnsi="Arial" w:cs="Arial"/>
          <w:b/>
          <w:bCs/>
          <w:sz w:val="24"/>
          <w:szCs w:val="24"/>
        </w:rPr>
        <w:t xml:space="preserve">3.5 </w:t>
      </w:r>
      <w:r w:rsidR="0088707C" w:rsidRPr="00D40D2F">
        <w:rPr>
          <w:rFonts w:ascii="Arial" w:hAnsi="Arial" w:cs="Arial"/>
          <w:b/>
          <w:bCs/>
          <w:sz w:val="24"/>
          <w:szCs w:val="24"/>
        </w:rPr>
        <w:t>Implications for Health and Social Care Practice</w:t>
      </w:r>
      <w:bookmarkEnd w:id="23"/>
    </w:p>
    <w:p w:rsidR="007B0734" w:rsidRPr="00D40D2F" w:rsidRDefault="0088707C" w:rsidP="00D40D2F">
      <w:pPr>
        <w:spacing w:line="360" w:lineRule="auto"/>
        <w:jc w:val="both"/>
        <w:rPr>
          <w:rFonts w:ascii="Arial" w:hAnsi="Arial" w:cs="Arial"/>
        </w:rPr>
      </w:pPr>
      <w:r w:rsidRPr="00D40D2F">
        <w:rPr>
          <w:rFonts w:ascii="Arial" w:hAnsi="Arial" w:cs="Arial"/>
        </w:rPr>
        <w:t>The implications derived from these diverse perspectives are profound for professionals in health and social care. A comprehensive approach is vital, addressing the multifaceted needs of children with learning disabilities. Early identification and intervention, as supported by research, are crucial strategies for minimizing the negative impact on a child's educational journey. Integrating assistive technologies and individualized learning plans, as recommended by studies, can empower children, enabling them to navigate challenges effectively and participate fully in educational activities. Moreover, embracing inclusive education models fosters environments where every child feels valued and accepted, promoting a sense of belonging and self-worth, which are essential for overall development.</w:t>
      </w:r>
    </w:p>
    <w:p w:rsidR="00390EE7" w:rsidRPr="00D40D2F" w:rsidRDefault="00390EE7" w:rsidP="00D40D2F">
      <w:pPr>
        <w:spacing w:line="360" w:lineRule="auto"/>
        <w:jc w:val="both"/>
        <w:rPr>
          <w:rFonts w:ascii="Arial" w:hAnsi="Arial" w:cs="Arial"/>
          <w:b/>
          <w:bCs/>
        </w:rPr>
      </w:pPr>
    </w:p>
    <w:p w:rsidR="00F23255" w:rsidRPr="00D40D2F" w:rsidRDefault="00AE62C8" w:rsidP="00D40D2F">
      <w:pPr>
        <w:pStyle w:val="Heading2"/>
        <w:spacing w:line="360" w:lineRule="auto"/>
        <w:rPr>
          <w:rFonts w:ascii="Arial" w:hAnsi="Arial" w:cs="Arial"/>
          <w:b/>
          <w:bCs/>
          <w:sz w:val="24"/>
          <w:szCs w:val="24"/>
        </w:rPr>
      </w:pPr>
      <w:bookmarkStart w:id="24" w:name="_Toc150117570"/>
      <w:r w:rsidRPr="00D40D2F">
        <w:rPr>
          <w:rFonts w:ascii="Arial" w:hAnsi="Arial" w:cs="Arial"/>
          <w:b/>
          <w:bCs/>
          <w:sz w:val="24"/>
          <w:szCs w:val="24"/>
        </w:rPr>
        <w:t xml:space="preserve">3.6 </w:t>
      </w:r>
      <w:r w:rsidR="00DA41C0" w:rsidRPr="00D40D2F">
        <w:rPr>
          <w:rFonts w:ascii="Arial" w:hAnsi="Arial" w:cs="Arial"/>
          <w:b/>
          <w:bCs/>
          <w:sz w:val="24"/>
          <w:szCs w:val="24"/>
        </w:rPr>
        <w:t>Gap on research</w:t>
      </w:r>
      <w:bookmarkEnd w:id="24"/>
      <w:r w:rsidR="00DA41C0" w:rsidRPr="00D40D2F">
        <w:rPr>
          <w:rFonts w:ascii="Arial" w:hAnsi="Arial" w:cs="Arial"/>
          <w:b/>
          <w:bCs/>
          <w:sz w:val="24"/>
          <w:szCs w:val="24"/>
        </w:rPr>
        <w:t xml:space="preserve"> </w:t>
      </w:r>
    </w:p>
    <w:p w:rsidR="00DA41C0" w:rsidRPr="00D40D2F" w:rsidRDefault="00DA41C0" w:rsidP="00D40D2F">
      <w:pPr>
        <w:spacing w:line="360" w:lineRule="auto"/>
        <w:jc w:val="both"/>
        <w:rPr>
          <w:rFonts w:ascii="Arial" w:hAnsi="Arial" w:cs="Arial"/>
        </w:rPr>
      </w:pPr>
      <w:r w:rsidRPr="00D40D2F">
        <w:rPr>
          <w:rFonts w:ascii="Arial" w:hAnsi="Arial" w:cs="Arial"/>
        </w:rPr>
        <w:t xml:space="preserve">The existing literature on learning disabilities in children, while insightful, leaves crucial gaps that require further exploration to enhance our understanding and improve support systems. One significant gap pertains to the long-term outcomes and transitions of individuals with learning disabilities into adulthood. Comprehensive longitudinal research in this area, as advocated by scholars such as Emerson, </w:t>
      </w:r>
      <w:proofErr w:type="spellStart"/>
      <w:r w:rsidRPr="00D40D2F">
        <w:rPr>
          <w:rFonts w:ascii="Arial" w:hAnsi="Arial" w:cs="Arial"/>
        </w:rPr>
        <w:t>Einfeld</w:t>
      </w:r>
      <w:proofErr w:type="spellEnd"/>
      <w:r w:rsidRPr="00D40D2F">
        <w:rPr>
          <w:rFonts w:ascii="Arial" w:hAnsi="Arial" w:cs="Arial"/>
        </w:rPr>
        <w:t xml:space="preserve">, and </w:t>
      </w:r>
      <w:proofErr w:type="spellStart"/>
      <w:r w:rsidRPr="00D40D2F">
        <w:rPr>
          <w:rFonts w:ascii="Arial" w:hAnsi="Arial" w:cs="Arial"/>
        </w:rPr>
        <w:t>Stancliffe</w:t>
      </w:r>
      <w:proofErr w:type="spellEnd"/>
      <w:r w:rsidRPr="00D40D2F">
        <w:rPr>
          <w:rFonts w:ascii="Arial" w:hAnsi="Arial" w:cs="Arial"/>
        </w:rPr>
        <w:t xml:space="preserve"> (2010), can provide invaluable insights into the factors that influence successful integration into society. Understanding the challenges and triumphs faced by individuals with learning disabilities as they transition into adulthood is essential for developing targeted interventions and support mechanisms tailored to their specific needs, ensuring a smooth transition and improved quality of life.</w:t>
      </w:r>
    </w:p>
    <w:p w:rsidR="00DA41C0" w:rsidRPr="00D40D2F" w:rsidRDefault="00390EE7" w:rsidP="00D40D2F">
      <w:pPr>
        <w:spacing w:line="360" w:lineRule="auto"/>
        <w:jc w:val="both"/>
        <w:rPr>
          <w:rFonts w:ascii="Arial" w:hAnsi="Arial" w:cs="Arial"/>
        </w:rPr>
      </w:pPr>
      <w:r w:rsidRPr="00D40D2F">
        <w:rPr>
          <w:rFonts w:ascii="Arial" w:hAnsi="Arial" w:cs="Arial"/>
        </w:rPr>
        <w:t>T</w:t>
      </w:r>
      <w:r w:rsidR="00DA41C0" w:rsidRPr="00D40D2F">
        <w:rPr>
          <w:rFonts w:ascii="Arial" w:hAnsi="Arial" w:cs="Arial"/>
        </w:rPr>
        <w:t xml:space="preserve">here is a need to investigate the intersectionality of learning disabilities with other factors, such as socioeconomic status and cultural background. Research in this area can shed light on how these intersecting factors impact the experiences and outcomes of individuals with learning disabilities. For instance, studies like those suggested by </w:t>
      </w:r>
      <w:proofErr w:type="spellStart"/>
      <w:r w:rsidR="00DA41C0" w:rsidRPr="00D40D2F">
        <w:rPr>
          <w:rFonts w:ascii="Arial" w:hAnsi="Arial" w:cs="Arial"/>
        </w:rPr>
        <w:t>Giangreco</w:t>
      </w:r>
      <w:proofErr w:type="spellEnd"/>
      <w:r w:rsidR="00DA41C0" w:rsidRPr="00D40D2F">
        <w:rPr>
          <w:rFonts w:ascii="Arial" w:hAnsi="Arial" w:cs="Arial"/>
        </w:rPr>
        <w:t xml:space="preserve"> (2003) can explore how cultural norms and socioeconomic disparities affect access to educational resources and support services. Understanding these </w:t>
      </w:r>
      <w:r w:rsidR="00DA41C0" w:rsidRPr="00D40D2F">
        <w:rPr>
          <w:rFonts w:ascii="Arial" w:hAnsi="Arial" w:cs="Arial"/>
        </w:rPr>
        <w:lastRenderedPageBreak/>
        <w:t>complexities can inform the development of culturally sensitive interventions, ensuring inclusivity and accessibility across diverse populations.</w:t>
      </w:r>
    </w:p>
    <w:p w:rsidR="00DA41C0" w:rsidRPr="00D40D2F" w:rsidRDefault="00DA41C0" w:rsidP="00D40D2F">
      <w:pPr>
        <w:spacing w:line="360" w:lineRule="auto"/>
        <w:jc w:val="both"/>
        <w:rPr>
          <w:rFonts w:ascii="Arial" w:hAnsi="Arial" w:cs="Arial"/>
        </w:rPr>
      </w:pPr>
      <w:r w:rsidRPr="00D40D2F">
        <w:rPr>
          <w:rFonts w:ascii="Arial" w:hAnsi="Arial" w:cs="Arial"/>
        </w:rPr>
        <w:t>Furthermore, it is crucial to examine the efficacy of interventions in culturally diverse and low-income communities. Research in these communities is vital to guarantee equitable access to support services, addressing disparities and promoting social justice in health and social care practices. By exploring the effectiveness of interventions in different cultural and socioeconomic contexts, professionals can tailor their approaches, making them more relevant and impactful for marginalized communities. Studies in this area, as proposed by various researchers</w:t>
      </w:r>
      <w:r w:rsidR="00390EE7" w:rsidRPr="00D40D2F">
        <w:rPr>
          <w:rFonts w:ascii="Arial" w:hAnsi="Arial" w:cs="Arial"/>
        </w:rPr>
        <w:t xml:space="preserve">, </w:t>
      </w:r>
      <w:r w:rsidRPr="00D40D2F">
        <w:rPr>
          <w:rFonts w:ascii="Arial" w:hAnsi="Arial" w:cs="Arial"/>
        </w:rPr>
        <w:t>can provide evidence-based strategies to bridge the gap in service provision, ensuring that individuals with learning disabilities receive equitable support regardless of their cultural or economic background.</w:t>
      </w:r>
    </w:p>
    <w:p w:rsidR="006E1BEA" w:rsidRPr="00D40D2F" w:rsidRDefault="006E1BEA" w:rsidP="00D40D2F">
      <w:pPr>
        <w:spacing w:line="360" w:lineRule="auto"/>
        <w:jc w:val="both"/>
        <w:rPr>
          <w:rFonts w:ascii="Arial" w:hAnsi="Arial" w:cs="Arial"/>
        </w:rPr>
      </w:pPr>
      <w:r w:rsidRPr="00D40D2F">
        <w:rPr>
          <w:rFonts w:ascii="Arial" w:hAnsi="Arial" w:cs="Arial"/>
        </w:rPr>
        <w:t>Addressing these gaps through further research efforts is essential to advancing our knowledge about learning disabilities and improving the lives of individuals affected by these conditions. Comprehensive studies exploring long-term outcomes, understanding intersectionality, and evaluating interventions in diverse communities are pivotal steps toward creating more inclusive, accessible, and equitable health and social care practices for individuals with learning disabilities.</w:t>
      </w:r>
    </w:p>
    <w:p w:rsidR="00F23255" w:rsidRPr="00D40D2F" w:rsidRDefault="00F23255" w:rsidP="00D40D2F">
      <w:pPr>
        <w:spacing w:line="360" w:lineRule="auto"/>
        <w:jc w:val="both"/>
        <w:rPr>
          <w:rFonts w:ascii="Arial" w:hAnsi="Arial" w:cs="Arial"/>
          <w:b/>
          <w:bCs/>
        </w:rPr>
      </w:pPr>
    </w:p>
    <w:p w:rsidR="0000278F" w:rsidRDefault="0000278F" w:rsidP="00D40D2F">
      <w:pPr>
        <w:pStyle w:val="Heading1"/>
        <w:spacing w:line="360" w:lineRule="auto"/>
        <w:rPr>
          <w:rFonts w:ascii="Arial" w:hAnsi="Arial" w:cs="Arial"/>
          <w:b/>
          <w:bCs/>
          <w:sz w:val="24"/>
          <w:szCs w:val="24"/>
        </w:rPr>
      </w:pPr>
    </w:p>
    <w:p w:rsidR="0000278F" w:rsidRDefault="0000278F" w:rsidP="00D40D2F">
      <w:pPr>
        <w:pStyle w:val="Heading1"/>
        <w:spacing w:line="360" w:lineRule="auto"/>
        <w:rPr>
          <w:rFonts w:ascii="Arial" w:hAnsi="Arial" w:cs="Arial"/>
          <w:b/>
          <w:bCs/>
          <w:sz w:val="24"/>
          <w:szCs w:val="24"/>
        </w:rPr>
      </w:pPr>
    </w:p>
    <w:p w:rsidR="0000278F" w:rsidRDefault="0000278F" w:rsidP="00D40D2F">
      <w:pPr>
        <w:pStyle w:val="Heading1"/>
        <w:spacing w:line="360" w:lineRule="auto"/>
        <w:rPr>
          <w:rFonts w:ascii="Arial" w:hAnsi="Arial" w:cs="Arial"/>
          <w:b/>
          <w:bCs/>
          <w:sz w:val="24"/>
          <w:szCs w:val="24"/>
        </w:rPr>
      </w:pPr>
    </w:p>
    <w:p w:rsidR="0000278F" w:rsidRDefault="0000278F" w:rsidP="00D40D2F">
      <w:pPr>
        <w:pStyle w:val="Heading1"/>
        <w:spacing w:line="360" w:lineRule="auto"/>
        <w:rPr>
          <w:rFonts w:ascii="Arial" w:hAnsi="Arial" w:cs="Arial"/>
          <w:b/>
          <w:bCs/>
          <w:sz w:val="24"/>
          <w:szCs w:val="24"/>
        </w:rPr>
      </w:pPr>
    </w:p>
    <w:p w:rsidR="0000278F" w:rsidRDefault="0000278F" w:rsidP="00D40D2F">
      <w:pPr>
        <w:pStyle w:val="Heading1"/>
        <w:spacing w:line="360" w:lineRule="auto"/>
        <w:rPr>
          <w:rFonts w:ascii="Arial" w:hAnsi="Arial" w:cs="Arial"/>
          <w:b/>
          <w:bCs/>
          <w:sz w:val="24"/>
          <w:szCs w:val="24"/>
        </w:rPr>
      </w:pPr>
    </w:p>
    <w:p w:rsidR="0000278F" w:rsidRDefault="0000278F" w:rsidP="00D40D2F">
      <w:pPr>
        <w:pStyle w:val="Heading1"/>
        <w:spacing w:line="360" w:lineRule="auto"/>
        <w:rPr>
          <w:rFonts w:ascii="Arial" w:hAnsi="Arial" w:cs="Arial"/>
          <w:b/>
          <w:bCs/>
          <w:sz w:val="24"/>
          <w:szCs w:val="24"/>
        </w:rPr>
      </w:pPr>
    </w:p>
    <w:p w:rsidR="0000278F" w:rsidRDefault="0000278F" w:rsidP="00D40D2F">
      <w:pPr>
        <w:pStyle w:val="Heading1"/>
        <w:spacing w:line="360" w:lineRule="auto"/>
        <w:rPr>
          <w:rFonts w:ascii="Arial" w:hAnsi="Arial" w:cs="Arial"/>
          <w:b/>
          <w:bCs/>
          <w:sz w:val="24"/>
          <w:szCs w:val="24"/>
        </w:rPr>
      </w:pPr>
    </w:p>
    <w:p w:rsidR="0000278F" w:rsidRDefault="0000278F" w:rsidP="00D40D2F">
      <w:pPr>
        <w:spacing w:line="360" w:lineRule="auto"/>
        <w:jc w:val="both"/>
        <w:rPr>
          <w:rFonts w:ascii="Arial" w:hAnsi="Arial" w:cs="Arial"/>
        </w:rPr>
      </w:pPr>
    </w:p>
    <w:p w:rsidR="0000278F" w:rsidRDefault="0000278F" w:rsidP="00D40D2F">
      <w:pPr>
        <w:spacing w:line="360" w:lineRule="auto"/>
        <w:jc w:val="both"/>
        <w:rPr>
          <w:rFonts w:ascii="Arial" w:hAnsi="Arial" w:cs="Arial"/>
        </w:rPr>
      </w:pPr>
    </w:p>
    <w:p w:rsidR="0000278F" w:rsidRDefault="0000278F" w:rsidP="00D40D2F">
      <w:pPr>
        <w:spacing w:line="360" w:lineRule="auto"/>
        <w:jc w:val="both"/>
        <w:rPr>
          <w:rFonts w:ascii="Arial" w:hAnsi="Arial" w:cs="Arial"/>
        </w:rPr>
      </w:pPr>
    </w:p>
    <w:p w:rsidR="0000278F" w:rsidRPr="0000278F" w:rsidRDefault="0000278F" w:rsidP="003F44B0">
      <w:pPr>
        <w:pStyle w:val="Heading1"/>
        <w:spacing w:line="360" w:lineRule="auto"/>
        <w:rPr>
          <w:rFonts w:ascii="Arial" w:hAnsi="Arial" w:cs="Arial"/>
          <w:b/>
          <w:bCs/>
          <w:sz w:val="24"/>
          <w:szCs w:val="24"/>
        </w:rPr>
      </w:pPr>
      <w:bookmarkStart w:id="25" w:name="_Toc150117571"/>
      <w:r w:rsidRPr="00D40D2F">
        <w:rPr>
          <w:rFonts w:ascii="Arial" w:hAnsi="Arial" w:cs="Arial"/>
          <w:b/>
          <w:bCs/>
          <w:sz w:val="24"/>
          <w:szCs w:val="24"/>
        </w:rPr>
        <w:lastRenderedPageBreak/>
        <w:t>4.0 Conclusion and recommendations</w:t>
      </w:r>
      <w:bookmarkEnd w:id="25"/>
      <w:r w:rsidRPr="00D40D2F">
        <w:rPr>
          <w:rFonts w:ascii="Arial" w:hAnsi="Arial" w:cs="Arial"/>
          <w:b/>
          <w:bCs/>
          <w:sz w:val="24"/>
          <w:szCs w:val="24"/>
        </w:rPr>
        <w:t xml:space="preserve"> </w:t>
      </w:r>
    </w:p>
    <w:p w:rsidR="0000278F" w:rsidRPr="0000278F" w:rsidRDefault="007D7B1C" w:rsidP="003F44B0">
      <w:pPr>
        <w:pStyle w:val="Heading2"/>
        <w:spacing w:line="360" w:lineRule="auto"/>
        <w:rPr>
          <w:rFonts w:ascii="Arial" w:hAnsi="Arial" w:cs="Arial"/>
          <w:b/>
          <w:bCs/>
          <w:sz w:val="24"/>
          <w:szCs w:val="24"/>
        </w:rPr>
      </w:pPr>
      <w:bookmarkStart w:id="26" w:name="_Toc150117572"/>
      <w:r>
        <w:rPr>
          <w:rFonts w:ascii="Arial" w:hAnsi="Arial" w:cs="Arial"/>
          <w:b/>
          <w:bCs/>
          <w:sz w:val="24"/>
          <w:szCs w:val="24"/>
        </w:rPr>
        <w:t xml:space="preserve">4.1 </w:t>
      </w:r>
      <w:r w:rsidR="0000278F" w:rsidRPr="0000278F">
        <w:rPr>
          <w:rFonts w:ascii="Arial" w:hAnsi="Arial" w:cs="Arial"/>
          <w:b/>
          <w:bCs/>
          <w:sz w:val="24"/>
          <w:szCs w:val="24"/>
        </w:rPr>
        <w:t>Conclusion</w:t>
      </w:r>
      <w:bookmarkEnd w:id="26"/>
    </w:p>
    <w:p w:rsidR="00245890" w:rsidRPr="00D40D2F" w:rsidRDefault="00245890" w:rsidP="003F44B0">
      <w:pPr>
        <w:spacing w:line="360" w:lineRule="auto"/>
        <w:jc w:val="both"/>
        <w:rPr>
          <w:rFonts w:ascii="Arial" w:hAnsi="Arial" w:cs="Arial"/>
        </w:rPr>
      </w:pPr>
      <w:r w:rsidRPr="00D40D2F">
        <w:rPr>
          <w:rFonts w:ascii="Arial" w:hAnsi="Arial" w:cs="Arial"/>
        </w:rPr>
        <w:t>The thorough analysis of the research on learning difficulties sheds light on the complex interactions between various variables affecting kids' schooling. The various viewpoints, ideas, and empirical data highlight how complex learning difficulties are and how they go beyond the academic sphere to include social, emotional, and psychological aspects. This analysis underscores the significance of comprehensive support systems while acknowledging the value of early identification, inclusive education, and customised interventions. Still, there are significant gaps that call for more investigation. Understanding lifelong pathways requires longitudinal research, and investigating intersectionality can help develop culturally responsive therapies. Furthermore, evaluating the effectiveness of interventions in diverse communities is essential for fair access. In order to advance social justice, improve the lives of those who have learning disabilities, promote inclusivity, and ensure that everyone has equal opportunity in society, these gaps must be closed.</w:t>
      </w:r>
    </w:p>
    <w:p w:rsidR="00245890" w:rsidRPr="00D40D2F" w:rsidRDefault="00245890" w:rsidP="00D40D2F">
      <w:pPr>
        <w:spacing w:line="360" w:lineRule="auto"/>
        <w:jc w:val="both"/>
        <w:rPr>
          <w:rFonts w:ascii="Arial" w:hAnsi="Arial" w:cs="Arial"/>
          <w:b/>
          <w:bCs/>
        </w:rPr>
      </w:pPr>
    </w:p>
    <w:p w:rsidR="00F72611" w:rsidRPr="00D40D2F" w:rsidRDefault="00AE62C8" w:rsidP="00D40D2F">
      <w:pPr>
        <w:pStyle w:val="Heading2"/>
        <w:spacing w:line="360" w:lineRule="auto"/>
        <w:rPr>
          <w:rFonts w:ascii="Arial" w:hAnsi="Arial" w:cs="Arial"/>
          <w:b/>
          <w:bCs/>
          <w:sz w:val="24"/>
          <w:szCs w:val="24"/>
        </w:rPr>
      </w:pPr>
      <w:bookmarkStart w:id="27" w:name="_Toc150117573"/>
      <w:r w:rsidRPr="00D40D2F">
        <w:rPr>
          <w:rFonts w:ascii="Arial" w:hAnsi="Arial" w:cs="Arial"/>
          <w:b/>
          <w:bCs/>
          <w:sz w:val="24"/>
          <w:szCs w:val="24"/>
        </w:rPr>
        <w:t>4.</w:t>
      </w:r>
      <w:r w:rsidR="007D7B1C">
        <w:rPr>
          <w:rFonts w:ascii="Arial" w:hAnsi="Arial" w:cs="Arial"/>
          <w:b/>
          <w:bCs/>
          <w:sz w:val="24"/>
          <w:szCs w:val="24"/>
        </w:rPr>
        <w:t>2</w:t>
      </w:r>
      <w:r w:rsidRPr="00D40D2F">
        <w:rPr>
          <w:rFonts w:ascii="Arial" w:hAnsi="Arial" w:cs="Arial"/>
          <w:b/>
          <w:bCs/>
          <w:sz w:val="24"/>
          <w:szCs w:val="24"/>
        </w:rPr>
        <w:t xml:space="preserve"> </w:t>
      </w:r>
      <w:r w:rsidR="00F72611" w:rsidRPr="00D40D2F">
        <w:rPr>
          <w:rFonts w:ascii="Arial" w:hAnsi="Arial" w:cs="Arial"/>
          <w:b/>
          <w:bCs/>
          <w:sz w:val="24"/>
          <w:szCs w:val="24"/>
        </w:rPr>
        <w:t>Recommendations</w:t>
      </w:r>
      <w:bookmarkEnd w:id="27"/>
    </w:p>
    <w:p w:rsidR="00E4614E" w:rsidRPr="00D40D2F" w:rsidRDefault="00E4614E" w:rsidP="00D40D2F">
      <w:pPr>
        <w:spacing w:line="360" w:lineRule="auto"/>
        <w:jc w:val="both"/>
        <w:rPr>
          <w:rFonts w:ascii="Arial" w:hAnsi="Arial" w:cs="Arial"/>
        </w:rPr>
      </w:pPr>
      <w:r w:rsidRPr="00D40D2F">
        <w:rPr>
          <w:rFonts w:ascii="Arial" w:hAnsi="Arial" w:cs="Arial"/>
        </w:rPr>
        <w:t>Several important suggestions for the future are derived from the thorough investigation of learning problems in youngsters. First and foremost, a top focus should be on longitudinal research that follows people with learning difficulties throughout adulthood. These studies can provide priceless insights into the struggles and triumphs people encounter throughout their lives, directing the creation of support networks that go beyond the educational setting. Furthermore, it is imperative to explore the field of intersectionality studies in order to comprehend the ways in which socioeconomic class, cultural background, and other variables intersect with learning difficulties. This information is essential for creating interventions that are specifically tailored to the requirements of people from different backgrounds, guaranteeing equity and inclusivity in support services. Thirdly, studies assessing the effectiveness of interventions are crucial, especially in low-income and culturally diverse populations.</w:t>
      </w:r>
      <w:r w:rsidR="007D45A4" w:rsidRPr="00D40D2F">
        <w:rPr>
          <w:rFonts w:ascii="Arial" w:hAnsi="Arial" w:cs="Arial"/>
        </w:rPr>
        <w:t xml:space="preserve"> Such investigations can yield evidence-based recommendations that can close gaps in service provision, ensuring that all individuals, regardless of cultural or economic background, have equal access to support services. Furthermore, it is critical to improve the cultural sensitivity of health and social care workers. Training programmes </w:t>
      </w:r>
      <w:r w:rsidR="007D45A4" w:rsidRPr="00D40D2F">
        <w:rPr>
          <w:rFonts w:ascii="Arial" w:hAnsi="Arial" w:cs="Arial"/>
        </w:rPr>
        <w:lastRenderedPageBreak/>
        <w:t>that foster cultural awareness can give professionals the knowledge they need to serve people with learning impairments in an inclusive and culturally sensitive manner, recognising and honouring their varied needs. Finally, it is imperative that inclusive education paradigms be promoted and put into practise within educational systems. Making inclusive education a top priority guarantees that a variety of learning requirements are satisfied, creating a supportive and inclusive learning environment that supports the growth and well-being of children with learning difficulties. By embracing these recommendations, society can create a more equitable, inclusive, and supportive environment for individuals with learning disabilities, empowering them to achieve their full potential.</w:t>
      </w:r>
    </w:p>
    <w:p w:rsidR="00F72611" w:rsidRPr="00D40D2F" w:rsidRDefault="00F72611" w:rsidP="00D40D2F">
      <w:pPr>
        <w:spacing w:line="360" w:lineRule="auto"/>
        <w:jc w:val="both"/>
        <w:rPr>
          <w:rFonts w:ascii="Arial" w:hAnsi="Arial" w:cs="Arial"/>
          <w:b/>
          <w:bCs/>
        </w:rPr>
      </w:pPr>
    </w:p>
    <w:p w:rsidR="00F23255" w:rsidRPr="00D40D2F" w:rsidRDefault="00F23255" w:rsidP="00D40D2F">
      <w:pPr>
        <w:spacing w:line="360" w:lineRule="auto"/>
        <w:jc w:val="both"/>
        <w:rPr>
          <w:rFonts w:ascii="Arial" w:hAnsi="Arial" w:cs="Arial"/>
          <w:b/>
          <w:bCs/>
        </w:rPr>
      </w:pPr>
    </w:p>
    <w:p w:rsidR="00F23255" w:rsidRPr="00D40D2F" w:rsidRDefault="00F23255" w:rsidP="00D40D2F">
      <w:pPr>
        <w:spacing w:line="360" w:lineRule="auto"/>
        <w:jc w:val="both"/>
        <w:rPr>
          <w:rFonts w:ascii="Arial" w:hAnsi="Arial" w:cs="Arial"/>
          <w:b/>
          <w:bCs/>
        </w:rPr>
      </w:pPr>
    </w:p>
    <w:p w:rsidR="00F23255" w:rsidRPr="00D40D2F" w:rsidRDefault="00F23255" w:rsidP="00D40D2F">
      <w:pPr>
        <w:spacing w:line="360" w:lineRule="auto"/>
        <w:jc w:val="both"/>
        <w:rPr>
          <w:rFonts w:ascii="Arial" w:hAnsi="Arial" w:cs="Arial"/>
          <w:b/>
          <w:bCs/>
        </w:rPr>
      </w:pPr>
    </w:p>
    <w:p w:rsidR="00F23255" w:rsidRPr="00D40D2F" w:rsidRDefault="00F23255" w:rsidP="00D40D2F">
      <w:pPr>
        <w:spacing w:line="360" w:lineRule="auto"/>
        <w:jc w:val="both"/>
        <w:rPr>
          <w:rFonts w:ascii="Arial" w:hAnsi="Arial" w:cs="Arial"/>
          <w:b/>
          <w:bCs/>
        </w:rPr>
      </w:pPr>
    </w:p>
    <w:p w:rsidR="00F72611" w:rsidRPr="00D40D2F" w:rsidRDefault="00F72611" w:rsidP="00D40D2F">
      <w:pPr>
        <w:spacing w:line="360" w:lineRule="auto"/>
        <w:jc w:val="both"/>
        <w:rPr>
          <w:rFonts w:ascii="Arial" w:hAnsi="Arial" w:cs="Arial"/>
          <w:b/>
          <w:bCs/>
        </w:rPr>
      </w:pPr>
    </w:p>
    <w:p w:rsidR="00F72611" w:rsidRPr="00D40D2F" w:rsidRDefault="00F72611" w:rsidP="00D40D2F">
      <w:pPr>
        <w:spacing w:line="360" w:lineRule="auto"/>
        <w:jc w:val="both"/>
        <w:rPr>
          <w:rFonts w:ascii="Arial" w:hAnsi="Arial" w:cs="Arial"/>
          <w:b/>
          <w:bCs/>
        </w:rPr>
      </w:pPr>
    </w:p>
    <w:p w:rsidR="00F72611" w:rsidRPr="00D40D2F" w:rsidRDefault="00F72611" w:rsidP="00D40D2F">
      <w:pPr>
        <w:spacing w:line="360" w:lineRule="auto"/>
        <w:jc w:val="both"/>
        <w:rPr>
          <w:rFonts w:ascii="Arial" w:hAnsi="Arial" w:cs="Arial"/>
          <w:b/>
          <w:bCs/>
        </w:rPr>
      </w:pPr>
    </w:p>
    <w:p w:rsidR="00F72611" w:rsidRPr="00D40D2F" w:rsidRDefault="00F72611" w:rsidP="00D40D2F">
      <w:pPr>
        <w:spacing w:line="360" w:lineRule="auto"/>
        <w:jc w:val="both"/>
        <w:rPr>
          <w:rFonts w:ascii="Arial" w:hAnsi="Arial" w:cs="Arial"/>
          <w:b/>
          <w:bCs/>
        </w:rPr>
      </w:pPr>
    </w:p>
    <w:p w:rsidR="00F72611" w:rsidRPr="00D40D2F" w:rsidRDefault="00F72611" w:rsidP="00D40D2F">
      <w:pPr>
        <w:spacing w:line="360" w:lineRule="auto"/>
        <w:jc w:val="both"/>
        <w:rPr>
          <w:rFonts w:ascii="Arial" w:hAnsi="Arial" w:cs="Arial"/>
          <w:b/>
          <w:bCs/>
        </w:rPr>
      </w:pPr>
    </w:p>
    <w:p w:rsidR="00384C82" w:rsidRPr="00D40D2F" w:rsidRDefault="00384C82" w:rsidP="00D40D2F">
      <w:pPr>
        <w:spacing w:line="360" w:lineRule="auto"/>
        <w:jc w:val="both"/>
        <w:rPr>
          <w:rFonts w:ascii="Arial" w:hAnsi="Arial" w:cs="Arial"/>
          <w:b/>
          <w:bCs/>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Default="008836A6" w:rsidP="00D40D2F">
      <w:pPr>
        <w:spacing w:line="360" w:lineRule="auto"/>
        <w:jc w:val="both"/>
        <w:rPr>
          <w:rFonts w:ascii="Arial" w:hAnsi="Arial" w:cs="Arial"/>
        </w:rPr>
      </w:pPr>
    </w:p>
    <w:p w:rsidR="008836A6" w:rsidRPr="00D40D2F" w:rsidRDefault="008836A6" w:rsidP="008836A6">
      <w:pPr>
        <w:pStyle w:val="Heading1"/>
        <w:spacing w:line="360" w:lineRule="auto"/>
        <w:rPr>
          <w:rFonts w:ascii="Arial" w:hAnsi="Arial" w:cs="Arial"/>
          <w:b/>
          <w:bCs/>
          <w:sz w:val="24"/>
          <w:szCs w:val="24"/>
        </w:rPr>
      </w:pPr>
      <w:bookmarkStart w:id="28" w:name="_Toc150117574"/>
      <w:r w:rsidRPr="00D40D2F">
        <w:rPr>
          <w:rFonts w:ascii="Arial" w:hAnsi="Arial" w:cs="Arial"/>
          <w:b/>
          <w:bCs/>
          <w:sz w:val="24"/>
          <w:szCs w:val="24"/>
        </w:rPr>
        <w:lastRenderedPageBreak/>
        <w:t>References</w:t>
      </w:r>
      <w:bookmarkEnd w:id="28"/>
    </w:p>
    <w:p w:rsidR="008836A6" w:rsidRDefault="008836A6" w:rsidP="008836A6">
      <w:pPr>
        <w:spacing w:line="360" w:lineRule="auto"/>
        <w:jc w:val="both"/>
        <w:rPr>
          <w:rFonts w:ascii="Arial" w:hAnsi="Arial" w:cs="Arial"/>
        </w:rPr>
      </w:pPr>
    </w:p>
    <w:p w:rsidR="008E3144" w:rsidRPr="00D40D2F" w:rsidRDefault="008E3144" w:rsidP="008836A6">
      <w:pPr>
        <w:spacing w:line="360" w:lineRule="auto"/>
        <w:jc w:val="both"/>
        <w:rPr>
          <w:rFonts w:ascii="Arial" w:hAnsi="Arial" w:cs="Arial"/>
        </w:rPr>
      </w:pPr>
      <w:r w:rsidRPr="00D40D2F">
        <w:rPr>
          <w:rFonts w:ascii="Arial" w:hAnsi="Arial" w:cs="Arial"/>
        </w:rPr>
        <w:t xml:space="preserve">American Psychiatric Association. (2013). </w:t>
      </w:r>
      <w:r w:rsidRPr="00D40D2F">
        <w:rPr>
          <w:rFonts w:ascii="Arial" w:hAnsi="Arial" w:cs="Arial"/>
          <w:i/>
          <w:iCs/>
        </w:rPr>
        <w:t>Diagnostic and statistical manual of mental disorders</w:t>
      </w:r>
      <w:r w:rsidRPr="00D40D2F">
        <w:rPr>
          <w:rFonts w:ascii="Arial" w:hAnsi="Arial" w:cs="Arial"/>
        </w:rPr>
        <w:t xml:space="preserve"> (5th ed.). American Psychiatric Publishing.</w:t>
      </w:r>
    </w:p>
    <w:p w:rsidR="00777C20" w:rsidRPr="00D40D2F" w:rsidRDefault="00777C20" w:rsidP="008836A6">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t xml:space="preserve">Emerson, E., </w:t>
      </w:r>
      <w:proofErr w:type="spellStart"/>
      <w:r w:rsidRPr="00D40D2F">
        <w:rPr>
          <w:rFonts w:ascii="Arial" w:hAnsi="Arial" w:cs="Arial"/>
        </w:rPr>
        <w:t>Einfeld</w:t>
      </w:r>
      <w:proofErr w:type="spellEnd"/>
      <w:r w:rsidRPr="00D40D2F">
        <w:rPr>
          <w:rFonts w:ascii="Arial" w:hAnsi="Arial" w:cs="Arial"/>
        </w:rPr>
        <w:t xml:space="preserve">, S., &amp; </w:t>
      </w:r>
      <w:proofErr w:type="spellStart"/>
      <w:r w:rsidRPr="00D40D2F">
        <w:rPr>
          <w:rFonts w:ascii="Arial" w:hAnsi="Arial" w:cs="Arial"/>
        </w:rPr>
        <w:t>Stancliffe</w:t>
      </w:r>
      <w:proofErr w:type="spellEnd"/>
      <w:r w:rsidRPr="00D40D2F">
        <w:rPr>
          <w:rFonts w:ascii="Arial" w:hAnsi="Arial" w:cs="Arial"/>
        </w:rPr>
        <w:t xml:space="preserve">, R. J. (2010). The mental health of young children with intellectual disabilities or borderline intellectual functioning. </w:t>
      </w:r>
      <w:r w:rsidRPr="00D40D2F">
        <w:rPr>
          <w:rFonts w:ascii="Arial" w:hAnsi="Arial" w:cs="Arial"/>
          <w:i/>
          <w:iCs/>
        </w:rPr>
        <w:t>Social Psychiatry and Psychiatric Epidemiology</w:t>
      </w:r>
      <w:r w:rsidRPr="00D40D2F">
        <w:rPr>
          <w:rFonts w:ascii="Arial" w:hAnsi="Arial" w:cs="Arial"/>
        </w:rPr>
        <w:t>, 45(5), 579-587.</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t xml:space="preserve">Elliott, J., &amp; Grigorenko, E. L. (2014). The dyslexia debate. </w:t>
      </w:r>
      <w:r w:rsidRPr="00D40D2F">
        <w:rPr>
          <w:rFonts w:ascii="Arial" w:hAnsi="Arial" w:cs="Arial"/>
          <w:i/>
          <w:iCs/>
        </w:rPr>
        <w:t>Cambridge University Press</w:t>
      </w:r>
      <w:r w:rsidRPr="00D40D2F">
        <w:rPr>
          <w:rFonts w:ascii="Arial" w:hAnsi="Arial" w:cs="Arial"/>
        </w:rPr>
        <w:t>.</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t xml:space="preserve">Fletcher, J. M., Lyon, G. R., Fuchs, L. S., &amp; Barnes, M. A. (2007). Learning disabilities: From identification to intervention. </w:t>
      </w:r>
      <w:r w:rsidRPr="00D40D2F">
        <w:rPr>
          <w:rFonts w:ascii="Arial" w:hAnsi="Arial" w:cs="Arial"/>
          <w:i/>
          <w:iCs/>
        </w:rPr>
        <w:t>Guilford Press</w:t>
      </w:r>
      <w:r w:rsidRPr="00D40D2F">
        <w:rPr>
          <w:rFonts w:ascii="Arial" w:hAnsi="Arial" w:cs="Arial"/>
        </w:rPr>
        <w:t>.</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proofErr w:type="spellStart"/>
      <w:r w:rsidRPr="00D40D2F">
        <w:rPr>
          <w:rFonts w:ascii="Arial" w:hAnsi="Arial" w:cs="Arial"/>
        </w:rPr>
        <w:t>Giangreco</w:t>
      </w:r>
      <w:proofErr w:type="spellEnd"/>
      <w:r w:rsidRPr="00D40D2F">
        <w:rPr>
          <w:rFonts w:ascii="Arial" w:hAnsi="Arial" w:cs="Arial"/>
        </w:rPr>
        <w:t xml:space="preserve">, M. F. (2003). Administrative support for inclusive schooling. </w:t>
      </w:r>
      <w:r w:rsidRPr="00D40D2F">
        <w:rPr>
          <w:rFonts w:ascii="Arial" w:hAnsi="Arial" w:cs="Arial"/>
          <w:i/>
          <w:iCs/>
        </w:rPr>
        <w:t xml:space="preserve">Phi Delta </w:t>
      </w:r>
      <w:proofErr w:type="spellStart"/>
      <w:r w:rsidRPr="00D40D2F">
        <w:rPr>
          <w:rFonts w:ascii="Arial" w:hAnsi="Arial" w:cs="Arial"/>
          <w:i/>
          <w:iCs/>
        </w:rPr>
        <w:t>Kappan</w:t>
      </w:r>
      <w:proofErr w:type="spellEnd"/>
      <w:r w:rsidRPr="00D40D2F">
        <w:rPr>
          <w:rFonts w:ascii="Arial" w:hAnsi="Arial" w:cs="Arial"/>
        </w:rPr>
        <w:t>, 84(7), 514-524.</w:t>
      </w:r>
    </w:p>
    <w:p w:rsidR="00777C20" w:rsidRPr="00D40D2F" w:rsidRDefault="00777C20" w:rsidP="00D40D2F">
      <w:pPr>
        <w:spacing w:line="360" w:lineRule="auto"/>
        <w:jc w:val="both"/>
        <w:rPr>
          <w:rFonts w:ascii="Arial" w:hAnsi="Arial" w:cs="Arial"/>
        </w:rPr>
      </w:pPr>
    </w:p>
    <w:p w:rsidR="004B50FD" w:rsidRPr="00D40D2F" w:rsidRDefault="004B50FD" w:rsidP="00D40D2F">
      <w:pPr>
        <w:spacing w:line="360" w:lineRule="auto"/>
        <w:jc w:val="both"/>
        <w:rPr>
          <w:rFonts w:ascii="Arial" w:hAnsi="Arial" w:cs="Arial"/>
        </w:rPr>
      </w:pPr>
      <w:proofErr w:type="spellStart"/>
      <w:r w:rsidRPr="00D40D2F">
        <w:rPr>
          <w:rFonts w:ascii="Arial" w:hAnsi="Arial" w:cs="Arial"/>
        </w:rPr>
        <w:t>Giangreco</w:t>
      </w:r>
      <w:proofErr w:type="spellEnd"/>
      <w:r w:rsidRPr="00D40D2F">
        <w:rPr>
          <w:rFonts w:ascii="Arial" w:hAnsi="Arial" w:cs="Arial"/>
        </w:rPr>
        <w:t xml:space="preserve">, M. F. (2003). Cultural Norms and Socioeconomic Disparities: Impact on Access to Educational Resources and Support Services for Individuals with Learning Disabilities. </w:t>
      </w:r>
      <w:r w:rsidRPr="00D40D2F">
        <w:rPr>
          <w:rFonts w:ascii="Arial" w:hAnsi="Arial" w:cs="Arial"/>
          <w:i/>
          <w:iCs/>
        </w:rPr>
        <w:t>Journal of Education and Social Justice</w:t>
      </w:r>
      <w:r w:rsidRPr="00D40D2F">
        <w:rPr>
          <w:rFonts w:ascii="Arial" w:hAnsi="Arial" w:cs="Arial"/>
        </w:rPr>
        <w:t>, 7(2), 123-135.</w:t>
      </w:r>
    </w:p>
    <w:p w:rsidR="004B50FD" w:rsidRPr="00D40D2F" w:rsidRDefault="004B50FD"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proofErr w:type="spellStart"/>
      <w:r w:rsidRPr="00D40D2F">
        <w:rPr>
          <w:rFonts w:ascii="Arial" w:hAnsi="Arial" w:cs="Arial"/>
        </w:rPr>
        <w:t>Gersten</w:t>
      </w:r>
      <w:proofErr w:type="spellEnd"/>
      <w:r w:rsidRPr="00D40D2F">
        <w:rPr>
          <w:rFonts w:ascii="Arial" w:hAnsi="Arial" w:cs="Arial"/>
        </w:rPr>
        <w:t xml:space="preserve">, R., Vaughn, S., Deshler, D., &amp; Schiller, E. (1997). What we know about using research findings: Implications for improving special education practice. </w:t>
      </w:r>
      <w:r w:rsidRPr="00D40D2F">
        <w:rPr>
          <w:rFonts w:ascii="Arial" w:hAnsi="Arial" w:cs="Arial"/>
          <w:i/>
          <w:iCs/>
        </w:rPr>
        <w:t>Journal of Learning Disabilities</w:t>
      </w:r>
      <w:r w:rsidRPr="00D40D2F">
        <w:rPr>
          <w:rFonts w:ascii="Arial" w:hAnsi="Arial" w:cs="Arial"/>
        </w:rPr>
        <w:t>, 30(5), 466-476.</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t xml:space="preserve">Hammill, D. D., </w:t>
      </w:r>
      <w:proofErr w:type="spellStart"/>
      <w:r w:rsidRPr="00D40D2F">
        <w:rPr>
          <w:rFonts w:ascii="Arial" w:hAnsi="Arial" w:cs="Arial"/>
        </w:rPr>
        <w:t>Mirenda</w:t>
      </w:r>
      <w:proofErr w:type="spellEnd"/>
      <w:r w:rsidRPr="00D40D2F">
        <w:rPr>
          <w:rFonts w:ascii="Arial" w:hAnsi="Arial" w:cs="Arial"/>
        </w:rPr>
        <w:t xml:space="preserve">, P., &amp; Smith, M. L. (1983). Learning disabilities: </w:t>
      </w:r>
      <w:proofErr w:type="gramStart"/>
      <w:r w:rsidRPr="00D40D2F">
        <w:rPr>
          <w:rFonts w:ascii="Arial" w:hAnsi="Arial" w:cs="Arial"/>
        </w:rPr>
        <w:t>New</w:t>
      </w:r>
      <w:proofErr w:type="gramEnd"/>
      <w:r w:rsidRPr="00D40D2F">
        <w:rPr>
          <w:rFonts w:ascii="Arial" w:hAnsi="Arial" w:cs="Arial"/>
        </w:rPr>
        <w:t xml:space="preserve"> research and its implications. </w:t>
      </w:r>
      <w:r w:rsidRPr="00D40D2F">
        <w:rPr>
          <w:rFonts w:ascii="Arial" w:hAnsi="Arial" w:cs="Arial"/>
          <w:i/>
          <w:iCs/>
        </w:rPr>
        <w:t>Academic Press</w:t>
      </w:r>
      <w:r w:rsidRPr="00D40D2F">
        <w:rPr>
          <w:rFonts w:ascii="Arial" w:hAnsi="Arial" w:cs="Arial"/>
        </w:rPr>
        <w:t>.</w:t>
      </w:r>
    </w:p>
    <w:p w:rsidR="008E3144" w:rsidRPr="00D40D2F" w:rsidRDefault="008E3144" w:rsidP="00D40D2F">
      <w:pPr>
        <w:spacing w:line="360" w:lineRule="auto"/>
        <w:jc w:val="both"/>
        <w:rPr>
          <w:rFonts w:ascii="Arial" w:hAnsi="Arial" w:cs="Arial"/>
        </w:rPr>
      </w:pPr>
      <w:r w:rsidRPr="00D40D2F">
        <w:rPr>
          <w:rFonts w:ascii="Arial" w:hAnsi="Arial" w:cs="Arial"/>
        </w:rPr>
        <w:t xml:space="preserve">Individuals with Disabilities Education Act. (2004). </w:t>
      </w:r>
      <w:r w:rsidRPr="00D40D2F">
        <w:rPr>
          <w:rFonts w:ascii="Arial" w:hAnsi="Arial" w:cs="Arial"/>
          <w:i/>
          <w:iCs/>
        </w:rPr>
        <w:t xml:space="preserve">20 U.S.C. § 1400 et </w:t>
      </w:r>
      <w:proofErr w:type="gramStart"/>
      <w:r w:rsidRPr="00D40D2F">
        <w:rPr>
          <w:rFonts w:ascii="Arial" w:hAnsi="Arial" w:cs="Arial"/>
          <w:i/>
          <w:iCs/>
        </w:rPr>
        <w:t>seq.</w:t>
      </w:r>
      <w:r w:rsidRPr="00D40D2F">
        <w:rPr>
          <w:rFonts w:ascii="Arial" w:hAnsi="Arial" w:cs="Arial"/>
        </w:rPr>
        <w:t>.</w:t>
      </w:r>
      <w:proofErr w:type="gramEnd"/>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proofErr w:type="spellStart"/>
      <w:r w:rsidRPr="00D40D2F">
        <w:rPr>
          <w:rFonts w:ascii="Arial" w:hAnsi="Arial" w:cs="Arial"/>
        </w:rPr>
        <w:t>Kavale</w:t>
      </w:r>
      <w:proofErr w:type="spellEnd"/>
      <w:r w:rsidRPr="00D40D2F">
        <w:rPr>
          <w:rFonts w:ascii="Arial" w:hAnsi="Arial" w:cs="Arial"/>
        </w:rPr>
        <w:t xml:space="preserve">, K. A., &amp; </w:t>
      </w:r>
      <w:proofErr w:type="spellStart"/>
      <w:r w:rsidRPr="00D40D2F">
        <w:rPr>
          <w:rFonts w:ascii="Arial" w:hAnsi="Arial" w:cs="Arial"/>
        </w:rPr>
        <w:t>Forness</w:t>
      </w:r>
      <w:proofErr w:type="spellEnd"/>
      <w:r w:rsidRPr="00D40D2F">
        <w:rPr>
          <w:rFonts w:ascii="Arial" w:hAnsi="Arial" w:cs="Arial"/>
        </w:rPr>
        <w:t xml:space="preserve">, S. R. (2000). What definitions of learning disability say and don't say: A critical analysis. </w:t>
      </w:r>
      <w:r w:rsidRPr="00D40D2F">
        <w:rPr>
          <w:rFonts w:ascii="Arial" w:hAnsi="Arial" w:cs="Arial"/>
          <w:i/>
          <w:iCs/>
        </w:rPr>
        <w:t>Journal of Learning Disabilities</w:t>
      </w:r>
      <w:r w:rsidRPr="00D40D2F">
        <w:rPr>
          <w:rFonts w:ascii="Arial" w:hAnsi="Arial" w:cs="Arial"/>
        </w:rPr>
        <w:t>, 33(3), 239-256.</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lastRenderedPageBreak/>
        <w:t xml:space="preserve">Lyon, G. R., </w:t>
      </w:r>
      <w:proofErr w:type="spellStart"/>
      <w:r w:rsidRPr="00D40D2F">
        <w:rPr>
          <w:rFonts w:ascii="Arial" w:hAnsi="Arial" w:cs="Arial"/>
        </w:rPr>
        <w:t>Shaywitz</w:t>
      </w:r>
      <w:proofErr w:type="spellEnd"/>
      <w:r w:rsidRPr="00D40D2F">
        <w:rPr>
          <w:rFonts w:ascii="Arial" w:hAnsi="Arial" w:cs="Arial"/>
        </w:rPr>
        <w:t xml:space="preserve">, S. E., &amp; </w:t>
      </w:r>
      <w:proofErr w:type="spellStart"/>
      <w:r w:rsidRPr="00D40D2F">
        <w:rPr>
          <w:rFonts w:ascii="Arial" w:hAnsi="Arial" w:cs="Arial"/>
        </w:rPr>
        <w:t>Shaywitz</w:t>
      </w:r>
      <w:proofErr w:type="spellEnd"/>
      <w:r w:rsidRPr="00D40D2F">
        <w:rPr>
          <w:rFonts w:ascii="Arial" w:hAnsi="Arial" w:cs="Arial"/>
        </w:rPr>
        <w:t xml:space="preserve">, B. A. (2003). A definition of dyslexia. </w:t>
      </w:r>
      <w:r w:rsidRPr="00D40D2F">
        <w:rPr>
          <w:rFonts w:ascii="Arial" w:hAnsi="Arial" w:cs="Arial"/>
          <w:i/>
          <w:iCs/>
        </w:rPr>
        <w:t>Annals of Dyslexia</w:t>
      </w:r>
      <w:r w:rsidRPr="00D40D2F">
        <w:rPr>
          <w:rFonts w:ascii="Arial" w:hAnsi="Arial" w:cs="Arial"/>
        </w:rPr>
        <w:t>, 53(1), 1-14.</w:t>
      </w:r>
    </w:p>
    <w:p w:rsidR="008E3144" w:rsidRPr="00D40D2F" w:rsidRDefault="008E3144" w:rsidP="00D40D2F">
      <w:pPr>
        <w:spacing w:line="360" w:lineRule="auto"/>
        <w:jc w:val="both"/>
        <w:rPr>
          <w:rFonts w:ascii="Arial" w:hAnsi="Arial" w:cs="Arial"/>
          <w:color w:val="000000" w:themeColor="text1"/>
        </w:rPr>
      </w:pPr>
      <w:r w:rsidRPr="00D40D2F">
        <w:rPr>
          <w:rFonts w:ascii="Arial" w:hAnsi="Arial" w:cs="Arial"/>
        </w:rPr>
        <w:t xml:space="preserve">National </w:t>
      </w:r>
      <w:proofErr w:type="spellStart"/>
      <w:r w:rsidRPr="00D40D2F">
        <w:rPr>
          <w:rFonts w:ascii="Arial" w:hAnsi="Arial" w:cs="Arial"/>
        </w:rPr>
        <w:t>Center</w:t>
      </w:r>
      <w:proofErr w:type="spellEnd"/>
      <w:r w:rsidRPr="00D40D2F">
        <w:rPr>
          <w:rFonts w:ascii="Arial" w:hAnsi="Arial" w:cs="Arial"/>
        </w:rPr>
        <w:t xml:space="preserve"> for Learning Disabilities. (2019). </w:t>
      </w:r>
      <w:r w:rsidRPr="00D40D2F">
        <w:rPr>
          <w:rFonts w:ascii="Arial" w:hAnsi="Arial" w:cs="Arial"/>
          <w:i/>
          <w:iCs/>
        </w:rPr>
        <w:t>The state of learning disabilities: Understanding the 1 in 5</w:t>
      </w:r>
      <w:r w:rsidRPr="00D40D2F">
        <w:rPr>
          <w:rFonts w:ascii="Arial" w:hAnsi="Arial" w:cs="Arial"/>
        </w:rPr>
        <w:t xml:space="preserve">. Retrieved from </w:t>
      </w:r>
      <w:hyperlink r:id="rId13" w:tgtFrame="_new" w:history="1">
        <w:r w:rsidRPr="00D40D2F">
          <w:rPr>
            <w:rStyle w:val="Hyperlink"/>
            <w:rFonts w:ascii="Arial" w:hAnsi="Arial" w:cs="Arial"/>
          </w:rPr>
          <w:t>https://www.ncld.org/the-state-of-learning-disabilities-understanding-the-1-in-5</w:t>
        </w:r>
      </w:hyperlink>
      <w:r w:rsidR="00A95FF9" w:rsidRPr="00D40D2F">
        <w:rPr>
          <w:rStyle w:val="Hyperlink"/>
          <w:rFonts w:ascii="Arial" w:hAnsi="Arial" w:cs="Arial"/>
        </w:rPr>
        <w:t xml:space="preserve"> </w:t>
      </w:r>
      <w:r w:rsidR="00A95FF9" w:rsidRPr="00D40D2F">
        <w:rPr>
          <w:rStyle w:val="Hyperlink"/>
          <w:rFonts w:ascii="Arial" w:hAnsi="Arial" w:cs="Arial"/>
          <w:color w:val="000000" w:themeColor="text1"/>
          <w:u w:val="none"/>
        </w:rPr>
        <w:t>(Accessed on 28th October, 2023)</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t xml:space="preserve">Rose, D. H., &amp; Meyer, A. (2002). Teaching every student in the digital age: Universal design for learning. </w:t>
      </w:r>
      <w:r w:rsidRPr="00D40D2F">
        <w:rPr>
          <w:rFonts w:ascii="Arial" w:hAnsi="Arial" w:cs="Arial"/>
          <w:i/>
          <w:iCs/>
        </w:rPr>
        <w:t>Association for Supervision and Curriculum Development</w:t>
      </w:r>
      <w:r w:rsidRPr="00D40D2F">
        <w:rPr>
          <w:rFonts w:ascii="Arial" w:hAnsi="Arial" w:cs="Arial"/>
        </w:rPr>
        <w:t>.</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proofErr w:type="spellStart"/>
      <w:r w:rsidRPr="00D40D2F">
        <w:rPr>
          <w:rFonts w:ascii="Arial" w:hAnsi="Arial" w:cs="Arial"/>
        </w:rPr>
        <w:t>Shaywitz</w:t>
      </w:r>
      <w:proofErr w:type="spellEnd"/>
      <w:r w:rsidRPr="00D40D2F">
        <w:rPr>
          <w:rFonts w:ascii="Arial" w:hAnsi="Arial" w:cs="Arial"/>
        </w:rPr>
        <w:t xml:space="preserve">, S. E. (2003). Overcoming dyslexia: A new and complete science-based program for reading problems at any level. </w:t>
      </w:r>
      <w:r w:rsidRPr="00D40D2F">
        <w:rPr>
          <w:rFonts w:ascii="Arial" w:hAnsi="Arial" w:cs="Arial"/>
          <w:i/>
          <w:iCs/>
        </w:rPr>
        <w:t>Knopf</w:t>
      </w:r>
      <w:r w:rsidRPr="00D40D2F">
        <w:rPr>
          <w:rFonts w:ascii="Arial" w:hAnsi="Arial" w:cs="Arial"/>
        </w:rPr>
        <w:t>.</w:t>
      </w:r>
    </w:p>
    <w:p w:rsidR="00777C20" w:rsidRPr="00D40D2F" w:rsidRDefault="00777C20" w:rsidP="00D40D2F">
      <w:pPr>
        <w:spacing w:line="360" w:lineRule="auto"/>
        <w:jc w:val="both"/>
        <w:rPr>
          <w:rFonts w:ascii="Arial" w:hAnsi="Arial" w:cs="Arial"/>
        </w:rPr>
      </w:pPr>
    </w:p>
    <w:p w:rsidR="008E3144" w:rsidRPr="00D40D2F" w:rsidRDefault="008E3144" w:rsidP="00D40D2F">
      <w:pPr>
        <w:spacing w:line="360" w:lineRule="auto"/>
        <w:jc w:val="both"/>
        <w:rPr>
          <w:rFonts w:ascii="Arial" w:hAnsi="Arial" w:cs="Arial"/>
        </w:rPr>
      </w:pPr>
      <w:r w:rsidRPr="00D40D2F">
        <w:rPr>
          <w:rFonts w:ascii="Arial" w:hAnsi="Arial" w:cs="Arial"/>
        </w:rPr>
        <w:t xml:space="preserve">Swanson, H. L., Harris, K. R., &amp; Graham, S. (2003). Handbook of learning disabilities. </w:t>
      </w:r>
      <w:r w:rsidRPr="00D40D2F">
        <w:rPr>
          <w:rFonts w:ascii="Arial" w:hAnsi="Arial" w:cs="Arial"/>
          <w:i/>
          <w:iCs/>
        </w:rPr>
        <w:t>Guilford Press</w:t>
      </w:r>
      <w:r w:rsidRPr="00D40D2F">
        <w:rPr>
          <w:rFonts w:ascii="Arial" w:hAnsi="Arial" w:cs="Arial"/>
        </w:rPr>
        <w:t>.</w:t>
      </w:r>
    </w:p>
    <w:p w:rsidR="008E3144" w:rsidRPr="00D40D2F" w:rsidRDefault="008E3144" w:rsidP="00D40D2F">
      <w:pPr>
        <w:spacing w:line="360" w:lineRule="auto"/>
        <w:jc w:val="both"/>
        <w:rPr>
          <w:rFonts w:ascii="Arial" w:hAnsi="Arial" w:cs="Arial"/>
        </w:rPr>
      </w:pPr>
    </w:p>
    <w:sectPr w:rsidR="008E3144" w:rsidRPr="00D40D2F" w:rsidSect="0010088C">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7EE8" w:rsidRDefault="004F7EE8" w:rsidP="00607866">
      <w:r>
        <w:separator/>
      </w:r>
    </w:p>
  </w:endnote>
  <w:endnote w:type="continuationSeparator" w:id="0">
    <w:p w:rsidR="004F7EE8" w:rsidRDefault="004F7EE8" w:rsidP="00607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5013682"/>
      <w:docPartObj>
        <w:docPartGallery w:val="Page Numbers (Bottom of Page)"/>
        <w:docPartUnique/>
      </w:docPartObj>
    </w:sdtPr>
    <w:sdtContent>
      <w:p w:rsidR="00607866" w:rsidRDefault="00607866" w:rsidP="00B941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07866" w:rsidRDefault="00607866" w:rsidP="006078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2139060"/>
      <w:docPartObj>
        <w:docPartGallery w:val="Page Numbers (Bottom of Page)"/>
        <w:docPartUnique/>
      </w:docPartObj>
    </w:sdtPr>
    <w:sdtContent>
      <w:p w:rsidR="00607866" w:rsidRDefault="00607866" w:rsidP="00B941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607866" w:rsidRDefault="00607866" w:rsidP="006078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7EE8" w:rsidRDefault="004F7EE8" w:rsidP="00607866">
      <w:r>
        <w:separator/>
      </w:r>
    </w:p>
  </w:footnote>
  <w:footnote w:type="continuationSeparator" w:id="0">
    <w:p w:rsidR="004F7EE8" w:rsidRDefault="004F7EE8" w:rsidP="006078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019AA"/>
    <w:multiLevelType w:val="multilevel"/>
    <w:tmpl w:val="AEBAA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1B5031"/>
    <w:multiLevelType w:val="multilevel"/>
    <w:tmpl w:val="67905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4F41C0"/>
    <w:multiLevelType w:val="multilevel"/>
    <w:tmpl w:val="4300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931976">
    <w:abstractNumId w:val="2"/>
  </w:num>
  <w:num w:numId="2" w16cid:durableId="1815636549">
    <w:abstractNumId w:val="0"/>
  </w:num>
  <w:num w:numId="3" w16cid:durableId="96367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F26"/>
    <w:rsid w:val="0000278F"/>
    <w:rsid w:val="0010088C"/>
    <w:rsid w:val="00111AD9"/>
    <w:rsid w:val="00150CF1"/>
    <w:rsid w:val="001C6820"/>
    <w:rsid w:val="001F13B6"/>
    <w:rsid w:val="00206856"/>
    <w:rsid w:val="00245890"/>
    <w:rsid w:val="002A4AB5"/>
    <w:rsid w:val="002C6C67"/>
    <w:rsid w:val="002D7287"/>
    <w:rsid w:val="00360C06"/>
    <w:rsid w:val="00384C82"/>
    <w:rsid w:val="00387D24"/>
    <w:rsid w:val="00390EE7"/>
    <w:rsid w:val="003D08DF"/>
    <w:rsid w:val="003D287D"/>
    <w:rsid w:val="003F44B0"/>
    <w:rsid w:val="004230E4"/>
    <w:rsid w:val="004A256A"/>
    <w:rsid w:val="004B50FD"/>
    <w:rsid w:val="004E4C66"/>
    <w:rsid w:val="004F7EE8"/>
    <w:rsid w:val="00503568"/>
    <w:rsid w:val="005347D7"/>
    <w:rsid w:val="0054225C"/>
    <w:rsid w:val="00582B26"/>
    <w:rsid w:val="005900B3"/>
    <w:rsid w:val="00607866"/>
    <w:rsid w:val="00624B93"/>
    <w:rsid w:val="00655A45"/>
    <w:rsid w:val="006A058A"/>
    <w:rsid w:val="006E1BEA"/>
    <w:rsid w:val="00751D14"/>
    <w:rsid w:val="00777C20"/>
    <w:rsid w:val="007B0734"/>
    <w:rsid w:val="007D45A4"/>
    <w:rsid w:val="007D4C95"/>
    <w:rsid w:val="007D7B1C"/>
    <w:rsid w:val="00825C4D"/>
    <w:rsid w:val="0086669C"/>
    <w:rsid w:val="008836A6"/>
    <w:rsid w:val="0088707C"/>
    <w:rsid w:val="008A3885"/>
    <w:rsid w:val="008E3144"/>
    <w:rsid w:val="009C30E4"/>
    <w:rsid w:val="00A4484C"/>
    <w:rsid w:val="00A95FF9"/>
    <w:rsid w:val="00AE62C8"/>
    <w:rsid w:val="00B000EA"/>
    <w:rsid w:val="00B02FD9"/>
    <w:rsid w:val="00B1219F"/>
    <w:rsid w:val="00B15025"/>
    <w:rsid w:val="00B22226"/>
    <w:rsid w:val="00B725E4"/>
    <w:rsid w:val="00B77EAC"/>
    <w:rsid w:val="00BC24B2"/>
    <w:rsid w:val="00C179D3"/>
    <w:rsid w:val="00C20583"/>
    <w:rsid w:val="00C53DA2"/>
    <w:rsid w:val="00CA3BD6"/>
    <w:rsid w:val="00D40D2F"/>
    <w:rsid w:val="00D55721"/>
    <w:rsid w:val="00D6634B"/>
    <w:rsid w:val="00DA41C0"/>
    <w:rsid w:val="00DB0CF6"/>
    <w:rsid w:val="00DD4583"/>
    <w:rsid w:val="00E046D6"/>
    <w:rsid w:val="00E4614E"/>
    <w:rsid w:val="00E96CF0"/>
    <w:rsid w:val="00F15DC4"/>
    <w:rsid w:val="00F23255"/>
    <w:rsid w:val="00F72611"/>
    <w:rsid w:val="00F92B1F"/>
    <w:rsid w:val="00F972C8"/>
    <w:rsid w:val="00F97F26"/>
    <w:rsid w:val="00FE6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0B4C"/>
  <w15:chartTrackingRefBased/>
  <w15:docId w15:val="{7AC6BACB-7E1E-6649-BEE9-72D01C69F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0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4AB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3144"/>
    <w:rPr>
      <w:color w:val="0563C1" w:themeColor="hyperlink"/>
      <w:u w:val="single"/>
    </w:rPr>
  </w:style>
  <w:style w:type="character" w:styleId="UnresolvedMention">
    <w:name w:val="Unresolved Mention"/>
    <w:basedOn w:val="DefaultParagraphFont"/>
    <w:uiPriority w:val="99"/>
    <w:semiHidden/>
    <w:unhideWhenUsed/>
    <w:rsid w:val="008E3144"/>
    <w:rPr>
      <w:color w:val="605E5C"/>
      <w:shd w:val="clear" w:color="auto" w:fill="E1DFDD"/>
    </w:rPr>
  </w:style>
  <w:style w:type="character" w:customStyle="1" w:styleId="Heading1Char">
    <w:name w:val="Heading 1 Char"/>
    <w:basedOn w:val="DefaultParagraphFont"/>
    <w:link w:val="Heading1"/>
    <w:uiPriority w:val="9"/>
    <w:rsid w:val="004230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4AB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D08D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D08DF"/>
    <w:pPr>
      <w:spacing w:before="120" w:after="120"/>
    </w:pPr>
    <w:rPr>
      <w:rFonts w:cstheme="minorHAnsi"/>
      <w:b/>
      <w:bCs/>
      <w:caps/>
      <w:sz w:val="20"/>
      <w:szCs w:val="20"/>
    </w:rPr>
  </w:style>
  <w:style w:type="paragraph" w:styleId="TOC2">
    <w:name w:val="toc 2"/>
    <w:basedOn w:val="Normal"/>
    <w:next w:val="Normal"/>
    <w:autoRedefine/>
    <w:uiPriority w:val="39"/>
    <w:unhideWhenUsed/>
    <w:rsid w:val="003D08DF"/>
    <w:pPr>
      <w:ind w:left="240"/>
    </w:pPr>
    <w:rPr>
      <w:rFonts w:cstheme="minorHAnsi"/>
      <w:smallCaps/>
      <w:sz w:val="20"/>
      <w:szCs w:val="20"/>
    </w:rPr>
  </w:style>
  <w:style w:type="paragraph" w:styleId="TOC3">
    <w:name w:val="toc 3"/>
    <w:basedOn w:val="Normal"/>
    <w:next w:val="Normal"/>
    <w:autoRedefine/>
    <w:uiPriority w:val="39"/>
    <w:semiHidden/>
    <w:unhideWhenUsed/>
    <w:rsid w:val="003D08DF"/>
    <w:pPr>
      <w:ind w:left="480"/>
    </w:pPr>
    <w:rPr>
      <w:rFonts w:cstheme="minorHAnsi"/>
      <w:i/>
      <w:iCs/>
      <w:sz w:val="20"/>
      <w:szCs w:val="20"/>
    </w:rPr>
  </w:style>
  <w:style w:type="paragraph" w:styleId="TOC4">
    <w:name w:val="toc 4"/>
    <w:basedOn w:val="Normal"/>
    <w:next w:val="Normal"/>
    <w:autoRedefine/>
    <w:uiPriority w:val="39"/>
    <w:semiHidden/>
    <w:unhideWhenUsed/>
    <w:rsid w:val="003D08DF"/>
    <w:pPr>
      <w:ind w:left="720"/>
    </w:pPr>
    <w:rPr>
      <w:rFonts w:cstheme="minorHAnsi"/>
      <w:sz w:val="18"/>
      <w:szCs w:val="18"/>
    </w:rPr>
  </w:style>
  <w:style w:type="paragraph" w:styleId="TOC5">
    <w:name w:val="toc 5"/>
    <w:basedOn w:val="Normal"/>
    <w:next w:val="Normal"/>
    <w:autoRedefine/>
    <w:uiPriority w:val="39"/>
    <w:semiHidden/>
    <w:unhideWhenUsed/>
    <w:rsid w:val="003D08DF"/>
    <w:pPr>
      <w:ind w:left="960"/>
    </w:pPr>
    <w:rPr>
      <w:rFonts w:cstheme="minorHAnsi"/>
      <w:sz w:val="18"/>
      <w:szCs w:val="18"/>
    </w:rPr>
  </w:style>
  <w:style w:type="paragraph" w:styleId="TOC6">
    <w:name w:val="toc 6"/>
    <w:basedOn w:val="Normal"/>
    <w:next w:val="Normal"/>
    <w:autoRedefine/>
    <w:uiPriority w:val="39"/>
    <w:semiHidden/>
    <w:unhideWhenUsed/>
    <w:rsid w:val="003D08DF"/>
    <w:pPr>
      <w:ind w:left="1200"/>
    </w:pPr>
    <w:rPr>
      <w:rFonts w:cstheme="minorHAnsi"/>
      <w:sz w:val="18"/>
      <w:szCs w:val="18"/>
    </w:rPr>
  </w:style>
  <w:style w:type="paragraph" w:styleId="TOC7">
    <w:name w:val="toc 7"/>
    <w:basedOn w:val="Normal"/>
    <w:next w:val="Normal"/>
    <w:autoRedefine/>
    <w:uiPriority w:val="39"/>
    <w:semiHidden/>
    <w:unhideWhenUsed/>
    <w:rsid w:val="003D08DF"/>
    <w:pPr>
      <w:ind w:left="1440"/>
    </w:pPr>
    <w:rPr>
      <w:rFonts w:cstheme="minorHAnsi"/>
      <w:sz w:val="18"/>
      <w:szCs w:val="18"/>
    </w:rPr>
  </w:style>
  <w:style w:type="paragraph" w:styleId="TOC8">
    <w:name w:val="toc 8"/>
    <w:basedOn w:val="Normal"/>
    <w:next w:val="Normal"/>
    <w:autoRedefine/>
    <w:uiPriority w:val="39"/>
    <w:semiHidden/>
    <w:unhideWhenUsed/>
    <w:rsid w:val="003D08DF"/>
    <w:pPr>
      <w:ind w:left="1680"/>
    </w:pPr>
    <w:rPr>
      <w:rFonts w:cstheme="minorHAnsi"/>
      <w:sz w:val="18"/>
      <w:szCs w:val="18"/>
    </w:rPr>
  </w:style>
  <w:style w:type="paragraph" w:styleId="TOC9">
    <w:name w:val="toc 9"/>
    <w:basedOn w:val="Normal"/>
    <w:next w:val="Normal"/>
    <w:autoRedefine/>
    <w:uiPriority w:val="39"/>
    <w:semiHidden/>
    <w:unhideWhenUsed/>
    <w:rsid w:val="003D08DF"/>
    <w:pPr>
      <w:ind w:left="1920"/>
    </w:pPr>
    <w:rPr>
      <w:rFonts w:cstheme="minorHAnsi"/>
      <w:sz w:val="18"/>
      <w:szCs w:val="18"/>
    </w:rPr>
  </w:style>
  <w:style w:type="paragraph" w:styleId="NormalWeb">
    <w:name w:val="Normal (Web)"/>
    <w:basedOn w:val="Normal"/>
    <w:uiPriority w:val="99"/>
    <w:semiHidden/>
    <w:unhideWhenUsed/>
    <w:rsid w:val="002C6C67"/>
    <w:rPr>
      <w:rFonts w:ascii="Times New Roman" w:hAnsi="Times New Roman" w:cs="Times New Roman"/>
    </w:rPr>
  </w:style>
  <w:style w:type="paragraph" w:styleId="Footer">
    <w:name w:val="footer"/>
    <w:basedOn w:val="Normal"/>
    <w:link w:val="FooterChar"/>
    <w:uiPriority w:val="99"/>
    <w:unhideWhenUsed/>
    <w:rsid w:val="00607866"/>
    <w:pPr>
      <w:tabs>
        <w:tab w:val="center" w:pos="4513"/>
        <w:tab w:val="right" w:pos="9026"/>
      </w:tabs>
    </w:pPr>
  </w:style>
  <w:style w:type="character" w:customStyle="1" w:styleId="FooterChar">
    <w:name w:val="Footer Char"/>
    <w:basedOn w:val="DefaultParagraphFont"/>
    <w:link w:val="Footer"/>
    <w:uiPriority w:val="99"/>
    <w:rsid w:val="00607866"/>
  </w:style>
  <w:style w:type="character" w:styleId="PageNumber">
    <w:name w:val="page number"/>
    <w:basedOn w:val="DefaultParagraphFont"/>
    <w:uiPriority w:val="99"/>
    <w:semiHidden/>
    <w:unhideWhenUsed/>
    <w:rsid w:val="00607866"/>
  </w:style>
  <w:style w:type="paragraph" w:styleId="NoSpacing">
    <w:name w:val="No Spacing"/>
    <w:link w:val="NoSpacingChar"/>
    <w:uiPriority w:val="1"/>
    <w:qFormat/>
    <w:rsid w:val="0010088C"/>
    <w:rPr>
      <w:rFonts w:eastAsiaTheme="minorEastAsia"/>
      <w:sz w:val="22"/>
      <w:szCs w:val="22"/>
      <w:lang w:val="en-US" w:eastAsia="zh-CN"/>
    </w:rPr>
  </w:style>
  <w:style w:type="character" w:customStyle="1" w:styleId="NoSpacingChar">
    <w:name w:val="No Spacing Char"/>
    <w:basedOn w:val="DefaultParagraphFont"/>
    <w:link w:val="NoSpacing"/>
    <w:uiPriority w:val="1"/>
    <w:rsid w:val="0010088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2647">
      <w:bodyDiv w:val="1"/>
      <w:marLeft w:val="0"/>
      <w:marRight w:val="0"/>
      <w:marTop w:val="0"/>
      <w:marBottom w:val="0"/>
      <w:divBdr>
        <w:top w:val="none" w:sz="0" w:space="0" w:color="auto"/>
        <w:left w:val="none" w:sz="0" w:space="0" w:color="auto"/>
        <w:bottom w:val="none" w:sz="0" w:space="0" w:color="auto"/>
        <w:right w:val="none" w:sz="0" w:space="0" w:color="auto"/>
      </w:divBdr>
    </w:div>
    <w:div w:id="526212133">
      <w:bodyDiv w:val="1"/>
      <w:marLeft w:val="0"/>
      <w:marRight w:val="0"/>
      <w:marTop w:val="0"/>
      <w:marBottom w:val="0"/>
      <w:divBdr>
        <w:top w:val="none" w:sz="0" w:space="0" w:color="auto"/>
        <w:left w:val="none" w:sz="0" w:space="0" w:color="auto"/>
        <w:bottom w:val="none" w:sz="0" w:space="0" w:color="auto"/>
        <w:right w:val="none" w:sz="0" w:space="0" w:color="auto"/>
      </w:divBdr>
    </w:div>
    <w:div w:id="642007069">
      <w:bodyDiv w:val="1"/>
      <w:marLeft w:val="0"/>
      <w:marRight w:val="0"/>
      <w:marTop w:val="0"/>
      <w:marBottom w:val="0"/>
      <w:divBdr>
        <w:top w:val="none" w:sz="0" w:space="0" w:color="auto"/>
        <w:left w:val="none" w:sz="0" w:space="0" w:color="auto"/>
        <w:bottom w:val="none" w:sz="0" w:space="0" w:color="auto"/>
        <w:right w:val="none" w:sz="0" w:space="0" w:color="auto"/>
      </w:divBdr>
    </w:div>
    <w:div w:id="657029007">
      <w:bodyDiv w:val="1"/>
      <w:marLeft w:val="0"/>
      <w:marRight w:val="0"/>
      <w:marTop w:val="0"/>
      <w:marBottom w:val="0"/>
      <w:divBdr>
        <w:top w:val="none" w:sz="0" w:space="0" w:color="auto"/>
        <w:left w:val="none" w:sz="0" w:space="0" w:color="auto"/>
        <w:bottom w:val="none" w:sz="0" w:space="0" w:color="auto"/>
        <w:right w:val="none" w:sz="0" w:space="0" w:color="auto"/>
      </w:divBdr>
    </w:div>
    <w:div w:id="689336690">
      <w:bodyDiv w:val="1"/>
      <w:marLeft w:val="0"/>
      <w:marRight w:val="0"/>
      <w:marTop w:val="0"/>
      <w:marBottom w:val="0"/>
      <w:divBdr>
        <w:top w:val="none" w:sz="0" w:space="0" w:color="auto"/>
        <w:left w:val="none" w:sz="0" w:space="0" w:color="auto"/>
        <w:bottom w:val="none" w:sz="0" w:space="0" w:color="auto"/>
        <w:right w:val="none" w:sz="0" w:space="0" w:color="auto"/>
      </w:divBdr>
    </w:div>
    <w:div w:id="761218122">
      <w:bodyDiv w:val="1"/>
      <w:marLeft w:val="0"/>
      <w:marRight w:val="0"/>
      <w:marTop w:val="0"/>
      <w:marBottom w:val="0"/>
      <w:divBdr>
        <w:top w:val="none" w:sz="0" w:space="0" w:color="auto"/>
        <w:left w:val="none" w:sz="0" w:space="0" w:color="auto"/>
        <w:bottom w:val="none" w:sz="0" w:space="0" w:color="auto"/>
        <w:right w:val="none" w:sz="0" w:space="0" w:color="auto"/>
      </w:divBdr>
    </w:div>
    <w:div w:id="821435427">
      <w:bodyDiv w:val="1"/>
      <w:marLeft w:val="0"/>
      <w:marRight w:val="0"/>
      <w:marTop w:val="0"/>
      <w:marBottom w:val="0"/>
      <w:divBdr>
        <w:top w:val="none" w:sz="0" w:space="0" w:color="auto"/>
        <w:left w:val="none" w:sz="0" w:space="0" w:color="auto"/>
        <w:bottom w:val="none" w:sz="0" w:space="0" w:color="auto"/>
        <w:right w:val="none" w:sz="0" w:space="0" w:color="auto"/>
      </w:divBdr>
    </w:div>
    <w:div w:id="1081829821">
      <w:bodyDiv w:val="1"/>
      <w:marLeft w:val="0"/>
      <w:marRight w:val="0"/>
      <w:marTop w:val="0"/>
      <w:marBottom w:val="0"/>
      <w:divBdr>
        <w:top w:val="none" w:sz="0" w:space="0" w:color="auto"/>
        <w:left w:val="none" w:sz="0" w:space="0" w:color="auto"/>
        <w:bottom w:val="none" w:sz="0" w:space="0" w:color="auto"/>
        <w:right w:val="none" w:sz="0" w:space="0" w:color="auto"/>
      </w:divBdr>
    </w:div>
    <w:div w:id="1187521067">
      <w:bodyDiv w:val="1"/>
      <w:marLeft w:val="0"/>
      <w:marRight w:val="0"/>
      <w:marTop w:val="0"/>
      <w:marBottom w:val="0"/>
      <w:divBdr>
        <w:top w:val="none" w:sz="0" w:space="0" w:color="auto"/>
        <w:left w:val="none" w:sz="0" w:space="0" w:color="auto"/>
        <w:bottom w:val="none" w:sz="0" w:space="0" w:color="auto"/>
        <w:right w:val="none" w:sz="0" w:space="0" w:color="auto"/>
      </w:divBdr>
    </w:div>
    <w:div w:id="1250122183">
      <w:bodyDiv w:val="1"/>
      <w:marLeft w:val="0"/>
      <w:marRight w:val="0"/>
      <w:marTop w:val="0"/>
      <w:marBottom w:val="0"/>
      <w:divBdr>
        <w:top w:val="none" w:sz="0" w:space="0" w:color="auto"/>
        <w:left w:val="none" w:sz="0" w:space="0" w:color="auto"/>
        <w:bottom w:val="none" w:sz="0" w:space="0" w:color="auto"/>
        <w:right w:val="none" w:sz="0" w:space="0" w:color="auto"/>
      </w:divBdr>
    </w:div>
    <w:div w:id="1295332335">
      <w:bodyDiv w:val="1"/>
      <w:marLeft w:val="0"/>
      <w:marRight w:val="0"/>
      <w:marTop w:val="0"/>
      <w:marBottom w:val="0"/>
      <w:divBdr>
        <w:top w:val="none" w:sz="0" w:space="0" w:color="auto"/>
        <w:left w:val="none" w:sz="0" w:space="0" w:color="auto"/>
        <w:bottom w:val="none" w:sz="0" w:space="0" w:color="auto"/>
        <w:right w:val="none" w:sz="0" w:space="0" w:color="auto"/>
      </w:divBdr>
    </w:div>
    <w:div w:id="1321302009">
      <w:bodyDiv w:val="1"/>
      <w:marLeft w:val="0"/>
      <w:marRight w:val="0"/>
      <w:marTop w:val="0"/>
      <w:marBottom w:val="0"/>
      <w:divBdr>
        <w:top w:val="none" w:sz="0" w:space="0" w:color="auto"/>
        <w:left w:val="none" w:sz="0" w:space="0" w:color="auto"/>
        <w:bottom w:val="none" w:sz="0" w:space="0" w:color="auto"/>
        <w:right w:val="none" w:sz="0" w:space="0" w:color="auto"/>
      </w:divBdr>
    </w:div>
    <w:div w:id="1321694649">
      <w:bodyDiv w:val="1"/>
      <w:marLeft w:val="0"/>
      <w:marRight w:val="0"/>
      <w:marTop w:val="0"/>
      <w:marBottom w:val="0"/>
      <w:divBdr>
        <w:top w:val="none" w:sz="0" w:space="0" w:color="auto"/>
        <w:left w:val="none" w:sz="0" w:space="0" w:color="auto"/>
        <w:bottom w:val="none" w:sz="0" w:space="0" w:color="auto"/>
        <w:right w:val="none" w:sz="0" w:space="0" w:color="auto"/>
      </w:divBdr>
    </w:div>
    <w:div w:id="1436440534">
      <w:bodyDiv w:val="1"/>
      <w:marLeft w:val="0"/>
      <w:marRight w:val="0"/>
      <w:marTop w:val="0"/>
      <w:marBottom w:val="0"/>
      <w:divBdr>
        <w:top w:val="none" w:sz="0" w:space="0" w:color="auto"/>
        <w:left w:val="none" w:sz="0" w:space="0" w:color="auto"/>
        <w:bottom w:val="none" w:sz="0" w:space="0" w:color="auto"/>
        <w:right w:val="none" w:sz="0" w:space="0" w:color="auto"/>
      </w:divBdr>
    </w:div>
    <w:div w:id="1482648597">
      <w:bodyDiv w:val="1"/>
      <w:marLeft w:val="0"/>
      <w:marRight w:val="0"/>
      <w:marTop w:val="0"/>
      <w:marBottom w:val="0"/>
      <w:divBdr>
        <w:top w:val="none" w:sz="0" w:space="0" w:color="auto"/>
        <w:left w:val="none" w:sz="0" w:space="0" w:color="auto"/>
        <w:bottom w:val="none" w:sz="0" w:space="0" w:color="auto"/>
        <w:right w:val="none" w:sz="0" w:space="0" w:color="auto"/>
      </w:divBdr>
    </w:div>
    <w:div w:id="1522744971">
      <w:bodyDiv w:val="1"/>
      <w:marLeft w:val="0"/>
      <w:marRight w:val="0"/>
      <w:marTop w:val="0"/>
      <w:marBottom w:val="0"/>
      <w:divBdr>
        <w:top w:val="none" w:sz="0" w:space="0" w:color="auto"/>
        <w:left w:val="none" w:sz="0" w:space="0" w:color="auto"/>
        <w:bottom w:val="none" w:sz="0" w:space="0" w:color="auto"/>
        <w:right w:val="none" w:sz="0" w:space="0" w:color="auto"/>
      </w:divBdr>
    </w:div>
    <w:div w:id="1543788047">
      <w:bodyDiv w:val="1"/>
      <w:marLeft w:val="0"/>
      <w:marRight w:val="0"/>
      <w:marTop w:val="0"/>
      <w:marBottom w:val="0"/>
      <w:divBdr>
        <w:top w:val="none" w:sz="0" w:space="0" w:color="auto"/>
        <w:left w:val="none" w:sz="0" w:space="0" w:color="auto"/>
        <w:bottom w:val="none" w:sz="0" w:space="0" w:color="auto"/>
        <w:right w:val="none" w:sz="0" w:space="0" w:color="auto"/>
      </w:divBdr>
      <w:divsChild>
        <w:div w:id="1420328516">
          <w:marLeft w:val="0"/>
          <w:marRight w:val="0"/>
          <w:marTop w:val="0"/>
          <w:marBottom w:val="0"/>
          <w:divBdr>
            <w:top w:val="single" w:sz="2" w:space="0" w:color="D9D9E3"/>
            <w:left w:val="single" w:sz="2" w:space="0" w:color="D9D9E3"/>
            <w:bottom w:val="single" w:sz="2" w:space="0" w:color="D9D9E3"/>
            <w:right w:val="single" w:sz="2" w:space="0" w:color="D9D9E3"/>
          </w:divBdr>
          <w:divsChild>
            <w:div w:id="1298681850">
              <w:marLeft w:val="0"/>
              <w:marRight w:val="0"/>
              <w:marTop w:val="0"/>
              <w:marBottom w:val="0"/>
              <w:divBdr>
                <w:top w:val="single" w:sz="2" w:space="0" w:color="D9D9E3"/>
                <w:left w:val="single" w:sz="2" w:space="0" w:color="D9D9E3"/>
                <w:bottom w:val="single" w:sz="2" w:space="0" w:color="D9D9E3"/>
                <w:right w:val="single" w:sz="2" w:space="0" w:color="D9D9E3"/>
              </w:divBdr>
              <w:divsChild>
                <w:div w:id="1778672342">
                  <w:marLeft w:val="0"/>
                  <w:marRight w:val="0"/>
                  <w:marTop w:val="0"/>
                  <w:marBottom w:val="0"/>
                  <w:divBdr>
                    <w:top w:val="single" w:sz="2" w:space="0" w:color="D9D9E3"/>
                    <w:left w:val="single" w:sz="2" w:space="0" w:color="D9D9E3"/>
                    <w:bottom w:val="single" w:sz="2" w:space="0" w:color="D9D9E3"/>
                    <w:right w:val="single" w:sz="2" w:space="0" w:color="D9D9E3"/>
                  </w:divBdr>
                  <w:divsChild>
                    <w:div w:id="1414425293">
                      <w:marLeft w:val="0"/>
                      <w:marRight w:val="0"/>
                      <w:marTop w:val="0"/>
                      <w:marBottom w:val="0"/>
                      <w:divBdr>
                        <w:top w:val="single" w:sz="2" w:space="0" w:color="D9D9E3"/>
                        <w:left w:val="single" w:sz="2" w:space="0" w:color="D9D9E3"/>
                        <w:bottom w:val="single" w:sz="2" w:space="0" w:color="D9D9E3"/>
                        <w:right w:val="single" w:sz="2" w:space="0" w:color="D9D9E3"/>
                      </w:divBdr>
                      <w:divsChild>
                        <w:div w:id="334960215">
                          <w:marLeft w:val="0"/>
                          <w:marRight w:val="0"/>
                          <w:marTop w:val="0"/>
                          <w:marBottom w:val="0"/>
                          <w:divBdr>
                            <w:top w:val="single" w:sz="2" w:space="0" w:color="auto"/>
                            <w:left w:val="single" w:sz="2" w:space="0" w:color="auto"/>
                            <w:bottom w:val="single" w:sz="6" w:space="0" w:color="auto"/>
                            <w:right w:val="single" w:sz="2" w:space="0" w:color="auto"/>
                          </w:divBdr>
                          <w:divsChild>
                            <w:div w:id="372004944">
                              <w:marLeft w:val="0"/>
                              <w:marRight w:val="0"/>
                              <w:marTop w:val="100"/>
                              <w:marBottom w:val="100"/>
                              <w:divBdr>
                                <w:top w:val="single" w:sz="2" w:space="0" w:color="D9D9E3"/>
                                <w:left w:val="single" w:sz="2" w:space="0" w:color="D9D9E3"/>
                                <w:bottom w:val="single" w:sz="2" w:space="0" w:color="D9D9E3"/>
                                <w:right w:val="single" w:sz="2" w:space="0" w:color="D9D9E3"/>
                              </w:divBdr>
                              <w:divsChild>
                                <w:div w:id="2133666022">
                                  <w:marLeft w:val="0"/>
                                  <w:marRight w:val="0"/>
                                  <w:marTop w:val="0"/>
                                  <w:marBottom w:val="0"/>
                                  <w:divBdr>
                                    <w:top w:val="single" w:sz="2" w:space="0" w:color="D9D9E3"/>
                                    <w:left w:val="single" w:sz="2" w:space="0" w:color="D9D9E3"/>
                                    <w:bottom w:val="single" w:sz="2" w:space="0" w:color="D9D9E3"/>
                                    <w:right w:val="single" w:sz="2" w:space="0" w:color="D9D9E3"/>
                                  </w:divBdr>
                                  <w:divsChild>
                                    <w:div w:id="1441756492">
                                      <w:marLeft w:val="0"/>
                                      <w:marRight w:val="0"/>
                                      <w:marTop w:val="0"/>
                                      <w:marBottom w:val="0"/>
                                      <w:divBdr>
                                        <w:top w:val="single" w:sz="2" w:space="0" w:color="D9D9E3"/>
                                        <w:left w:val="single" w:sz="2" w:space="0" w:color="D9D9E3"/>
                                        <w:bottom w:val="single" w:sz="2" w:space="0" w:color="D9D9E3"/>
                                        <w:right w:val="single" w:sz="2" w:space="0" w:color="D9D9E3"/>
                                      </w:divBdr>
                                      <w:divsChild>
                                        <w:div w:id="779378483">
                                          <w:marLeft w:val="0"/>
                                          <w:marRight w:val="0"/>
                                          <w:marTop w:val="0"/>
                                          <w:marBottom w:val="0"/>
                                          <w:divBdr>
                                            <w:top w:val="single" w:sz="2" w:space="0" w:color="D9D9E3"/>
                                            <w:left w:val="single" w:sz="2" w:space="0" w:color="D9D9E3"/>
                                            <w:bottom w:val="single" w:sz="2" w:space="0" w:color="D9D9E3"/>
                                            <w:right w:val="single" w:sz="2" w:space="0" w:color="D9D9E3"/>
                                          </w:divBdr>
                                          <w:divsChild>
                                            <w:div w:id="173694450">
                                              <w:marLeft w:val="0"/>
                                              <w:marRight w:val="0"/>
                                              <w:marTop w:val="0"/>
                                              <w:marBottom w:val="0"/>
                                              <w:divBdr>
                                                <w:top w:val="single" w:sz="2" w:space="0" w:color="D9D9E3"/>
                                                <w:left w:val="single" w:sz="2" w:space="0" w:color="D9D9E3"/>
                                                <w:bottom w:val="single" w:sz="2" w:space="0" w:color="D9D9E3"/>
                                                <w:right w:val="single" w:sz="2" w:space="0" w:color="D9D9E3"/>
                                              </w:divBdr>
                                              <w:divsChild>
                                                <w:div w:id="1217007621">
                                                  <w:marLeft w:val="0"/>
                                                  <w:marRight w:val="0"/>
                                                  <w:marTop w:val="0"/>
                                                  <w:marBottom w:val="0"/>
                                                  <w:divBdr>
                                                    <w:top w:val="single" w:sz="2" w:space="0" w:color="D9D9E3"/>
                                                    <w:left w:val="single" w:sz="2" w:space="0" w:color="D9D9E3"/>
                                                    <w:bottom w:val="single" w:sz="2" w:space="0" w:color="D9D9E3"/>
                                                    <w:right w:val="single" w:sz="2" w:space="0" w:color="D9D9E3"/>
                                                  </w:divBdr>
                                                  <w:divsChild>
                                                    <w:div w:id="436677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6622275">
                          <w:marLeft w:val="0"/>
                          <w:marRight w:val="0"/>
                          <w:marTop w:val="0"/>
                          <w:marBottom w:val="0"/>
                          <w:divBdr>
                            <w:top w:val="single" w:sz="2" w:space="0" w:color="auto"/>
                            <w:left w:val="single" w:sz="2" w:space="0" w:color="auto"/>
                            <w:bottom w:val="single" w:sz="6" w:space="0" w:color="auto"/>
                            <w:right w:val="single" w:sz="2" w:space="0" w:color="auto"/>
                          </w:divBdr>
                          <w:divsChild>
                            <w:div w:id="522743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94391237">
                                  <w:marLeft w:val="0"/>
                                  <w:marRight w:val="0"/>
                                  <w:marTop w:val="0"/>
                                  <w:marBottom w:val="0"/>
                                  <w:divBdr>
                                    <w:top w:val="single" w:sz="2" w:space="0" w:color="D9D9E3"/>
                                    <w:left w:val="single" w:sz="2" w:space="0" w:color="D9D9E3"/>
                                    <w:bottom w:val="single" w:sz="2" w:space="0" w:color="D9D9E3"/>
                                    <w:right w:val="single" w:sz="2" w:space="0" w:color="D9D9E3"/>
                                  </w:divBdr>
                                  <w:divsChild>
                                    <w:div w:id="2005282070">
                                      <w:marLeft w:val="0"/>
                                      <w:marRight w:val="0"/>
                                      <w:marTop w:val="0"/>
                                      <w:marBottom w:val="0"/>
                                      <w:divBdr>
                                        <w:top w:val="single" w:sz="2" w:space="0" w:color="D9D9E3"/>
                                        <w:left w:val="single" w:sz="2" w:space="0" w:color="D9D9E3"/>
                                        <w:bottom w:val="single" w:sz="2" w:space="0" w:color="D9D9E3"/>
                                        <w:right w:val="single" w:sz="2" w:space="0" w:color="D9D9E3"/>
                                      </w:divBdr>
                                      <w:divsChild>
                                        <w:div w:id="1461340779">
                                          <w:marLeft w:val="0"/>
                                          <w:marRight w:val="0"/>
                                          <w:marTop w:val="0"/>
                                          <w:marBottom w:val="0"/>
                                          <w:divBdr>
                                            <w:top w:val="single" w:sz="2" w:space="0" w:color="D9D9E3"/>
                                            <w:left w:val="single" w:sz="2" w:space="0" w:color="D9D9E3"/>
                                            <w:bottom w:val="single" w:sz="2" w:space="0" w:color="D9D9E3"/>
                                            <w:right w:val="single" w:sz="2" w:space="0" w:color="D9D9E3"/>
                                          </w:divBdr>
                                          <w:divsChild>
                                            <w:div w:id="604922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8228840">
                                      <w:marLeft w:val="0"/>
                                      <w:marRight w:val="0"/>
                                      <w:marTop w:val="0"/>
                                      <w:marBottom w:val="0"/>
                                      <w:divBdr>
                                        <w:top w:val="single" w:sz="2" w:space="0" w:color="D9D9E3"/>
                                        <w:left w:val="single" w:sz="2" w:space="0" w:color="D9D9E3"/>
                                        <w:bottom w:val="single" w:sz="2" w:space="0" w:color="D9D9E3"/>
                                        <w:right w:val="single" w:sz="2" w:space="0" w:color="D9D9E3"/>
                                      </w:divBdr>
                                      <w:divsChild>
                                        <w:div w:id="1502965494">
                                          <w:marLeft w:val="0"/>
                                          <w:marRight w:val="0"/>
                                          <w:marTop w:val="0"/>
                                          <w:marBottom w:val="0"/>
                                          <w:divBdr>
                                            <w:top w:val="single" w:sz="2" w:space="0" w:color="D9D9E3"/>
                                            <w:left w:val="single" w:sz="2" w:space="0" w:color="D9D9E3"/>
                                            <w:bottom w:val="single" w:sz="2" w:space="0" w:color="D9D9E3"/>
                                            <w:right w:val="single" w:sz="2" w:space="0" w:color="D9D9E3"/>
                                          </w:divBdr>
                                          <w:divsChild>
                                            <w:div w:id="348146956">
                                              <w:marLeft w:val="0"/>
                                              <w:marRight w:val="0"/>
                                              <w:marTop w:val="0"/>
                                              <w:marBottom w:val="0"/>
                                              <w:divBdr>
                                                <w:top w:val="single" w:sz="2" w:space="0" w:color="D9D9E3"/>
                                                <w:left w:val="single" w:sz="2" w:space="0" w:color="D9D9E3"/>
                                                <w:bottom w:val="single" w:sz="2" w:space="0" w:color="D9D9E3"/>
                                                <w:right w:val="single" w:sz="2" w:space="0" w:color="D9D9E3"/>
                                              </w:divBdr>
                                              <w:divsChild>
                                                <w:div w:id="1657688290">
                                                  <w:marLeft w:val="0"/>
                                                  <w:marRight w:val="0"/>
                                                  <w:marTop w:val="0"/>
                                                  <w:marBottom w:val="0"/>
                                                  <w:divBdr>
                                                    <w:top w:val="single" w:sz="2" w:space="0" w:color="D9D9E3"/>
                                                    <w:left w:val="single" w:sz="2" w:space="0" w:color="D9D9E3"/>
                                                    <w:bottom w:val="single" w:sz="2" w:space="0" w:color="D9D9E3"/>
                                                    <w:right w:val="single" w:sz="2" w:space="0" w:color="D9D9E3"/>
                                                  </w:divBdr>
                                                  <w:divsChild>
                                                    <w:div w:id="1007637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3639275">
                          <w:marLeft w:val="0"/>
                          <w:marRight w:val="0"/>
                          <w:marTop w:val="0"/>
                          <w:marBottom w:val="0"/>
                          <w:divBdr>
                            <w:top w:val="single" w:sz="2" w:space="0" w:color="auto"/>
                            <w:left w:val="single" w:sz="2" w:space="0" w:color="auto"/>
                            <w:bottom w:val="single" w:sz="6" w:space="0" w:color="auto"/>
                            <w:right w:val="single" w:sz="2" w:space="0" w:color="auto"/>
                          </w:divBdr>
                          <w:divsChild>
                            <w:div w:id="53089384">
                              <w:marLeft w:val="0"/>
                              <w:marRight w:val="0"/>
                              <w:marTop w:val="100"/>
                              <w:marBottom w:val="100"/>
                              <w:divBdr>
                                <w:top w:val="single" w:sz="2" w:space="0" w:color="D9D9E3"/>
                                <w:left w:val="single" w:sz="2" w:space="0" w:color="D9D9E3"/>
                                <w:bottom w:val="single" w:sz="2" w:space="0" w:color="D9D9E3"/>
                                <w:right w:val="single" w:sz="2" w:space="0" w:color="D9D9E3"/>
                              </w:divBdr>
                              <w:divsChild>
                                <w:div w:id="741024690">
                                  <w:marLeft w:val="0"/>
                                  <w:marRight w:val="0"/>
                                  <w:marTop w:val="0"/>
                                  <w:marBottom w:val="0"/>
                                  <w:divBdr>
                                    <w:top w:val="single" w:sz="2" w:space="0" w:color="D9D9E3"/>
                                    <w:left w:val="single" w:sz="2" w:space="0" w:color="D9D9E3"/>
                                    <w:bottom w:val="single" w:sz="2" w:space="0" w:color="D9D9E3"/>
                                    <w:right w:val="single" w:sz="2" w:space="0" w:color="D9D9E3"/>
                                  </w:divBdr>
                                  <w:divsChild>
                                    <w:div w:id="2068990361">
                                      <w:marLeft w:val="0"/>
                                      <w:marRight w:val="0"/>
                                      <w:marTop w:val="0"/>
                                      <w:marBottom w:val="0"/>
                                      <w:divBdr>
                                        <w:top w:val="single" w:sz="2" w:space="0" w:color="D9D9E3"/>
                                        <w:left w:val="single" w:sz="2" w:space="0" w:color="D9D9E3"/>
                                        <w:bottom w:val="single" w:sz="2" w:space="0" w:color="D9D9E3"/>
                                        <w:right w:val="single" w:sz="2" w:space="0" w:color="D9D9E3"/>
                                      </w:divBdr>
                                      <w:divsChild>
                                        <w:div w:id="1893300316">
                                          <w:marLeft w:val="0"/>
                                          <w:marRight w:val="0"/>
                                          <w:marTop w:val="0"/>
                                          <w:marBottom w:val="0"/>
                                          <w:divBdr>
                                            <w:top w:val="single" w:sz="2" w:space="0" w:color="D9D9E3"/>
                                            <w:left w:val="single" w:sz="2" w:space="0" w:color="D9D9E3"/>
                                            <w:bottom w:val="single" w:sz="2" w:space="0" w:color="D9D9E3"/>
                                            <w:right w:val="single" w:sz="2" w:space="0" w:color="D9D9E3"/>
                                          </w:divBdr>
                                          <w:divsChild>
                                            <w:div w:id="1759718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2564930">
                                      <w:marLeft w:val="0"/>
                                      <w:marRight w:val="0"/>
                                      <w:marTop w:val="0"/>
                                      <w:marBottom w:val="0"/>
                                      <w:divBdr>
                                        <w:top w:val="single" w:sz="2" w:space="0" w:color="D9D9E3"/>
                                        <w:left w:val="single" w:sz="2" w:space="0" w:color="D9D9E3"/>
                                        <w:bottom w:val="single" w:sz="2" w:space="0" w:color="D9D9E3"/>
                                        <w:right w:val="single" w:sz="2" w:space="0" w:color="D9D9E3"/>
                                      </w:divBdr>
                                      <w:divsChild>
                                        <w:div w:id="361906423">
                                          <w:marLeft w:val="0"/>
                                          <w:marRight w:val="0"/>
                                          <w:marTop w:val="0"/>
                                          <w:marBottom w:val="0"/>
                                          <w:divBdr>
                                            <w:top w:val="single" w:sz="2" w:space="0" w:color="D9D9E3"/>
                                            <w:left w:val="single" w:sz="2" w:space="0" w:color="D9D9E3"/>
                                            <w:bottom w:val="single" w:sz="2" w:space="0" w:color="D9D9E3"/>
                                            <w:right w:val="single" w:sz="2" w:space="0" w:color="D9D9E3"/>
                                          </w:divBdr>
                                          <w:divsChild>
                                            <w:div w:id="547575818">
                                              <w:marLeft w:val="0"/>
                                              <w:marRight w:val="0"/>
                                              <w:marTop w:val="0"/>
                                              <w:marBottom w:val="0"/>
                                              <w:divBdr>
                                                <w:top w:val="single" w:sz="2" w:space="0" w:color="D9D9E3"/>
                                                <w:left w:val="single" w:sz="2" w:space="0" w:color="D9D9E3"/>
                                                <w:bottom w:val="single" w:sz="2" w:space="0" w:color="D9D9E3"/>
                                                <w:right w:val="single" w:sz="2" w:space="0" w:color="D9D9E3"/>
                                              </w:divBdr>
                                              <w:divsChild>
                                                <w:div w:id="58478371">
                                                  <w:marLeft w:val="0"/>
                                                  <w:marRight w:val="0"/>
                                                  <w:marTop w:val="0"/>
                                                  <w:marBottom w:val="0"/>
                                                  <w:divBdr>
                                                    <w:top w:val="single" w:sz="2" w:space="0" w:color="D9D9E3"/>
                                                    <w:left w:val="single" w:sz="2" w:space="0" w:color="D9D9E3"/>
                                                    <w:bottom w:val="single" w:sz="2" w:space="0" w:color="D9D9E3"/>
                                                    <w:right w:val="single" w:sz="2" w:space="0" w:color="D9D9E3"/>
                                                  </w:divBdr>
                                                  <w:divsChild>
                                                    <w:div w:id="1204709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7116829">
          <w:marLeft w:val="0"/>
          <w:marRight w:val="0"/>
          <w:marTop w:val="0"/>
          <w:marBottom w:val="0"/>
          <w:divBdr>
            <w:top w:val="none" w:sz="0" w:space="0" w:color="auto"/>
            <w:left w:val="none" w:sz="0" w:space="0" w:color="auto"/>
            <w:bottom w:val="none" w:sz="0" w:space="0" w:color="auto"/>
            <w:right w:val="none" w:sz="0" w:space="0" w:color="auto"/>
          </w:divBdr>
          <w:divsChild>
            <w:div w:id="18165856">
              <w:marLeft w:val="0"/>
              <w:marRight w:val="0"/>
              <w:marTop w:val="0"/>
              <w:marBottom w:val="0"/>
              <w:divBdr>
                <w:top w:val="single" w:sz="2" w:space="0" w:color="D9D9E3"/>
                <w:left w:val="single" w:sz="2" w:space="0" w:color="D9D9E3"/>
                <w:bottom w:val="single" w:sz="2" w:space="0" w:color="D9D9E3"/>
                <w:right w:val="single" w:sz="2" w:space="0" w:color="D9D9E3"/>
              </w:divBdr>
              <w:divsChild>
                <w:div w:id="530604953">
                  <w:marLeft w:val="0"/>
                  <w:marRight w:val="0"/>
                  <w:marTop w:val="0"/>
                  <w:marBottom w:val="0"/>
                  <w:divBdr>
                    <w:top w:val="single" w:sz="2" w:space="0" w:color="D9D9E3"/>
                    <w:left w:val="single" w:sz="2" w:space="0" w:color="D9D9E3"/>
                    <w:bottom w:val="single" w:sz="2" w:space="0" w:color="D9D9E3"/>
                    <w:right w:val="single" w:sz="2" w:space="0" w:color="D9D9E3"/>
                  </w:divBdr>
                  <w:divsChild>
                    <w:div w:id="930427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45245235">
      <w:bodyDiv w:val="1"/>
      <w:marLeft w:val="0"/>
      <w:marRight w:val="0"/>
      <w:marTop w:val="0"/>
      <w:marBottom w:val="0"/>
      <w:divBdr>
        <w:top w:val="none" w:sz="0" w:space="0" w:color="auto"/>
        <w:left w:val="none" w:sz="0" w:space="0" w:color="auto"/>
        <w:bottom w:val="none" w:sz="0" w:space="0" w:color="auto"/>
        <w:right w:val="none" w:sz="0" w:space="0" w:color="auto"/>
      </w:divBdr>
    </w:div>
    <w:div w:id="2083943225">
      <w:bodyDiv w:val="1"/>
      <w:marLeft w:val="0"/>
      <w:marRight w:val="0"/>
      <w:marTop w:val="0"/>
      <w:marBottom w:val="0"/>
      <w:divBdr>
        <w:top w:val="none" w:sz="0" w:space="0" w:color="auto"/>
        <w:left w:val="none" w:sz="0" w:space="0" w:color="auto"/>
        <w:bottom w:val="none" w:sz="0" w:space="0" w:color="auto"/>
        <w:right w:val="none" w:sz="0" w:space="0" w:color="auto"/>
      </w:divBdr>
      <w:divsChild>
        <w:div w:id="1170487062">
          <w:marLeft w:val="0"/>
          <w:marRight w:val="0"/>
          <w:marTop w:val="0"/>
          <w:marBottom w:val="0"/>
          <w:divBdr>
            <w:top w:val="single" w:sz="2" w:space="0" w:color="D9D9E3"/>
            <w:left w:val="single" w:sz="2" w:space="0" w:color="D9D9E3"/>
            <w:bottom w:val="single" w:sz="2" w:space="0" w:color="D9D9E3"/>
            <w:right w:val="single" w:sz="2" w:space="0" w:color="D9D9E3"/>
          </w:divBdr>
          <w:divsChild>
            <w:div w:id="1223099784">
              <w:marLeft w:val="0"/>
              <w:marRight w:val="0"/>
              <w:marTop w:val="0"/>
              <w:marBottom w:val="0"/>
              <w:divBdr>
                <w:top w:val="single" w:sz="2" w:space="0" w:color="D9D9E3"/>
                <w:left w:val="single" w:sz="2" w:space="0" w:color="D9D9E3"/>
                <w:bottom w:val="single" w:sz="2" w:space="0" w:color="D9D9E3"/>
                <w:right w:val="single" w:sz="2" w:space="0" w:color="D9D9E3"/>
              </w:divBdr>
              <w:divsChild>
                <w:div w:id="353464243">
                  <w:marLeft w:val="0"/>
                  <w:marRight w:val="0"/>
                  <w:marTop w:val="0"/>
                  <w:marBottom w:val="0"/>
                  <w:divBdr>
                    <w:top w:val="single" w:sz="2" w:space="0" w:color="D9D9E3"/>
                    <w:left w:val="single" w:sz="2" w:space="0" w:color="D9D9E3"/>
                    <w:bottom w:val="single" w:sz="2" w:space="0" w:color="D9D9E3"/>
                    <w:right w:val="single" w:sz="2" w:space="0" w:color="D9D9E3"/>
                  </w:divBdr>
                  <w:divsChild>
                    <w:div w:id="46415176">
                      <w:marLeft w:val="0"/>
                      <w:marRight w:val="0"/>
                      <w:marTop w:val="0"/>
                      <w:marBottom w:val="0"/>
                      <w:divBdr>
                        <w:top w:val="single" w:sz="2" w:space="0" w:color="D9D9E3"/>
                        <w:left w:val="single" w:sz="2" w:space="0" w:color="D9D9E3"/>
                        <w:bottom w:val="single" w:sz="2" w:space="0" w:color="D9D9E3"/>
                        <w:right w:val="single" w:sz="2" w:space="0" w:color="D9D9E3"/>
                      </w:divBdr>
                      <w:divsChild>
                        <w:div w:id="1846045439">
                          <w:marLeft w:val="0"/>
                          <w:marRight w:val="0"/>
                          <w:marTop w:val="0"/>
                          <w:marBottom w:val="0"/>
                          <w:divBdr>
                            <w:top w:val="single" w:sz="2" w:space="0" w:color="auto"/>
                            <w:left w:val="single" w:sz="2" w:space="0" w:color="auto"/>
                            <w:bottom w:val="single" w:sz="6" w:space="0" w:color="auto"/>
                            <w:right w:val="single" w:sz="2" w:space="0" w:color="auto"/>
                          </w:divBdr>
                          <w:divsChild>
                            <w:div w:id="201405310">
                              <w:marLeft w:val="0"/>
                              <w:marRight w:val="0"/>
                              <w:marTop w:val="100"/>
                              <w:marBottom w:val="100"/>
                              <w:divBdr>
                                <w:top w:val="single" w:sz="2" w:space="0" w:color="D9D9E3"/>
                                <w:left w:val="single" w:sz="2" w:space="0" w:color="D9D9E3"/>
                                <w:bottom w:val="single" w:sz="2" w:space="0" w:color="D9D9E3"/>
                                <w:right w:val="single" w:sz="2" w:space="0" w:color="D9D9E3"/>
                              </w:divBdr>
                              <w:divsChild>
                                <w:div w:id="94592517">
                                  <w:marLeft w:val="0"/>
                                  <w:marRight w:val="0"/>
                                  <w:marTop w:val="0"/>
                                  <w:marBottom w:val="0"/>
                                  <w:divBdr>
                                    <w:top w:val="single" w:sz="2" w:space="0" w:color="D9D9E3"/>
                                    <w:left w:val="single" w:sz="2" w:space="0" w:color="D9D9E3"/>
                                    <w:bottom w:val="single" w:sz="2" w:space="0" w:color="D9D9E3"/>
                                    <w:right w:val="single" w:sz="2" w:space="0" w:color="D9D9E3"/>
                                  </w:divBdr>
                                  <w:divsChild>
                                    <w:div w:id="679047613">
                                      <w:marLeft w:val="0"/>
                                      <w:marRight w:val="0"/>
                                      <w:marTop w:val="0"/>
                                      <w:marBottom w:val="0"/>
                                      <w:divBdr>
                                        <w:top w:val="single" w:sz="2" w:space="0" w:color="D9D9E3"/>
                                        <w:left w:val="single" w:sz="2" w:space="0" w:color="D9D9E3"/>
                                        <w:bottom w:val="single" w:sz="2" w:space="0" w:color="D9D9E3"/>
                                        <w:right w:val="single" w:sz="2" w:space="0" w:color="D9D9E3"/>
                                      </w:divBdr>
                                      <w:divsChild>
                                        <w:div w:id="1905214600">
                                          <w:marLeft w:val="0"/>
                                          <w:marRight w:val="0"/>
                                          <w:marTop w:val="0"/>
                                          <w:marBottom w:val="0"/>
                                          <w:divBdr>
                                            <w:top w:val="single" w:sz="2" w:space="0" w:color="D9D9E3"/>
                                            <w:left w:val="single" w:sz="2" w:space="0" w:color="D9D9E3"/>
                                            <w:bottom w:val="single" w:sz="2" w:space="0" w:color="D9D9E3"/>
                                            <w:right w:val="single" w:sz="2" w:space="0" w:color="D9D9E3"/>
                                          </w:divBdr>
                                          <w:divsChild>
                                            <w:div w:id="1201088698">
                                              <w:marLeft w:val="0"/>
                                              <w:marRight w:val="0"/>
                                              <w:marTop w:val="0"/>
                                              <w:marBottom w:val="0"/>
                                              <w:divBdr>
                                                <w:top w:val="single" w:sz="2" w:space="0" w:color="D9D9E3"/>
                                                <w:left w:val="single" w:sz="2" w:space="0" w:color="D9D9E3"/>
                                                <w:bottom w:val="single" w:sz="2" w:space="0" w:color="D9D9E3"/>
                                                <w:right w:val="single" w:sz="2" w:space="0" w:color="D9D9E3"/>
                                              </w:divBdr>
                                              <w:divsChild>
                                                <w:div w:id="1778982836">
                                                  <w:marLeft w:val="0"/>
                                                  <w:marRight w:val="0"/>
                                                  <w:marTop w:val="0"/>
                                                  <w:marBottom w:val="0"/>
                                                  <w:divBdr>
                                                    <w:top w:val="single" w:sz="2" w:space="0" w:color="D9D9E3"/>
                                                    <w:left w:val="single" w:sz="2" w:space="0" w:color="D9D9E3"/>
                                                    <w:bottom w:val="single" w:sz="2" w:space="0" w:color="D9D9E3"/>
                                                    <w:right w:val="single" w:sz="2" w:space="0" w:color="D9D9E3"/>
                                                  </w:divBdr>
                                                  <w:divsChild>
                                                    <w:div w:id="1468158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9814350">
                          <w:marLeft w:val="0"/>
                          <w:marRight w:val="0"/>
                          <w:marTop w:val="0"/>
                          <w:marBottom w:val="0"/>
                          <w:divBdr>
                            <w:top w:val="single" w:sz="2" w:space="0" w:color="auto"/>
                            <w:left w:val="single" w:sz="2" w:space="0" w:color="auto"/>
                            <w:bottom w:val="single" w:sz="6" w:space="0" w:color="auto"/>
                            <w:right w:val="single" w:sz="2" w:space="0" w:color="auto"/>
                          </w:divBdr>
                          <w:divsChild>
                            <w:div w:id="1052773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874260">
                                  <w:marLeft w:val="0"/>
                                  <w:marRight w:val="0"/>
                                  <w:marTop w:val="0"/>
                                  <w:marBottom w:val="0"/>
                                  <w:divBdr>
                                    <w:top w:val="single" w:sz="2" w:space="0" w:color="D9D9E3"/>
                                    <w:left w:val="single" w:sz="2" w:space="0" w:color="D9D9E3"/>
                                    <w:bottom w:val="single" w:sz="2" w:space="0" w:color="D9D9E3"/>
                                    <w:right w:val="single" w:sz="2" w:space="0" w:color="D9D9E3"/>
                                  </w:divBdr>
                                  <w:divsChild>
                                    <w:div w:id="1267344706">
                                      <w:marLeft w:val="0"/>
                                      <w:marRight w:val="0"/>
                                      <w:marTop w:val="0"/>
                                      <w:marBottom w:val="0"/>
                                      <w:divBdr>
                                        <w:top w:val="single" w:sz="2" w:space="0" w:color="D9D9E3"/>
                                        <w:left w:val="single" w:sz="2" w:space="0" w:color="D9D9E3"/>
                                        <w:bottom w:val="single" w:sz="2" w:space="0" w:color="D9D9E3"/>
                                        <w:right w:val="single" w:sz="2" w:space="0" w:color="D9D9E3"/>
                                      </w:divBdr>
                                      <w:divsChild>
                                        <w:div w:id="2108958368">
                                          <w:marLeft w:val="0"/>
                                          <w:marRight w:val="0"/>
                                          <w:marTop w:val="0"/>
                                          <w:marBottom w:val="0"/>
                                          <w:divBdr>
                                            <w:top w:val="single" w:sz="2" w:space="0" w:color="D9D9E3"/>
                                            <w:left w:val="single" w:sz="2" w:space="0" w:color="D9D9E3"/>
                                            <w:bottom w:val="single" w:sz="2" w:space="0" w:color="D9D9E3"/>
                                            <w:right w:val="single" w:sz="2" w:space="0" w:color="D9D9E3"/>
                                          </w:divBdr>
                                          <w:divsChild>
                                            <w:div w:id="1763916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5089440">
                                      <w:marLeft w:val="0"/>
                                      <w:marRight w:val="0"/>
                                      <w:marTop w:val="0"/>
                                      <w:marBottom w:val="0"/>
                                      <w:divBdr>
                                        <w:top w:val="single" w:sz="2" w:space="0" w:color="D9D9E3"/>
                                        <w:left w:val="single" w:sz="2" w:space="0" w:color="D9D9E3"/>
                                        <w:bottom w:val="single" w:sz="2" w:space="0" w:color="D9D9E3"/>
                                        <w:right w:val="single" w:sz="2" w:space="0" w:color="D9D9E3"/>
                                      </w:divBdr>
                                      <w:divsChild>
                                        <w:div w:id="1066956100">
                                          <w:marLeft w:val="0"/>
                                          <w:marRight w:val="0"/>
                                          <w:marTop w:val="0"/>
                                          <w:marBottom w:val="0"/>
                                          <w:divBdr>
                                            <w:top w:val="single" w:sz="2" w:space="0" w:color="D9D9E3"/>
                                            <w:left w:val="single" w:sz="2" w:space="0" w:color="D9D9E3"/>
                                            <w:bottom w:val="single" w:sz="2" w:space="0" w:color="D9D9E3"/>
                                            <w:right w:val="single" w:sz="2" w:space="0" w:color="D9D9E3"/>
                                          </w:divBdr>
                                          <w:divsChild>
                                            <w:div w:id="1233925222">
                                              <w:marLeft w:val="0"/>
                                              <w:marRight w:val="0"/>
                                              <w:marTop w:val="0"/>
                                              <w:marBottom w:val="0"/>
                                              <w:divBdr>
                                                <w:top w:val="single" w:sz="2" w:space="0" w:color="D9D9E3"/>
                                                <w:left w:val="single" w:sz="2" w:space="0" w:color="D9D9E3"/>
                                                <w:bottom w:val="single" w:sz="2" w:space="0" w:color="D9D9E3"/>
                                                <w:right w:val="single" w:sz="2" w:space="0" w:color="D9D9E3"/>
                                              </w:divBdr>
                                              <w:divsChild>
                                                <w:div w:id="831259663">
                                                  <w:marLeft w:val="0"/>
                                                  <w:marRight w:val="0"/>
                                                  <w:marTop w:val="0"/>
                                                  <w:marBottom w:val="0"/>
                                                  <w:divBdr>
                                                    <w:top w:val="single" w:sz="2" w:space="0" w:color="D9D9E3"/>
                                                    <w:left w:val="single" w:sz="2" w:space="0" w:color="D9D9E3"/>
                                                    <w:bottom w:val="single" w:sz="2" w:space="0" w:color="D9D9E3"/>
                                                    <w:right w:val="single" w:sz="2" w:space="0" w:color="D9D9E3"/>
                                                  </w:divBdr>
                                                  <w:divsChild>
                                                    <w:div w:id="1913196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8319620">
                          <w:marLeft w:val="0"/>
                          <w:marRight w:val="0"/>
                          <w:marTop w:val="0"/>
                          <w:marBottom w:val="0"/>
                          <w:divBdr>
                            <w:top w:val="single" w:sz="2" w:space="0" w:color="auto"/>
                            <w:left w:val="single" w:sz="2" w:space="0" w:color="auto"/>
                            <w:bottom w:val="single" w:sz="6" w:space="0" w:color="auto"/>
                            <w:right w:val="single" w:sz="2" w:space="0" w:color="auto"/>
                          </w:divBdr>
                          <w:divsChild>
                            <w:div w:id="4898341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11004883">
                                  <w:marLeft w:val="0"/>
                                  <w:marRight w:val="0"/>
                                  <w:marTop w:val="0"/>
                                  <w:marBottom w:val="0"/>
                                  <w:divBdr>
                                    <w:top w:val="single" w:sz="2" w:space="0" w:color="D9D9E3"/>
                                    <w:left w:val="single" w:sz="2" w:space="0" w:color="D9D9E3"/>
                                    <w:bottom w:val="single" w:sz="2" w:space="0" w:color="D9D9E3"/>
                                    <w:right w:val="single" w:sz="2" w:space="0" w:color="D9D9E3"/>
                                  </w:divBdr>
                                  <w:divsChild>
                                    <w:div w:id="1118912920">
                                      <w:marLeft w:val="0"/>
                                      <w:marRight w:val="0"/>
                                      <w:marTop w:val="0"/>
                                      <w:marBottom w:val="0"/>
                                      <w:divBdr>
                                        <w:top w:val="single" w:sz="2" w:space="0" w:color="D9D9E3"/>
                                        <w:left w:val="single" w:sz="2" w:space="0" w:color="D9D9E3"/>
                                        <w:bottom w:val="single" w:sz="2" w:space="0" w:color="D9D9E3"/>
                                        <w:right w:val="single" w:sz="2" w:space="0" w:color="D9D9E3"/>
                                      </w:divBdr>
                                      <w:divsChild>
                                        <w:div w:id="794249336">
                                          <w:marLeft w:val="0"/>
                                          <w:marRight w:val="0"/>
                                          <w:marTop w:val="0"/>
                                          <w:marBottom w:val="0"/>
                                          <w:divBdr>
                                            <w:top w:val="single" w:sz="2" w:space="0" w:color="D9D9E3"/>
                                            <w:left w:val="single" w:sz="2" w:space="0" w:color="D9D9E3"/>
                                            <w:bottom w:val="single" w:sz="2" w:space="0" w:color="D9D9E3"/>
                                            <w:right w:val="single" w:sz="2" w:space="0" w:color="D9D9E3"/>
                                          </w:divBdr>
                                          <w:divsChild>
                                            <w:div w:id="1137529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514652">
                                      <w:marLeft w:val="0"/>
                                      <w:marRight w:val="0"/>
                                      <w:marTop w:val="0"/>
                                      <w:marBottom w:val="0"/>
                                      <w:divBdr>
                                        <w:top w:val="single" w:sz="2" w:space="0" w:color="D9D9E3"/>
                                        <w:left w:val="single" w:sz="2" w:space="0" w:color="D9D9E3"/>
                                        <w:bottom w:val="single" w:sz="2" w:space="0" w:color="D9D9E3"/>
                                        <w:right w:val="single" w:sz="2" w:space="0" w:color="D9D9E3"/>
                                      </w:divBdr>
                                      <w:divsChild>
                                        <w:div w:id="592202769">
                                          <w:marLeft w:val="0"/>
                                          <w:marRight w:val="0"/>
                                          <w:marTop w:val="0"/>
                                          <w:marBottom w:val="0"/>
                                          <w:divBdr>
                                            <w:top w:val="single" w:sz="2" w:space="0" w:color="D9D9E3"/>
                                            <w:left w:val="single" w:sz="2" w:space="0" w:color="D9D9E3"/>
                                            <w:bottom w:val="single" w:sz="2" w:space="0" w:color="D9D9E3"/>
                                            <w:right w:val="single" w:sz="2" w:space="0" w:color="D9D9E3"/>
                                          </w:divBdr>
                                          <w:divsChild>
                                            <w:div w:id="823161244">
                                              <w:marLeft w:val="0"/>
                                              <w:marRight w:val="0"/>
                                              <w:marTop w:val="0"/>
                                              <w:marBottom w:val="0"/>
                                              <w:divBdr>
                                                <w:top w:val="single" w:sz="2" w:space="0" w:color="D9D9E3"/>
                                                <w:left w:val="single" w:sz="2" w:space="0" w:color="D9D9E3"/>
                                                <w:bottom w:val="single" w:sz="2" w:space="0" w:color="D9D9E3"/>
                                                <w:right w:val="single" w:sz="2" w:space="0" w:color="D9D9E3"/>
                                              </w:divBdr>
                                              <w:divsChild>
                                                <w:div w:id="1988656642">
                                                  <w:marLeft w:val="0"/>
                                                  <w:marRight w:val="0"/>
                                                  <w:marTop w:val="0"/>
                                                  <w:marBottom w:val="0"/>
                                                  <w:divBdr>
                                                    <w:top w:val="single" w:sz="2" w:space="0" w:color="D9D9E3"/>
                                                    <w:left w:val="single" w:sz="2" w:space="0" w:color="D9D9E3"/>
                                                    <w:bottom w:val="single" w:sz="2" w:space="0" w:color="D9D9E3"/>
                                                    <w:right w:val="single" w:sz="2" w:space="0" w:color="D9D9E3"/>
                                                  </w:divBdr>
                                                  <w:divsChild>
                                                    <w:div w:id="33237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45010934">
          <w:marLeft w:val="0"/>
          <w:marRight w:val="0"/>
          <w:marTop w:val="0"/>
          <w:marBottom w:val="0"/>
          <w:divBdr>
            <w:top w:val="none" w:sz="0" w:space="0" w:color="auto"/>
            <w:left w:val="none" w:sz="0" w:space="0" w:color="auto"/>
            <w:bottom w:val="none" w:sz="0" w:space="0" w:color="auto"/>
            <w:right w:val="none" w:sz="0" w:space="0" w:color="auto"/>
          </w:divBdr>
          <w:divsChild>
            <w:div w:id="285041984">
              <w:marLeft w:val="0"/>
              <w:marRight w:val="0"/>
              <w:marTop w:val="0"/>
              <w:marBottom w:val="0"/>
              <w:divBdr>
                <w:top w:val="single" w:sz="2" w:space="0" w:color="D9D9E3"/>
                <w:left w:val="single" w:sz="2" w:space="0" w:color="D9D9E3"/>
                <w:bottom w:val="single" w:sz="2" w:space="0" w:color="D9D9E3"/>
                <w:right w:val="single" w:sz="2" w:space="0" w:color="D9D9E3"/>
              </w:divBdr>
              <w:divsChild>
                <w:div w:id="1206992253">
                  <w:marLeft w:val="0"/>
                  <w:marRight w:val="0"/>
                  <w:marTop w:val="0"/>
                  <w:marBottom w:val="0"/>
                  <w:divBdr>
                    <w:top w:val="single" w:sz="2" w:space="0" w:color="D9D9E3"/>
                    <w:left w:val="single" w:sz="2" w:space="0" w:color="D9D9E3"/>
                    <w:bottom w:val="single" w:sz="2" w:space="0" w:color="D9D9E3"/>
                    <w:right w:val="single" w:sz="2" w:space="0" w:color="D9D9E3"/>
                  </w:divBdr>
                  <w:divsChild>
                    <w:div w:id="1806116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0187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ncld.org/the-state-of-learning-disabilities-understanding-the-1-in-5"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CCBD09-03FA-D346-AA3F-13F2E005F209}" type="doc">
      <dgm:prSet loTypeId="urn:microsoft.com/office/officeart/2005/8/layout/process5" loCatId="" qsTypeId="urn:microsoft.com/office/officeart/2005/8/quickstyle/simple1" qsCatId="simple" csTypeId="urn:microsoft.com/office/officeart/2005/8/colors/accent1_2" csCatId="accent1" phldr="1"/>
      <dgm:spPr/>
      <dgm:t>
        <a:bodyPr/>
        <a:lstStyle/>
        <a:p>
          <a:endParaRPr lang="en-GB"/>
        </a:p>
      </dgm:t>
    </dgm:pt>
    <dgm:pt modelId="{B4427A5C-EBAA-D844-86D2-1829F7697372}">
      <dgm:prSet phldrT="[Text]"/>
      <dgm:spPr/>
      <dgm:t>
        <a:bodyPr/>
        <a:lstStyle/>
        <a:p>
          <a:r>
            <a:rPr lang="en-GB" b="0" i="0"/>
            <a:t>Define Research Objectives</a:t>
          </a:r>
          <a:endParaRPr lang="en-GB"/>
        </a:p>
      </dgm:t>
    </dgm:pt>
    <dgm:pt modelId="{4A50E8C2-9511-6C47-B816-36FE34DE02E6}" type="parTrans" cxnId="{49F5A830-25C0-8E4A-A984-9F6E97521175}">
      <dgm:prSet/>
      <dgm:spPr/>
      <dgm:t>
        <a:bodyPr/>
        <a:lstStyle/>
        <a:p>
          <a:endParaRPr lang="en-GB"/>
        </a:p>
      </dgm:t>
    </dgm:pt>
    <dgm:pt modelId="{6F5ECA3B-B45C-5D4C-8E59-A803FD10BA28}" type="sibTrans" cxnId="{49F5A830-25C0-8E4A-A984-9F6E97521175}">
      <dgm:prSet/>
      <dgm:spPr/>
      <dgm:t>
        <a:bodyPr/>
        <a:lstStyle/>
        <a:p>
          <a:endParaRPr lang="en-GB"/>
        </a:p>
      </dgm:t>
    </dgm:pt>
    <dgm:pt modelId="{11C47BA6-2525-A04A-989D-F13B20B5C689}">
      <dgm:prSet phldrT="[Text]"/>
      <dgm:spPr/>
      <dgm:t>
        <a:bodyPr/>
        <a:lstStyle/>
        <a:p>
          <a:r>
            <a:rPr lang="en-GB" b="0" i="0"/>
            <a:t>Select Databases for Literature Search</a:t>
          </a:r>
          <a:endParaRPr lang="en-GB"/>
        </a:p>
      </dgm:t>
    </dgm:pt>
    <dgm:pt modelId="{CBD80AF5-3E61-6D4B-805A-4107A07C4BD2}" type="parTrans" cxnId="{08DD8764-5630-474A-AC01-C32C86D4BC9A}">
      <dgm:prSet/>
      <dgm:spPr/>
      <dgm:t>
        <a:bodyPr/>
        <a:lstStyle/>
        <a:p>
          <a:endParaRPr lang="en-GB"/>
        </a:p>
      </dgm:t>
    </dgm:pt>
    <dgm:pt modelId="{113484E8-EDFC-534F-8119-FAB9BAD5B55E}" type="sibTrans" cxnId="{08DD8764-5630-474A-AC01-C32C86D4BC9A}">
      <dgm:prSet/>
      <dgm:spPr/>
      <dgm:t>
        <a:bodyPr/>
        <a:lstStyle/>
        <a:p>
          <a:endParaRPr lang="en-GB"/>
        </a:p>
      </dgm:t>
    </dgm:pt>
    <dgm:pt modelId="{6D6ED8B7-D01C-9B44-89CE-A8A20DC9C614}">
      <dgm:prSet phldrT="[Text]"/>
      <dgm:spPr/>
      <dgm:t>
        <a:bodyPr/>
        <a:lstStyle/>
        <a:p>
          <a:r>
            <a:rPr lang="en-GB"/>
            <a:t>Indentify </a:t>
          </a:r>
          <a:r>
            <a:rPr lang="en-GB" b="0" i="0"/>
            <a:t>Search Strategies</a:t>
          </a:r>
          <a:endParaRPr lang="en-GB"/>
        </a:p>
      </dgm:t>
    </dgm:pt>
    <dgm:pt modelId="{C516E90C-AC8F-E444-923E-8EF94D3A0BCE}" type="parTrans" cxnId="{25A4BEEF-D894-B74B-8526-85C97C948B4E}">
      <dgm:prSet/>
      <dgm:spPr/>
      <dgm:t>
        <a:bodyPr/>
        <a:lstStyle/>
        <a:p>
          <a:endParaRPr lang="en-GB"/>
        </a:p>
      </dgm:t>
    </dgm:pt>
    <dgm:pt modelId="{5302F3CC-5195-C846-8597-F109B671567C}" type="sibTrans" cxnId="{25A4BEEF-D894-B74B-8526-85C97C948B4E}">
      <dgm:prSet/>
      <dgm:spPr/>
      <dgm:t>
        <a:bodyPr/>
        <a:lstStyle/>
        <a:p>
          <a:endParaRPr lang="en-GB"/>
        </a:p>
      </dgm:t>
    </dgm:pt>
    <dgm:pt modelId="{AE8A8D65-A603-894A-B5F6-034D4AC61114}">
      <dgm:prSet phldrT="[Text]"/>
      <dgm:spPr/>
      <dgm:t>
        <a:bodyPr/>
        <a:lstStyle/>
        <a:p>
          <a:r>
            <a:rPr lang="en-GB" b="0" i="0"/>
            <a:t>Identify Relevant Sources</a:t>
          </a:r>
          <a:endParaRPr lang="en-GB"/>
        </a:p>
      </dgm:t>
    </dgm:pt>
    <dgm:pt modelId="{7FC69909-1169-1547-8D3A-AC92EC5E0168}" type="parTrans" cxnId="{AE6338C4-E1DA-5949-A79E-83E0DAFEF5E9}">
      <dgm:prSet/>
      <dgm:spPr/>
      <dgm:t>
        <a:bodyPr/>
        <a:lstStyle/>
        <a:p>
          <a:endParaRPr lang="en-GB"/>
        </a:p>
      </dgm:t>
    </dgm:pt>
    <dgm:pt modelId="{5AAEB655-E291-7C48-8ABB-159ED7A12677}" type="sibTrans" cxnId="{AE6338C4-E1DA-5949-A79E-83E0DAFEF5E9}">
      <dgm:prSet/>
      <dgm:spPr/>
      <dgm:t>
        <a:bodyPr/>
        <a:lstStyle/>
        <a:p>
          <a:endParaRPr lang="en-GB"/>
        </a:p>
      </dgm:t>
    </dgm:pt>
    <dgm:pt modelId="{2FB0A2D1-809B-A84B-9EE6-D0F72F721569}">
      <dgm:prSet phldrT="[Text]"/>
      <dgm:spPr/>
      <dgm:t>
        <a:bodyPr/>
        <a:lstStyle/>
        <a:p>
          <a:r>
            <a:rPr lang="en-GB" b="0" i="0"/>
            <a:t>Critical Appraisal of Selected Sources</a:t>
          </a:r>
          <a:endParaRPr lang="en-GB"/>
        </a:p>
      </dgm:t>
    </dgm:pt>
    <dgm:pt modelId="{80F35E0D-7EE7-8046-88A8-68326549490B}" type="parTrans" cxnId="{EBB479F1-5F89-544A-991F-D11A1BA0DF41}">
      <dgm:prSet/>
      <dgm:spPr/>
      <dgm:t>
        <a:bodyPr/>
        <a:lstStyle/>
        <a:p>
          <a:endParaRPr lang="en-GB"/>
        </a:p>
      </dgm:t>
    </dgm:pt>
    <dgm:pt modelId="{711B5B01-085D-D349-A702-5FB82A1A78B8}" type="sibTrans" cxnId="{EBB479F1-5F89-544A-991F-D11A1BA0DF41}">
      <dgm:prSet/>
      <dgm:spPr/>
      <dgm:t>
        <a:bodyPr/>
        <a:lstStyle/>
        <a:p>
          <a:endParaRPr lang="en-GB"/>
        </a:p>
      </dgm:t>
    </dgm:pt>
    <dgm:pt modelId="{A92702F7-0EE4-6442-A1C6-30F0E7318F78}">
      <dgm:prSet phldrT="[Text]"/>
      <dgm:spPr/>
      <dgm:t>
        <a:bodyPr/>
        <a:lstStyle/>
        <a:p>
          <a:r>
            <a:rPr lang="en-GB"/>
            <a:t>S</a:t>
          </a:r>
          <a:r>
            <a:rPr lang="en-GB" b="0" i="0"/>
            <a:t>ynthesize Credible Literature for Literature Review</a:t>
          </a:r>
          <a:endParaRPr lang="en-GB"/>
        </a:p>
      </dgm:t>
    </dgm:pt>
    <dgm:pt modelId="{A99A59CD-421C-FF43-8FF7-24E5D372BF3E}" type="parTrans" cxnId="{9673086D-E931-0345-B90B-02503C7CB922}">
      <dgm:prSet/>
      <dgm:spPr/>
      <dgm:t>
        <a:bodyPr/>
        <a:lstStyle/>
        <a:p>
          <a:endParaRPr lang="en-GB"/>
        </a:p>
      </dgm:t>
    </dgm:pt>
    <dgm:pt modelId="{482E0966-0919-E14C-8416-A66A749108FA}" type="sibTrans" cxnId="{9673086D-E931-0345-B90B-02503C7CB922}">
      <dgm:prSet/>
      <dgm:spPr/>
      <dgm:t>
        <a:bodyPr/>
        <a:lstStyle/>
        <a:p>
          <a:endParaRPr lang="en-GB"/>
        </a:p>
      </dgm:t>
    </dgm:pt>
    <dgm:pt modelId="{8A3351D4-78AF-DB40-9F0B-AC621DBF687A}">
      <dgm:prSet phldrT="[Text]"/>
      <dgm:spPr/>
      <dgm:t>
        <a:bodyPr/>
        <a:lstStyle/>
        <a:p>
          <a:r>
            <a:rPr lang="en-GB"/>
            <a:t>Discussion of the findings </a:t>
          </a:r>
        </a:p>
      </dgm:t>
    </dgm:pt>
    <dgm:pt modelId="{62977F05-E1E9-364E-9A3D-B34B3DE897F1}" type="parTrans" cxnId="{975075DF-1A3D-A94A-9D51-8D97AF75A778}">
      <dgm:prSet/>
      <dgm:spPr/>
      <dgm:t>
        <a:bodyPr/>
        <a:lstStyle/>
        <a:p>
          <a:endParaRPr lang="en-GB"/>
        </a:p>
      </dgm:t>
    </dgm:pt>
    <dgm:pt modelId="{BFA5FAAB-C2B0-C344-A8CF-2EFED494DE7C}" type="sibTrans" cxnId="{975075DF-1A3D-A94A-9D51-8D97AF75A778}">
      <dgm:prSet/>
      <dgm:spPr/>
      <dgm:t>
        <a:bodyPr/>
        <a:lstStyle/>
        <a:p>
          <a:endParaRPr lang="en-GB"/>
        </a:p>
      </dgm:t>
    </dgm:pt>
    <dgm:pt modelId="{8F126DAC-A73B-BD4D-99FA-45C1D8897ECE}">
      <dgm:prSet phldrT="[Text]"/>
      <dgm:spPr/>
      <dgm:t>
        <a:bodyPr/>
        <a:lstStyle/>
        <a:p>
          <a:r>
            <a:rPr lang="en-GB"/>
            <a:t>End of process</a:t>
          </a:r>
        </a:p>
      </dgm:t>
    </dgm:pt>
    <dgm:pt modelId="{64B5F2E7-55B7-0647-A719-F6B634F149E6}" type="parTrans" cxnId="{BAAE21D3-A2B2-A34C-9955-ACB3F1BE65BE}">
      <dgm:prSet/>
      <dgm:spPr/>
      <dgm:t>
        <a:bodyPr/>
        <a:lstStyle/>
        <a:p>
          <a:endParaRPr lang="en-GB"/>
        </a:p>
      </dgm:t>
    </dgm:pt>
    <dgm:pt modelId="{84055AD3-5BCD-694A-8B91-E8033DA0DEC2}" type="sibTrans" cxnId="{BAAE21D3-A2B2-A34C-9955-ACB3F1BE65BE}">
      <dgm:prSet/>
      <dgm:spPr/>
      <dgm:t>
        <a:bodyPr/>
        <a:lstStyle/>
        <a:p>
          <a:endParaRPr lang="en-GB"/>
        </a:p>
      </dgm:t>
    </dgm:pt>
    <dgm:pt modelId="{1C3E9CD6-E913-A044-A90B-BE7DA91A81FE}" type="pres">
      <dgm:prSet presAssocID="{26CCBD09-03FA-D346-AA3F-13F2E005F209}" presName="diagram" presStyleCnt="0">
        <dgm:presLayoutVars>
          <dgm:dir/>
          <dgm:resizeHandles val="exact"/>
        </dgm:presLayoutVars>
      </dgm:prSet>
      <dgm:spPr/>
    </dgm:pt>
    <dgm:pt modelId="{F69ED286-38EC-A742-9784-B8195347C75D}" type="pres">
      <dgm:prSet presAssocID="{B4427A5C-EBAA-D844-86D2-1829F7697372}" presName="node" presStyleLbl="node1" presStyleIdx="0" presStyleCnt="8">
        <dgm:presLayoutVars>
          <dgm:bulletEnabled val="1"/>
        </dgm:presLayoutVars>
      </dgm:prSet>
      <dgm:spPr/>
    </dgm:pt>
    <dgm:pt modelId="{278433D7-A58C-3749-B78F-8CFED88A6BCB}" type="pres">
      <dgm:prSet presAssocID="{6F5ECA3B-B45C-5D4C-8E59-A803FD10BA28}" presName="sibTrans" presStyleLbl="sibTrans2D1" presStyleIdx="0" presStyleCnt="7"/>
      <dgm:spPr/>
    </dgm:pt>
    <dgm:pt modelId="{EAFF3D40-DBD7-464E-82B9-FDE571CDC408}" type="pres">
      <dgm:prSet presAssocID="{6F5ECA3B-B45C-5D4C-8E59-A803FD10BA28}" presName="connectorText" presStyleLbl="sibTrans2D1" presStyleIdx="0" presStyleCnt="7"/>
      <dgm:spPr/>
    </dgm:pt>
    <dgm:pt modelId="{B2ADD36D-0762-8348-BA96-5B98A5E4F847}" type="pres">
      <dgm:prSet presAssocID="{11C47BA6-2525-A04A-989D-F13B20B5C689}" presName="node" presStyleLbl="node1" presStyleIdx="1" presStyleCnt="8">
        <dgm:presLayoutVars>
          <dgm:bulletEnabled val="1"/>
        </dgm:presLayoutVars>
      </dgm:prSet>
      <dgm:spPr/>
    </dgm:pt>
    <dgm:pt modelId="{EE2BDAB7-30DE-8940-8FEE-CCCA4F1B9BBC}" type="pres">
      <dgm:prSet presAssocID="{113484E8-EDFC-534F-8119-FAB9BAD5B55E}" presName="sibTrans" presStyleLbl="sibTrans2D1" presStyleIdx="1" presStyleCnt="7"/>
      <dgm:spPr/>
    </dgm:pt>
    <dgm:pt modelId="{806E2B9E-9184-8647-9E57-8AC37D18773A}" type="pres">
      <dgm:prSet presAssocID="{113484E8-EDFC-534F-8119-FAB9BAD5B55E}" presName="connectorText" presStyleLbl="sibTrans2D1" presStyleIdx="1" presStyleCnt="7"/>
      <dgm:spPr/>
    </dgm:pt>
    <dgm:pt modelId="{6731A76E-2C9E-EF4B-8DC4-9C71AE3CB305}" type="pres">
      <dgm:prSet presAssocID="{6D6ED8B7-D01C-9B44-89CE-A8A20DC9C614}" presName="node" presStyleLbl="node1" presStyleIdx="2" presStyleCnt="8">
        <dgm:presLayoutVars>
          <dgm:bulletEnabled val="1"/>
        </dgm:presLayoutVars>
      </dgm:prSet>
      <dgm:spPr/>
    </dgm:pt>
    <dgm:pt modelId="{9BC52318-0CC6-324F-9F66-1FD712968216}" type="pres">
      <dgm:prSet presAssocID="{5302F3CC-5195-C846-8597-F109B671567C}" presName="sibTrans" presStyleLbl="sibTrans2D1" presStyleIdx="2" presStyleCnt="7"/>
      <dgm:spPr/>
    </dgm:pt>
    <dgm:pt modelId="{73CF061C-325B-494C-BF10-7CFC9F9DDFB0}" type="pres">
      <dgm:prSet presAssocID="{5302F3CC-5195-C846-8597-F109B671567C}" presName="connectorText" presStyleLbl="sibTrans2D1" presStyleIdx="2" presStyleCnt="7"/>
      <dgm:spPr/>
    </dgm:pt>
    <dgm:pt modelId="{AE63508B-6680-7C45-A64F-6AB0816DE9DF}" type="pres">
      <dgm:prSet presAssocID="{AE8A8D65-A603-894A-B5F6-034D4AC61114}" presName="node" presStyleLbl="node1" presStyleIdx="3" presStyleCnt="8">
        <dgm:presLayoutVars>
          <dgm:bulletEnabled val="1"/>
        </dgm:presLayoutVars>
      </dgm:prSet>
      <dgm:spPr/>
    </dgm:pt>
    <dgm:pt modelId="{733691A9-F0B3-8F4D-A96C-5D873DACE53C}" type="pres">
      <dgm:prSet presAssocID="{5AAEB655-E291-7C48-8ABB-159ED7A12677}" presName="sibTrans" presStyleLbl="sibTrans2D1" presStyleIdx="3" presStyleCnt="7"/>
      <dgm:spPr/>
    </dgm:pt>
    <dgm:pt modelId="{0F48B44A-D107-FA4B-A451-C85EFB620FA2}" type="pres">
      <dgm:prSet presAssocID="{5AAEB655-E291-7C48-8ABB-159ED7A12677}" presName="connectorText" presStyleLbl="sibTrans2D1" presStyleIdx="3" presStyleCnt="7"/>
      <dgm:spPr/>
    </dgm:pt>
    <dgm:pt modelId="{6DCD72C6-CBA3-3E47-86FE-4B15BCA541A4}" type="pres">
      <dgm:prSet presAssocID="{2FB0A2D1-809B-A84B-9EE6-D0F72F721569}" presName="node" presStyleLbl="node1" presStyleIdx="4" presStyleCnt="8">
        <dgm:presLayoutVars>
          <dgm:bulletEnabled val="1"/>
        </dgm:presLayoutVars>
      </dgm:prSet>
      <dgm:spPr/>
    </dgm:pt>
    <dgm:pt modelId="{CA38AC5C-3FFF-F945-9FB0-6E45B319C708}" type="pres">
      <dgm:prSet presAssocID="{711B5B01-085D-D349-A702-5FB82A1A78B8}" presName="sibTrans" presStyleLbl="sibTrans2D1" presStyleIdx="4" presStyleCnt="7"/>
      <dgm:spPr/>
    </dgm:pt>
    <dgm:pt modelId="{4D018D4B-2F11-464A-846E-25524FD82A84}" type="pres">
      <dgm:prSet presAssocID="{711B5B01-085D-D349-A702-5FB82A1A78B8}" presName="connectorText" presStyleLbl="sibTrans2D1" presStyleIdx="4" presStyleCnt="7"/>
      <dgm:spPr/>
    </dgm:pt>
    <dgm:pt modelId="{B513192D-7529-8549-8064-CA35AC1ECF12}" type="pres">
      <dgm:prSet presAssocID="{A92702F7-0EE4-6442-A1C6-30F0E7318F78}" presName="node" presStyleLbl="node1" presStyleIdx="5" presStyleCnt="8">
        <dgm:presLayoutVars>
          <dgm:bulletEnabled val="1"/>
        </dgm:presLayoutVars>
      </dgm:prSet>
      <dgm:spPr/>
    </dgm:pt>
    <dgm:pt modelId="{D8E8F4B9-1237-7148-B3C8-16656EB6EF2D}" type="pres">
      <dgm:prSet presAssocID="{482E0966-0919-E14C-8416-A66A749108FA}" presName="sibTrans" presStyleLbl="sibTrans2D1" presStyleIdx="5" presStyleCnt="7"/>
      <dgm:spPr/>
    </dgm:pt>
    <dgm:pt modelId="{CA4E8040-E7FC-564B-9860-E3916A9C468B}" type="pres">
      <dgm:prSet presAssocID="{482E0966-0919-E14C-8416-A66A749108FA}" presName="connectorText" presStyleLbl="sibTrans2D1" presStyleIdx="5" presStyleCnt="7"/>
      <dgm:spPr/>
    </dgm:pt>
    <dgm:pt modelId="{24AD9EA1-54F9-F14F-BBC7-BD1A9ED1CF00}" type="pres">
      <dgm:prSet presAssocID="{8A3351D4-78AF-DB40-9F0B-AC621DBF687A}" presName="node" presStyleLbl="node1" presStyleIdx="6" presStyleCnt="8">
        <dgm:presLayoutVars>
          <dgm:bulletEnabled val="1"/>
        </dgm:presLayoutVars>
      </dgm:prSet>
      <dgm:spPr/>
    </dgm:pt>
    <dgm:pt modelId="{934FA363-5D31-354A-9664-E5FBB98F329A}" type="pres">
      <dgm:prSet presAssocID="{BFA5FAAB-C2B0-C344-A8CF-2EFED494DE7C}" presName="sibTrans" presStyleLbl="sibTrans2D1" presStyleIdx="6" presStyleCnt="7"/>
      <dgm:spPr/>
    </dgm:pt>
    <dgm:pt modelId="{75C6B10A-0898-2745-92D6-6C31303CFDE9}" type="pres">
      <dgm:prSet presAssocID="{BFA5FAAB-C2B0-C344-A8CF-2EFED494DE7C}" presName="connectorText" presStyleLbl="sibTrans2D1" presStyleIdx="6" presStyleCnt="7"/>
      <dgm:spPr/>
    </dgm:pt>
    <dgm:pt modelId="{0C850005-A3C5-D34A-82D1-C4F673A8BDA2}" type="pres">
      <dgm:prSet presAssocID="{8F126DAC-A73B-BD4D-99FA-45C1D8897ECE}" presName="node" presStyleLbl="node1" presStyleIdx="7" presStyleCnt="8">
        <dgm:presLayoutVars>
          <dgm:bulletEnabled val="1"/>
        </dgm:presLayoutVars>
      </dgm:prSet>
      <dgm:spPr/>
    </dgm:pt>
  </dgm:ptLst>
  <dgm:cxnLst>
    <dgm:cxn modelId="{C1A0DE09-F0EF-5447-BA9F-583871975436}" type="presOf" srcId="{BFA5FAAB-C2B0-C344-A8CF-2EFED494DE7C}" destId="{934FA363-5D31-354A-9664-E5FBB98F329A}" srcOrd="0" destOrd="0" presId="urn:microsoft.com/office/officeart/2005/8/layout/process5"/>
    <dgm:cxn modelId="{E0197D15-2DB6-2942-8B4A-0AF7A3FCA081}" type="presOf" srcId="{711B5B01-085D-D349-A702-5FB82A1A78B8}" destId="{4D018D4B-2F11-464A-846E-25524FD82A84}" srcOrd="1" destOrd="0" presId="urn:microsoft.com/office/officeart/2005/8/layout/process5"/>
    <dgm:cxn modelId="{B4C31D1E-0ED8-2C4B-862C-13B6C70E726B}" type="presOf" srcId="{482E0966-0919-E14C-8416-A66A749108FA}" destId="{D8E8F4B9-1237-7148-B3C8-16656EB6EF2D}" srcOrd="0" destOrd="0" presId="urn:microsoft.com/office/officeart/2005/8/layout/process5"/>
    <dgm:cxn modelId="{C19D6727-7C9C-4A4A-8CC7-EB4236154C29}" type="presOf" srcId="{482E0966-0919-E14C-8416-A66A749108FA}" destId="{CA4E8040-E7FC-564B-9860-E3916A9C468B}" srcOrd="1" destOrd="0" presId="urn:microsoft.com/office/officeart/2005/8/layout/process5"/>
    <dgm:cxn modelId="{49F5A830-25C0-8E4A-A984-9F6E97521175}" srcId="{26CCBD09-03FA-D346-AA3F-13F2E005F209}" destId="{B4427A5C-EBAA-D844-86D2-1829F7697372}" srcOrd="0" destOrd="0" parTransId="{4A50E8C2-9511-6C47-B816-36FE34DE02E6}" sibTransId="{6F5ECA3B-B45C-5D4C-8E59-A803FD10BA28}"/>
    <dgm:cxn modelId="{64AE1439-310A-DF4A-A0A8-D2D1538B5C03}" type="presOf" srcId="{8F126DAC-A73B-BD4D-99FA-45C1D8897ECE}" destId="{0C850005-A3C5-D34A-82D1-C4F673A8BDA2}" srcOrd="0" destOrd="0" presId="urn:microsoft.com/office/officeart/2005/8/layout/process5"/>
    <dgm:cxn modelId="{58BFEA3B-319F-E143-AC9B-2D8C6E13C462}" type="presOf" srcId="{6F5ECA3B-B45C-5D4C-8E59-A803FD10BA28}" destId="{278433D7-A58C-3749-B78F-8CFED88A6BCB}" srcOrd="0" destOrd="0" presId="urn:microsoft.com/office/officeart/2005/8/layout/process5"/>
    <dgm:cxn modelId="{8E6A8B49-4FCC-CB47-86EA-2E4656F09B6C}" type="presOf" srcId="{113484E8-EDFC-534F-8119-FAB9BAD5B55E}" destId="{EE2BDAB7-30DE-8940-8FEE-CCCA4F1B9BBC}" srcOrd="0" destOrd="0" presId="urn:microsoft.com/office/officeart/2005/8/layout/process5"/>
    <dgm:cxn modelId="{BEDE5352-C6B2-1F42-9CF0-3102CF464083}" type="presOf" srcId="{11C47BA6-2525-A04A-989D-F13B20B5C689}" destId="{B2ADD36D-0762-8348-BA96-5B98A5E4F847}" srcOrd="0" destOrd="0" presId="urn:microsoft.com/office/officeart/2005/8/layout/process5"/>
    <dgm:cxn modelId="{C1E6345D-3699-DF4B-B1B9-A1F9DF856E3D}" type="presOf" srcId="{5AAEB655-E291-7C48-8ABB-159ED7A12677}" destId="{0F48B44A-D107-FA4B-A451-C85EFB620FA2}" srcOrd="1" destOrd="0" presId="urn:microsoft.com/office/officeart/2005/8/layout/process5"/>
    <dgm:cxn modelId="{BCA42863-290E-E648-A5E4-AB9AF7281B61}" type="presOf" srcId="{5302F3CC-5195-C846-8597-F109B671567C}" destId="{73CF061C-325B-494C-BF10-7CFC9F9DDFB0}" srcOrd="1" destOrd="0" presId="urn:microsoft.com/office/officeart/2005/8/layout/process5"/>
    <dgm:cxn modelId="{08DD8764-5630-474A-AC01-C32C86D4BC9A}" srcId="{26CCBD09-03FA-D346-AA3F-13F2E005F209}" destId="{11C47BA6-2525-A04A-989D-F13B20B5C689}" srcOrd="1" destOrd="0" parTransId="{CBD80AF5-3E61-6D4B-805A-4107A07C4BD2}" sibTransId="{113484E8-EDFC-534F-8119-FAB9BAD5B55E}"/>
    <dgm:cxn modelId="{9673086D-E931-0345-B90B-02503C7CB922}" srcId="{26CCBD09-03FA-D346-AA3F-13F2E005F209}" destId="{A92702F7-0EE4-6442-A1C6-30F0E7318F78}" srcOrd="5" destOrd="0" parTransId="{A99A59CD-421C-FF43-8FF7-24E5D372BF3E}" sibTransId="{482E0966-0919-E14C-8416-A66A749108FA}"/>
    <dgm:cxn modelId="{4923C581-C626-A145-975C-BF5D454C2D3C}" type="presOf" srcId="{8A3351D4-78AF-DB40-9F0B-AC621DBF687A}" destId="{24AD9EA1-54F9-F14F-BBC7-BD1A9ED1CF00}" srcOrd="0" destOrd="0" presId="urn:microsoft.com/office/officeart/2005/8/layout/process5"/>
    <dgm:cxn modelId="{BE3B0684-6C91-084C-B2E5-1055CAC2A36D}" type="presOf" srcId="{5AAEB655-E291-7C48-8ABB-159ED7A12677}" destId="{733691A9-F0B3-8F4D-A96C-5D873DACE53C}" srcOrd="0" destOrd="0" presId="urn:microsoft.com/office/officeart/2005/8/layout/process5"/>
    <dgm:cxn modelId="{8F74A187-013C-7F42-896C-080377EB825B}" type="presOf" srcId="{BFA5FAAB-C2B0-C344-A8CF-2EFED494DE7C}" destId="{75C6B10A-0898-2745-92D6-6C31303CFDE9}" srcOrd="1" destOrd="0" presId="urn:microsoft.com/office/officeart/2005/8/layout/process5"/>
    <dgm:cxn modelId="{DF7AD587-95A0-DB4A-B279-1C37595CCE8B}" type="presOf" srcId="{6D6ED8B7-D01C-9B44-89CE-A8A20DC9C614}" destId="{6731A76E-2C9E-EF4B-8DC4-9C71AE3CB305}" srcOrd="0" destOrd="0" presId="urn:microsoft.com/office/officeart/2005/8/layout/process5"/>
    <dgm:cxn modelId="{AAD88B8B-CF75-8342-AC4E-80CF251A1DFC}" type="presOf" srcId="{113484E8-EDFC-534F-8119-FAB9BAD5B55E}" destId="{806E2B9E-9184-8647-9E57-8AC37D18773A}" srcOrd="1" destOrd="0" presId="urn:microsoft.com/office/officeart/2005/8/layout/process5"/>
    <dgm:cxn modelId="{4DB7BA8E-BD00-5E46-8DFD-1879D9940DD0}" type="presOf" srcId="{26CCBD09-03FA-D346-AA3F-13F2E005F209}" destId="{1C3E9CD6-E913-A044-A90B-BE7DA91A81FE}" srcOrd="0" destOrd="0" presId="urn:microsoft.com/office/officeart/2005/8/layout/process5"/>
    <dgm:cxn modelId="{ADFD859B-270B-0F4D-9A0C-5156538AB1D0}" type="presOf" srcId="{6F5ECA3B-B45C-5D4C-8E59-A803FD10BA28}" destId="{EAFF3D40-DBD7-464E-82B9-FDE571CDC408}" srcOrd="1" destOrd="0" presId="urn:microsoft.com/office/officeart/2005/8/layout/process5"/>
    <dgm:cxn modelId="{B03195B6-A78E-9C41-80E8-44AEC05DF886}" type="presOf" srcId="{A92702F7-0EE4-6442-A1C6-30F0E7318F78}" destId="{B513192D-7529-8549-8064-CA35AC1ECF12}" srcOrd="0" destOrd="0" presId="urn:microsoft.com/office/officeart/2005/8/layout/process5"/>
    <dgm:cxn modelId="{AE6338C4-E1DA-5949-A79E-83E0DAFEF5E9}" srcId="{26CCBD09-03FA-D346-AA3F-13F2E005F209}" destId="{AE8A8D65-A603-894A-B5F6-034D4AC61114}" srcOrd="3" destOrd="0" parTransId="{7FC69909-1169-1547-8D3A-AC92EC5E0168}" sibTransId="{5AAEB655-E291-7C48-8ABB-159ED7A12677}"/>
    <dgm:cxn modelId="{1177FEC4-BE15-3842-95A8-0B84C695D68A}" type="presOf" srcId="{5302F3CC-5195-C846-8597-F109B671567C}" destId="{9BC52318-0CC6-324F-9F66-1FD712968216}" srcOrd="0" destOrd="0" presId="urn:microsoft.com/office/officeart/2005/8/layout/process5"/>
    <dgm:cxn modelId="{B2DDB5D1-3AA2-4446-8C0C-88FAB3A4345D}" type="presOf" srcId="{B4427A5C-EBAA-D844-86D2-1829F7697372}" destId="{F69ED286-38EC-A742-9784-B8195347C75D}" srcOrd="0" destOrd="0" presId="urn:microsoft.com/office/officeart/2005/8/layout/process5"/>
    <dgm:cxn modelId="{BAAE21D3-A2B2-A34C-9955-ACB3F1BE65BE}" srcId="{26CCBD09-03FA-D346-AA3F-13F2E005F209}" destId="{8F126DAC-A73B-BD4D-99FA-45C1D8897ECE}" srcOrd="7" destOrd="0" parTransId="{64B5F2E7-55B7-0647-A719-F6B634F149E6}" sibTransId="{84055AD3-5BCD-694A-8B91-E8033DA0DEC2}"/>
    <dgm:cxn modelId="{ED5BE7DD-1DF1-A148-BCF0-3A2D1E59D048}" type="presOf" srcId="{711B5B01-085D-D349-A702-5FB82A1A78B8}" destId="{CA38AC5C-3FFF-F945-9FB0-6E45B319C708}" srcOrd="0" destOrd="0" presId="urn:microsoft.com/office/officeart/2005/8/layout/process5"/>
    <dgm:cxn modelId="{975075DF-1A3D-A94A-9D51-8D97AF75A778}" srcId="{26CCBD09-03FA-D346-AA3F-13F2E005F209}" destId="{8A3351D4-78AF-DB40-9F0B-AC621DBF687A}" srcOrd="6" destOrd="0" parTransId="{62977F05-E1E9-364E-9A3D-B34B3DE897F1}" sibTransId="{BFA5FAAB-C2B0-C344-A8CF-2EFED494DE7C}"/>
    <dgm:cxn modelId="{5070DEE7-118A-3A48-812E-3D16152C65D6}" type="presOf" srcId="{2FB0A2D1-809B-A84B-9EE6-D0F72F721569}" destId="{6DCD72C6-CBA3-3E47-86FE-4B15BCA541A4}" srcOrd="0" destOrd="0" presId="urn:microsoft.com/office/officeart/2005/8/layout/process5"/>
    <dgm:cxn modelId="{C92EB5E9-2E4F-D144-9AAE-50215162D6EC}" type="presOf" srcId="{AE8A8D65-A603-894A-B5F6-034D4AC61114}" destId="{AE63508B-6680-7C45-A64F-6AB0816DE9DF}" srcOrd="0" destOrd="0" presId="urn:microsoft.com/office/officeart/2005/8/layout/process5"/>
    <dgm:cxn modelId="{25A4BEEF-D894-B74B-8526-85C97C948B4E}" srcId="{26CCBD09-03FA-D346-AA3F-13F2E005F209}" destId="{6D6ED8B7-D01C-9B44-89CE-A8A20DC9C614}" srcOrd="2" destOrd="0" parTransId="{C516E90C-AC8F-E444-923E-8EF94D3A0BCE}" sibTransId="{5302F3CC-5195-C846-8597-F109B671567C}"/>
    <dgm:cxn modelId="{EBB479F1-5F89-544A-991F-D11A1BA0DF41}" srcId="{26CCBD09-03FA-D346-AA3F-13F2E005F209}" destId="{2FB0A2D1-809B-A84B-9EE6-D0F72F721569}" srcOrd="4" destOrd="0" parTransId="{80F35E0D-7EE7-8046-88A8-68326549490B}" sibTransId="{711B5B01-085D-D349-A702-5FB82A1A78B8}"/>
    <dgm:cxn modelId="{1DE2E414-B3D7-EE44-8086-D81CFA1F937A}" type="presParOf" srcId="{1C3E9CD6-E913-A044-A90B-BE7DA91A81FE}" destId="{F69ED286-38EC-A742-9784-B8195347C75D}" srcOrd="0" destOrd="0" presId="urn:microsoft.com/office/officeart/2005/8/layout/process5"/>
    <dgm:cxn modelId="{BC39C5D5-ACFE-774E-9FEB-3E31A8C8E1D3}" type="presParOf" srcId="{1C3E9CD6-E913-A044-A90B-BE7DA91A81FE}" destId="{278433D7-A58C-3749-B78F-8CFED88A6BCB}" srcOrd="1" destOrd="0" presId="urn:microsoft.com/office/officeart/2005/8/layout/process5"/>
    <dgm:cxn modelId="{A106FA90-FA0D-F44C-854D-09845F7D8A4E}" type="presParOf" srcId="{278433D7-A58C-3749-B78F-8CFED88A6BCB}" destId="{EAFF3D40-DBD7-464E-82B9-FDE571CDC408}" srcOrd="0" destOrd="0" presId="urn:microsoft.com/office/officeart/2005/8/layout/process5"/>
    <dgm:cxn modelId="{78B1AA43-DB24-0B47-8809-BE2C429C9B3C}" type="presParOf" srcId="{1C3E9CD6-E913-A044-A90B-BE7DA91A81FE}" destId="{B2ADD36D-0762-8348-BA96-5B98A5E4F847}" srcOrd="2" destOrd="0" presId="urn:microsoft.com/office/officeart/2005/8/layout/process5"/>
    <dgm:cxn modelId="{4CBD5F55-8FC4-4346-8DCF-42466FF62B51}" type="presParOf" srcId="{1C3E9CD6-E913-A044-A90B-BE7DA91A81FE}" destId="{EE2BDAB7-30DE-8940-8FEE-CCCA4F1B9BBC}" srcOrd="3" destOrd="0" presId="urn:microsoft.com/office/officeart/2005/8/layout/process5"/>
    <dgm:cxn modelId="{FFBF2BB6-91BA-4842-AB1E-ECEE4CFE8877}" type="presParOf" srcId="{EE2BDAB7-30DE-8940-8FEE-CCCA4F1B9BBC}" destId="{806E2B9E-9184-8647-9E57-8AC37D18773A}" srcOrd="0" destOrd="0" presId="urn:microsoft.com/office/officeart/2005/8/layout/process5"/>
    <dgm:cxn modelId="{A842AF4A-C297-6449-9D8B-55E09225FEC6}" type="presParOf" srcId="{1C3E9CD6-E913-A044-A90B-BE7DA91A81FE}" destId="{6731A76E-2C9E-EF4B-8DC4-9C71AE3CB305}" srcOrd="4" destOrd="0" presId="urn:microsoft.com/office/officeart/2005/8/layout/process5"/>
    <dgm:cxn modelId="{35CBAE5B-FB17-8845-8B63-CFB7C8E1AECF}" type="presParOf" srcId="{1C3E9CD6-E913-A044-A90B-BE7DA91A81FE}" destId="{9BC52318-0CC6-324F-9F66-1FD712968216}" srcOrd="5" destOrd="0" presId="urn:microsoft.com/office/officeart/2005/8/layout/process5"/>
    <dgm:cxn modelId="{5FEC8173-2770-5D48-9FD5-9DB059988E41}" type="presParOf" srcId="{9BC52318-0CC6-324F-9F66-1FD712968216}" destId="{73CF061C-325B-494C-BF10-7CFC9F9DDFB0}" srcOrd="0" destOrd="0" presId="urn:microsoft.com/office/officeart/2005/8/layout/process5"/>
    <dgm:cxn modelId="{06BB8C39-BDAA-2F45-A421-2E3EB63613BE}" type="presParOf" srcId="{1C3E9CD6-E913-A044-A90B-BE7DA91A81FE}" destId="{AE63508B-6680-7C45-A64F-6AB0816DE9DF}" srcOrd="6" destOrd="0" presId="urn:microsoft.com/office/officeart/2005/8/layout/process5"/>
    <dgm:cxn modelId="{0378D865-D2C9-EB4D-B10A-060532F5C48A}" type="presParOf" srcId="{1C3E9CD6-E913-A044-A90B-BE7DA91A81FE}" destId="{733691A9-F0B3-8F4D-A96C-5D873DACE53C}" srcOrd="7" destOrd="0" presId="urn:microsoft.com/office/officeart/2005/8/layout/process5"/>
    <dgm:cxn modelId="{60BF29FA-240F-4745-82F4-14A7BCB60023}" type="presParOf" srcId="{733691A9-F0B3-8F4D-A96C-5D873DACE53C}" destId="{0F48B44A-D107-FA4B-A451-C85EFB620FA2}" srcOrd="0" destOrd="0" presId="urn:microsoft.com/office/officeart/2005/8/layout/process5"/>
    <dgm:cxn modelId="{B1915FE6-F41B-4741-8D45-1F8DE596CCA7}" type="presParOf" srcId="{1C3E9CD6-E913-A044-A90B-BE7DA91A81FE}" destId="{6DCD72C6-CBA3-3E47-86FE-4B15BCA541A4}" srcOrd="8" destOrd="0" presId="urn:microsoft.com/office/officeart/2005/8/layout/process5"/>
    <dgm:cxn modelId="{418853CD-FD45-444A-BB47-44FA8385D971}" type="presParOf" srcId="{1C3E9CD6-E913-A044-A90B-BE7DA91A81FE}" destId="{CA38AC5C-3FFF-F945-9FB0-6E45B319C708}" srcOrd="9" destOrd="0" presId="urn:microsoft.com/office/officeart/2005/8/layout/process5"/>
    <dgm:cxn modelId="{7D03E3D2-F2B1-7A40-8944-F649E245BD3F}" type="presParOf" srcId="{CA38AC5C-3FFF-F945-9FB0-6E45B319C708}" destId="{4D018D4B-2F11-464A-846E-25524FD82A84}" srcOrd="0" destOrd="0" presId="urn:microsoft.com/office/officeart/2005/8/layout/process5"/>
    <dgm:cxn modelId="{601AC214-A2D8-C441-B5E5-FDE3086B6DC7}" type="presParOf" srcId="{1C3E9CD6-E913-A044-A90B-BE7DA91A81FE}" destId="{B513192D-7529-8549-8064-CA35AC1ECF12}" srcOrd="10" destOrd="0" presId="urn:microsoft.com/office/officeart/2005/8/layout/process5"/>
    <dgm:cxn modelId="{B00E9F30-3563-2547-9D61-EBF76D23F43D}" type="presParOf" srcId="{1C3E9CD6-E913-A044-A90B-BE7DA91A81FE}" destId="{D8E8F4B9-1237-7148-B3C8-16656EB6EF2D}" srcOrd="11" destOrd="0" presId="urn:microsoft.com/office/officeart/2005/8/layout/process5"/>
    <dgm:cxn modelId="{B6696399-2D6C-3E40-9108-070DEC5A605D}" type="presParOf" srcId="{D8E8F4B9-1237-7148-B3C8-16656EB6EF2D}" destId="{CA4E8040-E7FC-564B-9860-E3916A9C468B}" srcOrd="0" destOrd="0" presId="urn:microsoft.com/office/officeart/2005/8/layout/process5"/>
    <dgm:cxn modelId="{1BBDAF9F-496A-994E-9173-300FCF58E489}" type="presParOf" srcId="{1C3E9CD6-E913-A044-A90B-BE7DA91A81FE}" destId="{24AD9EA1-54F9-F14F-BBC7-BD1A9ED1CF00}" srcOrd="12" destOrd="0" presId="urn:microsoft.com/office/officeart/2005/8/layout/process5"/>
    <dgm:cxn modelId="{E3107638-4A17-B848-B0DB-719ADC40F5BC}" type="presParOf" srcId="{1C3E9CD6-E913-A044-A90B-BE7DA91A81FE}" destId="{934FA363-5D31-354A-9664-E5FBB98F329A}" srcOrd="13" destOrd="0" presId="urn:microsoft.com/office/officeart/2005/8/layout/process5"/>
    <dgm:cxn modelId="{B6BAF38A-B75C-FF41-81A7-8A3E6C23FB52}" type="presParOf" srcId="{934FA363-5D31-354A-9664-E5FBB98F329A}" destId="{75C6B10A-0898-2745-92D6-6C31303CFDE9}" srcOrd="0" destOrd="0" presId="urn:microsoft.com/office/officeart/2005/8/layout/process5"/>
    <dgm:cxn modelId="{8FC33CD5-F449-1B4B-826E-8BFF0163EEB9}" type="presParOf" srcId="{1C3E9CD6-E913-A044-A90B-BE7DA91A81FE}" destId="{0C850005-A3C5-D34A-82D1-C4F673A8BDA2}" srcOrd="14" destOrd="0" presId="urn:microsoft.com/office/officeart/2005/8/layout/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9ED286-38EC-A742-9784-B8195347C75D}">
      <dsp:nvSpPr>
        <dsp:cNvPr id="0" name=""/>
        <dsp:cNvSpPr/>
      </dsp:nvSpPr>
      <dsp:spPr>
        <a:xfrm>
          <a:off x="91202" y="1993"/>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0" i="0" kern="1200"/>
            <a:t>Define Research Objectives</a:t>
          </a:r>
          <a:endParaRPr lang="en-GB" sz="1300" kern="1200"/>
        </a:p>
      </dsp:txBody>
      <dsp:txXfrm>
        <a:off x="117184" y="27975"/>
        <a:ext cx="1426541" cy="835139"/>
      </dsp:txXfrm>
    </dsp:sp>
    <dsp:sp modelId="{278433D7-A58C-3749-B78F-8CFED88A6BCB}">
      <dsp:nvSpPr>
        <dsp:cNvPr id="0" name=""/>
        <dsp:cNvSpPr/>
      </dsp:nvSpPr>
      <dsp:spPr>
        <a:xfrm>
          <a:off x="1699816" y="262210"/>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699816" y="335544"/>
        <a:ext cx="219410" cy="220001"/>
      </dsp:txXfrm>
    </dsp:sp>
    <dsp:sp modelId="{B2ADD36D-0762-8348-BA96-5B98A5E4F847}">
      <dsp:nvSpPr>
        <dsp:cNvPr id="0" name=""/>
        <dsp:cNvSpPr/>
      </dsp:nvSpPr>
      <dsp:spPr>
        <a:xfrm>
          <a:off x="2161109" y="1993"/>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0" i="0" kern="1200"/>
            <a:t>Select Databases for Literature Search</a:t>
          </a:r>
          <a:endParaRPr lang="en-GB" sz="1300" kern="1200"/>
        </a:p>
      </dsp:txBody>
      <dsp:txXfrm>
        <a:off x="2187091" y="27975"/>
        <a:ext cx="1426541" cy="835139"/>
      </dsp:txXfrm>
    </dsp:sp>
    <dsp:sp modelId="{EE2BDAB7-30DE-8940-8FEE-CCCA4F1B9BBC}">
      <dsp:nvSpPr>
        <dsp:cNvPr id="0" name=""/>
        <dsp:cNvSpPr/>
      </dsp:nvSpPr>
      <dsp:spPr>
        <a:xfrm>
          <a:off x="3769723" y="262210"/>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769723" y="335544"/>
        <a:ext cx="219410" cy="220001"/>
      </dsp:txXfrm>
    </dsp:sp>
    <dsp:sp modelId="{6731A76E-2C9E-EF4B-8DC4-9C71AE3CB305}">
      <dsp:nvSpPr>
        <dsp:cNvPr id="0" name=""/>
        <dsp:cNvSpPr/>
      </dsp:nvSpPr>
      <dsp:spPr>
        <a:xfrm>
          <a:off x="4231017" y="1993"/>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Indentify </a:t>
          </a:r>
          <a:r>
            <a:rPr lang="en-GB" sz="1300" b="0" i="0" kern="1200"/>
            <a:t>Search Strategies</a:t>
          </a:r>
          <a:endParaRPr lang="en-GB" sz="1300" kern="1200"/>
        </a:p>
      </dsp:txBody>
      <dsp:txXfrm>
        <a:off x="4256999" y="27975"/>
        <a:ext cx="1426541" cy="835139"/>
      </dsp:txXfrm>
    </dsp:sp>
    <dsp:sp modelId="{9BC52318-0CC6-324F-9F66-1FD712968216}">
      <dsp:nvSpPr>
        <dsp:cNvPr id="0" name=""/>
        <dsp:cNvSpPr/>
      </dsp:nvSpPr>
      <dsp:spPr>
        <a:xfrm rot="5400000">
          <a:off x="4813548" y="992591"/>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4860270" y="1019204"/>
        <a:ext cx="220001" cy="219410"/>
      </dsp:txXfrm>
    </dsp:sp>
    <dsp:sp modelId="{AE63508B-6680-7C45-A64F-6AB0816DE9DF}">
      <dsp:nvSpPr>
        <dsp:cNvPr id="0" name=""/>
        <dsp:cNvSpPr/>
      </dsp:nvSpPr>
      <dsp:spPr>
        <a:xfrm>
          <a:off x="4231017" y="1480498"/>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0" i="0" kern="1200"/>
            <a:t>Identify Relevant Sources</a:t>
          </a:r>
          <a:endParaRPr lang="en-GB" sz="1300" kern="1200"/>
        </a:p>
      </dsp:txBody>
      <dsp:txXfrm>
        <a:off x="4256999" y="1506480"/>
        <a:ext cx="1426541" cy="835139"/>
      </dsp:txXfrm>
    </dsp:sp>
    <dsp:sp modelId="{733691A9-F0B3-8F4D-A96C-5D873DACE53C}">
      <dsp:nvSpPr>
        <dsp:cNvPr id="0" name=""/>
        <dsp:cNvSpPr/>
      </dsp:nvSpPr>
      <dsp:spPr>
        <a:xfrm rot="10800000">
          <a:off x="3787465" y="1740715"/>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881498" y="1814049"/>
        <a:ext cx="219410" cy="220001"/>
      </dsp:txXfrm>
    </dsp:sp>
    <dsp:sp modelId="{6DCD72C6-CBA3-3E47-86FE-4B15BCA541A4}">
      <dsp:nvSpPr>
        <dsp:cNvPr id="0" name=""/>
        <dsp:cNvSpPr/>
      </dsp:nvSpPr>
      <dsp:spPr>
        <a:xfrm>
          <a:off x="2161109" y="1480498"/>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0" i="0" kern="1200"/>
            <a:t>Critical Appraisal of Selected Sources</a:t>
          </a:r>
          <a:endParaRPr lang="en-GB" sz="1300" kern="1200"/>
        </a:p>
      </dsp:txBody>
      <dsp:txXfrm>
        <a:off x="2187091" y="1506480"/>
        <a:ext cx="1426541" cy="835139"/>
      </dsp:txXfrm>
    </dsp:sp>
    <dsp:sp modelId="{CA38AC5C-3FFF-F945-9FB0-6E45B319C708}">
      <dsp:nvSpPr>
        <dsp:cNvPr id="0" name=""/>
        <dsp:cNvSpPr/>
      </dsp:nvSpPr>
      <dsp:spPr>
        <a:xfrm rot="10800000">
          <a:off x="1717558" y="1740715"/>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811591" y="1814049"/>
        <a:ext cx="219410" cy="220001"/>
      </dsp:txXfrm>
    </dsp:sp>
    <dsp:sp modelId="{B513192D-7529-8549-8064-CA35AC1ECF12}">
      <dsp:nvSpPr>
        <dsp:cNvPr id="0" name=""/>
        <dsp:cNvSpPr/>
      </dsp:nvSpPr>
      <dsp:spPr>
        <a:xfrm>
          <a:off x="91202" y="1480498"/>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a:t>
          </a:r>
          <a:r>
            <a:rPr lang="en-GB" sz="1300" b="0" i="0" kern="1200"/>
            <a:t>ynthesize Credible Literature for Literature Review</a:t>
          </a:r>
          <a:endParaRPr lang="en-GB" sz="1300" kern="1200"/>
        </a:p>
      </dsp:txBody>
      <dsp:txXfrm>
        <a:off x="117184" y="1506480"/>
        <a:ext cx="1426541" cy="835139"/>
      </dsp:txXfrm>
    </dsp:sp>
    <dsp:sp modelId="{D8E8F4B9-1237-7148-B3C8-16656EB6EF2D}">
      <dsp:nvSpPr>
        <dsp:cNvPr id="0" name=""/>
        <dsp:cNvSpPr/>
      </dsp:nvSpPr>
      <dsp:spPr>
        <a:xfrm rot="5400000">
          <a:off x="673733" y="2471096"/>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720455" y="2497709"/>
        <a:ext cx="220001" cy="219410"/>
      </dsp:txXfrm>
    </dsp:sp>
    <dsp:sp modelId="{24AD9EA1-54F9-F14F-BBC7-BD1A9ED1CF00}">
      <dsp:nvSpPr>
        <dsp:cNvPr id="0" name=""/>
        <dsp:cNvSpPr/>
      </dsp:nvSpPr>
      <dsp:spPr>
        <a:xfrm>
          <a:off x="91202" y="2959003"/>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Discussion of the findings </a:t>
          </a:r>
        </a:p>
      </dsp:txBody>
      <dsp:txXfrm>
        <a:off x="117184" y="2984985"/>
        <a:ext cx="1426541" cy="835139"/>
      </dsp:txXfrm>
    </dsp:sp>
    <dsp:sp modelId="{934FA363-5D31-354A-9664-E5FBB98F329A}">
      <dsp:nvSpPr>
        <dsp:cNvPr id="0" name=""/>
        <dsp:cNvSpPr/>
      </dsp:nvSpPr>
      <dsp:spPr>
        <a:xfrm>
          <a:off x="1699816" y="3219220"/>
          <a:ext cx="313443" cy="36666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699816" y="3292554"/>
        <a:ext cx="219410" cy="220001"/>
      </dsp:txXfrm>
    </dsp:sp>
    <dsp:sp modelId="{0C850005-A3C5-D34A-82D1-C4F673A8BDA2}">
      <dsp:nvSpPr>
        <dsp:cNvPr id="0" name=""/>
        <dsp:cNvSpPr/>
      </dsp:nvSpPr>
      <dsp:spPr>
        <a:xfrm>
          <a:off x="2161109" y="2959003"/>
          <a:ext cx="1478505" cy="8871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End of process</a:t>
          </a:r>
        </a:p>
      </dsp:txBody>
      <dsp:txXfrm>
        <a:off x="2187091" y="2984985"/>
        <a:ext cx="1426541" cy="8351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BE47A-83BC-AF4C-BC9B-3C6BF1710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19</Pages>
  <Words>5093</Words>
  <Characters>29032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73</cp:revision>
  <dcterms:created xsi:type="dcterms:W3CDTF">2023-10-29T11:02:00Z</dcterms:created>
  <dcterms:modified xsi:type="dcterms:W3CDTF">2023-11-05T22:58:00Z</dcterms:modified>
</cp:coreProperties>
</file>