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D91D25" w14:textId="543FFCAA" w:rsidR="0029315B" w:rsidRPr="00E37697" w:rsidRDefault="0029315B" w:rsidP="00E37697">
      <w:pPr>
        <w:spacing w:line="360" w:lineRule="auto"/>
        <w:rPr>
          <w:rFonts w:ascii="Arial" w:hAnsi="Arial" w:cs="Arial"/>
          <w:b/>
          <w:sz w:val="32"/>
        </w:rPr>
      </w:pPr>
      <w:r w:rsidRPr="00E37697">
        <w:rPr>
          <w:rFonts w:ascii="Arial" w:hAnsi="Arial" w:cs="Arial"/>
          <w:b/>
          <w:sz w:val="32"/>
        </w:rPr>
        <w:t>JOHN GAISEY: 2517803</w:t>
      </w:r>
    </w:p>
    <w:p w14:paraId="1E39969B" w14:textId="3B3AA27D" w:rsidR="0029315B" w:rsidRDefault="0029315B" w:rsidP="00E37697">
      <w:pPr>
        <w:spacing w:line="360" w:lineRule="auto"/>
        <w:rPr>
          <w:rFonts w:ascii="Arial" w:hAnsi="Arial" w:cs="Arial"/>
          <w:b/>
          <w:sz w:val="32"/>
        </w:rPr>
      </w:pPr>
      <w:r w:rsidRPr="00E37697">
        <w:rPr>
          <w:rFonts w:ascii="Arial" w:hAnsi="Arial" w:cs="Arial"/>
          <w:b/>
          <w:sz w:val="32"/>
        </w:rPr>
        <w:t>MODULE</w:t>
      </w:r>
      <w:r w:rsidR="00E37697">
        <w:rPr>
          <w:rFonts w:ascii="Arial" w:hAnsi="Arial" w:cs="Arial"/>
          <w:b/>
          <w:sz w:val="32"/>
        </w:rPr>
        <w:t xml:space="preserve"> CODE</w:t>
      </w:r>
      <w:r w:rsidRPr="00E37697">
        <w:rPr>
          <w:rFonts w:ascii="Arial" w:hAnsi="Arial" w:cs="Arial"/>
          <w:b/>
          <w:sz w:val="32"/>
        </w:rPr>
        <w:t>: LCHS4003</w:t>
      </w:r>
    </w:p>
    <w:p w14:paraId="4EE07574" w14:textId="015E9C31" w:rsidR="00E37697" w:rsidRPr="00E37697" w:rsidRDefault="00E37697" w:rsidP="00E37697">
      <w:pPr>
        <w:spacing w:line="360" w:lineRule="auto"/>
        <w:rPr>
          <w:rFonts w:ascii="Arial" w:hAnsi="Arial" w:cs="Arial"/>
          <w:b/>
          <w:sz w:val="32"/>
        </w:rPr>
      </w:pPr>
      <w:r>
        <w:rPr>
          <w:rFonts w:ascii="Arial" w:hAnsi="Arial" w:cs="Arial"/>
          <w:b/>
          <w:sz w:val="32"/>
        </w:rPr>
        <w:t>MODULE NAME: INTRODUCTION TO HEALTH &amp;</w:t>
      </w:r>
      <w:r w:rsidR="008C482C">
        <w:rPr>
          <w:rFonts w:ascii="Arial" w:hAnsi="Arial" w:cs="Arial"/>
          <w:b/>
          <w:sz w:val="32"/>
        </w:rPr>
        <w:t xml:space="preserve"> </w:t>
      </w:r>
      <w:r>
        <w:rPr>
          <w:rFonts w:ascii="Arial" w:hAnsi="Arial" w:cs="Arial"/>
          <w:b/>
          <w:sz w:val="32"/>
        </w:rPr>
        <w:t>SOCIAL CARE</w:t>
      </w:r>
    </w:p>
    <w:p w14:paraId="074145D8" w14:textId="48C8D4C3" w:rsidR="0029315B" w:rsidRPr="00E37697" w:rsidRDefault="00A663A7" w:rsidP="00E37697">
      <w:pPr>
        <w:spacing w:line="360" w:lineRule="auto"/>
        <w:rPr>
          <w:rFonts w:ascii="Arial" w:hAnsi="Arial" w:cs="Arial"/>
          <w:b/>
          <w:sz w:val="32"/>
        </w:rPr>
      </w:pPr>
      <w:r w:rsidRPr="00E37697">
        <w:rPr>
          <w:rFonts w:ascii="Arial" w:hAnsi="Arial" w:cs="Arial"/>
          <w:b/>
          <w:sz w:val="32"/>
        </w:rPr>
        <w:t xml:space="preserve">LECTURER NAME: </w:t>
      </w:r>
      <w:r w:rsidR="008C482C">
        <w:rPr>
          <w:rFonts w:ascii="Arial" w:hAnsi="Arial" w:cs="Arial"/>
          <w:b/>
          <w:sz w:val="32"/>
        </w:rPr>
        <w:t>OLUWA</w:t>
      </w:r>
      <w:r w:rsidRPr="00E37697">
        <w:rPr>
          <w:rFonts w:ascii="Arial" w:hAnsi="Arial" w:cs="Arial"/>
          <w:b/>
          <w:sz w:val="32"/>
        </w:rPr>
        <w:t>DAMILOLA TAYO</w:t>
      </w:r>
    </w:p>
    <w:p w14:paraId="3E975DB7" w14:textId="77777777" w:rsidR="00866344" w:rsidRPr="00E37697" w:rsidRDefault="00866344" w:rsidP="00E37697">
      <w:pPr>
        <w:spacing w:line="360" w:lineRule="auto"/>
        <w:rPr>
          <w:rFonts w:ascii="Arial" w:hAnsi="Arial" w:cs="Arial"/>
          <w:b/>
        </w:rPr>
      </w:pPr>
    </w:p>
    <w:p w14:paraId="11EF9894" w14:textId="77777777" w:rsidR="00BB40C0" w:rsidRPr="00E37697" w:rsidRDefault="00BB40C0" w:rsidP="00E37697">
      <w:pPr>
        <w:spacing w:line="360" w:lineRule="auto"/>
        <w:rPr>
          <w:rFonts w:ascii="Arial" w:hAnsi="Arial" w:cs="Arial"/>
          <w:b/>
        </w:rPr>
      </w:pPr>
    </w:p>
    <w:p w14:paraId="03983B8C" w14:textId="77777777" w:rsidR="00BB40C0" w:rsidRPr="00E37697" w:rsidRDefault="00BB40C0" w:rsidP="00E37697">
      <w:pPr>
        <w:spacing w:line="360" w:lineRule="auto"/>
        <w:rPr>
          <w:rFonts w:ascii="Arial" w:hAnsi="Arial" w:cs="Arial"/>
          <w:b/>
        </w:rPr>
      </w:pPr>
    </w:p>
    <w:p w14:paraId="2ED81997" w14:textId="77777777" w:rsidR="00BB40C0" w:rsidRPr="00E37697" w:rsidRDefault="00BB40C0" w:rsidP="00E37697">
      <w:pPr>
        <w:spacing w:line="360" w:lineRule="auto"/>
        <w:rPr>
          <w:rFonts w:ascii="Arial" w:hAnsi="Arial" w:cs="Arial"/>
          <w:b/>
        </w:rPr>
      </w:pPr>
    </w:p>
    <w:p w14:paraId="342509E4" w14:textId="77777777" w:rsidR="00BB40C0" w:rsidRPr="00E37697" w:rsidRDefault="00BB40C0" w:rsidP="00E37697">
      <w:pPr>
        <w:spacing w:line="360" w:lineRule="auto"/>
        <w:rPr>
          <w:rFonts w:ascii="Arial" w:hAnsi="Arial" w:cs="Arial"/>
          <w:b/>
        </w:rPr>
      </w:pPr>
    </w:p>
    <w:p w14:paraId="75C85413" w14:textId="77777777" w:rsidR="00BB40C0" w:rsidRPr="00E37697" w:rsidRDefault="00BB40C0" w:rsidP="00E37697">
      <w:pPr>
        <w:spacing w:line="360" w:lineRule="auto"/>
        <w:rPr>
          <w:rFonts w:ascii="Arial" w:hAnsi="Arial" w:cs="Arial"/>
          <w:b/>
        </w:rPr>
      </w:pPr>
    </w:p>
    <w:p w14:paraId="54CCD859" w14:textId="77777777" w:rsidR="00BB40C0" w:rsidRPr="00E37697" w:rsidRDefault="00BB40C0" w:rsidP="00E37697">
      <w:pPr>
        <w:spacing w:line="360" w:lineRule="auto"/>
        <w:rPr>
          <w:rFonts w:ascii="Arial" w:hAnsi="Arial" w:cs="Arial"/>
          <w:b/>
        </w:rPr>
      </w:pPr>
    </w:p>
    <w:p w14:paraId="4F690D21" w14:textId="77777777" w:rsidR="00BB40C0" w:rsidRPr="00E37697" w:rsidRDefault="00BB40C0" w:rsidP="00E37697">
      <w:pPr>
        <w:spacing w:line="360" w:lineRule="auto"/>
        <w:rPr>
          <w:rFonts w:ascii="Arial" w:hAnsi="Arial" w:cs="Arial"/>
          <w:b/>
        </w:rPr>
      </w:pPr>
    </w:p>
    <w:p w14:paraId="3129DB8F" w14:textId="77777777" w:rsidR="00BB40C0" w:rsidRPr="00E37697" w:rsidRDefault="00BB40C0" w:rsidP="00E37697">
      <w:pPr>
        <w:spacing w:line="360" w:lineRule="auto"/>
        <w:rPr>
          <w:rFonts w:ascii="Arial" w:hAnsi="Arial" w:cs="Arial"/>
          <w:b/>
        </w:rPr>
      </w:pPr>
    </w:p>
    <w:p w14:paraId="6F5F1B76" w14:textId="77777777" w:rsidR="00BB40C0" w:rsidRPr="00E37697" w:rsidRDefault="00BB40C0" w:rsidP="00E37697">
      <w:pPr>
        <w:spacing w:line="360" w:lineRule="auto"/>
        <w:rPr>
          <w:rFonts w:ascii="Arial" w:hAnsi="Arial" w:cs="Arial"/>
          <w:b/>
        </w:rPr>
      </w:pPr>
    </w:p>
    <w:p w14:paraId="502C3153" w14:textId="77777777" w:rsidR="00BB40C0" w:rsidRPr="00E37697" w:rsidRDefault="00BB40C0" w:rsidP="00E37697">
      <w:pPr>
        <w:spacing w:line="360" w:lineRule="auto"/>
        <w:rPr>
          <w:rFonts w:ascii="Arial" w:hAnsi="Arial" w:cs="Arial"/>
          <w:b/>
        </w:rPr>
      </w:pPr>
    </w:p>
    <w:p w14:paraId="557F86CC" w14:textId="77777777" w:rsidR="00BB40C0" w:rsidRPr="00E37697" w:rsidRDefault="00BB40C0" w:rsidP="00E37697">
      <w:pPr>
        <w:spacing w:line="360" w:lineRule="auto"/>
        <w:rPr>
          <w:rFonts w:ascii="Arial" w:hAnsi="Arial" w:cs="Arial"/>
          <w:b/>
        </w:rPr>
      </w:pPr>
    </w:p>
    <w:p w14:paraId="30D283D1" w14:textId="77777777" w:rsidR="00BB40C0" w:rsidRPr="00E37697" w:rsidRDefault="00BB40C0" w:rsidP="00E37697">
      <w:pPr>
        <w:spacing w:line="360" w:lineRule="auto"/>
        <w:rPr>
          <w:rFonts w:ascii="Arial" w:hAnsi="Arial" w:cs="Arial"/>
          <w:b/>
        </w:rPr>
      </w:pPr>
    </w:p>
    <w:p w14:paraId="02B4EC1E" w14:textId="77777777" w:rsidR="00BB40C0" w:rsidRPr="00E37697" w:rsidRDefault="00BB40C0" w:rsidP="00E37697">
      <w:pPr>
        <w:spacing w:line="360" w:lineRule="auto"/>
        <w:rPr>
          <w:rFonts w:ascii="Arial" w:hAnsi="Arial" w:cs="Arial"/>
          <w:b/>
        </w:rPr>
      </w:pPr>
    </w:p>
    <w:p w14:paraId="41BCA552" w14:textId="77777777" w:rsidR="00BB40C0" w:rsidRPr="00E37697" w:rsidRDefault="00BB40C0" w:rsidP="00E37697">
      <w:pPr>
        <w:spacing w:line="360" w:lineRule="auto"/>
        <w:rPr>
          <w:rFonts w:ascii="Arial" w:hAnsi="Arial" w:cs="Arial"/>
          <w:b/>
        </w:rPr>
      </w:pPr>
    </w:p>
    <w:p w14:paraId="2B6481CD" w14:textId="77777777" w:rsidR="00BB40C0" w:rsidRPr="00E37697" w:rsidRDefault="00BB40C0" w:rsidP="00E37697">
      <w:pPr>
        <w:spacing w:line="360" w:lineRule="auto"/>
        <w:rPr>
          <w:rFonts w:ascii="Arial" w:hAnsi="Arial" w:cs="Arial"/>
          <w:b/>
        </w:rPr>
      </w:pPr>
    </w:p>
    <w:p w14:paraId="73C5387E" w14:textId="77777777" w:rsidR="00BB40C0" w:rsidRPr="00E37697" w:rsidRDefault="00BB40C0" w:rsidP="00E37697">
      <w:pPr>
        <w:spacing w:line="360" w:lineRule="auto"/>
        <w:rPr>
          <w:rFonts w:ascii="Arial" w:hAnsi="Arial" w:cs="Arial"/>
          <w:b/>
        </w:rPr>
      </w:pPr>
    </w:p>
    <w:p w14:paraId="78C2C48C" w14:textId="77777777" w:rsidR="00BB40C0" w:rsidRPr="00E37697" w:rsidRDefault="00BB40C0" w:rsidP="00E37697">
      <w:pPr>
        <w:spacing w:line="360" w:lineRule="auto"/>
        <w:rPr>
          <w:rFonts w:ascii="Arial" w:hAnsi="Arial" w:cs="Arial"/>
          <w:b/>
        </w:rPr>
      </w:pPr>
    </w:p>
    <w:sdt>
      <w:sdtPr>
        <w:rPr>
          <w:rFonts w:ascii="Arial" w:hAnsi="Arial" w:cs="Arial"/>
        </w:rPr>
        <w:id w:val="509646259"/>
        <w:docPartObj>
          <w:docPartGallery w:val="Table of Contents"/>
          <w:docPartUnique/>
        </w:docPartObj>
      </w:sdtPr>
      <w:sdtEndPr>
        <w:rPr>
          <w:rFonts w:eastAsiaTheme="minorEastAsia"/>
          <w:noProof/>
          <w:color w:val="auto"/>
          <w:sz w:val="22"/>
          <w:szCs w:val="22"/>
        </w:rPr>
      </w:sdtEndPr>
      <w:sdtContent>
        <w:p w14:paraId="04B1718B" w14:textId="06709680" w:rsidR="00E37697" w:rsidRPr="00E37697" w:rsidRDefault="00E37697" w:rsidP="00E37697">
          <w:pPr>
            <w:pStyle w:val="TOCHeading"/>
            <w:spacing w:line="360" w:lineRule="auto"/>
            <w:rPr>
              <w:rFonts w:ascii="Arial" w:hAnsi="Arial" w:cs="Arial"/>
            </w:rPr>
          </w:pPr>
          <w:r w:rsidRPr="00E37697">
            <w:rPr>
              <w:rFonts w:ascii="Arial" w:hAnsi="Arial" w:cs="Arial"/>
              <w:color w:val="auto"/>
            </w:rPr>
            <w:t>CONTENTS</w:t>
          </w:r>
        </w:p>
        <w:p w14:paraId="5624F38F" w14:textId="453FAE35" w:rsidR="00A974AA" w:rsidRDefault="00E37697">
          <w:pPr>
            <w:pStyle w:val="TOC1"/>
            <w:tabs>
              <w:tab w:val="right" w:leader="dot" w:pos="8630"/>
            </w:tabs>
            <w:rPr>
              <w:noProof/>
              <w:kern w:val="2"/>
              <w:sz w:val="24"/>
              <w:szCs w:val="24"/>
              <w:lang w:val="en-GB" w:eastAsia="en-GB"/>
              <w14:ligatures w14:val="standardContextual"/>
            </w:rPr>
          </w:pPr>
          <w:r w:rsidRPr="00E37697">
            <w:rPr>
              <w:rFonts w:ascii="Arial" w:hAnsi="Arial" w:cs="Arial"/>
            </w:rPr>
            <w:fldChar w:fldCharType="begin"/>
          </w:r>
          <w:r w:rsidRPr="00E37697">
            <w:rPr>
              <w:rFonts w:ascii="Arial" w:hAnsi="Arial" w:cs="Arial"/>
            </w:rPr>
            <w:instrText xml:space="preserve"> TOC \o "1-3" \h \z \u </w:instrText>
          </w:r>
          <w:r w:rsidRPr="00E37697">
            <w:rPr>
              <w:rFonts w:ascii="Arial" w:hAnsi="Arial" w:cs="Arial"/>
            </w:rPr>
            <w:fldChar w:fldCharType="separate"/>
          </w:r>
          <w:hyperlink w:anchor="_Toc227600930" w:history="1">
            <w:r w:rsidR="00A974AA" w:rsidRPr="008B4469">
              <w:rPr>
                <w:rStyle w:val="Hyperlink"/>
                <w:rFonts w:ascii="Arial" w:hAnsi="Arial" w:cs="Arial"/>
                <w:noProof/>
              </w:rPr>
              <w:t>INTRODUCTION</w:t>
            </w:r>
            <w:r w:rsidR="00A974AA">
              <w:rPr>
                <w:noProof/>
                <w:webHidden/>
              </w:rPr>
              <w:tab/>
            </w:r>
            <w:r w:rsidR="00A974AA">
              <w:rPr>
                <w:noProof/>
                <w:webHidden/>
              </w:rPr>
              <w:fldChar w:fldCharType="begin"/>
            </w:r>
            <w:r w:rsidR="00A974AA">
              <w:rPr>
                <w:noProof/>
                <w:webHidden/>
              </w:rPr>
              <w:instrText xml:space="preserve"> PAGEREF _Toc227600930 \h </w:instrText>
            </w:r>
            <w:r w:rsidR="00A974AA">
              <w:rPr>
                <w:noProof/>
                <w:webHidden/>
              </w:rPr>
            </w:r>
            <w:r w:rsidR="00A974AA">
              <w:rPr>
                <w:noProof/>
                <w:webHidden/>
              </w:rPr>
              <w:fldChar w:fldCharType="separate"/>
            </w:r>
            <w:r w:rsidR="00A974AA">
              <w:rPr>
                <w:noProof/>
                <w:webHidden/>
              </w:rPr>
              <w:t>3</w:t>
            </w:r>
            <w:r w:rsidR="00A974AA">
              <w:rPr>
                <w:noProof/>
                <w:webHidden/>
              </w:rPr>
              <w:fldChar w:fldCharType="end"/>
            </w:r>
          </w:hyperlink>
        </w:p>
        <w:p w14:paraId="62A0A843" w14:textId="3ADCD6E9" w:rsidR="00A974AA" w:rsidRDefault="00A974AA">
          <w:pPr>
            <w:pStyle w:val="TOC1"/>
            <w:tabs>
              <w:tab w:val="right" w:leader="dot" w:pos="8630"/>
            </w:tabs>
            <w:rPr>
              <w:noProof/>
              <w:kern w:val="2"/>
              <w:sz w:val="24"/>
              <w:szCs w:val="24"/>
              <w:lang w:val="en-GB" w:eastAsia="en-GB"/>
              <w14:ligatures w14:val="standardContextual"/>
            </w:rPr>
          </w:pPr>
          <w:hyperlink w:anchor="_Toc227600931" w:history="1">
            <w:r w:rsidRPr="008B4469">
              <w:rPr>
                <w:rStyle w:val="Hyperlink"/>
                <w:rFonts w:ascii="Arial" w:hAnsi="Arial" w:cs="Arial"/>
                <w:noProof/>
              </w:rPr>
              <w:t>EFFECTIVE COMMUNICATION AND COLLABORATIVE WORKING</w:t>
            </w:r>
            <w:r>
              <w:rPr>
                <w:noProof/>
                <w:webHidden/>
              </w:rPr>
              <w:tab/>
            </w:r>
            <w:r>
              <w:rPr>
                <w:noProof/>
                <w:webHidden/>
              </w:rPr>
              <w:fldChar w:fldCharType="begin"/>
            </w:r>
            <w:r>
              <w:rPr>
                <w:noProof/>
                <w:webHidden/>
              </w:rPr>
              <w:instrText xml:space="preserve"> PAGEREF _Toc227600931 \h </w:instrText>
            </w:r>
            <w:r>
              <w:rPr>
                <w:noProof/>
                <w:webHidden/>
              </w:rPr>
            </w:r>
            <w:r>
              <w:rPr>
                <w:noProof/>
                <w:webHidden/>
              </w:rPr>
              <w:fldChar w:fldCharType="separate"/>
            </w:r>
            <w:r>
              <w:rPr>
                <w:noProof/>
                <w:webHidden/>
              </w:rPr>
              <w:t>3</w:t>
            </w:r>
            <w:r>
              <w:rPr>
                <w:noProof/>
                <w:webHidden/>
              </w:rPr>
              <w:fldChar w:fldCharType="end"/>
            </w:r>
          </w:hyperlink>
        </w:p>
        <w:p w14:paraId="48640115" w14:textId="7D4168BC" w:rsidR="00A974AA" w:rsidRDefault="00A974AA">
          <w:pPr>
            <w:pStyle w:val="TOC1"/>
            <w:tabs>
              <w:tab w:val="right" w:leader="dot" w:pos="8630"/>
            </w:tabs>
            <w:rPr>
              <w:noProof/>
              <w:kern w:val="2"/>
              <w:sz w:val="24"/>
              <w:szCs w:val="24"/>
              <w:lang w:val="en-GB" w:eastAsia="en-GB"/>
              <w14:ligatures w14:val="standardContextual"/>
            </w:rPr>
          </w:pPr>
          <w:hyperlink w:anchor="_Toc227600932" w:history="1">
            <w:r w:rsidRPr="008B4469">
              <w:rPr>
                <w:rStyle w:val="Hyperlink"/>
                <w:rFonts w:ascii="Arial" w:hAnsi="Arial" w:cs="Arial"/>
                <w:noProof/>
              </w:rPr>
              <w:t>COLLABORATIVE WORKING IN HEALTH AND SOCIAL CARE</w:t>
            </w:r>
            <w:r>
              <w:rPr>
                <w:noProof/>
                <w:webHidden/>
              </w:rPr>
              <w:tab/>
            </w:r>
            <w:r>
              <w:rPr>
                <w:noProof/>
                <w:webHidden/>
              </w:rPr>
              <w:fldChar w:fldCharType="begin"/>
            </w:r>
            <w:r>
              <w:rPr>
                <w:noProof/>
                <w:webHidden/>
              </w:rPr>
              <w:instrText xml:space="preserve"> PAGEREF _Toc227600932 \h </w:instrText>
            </w:r>
            <w:r>
              <w:rPr>
                <w:noProof/>
                <w:webHidden/>
              </w:rPr>
            </w:r>
            <w:r>
              <w:rPr>
                <w:noProof/>
                <w:webHidden/>
              </w:rPr>
              <w:fldChar w:fldCharType="separate"/>
            </w:r>
            <w:r>
              <w:rPr>
                <w:noProof/>
                <w:webHidden/>
              </w:rPr>
              <w:t>6</w:t>
            </w:r>
            <w:r>
              <w:rPr>
                <w:noProof/>
                <w:webHidden/>
              </w:rPr>
              <w:fldChar w:fldCharType="end"/>
            </w:r>
          </w:hyperlink>
        </w:p>
        <w:p w14:paraId="3F8A6E4D" w14:textId="4DBA3B86" w:rsidR="00A974AA" w:rsidRDefault="00A974AA">
          <w:pPr>
            <w:pStyle w:val="TOC1"/>
            <w:tabs>
              <w:tab w:val="right" w:leader="dot" w:pos="8630"/>
            </w:tabs>
            <w:rPr>
              <w:noProof/>
              <w:kern w:val="2"/>
              <w:sz w:val="24"/>
              <w:szCs w:val="24"/>
              <w:lang w:val="en-GB" w:eastAsia="en-GB"/>
              <w14:ligatures w14:val="standardContextual"/>
            </w:rPr>
          </w:pPr>
          <w:hyperlink w:anchor="_Toc227600933" w:history="1">
            <w:r w:rsidRPr="008B4469">
              <w:rPr>
                <w:rStyle w:val="Hyperlink"/>
                <w:rFonts w:ascii="Arial" w:hAnsi="Arial" w:cs="Arial"/>
                <w:noProof/>
              </w:rPr>
              <w:t>RECORD KEEPING IN MR. AHMED’S CASE</w:t>
            </w:r>
            <w:r>
              <w:rPr>
                <w:noProof/>
                <w:webHidden/>
              </w:rPr>
              <w:tab/>
            </w:r>
            <w:r>
              <w:rPr>
                <w:noProof/>
                <w:webHidden/>
              </w:rPr>
              <w:fldChar w:fldCharType="begin"/>
            </w:r>
            <w:r>
              <w:rPr>
                <w:noProof/>
                <w:webHidden/>
              </w:rPr>
              <w:instrText xml:space="preserve"> PAGEREF _Toc227600933 \h </w:instrText>
            </w:r>
            <w:r>
              <w:rPr>
                <w:noProof/>
                <w:webHidden/>
              </w:rPr>
            </w:r>
            <w:r>
              <w:rPr>
                <w:noProof/>
                <w:webHidden/>
              </w:rPr>
              <w:fldChar w:fldCharType="separate"/>
            </w:r>
            <w:r>
              <w:rPr>
                <w:noProof/>
                <w:webHidden/>
              </w:rPr>
              <w:t>6</w:t>
            </w:r>
            <w:r>
              <w:rPr>
                <w:noProof/>
                <w:webHidden/>
              </w:rPr>
              <w:fldChar w:fldCharType="end"/>
            </w:r>
          </w:hyperlink>
        </w:p>
        <w:p w14:paraId="3CB65A7D" w14:textId="661B077E" w:rsidR="00A974AA" w:rsidRDefault="00A974AA">
          <w:pPr>
            <w:pStyle w:val="TOC1"/>
            <w:tabs>
              <w:tab w:val="right" w:leader="dot" w:pos="8630"/>
            </w:tabs>
            <w:rPr>
              <w:noProof/>
              <w:kern w:val="2"/>
              <w:sz w:val="24"/>
              <w:szCs w:val="24"/>
              <w:lang w:val="en-GB" w:eastAsia="en-GB"/>
              <w14:ligatures w14:val="standardContextual"/>
            </w:rPr>
          </w:pPr>
          <w:hyperlink w:anchor="_Toc227600934" w:history="1">
            <w:r w:rsidRPr="008B4469">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_Toc227600934 \h </w:instrText>
            </w:r>
            <w:r>
              <w:rPr>
                <w:noProof/>
                <w:webHidden/>
              </w:rPr>
            </w:r>
            <w:r>
              <w:rPr>
                <w:noProof/>
                <w:webHidden/>
              </w:rPr>
              <w:fldChar w:fldCharType="separate"/>
            </w:r>
            <w:r>
              <w:rPr>
                <w:noProof/>
                <w:webHidden/>
              </w:rPr>
              <w:t>7</w:t>
            </w:r>
            <w:r>
              <w:rPr>
                <w:noProof/>
                <w:webHidden/>
              </w:rPr>
              <w:fldChar w:fldCharType="end"/>
            </w:r>
          </w:hyperlink>
        </w:p>
        <w:p w14:paraId="3ABA3112" w14:textId="04C7FB97" w:rsidR="00A974AA" w:rsidRDefault="00A974AA">
          <w:pPr>
            <w:pStyle w:val="TOC1"/>
            <w:tabs>
              <w:tab w:val="right" w:leader="dot" w:pos="8630"/>
            </w:tabs>
            <w:rPr>
              <w:noProof/>
              <w:kern w:val="2"/>
              <w:sz w:val="24"/>
              <w:szCs w:val="24"/>
              <w:lang w:val="en-GB" w:eastAsia="en-GB"/>
              <w14:ligatures w14:val="standardContextual"/>
            </w:rPr>
          </w:pPr>
          <w:hyperlink w:anchor="_Toc227600935" w:history="1">
            <w:r w:rsidRPr="008B4469">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_Toc227600935 \h </w:instrText>
            </w:r>
            <w:r>
              <w:rPr>
                <w:noProof/>
                <w:webHidden/>
              </w:rPr>
            </w:r>
            <w:r>
              <w:rPr>
                <w:noProof/>
                <w:webHidden/>
              </w:rPr>
              <w:fldChar w:fldCharType="separate"/>
            </w:r>
            <w:r>
              <w:rPr>
                <w:noProof/>
                <w:webHidden/>
              </w:rPr>
              <w:t>8</w:t>
            </w:r>
            <w:r>
              <w:rPr>
                <w:noProof/>
                <w:webHidden/>
              </w:rPr>
              <w:fldChar w:fldCharType="end"/>
            </w:r>
          </w:hyperlink>
        </w:p>
        <w:p w14:paraId="265D9B1E" w14:textId="13F95A35" w:rsidR="00E37697" w:rsidRPr="00E37697" w:rsidRDefault="00E37697" w:rsidP="00E37697">
          <w:pPr>
            <w:spacing w:line="360" w:lineRule="auto"/>
            <w:rPr>
              <w:rFonts w:ascii="Arial" w:hAnsi="Arial" w:cs="Arial"/>
            </w:rPr>
          </w:pPr>
          <w:r w:rsidRPr="00E37697">
            <w:rPr>
              <w:rFonts w:ascii="Arial" w:hAnsi="Arial" w:cs="Arial"/>
              <w:b/>
              <w:bCs/>
              <w:noProof/>
            </w:rPr>
            <w:fldChar w:fldCharType="end"/>
          </w:r>
        </w:p>
      </w:sdtContent>
    </w:sdt>
    <w:p w14:paraId="36268048" w14:textId="77777777" w:rsidR="00DE0910" w:rsidRPr="00E37697" w:rsidRDefault="00DE0910" w:rsidP="00E37697">
      <w:pPr>
        <w:spacing w:line="360" w:lineRule="auto"/>
        <w:rPr>
          <w:rFonts w:ascii="Arial" w:hAnsi="Arial" w:cs="Arial"/>
        </w:rPr>
      </w:pPr>
    </w:p>
    <w:p w14:paraId="73328DEA" w14:textId="77777777" w:rsidR="00BB40C0" w:rsidRPr="00E37697" w:rsidRDefault="00BB40C0" w:rsidP="00E37697">
      <w:pPr>
        <w:spacing w:line="360" w:lineRule="auto"/>
        <w:rPr>
          <w:rFonts w:ascii="Arial" w:hAnsi="Arial" w:cs="Arial"/>
          <w:b/>
          <w:sz w:val="24"/>
        </w:rPr>
      </w:pPr>
    </w:p>
    <w:p w14:paraId="5761AEB8" w14:textId="77777777" w:rsidR="00E37697" w:rsidRPr="00E37697" w:rsidRDefault="00E37697" w:rsidP="00E37697">
      <w:pPr>
        <w:spacing w:line="360" w:lineRule="auto"/>
        <w:rPr>
          <w:rFonts w:ascii="Arial" w:hAnsi="Arial" w:cs="Arial"/>
          <w:b/>
          <w:sz w:val="24"/>
        </w:rPr>
      </w:pPr>
    </w:p>
    <w:p w14:paraId="4AC64F2B" w14:textId="77777777" w:rsidR="00E37697" w:rsidRPr="00E37697" w:rsidRDefault="00E37697" w:rsidP="00E37697">
      <w:pPr>
        <w:spacing w:line="360" w:lineRule="auto"/>
        <w:rPr>
          <w:rFonts w:ascii="Arial" w:hAnsi="Arial" w:cs="Arial"/>
          <w:b/>
          <w:sz w:val="24"/>
        </w:rPr>
      </w:pPr>
    </w:p>
    <w:p w14:paraId="5FF307E3" w14:textId="77777777" w:rsidR="00E37697" w:rsidRPr="00E37697" w:rsidRDefault="00E37697" w:rsidP="00E37697">
      <w:pPr>
        <w:spacing w:line="360" w:lineRule="auto"/>
        <w:rPr>
          <w:rFonts w:ascii="Arial" w:hAnsi="Arial" w:cs="Arial"/>
          <w:b/>
          <w:sz w:val="24"/>
        </w:rPr>
      </w:pPr>
    </w:p>
    <w:p w14:paraId="7AB9FC80" w14:textId="77777777" w:rsidR="00E37697" w:rsidRPr="00E37697" w:rsidRDefault="00E37697" w:rsidP="00E37697">
      <w:pPr>
        <w:spacing w:line="360" w:lineRule="auto"/>
        <w:rPr>
          <w:rFonts w:ascii="Arial" w:hAnsi="Arial" w:cs="Arial"/>
          <w:b/>
          <w:sz w:val="24"/>
        </w:rPr>
      </w:pPr>
    </w:p>
    <w:p w14:paraId="56E63E89" w14:textId="77777777" w:rsidR="00E37697" w:rsidRPr="00E37697" w:rsidRDefault="00E37697" w:rsidP="00E37697">
      <w:pPr>
        <w:spacing w:line="360" w:lineRule="auto"/>
        <w:rPr>
          <w:rFonts w:ascii="Arial" w:hAnsi="Arial" w:cs="Arial"/>
          <w:b/>
          <w:sz w:val="24"/>
        </w:rPr>
      </w:pPr>
    </w:p>
    <w:p w14:paraId="69D58ECA" w14:textId="77777777" w:rsidR="00E37697" w:rsidRPr="00E37697" w:rsidRDefault="00E37697" w:rsidP="00E37697">
      <w:pPr>
        <w:spacing w:line="360" w:lineRule="auto"/>
        <w:rPr>
          <w:rFonts w:ascii="Arial" w:hAnsi="Arial" w:cs="Arial"/>
          <w:b/>
          <w:sz w:val="24"/>
        </w:rPr>
      </w:pPr>
    </w:p>
    <w:p w14:paraId="4709B365" w14:textId="77777777" w:rsidR="00E37697" w:rsidRPr="00E37697" w:rsidRDefault="00E37697" w:rsidP="00E37697">
      <w:pPr>
        <w:spacing w:line="360" w:lineRule="auto"/>
        <w:rPr>
          <w:rFonts w:ascii="Arial" w:hAnsi="Arial" w:cs="Arial"/>
          <w:b/>
          <w:sz w:val="24"/>
        </w:rPr>
      </w:pPr>
    </w:p>
    <w:p w14:paraId="340808CD" w14:textId="77777777" w:rsidR="00E37697" w:rsidRPr="00E37697" w:rsidRDefault="00E37697" w:rsidP="00E37697">
      <w:pPr>
        <w:spacing w:line="360" w:lineRule="auto"/>
        <w:rPr>
          <w:rFonts w:ascii="Arial" w:hAnsi="Arial" w:cs="Arial"/>
          <w:b/>
          <w:sz w:val="24"/>
        </w:rPr>
      </w:pPr>
    </w:p>
    <w:p w14:paraId="1A1A5600" w14:textId="77777777" w:rsidR="00E37697" w:rsidRPr="00E37697" w:rsidRDefault="00E37697" w:rsidP="00E37697">
      <w:pPr>
        <w:spacing w:line="360" w:lineRule="auto"/>
        <w:rPr>
          <w:rFonts w:ascii="Arial" w:hAnsi="Arial" w:cs="Arial"/>
          <w:b/>
          <w:sz w:val="24"/>
        </w:rPr>
      </w:pPr>
    </w:p>
    <w:p w14:paraId="06C585AC" w14:textId="77777777" w:rsidR="00E37697" w:rsidRPr="00E37697" w:rsidRDefault="00E37697" w:rsidP="00E37697">
      <w:pPr>
        <w:spacing w:line="360" w:lineRule="auto"/>
        <w:rPr>
          <w:rFonts w:ascii="Arial" w:hAnsi="Arial" w:cs="Arial"/>
          <w:b/>
          <w:sz w:val="24"/>
        </w:rPr>
      </w:pPr>
    </w:p>
    <w:p w14:paraId="029158E6" w14:textId="0502D9DF" w:rsidR="00001D12" w:rsidRPr="00E37697" w:rsidRDefault="00E37697" w:rsidP="00E37697">
      <w:pPr>
        <w:pStyle w:val="Heading1"/>
        <w:spacing w:line="360" w:lineRule="auto"/>
        <w:rPr>
          <w:rFonts w:ascii="Arial" w:hAnsi="Arial" w:cs="Arial"/>
        </w:rPr>
      </w:pPr>
      <w:bookmarkStart w:id="0" w:name="_Toc227600930"/>
      <w:r w:rsidRPr="00E37697">
        <w:rPr>
          <w:rFonts w:ascii="Arial" w:hAnsi="Arial" w:cs="Arial"/>
          <w:color w:val="auto"/>
        </w:rPr>
        <w:lastRenderedPageBreak/>
        <w:t>INTRODUCTION</w:t>
      </w:r>
      <w:bookmarkEnd w:id="0"/>
    </w:p>
    <w:p w14:paraId="769FF6FE" w14:textId="31D322A3" w:rsidR="00E37697" w:rsidRPr="00E37697" w:rsidRDefault="00000000" w:rsidP="00E37697">
      <w:pPr>
        <w:spacing w:line="360" w:lineRule="auto"/>
        <w:rPr>
          <w:rFonts w:ascii="Arial" w:hAnsi="Arial" w:cs="Arial"/>
        </w:rPr>
      </w:pPr>
      <w:r w:rsidRPr="00E37697">
        <w:rPr>
          <w:rFonts w:ascii="Arial" w:hAnsi="Arial" w:cs="Arial"/>
        </w:rPr>
        <w:t xml:space="preserve">Effective communication and collaborative </w:t>
      </w:r>
      <w:r w:rsidR="00C93444" w:rsidRPr="00E37697">
        <w:rPr>
          <w:rFonts w:ascii="Arial" w:hAnsi="Arial" w:cs="Arial"/>
        </w:rPr>
        <w:t>work</w:t>
      </w:r>
      <w:r w:rsidRPr="00E37697">
        <w:rPr>
          <w:rFonts w:ascii="Arial" w:hAnsi="Arial" w:cs="Arial"/>
        </w:rPr>
        <w:t xml:space="preserve"> are fundamental principles within health and social care practice, ensuring safe, effective, and person-</w:t>
      </w:r>
      <w:r w:rsidR="00C93444" w:rsidRPr="00E37697">
        <w:rPr>
          <w:rFonts w:ascii="Arial" w:hAnsi="Arial" w:cs="Arial"/>
        </w:rPr>
        <w:t>centered</w:t>
      </w:r>
      <w:r w:rsidRPr="00E37697">
        <w:rPr>
          <w:rFonts w:ascii="Arial" w:hAnsi="Arial" w:cs="Arial"/>
        </w:rPr>
        <w:t xml:space="preserve"> service delivery. These principles are particularly significant when supporting individuals with complex needs, such as older adults recovering from conditions like </w:t>
      </w:r>
      <w:r w:rsidR="00CE0564" w:rsidRPr="00E37697">
        <w:rPr>
          <w:rFonts w:ascii="Arial" w:hAnsi="Arial" w:cs="Arial"/>
        </w:rPr>
        <w:t>stroke. (Glasby and Dickenson, 2014 Department of Health and Social Care, 2022) This</w:t>
      </w:r>
      <w:r w:rsidRPr="00E37697">
        <w:rPr>
          <w:rFonts w:ascii="Arial" w:hAnsi="Arial" w:cs="Arial"/>
        </w:rPr>
        <w:t xml:space="preserve"> report critically examines the importance of communication and multidisciplinary collaboration in relation to </w:t>
      </w:r>
      <w:r w:rsidR="00E11EC5" w:rsidRPr="00E37697">
        <w:rPr>
          <w:rFonts w:ascii="Arial" w:hAnsi="Arial" w:cs="Arial"/>
        </w:rPr>
        <w:t>Mr.</w:t>
      </w:r>
      <w:r w:rsidRPr="00E37697">
        <w:rPr>
          <w:rFonts w:ascii="Arial" w:hAnsi="Arial" w:cs="Arial"/>
        </w:rPr>
        <w:t xml:space="preserve"> Ahmed, a 68-year-old man receiving domiciliary care. </w:t>
      </w:r>
      <w:r w:rsidR="00E11EC5" w:rsidRPr="00E37697">
        <w:rPr>
          <w:rFonts w:ascii="Arial" w:hAnsi="Arial" w:cs="Arial"/>
        </w:rPr>
        <w:t xml:space="preserve">He </w:t>
      </w:r>
      <w:r w:rsidRPr="00E37697">
        <w:rPr>
          <w:rFonts w:ascii="Arial" w:hAnsi="Arial" w:cs="Arial"/>
        </w:rPr>
        <w:t xml:space="preserve">is a 68-year-old stroke survivor who has recently been discharged from hospital. He lives with his wife in a ground-floor flat and receives domiciliary care three times daily to support personal care, medication administration, and meal preparation. His care involves a multidisciplinary team including a general practitioner, district nurse, and speech and language therapist. Due to his limited English </w:t>
      </w:r>
      <w:r w:rsidR="00CE34B8" w:rsidRPr="00E37697">
        <w:rPr>
          <w:rFonts w:ascii="Arial" w:hAnsi="Arial" w:cs="Arial"/>
        </w:rPr>
        <w:t xml:space="preserve">proficiency Ahmed lives with his in a ground floor and receives domiciliary care three times daily to support daily activities, however, due to his limited English proficiency, communication is often facilitated by his </w:t>
      </w:r>
      <w:r w:rsidR="00AB13E7" w:rsidRPr="00E37697">
        <w:rPr>
          <w:rFonts w:ascii="Arial" w:hAnsi="Arial" w:cs="Arial"/>
        </w:rPr>
        <w:t>wife. His</w:t>
      </w:r>
      <w:r w:rsidR="00CE34B8" w:rsidRPr="00E37697">
        <w:rPr>
          <w:rFonts w:ascii="Arial" w:hAnsi="Arial" w:cs="Arial"/>
        </w:rPr>
        <w:t xml:space="preserve"> care involves a multidisciplinary team including a speech and language therapist, general, practitioner, district nurse and support </w:t>
      </w:r>
      <w:r w:rsidR="00AB13E7" w:rsidRPr="00E37697">
        <w:rPr>
          <w:rFonts w:ascii="Arial" w:hAnsi="Arial" w:cs="Arial"/>
        </w:rPr>
        <w:t>worker. A</w:t>
      </w:r>
      <w:r w:rsidRPr="00E37697">
        <w:rPr>
          <w:rFonts w:ascii="Arial" w:hAnsi="Arial" w:cs="Arial"/>
        </w:rPr>
        <w:t xml:space="preserve"> recent missed care visit resulted in delayed medication, highlighting concerns regarding communication failures, service coordination, and patient safety.</w:t>
      </w:r>
      <w:r w:rsidR="00CE0564" w:rsidRPr="00E37697">
        <w:rPr>
          <w:rFonts w:ascii="Arial" w:hAnsi="Arial" w:cs="Arial"/>
        </w:rPr>
        <w:t xml:space="preserve"> (Glasby and Dickenson, 2014)</w:t>
      </w:r>
      <w:r w:rsidR="00E11EC5" w:rsidRPr="00E37697">
        <w:rPr>
          <w:rFonts w:ascii="Arial" w:hAnsi="Arial" w:cs="Arial"/>
        </w:rPr>
        <w:t>.</w:t>
      </w:r>
    </w:p>
    <w:p w14:paraId="40664761" w14:textId="37C75F4E" w:rsidR="00E11EC5" w:rsidRPr="00E37697" w:rsidRDefault="00E11EC5" w:rsidP="00E37697">
      <w:pPr>
        <w:spacing w:line="360" w:lineRule="auto"/>
        <w:rPr>
          <w:rFonts w:ascii="Arial" w:hAnsi="Arial" w:cs="Arial"/>
        </w:rPr>
      </w:pPr>
      <w:r w:rsidRPr="00E37697">
        <w:rPr>
          <w:rFonts w:ascii="Arial" w:hAnsi="Arial" w:cs="Arial"/>
        </w:rPr>
        <w:t>The discussion explores evidence-based practices, the role of data in integrated care, the importance of accurate record keeping in promoting quality of care and important legislation in health and social care.</w:t>
      </w:r>
    </w:p>
    <w:p w14:paraId="2C967C20" w14:textId="1819F3DF" w:rsidR="00001D12" w:rsidRPr="00E37697" w:rsidRDefault="00E37697" w:rsidP="00E37697">
      <w:pPr>
        <w:pStyle w:val="Heading1"/>
        <w:spacing w:line="360" w:lineRule="auto"/>
        <w:rPr>
          <w:rFonts w:ascii="Arial" w:hAnsi="Arial" w:cs="Arial"/>
        </w:rPr>
      </w:pPr>
      <w:bookmarkStart w:id="1" w:name="_Toc227600931"/>
      <w:r w:rsidRPr="00E37697">
        <w:rPr>
          <w:rFonts w:ascii="Arial" w:hAnsi="Arial" w:cs="Arial"/>
          <w:color w:val="auto"/>
        </w:rPr>
        <w:t>EFFECTIVE COMMUNICATION AND COLLABORATIVE WORKING</w:t>
      </w:r>
      <w:bookmarkEnd w:id="1"/>
    </w:p>
    <w:p w14:paraId="571C81C9" w14:textId="77777777" w:rsidR="00D849B1" w:rsidRDefault="00000000" w:rsidP="00D849B1">
      <w:pPr>
        <w:spacing w:line="360" w:lineRule="auto"/>
        <w:rPr>
          <w:rFonts w:ascii="Arial" w:hAnsi="Arial" w:cs="Arial"/>
        </w:rPr>
      </w:pPr>
      <w:r w:rsidRPr="00E37697">
        <w:rPr>
          <w:rFonts w:ascii="Arial" w:hAnsi="Arial" w:cs="Arial"/>
        </w:rPr>
        <w:t xml:space="preserve">Collaborative working involves professionals from different disciplines working together to provide coordinated and holistic care. Effective communication is the foundation of such collaboration, enabling the sharing of accurate and timely information. </w:t>
      </w:r>
      <w:r w:rsidR="00CE0564" w:rsidRPr="00E37697">
        <w:rPr>
          <w:rFonts w:ascii="Arial" w:hAnsi="Arial" w:cs="Arial"/>
        </w:rPr>
        <w:t>(</w:t>
      </w:r>
      <w:r w:rsidR="00111DAE" w:rsidRPr="00E37697">
        <w:rPr>
          <w:rFonts w:ascii="Arial" w:hAnsi="Arial" w:cs="Arial"/>
        </w:rPr>
        <w:t>Glasby</w:t>
      </w:r>
      <w:r w:rsidR="00CE0564" w:rsidRPr="00E37697">
        <w:rPr>
          <w:rFonts w:ascii="Arial" w:hAnsi="Arial" w:cs="Arial"/>
        </w:rPr>
        <w:t xml:space="preserve"> </w:t>
      </w:r>
      <w:r w:rsidR="00111DAE" w:rsidRPr="00E37697">
        <w:rPr>
          <w:rFonts w:ascii="Arial" w:hAnsi="Arial" w:cs="Arial"/>
        </w:rPr>
        <w:t xml:space="preserve">and Dickinson, 2014; Beattie and Taylor, 2019) </w:t>
      </w:r>
      <w:r w:rsidRPr="00E37697">
        <w:rPr>
          <w:rFonts w:ascii="Arial" w:hAnsi="Arial" w:cs="Arial"/>
        </w:rPr>
        <w:t>argue that interprofessional collaboration improves patient outcomes and reduces fragmentation of care.</w:t>
      </w:r>
      <w:r w:rsidR="00DA6E5A" w:rsidRPr="00E37697">
        <w:rPr>
          <w:rFonts w:ascii="Arial" w:hAnsi="Arial" w:cs="Arial"/>
        </w:rPr>
        <w:t xml:space="preserve"> </w:t>
      </w:r>
      <w:r w:rsidR="00DA6E5A" w:rsidRPr="00E37697">
        <w:rPr>
          <w:rFonts w:ascii="Arial" w:hAnsi="Arial" w:cs="Arial"/>
        </w:rPr>
        <w:t xml:space="preserve">Effective communication involves </w:t>
      </w:r>
      <w:r w:rsidR="00545391" w:rsidRPr="00E37697">
        <w:rPr>
          <w:rFonts w:ascii="Arial" w:hAnsi="Arial" w:cs="Arial"/>
        </w:rPr>
        <w:t>a</w:t>
      </w:r>
      <w:r w:rsidR="00DA6E5A" w:rsidRPr="00E37697">
        <w:rPr>
          <w:rFonts w:ascii="Arial" w:hAnsi="Arial" w:cs="Arial"/>
        </w:rPr>
        <w:t xml:space="preserve"> clear exchange of information in a manner that is understood by all individuals involved. It requires active listening, empathy, clarity, and the ability to adapt </w:t>
      </w:r>
      <w:r w:rsidR="00DA6E5A" w:rsidRPr="00E37697">
        <w:rPr>
          <w:rFonts w:ascii="Arial" w:hAnsi="Arial" w:cs="Arial"/>
        </w:rPr>
        <w:lastRenderedPageBreak/>
        <w:t>communication methods to meet individual needs. In Mr. Ahmed’s situation, communication is complex due to language barriers and potential speech difficulties following a stroke.</w:t>
      </w:r>
      <w:r w:rsidRPr="00E37697">
        <w:rPr>
          <w:rFonts w:ascii="Arial" w:hAnsi="Arial" w:cs="Arial"/>
        </w:rPr>
        <w:br/>
        <w:t>In Mr</w:t>
      </w:r>
      <w:r w:rsidR="00E11EC5" w:rsidRPr="00E37697">
        <w:rPr>
          <w:rFonts w:ascii="Arial" w:hAnsi="Arial" w:cs="Arial"/>
        </w:rPr>
        <w:t>.</w:t>
      </w:r>
      <w:r w:rsidRPr="00E37697">
        <w:rPr>
          <w:rFonts w:ascii="Arial" w:hAnsi="Arial" w:cs="Arial"/>
        </w:rPr>
        <w:t xml:space="preserve"> Ahmed’s case, the multidisciplinary team must communicate effectively to ensure continuity of care. The missed visit demonstrates how breakdowns in communication and coordination can lead to significant risks, particularly in medication management. Effective collaboration requires structured systems such as shared care plans, digital scheduling tools, and regular communication between team members.</w:t>
      </w:r>
      <w:r w:rsidRPr="00E37697">
        <w:rPr>
          <w:rFonts w:ascii="Arial" w:hAnsi="Arial" w:cs="Arial"/>
        </w:rPr>
        <w:br/>
      </w:r>
      <w:r w:rsidR="00DA6E5A" w:rsidRPr="00E37697">
        <w:rPr>
          <w:rFonts w:ascii="Arial" w:hAnsi="Arial" w:cs="Arial"/>
        </w:rPr>
        <w:t>As Bengali is his first language</w:t>
      </w:r>
      <w:r w:rsidR="00DA6E5A" w:rsidRPr="00E37697">
        <w:rPr>
          <w:rFonts w:ascii="Arial" w:hAnsi="Arial" w:cs="Arial"/>
        </w:rPr>
        <w:t>, h</w:t>
      </w:r>
      <w:r w:rsidRPr="00E37697">
        <w:rPr>
          <w:rFonts w:ascii="Arial" w:hAnsi="Arial" w:cs="Arial"/>
        </w:rPr>
        <w:t xml:space="preserve">ealthcare professionals should adopt inclusive communication strategies such as using professional interpreters, visual aids, and simplified language. These approaches ensure that </w:t>
      </w:r>
      <w:r w:rsidR="00525C08" w:rsidRPr="00E37697">
        <w:rPr>
          <w:rFonts w:ascii="Arial" w:hAnsi="Arial" w:cs="Arial"/>
        </w:rPr>
        <w:t>Mr.</w:t>
      </w:r>
      <w:r w:rsidRPr="00E37697">
        <w:rPr>
          <w:rFonts w:ascii="Arial" w:hAnsi="Arial" w:cs="Arial"/>
        </w:rPr>
        <w:t xml:space="preserve"> </w:t>
      </w:r>
      <w:r w:rsidR="00525C08" w:rsidRPr="00E37697">
        <w:rPr>
          <w:rFonts w:ascii="Arial" w:hAnsi="Arial" w:cs="Arial"/>
        </w:rPr>
        <w:t>Ahmed</w:t>
      </w:r>
      <w:r w:rsidRPr="00E37697">
        <w:rPr>
          <w:rFonts w:ascii="Arial" w:hAnsi="Arial" w:cs="Arial"/>
        </w:rPr>
        <w:t xml:space="preserve"> actively </w:t>
      </w:r>
      <w:r w:rsidR="00525C08" w:rsidRPr="00E37697">
        <w:rPr>
          <w:rFonts w:ascii="Arial" w:hAnsi="Arial" w:cs="Arial"/>
        </w:rPr>
        <w:t>participates</w:t>
      </w:r>
      <w:r w:rsidRPr="00E37697">
        <w:rPr>
          <w:rFonts w:ascii="Arial" w:hAnsi="Arial" w:cs="Arial"/>
        </w:rPr>
        <w:t xml:space="preserve"> in his care, promoting dignity and autonomy</w:t>
      </w:r>
      <w:r w:rsidR="00111DAE" w:rsidRPr="00E37697">
        <w:rPr>
          <w:rFonts w:ascii="Arial" w:hAnsi="Arial" w:cs="Arial"/>
        </w:rPr>
        <w:t xml:space="preserve"> </w:t>
      </w:r>
      <w:r w:rsidR="0067464A" w:rsidRPr="00E37697">
        <w:rPr>
          <w:rFonts w:ascii="Arial" w:hAnsi="Arial" w:cs="Arial"/>
        </w:rPr>
        <w:t>(Bettie and Taylor, 2019; Nursing and Midwifery Council, 2018)</w:t>
      </w:r>
      <w:r w:rsidRPr="00E37697">
        <w:rPr>
          <w:rFonts w:ascii="Arial" w:hAnsi="Arial" w:cs="Arial"/>
        </w:rPr>
        <w:t>. Non-verbal communication, including gestures and facial expressions, also plays a significant role in enhancing understanding.</w:t>
      </w:r>
      <w:r w:rsidR="00DA6E5A" w:rsidRPr="00E37697">
        <w:rPr>
          <w:rFonts w:ascii="Arial" w:hAnsi="Arial" w:cs="Arial"/>
        </w:rPr>
        <w:t xml:space="preserve"> </w:t>
      </w:r>
      <w:r w:rsidR="00DA6E5A" w:rsidRPr="00E37697">
        <w:rPr>
          <w:rFonts w:ascii="Arial" w:hAnsi="Arial" w:cs="Arial"/>
        </w:rPr>
        <w:t xml:space="preserve">Furthermore, collaboration should </w:t>
      </w:r>
      <w:r w:rsidR="00DA6E5A" w:rsidRPr="00E37697">
        <w:rPr>
          <w:rFonts w:ascii="Arial" w:hAnsi="Arial" w:cs="Arial"/>
        </w:rPr>
        <w:t>be extended</w:t>
      </w:r>
      <w:r w:rsidR="00DA6E5A" w:rsidRPr="00E37697">
        <w:rPr>
          <w:rFonts w:ascii="Arial" w:hAnsi="Arial" w:cs="Arial"/>
        </w:rPr>
        <w:t xml:space="preserve"> to Mr. Ahmed and his wife, </w:t>
      </w:r>
      <w:r w:rsidR="00DA6E5A" w:rsidRPr="00E37697">
        <w:rPr>
          <w:rFonts w:ascii="Arial" w:hAnsi="Arial" w:cs="Arial"/>
        </w:rPr>
        <w:t xml:space="preserve">as she </w:t>
      </w:r>
      <w:r w:rsidR="00DA6E5A" w:rsidRPr="00E37697">
        <w:rPr>
          <w:rFonts w:ascii="Arial" w:hAnsi="Arial" w:cs="Arial"/>
        </w:rPr>
        <w:t xml:space="preserve">plays a vital role in </w:t>
      </w:r>
      <w:r w:rsidR="00DA6E5A" w:rsidRPr="00E37697">
        <w:rPr>
          <w:rFonts w:ascii="Arial" w:hAnsi="Arial" w:cs="Arial"/>
        </w:rPr>
        <w:t>interpretation</w:t>
      </w:r>
      <w:r w:rsidR="00DA6E5A" w:rsidRPr="00E37697">
        <w:rPr>
          <w:rFonts w:ascii="Arial" w:hAnsi="Arial" w:cs="Arial"/>
        </w:rPr>
        <w:t xml:space="preserve"> and care</w:t>
      </w:r>
      <w:r w:rsidR="00DA6E5A" w:rsidRPr="00E37697">
        <w:rPr>
          <w:rFonts w:ascii="Arial" w:hAnsi="Arial" w:cs="Arial"/>
        </w:rPr>
        <w:t xml:space="preserve"> </w:t>
      </w:r>
      <w:r w:rsidR="00DA6E5A" w:rsidRPr="00E37697">
        <w:rPr>
          <w:rFonts w:ascii="Arial" w:hAnsi="Arial" w:cs="Arial"/>
        </w:rPr>
        <w:t>promoting person-centered care. However, reliance on family members for communication may introduce risks such as misinterpretation or breaches of confidentiality. Therefore, professional communication support is essential to maintain accuracy and ethical standards.</w:t>
      </w:r>
    </w:p>
    <w:p w14:paraId="1B7AEA25" w14:textId="58412B07" w:rsidR="006A1F55" w:rsidRPr="006A1F55" w:rsidRDefault="006A1F55" w:rsidP="00D849B1">
      <w:pPr>
        <w:spacing w:line="360" w:lineRule="auto"/>
        <w:rPr>
          <w:rFonts w:ascii="Arial" w:hAnsi="Arial" w:cs="Arial"/>
        </w:rPr>
      </w:pPr>
      <w:r w:rsidRPr="006A1F55">
        <w:rPr>
          <w:rFonts w:ascii="Arial" w:hAnsi="Arial" w:cs="Arial"/>
          <w:lang w:val="en-GB"/>
        </w:rPr>
        <w:t>The </w:t>
      </w:r>
      <w:r w:rsidRPr="006A1F55">
        <w:rPr>
          <w:rFonts w:ascii="Arial" w:hAnsi="Arial" w:cs="Arial"/>
          <w:b/>
          <w:bCs/>
          <w:lang w:val="en-GB"/>
        </w:rPr>
        <w:t>Berlo’s SMCR Model of Communication</w:t>
      </w:r>
      <w:r w:rsidRPr="006A1F55">
        <w:rPr>
          <w:rFonts w:ascii="Arial" w:hAnsi="Arial" w:cs="Arial"/>
          <w:lang w:val="en-GB"/>
        </w:rPr>
        <w:t> (Source–Message–Channel–Receiver) provides a useful framework for analysing Mr Ahmed’s case and identifying how communication shapes care quality.</w:t>
      </w:r>
    </w:p>
    <w:p w14:paraId="0F0BC041" w14:textId="740FDE40" w:rsidR="006A1F55" w:rsidRDefault="006A1F55" w:rsidP="00D849B1">
      <w:pPr>
        <w:pBdr>
          <w:bottom w:val="single" w:sz="4" w:space="1" w:color="auto"/>
        </w:pBdr>
        <w:spacing w:line="360" w:lineRule="auto"/>
        <w:rPr>
          <w:rFonts w:ascii="Arial" w:hAnsi="Arial" w:cs="Arial"/>
          <w:lang w:val="en-GB"/>
        </w:rPr>
      </w:pPr>
      <w:r w:rsidRPr="006A1F55">
        <w:rPr>
          <w:rFonts w:ascii="Arial" w:hAnsi="Arial" w:cs="Arial"/>
          <w:lang w:val="en-GB"/>
        </w:rPr>
        <w:t>In Mr Ahmed’s situation, the </w:t>
      </w:r>
      <w:r w:rsidRPr="006A1F55">
        <w:rPr>
          <w:rFonts w:ascii="Arial" w:hAnsi="Arial" w:cs="Arial"/>
          <w:b/>
          <w:bCs/>
          <w:lang w:val="en-GB"/>
        </w:rPr>
        <w:t>Source</w:t>
      </w:r>
      <w:r w:rsidRPr="006A1F55">
        <w:rPr>
          <w:rFonts w:ascii="Arial" w:hAnsi="Arial" w:cs="Arial"/>
          <w:lang w:val="en-GB"/>
        </w:rPr>
        <w:t xml:space="preserve"> includes nurses, care </w:t>
      </w:r>
      <w:r w:rsidR="004E234D" w:rsidRPr="006A1F55">
        <w:rPr>
          <w:rFonts w:ascii="Arial" w:hAnsi="Arial" w:cs="Arial"/>
          <w:lang w:val="en-GB"/>
        </w:rPr>
        <w:t>assistants,</w:t>
      </w:r>
      <w:r w:rsidRPr="006A1F55">
        <w:rPr>
          <w:rFonts w:ascii="Arial" w:hAnsi="Arial" w:cs="Arial"/>
          <w:lang w:val="en-GB"/>
        </w:rPr>
        <w:t xml:space="preserve"> and multidisciplinary professionals. Their communication effectiveness depends on skills, </w:t>
      </w:r>
      <w:r w:rsidR="004E234D" w:rsidRPr="006A1F55">
        <w:rPr>
          <w:rFonts w:ascii="Arial" w:hAnsi="Arial" w:cs="Arial"/>
          <w:lang w:val="en-GB"/>
        </w:rPr>
        <w:t>attitudes,</w:t>
      </w:r>
      <w:r w:rsidRPr="006A1F55">
        <w:rPr>
          <w:rFonts w:ascii="Arial" w:hAnsi="Arial" w:cs="Arial"/>
          <w:lang w:val="en-GB"/>
        </w:rPr>
        <w:t xml:space="preserve"> and cultural awareness. For example, if staff lack cultural competence or fail to adapt language to Mr Ahmed’s needs, the message may </w:t>
      </w:r>
      <w:r w:rsidR="00817049">
        <w:rPr>
          <w:rFonts w:ascii="Arial" w:hAnsi="Arial" w:cs="Arial"/>
          <w:lang w:val="en-GB"/>
        </w:rPr>
        <w:t xml:space="preserve">will </w:t>
      </w:r>
      <w:proofErr w:type="gramStart"/>
      <w:r w:rsidR="00817049">
        <w:rPr>
          <w:rFonts w:ascii="Arial" w:hAnsi="Arial" w:cs="Arial"/>
          <w:lang w:val="en-GB"/>
        </w:rPr>
        <w:t xml:space="preserve">be </w:t>
      </w:r>
      <w:r w:rsidRPr="006A1F55">
        <w:rPr>
          <w:rFonts w:ascii="Arial" w:hAnsi="Arial" w:cs="Arial"/>
          <w:lang w:val="en-GB"/>
        </w:rPr>
        <w:t>misunderstood</w:t>
      </w:r>
      <w:proofErr w:type="gramEnd"/>
      <w:r w:rsidRPr="006A1F55">
        <w:rPr>
          <w:rFonts w:ascii="Arial" w:hAnsi="Arial" w:cs="Arial"/>
          <w:lang w:val="en-GB"/>
        </w:rPr>
        <w:t>. The </w:t>
      </w:r>
      <w:r w:rsidRPr="006A1F55">
        <w:rPr>
          <w:rFonts w:ascii="Arial" w:hAnsi="Arial" w:cs="Arial"/>
          <w:b/>
          <w:bCs/>
          <w:lang w:val="en-GB"/>
        </w:rPr>
        <w:t>Message</w:t>
      </w:r>
      <w:r w:rsidRPr="006A1F55">
        <w:rPr>
          <w:rFonts w:ascii="Arial" w:hAnsi="Arial" w:cs="Arial"/>
          <w:lang w:val="en-GB"/>
        </w:rPr>
        <w:t xml:space="preserve"> involves information about his condition, </w:t>
      </w:r>
      <w:r w:rsidR="004E234D" w:rsidRPr="006A1F55">
        <w:rPr>
          <w:rFonts w:ascii="Arial" w:hAnsi="Arial" w:cs="Arial"/>
          <w:lang w:val="en-GB"/>
        </w:rPr>
        <w:t>medication,</w:t>
      </w:r>
      <w:r w:rsidRPr="006A1F55">
        <w:rPr>
          <w:rFonts w:ascii="Arial" w:hAnsi="Arial" w:cs="Arial"/>
          <w:lang w:val="en-GB"/>
        </w:rPr>
        <w:t xml:space="preserve"> and daily care preferences. Clarity, </w:t>
      </w:r>
      <w:r w:rsidR="004E234D" w:rsidRPr="006A1F55">
        <w:rPr>
          <w:rFonts w:ascii="Arial" w:hAnsi="Arial" w:cs="Arial"/>
          <w:lang w:val="en-GB"/>
        </w:rPr>
        <w:t>empathy,</w:t>
      </w:r>
      <w:r w:rsidRPr="006A1F55">
        <w:rPr>
          <w:rFonts w:ascii="Arial" w:hAnsi="Arial" w:cs="Arial"/>
          <w:lang w:val="en-GB"/>
        </w:rPr>
        <w:t xml:space="preserve"> and respect are essential to ensure the message supports his dignity and autonomy. The </w:t>
      </w:r>
      <w:r w:rsidRPr="006A1F55">
        <w:rPr>
          <w:rFonts w:ascii="Arial" w:hAnsi="Arial" w:cs="Arial"/>
          <w:b/>
          <w:bCs/>
          <w:lang w:val="en-GB"/>
        </w:rPr>
        <w:t>Channel</w:t>
      </w:r>
      <w:r w:rsidRPr="006A1F55">
        <w:rPr>
          <w:rFonts w:ascii="Arial" w:hAnsi="Arial" w:cs="Arial"/>
          <w:lang w:val="en-GB"/>
        </w:rPr>
        <w:t xml:space="preserve"> refers to how communication </w:t>
      </w:r>
      <w:r w:rsidR="00F50AB2">
        <w:rPr>
          <w:rFonts w:ascii="Arial" w:hAnsi="Arial" w:cs="Arial"/>
          <w:lang w:val="en-GB"/>
        </w:rPr>
        <w:t xml:space="preserve">will </w:t>
      </w:r>
      <w:proofErr w:type="gramStart"/>
      <w:r w:rsidR="00F50AB2">
        <w:rPr>
          <w:rFonts w:ascii="Arial" w:hAnsi="Arial" w:cs="Arial"/>
          <w:lang w:val="en-GB"/>
        </w:rPr>
        <w:t xml:space="preserve">be </w:t>
      </w:r>
      <w:r w:rsidRPr="006A1F55">
        <w:rPr>
          <w:rFonts w:ascii="Arial" w:hAnsi="Arial" w:cs="Arial"/>
          <w:lang w:val="en-GB"/>
        </w:rPr>
        <w:t>delivered</w:t>
      </w:r>
      <w:proofErr w:type="gramEnd"/>
      <w:r w:rsidRPr="006A1F55">
        <w:rPr>
          <w:rFonts w:ascii="Arial" w:hAnsi="Arial" w:cs="Arial"/>
          <w:lang w:val="en-GB"/>
        </w:rPr>
        <w:t xml:space="preserve">—verbal explanations, written care plans, and non-verbal cues such as eye contact and body language. In Mr Ahmed’s case, using simple language and </w:t>
      </w:r>
      <w:r w:rsidR="0042400C" w:rsidRPr="006A1F55">
        <w:rPr>
          <w:rFonts w:ascii="Arial" w:hAnsi="Arial" w:cs="Arial"/>
          <w:lang w:val="en-GB"/>
        </w:rPr>
        <w:t>visual</w:t>
      </w:r>
      <w:r w:rsidRPr="006A1F55">
        <w:rPr>
          <w:rFonts w:ascii="Arial" w:hAnsi="Arial" w:cs="Arial"/>
          <w:lang w:val="en-GB"/>
        </w:rPr>
        <w:t xml:space="preserve"> aids would enhance understanding, particularly if there are language or cognitive barriers. Finally, the </w:t>
      </w:r>
      <w:r w:rsidRPr="006A1F55">
        <w:rPr>
          <w:rFonts w:ascii="Arial" w:hAnsi="Arial" w:cs="Arial"/>
          <w:b/>
          <w:bCs/>
          <w:lang w:val="en-GB"/>
        </w:rPr>
        <w:t>Receiver</w:t>
      </w:r>
      <w:r w:rsidRPr="006A1F55">
        <w:rPr>
          <w:rFonts w:ascii="Arial" w:hAnsi="Arial" w:cs="Arial"/>
          <w:lang w:val="en-GB"/>
        </w:rPr>
        <w:t xml:space="preserve"> is Mr Ahmed and, where appropriate, his family. Their ability to </w:t>
      </w:r>
      <w:r w:rsidRPr="006A1F55">
        <w:rPr>
          <w:rFonts w:ascii="Arial" w:hAnsi="Arial" w:cs="Arial"/>
          <w:lang w:val="en-GB"/>
        </w:rPr>
        <w:lastRenderedPageBreak/>
        <w:t xml:space="preserve">interpret the message depends on health literacy, emotional </w:t>
      </w:r>
      <w:proofErr w:type="gramStart"/>
      <w:r w:rsidRPr="006A1F55">
        <w:rPr>
          <w:rFonts w:ascii="Arial" w:hAnsi="Arial" w:cs="Arial"/>
          <w:lang w:val="en-GB"/>
        </w:rPr>
        <w:t>state</w:t>
      </w:r>
      <w:proofErr w:type="gramEnd"/>
      <w:r w:rsidRPr="006A1F55">
        <w:rPr>
          <w:rFonts w:ascii="Arial" w:hAnsi="Arial" w:cs="Arial"/>
          <w:lang w:val="en-GB"/>
        </w:rPr>
        <w:t xml:space="preserve"> and cultural background. Feedback from Mr Ahmed is crucial to confirm understanding and promote shared decision-making.</w:t>
      </w:r>
    </w:p>
    <w:p w14:paraId="422D2A19" w14:textId="77777777" w:rsidR="00D849B1" w:rsidRPr="006A1F55" w:rsidRDefault="00D849B1" w:rsidP="00D849B1">
      <w:pPr>
        <w:pBdr>
          <w:bottom w:val="single" w:sz="4" w:space="1" w:color="auto"/>
        </w:pBdr>
        <w:spacing w:line="360" w:lineRule="auto"/>
        <w:rPr>
          <w:rFonts w:ascii="Arial" w:hAnsi="Arial" w:cs="Arial"/>
          <w:lang w:val="en-GB"/>
        </w:rPr>
      </w:pPr>
    </w:p>
    <w:p w14:paraId="50DB24F3" w14:textId="77777777" w:rsidR="006A1F55" w:rsidRPr="006A1F55" w:rsidRDefault="006A1F55" w:rsidP="006A1F55">
      <w:pPr>
        <w:spacing w:line="360" w:lineRule="auto"/>
        <w:rPr>
          <w:rFonts w:ascii="Arial" w:hAnsi="Arial" w:cs="Arial"/>
          <w:lang w:val="en-GB"/>
        </w:rPr>
      </w:pPr>
      <w:r w:rsidRPr="006A1F55">
        <w:rPr>
          <w:rFonts w:ascii="Arial" w:hAnsi="Arial" w:cs="Arial"/>
          <w:lang w:val="en-GB"/>
        </w:rPr>
        <w:t xml:space="preserve">Applying this model highlights the importance of collaborative working. Effective teamwork ensures consistent messages across professionals, reducing confusion and risk. Poor communication between staff can lead to fragmented care, medication </w:t>
      </w:r>
      <w:proofErr w:type="gramStart"/>
      <w:r w:rsidRPr="006A1F55">
        <w:rPr>
          <w:rFonts w:ascii="Arial" w:hAnsi="Arial" w:cs="Arial"/>
          <w:lang w:val="en-GB"/>
        </w:rPr>
        <w:t>errors</w:t>
      </w:r>
      <w:proofErr w:type="gramEnd"/>
      <w:r w:rsidRPr="006A1F55">
        <w:rPr>
          <w:rFonts w:ascii="Arial" w:hAnsi="Arial" w:cs="Arial"/>
          <w:lang w:val="en-GB"/>
        </w:rPr>
        <w:t xml:space="preserve"> and reduced patient satisfaction.</w:t>
      </w:r>
    </w:p>
    <w:p w14:paraId="6FC610A4" w14:textId="77777777" w:rsidR="006A1F55" w:rsidRPr="006A1F55" w:rsidRDefault="006A1F55" w:rsidP="006A1F55">
      <w:pPr>
        <w:spacing w:line="360" w:lineRule="auto"/>
        <w:rPr>
          <w:rFonts w:ascii="Arial" w:hAnsi="Arial" w:cs="Arial"/>
          <w:lang w:val="en-GB"/>
        </w:rPr>
      </w:pPr>
      <w:r w:rsidRPr="006A1F55">
        <w:rPr>
          <w:rFonts w:ascii="Arial" w:hAnsi="Arial" w:cs="Arial"/>
          <w:lang w:val="en-GB"/>
        </w:rPr>
        <w:t>Evidence strongly links communication to quality of care. The </w:t>
      </w:r>
      <w:r w:rsidRPr="006A1F55">
        <w:rPr>
          <w:rFonts w:ascii="Arial" w:hAnsi="Arial" w:cs="Arial"/>
          <w:b/>
          <w:bCs/>
          <w:lang w:val="en-GB"/>
        </w:rPr>
        <w:t>World Health Organization</w:t>
      </w:r>
      <w:r w:rsidRPr="006A1F55">
        <w:rPr>
          <w:rFonts w:ascii="Arial" w:hAnsi="Arial" w:cs="Arial"/>
          <w:lang w:val="en-GB"/>
        </w:rPr>
        <w:t> reports that communication failures are a leading contributor to patient harm, with unsafe care affecting millions globally (World Health Organization, 2019). Similarly, the </w:t>
      </w:r>
      <w:r w:rsidRPr="006A1F55">
        <w:rPr>
          <w:rFonts w:ascii="Arial" w:hAnsi="Arial" w:cs="Arial"/>
          <w:b/>
          <w:bCs/>
          <w:lang w:val="en-GB"/>
        </w:rPr>
        <w:t>National Health Service</w:t>
      </w:r>
      <w:r w:rsidRPr="006A1F55">
        <w:rPr>
          <w:rFonts w:ascii="Arial" w:hAnsi="Arial" w:cs="Arial"/>
          <w:lang w:val="en-GB"/>
        </w:rPr>
        <w:t> identifies communication breakdowns as a significant factor in clinical incidents, particularly during handovers and multidisciplinary coordination. Research suggests that ineffective communication contributes to up to 70% of serious adverse events in healthcare settings, highlighting its critical impact on patient safety.</w:t>
      </w:r>
    </w:p>
    <w:p w14:paraId="789F70C6" w14:textId="6A0B83FF" w:rsidR="006A1F55" w:rsidRPr="006A1F55" w:rsidRDefault="006A1F55" w:rsidP="006A1F55">
      <w:pPr>
        <w:spacing w:line="360" w:lineRule="auto"/>
        <w:rPr>
          <w:rFonts w:ascii="Arial" w:hAnsi="Arial" w:cs="Arial"/>
          <w:lang w:val="en-GB"/>
        </w:rPr>
      </w:pPr>
      <w:r w:rsidRPr="006A1F55">
        <w:rPr>
          <w:rFonts w:ascii="Arial" w:hAnsi="Arial" w:cs="Arial"/>
          <w:lang w:val="en-GB"/>
        </w:rPr>
        <w:t xml:space="preserve">In conclusion, applying Berlo’s model to Mr Ahmed’s case demonstrates that communication is not merely information exchange but a dynamic process influencing safety, </w:t>
      </w:r>
      <w:r w:rsidR="004F3E8C" w:rsidRPr="006A1F55">
        <w:rPr>
          <w:rFonts w:ascii="Arial" w:hAnsi="Arial" w:cs="Arial"/>
          <w:lang w:val="en-GB"/>
        </w:rPr>
        <w:t>dignity,</w:t>
      </w:r>
      <w:r w:rsidRPr="006A1F55">
        <w:rPr>
          <w:rFonts w:ascii="Arial" w:hAnsi="Arial" w:cs="Arial"/>
          <w:lang w:val="en-GB"/>
        </w:rPr>
        <w:t xml:space="preserve"> and outcomes. Strengthening communication skills and collaborative practice directly enhances the quality and reliability of care.</w:t>
      </w:r>
    </w:p>
    <w:p w14:paraId="17B64CA0" w14:textId="77777777" w:rsidR="006A1F55" w:rsidRPr="006A1F55" w:rsidRDefault="006A1F55" w:rsidP="006A1F55">
      <w:pPr>
        <w:spacing w:line="360" w:lineRule="auto"/>
        <w:rPr>
          <w:rFonts w:ascii="Arial" w:hAnsi="Arial" w:cs="Arial"/>
          <w:lang w:val="en-GB"/>
        </w:rPr>
      </w:pPr>
      <w:r w:rsidRPr="006A1F55">
        <w:rPr>
          <w:rFonts w:ascii="Arial" w:hAnsi="Arial" w:cs="Arial"/>
          <w:lang w:val="en-GB"/>
        </w:rPr>
        <w:br/>
      </w:r>
    </w:p>
    <w:p w14:paraId="6295C207" w14:textId="77777777" w:rsidR="00934638" w:rsidRDefault="00934638" w:rsidP="00E37697">
      <w:pPr>
        <w:spacing w:line="360" w:lineRule="auto"/>
        <w:rPr>
          <w:rFonts w:ascii="Arial" w:hAnsi="Arial" w:cs="Arial"/>
        </w:rPr>
      </w:pPr>
    </w:p>
    <w:p w14:paraId="753B66E2" w14:textId="77777777" w:rsidR="00934638" w:rsidRDefault="00934638" w:rsidP="00E37697">
      <w:pPr>
        <w:spacing w:line="360" w:lineRule="auto"/>
        <w:rPr>
          <w:rFonts w:ascii="Arial" w:hAnsi="Arial" w:cs="Arial"/>
        </w:rPr>
      </w:pPr>
    </w:p>
    <w:p w14:paraId="1FB8C5C3" w14:textId="77777777" w:rsidR="00934638" w:rsidRDefault="00934638" w:rsidP="00E37697">
      <w:pPr>
        <w:spacing w:line="360" w:lineRule="auto"/>
        <w:rPr>
          <w:rFonts w:ascii="Arial" w:hAnsi="Arial" w:cs="Arial"/>
        </w:rPr>
      </w:pPr>
    </w:p>
    <w:p w14:paraId="0176A5A5" w14:textId="77777777" w:rsidR="00934638" w:rsidRDefault="00934638" w:rsidP="00E37697">
      <w:pPr>
        <w:spacing w:line="360" w:lineRule="auto"/>
        <w:rPr>
          <w:rFonts w:ascii="Arial" w:hAnsi="Arial" w:cs="Arial"/>
        </w:rPr>
      </w:pPr>
    </w:p>
    <w:p w14:paraId="230084B7" w14:textId="77777777" w:rsidR="00934638" w:rsidRDefault="00934638" w:rsidP="00E37697">
      <w:pPr>
        <w:spacing w:line="360" w:lineRule="auto"/>
        <w:rPr>
          <w:rFonts w:ascii="Arial" w:hAnsi="Arial" w:cs="Arial"/>
        </w:rPr>
      </w:pPr>
    </w:p>
    <w:p w14:paraId="10388220" w14:textId="77777777" w:rsidR="00934638" w:rsidRPr="00E37697" w:rsidRDefault="00934638" w:rsidP="00E37697">
      <w:pPr>
        <w:spacing w:line="360" w:lineRule="auto"/>
        <w:rPr>
          <w:rFonts w:ascii="Arial" w:hAnsi="Arial" w:cs="Arial"/>
        </w:rPr>
      </w:pPr>
    </w:p>
    <w:p w14:paraId="0F078BD7" w14:textId="7D9DE36A" w:rsidR="00647E57" w:rsidRPr="00E37697" w:rsidRDefault="00E37697" w:rsidP="00E37697">
      <w:pPr>
        <w:pStyle w:val="Heading1"/>
        <w:spacing w:line="360" w:lineRule="auto"/>
        <w:rPr>
          <w:rFonts w:ascii="Arial" w:hAnsi="Arial" w:cs="Arial"/>
          <w:color w:val="auto"/>
        </w:rPr>
      </w:pPr>
      <w:bookmarkStart w:id="2" w:name="_Toc227600932"/>
      <w:r w:rsidRPr="00E37697">
        <w:rPr>
          <w:rFonts w:ascii="Arial" w:hAnsi="Arial" w:cs="Arial"/>
          <w:color w:val="auto"/>
        </w:rPr>
        <w:lastRenderedPageBreak/>
        <w:t>COLLABORATIVE WORKING IN HEALTH AND SOCIAL CARE</w:t>
      </w:r>
      <w:bookmarkEnd w:id="2"/>
    </w:p>
    <w:p w14:paraId="0BCF0B0C" w14:textId="0675114C" w:rsidR="00647E57" w:rsidRPr="00E37697" w:rsidRDefault="00000000" w:rsidP="00E37697">
      <w:pPr>
        <w:spacing w:line="360" w:lineRule="auto"/>
        <w:rPr>
          <w:rFonts w:ascii="Arial" w:hAnsi="Arial" w:cs="Arial"/>
        </w:rPr>
      </w:pPr>
      <w:r w:rsidRPr="00E37697">
        <w:rPr>
          <w:rFonts w:ascii="Arial" w:hAnsi="Arial" w:cs="Arial"/>
        </w:rPr>
        <w:t xml:space="preserve">Collaborative working is increasingly supported by data-sharing systems and integrated care models. The NHS Long Term Plan (2019) </w:t>
      </w:r>
      <w:r w:rsidR="00E14107" w:rsidRPr="00E37697">
        <w:rPr>
          <w:rFonts w:ascii="Arial" w:hAnsi="Arial" w:cs="Arial"/>
        </w:rPr>
        <w:t>emphasizes</w:t>
      </w:r>
      <w:r w:rsidRPr="00E37697">
        <w:rPr>
          <w:rFonts w:ascii="Arial" w:hAnsi="Arial" w:cs="Arial"/>
        </w:rPr>
        <w:t xml:space="preserve"> the development of Integrated Care Systems (ICSs) to improve coordination between health and social care services. These systems enable professionals to access shared patient information, supporting informed decision-making.</w:t>
      </w:r>
      <w:r w:rsidRPr="00E37697">
        <w:rPr>
          <w:rFonts w:ascii="Arial" w:hAnsi="Arial" w:cs="Arial"/>
        </w:rPr>
        <w:br/>
        <w:t>Data suggests that poor collaboration contributes to inefficiencies, delayed care, and increased hospital re</w:t>
      </w:r>
      <w:r w:rsidR="009D2AE9" w:rsidRPr="00E37697">
        <w:rPr>
          <w:rFonts w:ascii="Arial" w:hAnsi="Arial" w:cs="Arial"/>
        </w:rPr>
        <w:t>-</w:t>
      </w:r>
      <w:r w:rsidRPr="00E37697">
        <w:rPr>
          <w:rFonts w:ascii="Arial" w:hAnsi="Arial" w:cs="Arial"/>
        </w:rPr>
        <w:t>admissions, particularly among older adults with complex needs (King’s Fund, 2020). Conversely, effective collaboration supported by shared data improves patient outcomes, enhances safety, and reduces duplication of services.</w:t>
      </w:r>
      <w:r w:rsidRPr="00E37697">
        <w:rPr>
          <w:rFonts w:ascii="Arial" w:hAnsi="Arial" w:cs="Arial"/>
        </w:rPr>
        <w:br/>
        <w:t xml:space="preserve">In </w:t>
      </w:r>
      <w:r w:rsidR="009D2AE9" w:rsidRPr="00E37697">
        <w:rPr>
          <w:rFonts w:ascii="Arial" w:hAnsi="Arial" w:cs="Arial"/>
        </w:rPr>
        <w:t>Mr.</w:t>
      </w:r>
      <w:r w:rsidRPr="00E37697">
        <w:rPr>
          <w:rFonts w:ascii="Arial" w:hAnsi="Arial" w:cs="Arial"/>
        </w:rPr>
        <w:t xml:space="preserve"> Ahmed’s case, the use of integrated digital systems could ensure that all professionals are aware of his care schedule, medication requirements, and health status. This would reduce the likelihood of missed visits and improve accountability within the care team. However, data sharing must comply with confidentiality and data protection regulations to ensure patient information is handled appropriately.</w:t>
      </w:r>
    </w:p>
    <w:p w14:paraId="3C9E348B" w14:textId="30C40138" w:rsidR="00001D12" w:rsidRPr="00E37697" w:rsidRDefault="00E37697" w:rsidP="00E37697">
      <w:pPr>
        <w:pStyle w:val="Heading1"/>
        <w:spacing w:line="360" w:lineRule="auto"/>
        <w:rPr>
          <w:rFonts w:ascii="Arial" w:hAnsi="Arial" w:cs="Arial"/>
          <w:color w:val="auto"/>
        </w:rPr>
      </w:pPr>
      <w:bookmarkStart w:id="3" w:name="_Toc227600933"/>
      <w:r w:rsidRPr="00E37697">
        <w:rPr>
          <w:rFonts w:ascii="Arial" w:hAnsi="Arial" w:cs="Arial"/>
          <w:color w:val="auto"/>
        </w:rPr>
        <w:t>RECORD KEEPING IN MR. AHMED’S CASE</w:t>
      </w:r>
      <w:bookmarkEnd w:id="3"/>
    </w:p>
    <w:p w14:paraId="7B98927D" w14:textId="33BD7CA8" w:rsidR="009D2AE9" w:rsidRPr="00E37697" w:rsidRDefault="00000000" w:rsidP="00E37697">
      <w:pPr>
        <w:spacing w:line="360" w:lineRule="auto"/>
        <w:rPr>
          <w:rFonts w:ascii="Arial" w:hAnsi="Arial" w:cs="Arial"/>
        </w:rPr>
      </w:pPr>
      <w:r w:rsidRPr="00E37697">
        <w:rPr>
          <w:rFonts w:ascii="Arial" w:hAnsi="Arial" w:cs="Arial"/>
        </w:rPr>
        <w:t>Accurate record keeping is a fundamental aspect of professional practice in health and social care. It ensures continuity of care, supports clinical decision-making, and provides legal accountability (</w:t>
      </w:r>
      <w:r w:rsidR="00111DAE" w:rsidRPr="00E37697">
        <w:rPr>
          <w:rFonts w:ascii="Arial" w:hAnsi="Arial" w:cs="Arial"/>
        </w:rPr>
        <w:t>NHS England, 2021; Care Quality Commission 2023)</w:t>
      </w:r>
      <w:r w:rsidRPr="00E37697">
        <w:rPr>
          <w:rFonts w:ascii="Arial" w:hAnsi="Arial" w:cs="Arial"/>
        </w:rPr>
        <w:t xml:space="preserve"> In </w:t>
      </w:r>
      <w:r w:rsidR="005D5921" w:rsidRPr="00E37697">
        <w:rPr>
          <w:rFonts w:ascii="Arial" w:hAnsi="Arial" w:cs="Arial"/>
        </w:rPr>
        <w:t>Mr.</w:t>
      </w:r>
      <w:r w:rsidRPr="00E37697">
        <w:rPr>
          <w:rFonts w:ascii="Arial" w:hAnsi="Arial" w:cs="Arial"/>
        </w:rPr>
        <w:t xml:space="preserve"> Ahmed’s case, records should include care plans, medication administration records, visit logs, and multidisciplinary notes.</w:t>
      </w:r>
      <w:r w:rsidR="009D2AE9" w:rsidRPr="00E37697">
        <w:rPr>
          <w:rFonts w:ascii="Arial" w:hAnsi="Arial" w:cs="Arial"/>
        </w:rPr>
        <w:t xml:space="preserve"> </w:t>
      </w:r>
      <w:r w:rsidR="009D2AE9" w:rsidRPr="00E37697">
        <w:rPr>
          <w:rFonts w:ascii="Arial" w:hAnsi="Arial" w:cs="Arial"/>
        </w:rPr>
        <w:t xml:space="preserve">Additionally, effective </w:t>
      </w:r>
      <w:r w:rsidR="00E14107" w:rsidRPr="00E37697">
        <w:rPr>
          <w:rFonts w:ascii="Arial" w:hAnsi="Arial" w:cs="Arial"/>
        </w:rPr>
        <w:t>organizational</w:t>
      </w:r>
      <w:r w:rsidR="009D2AE9" w:rsidRPr="00E37697">
        <w:rPr>
          <w:rFonts w:ascii="Arial" w:hAnsi="Arial" w:cs="Arial"/>
        </w:rPr>
        <w:t xml:space="preserve"> communication is crucial. The missed highlights how failure in administrative processes can impact patients’ well-being and safety, ensuring clear communication between professionals can prevent such incidents and improve overall care quality.</w:t>
      </w:r>
    </w:p>
    <w:p w14:paraId="26EC65ED" w14:textId="3452C144" w:rsidR="00647E57" w:rsidRPr="00E37697" w:rsidRDefault="00000000" w:rsidP="00E37697">
      <w:pPr>
        <w:spacing w:line="360" w:lineRule="auto"/>
        <w:rPr>
          <w:rFonts w:ascii="Arial" w:hAnsi="Arial" w:cs="Arial"/>
        </w:rPr>
      </w:pPr>
      <w:r w:rsidRPr="00E37697">
        <w:rPr>
          <w:rFonts w:ascii="Arial" w:hAnsi="Arial" w:cs="Arial"/>
        </w:rPr>
        <w:t xml:space="preserve">The missed visit highlights the importance of maintaining clear and accurate documentation. Records should identify scheduled visits, completed tasks, and any deviations from the care plan. This enables </w:t>
      </w:r>
      <w:r w:rsidR="00E14107" w:rsidRPr="00E37697">
        <w:rPr>
          <w:rFonts w:ascii="Arial" w:hAnsi="Arial" w:cs="Arial"/>
        </w:rPr>
        <w:t>organizations</w:t>
      </w:r>
      <w:r w:rsidRPr="00E37697">
        <w:rPr>
          <w:rFonts w:ascii="Arial" w:hAnsi="Arial" w:cs="Arial"/>
        </w:rPr>
        <w:t xml:space="preserve"> to investigate incidents and implement improvements.</w:t>
      </w:r>
      <w:r w:rsidR="009D2AE9" w:rsidRPr="00E37697">
        <w:rPr>
          <w:rFonts w:ascii="Arial" w:hAnsi="Arial" w:cs="Arial"/>
        </w:rPr>
        <w:t xml:space="preserve"> </w:t>
      </w:r>
      <w:r w:rsidRPr="00E37697">
        <w:rPr>
          <w:rFonts w:ascii="Arial" w:hAnsi="Arial" w:cs="Arial"/>
        </w:rPr>
        <w:t xml:space="preserve">Electronic record systems enhance accuracy and accessibility by allowing real-time updates and shared access across services. Additionally, records should document </w:t>
      </w:r>
      <w:r w:rsidR="009D2AE9" w:rsidRPr="00E37697">
        <w:rPr>
          <w:rFonts w:ascii="Arial" w:hAnsi="Arial" w:cs="Arial"/>
        </w:rPr>
        <w:t>Mr.</w:t>
      </w:r>
      <w:r w:rsidRPr="00E37697">
        <w:rPr>
          <w:rFonts w:ascii="Arial" w:hAnsi="Arial" w:cs="Arial"/>
        </w:rPr>
        <w:t xml:space="preserve"> Ahmed’s communication needs, including language preferences and the use of interpreters, ensuring inclusive and person-</w:t>
      </w:r>
      <w:r w:rsidR="00E14107" w:rsidRPr="00E37697">
        <w:rPr>
          <w:rFonts w:ascii="Arial" w:hAnsi="Arial" w:cs="Arial"/>
        </w:rPr>
        <w:t>centered</w:t>
      </w:r>
      <w:r w:rsidRPr="00E37697">
        <w:rPr>
          <w:rFonts w:ascii="Arial" w:hAnsi="Arial" w:cs="Arial"/>
        </w:rPr>
        <w:t xml:space="preserve"> care.</w:t>
      </w:r>
      <w:r w:rsidRPr="00E37697">
        <w:rPr>
          <w:rFonts w:ascii="Arial" w:hAnsi="Arial" w:cs="Arial"/>
        </w:rPr>
        <w:br/>
        <w:t xml:space="preserve">Failure to maintain accurate records can result in compromised patient safety, legal </w:t>
      </w:r>
      <w:r w:rsidRPr="00E37697">
        <w:rPr>
          <w:rFonts w:ascii="Arial" w:hAnsi="Arial" w:cs="Arial"/>
        </w:rPr>
        <w:lastRenderedPageBreak/>
        <w:t xml:space="preserve">implications, and reduced quality of care. Therefore, adherence to professional standards is </w:t>
      </w:r>
      <w:r w:rsidR="00DC7B1F" w:rsidRPr="00E37697">
        <w:rPr>
          <w:rFonts w:ascii="Arial" w:hAnsi="Arial" w:cs="Arial"/>
        </w:rPr>
        <w:t>essential. Effective</w:t>
      </w:r>
      <w:r w:rsidR="00CD3436" w:rsidRPr="00E37697">
        <w:rPr>
          <w:rFonts w:ascii="Arial" w:hAnsi="Arial" w:cs="Arial"/>
        </w:rPr>
        <w:t xml:space="preserve"> record keeping in </w:t>
      </w:r>
      <w:r w:rsidR="00561594" w:rsidRPr="00E37697">
        <w:rPr>
          <w:rFonts w:ascii="Arial" w:hAnsi="Arial" w:cs="Arial"/>
        </w:rPr>
        <w:t>Mr.</w:t>
      </w:r>
      <w:r w:rsidR="00CD3436" w:rsidRPr="00E37697">
        <w:rPr>
          <w:rFonts w:ascii="Arial" w:hAnsi="Arial" w:cs="Arial"/>
        </w:rPr>
        <w:t xml:space="preserve"> Ahmed</w:t>
      </w:r>
      <w:r w:rsidR="00561594" w:rsidRPr="00E37697">
        <w:rPr>
          <w:rFonts w:ascii="Arial" w:hAnsi="Arial" w:cs="Arial"/>
        </w:rPr>
        <w:t>’s</w:t>
      </w:r>
      <w:r w:rsidR="00CD3436" w:rsidRPr="00E37697">
        <w:rPr>
          <w:rFonts w:ascii="Arial" w:hAnsi="Arial" w:cs="Arial"/>
        </w:rPr>
        <w:t xml:space="preserve"> case is essential to support collaborative </w:t>
      </w:r>
      <w:r w:rsidR="00561594" w:rsidRPr="00E37697">
        <w:rPr>
          <w:rFonts w:ascii="Arial" w:hAnsi="Arial" w:cs="Arial"/>
        </w:rPr>
        <w:t>work</w:t>
      </w:r>
      <w:r w:rsidR="00CD3436" w:rsidRPr="00E37697">
        <w:rPr>
          <w:rFonts w:ascii="Arial" w:hAnsi="Arial" w:cs="Arial"/>
        </w:rPr>
        <w:t xml:space="preserve"> to ensure continuity of care across multidisciplinary </w:t>
      </w:r>
      <w:r w:rsidR="00561594" w:rsidRPr="00E37697">
        <w:rPr>
          <w:rFonts w:ascii="Arial" w:hAnsi="Arial" w:cs="Arial"/>
        </w:rPr>
        <w:t>teams. In</w:t>
      </w:r>
      <w:r w:rsidR="00CD3436" w:rsidRPr="00E37697">
        <w:rPr>
          <w:rFonts w:ascii="Arial" w:hAnsi="Arial" w:cs="Arial"/>
        </w:rPr>
        <w:t xml:space="preserve"> accordance with the Care Act 2014 records must reflects </w:t>
      </w:r>
      <w:r w:rsidR="00561594" w:rsidRPr="00E37697">
        <w:rPr>
          <w:rFonts w:ascii="Arial" w:hAnsi="Arial" w:cs="Arial"/>
        </w:rPr>
        <w:t>Mr.</w:t>
      </w:r>
      <w:r w:rsidR="00CD3436" w:rsidRPr="00E37697">
        <w:rPr>
          <w:rFonts w:ascii="Arial" w:hAnsi="Arial" w:cs="Arial"/>
        </w:rPr>
        <w:t xml:space="preserve"> Ahmed</w:t>
      </w:r>
      <w:r w:rsidR="00561594" w:rsidRPr="00E37697">
        <w:rPr>
          <w:rFonts w:ascii="Arial" w:hAnsi="Arial" w:cs="Arial"/>
        </w:rPr>
        <w:t>’s</w:t>
      </w:r>
      <w:r w:rsidR="00CD3436" w:rsidRPr="00E37697">
        <w:rPr>
          <w:rFonts w:ascii="Arial" w:hAnsi="Arial" w:cs="Arial"/>
        </w:rPr>
        <w:t xml:space="preserve"> </w:t>
      </w:r>
      <w:r w:rsidR="00561594" w:rsidRPr="00E37697">
        <w:rPr>
          <w:rFonts w:ascii="Arial" w:hAnsi="Arial" w:cs="Arial"/>
        </w:rPr>
        <w:t>needs, preferences</w:t>
      </w:r>
      <w:r w:rsidR="00CD3436" w:rsidRPr="00E37697">
        <w:rPr>
          <w:rFonts w:ascii="Arial" w:hAnsi="Arial" w:cs="Arial"/>
        </w:rPr>
        <w:t>, and active invo</w:t>
      </w:r>
      <w:r w:rsidR="00561594" w:rsidRPr="00E37697">
        <w:rPr>
          <w:rFonts w:ascii="Arial" w:hAnsi="Arial" w:cs="Arial"/>
        </w:rPr>
        <w:t xml:space="preserve">lvement </w:t>
      </w:r>
      <w:r w:rsidR="00CD3436" w:rsidRPr="00E37697">
        <w:rPr>
          <w:rFonts w:ascii="Arial" w:hAnsi="Arial" w:cs="Arial"/>
        </w:rPr>
        <w:t>in decision making</w:t>
      </w:r>
      <w:r w:rsidR="00DC7B1F" w:rsidRPr="00E37697">
        <w:rPr>
          <w:rFonts w:ascii="Arial" w:hAnsi="Arial" w:cs="Arial"/>
        </w:rPr>
        <w:t xml:space="preserve">, promoting person </w:t>
      </w:r>
      <w:r w:rsidR="00561594" w:rsidRPr="00E37697">
        <w:rPr>
          <w:rFonts w:ascii="Arial" w:hAnsi="Arial" w:cs="Arial"/>
        </w:rPr>
        <w:t>centered</w:t>
      </w:r>
      <w:r w:rsidR="00DC7B1F" w:rsidRPr="00E37697">
        <w:rPr>
          <w:rFonts w:ascii="Arial" w:hAnsi="Arial" w:cs="Arial"/>
        </w:rPr>
        <w:t xml:space="preserve"> care and safeguarding his </w:t>
      </w:r>
      <w:r w:rsidR="00561594" w:rsidRPr="00E37697">
        <w:rPr>
          <w:rFonts w:ascii="Arial" w:hAnsi="Arial" w:cs="Arial"/>
        </w:rPr>
        <w:t>well-being. Accurate</w:t>
      </w:r>
      <w:r w:rsidR="001566C2" w:rsidRPr="00E37697">
        <w:rPr>
          <w:rFonts w:ascii="Arial" w:hAnsi="Arial" w:cs="Arial"/>
        </w:rPr>
        <w:t xml:space="preserve"> documentation of assessment, care plans, and communication between </w:t>
      </w:r>
      <w:r w:rsidR="00561594" w:rsidRPr="00E37697">
        <w:rPr>
          <w:rFonts w:ascii="Arial" w:hAnsi="Arial" w:cs="Arial"/>
        </w:rPr>
        <w:t>professionals</w:t>
      </w:r>
      <w:r w:rsidR="001566C2" w:rsidRPr="00E37697">
        <w:rPr>
          <w:rFonts w:ascii="Arial" w:hAnsi="Arial" w:cs="Arial"/>
        </w:rPr>
        <w:t xml:space="preserve"> ensures transparency and </w:t>
      </w:r>
      <w:r w:rsidR="00561594" w:rsidRPr="00E37697">
        <w:rPr>
          <w:rFonts w:ascii="Arial" w:hAnsi="Arial" w:cs="Arial"/>
        </w:rPr>
        <w:t>accountability. Additionally</w:t>
      </w:r>
      <w:r w:rsidR="001566C2" w:rsidRPr="00E37697">
        <w:rPr>
          <w:rFonts w:ascii="Arial" w:hAnsi="Arial" w:cs="Arial"/>
        </w:rPr>
        <w:t xml:space="preserve">, the data protection Act 2018 requires that </w:t>
      </w:r>
      <w:r w:rsidR="00561594" w:rsidRPr="00E37697">
        <w:rPr>
          <w:rFonts w:ascii="Arial" w:hAnsi="Arial" w:cs="Arial"/>
        </w:rPr>
        <w:t>Mr.</w:t>
      </w:r>
      <w:r w:rsidR="001566C2" w:rsidRPr="00E37697">
        <w:rPr>
          <w:rFonts w:ascii="Arial" w:hAnsi="Arial" w:cs="Arial"/>
        </w:rPr>
        <w:t xml:space="preserve"> Ahmed</w:t>
      </w:r>
      <w:r w:rsidR="00561594" w:rsidRPr="00E37697">
        <w:rPr>
          <w:rFonts w:ascii="Arial" w:hAnsi="Arial" w:cs="Arial"/>
        </w:rPr>
        <w:t>’s</w:t>
      </w:r>
      <w:r w:rsidR="001566C2" w:rsidRPr="00E37697">
        <w:rPr>
          <w:rFonts w:ascii="Arial" w:hAnsi="Arial" w:cs="Arial"/>
        </w:rPr>
        <w:t xml:space="preserve"> personal information is recorded, stored, and shared securely, ensuring confidentiality and lawful processing of </w:t>
      </w:r>
      <w:r w:rsidR="00561594" w:rsidRPr="00E37697">
        <w:rPr>
          <w:rFonts w:ascii="Arial" w:hAnsi="Arial" w:cs="Arial"/>
        </w:rPr>
        <w:t>data. This</w:t>
      </w:r>
      <w:r w:rsidR="001566C2" w:rsidRPr="00E37697">
        <w:rPr>
          <w:rFonts w:ascii="Arial" w:hAnsi="Arial" w:cs="Arial"/>
        </w:rPr>
        <w:t xml:space="preserve"> includes obtaining consent where </w:t>
      </w:r>
      <w:r w:rsidR="00561594" w:rsidRPr="00E37697">
        <w:rPr>
          <w:rFonts w:ascii="Arial" w:hAnsi="Arial" w:cs="Arial"/>
        </w:rPr>
        <w:t>appropriate</w:t>
      </w:r>
      <w:r w:rsidR="001566C2" w:rsidRPr="00E37697">
        <w:rPr>
          <w:rFonts w:ascii="Arial" w:hAnsi="Arial" w:cs="Arial"/>
        </w:rPr>
        <w:t xml:space="preserve"> and limiting access to authorized </w:t>
      </w:r>
      <w:r w:rsidR="00561594" w:rsidRPr="00E37697">
        <w:rPr>
          <w:rFonts w:ascii="Arial" w:hAnsi="Arial" w:cs="Arial"/>
        </w:rPr>
        <w:t>professionals</w:t>
      </w:r>
      <w:r w:rsidR="001566C2" w:rsidRPr="00E37697">
        <w:rPr>
          <w:rFonts w:ascii="Arial" w:hAnsi="Arial" w:cs="Arial"/>
        </w:rPr>
        <w:t xml:space="preserve"> only.</w:t>
      </w:r>
      <w:r w:rsidR="00561594" w:rsidRPr="00E37697">
        <w:rPr>
          <w:rFonts w:ascii="Arial" w:hAnsi="Arial" w:cs="Arial"/>
        </w:rPr>
        <w:t xml:space="preserve"> Together, these</w:t>
      </w:r>
      <w:r w:rsidR="001566C2" w:rsidRPr="00E37697">
        <w:rPr>
          <w:rFonts w:ascii="Arial" w:hAnsi="Arial" w:cs="Arial"/>
        </w:rPr>
        <w:t xml:space="preserve"> frameworks support ethical practice, </w:t>
      </w:r>
      <w:r w:rsidR="00561594" w:rsidRPr="00E37697">
        <w:rPr>
          <w:rFonts w:ascii="Arial" w:hAnsi="Arial" w:cs="Arial"/>
        </w:rPr>
        <w:t>protect</w:t>
      </w:r>
      <w:r w:rsidR="001566C2" w:rsidRPr="00E37697">
        <w:rPr>
          <w:rFonts w:ascii="Arial" w:hAnsi="Arial" w:cs="Arial"/>
        </w:rPr>
        <w:t xml:space="preserve"> </w:t>
      </w:r>
      <w:r w:rsidR="00561594" w:rsidRPr="00E37697">
        <w:rPr>
          <w:rFonts w:ascii="Arial" w:hAnsi="Arial" w:cs="Arial"/>
        </w:rPr>
        <w:t>Mr.</w:t>
      </w:r>
      <w:r w:rsidR="001566C2" w:rsidRPr="00E37697">
        <w:rPr>
          <w:rFonts w:ascii="Arial" w:hAnsi="Arial" w:cs="Arial"/>
        </w:rPr>
        <w:t xml:space="preserve"> Ahmed</w:t>
      </w:r>
      <w:r w:rsidR="00561594" w:rsidRPr="00E37697">
        <w:rPr>
          <w:rFonts w:ascii="Arial" w:hAnsi="Arial" w:cs="Arial"/>
        </w:rPr>
        <w:t>’s</w:t>
      </w:r>
      <w:r w:rsidR="001566C2" w:rsidRPr="00E37697">
        <w:rPr>
          <w:rFonts w:ascii="Arial" w:hAnsi="Arial" w:cs="Arial"/>
        </w:rPr>
        <w:t xml:space="preserve"> right, and enhance effective collaborative</w:t>
      </w:r>
      <w:r w:rsidR="00561594" w:rsidRPr="00E37697">
        <w:rPr>
          <w:rFonts w:ascii="Arial" w:hAnsi="Arial" w:cs="Arial"/>
        </w:rPr>
        <w:t xml:space="preserve"> care delivery.</w:t>
      </w:r>
    </w:p>
    <w:p w14:paraId="25F2E85B" w14:textId="6139E95E" w:rsidR="00001D12" w:rsidRPr="00E37697" w:rsidRDefault="00E37697" w:rsidP="00E37697">
      <w:pPr>
        <w:pStyle w:val="Heading1"/>
        <w:spacing w:line="360" w:lineRule="auto"/>
        <w:rPr>
          <w:rFonts w:ascii="Arial" w:hAnsi="Arial" w:cs="Arial"/>
          <w:color w:val="auto"/>
        </w:rPr>
      </w:pPr>
      <w:bookmarkStart w:id="4" w:name="_Toc227600934"/>
      <w:r w:rsidRPr="00E37697">
        <w:rPr>
          <w:rFonts w:ascii="Arial" w:hAnsi="Arial" w:cs="Arial"/>
          <w:color w:val="auto"/>
        </w:rPr>
        <w:t>CONCLUSION</w:t>
      </w:r>
      <w:bookmarkEnd w:id="4"/>
    </w:p>
    <w:p w14:paraId="3A9EB440" w14:textId="0627D420" w:rsidR="00647E57" w:rsidRPr="00E37697" w:rsidRDefault="00000000" w:rsidP="00E37697">
      <w:pPr>
        <w:spacing w:line="360" w:lineRule="auto"/>
        <w:rPr>
          <w:rFonts w:ascii="Arial" w:hAnsi="Arial" w:cs="Arial"/>
        </w:rPr>
      </w:pPr>
      <w:r w:rsidRPr="00E37697">
        <w:rPr>
          <w:rFonts w:ascii="Arial" w:hAnsi="Arial" w:cs="Arial"/>
        </w:rPr>
        <w:t xml:space="preserve">In conclusion, effective communication and collaborative </w:t>
      </w:r>
      <w:r w:rsidR="00E14107" w:rsidRPr="00E37697">
        <w:rPr>
          <w:rFonts w:ascii="Arial" w:hAnsi="Arial" w:cs="Arial"/>
        </w:rPr>
        <w:t>work</w:t>
      </w:r>
      <w:r w:rsidRPr="00E37697">
        <w:rPr>
          <w:rFonts w:ascii="Arial" w:hAnsi="Arial" w:cs="Arial"/>
        </w:rPr>
        <w:t xml:space="preserve"> are essential in delivering safe, high-quality care for individuals such as </w:t>
      </w:r>
      <w:r w:rsidR="009D2AE9" w:rsidRPr="00E37697">
        <w:rPr>
          <w:rFonts w:ascii="Arial" w:hAnsi="Arial" w:cs="Arial"/>
        </w:rPr>
        <w:t>Mr.</w:t>
      </w:r>
      <w:r w:rsidRPr="00E37697">
        <w:rPr>
          <w:rFonts w:ascii="Arial" w:hAnsi="Arial" w:cs="Arial"/>
        </w:rPr>
        <w:t xml:space="preserve"> Ahmed. The case highlights how communication failures can result in significant risks, including missed medication and compromised patient safety. Evidence supports the use of structured communication tools, interdisciplinary collaboration, and data-sharing systems to improve care outcomes. Accurate record keeping further ensures accountability and continuity of care. Strengthening these elements will enhance patient safety, promote person-</w:t>
      </w:r>
      <w:r w:rsidR="00E14107" w:rsidRPr="00E37697">
        <w:rPr>
          <w:rFonts w:ascii="Arial" w:hAnsi="Arial" w:cs="Arial"/>
        </w:rPr>
        <w:t>centered</w:t>
      </w:r>
      <w:r w:rsidRPr="00E37697">
        <w:rPr>
          <w:rFonts w:ascii="Arial" w:hAnsi="Arial" w:cs="Arial"/>
        </w:rPr>
        <w:t xml:space="preserve"> </w:t>
      </w:r>
      <w:r w:rsidR="007D137B">
        <w:rPr>
          <w:rFonts w:ascii="Arial" w:hAnsi="Arial" w:cs="Arial"/>
        </w:rPr>
        <w:t>S</w:t>
      </w:r>
      <w:r w:rsidRPr="00E37697">
        <w:rPr>
          <w:rFonts w:ascii="Arial" w:hAnsi="Arial" w:cs="Arial"/>
        </w:rPr>
        <w:t xml:space="preserve">care, and prevent future </w:t>
      </w:r>
      <w:r w:rsidR="00A02F8C" w:rsidRPr="00E37697">
        <w:rPr>
          <w:rFonts w:ascii="Arial" w:hAnsi="Arial" w:cs="Arial"/>
        </w:rPr>
        <w:t>incidents. The</w:t>
      </w:r>
      <w:r w:rsidR="005D5921" w:rsidRPr="00E37697">
        <w:rPr>
          <w:rFonts w:ascii="Arial" w:hAnsi="Arial" w:cs="Arial"/>
        </w:rPr>
        <w:t xml:space="preserve"> </w:t>
      </w:r>
      <w:r w:rsidR="00A02F8C" w:rsidRPr="00E37697">
        <w:rPr>
          <w:rFonts w:ascii="Arial" w:hAnsi="Arial" w:cs="Arial"/>
        </w:rPr>
        <w:t>integration</w:t>
      </w:r>
      <w:r w:rsidR="005D5921" w:rsidRPr="00E37697">
        <w:rPr>
          <w:rFonts w:ascii="Arial" w:hAnsi="Arial" w:cs="Arial"/>
        </w:rPr>
        <w:t xml:space="preserve"> of effective communication and collaborative </w:t>
      </w:r>
      <w:r w:rsidR="00A02F8C" w:rsidRPr="00E37697">
        <w:rPr>
          <w:rFonts w:ascii="Arial" w:hAnsi="Arial" w:cs="Arial"/>
        </w:rPr>
        <w:t>work</w:t>
      </w:r>
      <w:r w:rsidR="005D5921" w:rsidRPr="00E37697">
        <w:rPr>
          <w:rFonts w:ascii="Arial" w:hAnsi="Arial" w:cs="Arial"/>
        </w:rPr>
        <w:t xml:space="preserve"> ensures that care delivery remains consistent, responsive, and tailored to the evolving needs of individuals such as </w:t>
      </w:r>
      <w:r w:rsidR="00A02F8C" w:rsidRPr="00E37697">
        <w:rPr>
          <w:rFonts w:ascii="Arial" w:hAnsi="Arial" w:cs="Arial"/>
        </w:rPr>
        <w:t>Mr.</w:t>
      </w:r>
      <w:r w:rsidR="005D5921" w:rsidRPr="00E37697">
        <w:rPr>
          <w:rFonts w:ascii="Arial" w:hAnsi="Arial" w:cs="Arial"/>
        </w:rPr>
        <w:t xml:space="preserve"> </w:t>
      </w:r>
      <w:r w:rsidR="00A02F8C" w:rsidRPr="00E37697">
        <w:rPr>
          <w:rFonts w:ascii="Arial" w:hAnsi="Arial" w:cs="Arial"/>
        </w:rPr>
        <w:t>Ahmed. Upholding</w:t>
      </w:r>
      <w:r w:rsidR="005D5921" w:rsidRPr="00E37697">
        <w:rPr>
          <w:rFonts w:ascii="Arial" w:hAnsi="Arial" w:cs="Arial"/>
        </w:rPr>
        <w:t xml:space="preserve"> </w:t>
      </w:r>
      <w:r w:rsidR="00A02F8C" w:rsidRPr="00E37697">
        <w:rPr>
          <w:rFonts w:ascii="Arial" w:hAnsi="Arial" w:cs="Arial"/>
        </w:rPr>
        <w:t xml:space="preserve">legal and ethical </w:t>
      </w:r>
      <w:r w:rsidR="00A5438C" w:rsidRPr="00E37697">
        <w:rPr>
          <w:rFonts w:ascii="Arial" w:hAnsi="Arial" w:cs="Arial"/>
        </w:rPr>
        <w:t>framework</w:t>
      </w:r>
      <w:r w:rsidR="00A02F8C" w:rsidRPr="00E37697">
        <w:rPr>
          <w:rFonts w:ascii="Arial" w:hAnsi="Arial" w:cs="Arial"/>
        </w:rPr>
        <w:t xml:space="preserve"> strengthens professional accountability while safeguarding the rights, dignity, and autonomy of service users. Accurate record keeping further enhances transparency and continuity across multidisciplinary teams. Ultimately, a coordinated and </w:t>
      </w:r>
      <w:r w:rsidR="00A5438C" w:rsidRPr="00E37697">
        <w:rPr>
          <w:rFonts w:ascii="Arial" w:hAnsi="Arial" w:cs="Arial"/>
        </w:rPr>
        <w:t>person-centered</w:t>
      </w:r>
      <w:r w:rsidR="00A02F8C" w:rsidRPr="00E37697">
        <w:rPr>
          <w:rFonts w:ascii="Arial" w:hAnsi="Arial" w:cs="Arial"/>
        </w:rPr>
        <w:t xml:space="preserve"> approach not only improves health outcomes but also promotes trust and confidence in care </w:t>
      </w:r>
      <w:r w:rsidR="00A5438C" w:rsidRPr="00E37697">
        <w:rPr>
          <w:rFonts w:ascii="Arial" w:hAnsi="Arial" w:cs="Arial"/>
        </w:rPr>
        <w:t>services. This</w:t>
      </w:r>
      <w:r w:rsidR="00A02F8C" w:rsidRPr="00E37697">
        <w:rPr>
          <w:rFonts w:ascii="Arial" w:hAnsi="Arial" w:cs="Arial"/>
        </w:rPr>
        <w:t xml:space="preserve"> reinforces the importance of maintaining high standard of practice within health and social care settings to achieve sustainable and holistic care provision.</w:t>
      </w:r>
    </w:p>
    <w:p w14:paraId="2CA73647" w14:textId="77777777" w:rsidR="00E37697" w:rsidRPr="00E37697" w:rsidRDefault="00E37697" w:rsidP="00E37697">
      <w:pPr>
        <w:spacing w:line="360" w:lineRule="auto"/>
        <w:rPr>
          <w:rFonts w:ascii="Arial" w:hAnsi="Arial" w:cs="Arial"/>
          <w:lang w:val="en-GB"/>
        </w:rPr>
      </w:pPr>
    </w:p>
    <w:p w14:paraId="1EB338F3" w14:textId="77777777" w:rsidR="00E52EFA" w:rsidRDefault="00647E57" w:rsidP="00E52EFA">
      <w:pPr>
        <w:pStyle w:val="Heading1"/>
        <w:spacing w:line="360" w:lineRule="auto"/>
        <w:rPr>
          <w:rFonts w:ascii="Arial" w:hAnsi="Arial" w:cs="Arial"/>
          <w:color w:val="auto"/>
          <w:lang w:val="en-GB"/>
        </w:rPr>
      </w:pPr>
      <w:bookmarkStart w:id="5" w:name="_Toc227600935"/>
      <w:r w:rsidRPr="00E37697">
        <w:rPr>
          <w:rFonts w:ascii="Arial" w:hAnsi="Arial" w:cs="Arial"/>
          <w:color w:val="auto"/>
          <w:lang w:val="en-GB"/>
        </w:rPr>
        <w:lastRenderedPageBreak/>
        <w:t>REFERENCES</w:t>
      </w:r>
      <w:bookmarkEnd w:id="5"/>
    </w:p>
    <w:p w14:paraId="59188C2B" w14:textId="56387F1F" w:rsidR="00FB5BA5" w:rsidRDefault="00FB5BA5" w:rsidP="00C57CFD">
      <w:pPr>
        <w:spacing w:line="360" w:lineRule="auto"/>
        <w:rPr>
          <w:rFonts w:ascii="Arial" w:hAnsi="Arial" w:cs="Arial"/>
          <w:lang w:val="en-GB"/>
        </w:rPr>
      </w:pPr>
      <w:r w:rsidRPr="00E37697">
        <w:rPr>
          <w:rFonts w:ascii="Arial" w:hAnsi="Arial" w:cs="Arial"/>
          <w:lang w:val="en-GB"/>
        </w:rPr>
        <w:t xml:space="preserve">Beattie, A. and Taylor, J. (2019) Working in health and social care: An introduction for students. Second </w:t>
      </w:r>
      <w:r>
        <w:rPr>
          <w:rFonts w:ascii="Arial" w:hAnsi="Arial" w:cs="Arial"/>
          <w:lang w:val="en-GB"/>
        </w:rPr>
        <w:t>edition</w:t>
      </w:r>
      <w:r w:rsidRPr="00E37697">
        <w:rPr>
          <w:rFonts w:ascii="Arial" w:hAnsi="Arial" w:cs="Arial"/>
          <w:lang w:val="en-GB"/>
        </w:rPr>
        <w:t>. London: Routledge.</w:t>
      </w:r>
      <w:r>
        <w:rPr>
          <w:rFonts w:ascii="Arial" w:hAnsi="Arial" w:cs="Arial"/>
          <w:lang w:val="en-GB"/>
        </w:rPr>
        <w:t xml:space="preserve"> Tayor and Francis group.</w:t>
      </w:r>
    </w:p>
    <w:p w14:paraId="3EF8EF28" w14:textId="0DB7A3EE" w:rsidR="00C57CFD" w:rsidRPr="00E37697" w:rsidRDefault="00C57CFD" w:rsidP="00C57CFD">
      <w:pPr>
        <w:spacing w:line="360" w:lineRule="auto"/>
        <w:rPr>
          <w:rFonts w:ascii="Arial" w:hAnsi="Arial" w:cs="Arial"/>
          <w:lang w:val="en-GB"/>
        </w:rPr>
      </w:pPr>
      <w:r w:rsidRPr="00E37697">
        <w:rPr>
          <w:rFonts w:ascii="Arial" w:hAnsi="Arial" w:cs="Arial"/>
          <w:lang w:val="en-GB"/>
        </w:rPr>
        <w:t>Care. London: NHS England. Available at: </w:t>
      </w:r>
      <w:hyperlink r:id="rId11" w:tgtFrame="_blank" w:history="1">
        <w:r w:rsidRPr="00E37697">
          <w:rPr>
            <w:rStyle w:val="Hyperlink"/>
            <w:rFonts w:ascii="Arial" w:hAnsi="Arial" w:cs="Arial"/>
            <w:lang w:val="en-GB"/>
          </w:rPr>
          <w:t>https://www.nhsx.nhs.uk</w:t>
        </w:r>
      </w:hyperlink>
      <w:r w:rsidRPr="00E37697">
        <w:rPr>
          <w:rFonts w:ascii="Arial" w:hAnsi="Arial" w:cs="Arial"/>
          <w:lang w:val="en-GB"/>
        </w:rPr>
        <w:t> (Accessed: 15 April 2026).</w:t>
      </w:r>
    </w:p>
    <w:p w14:paraId="44CD2168" w14:textId="2B1D50D8" w:rsidR="00647E57" w:rsidRPr="00712A06" w:rsidRDefault="00647E57" w:rsidP="009C7D2C">
      <w:pPr>
        <w:rPr>
          <w:lang w:val="en-GB"/>
        </w:rPr>
      </w:pPr>
      <w:r w:rsidRPr="00712A06">
        <w:rPr>
          <w:lang w:val="en-GB"/>
        </w:rPr>
        <w:t>Care Quality Commission (CQC) (2023) Regulation 17: Good governance. London: CQC. Available at: </w:t>
      </w:r>
      <w:hyperlink r:id="rId12" w:tgtFrame="_blank" w:history="1">
        <w:r w:rsidRPr="00712A06">
          <w:rPr>
            <w:rStyle w:val="Hyperlink"/>
            <w:rFonts w:ascii="Arial" w:hAnsi="Arial" w:cs="Arial"/>
            <w:b/>
            <w:bCs/>
            <w:lang w:val="en-GB"/>
          </w:rPr>
          <w:t>https://www.cqc.org.uk</w:t>
        </w:r>
      </w:hyperlink>
      <w:r w:rsidRPr="00712A06">
        <w:rPr>
          <w:lang w:val="en-GB"/>
        </w:rPr>
        <w:t> (Accessed: 15 April 2026).</w:t>
      </w:r>
    </w:p>
    <w:p w14:paraId="0A44E73C" w14:textId="519FEC43" w:rsidR="00DF7B1C" w:rsidRPr="00712A06" w:rsidRDefault="003C1AAE" w:rsidP="00E37697">
      <w:pPr>
        <w:spacing w:line="360" w:lineRule="auto"/>
        <w:rPr>
          <w:rFonts w:ascii="Arial" w:hAnsi="Arial" w:cs="Arial"/>
        </w:rPr>
      </w:pPr>
      <w:r w:rsidRPr="00E37697">
        <w:rPr>
          <w:rFonts w:ascii="Arial" w:hAnsi="Arial" w:cs="Arial"/>
          <w:lang w:val="en-GB"/>
        </w:rPr>
        <w:t>Glasby, J. and Dickinson, H. (2014) Partnership working in health and social care: What is integrated care and how can we deliver it? Second ed</w:t>
      </w:r>
      <w:r>
        <w:rPr>
          <w:rFonts w:ascii="Arial" w:hAnsi="Arial" w:cs="Arial"/>
          <w:lang w:val="en-GB"/>
        </w:rPr>
        <w:t>ition</w:t>
      </w:r>
      <w:r w:rsidRPr="00E37697">
        <w:rPr>
          <w:rFonts w:ascii="Arial" w:hAnsi="Arial" w:cs="Arial"/>
          <w:lang w:val="en-GB"/>
        </w:rPr>
        <w:t>. Bristol: Policy Press.</w:t>
      </w:r>
    </w:p>
    <w:p w14:paraId="42591115" w14:textId="79CB6093" w:rsidR="00647E57" w:rsidRPr="00E37697" w:rsidRDefault="00647E57" w:rsidP="00E37697">
      <w:pPr>
        <w:spacing w:line="360" w:lineRule="auto"/>
        <w:rPr>
          <w:rFonts w:ascii="Arial" w:hAnsi="Arial" w:cs="Arial"/>
          <w:lang w:val="en-GB"/>
        </w:rPr>
      </w:pPr>
      <w:r w:rsidRPr="00E37697">
        <w:rPr>
          <w:rFonts w:ascii="Arial" w:hAnsi="Arial" w:cs="Arial"/>
          <w:lang w:val="en-GB"/>
        </w:rPr>
        <w:t xml:space="preserve">Health and Care Professions Council (HCPC) (2022) Standards of conduct, </w:t>
      </w:r>
      <w:proofErr w:type="gramStart"/>
      <w:r w:rsidRPr="00E37697">
        <w:rPr>
          <w:rFonts w:ascii="Arial" w:hAnsi="Arial" w:cs="Arial"/>
          <w:lang w:val="en-GB"/>
        </w:rPr>
        <w:t>performance</w:t>
      </w:r>
      <w:proofErr w:type="gramEnd"/>
      <w:r w:rsidRPr="00E37697">
        <w:rPr>
          <w:rFonts w:ascii="Arial" w:hAnsi="Arial" w:cs="Arial"/>
          <w:lang w:val="en-GB"/>
        </w:rPr>
        <w:t xml:space="preserve"> and ethics. London: HCPC. Available at: </w:t>
      </w:r>
      <w:hyperlink r:id="rId13" w:tgtFrame="_blank" w:history="1">
        <w:r w:rsidRPr="00E37697">
          <w:rPr>
            <w:rStyle w:val="Hyperlink"/>
            <w:rFonts w:ascii="Arial" w:hAnsi="Arial" w:cs="Arial"/>
            <w:lang w:val="en-GB"/>
          </w:rPr>
          <w:t>https://www.hcpc-uk.org</w:t>
        </w:r>
      </w:hyperlink>
      <w:r w:rsidRPr="00E37697">
        <w:rPr>
          <w:rFonts w:ascii="Arial" w:hAnsi="Arial" w:cs="Arial"/>
          <w:lang w:val="en-GB"/>
        </w:rPr>
        <w:t> (Accessed: 15 April 2026).</w:t>
      </w:r>
    </w:p>
    <w:p w14:paraId="5493B9F1" w14:textId="17B01D9E" w:rsidR="006614FB" w:rsidRDefault="00493347" w:rsidP="00B01CC7">
      <w:pPr>
        <w:spacing w:line="360" w:lineRule="auto"/>
        <w:rPr>
          <w:rFonts w:ascii="Arial" w:hAnsi="Arial" w:cs="Arial"/>
          <w:lang w:val="en-GB"/>
        </w:rPr>
      </w:pPr>
      <w:r w:rsidRPr="00E37697">
        <w:rPr>
          <w:rFonts w:ascii="Arial" w:hAnsi="Arial" w:cs="Arial"/>
          <w:lang w:val="en-GB"/>
        </w:rPr>
        <w:t>NHS England (2021) Records Management Code of Practice for Health and Social Car</w:t>
      </w:r>
      <w:r>
        <w:rPr>
          <w:rFonts w:ascii="Arial" w:hAnsi="Arial" w:cs="Arial"/>
          <w:lang w:val="en-GB"/>
        </w:rPr>
        <w:t>e</w:t>
      </w:r>
      <w:r w:rsidR="00F7482A">
        <w:rPr>
          <w:rFonts w:ascii="Arial" w:hAnsi="Arial" w:cs="Arial"/>
          <w:lang w:val="en-GB"/>
        </w:rPr>
        <w:t>.</w:t>
      </w:r>
      <w:r w:rsidR="00540C05">
        <w:rPr>
          <w:rFonts w:ascii="Arial" w:hAnsi="Arial" w:cs="Arial"/>
          <w:lang w:val="en-GB"/>
        </w:rPr>
        <w:t xml:space="preserve"> London: NHS England.</w:t>
      </w:r>
      <w:r w:rsidRPr="00E37697">
        <w:rPr>
          <w:rFonts w:ascii="Arial" w:hAnsi="Arial" w:cs="Arial"/>
          <w:lang w:val="en-GB"/>
        </w:rPr>
        <w:t xml:space="preserve"> </w:t>
      </w:r>
    </w:p>
    <w:p w14:paraId="55EE1AD4" w14:textId="39A0456A" w:rsidR="00487E8D" w:rsidRPr="003C1AAE" w:rsidRDefault="00647E57" w:rsidP="00B01CC7">
      <w:pPr>
        <w:spacing w:line="360" w:lineRule="auto"/>
        <w:rPr>
          <w:rFonts w:ascii="Arial" w:hAnsi="Arial" w:cs="Arial"/>
          <w:lang w:val="en-GB"/>
        </w:rPr>
      </w:pPr>
      <w:r w:rsidRPr="00E37697">
        <w:rPr>
          <w:rFonts w:ascii="Arial" w:hAnsi="Arial" w:cs="Arial"/>
          <w:lang w:val="en-GB"/>
        </w:rPr>
        <w:t xml:space="preserve">Nursing and Midwifery Council (NMC) (2018) The Code: Professional standards of practice and behaviour for nurses, </w:t>
      </w:r>
      <w:r w:rsidR="00356BB2" w:rsidRPr="00E37697">
        <w:rPr>
          <w:rFonts w:ascii="Arial" w:hAnsi="Arial" w:cs="Arial"/>
          <w:lang w:val="en-GB"/>
        </w:rPr>
        <w:t>midwives,</w:t>
      </w:r>
      <w:r w:rsidRPr="00E37697">
        <w:rPr>
          <w:rFonts w:ascii="Arial" w:hAnsi="Arial" w:cs="Arial"/>
          <w:lang w:val="en-GB"/>
        </w:rPr>
        <w:t xml:space="preserve"> and nursing associates. London: NMC. Available at: </w:t>
      </w:r>
      <w:hyperlink r:id="rId14" w:tgtFrame="_blank" w:history="1">
        <w:r w:rsidRPr="00E37697">
          <w:rPr>
            <w:rStyle w:val="Hyperlink"/>
            <w:rFonts w:ascii="Arial" w:hAnsi="Arial" w:cs="Arial"/>
            <w:lang w:val="en-GB"/>
          </w:rPr>
          <w:t>https://www.nmc.org.uk</w:t>
        </w:r>
      </w:hyperlink>
      <w:r w:rsidRPr="00E37697">
        <w:rPr>
          <w:rFonts w:ascii="Arial" w:hAnsi="Arial" w:cs="Arial"/>
          <w:lang w:val="en-GB"/>
        </w:rPr>
        <w:t> (Accessed: 15 April 2026).</w:t>
      </w:r>
    </w:p>
    <w:p w14:paraId="2149BF80" w14:textId="1BA504F7" w:rsidR="00B01CC7" w:rsidRPr="008742F3" w:rsidRDefault="00487E8D" w:rsidP="00B01CC7">
      <w:pPr>
        <w:spacing w:line="360" w:lineRule="auto"/>
        <w:rPr>
          <w:rFonts w:ascii="Arial" w:hAnsi="Arial" w:cs="Arial"/>
        </w:rPr>
      </w:pPr>
      <w:r>
        <w:rPr>
          <w:rFonts w:ascii="Arial" w:hAnsi="Arial" w:cs="Arial"/>
          <w:i/>
          <w:iCs/>
          <w:lang w:val="en-GB"/>
        </w:rPr>
        <w:t>W</w:t>
      </w:r>
      <w:r w:rsidR="004E1B38" w:rsidRPr="00B01CC7">
        <w:rPr>
          <w:rFonts w:ascii="Arial" w:hAnsi="Arial" w:cs="Arial"/>
          <w:i/>
          <w:iCs/>
          <w:lang w:val="en-GB"/>
        </w:rPr>
        <w:t>orld</w:t>
      </w:r>
      <w:r w:rsidR="00B01CC7" w:rsidRPr="00B01CC7">
        <w:rPr>
          <w:rFonts w:ascii="Arial" w:hAnsi="Arial" w:cs="Arial"/>
          <w:i/>
          <w:iCs/>
          <w:lang w:val="en-GB"/>
        </w:rPr>
        <w:t xml:space="preserve"> Health Organization (2019) Patient safety. Available at: </w:t>
      </w:r>
      <w:hyperlink r:id="rId15" w:tgtFrame="_blank" w:history="1">
        <w:r w:rsidR="00B01CC7" w:rsidRPr="00B01CC7">
          <w:rPr>
            <w:rStyle w:val="Hyperlink"/>
            <w:rFonts w:ascii="Arial" w:hAnsi="Arial" w:cs="Arial"/>
            <w:i/>
            <w:iCs/>
            <w:lang w:val="en-GB"/>
          </w:rPr>
          <w:t>https://www.who.int/news-room/fact-sheets/detail/patient-safety</w:t>
        </w:r>
      </w:hyperlink>
      <w:r w:rsidR="00B01CC7" w:rsidRPr="00B01CC7">
        <w:rPr>
          <w:rFonts w:ascii="Arial" w:hAnsi="Arial" w:cs="Arial"/>
          <w:i/>
          <w:iCs/>
          <w:lang w:val="en-GB"/>
        </w:rPr>
        <w:t xml:space="preserve"> (Accessed: </w:t>
      </w:r>
      <w:r w:rsidR="00DA3DE1">
        <w:rPr>
          <w:rFonts w:ascii="Arial" w:hAnsi="Arial" w:cs="Arial"/>
          <w:i/>
          <w:iCs/>
          <w:lang w:val="en-GB"/>
        </w:rPr>
        <w:t>20 April 2026).</w:t>
      </w:r>
    </w:p>
    <w:p w14:paraId="36838645" w14:textId="77777777" w:rsidR="008742F3" w:rsidRDefault="008742F3" w:rsidP="00B01CC7">
      <w:pPr>
        <w:spacing w:line="360" w:lineRule="auto"/>
        <w:rPr>
          <w:rFonts w:ascii="Arial" w:hAnsi="Arial" w:cs="Arial"/>
          <w:i/>
          <w:iCs/>
          <w:lang w:val="en-GB"/>
        </w:rPr>
      </w:pPr>
    </w:p>
    <w:p w14:paraId="45E850B4" w14:textId="77777777" w:rsidR="008742F3" w:rsidRDefault="008742F3" w:rsidP="00B01CC7">
      <w:pPr>
        <w:spacing w:line="360" w:lineRule="auto"/>
        <w:rPr>
          <w:rFonts w:ascii="Arial" w:hAnsi="Arial" w:cs="Arial"/>
          <w:i/>
          <w:iCs/>
          <w:lang w:val="en-GB"/>
        </w:rPr>
      </w:pPr>
    </w:p>
    <w:p w14:paraId="764AF7A4" w14:textId="77777777" w:rsidR="008742F3" w:rsidRPr="00B01CC7" w:rsidRDefault="008742F3" w:rsidP="00B01CC7">
      <w:pPr>
        <w:spacing w:line="360" w:lineRule="auto"/>
        <w:rPr>
          <w:rFonts w:ascii="Arial" w:hAnsi="Arial" w:cs="Arial"/>
          <w:lang w:val="en-GB"/>
        </w:rPr>
      </w:pPr>
    </w:p>
    <w:p w14:paraId="449068AB" w14:textId="77777777" w:rsidR="002064EC" w:rsidRPr="00E37697" w:rsidRDefault="002064EC" w:rsidP="00E37697">
      <w:pPr>
        <w:spacing w:line="360" w:lineRule="auto"/>
        <w:rPr>
          <w:rFonts w:ascii="Arial" w:hAnsi="Arial" w:cs="Arial"/>
        </w:rPr>
      </w:pPr>
    </w:p>
    <w:sectPr w:rsidR="002064EC" w:rsidRPr="00E37697" w:rsidSect="00034616">
      <w:footerReference w:type="default" r:id="rId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1C7716" w14:textId="77777777" w:rsidR="008F665F" w:rsidRDefault="008F665F" w:rsidP="00E37697">
      <w:pPr>
        <w:spacing w:after="0" w:line="240" w:lineRule="auto"/>
      </w:pPr>
      <w:r>
        <w:separator/>
      </w:r>
    </w:p>
  </w:endnote>
  <w:endnote w:type="continuationSeparator" w:id="0">
    <w:p w14:paraId="4FF5C385" w14:textId="77777777" w:rsidR="008F665F" w:rsidRDefault="008F665F" w:rsidP="00E376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3778815"/>
      <w:docPartObj>
        <w:docPartGallery w:val="Page Numbers (Bottom of Page)"/>
        <w:docPartUnique/>
      </w:docPartObj>
    </w:sdtPr>
    <w:sdtEndPr>
      <w:rPr>
        <w:noProof/>
      </w:rPr>
    </w:sdtEndPr>
    <w:sdtContent>
      <w:p w14:paraId="08957FD0" w14:textId="16F1C8B2" w:rsidR="00E37697" w:rsidRDefault="00E376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238F1B" w14:textId="77777777" w:rsidR="00E37697" w:rsidRDefault="00E376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1E7BB9" w14:textId="77777777" w:rsidR="008F665F" w:rsidRDefault="008F665F" w:rsidP="00E37697">
      <w:pPr>
        <w:spacing w:after="0" w:line="240" w:lineRule="auto"/>
      </w:pPr>
      <w:r>
        <w:separator/>
      </w:r>
    </w:p>
  </w:footnote>
  <w:footnote w:type="continuationSeparator" w:id="0">
    <w:p w14:paraId="31A98B90" w14:textId="77777777" w:rsidR="008F665F" w:rsidRDefault="008F665F" w:rsidP="00E376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63786411">
    <w:abstractNumId w:val="8"/>
  </w:num>
  <w:num w:numId="2" w16cid:durableId="87623375">
    <w:abstractNumId w:val="6"/>
  </w:num>
  <w:num w:numId="3" w16cid:durableId="358774728">
    <w:abstractNumId w:val="5"/>
  </w:num>
  <w:num w:numId="4" w16cid:durableId="732586840">
    <w:abstractNumId w:val="4"/>
  </w:num>
  <w:num w:numId="5" w16cid:durableId="963927044">
    <w:abstractNumId w:val="7"/>
  </w:num>
  <w:num w:numId="6" w16cid:durableId="877199607">
    <w:abstractNumId w:val="3"/>
  </w:num>
  <w:num w:numId="7" w16cid:durableId="390734699">
    <w:abstractNumId w:val="2"/>
  </w:num>
  <w:num w:numId="8" w16cid:durableId="1795709484">
    <w:abstractNumId w:val="1"/>
  </w:num>
  <w:num w:numId="9" w16cid:durableId="2789950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1D12"/>
    <w:rsid w:val="00006DCE"/>
    <w:rsid w:val="00034616"/>
    <w:rsid w:val="0006063C"/>
    <w:rsid w:val="00064966"/>
    <w:rsid w:val="00111DAE"/>
    <w:rsid w:val="0015074B"/>
    <w:rsid w:val="001566C2"/>
    <w:rsid w:val="002064EC"/>
    <w:rsid w:val="0029315B"/>
    <w:rsid w:val="0029639D"/>
    <w:rsid w:val="00326F90"/>
    <w:rsid w:val="00356BB2"/>
    <w:rsid w:val="003C1AAE"/>
    <w:rsid w:val="0042400C"/>
    <w:rsid w:val="00441249"/>
    <w:rsid w:val="0048165A"/>
    <w:rsid w:val="00487E8D"/>
    <w:rsid w:val="00493347"/>
    <w:rsid w:val="00494FD7"/>
    <w:rsid w:val="004C2E0B"/>
    <w:rsid w:val="004E1B38"/>
    <w:rsid w:val="004E234D"/>
    <w:rsid w:val="004F3E8C"/>
    <w:rsid w:val="005039C1"/>
    <w:rsid w:val="00525C08"/>
    <w:rsid w:val="005363FF"/>
    <w:rsid w:val="00540C05"/>
    <w:rsid w:val="00545391"/>
    <w:rsid w:val="0055669C"/>
    <w:rsid w:val="00561594"/>
    <w:rsid w:val="00581315"/>
    <w:rsid w:val="00584C67"/>
    <w:rsid w:val="005D5921"/>
    <w:rsid w:val="00630D79"/>
    <w:rsid w:val="00636F43"/>
    <w:rsid w:val="00647E57"/>
    <w:rsid w:val="006614FB"/>
    <w:rsid w:val="0067464A"/>
    <w:rsid w:val="006A1F55"/>
    <w:rsid w:val="006B6206"/>
    <w:rsid w:val="006D4363"/>
    <w:rsid w:val="00712A06"/>
    <w:rsid w:val="007D137B"/>
    <w:rsid w:val="00806111"/>
    <w:rsid w:val="008163D0"/>
    <w:rsid w:val="00817049"/>
    <w:rsid w:val="00844C02"/>
    <w:rsid w:val="00861C96"/>
    <w:rsid w:val="008630F2"/>
    <w:rsid w:val="00866344"/>
    <w:rsid w:val="008742F3"/>
    <w:rsid w:val="00891047"/>
    <w:rsid w:val="00897A34"/>
    <w:rsid w:val="008C482C"/>
    <w:rsid w:val="008F665F"/>
    <w:rsid w:val="00930E66"/>
    <w:rsid w:val="00934638"/>
    <w:rsid w:val="0093781C"/>
    <w:rsid w:val="009C1453"/>
    <w:rsid w:val="009C7D2C"/>
    <w:rsid w:val="009D2AE9"/>
    <w:rsid w:val="00A02F8C"/>
    <w:rsid w:val="00A5438C"/>
    <w:rsid w:val="00A663A7"/>
    <w:rsid w:val="00A974AA"/>
    <w:rsid w:val="00AA1D8D"/>
    <w:rsid w:val="00AB13E7"/>
    <w:rsid w:val="00AF4F39"/>
    <w:rsid w:val="00B01CC7"/>
    <w:rsid w:val="00B47730"/>
    <w:rsid w:val="00B5091B"/>
    <w:rsid w:val="00B57D9B"/>
    <w:rsid w:val="00B65240"/>
    <w:rsid w:val="00BB40C0"/>
    <w:rsid w:val="00BC4C17"/>
    <w:rsid w:val="00C57CFD"/>
    <w:rsid w:val="00C60FD4"/>
    <w:rsid w:val="00C802CF"/>
    <w:rsid w:val="00C93444"/>
    <w:rsid w:val="00CB0664"/>
    <w:rsid w:val="00CD3436"/>
    <w:rsid w:val="00CE0564"/>
    <w:rsid w:val="00CE34B8"/>
    <w:rsid w:val="00D050C9"/>
    <w:rsid w:val="00D14C12"/>
    <w:rsid w:val="00D20ADC"/>
    <w:rsid w:val="00D24EE5"/>
    <w:rsid w:val="00D849B1"/>
    <w:rsid w:val="00DA3DE1"/>
    <w:rsid w:val="00DA6E5A"/>
    <w:rsid w:val="00DC7B1F"/>
    <w:rsid w:val="00DE0910"/>
    <w:rsid w:val="00DF2214"/>
    <w:rsid w:val="00DF7B1C"/>
    <w:rsid w:val="00E11EC5"/>
    <w:rsid w:val="00E14107"/>
    <w:rsid w:val="00E37697"/>
    <w:rsid w:val="00E52EFA"/>
    <w:rsid w:val="00EB73A1"/>
    <w:rsid w:val="00EB762E"/>
    <w:rsid w:val="00EC6A32"/>
    <w:rsid w:val="00F50AB2"/>
    <w:rsid w:val="00F6309F"/>
    <w:rsid w:val="00F7482A"/>
    <w:rsid w:val="00FB5BA5"/>
    <w:rsid w:val="00FC693F"/>
    <w:rsid w:val="00FC78B4"/>
    <w:rsid w:val="00FF218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77AACA3"/>
  <w14:defaultImageDpi w14:val="300"/>
  <w15:docId w15:val="{21E258F2-CE79-454D-AD91-0F56CDAE1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647E57"/>
    <w:rPr>
      <w:rFonts w:ascii="Times New Roman" w:hAnsi="Times New Roman" w:cs="Times New Roman"/>
      <w:sz w:val="24"/>
      <w:szCs w:val="24"/>
    </w:rPr>
  </w:style>
  <w:style w:type="character" w:styleId="Hyperlink">
    <w:name w:val="Hyperlink"/>
    <w:basedOn w:val="DefaultParagraphFont"/>
    <w:uiPriority w:val="99"/>
    <w:unhideWhenUsed/>
    <w:rsid w:val="00647E57"/>
    <w:rPr>
      <w:color w:val="0000FF" w:themeColor="hyperlink"/>
      <w:u w:val="single"/>
    </w:rPr>
  </w:style>
  <w:style w:type="character" w:styleId="UnresolvedMention">
    <w:name w:val="Unresolved Mention"/>
    <w:basedOn w:val="DefaultParagraphFont"/>
    <w:uiPriority w:val="99"/>
    <w:semiHidden/>
    <w:unhideWhenUsed/>
    <w:rsid w:val="00647E57"/>
    <w:rPr>
      <w:color w:val="605E5C"/>
      <w:shd w:val="clear" w:color="auto" w:fill="E1DFDD"/>
    </w:rPr>
  </w:style>
  <w:style w:type="character" w:styleId="CommentReference">
    <w:name w:val="annotation reference"/>
    <w:basedOn w:val="DefaultParagraphFont"/>
    <w:uiPriority w:val="99"/>
    <w:semiHidden/>
    <w:unhideWhenUsed/>
    <w:rsid w:val="009D2AE9"/>
    <w:rPr>
      <w:sz w:val="16"/>
      <w:szCs w:val="16"/>
    </w:rPr>
  </w:style>
  <w:style w:type="paragraph" w:styleId="CommentText">
    <w:name w:val="annotation text"/>
    <w:basedOn w:val="Normal"/>
    <w:link w:val="CommentTextChar"/>
    <w:uiPriority w:val="99"/>
    <w:unhideWhenUsed/>
    <w:rsid w:val="009D2AE9"/>
    <w:pPr>
      <w:spacing w:line="240" w:lineRule="auto"/>
    </w:pPr>
    <w:rPr>
      <w:sz w:val="20"/>
      <w:szCs w:val="20"/>
    </w:rPr>
  </w:style>
  <w:style w:type="character" w:customStyle="1" w:styleId="CommentTextChar">
    <w:name w:val="Comment Text Char"/>
    <w:basedOn w:val="DefaultParagraphFont"/>
    <w:link w:val="CommentText"/>
    <w:uiPriority w:val="99"/>
    <w:rsid w:val="009D2AE9"/>
    <w:rPr>
      <w:sz w:val="20"/>
      <w:szCs w:val="20"/>
    </w:rPr>
  </w:style>
  <w:style w:type="paragraph" w:styleId="CommentSubject">
    <w:name w:val="annotation subject"/>
    <w:basedOn w:val="CommentText"/>
    <w:next w:val="CommentText"/>
    <w:link w:val="CommentSubjectChar"/>
    <w:uiPriority w:val="99"/>
    <w:semiHidden/>
    <w:unhideWhenUsed/>
    <w:rsid w:val="009D2AE9"/>
    <w:rPr>
      <w:b/>
      <w:bCs/>
    </w:rPr>
  </w:style>
  <w:style w:type="character" w:customStyle="1" w:styleId="CommentSubjectChar">
    <w:name w:val="Comment Subject Char"/>
    <w:basedOn w:val="CommentTextChar"/>
    <w:link w:val="CommentSubject"/>
    <w:uiPriority w:val="99"/>
    <w:semiHidden/>
    <w:rsid w:val="009D2AE9"/>
    <w:rPr>
      <w:b/>
      <w:bCs/>
      <w:sz w:val="20"/>
      <w:szCs w:val="20"/>
    </w:rPr>
  </w:style>
  <w:style w:type="paragraph" w:styleId="TOC1">
    <w:name w:val="toc 1"/>
    <w:basedOn w:val="Normal"/>
    <w:next w:val="Normal"/>
    <w:autoRedefine/>
    <w:uiPriority w:val="39"/>
    <w:unhideWhenUsed/>
    <w:rsid w:val="00E37697"/>
    <w:pPr>
      <w:spacing w:after="100"/>
    </w:pPr>
  </w:style>
  <w:style w:type="character" w:styleId="FollowedHyperlink">
    <w:name w:val="FollowedHyperlink"/>
    <w:basedOn w:val="DefaultParagraphFont"/>
    <w:uiPriority w:val="99"/>
    <w:semiHidden/>
    <w:unhideWhenUsed/>
    <w:rsid w:val="008742F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cpc-uk.org/"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qc.org.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nhsx.nhs.uk/" TargetMode="External"/><Relationship Id="rId5" Type="http://schemas.openxmlformats.org/officeDocument/2006/relationships/numbering" Target="numbering.xml"/><Relationship Id="rId15" Type="http://schemas.openxmlformats.org/officeDocument/2006/relationships/hyperlink" Target="https://www.who.int/news-room/fact-sheets/detail/patient-safety"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m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f801af3bf2a7cc43daf3fa3453923233">
  <xsd:schema xmlns:xsd="http://www.w3.org/2001/XMLSchema" xmlns:xs="http://www.w3.org/2001/XMLSchema" xmlns:p="http://schemas.microsoft.com/office/2006/metadata/properties" xmlns:ns3="b4f9f7ee-5770-4a14-8925-17f3d16e50b7" targetNamespace="http://schemas.microsoft.com/office/2006/metadata/properties" ma:root="true" ma:fieldsID="93acc9a6887b77def3dd607021b4100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4E6A5903-BE9D-473E-BAFD-2E5554FB62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C56D41-B0F1-44C0-B211-E4473FB510FA}">
  <ds:schemaRefs>
    <ds:schemaRef ds:uri="http://schemas.microsoft.com/sharepoint/v3/contenttype/forms"/>
  </ds:schemaRefs>
</ds:datastoreItem>
</file>

<file path=customXml/itemProps4.xml><?xml version="1.0" encoding="utf-8"?>
<ds:datastoreItem xmlns:ds="http://schemas.openxmlformats.org/officeDocument/2006/customXml" ds:itemID="{8C21C9CB-65EC-42E5-82CC-613031450A47}">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2030</Words>
  <Characters>11574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13577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John Gaisey (2517803)</cp:lastModifiedBy>
  <cp:revision>4</cp:revision>
  <dcterms:created xsi:type="dcterms:W3CDTF">2026-04-20T17:06:00Z</dcterms:created>
  <dcterms:modified xsi:type="dcterms:W3CDTF">2026-04-20T17:08:00Z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