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E51DC" w14:textId="6F89271D" w:rsidR="00F30A82" w:rsidRDefault="00F30A82" w:rsidP="00F30A82">
      <w:pPr>
        <w:jc w:val="center"/>
        <w:rPr>
          <w:rFonts w:ascii="Georgia" w:hAnsi="Georgia"/>
          <w:color w:val="333333"/>
          <w:sz w:val="96"/>
          <w:szCs w:val="96"/>
          <w:shd w:val="clear" w:color="auto" w:fill="FCFCFC"/>
          <w:lang w:val="es-ES"/>
        </w:rPr>
      </w:pPr>
      <w:r>
        <w:rPr>
          <w:rFonts w:ascii="Georgia" w:hAnsi="Georgia"/>
          <w:noProof/>
          <w:color w:val="333333"/>
          <w:sz w:val="96"/>
          <w:szCs w:val="96"/>
          <w:shd w:val="clear" w:color="auto" w:fill="FCFCFC"/>
          <w:lang w:val="es-ES"/>
        </w:rPr>
        <w:drawing>
          <wp:anchor distT="0" distB="0" distL="114300" distR="114300" simplePos="0" relativeHeight="251658240" behindDoc="1" locked="0" layoutInCell="1" allowOverlap="1" wp14:anchorId="783A679E" wp14:editId="6EA871BC">
            <wp:simplePos x="0" y="0"/>
            <wp:positionH relativeFrom="column">
              <wp:posOffset>-2458720</wp:posOffset>
            </wp:positionH>
            <wp:positionV relativeFrom="paragraph">
              <wp:posOffset>-892719</wp:posOffset>
            </wp:positionV>
            <wp:extent cx="10417628" cy="11123930"/>
            <wp:effectExtent l="0" t="0" r="0" b="1270"/>
            <wp:wrapNone/>
            <wp:docPr id="2" name="Imagen 2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Logotipo&#10;&#10;Descripción generada automá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7628" cy="1112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AFF656" w14:textId="5C47719F" w:rsidR="00F30A82" w:rsidRDefault="00F30A82" w:rsidP="00F30A82">
      <w:pPr>
        <w:jc w:val="center"/>
        <w:rPr>
          <w:rFonts w:ascii="Georgia" w:hAnsi="Georgia"/>
          <w:color w:val="333333"/>
          <w:sz w:val="96"/>
          <w:szCs w:val="96"/>
          <w:shd w:val="clear" w:color="auto" w:fill="FCFCFC"/>
          <w:lang w:val="es-ES"/>
        </w:rPr>
      </w:pPr>
    </w:p>
    <w:p w14:paraId="35B3CC82" w14:textId="77777777" w:rsidR="00F30A82" w:rsidRDefault="00F30A82" w:rsidP="00F30A82">
      <w:pPr>
        <w:jc w:val="center"/>
        <w:rPr>
          <w:rFonts w:ascii="Georgia" w:hAnsi="Georgia"/>
          <w:color w:val="333333"/>
          <w:sz w:val="96"/>
          <w:szCs w:val="96"/>
          <w:shd w:val="clear" w:color="auto" w:fill="FCFCFC"/>
          <w:lang w:val="es-ES"/>
        </w:rPr>
      </w:pPr>
    </w:p>
    <w:p w14:paraId="22E5D73C" w14:textId="321F22DC" w:rsidR="002113E4" w:rsidRDefault="00FF1AAB" w:rsidP="00F30A82">
      <w:pPr>
        <w:jc w:val="center"/>
        <w:rPr>
          <w:rFonts w:ascii="Georgia" w:hAnsi="Georgia"/>
          <w:color w:val="333333"/>
          <w:sz w:val="96"/>
          <w:szCs w:val="96"/>
          <w:shd w:val="clear" w:color="auto" w:fill="FCFCFC"/>
          <w:lang w:val="es-ES"/>
        </w:rPr>
      </w:pPr>
      <w:r w:rsidRPr="00843317">
        <w:rPr>
          <w:rFonts w:ascii="Georgia" w:hAnsi="Georgia"/>
          <w:color w:val="333333"/>
          <w:sz w:val="96"/>
          <w:szCs w:val="96"/>
          <w:shd w:val="clear" w:color="auto" w:fill="FCFCFC"/>
          <w:lang w:val="es-ES"/>
        </w:rPr>
        <w:t>ANA CHICAIZA ASIMBAYA</w:t>
      </w:r>
    </w:p>
    <w:p w14:paraId="76B9CED4" w14:textId="42156CC0" w:rsidR="00843317" w:rsidRDefault="00843317" w:rsidP="00F30A82">
      <w:pPr>
        <w:jc w:val="center"/>
        <w:rPr>
          <w:rFonts w:ascii="Georgia" w:hAnsi="Georgia"/>
          <w:color w:val="333333"/>
          <w:sz w:val="96"/>
          <w:szCs w:val="96"/>
          <w:shd w:val="clear" w:color="auto" w:fill="FCFCFC"/>
          <w:lang w:val="es-ES"/>
        </w:rPr>
      </w:pPr>
      <w:r>
        <w:rPr>
          <w:rFonts w:ascii="Georgia" w:hAnsi="Georgia"/>
          <w:color w:val="333333"/>
          <w:sz w:val="96"/>
          <w:szCs w:val="96"/>
          <w:shd w:val="clear" w:color="auto" w:fill="FCFCFC"/>
          <w:lang w:val="es-ES"/>
        </w:rPr>
        <w:t>2115194</w:t>
      </w:r>
    </w:p>
    <w:p w14:paraId="4AF9D4B2" w14:textId="6D618D6C" w:rsidR="00843317" w:rsidRDefault="00843317" w:rsidP="00F93C33">
      <w:pPr>
        <w:jc w:val="center"/>
        <w:rPr>
          <w:rFonts w:ascii="Georgia" w:hAnsi="Georgia"/>
          <w:color w:val="333333"/>
          <w:sz w:val="96"/>
          <w:szCs w:val="96"/>
          <w:shd w:val="clear" w:color="auto" w:fill="FCFCFC"/>
          <w:lang w:val="es-ES"/>
        </w:rPr>
      </w:pPr>
    </w:p>
    <w:p w14:paraId="166E7512" w14:textId="272A9759" w:rsidR="00843317" w:rsidRPr="00943F1C" w:rsidRDefault="00843317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  <w:proofErr w:type="spellStart"/>
      <w:r w:rsidRPr="00943F1C"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  <w:t>Learning</w:t>
      </w:r>
      <w:proofErr w:type="spellEnd"/>
      <w:r w:rsidRPr="00943F1C"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  <w:t xml:space="preserve"> in </w:t>
      </w:r>
      <w:proofErr w:type="spellStart"/>
      <w:r w:rsidRPr="00943F1C"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  <w:t>the</w:t>
      </w:r>
      <w:proofErr w:type="spellEnd"/>
      <w:r w:rsidRPr="00943F1C"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  <w:t xml:space="preserve"> digital era.</w:t>
      </w:r>
    </w:p>
    <w:p w14:paraId="27FD0807" w14:textId="2362D197" w:rsidR="00843317" w:rsidRPr="00943F1C" w:rsidRDefault="00843317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  <w:r w:rsidRPr="00943F1C"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  <w:t>ACCA4025_LON</w:t>
      </w:r>
    </w:p>
    <w:p w14:paraId="210F5005" w14:textId="637D9233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635EAC2E" w14:textId="42005201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2156BC6B" w14:textId="1787165C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347197D2" w14:textId="04DA2950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406F8342" w14:textId="110B405D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77B0EAE7" w14:textId="593085D2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358AA454" w14:textId="22CEF898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79239D08" w14:textId="664C367D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14D3398C" w14:textId="06536510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4858C8F0" w14:textId="11218CE3" w:rsidR="00F93C33" w:rsidRPr="00943F1C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s-ES"/>
        </w:rPr>
      </w:pPr>
    </w:p>
    <w:p w14:paraId="48CF9520" w14:textId="452F6FF8" w:rsidR="00F93C33" w:rsidRDefault="00F93C33" w:rsidP="00F93C33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</w:pPr>
      <w:r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  <w:lastRenderedPageBreak/>
        <w:t xml:space="preserve">ESSENTIAL </w:t>
      </w:r>
      <w:r w:rsidR="00943F1C"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  <w:t>SKILLS FOR</w:t>
      </w:r>
      <w:r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  <w:t xml:space="preserve"> STUDIES AND EMPLOYMENT.</w:t>
      </w:r>
    </w:p>
    <w:p w14:paraId="527B637E" w14:textId="42413491" w:rsidR="00843317" w:rsidRDefault="00843317" w:rsidP="00843317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</w:pPr>
      <w:r w:rsidRPr="00843317"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  <w:t xml:space="preserve"> </w:t>
      </w:r>
    </w:p>
    <w:p w14:paraId="0E4BAA42" w14:textId="77777777" w:rsidR="00C26F7E" w:rsidRDefault="00C26F7E" w:rsidP="00C26F7E">
      <w:pPr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</w:pPr>
    </w:p>
    <w:p w14:paraId="55E0B3EF" w14:textId="389A30B7" w:rsidR="00C26F7E" w:rsidRPr="00C26F7E" w:rsidRDefault="00C26F7E" w:rsidP="00C26F7E">
      <w:pPr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</w:pPr>
      <w:r w:rsidRPr="00C26F7E"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  <w:t xml:space="preserve">The ability to use one's knowledge effectively and quickly in execution or performance is referred to as skills. </w:t>
      </w:r>
    </w:p>
    <w:p w14:paraId="2863B350" w14:textId="77777777" w:rsidR="00C26F7E" w:rsidRPr="00C26F7E" w:rsidRDefault="00C26F7E" w:rsidP="00C26F7E">
      <w:pPr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</w:pPr>
      <w:r w:rsidRPr="00C26F7E"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  <w:t xml:space="preserve">The employability skills are the essential skills that allow you to thrive in any workplace. One of these abilities is: </w:t>
      </w:r>
    </w:p>
    <w:p w14:paraId="2BD486A7" w14:textId="77777777" w:rsidR="00C26F7E" w:rsidRPr="00C26F7E" w:rsidRDefault="00C26F7E" w:rsidP="00C26F7E">
      <w:pPr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</w:pPr>
    </w:p>
    <w:p w14:paraId="13E2D596" w14:textId="77777777" w:rsidR="00C26F7E" w:rsidRPr="00C26F7E" w:rsidRDefault="00C26F7E" w:rsidP="00C26F7E">
      <w:pPr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</w:pPr>
      <w:r w:rsidRPr="00C26F7E"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  <w:t xml:space="preserve">1. Effective communication entails being clear about what you mean and what you want to achieve. As a result, when you speak or write, you can clearly listen and communicate information. Nonverbal communication, such as body language, is also included. </w:t>
      </w:r>
    </w:p>
    <w:p w14:paraId="0028A6F3" w14:textId="77777777" w:rsidR="00C26F7E" w:rsidRPr="00C26F7E" w:rsidRDefault="00C26F7E" w:rsidP="00C26F7E">
      <w:pPr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</w:pPr>
    </w:p>
    <w:p w14:paraId="19C42F85" w14:textId="77777777" w:rsidR="00C26F7E" w:rsidRPr="00C26F7E" w:rsidRDefault="00C26F7E" w:rsidP="00843317">
      <w:pPr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</w:pPr>
      <w:r w:rsidRPr="00C26F7E"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  <w:t>2. Motivation and initiative: Employers want to see that you are motivated, proactive, and self-motivated.</w:t>
      </w:r>
    </w:p>
    <w:p w14:paraId="716DF87E" w14:textId="77777777" w:rsidR="00C26F7E" w:rsidRPr="00C26F7E" w:rsidRDefault="00C26F7E" w:rsidP="00843317">
      <w:pPr>
        <w:rPr>
          <w:rFonts w:cstheme="minorHAnsi"/>
          <w:color w:val="000000" w:themeColor="text1"/>
          <w:sz w:val="28"/>
          <w:szCs w:val="28"/>
          <w:shd w:val="clear" w:color="auto" w:fill="FFFFFF"/>
          <w:lang w:val="en-US"/>
        </w:rPr>
      </w:pPr>
    </w:p>
    <w:p w14:paraId="29D2456A" w14:textId="77777777" w:rsidR="00C26F7E" w:rsidRPr="00C26F7E" w:rsidRDefault="00C26F7E" w:rsidP="00C26F7E">
      <w:pPr>
        <w:rPr>
          <w:rFonts w:cstheme="minorHAnsi"/>
          <w:sz w:val="28"/>
          <w:szCs w:val="28"/>
        </w:rPr>
      </w:pPr>
      <w:r w:rsidRPr="00C26F7E">
        <w:rPr>
          <w:rFonts w:cstheme="minorHAnsi"/>
          <w:sz w:val="28"/>
          <w:szCs w:val="28"/>
        </w:rPr>
        <w:t xml:space="preserve">3. Teamwork entails interacting with colleagues and demonstrating that you are confident in a group and that you will collaborate to achieve a common goal. </w:t>
      </w:r>
    </w:p>
    <w:p w14:paraId="02BDCAE1" w14:textId="77777777" w:rsidR="00C26F7E" w:rsidRPr="00C26F7E" w:rsidRDefault="00C26F7E" w:rsidP="00C26F7E">
      <w:pPr>
        <w:rPr>
          <w:rFonts w:cstheme="minorHAnsi"/>
          <w:sz w:val="28"/>
          <w:szCs w:val="28"/>
        </w:rPr>
      </w:pPr>
    </w:p>
    <w:p w14:paraId="164D45A7" w14:textId="461CC546" w:rsidR="00843317" w:rsidRPr="00C26F7E" w:rsidRDefault="00C26F7E" w:rsidP="00C26F7E">
      <w:pPr>
        <w:rPr>
          <w:rStyle w:val="Hipervnculo"/>
          <w:rFonts w:cstheme="minorHAnsi"/>
          <w:color w:val="000000" w:themeColor="text1"/>
          <w:sz w:val="28"/>
          <w:szCs w:val="28"/>
          <w:u w:val="none"/>
          <w:shd w:val="clear" w:color="auto" w:fill="FFFFFF"/>
          <w:lang w:val="en-US"/>
        </w:rPr>
      </w:pPr>
      <w:r w:rsidRPr="00C26F7E">
        <w:rPr>
          <w:rFonts w:cstheme="minorHAnsi"/>
          <w:sz w:val="28"/>
          <w:szCs w:val="28"/>
        </w:rPr>
        <w:t>4. Problem solving: one of the most important employability skills. You must demonstrate your ability to deal with difficult or constantly changing situations.</w:t>
      </w:r>
      <w:r w:rsidR="00843317" w:rsidRPr="00C26F7E">
        <w:rPr>
          <w:rFonts w:cstheme="minorHAnsi"/>
          <w:sz w:val="28"/>
          <w:szCs w:val="28"/>
        </w:rPr>
        <w:fldChar w:fldCharType="begin"/>
      </w:r>
      <w:r w:rsidR="00843317" w:rsidRPr="00C26F7E">
        <w:rPr>
          <w:rFonts w:cstheme="minorHAnsi"/>
          <w:sz w:val="28"/>
          <w:szCs w:val="28"/>
        </w:rPr>
        <w:instrText xml:space="preserve"> HYPERLINK "https://moodle.uwtsd.ac.uk/course/view.php?id=9402" </w:instrText>
      </w:r>
      <w:r w:rsidR="00843317" w:rsidRPr="00C26F7E">
        <w:rPr>
          <w:rFonts w:cstheme="minorHAnsi"/>
          <w:sz w:val="28"/>
          <w:szCs w:val="28"/>
        </w:rPr>
      </w:r>
      <w:r w:rsidR="00843317" w:rsidRPr="00C26F7E">
        <w:rPr>
          <w:rFonts w:cstheme="minorHAnsi"/>
          <w:sz w:val="28"/>
          <w:szCs w:val="28"/>
        </w:rPr>
        <w:fldChar w:fldCharType="separate"/>
      </w:r>
    </w:p>
    <w:p w14:paraId="79943EBE" w14:textId="42DBE787" w:rsidR="00843317" w:rsidRPr="00C26F7E" w:rsidRDefault="00843317" w:rsidP="00843317">
      <w:pPr>
        <w:rPr>
          <w:rFonts w:cstheme="minorHAnsi"/>
          <w:color w:val="000000" w:themeColor="text1"/>
          <w:sz w:val="28"/>
          <w:szCs w:val="28"/>
        </w:rPr>
      </w:pPr>
      <w:r w:rsidRPr="00C26F7E">
        <w:rPr>
          <w:rFonts w:cstheme="minorHAnsi"/>
          <w:sz w:val="28"/>
          <w:szCs w:val="28"/>
        </w:rPr>
        <w:fldChar w:fldCharType="end"/>
      </w:r>
    </w:p>
    <w:p w14:paraId="04DA6604" w14:textId="77777777" w:rsidR="00C26F7E" w:rsidRPr="00C26F7E" w:rsidRDefault="00C26F7E" w:rsidP="00C26F7E">
      <w:pPr>
        <w:rPr>
          <w:rFonts w:cstheme="minorHAnsi"/>
          <w:color w:val="000000" w:themeColor="text1"/>
          <w:sz w:val="28"/>
          <w:szCs w:val="28"/>
        </w:rPr>
      </w:pPr>
      <w:r w:rsidRPr="00C26F7E">
        <w:rPr>
          <w:rFonts w:cstheme="minorHAnsi"/>
          <w:color w:val="000000" w:themeColor="text1"/>
          <w:sz w:val="28"/>
          <w:szCs w:val="28"/>
        </w:rPr>
        <w:t xml:space="preserve">Study skills, on the other hand, are the abilities required to study and learn effectively. </w:t>
      </w:r>
    </w:p>
    <w:p w14:paraId="498854EF" w14:textId="77777777" w:rsidR="00C26F7E" w:rsidRPr="00C26F7E" w:rsidRDefault="00C26F7E" w:rsidP="00C26F7E">
      <w:pPr>
        <w:rPr>
          <w:rFonts w:cstheme="minorHAnsi"/>
          <w:color w:val="000000" w:themeColor="text1"/>
          <w:sz w:val="28"/>
          <w:szCs w:val="28"/>
        </w:rPr>
      </w:pPr>
    </w:p>
    <w:p w14:paraId="0E2F387B" w14:textId="7271009D" w:rsidR="00C26F7E" w:rsidRDefault="00C26F7E" w:rsidP="00C26F7E">
      <w:pPr>
        <w:pStyle w:val="Prrafodelista"/>
        <w:numPr>
          <w:ilvl w:val="0"/>
          <w:numId w:val="7"/>
        </w:numPr>
        <w:rPr>
          <w:rFonts w:cstheme="minorHAnsi"/>
          <w:color w:val="000000" w:themeColor="text1"/>
          <w:sz w:val="28"/>
          <w:szCs w:val="28"/>
        </w:rPr>
      </w:pPr>
      <w:r w:rsidRPr="00C26F7E">
        <w:rPr>
          <w:rFonts w:cstheme="minorHAnsi"/>
          <w:color w:val="000000" w:themeColor="text1"/>
          <w:sz w:val="28"/>
          <w:szCs w:val="28"/>
        </w:rPr>
        <w:t xml:space="preserve">Time management: this is probably the most important skill because it will help you organise your time and get things done on time. </w:t>
      </w:r>
    </w:p>
    <w:p w14:paraId="17F76C5C" w14:textId="77777777" w:rsidR="00C26F7E" w:rsidRPr="00C26F7E" w:rsidRDefault="00C26F7E" w:rsidP="00C26F7E">
      <w:pPr>
        <w:pStyle w:val="Prrafodelista"/>
        <w:rPr>
          <w:rFonts w:cstheme="minorHAnsi"/>
          <w:color w:val="000000" w:themeColor="text1"/>
          <w:sz w:val="28"/>
          <w:szCs w:val="28"/>
        </w:rPr>
      </w:pPr>
    </w:p>
    <w:p w14:paraId="76A1592E" w14:textId="132DE1B1" w:rsidR="00C26F7E" w:rsidRDefault="00C26F7E" w:rsidP="00C26F7E">
      <w:pPr>
        <w:pStyle w:val="Prrafodelista"/>
        <w:numPr>
          <w:ilvl w:val="0"/>
          <w:numId w:val="7"/>
        </w:numPr>
        <w:rPr>
          <w:rFonts w:cstheme="minorHAnsi"/>
          <w:color w:val="000000" w:themeColor="text1"/>
          <w:sz w:val="28"/>
          <w:szCs w:val="28"/>
        </w:rPr>
      </w:pPr>
      <w:r w:rsidRPr="00C26F7E">
        <w:rPr>
          <w:rFonts w:cstheme="minorHAnsi"/>
          <w:color w:val="000000" w:themeColor="text1"/>
          <w:sz w:val="28"/>
          <w:szCs w:val="28"/>
        </w:rPr>
        <w:t>Take notes: this can make a significant difference in your learning. Listen actively during a lecture to take thorough notes. Maintain your notes' organisation and even use your own format. When you need to find answers, you can easily refer back to your notes.</w:t>
      </w:r>
    </w:p>
    <w:p w14:paraId="3273701E" w14:textId="77777777" w:rsidR="00C26F7E" w:rsidRPr="00C26F7E" w:rsidRDefault="00C26F7E" w:rsidP="00C26F7E">
      <w:pPr>
        <w:pStyle w:val="Prrafodelista"/>
        <w:rPr>
          <w:rFonts w:cstheme="minorHAnsi"/>
          <w:color w:val="000000" w:themeColor="text1"/>
          <w:sz w:val="28"/>
          <w:szCs w:val="28"/>
        </w:rPr>
      </w:pPr>
    </w:p>
    <w:p w14:paraId="16CF86CF" w14:textId="2BB43768" w:rsidR="00C26F7E" w:rsidRPr="00C26F7E" w:rsidRDefault="00C26F7E" w:rsidP="00C26F7E">
      <w:pPr>
        <w:pStyle w:val="Prrafodelista"/>
        <w:numPr>
          <w:ilvl w:val="0"/>
          <w:numId w:val="7"/>
        </w:numPr>
        <w:rPr>
          <w:rFonts w:cstheme="minorHAnsi"/>
          <w:color w:val="000000" w:themeColor="text1"/>
          <w:sz w:val="28"/>
          <w:szCs w:val="28"/>
        </w:rPr>
      </w:pPr>
      <w:r w:rsidRPr="00C26F7E">
        <w:rPr>
          <w:rFonts w:cstheme="minorHAnsi"/>
          <w:color w:val="000000" w:themeColor="text1"/>
          <w:sz w:val="28"/>
          <w:szCs w:val="28"/>
        </w:rPr>
        <w:t>Research: learn how to find accurate and reliable information sources.</w:t>
      </w:r>
    </w:p>
    <w:p w14:paraId="19C228BD" w14:textId="77777777" w:rsidR="00C26F7E" w:rsidRDefault="00C26F7E" w:rsidP="00843317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</w:pPr>
    </w:p>
    <w:p w14:paraId="354502B1" w14:textId="6E5A5029" w:rsidR="00843317" w:rsidRDefault="00EE7D65" w:rsidP="00843317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</w:pPr>
      <w:r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  <w:lastRenderedPageBreak/>
        <w:t>REFERENCING</w:t>
      </w:r>
    </w:p>
    <w:p w14:paraId="41AAF993" w14:textId="525952A0" w:rsidR="00EE7D65" w:rsidRDefault="00EE7D65" w:rsidP="00843317">
      <w:pPr>
        <w:jc w:val="center"/>
        <w:rPr>
          <w:rFonts w:ascii="Georgia" w:hAnsi="Georgia"/>
          <w:color w:val="333333"/>
          <w:sz w:val="40"/>
          <w:szCs w:val="40"/>
          <w:shd w:val="clear" w:color="auto" w:fill="FCFCFC"/>
          <w:lang w:val="en-US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s-ES" w:eastAsia="en-US"/>
        </w:rPr>
        <w:id w:val="626586406"/>
        <w:docPartObj>
          <w:docPartGallery w:val="Bibliographies"/>
          <w:docPartUnique/>
        </w:docPartObj>
      </w:sdtPr>
      <w:sdtEndPr>
        <w:rPr>
          <w:lang w:val="es-GB"/>
        </w:rPr>
      </w:sdtEndPr>
      <w:sdtContent>
        <w:p w14:paraId="7CC1A154" w14:textId="708753F2" w:rsidR="00FB2E7A" w:rsidRPr="00C26F7E" w:rsidRDefault="00FB2E7A">
          <w:pPr>
            <w:pStyle w:val="Ttulo1"/>
            <w:rPr>
              <w:rFonts w:asciiTheme="minorHAnsi" w:hAnsiTheme="minorHAnsi" w:cstheme="minorHAnsi"/>
            </w:rPr>
          </w:pPr>
          <w:r w:rsidRPr="00C26F7E">
            <w:rPr>
              <w:rFonts w:asciiTheme="minorHAnsi" w:hAnsiTheme="minorHAnsi" w:cstheme="minorHAnsi"/>
              <w:lang w:val="es-ES"/>
            </w:rPr>
            <w:t>Trabajos citados</w:t>
          </w:r>
        </w:p>
        <w:p w14:paraId="145E3DC5" w14:textId="77777777" w:rsidR="00FB2E7A" w:rsidRPr="00C26F7E" w:rsidRDefault="00FB2E7A">
          <w:pPr>
            <w:rPr>
              <w:rFonts w:cstheme="minorHAnsi"/>
              <w:noProof/>
              <w:sz w:val="28"/>
              <w:szCs w:val="28"/>
            </w:rPr>
          </w:pPr>
          <w:r w:rsidRPr="00C26F7E">
            <w:rPr>
              <w:rFonts w:cstheme="minorHAnsi"/>
              <w:sz w:val="28"/>
              <w:szCs w:val="28"/>
            </w:rPr>
            <w:fldChar w:fldCharType="begin"/>
          </w:r>
          <w:r w:rsidRPr="00C26F7E">
            <w:rPr>
              <w:rFonts w:cstheme="minorHAnsi"/>
              <w:sz w:val="28"/>
              <w:szCs w:val="28"/>
            </w:rPr>
            <w:instrText>BIBLIOGRAPHY</w:instrText>
          </w:r>
          <w:r w:rsidRPr="00C26F7E">
            <w:rPr>
              <w:rFonts w:cstheme="minorHAnsi"/>
              <w:sz w:val="28"/>
              <w:szCs w:val="28"/>
            </w:rP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389"/>
            <w:gridCol w:w="8637"/>
          </w:tblGrid>
          <w:tr w:rsidR="00FB2E7A" w:rsidRPr="00C26F7E" w14:paraId="66B05300" w14:textId="77777777">
            <w:trPr>
              <w:divId w:val="1091925661"/>
              <w:tblCellSpacing w:w="15" w:type="dxa"/>
            </w:trPr>
            <w:tc>
              <w:tcPr>
                <w:tcW w:w="50" w:type="pct"/>
                <w:hideMark/>
              </w:tcPr>
              <w:p w14:paraId="01457A0C" w14:textId="5B422A51" w:rsidR="00FB2E7A" w:rsidRPr="00C26F7E" w:rsidRDefault="00FB2E7A">
                <w:pPr>
                  <w:pStyle w:val="Bibliografa"/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</w:pPr>
                <w:r w:rsidRPr="00C26F7E"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6167D056" w14:textId="77777777" w:rsidR="00FB2E7A" w:rsidRPr="00C26F7E" w:rsidRDefault="00FB2E7A">
                <w:pPr>
                  <w:pStyle w:val="Bibliografa"/>
                  <w:rPr>
                    <w:rFonts w:cstheme="minorHAnsi"/>
                    <w:noProof/>
                    <w:sz w:val="28"/>
                    <w:szCs w:val="28"/>
                    <w:lang w:val="en-US"/>
                  </w:rPr>
                </w:pPr>
                <w:r w:rsidRPr="00C26F7E">
                  <w:rPr>
                    <w:rFonts w:cstheme="minorHAnsi"/>
                    <w:noProof/>
                    <w:sz w:val="28"/>
                    <w:szCs w:val="28"/>
                    <w:lang w:val="en-US"/>
                  </w:rPr>
                  <w:t xml:space="preserve">K. McMillan, The study skills book, Harlow, England: Pearson, 2012. </w:t>
                </w:r>
              </w:p>
            </w:tc>
          </w:tr>
          <w:tr w:rsidR="00FB2E7A" w:rsidRPr="00C26F7E" w14:paraId="04C82E4E" w14:textId="77777777">
            <w:trPr>
              <w:divId w:val="1091925661"/>
              <w:tblCellSpacing w:w="15" w:type="dxa"/>
            </w:trPr>
            <w:tc>
              <w:tcPr>
                <w:tcW w:w="50" w:type="pct"/>
                <w:hideMark/>
              </w:tcPr>
              <w:p w14:paraId="156D118D" w14:textId="77777777" w:rsidR="00FB2E7A" w:rsidRPr="00C26F7E" w:rsidRDefault="00FB2E7A">
                <w:pPr>
                  <w:pStyle w:val="Bibliografa"/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</w:pPr>
                <w:r w:rsidRPr="00C26F7E"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14470CF1" w14:textId="77777777" w:rsidR="00FB2E7A" w:rsidRPr="00C26F7E" w:rsidRDefault="00FB2E7A">
                <w:pPr>
                  <w:pStyle w:val="Bibliografa"/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</w:pPr>
                <w:r w:rsidRPr="00C26F7E"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  <w:t xml:space="preserve">«Tampere Universities,» 27 December 2019. [En línea]. </w:t>
                </w:r>
                <w:r w:rsidRPr="00C26F7E">
                  <w:rPr>
                    <w:rFonts w:cstheme="minorHAnsi"/>
                    <w:noProof/>
                    <w:sz w:val="28"/>
                    <w:szCs w:val="28"/>
                    <w:lang w:val="en-US"/>
                  </w:rPr>
                  <w:t xml:space="preserve">Available: https://www.tuni.fi/en/students-guide/handbook/uni/support-studying-and-well-being/study-skills-0/study-skills. </w:t>
                </w:r>
                <w:r w:rsidRPr="00C26F7E"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  <w:t>[Último acceso: 5 March 2023].</w:t>
                </w:r>
              </w:p>
            </w:tc>
          </w:tr>
          <w:tr w:rsidR="00FB2E7A" w:rsidRPr="00C26F7E" w14:paraId="7A19E82E" w14:textId="77777777">
            <w:trPr>
              <w:divId w:val="1091925661"/>
              <w:tblCellSpacing w:w="15" w:type="dxa"/>
            </w:trPr>
            <w:tc>
              <w:tcPr>
                <w:tcW w:w="50" w:type="pct"/>
                <w:hideMark/>
              </w:tcPr>
              <w:p w14:paraId="0EA51505" w14:textId="77777777" w:rsidR="00FB2E7A" w:rsidRPr="00C26F7E" w:rsidRDefault="00FB2E7A">
                <w:pPr>
                  <w:pStyle w:val="Bibliografa"/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</w:pPr>
                <w:r w:rsidRPr="00C26F7E"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6E241A82" w14:textId="77777777" w:rsidR="00FB2E7A" w:rsidRPr="00C26F7E" w:rsidRDefault="00FB2E7A">
                <w:pPr>
                  <w:pStyle w:val="Bibliografa"/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</w:pPr>
                <w:r w:rsidRPr="00C26F7E">
                  <w:rPr>
                    <w:rFonts w:cstheme="minorHAnsi"/>
                    <w:noProof/>
                    <w:sz w:val="28"/>
                    <w:szCs w:val="28"/>
                    <w:lang w:val="es-ES"/>
                  </w:rPr>
                  <w:t>«Careers,» 26 February 2020. [En línea]. Available: https://www.careers.govt.nz/plan-your-career/get-ideas-for-your-career/skills-employers-are-looking-for/. [Último acceso: 5 March 2023].</w:t>
                </w:r>
              </w:p>
            </w:tc>
          </w:tr>
        </w:tbl>
        <w:p w14:paraId="4EED2FC3" w14:textId="77777777" w:rsidR="00FB2E7A" w:rsidRPr="00C26F7E" w:rsidRDefault="00FB2E7A">
          <w:pPr>
            <w:divId w:val="1091925661"/>
            <w:rPr>
              <w:rFonts w:eastAsia="Times New Roman" w:cstheme="minorHAnsi"/>
              <w:noProof/>
              <w:sz w:val="28"/>
              <w:szCs w:val="28"/>
            </w:rPr>
          </w:pPr>
        </w:p>
        <w:p w14:paraId="2B570E40" w14:textId="52C52773" w:rsidR="00FB2E7A" w:rsidRDefault="00FB2E7A">
          <w:r w:rsidRPr="00C26F7E">
            <w:rPr>
              <w:rFonts w:cstheme="minorHAnsi"/>
              <w:b/>
              <w:bCs/>
              <w:sz w:val="28"/>
              <w:szCs w:val="28"/>
            </w:rPr>
            <w:fldChar w:fldCharType="end"/>
          </w:r>
        </w:p>
      </w:sdtContent>
    </w:sdt>
    <w:p w14:paraId="47C3B5F1" w14:textId="559643A1" w:rsidR="00EE7D65" w:rsidRDefault="00EE7D65" w:rsidP="00EE7D65">
      <w:pPr>
        <w:rPr>
          <w:rFonts w:cstheme="minorHAnsi"/>
          <w:sz w:val="36"/>
          <w:szCs w:val="36"/>
          <w:lang w:val="en-US"/>
        </w:rPr>
      </w:pPr>
    </w:p>
    <w:p w14:paraId="7662518E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05163BE9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78C41C37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18C1F218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0D57DE60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775754FD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6390A3E7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1A018E41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4AA7080B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7D6C41FF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79EA8651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068CBF09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12E16BF3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5D6785F6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5D1F9B68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45C264F8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4C0ED6D8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06B94388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67EFA79A" w14:textId="7261C015" w:rsidR="00B364AA" w:rsidRDefault="00B364AA" w:rsidP="00EE7D65">
      <w:pPr>
        <w:rPr>
          <w:rFonts w:cstheme="minorHAnsi"/>
          <w:sz w:val="36"/>
          <w:szCs w:val="36"/>
          <w:lang w:val="en-US"/>
        </w:rPr>
      </w:pPr>
      <w:r>
        <w:rPr>
          <w:rFonts w:cstheme="minorHAnsi"/>
          <w:noProof/>
          <w:sz w:val="36"/>
          <w:szCs w:val="36"/>
          <w:lang w:val="en-US"/>
        </w:rPr>
        <w:lastRenderedPageBreak/>
        <w:drawing>
          <wp:inline distT="0" distB="0" distL="0" distR="0" wp14:anchorId="2B12C95C" wp14:editId="793EAE1D">
            <wp:extent cx="5731510" cy="3799840"/>
            <wp:effectExtent l="0" t="0" r="0" b="0"/>
            <wp:docPr id="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9D467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565F1A79" w14:textId="77777777" w:rsidR="00B364AA" w:rsidRDefault="00B364AA" w:rsidP="00EE7D65">
      <w:pPr>
        <w:rPr>
          <w:rFonts w:cstheme="minorHAnsi"/>
          <w:sz w:val="36"/>
          <w:szCs w:val="36"/>
          <w:lang w:val="en-US"/>
        </w:rPr>
      </w:pPr>
    </w:p>
    <w:p w14:paraId="7CDF2D84" w14:textId="77777777" w:rsidR="00B364AA" w:rsidRPr="00EE7D65" w:rsidRDefault="00B364AA" w:rsidP="00EE7D65">
      <w:pPr>
        <w:rPr>
          <w:rFonts w:cstheme="minorHAnsi"/>
          <w:sz w:val="36"/>
          <w:szCs w:val="36"/>
          <w:lang w:val="en-US"/>
        </w:rPr>
      </w:pPr>
    </w:p>
    <w:sectPr w:rsidR="00B364AA" w:rsidRPr="00EE7D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B45F7"/>
    <w:multiLevelType w:val="multilevel"/>
    <w:tmpl w:val="98AC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54556C"/>
    <w:multiLevelType w:val="multilevel"/>
    <w:tmpl w:val="96B6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C62801"/>
    <w:multiLevelType w:val="multilevel"/>
    <w:tmpl w:val="ACB66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FF354F"/>
    <w:multiLevelType w:val="hybridMultilevel"/>
    <w:tmpl w:val="4A22917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53D6C"/>
    <w:multiLevelType w:val="hybridMultilevel"/>
    <w:tmpl w:val="44D02D5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B76A49"/>
    <w:multiLevelType w:val="multilevel"/>
    <w:tmpl w:val="8E46B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655699"/>
    <w:multiLevelType w:val="hybridMultilevel"/>
    <w:tmpl w:val="AB1E1D8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806051">
    <w:abstractNumId w:val="0"/>
  </w:num>
  <w:num w:numId="2" w16cid:durableId="2028217162">
    <w:abstractNumId w:val="5"/>
  </w:num>
  <w:num w:numId="3" w16cid:durableId="1289778217">
    <w:abstractNumId w:val="2"/>
  </w:num>
  <w:num w:numId="4" w16cid:durableId="1744716514">
    <w:abstractNumId w:val="4"/>
  </w:num>
  <w:num w:numId="5" w16cid:durableId="1855456570">
    <w:abstractNumId w:val="1"/>
  </w:num>
  <w:num w:numId="6" w16cid:durableId="1577205675">
    <w:abstractNumId w:val="6"/>
  </w:num>
  <w:num w:numId="7" w16cid:durableId="1523205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6D7"/>
    <w:rsid w:val="000812C6"/>
    <w:rsid w:val="00170913"/>
    <w:rsid w:val="002113E4"/>
    <w:rsid w:val="005F56D7"/>
    <w:rsid w:val="00644581"/>
    <w:rsid w:val="007A4349"/>
    <w:rsid w:val="007F4EC5"/>
    <w:rsid w:val="00841740"/>
    <w:rsid w:val="00843317"/>
    <w:rsid w:val="00943F1C"/>
    <w:rsid w:val="00A03489"/>
    <w:rsid w:val="00A27816"/>
    <w:rsid w:val="00A6204E"/>
    <w:rsid w:val="00B364AA"/>
    <w:rsid w:val="00B945D9"/>
    <w:rsid w:val="00C26F7E"/>
    <w:rsid w:val="00CD2474"/>
    <w:rsid w:val="00DB7E19"/>
    <w:rsid w:val="00EE7D65"/>
    <w:rsid w:val="00F30A82"/>
    <w:rsid w:val="00F93C33"/>
    <w:rsid w:val="00FB2E7A"/>
    <w:rsid w:val="00FF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6FC52A"/>
  <w15:chartTrackingRefBased/>
  <w15:docId w15:val="{E45319E9-585C-9C4C-AE67-FECB9B1F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56D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56D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s-ES_tradnl"/>
    </w:rPr>
  </w:style>
  <w:style w:type="paragraph" w:styleId="Bibliografa">
    <w:name w:val="Bibliography"/>
    <w:basedOn w:val="Normal"/>
    <w:next w:val="Normal"/>
    <w:uiPriority w:val="37"/>
    <w:unhideWhenUsed/>
    <w:rsid w:val="005F56D7"/>
  </w:style>
  <w:style w:type="character" w:customStyle="1" w:styleId="apple-converted-space">
    <w:name w:val="apple-converted-space"/>
    <w:basedOn w:val="Fuentedeprrafopredeter"/>
    <w:rsid w:val="00CD2474"/>
  </w:style>
  <w:style w:type="character" w:styleId="Hipervnculo">
    <w:name w:val="Hyperlink"/>
    <w:basedOn w:val="Fuentedeprrafopredeter"/>
    <w:uiPriority w:val="99"/>
    <w:semiHidden/>
    <w:unhideWhenUsed/>
    <w:rsid w:val="00843317"/>
    <w:rPr>
      <w:color w:val="0000FF"/>
      <w:u w:val="single"/>
    </w:rPr>
  </w:style>
  <w:style w:type="paragraph" w:customStyle="1" w:styleId="breadcrumb-item">
    <w:name w:val="breadcrumb-item"/>
    <w:basedOn w:val="Normal"/>
    <w:rsid w:val="008433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NormalWeb">
    <w:name w:val="Normal (Web)"/>
    <w:basedOn w:val="Normal"/>
    <w:uiPriority w:val="99"/>
    <w:unhideWhenUsed/>
    <w:rsid w:val="00DB7E1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Prrafodelista">
    <w:name w:val="List Paragraph"/>
    <w:basedOn w:val="Normal"/>
    <w:uiPriority w:val="34"/>
    <w:qFormat/>
    <w:rsid w:val="00DB7E1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C26F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25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20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McM12</b:Tag>
    <b:SourceType>Book</b:SourceType>
    <b:Guid>{40557D24-72D0-1844-8648-86E915C44096}</b:Guid>
    <b:Author>
      <b:Author>
        <b:NameList>
          <b:Person>
            <b:Last>McMillan</b:Last>
            <b:First>Kathleen</b:First>
          </b:Person>
        </b:NameList>
      </b:Author>
    </b:Author>
    <b:Title>The study skills  book</b:Title>
    <b:URL>https://whelf-uwtsd.alma.exlibrisgroup.com/leganto/readinglist/citation/6545024140002421?institute=44WHELF_UWTSD&amp;auth=SAML</b:URL>
    <b:Year>2012</b:Year>
    <b:City>Harlow, England</b:City>
    <b:Publisher>Pearson</b:Publisher>
    <b:RefOrder>1</b:RefOrder>
  </b:Source>
  <b:Source>
    <b:Tag>Tam19</b:Tag>
    <b:SourceType>InternetSite</b:SourceType>
    <b:Guid>{59BBE45F-9A47-7C47-A2D9-D90429578DE6}</b:Guid>
    <b:Title>Tampere  Universities </b:Title>
    <b:URL>https://www.tuni.fi/en/students-guide/handbook/uni/support-studying-and-well-being/study-skills-0/study-skills</b:URL>
    <b:Year>2019</b:Year>
    <b:Month>December</b:Month>
    <b:Day>27</b:Day>
    <b:YearAccessed>2023</b:YearAccessed>
    <b:MonthAccessed>March</b:MonthAccessed>
    <b:DayAccessed>5</b:DayAccessed>
    <b:RefOrder>2</b:RefOrder>
  </b:Source>
  <b:Source>
    <b:Tag>Car20</b:Tag>
    <b:SourceType>InternetSite</b:SourceType>
    <b:Guid>{F409623A-D26B-5B4B-8D52-685F1B9776F9}</b:Guid>
    <b:Title>Careers</b:Title>
    <b:URL>https://www.careers.govt.nz/plan-your-career/get-ideas-for-your-career/skills-employers-are-looking-for/</b:URL>
    <b:Year>2020</b:Year>
    <b:Month>February</b:Month>
    <b:Day>26</b:Day>
    <b:YearAccessed>2023</b:YearAccessed>
    <b:MonthAccessed>March</b:MonthAccessed>
    <b:DayAccessed>5</b:DayAccessed>
    <b:RefOrder>3</b:RefOrder>
  </b:Source>
</b:Sources>
</file>

<file path=customXml/itemProps1.xml><?xml version="1.0" encoding="utf-8"?>
<ds:datastoreItem xmlns:ds="http://schemas.openxmlformats.org/officeDocument/2006/customXml" ds:itemID="{BB5286E1-0A80-8E43-9DF1-07F5C1D7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344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Micaela Chicaiza Asimbaya</dc:creator>
  <cp:keywords/>
  <dc:description/>
  <cp:lastModifiedBy>Ana Micaela Chicaiza Asimbaya</cp:lastModifiedBy>
  <cp:revision>4</cp:revision>
  <dcterms:created xsi:type="dcterms:W3CDTF">2023-03-10T13:17:00Z</dcterms:created>
  <dcterms:modified xsi:type="dcterms:W3CDTF">2023-03-15T20:53:00Z</dcterms:modified>
</cp:coreProperties>
</file>