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0B79B4" w14:textId="77777777" w:rsidR="00665A40" w:rsidRDefault="00665A40" w:rsidP="00665A40">
      <w:pPr>
        <w:pStyle w:val="Title"/>
        <w:jc w:val="center"/>
      </w:pPr>
      <w:r w:rsidRPr="00665A40">
        <w:t>Bridging the Cultural Gap: An Evaluation of Communication Style Differences Between UK and Japanese Teams in the Context of International Business Expansion</w:t>
      </w:r>
    </w:p>
    <w:p w14:paraId="084868F9" w14:textId="77777777" w:rsidR="00665A40" w:rsidRDefault="00665A40" w:rsidP="00665A40"/>
    <w:p w14:paraId="7860AB1F" w14:textId="77777777" w:rsidR="00665A40" w:rsidRDefault="00665A40" w:rsidP="00665A40"/>
    <w:p w14:paraId="5531E184" w14:textId="77777777" w:rsidR="00665A40" w:rsidRDefault="00665A40" w:rsidP="00665A40"/>
    <w:p w14:paraId="67853D23" w14:textId="77777777" w:rsidR="00665A40" w:rsidRDefault="00665A40" w:rsidP="00665A40"/>
    <w:p w14:paraId="4A0A2953" w14:textId="77777777" w:rsidR="00665A40" w:rsidRDefault="00665A40" w:rsidP="00665A40"/>
    <w:p w14:paraId="6EE78764" w14:textId="77777777" w:rsidR="00665A40" w:rsidRDefault="00665A40" w:rsidP="00665A40"/>
    <w:p w14:paraId="52C6C784" w14:textId="77777777" w:rsidR="00665A40" w:rsidRDefault="00665A40" w:rsidP="00665A40"/>
    <w:p w14:paraId="09A06E9D" w14:textId="77777777" w:rsidR="00665A40" w:rsidRDefault="00665A40" w:rsidP="00665A40"/>
    <w:p w14:paraId="6C8D26AE" w14:textId="77777777" w:rsidR="00665A40" w:rsidRDefault="00665A40" w:rsidP="00665A40"/>
    <w:p w14:paraId="02BE2280" w14:textId="77777777" w:rsidR="00665A40" w:rsidRDefault="00665A40" w:rsidP="00665A40"/>
    <w:p w14:paraId="16394FDE" w14:textId="38411FCB" w:rsidR="00665A40" w:rsidRPr="00DC4115" w:rsidRDefault="00665A40" w:rsidP="00665A40">
      <w:pPr>
        <w:rPr>
          <w:rFonts w:cs="Aldhabi"/>
        </w:rPr>
      </w:pPr>
      <w:r>
        <w:t xml:space="preserve">Name </w:t>
      </w:r>
      <w:r w:rsidR="00DC4115">
        <w:t xml:space="preserve">: </w:t>
      </w:r>
      <w:r w:rsidR="00DC4115" w:rsidRPr="00DC4115">
        <w:rPr>
          <w:rFonts w:cs="Aldhabi"/>
        </w:rPr>
        <w:t>Mihai Valentin Tatulescu</w:t>
      </w:r>
    </w:p>
    <w:p w14:paraId="64875892" w14:textId="7D81D4AD" w:rsidR="00665A40" w:rsidRDefault="00DC4115" w:rsidP="00665A40">
      <w:r>
        <w:t>I</w:t>
      </w:r>
      <w:r w:rsidR="00665A40">
        <w:t>d</w:t>
      </w:r>
      <w:r>
        <w:t xml:space="preserve"> : 2226078</w:t>
      </w:r>
    </w:p>
    <w:p w14:paraId="0256ABBF" w14:textId="77777777" w:rsidR="00665A40" w:rsidRDefault="00665A40" w:rsidP="00665A40"/>
    <w:p w14:paraId="0406AD30" w14:textId="77777777" w:rsidR="00665A40" w:rsidRDefault="00665A40" w:rsidP="00665A40"/>
    <w:p w14:paraId="0C3ECDF4" w14:textId="77777777" w:rsidR="00665A40" w:rsidRDefault="00665A40" w:rsidP="00665A40"/>
    <w:p w14:paraId="3C54BB70" w14:textId="77777777" w:rsidR="00665A40" w:rsidRDefault="00665A40" w:rsidP="00665A40"/>
    <w:p w14:paraId="52BAD4AF" w14:textId="77777777" w:rsidR="00665A40" w:rsidRDefault="00665A40" w:rsidP="00665A40"/>
    <w:p w14:paraId="584321EA" w14:textId="77777777" w:rsidR="00665A40" w:rsidRDefault="00665A40" w:rsidP="00665A40"/>
    <w:p w14:paraId="15A227A4" w14:textId="77777777" w:rsidR="00665A40" w:rsidRDefault="00665A40" w:rsidP="00665A40"/>
    <w:p w14:paraId="4F24F364" w14:textId="77777777" w:rsidR="00665A40" w:rsidRDefault="00665A40" w:rsidP="00665A40"/>
    <w:p w14:paraId="4FF03A30" w14:textId="77777777" w:rsidR="00665A40" w:rsidRDefault="00665A40" w:rsidP="00665A40"/>
    <w:sdt>
      <w:sdtPr>
        <w:rPr>
          <w:rFonts w:asciiTheme="minorHAnsi" w:eastAsiaTheme="minorHAnsi" w:hAnsiTheme="minorHAnsi" w:cstheme="minorBidi"/>
          <w:color w:val="auto"/>
          <w:kern w:val="2"/>
          <w:sz w:val="24"/>
          <w:szCs w:val="24"/>
          <w:lang w:eastAsia="en-US"/>
          <w14:ligatures w14:val="standardContextual"/>
        </w:rPr>
        <w:id w:val="1565981030"/>
        <w:docPartObj>
          <w:docPartGallery w:val="Table of Contents"/>
          <w:docPartUnique/>
        </w:docPartObj>
      </w:sdtPr>
      <w:sdtEndPr>
        <w:rPr>
          <w:b/>
          <w:bCs/>
        </w:rPr>
      </w:sdtEndPr>
      <w:sdtContent>
        <w:p w14:paraId="52B99796" w14:textId="20F21B16" w:rsidR="00665A40" w:rsidRDefault="00665A40">
          <w:pPr>
            <w:pStyle w:val="TOCHeading"/>
          </w:pPr>
          <w:r>
            <w:t>Table of Contents</w:t>
          </w:r>
        </w:p>
        <w:p w14:paraId="5C0B7F4E" w14:textId="0DFEFF70" w:rsidR="00665A40" w:rsidRDefault="00665A40">
          <w:pPr>
            <w:pStyle w:val="TOC2"/>
            <w:tabs>
              <w:tab w:val="right" w:leader="dot" w:pos="9016"/>
            </w:tabs>
            <w:rPr>
              <w:noProof/>
            </w:rPr>
          </w:pPr>
          <w:r>
            <w:fldChar w:fldCharType="begin"/>
          </w:r>
          <w:r>
            <w:instrText xml:space="preserve"> TOC \o "1-3" \h \z \u </w:instrText>
          </w:r>
          <w:r>
            <w:fldChar w:fldCharType="separate"/>
          </w:r>
          <w:hyperlink w:anchor="_Toc193639317" w:history="1">
            <w:r w:rsidRPr="00EB7C34">
              <w:rPr>
                <w:rStyle w:val="Hyperlink"/>
                <w:noProof/>
              </w:rPr>
              <w:t>1. Introduction</w:t>
            </w:r>
            <w:r>
              <w:rPr>
                <w:noProof/>
                <w:webHidden/>
              </w:rPr>
              <w:tab/>
            </w:r>
            <w:r>
              <w:rPr>
                <w:noProof/>
                <w:webHidden/>
              </w:rPr>
              <w:fldChar w:fldCharType="begin"/>
            </w:r>
            <w:r>
              <w:rPr>
                <w:noProof/>
                <w:webHidden/>
              </w:rPr>
              <w:instrText xml:space="preserve"> PAGEREF _Toc193639317 \h </w:instrText>
            </w:r>
            <w:r>
              <w:rPr>
                <w:noProof/>
                <w:webHidden/>
              </w:rPr>
            </w:r>
            <w:r>
              <w:rPr>
                <w:noProof/>
                <w:webHidden/>
              </w:rPr>
              <w:fldChar w:fldCharType="separate"/>
            </w:r>
            <w:r>
              <w:rPr>
                <w:noProof/>
                <w:webHidden/>
              </w:rPr>
              <w:t>2</w:t>
            </w:r>
            <w:r>
              <w:rPr>
                <w:noProof/>
                <w:webHidden/>
              </w:rPr>
              <w:fldChar w:fldCharType="end"/>
            </w:r>
          </w:hyperlink>
        </w:p>
        <w:p w14:paraId="401FBEA2" w14:textId="6A3E4EF3" w:rsidR="00665A40" w:rsidRDefault="00665A40">
          <w:pPr>
            <w:pStyle w:val="TOC2"/>
            <w:tabs>
              <w:tab w:val="right" w:leader="dot" w:pos="9016"/>
            </w:tabs>
            <w:rPr>
              <w:noProof/>
            </w:rPr>
          </w:pPr>
          <w:hyperlink w:anchor="_Toc193639318" w:history="1">
            <w:r w:rsidRPr="00EB7C34">
              <w:rPr>
                <w:rStyle w:val="Hyperlink"/>
                <w:noProof/>
              </w:rPr>
              <w:t>2. Company Background and Expansion into Japan</w:t>
            </w:r>
            <w:r>
              <w:rPr>
                <w:noProof/>
                <w:webHidden/>
              </w:rPr>
              <w:tab/>
            </w:r>
            <w:r>
              <w:rPr>
                <w:noProof/>
                <w:webHidden/>
              </w:rPr>
              <w:fldChar w:fldCharType="begin"/>
            </w:r>
            <w:r>
              <w:rPr>
                <w:noProof/>
                <w:webHidden/>
              </w:rPr>
              <w:instrText xml:space="preserve"> PAGEREF _Toc193639318 \h </w:instrText>
            </w:r>
            <w:r>
              <w:rPr>
                <w:noProof/>
                <w:webHidden/>
              </w:rPr>
            </w:r>
            <w:r>
              <w:rPr>
                <w:noProof/>
                <w:webHidden/>
              </w:rPr>
              <w:fldChar w:fldCharType="separate"/>
            </w:r>
            <w:r>
              <w:rPr>
                <w:noProof/>
                <w:webHidden/>
              </w:rPr>
              <w:t>2</w:t>
            </w:r>
            <w:r>
              <w:rPr>
                <w:noProof/>
                <w:webHidden/>
              </w:rPr>
              <w:fldChar w:fldCharType="end"/>
            </w:r>
          </w:hyperlink>
        </w:p>
        <w:p w14:paraId="1CE12AE4" w14:textId="2E2D37F0" w:rsidR="00665A40" w:rsidRDefault="00665A40">
          <w:pPr>
            <w:pStyle w:val="TOC2"/>
            <w:tabs>
              <w:tab w:val="right" w:leader="dot" w:pos="9016"/>
            </w:tabs>
            <w:rPr>
              <w:noProof/>
            </w:rPr>
          </w:pPr>
          <w:hyperlink w:anchor="_Toc193639319" w:history="1">
            <w:r w:rsidRPr="00EB7C34">
              <w:rPr>
                <w:rStyle w:val="Hyperlink"/>
                <w:noProof/>
              </w:rPr>
              <w:t>3. Communication Style Differences</w:t>
            </w:r>
            <w:r>
              <w:rPr>
                <w:noProof/>
                <w:webHidden/>
              </w:rPr>
              <w:tab/>
            </w:r>
            <w:r>
              <w:rPr>
                <w:noProof/>
                <w:webHidden/>
              </w:rPr>
              <w:fldChar w:fldCharType="begin"/>
            </w:r>
            <w:r>
              <w:rPr>
                <w:noProof/>
                <w:webHidden/>
              </w:rPr>
              <w:instrText xml:space="preserve"> PAGEREF _Toc193639319 \h </w:instrText>
            </w:r>
            <w:r>
              <w:rPr>
                <w:noProof/>
                <w:webHidden/>
              </w:rPr>
            </w:r>
            <w:r>
              <w:rPr>
                <w:noProof/>
                <w:webHidden/>
              </w:rPr>
              <w:fldChar w:fldCharType="separate"/>
            </w:r>
            <w:r>
              <w:rPr>
                <w:noProof/>
                <w:webHidden/>
              </w:rPr>
              <w:t>3</w:t>
            </w:r>
            <w:r>
              <w:rPr>
                <w:noProof/>
                <w:webHidden/>
              </w:rPr>
              <w:fldChar w:fldCharType="end"/>
            </w:r>
          </w:hyperlink>
        </w:p>
        <w:p w14:paraId="05371EBC" w14:textId="527BE723" w:rsidR="00665A40" w:rsidRDefault="00665A40">
          <w:pPr>
            <w:pStyle w:val="TOC2"/>
            <w:tabs>
              <w:tab w:val="right" w:leader="dot" w:pos="9016"/>
            </w:tabs>
            <w:rPr>
              <w:noProof/>
            </w:rPr>
          </w:pPr>
          <w:hyperlink w:anchor="_Toc193639320" w:history="1">
            <w:r w:rsidRPr="00EB7C34">
              <w:rPr>
                <w:rStyle w:val="Hyperlink"/>
                <w:noProof/>
              </w:rPr>
              <w:t>4. Application of Hofstede’s Cultural Dimensions</w:t>
            </w:r>
            <w:r>
              <w:rPr>
                <w:noProof/>
                <w:webHidden/>
              </w:rPr>
              <w:tab/>
            </w:r>
            <w:r>
              <w:rPr>
                <w:noProof/>
                <w:webHidden/>
              </w:rPr>
              <w:fldChar w:fldCharType="begin"/>
            </w:r>
            <w:r>
              <w:rPr>
                <w:noProof/>
                <w:webHidden/>
              </w:rPr>
              <w:instrText xml:space="preserve"> PAGEREF _Toc193639320 \h </w:instrText>
            </w:r>
            <w:r>
              <w:rPr>
                <w:noProof/>
                <w:webHidden/>
              </w:rPr>
            </w:r>
            <w:r>
              <w:rPr>
                <w:noProof/>
                <w:webHidden/>
              </w:rPr>
              <w:fldChar w:fldCharType="separate"/>
            </w:r>
            <w:r>
              <w:rPr>
                <w:noProof/>
                <w:webHidden/>
              </w:rPr>
              <w:t>3</w:t>
            </w:r>
            <w:r>
              <w:rPr>
                <w:noProof/>
                <w:webHidden/>
              </w:rPr>
              <w:fldChar w:fldCharType="end"/>
            </w:r>
          </w:hyperlink>
        </w:p>
        <w:p w14:paraId="2EA2C4BA" w14:textId="0653254E" w:rsidR="00665A40" w:rsidRDefault="00665A40">
          <w:pPr>
            <w:pStyle w:val="TOC3"/>
            <w:tabs>
              <w:tab w:val="right" w:leader="dot" w:pos="9016"/>
            </w:tabs>
            <w:rPr>
              <w:noProof/>
            </w:rPr>
          </w:pPr>
          <w:hyperlink w:anchor="_Toc193639321" w:history="1">
            <w:r w:rsidRPr="00EB7C34">
              <w:rPr>
                <w:rStyle w:val="Hyperlink"/>
                <w:noProof/>
              </w:rPr>
              <w:t>Power Distance</w:t>
            </w:r>
            <w:r>
              <w:rPr>
                <w:noProof/>
                <w:webHidden/>
              </w:rPr>
              <w:tab/>
            </w:r>
            <w:r>
              <w:rPr>
                <w:noProof/>
                <w:webHidden/>
              </w:rPr>
              <w:fldChar w:fldCharType="begin"/>
            </w:r>
            <w:r>
              <w:rPr>
                <w:noProof/>
                <w:webHidden/>
              </w:rPr>
              <w:instrText xml:space="preserve"> PAGEREF _Toc193639321 \h </w:instrText>
            </w:r>
            <w:r>
              <w:rPr>
                <w:noProof/>
                <w:webHidden/>
              </w:rPr>
            </w:r>
            <w:r>
              <w:rPr>
                <w:noProof/>
                <w:webHidden/>
              </w:rPr>
              <w:fldChar w:fldCharType="separate"/>
            </w:r>
            <w:r>
              <w:rPr>
                <w:noProof/>
                <w:webHidden/>
              </w:rPr>
              <w:t>3</w:t>
            </w:r>
            <w:r>
              <w:rPr>
                <w:noProof/>
                <w:webHidden/>
              </w:rPr>
              <w:fldChar w:fldCharType="end"/>
            </w:r>
          </w:hyperlink>
        </w:p>
        <w:p w14:paraId="3561D06A" w14:textId="66F46642" w:rsidR="00665A40" w:rsidRDefault="00665A40">
          <w:pPr>
            <w:pStyle w:val="TOC3"/>
            <w:tabs>
              <w:tab w:val="right" w:leader="dot" w:pos="9016"/>
            </w:tabs>
            <w:rPr>
              <w:noProof/>
            </w:rPr>
          </w:pPr>
          <w:hyperlink w:anchor="_Toc193639322" w:history="1">
            <w:r w:rsidRPr="00EB7C34">
              <w:rPr>
                <w:rStyle w:val="Hyperlink"/>
                <w:noProof/>
              </w:rPr>
              <w:t>Individualism vs. Collectivism</w:t>
            </w:r>
            <w:r>
              <w:rPr>
                <w:noProof/>
                <w:webHidden/>
              </w:rPr>
              <w:tab/>
            </w:r>
            <w:r>
              <w:rPr>
                <w:noProof/>
                <w:webHidden/>
              </w:rPr>
              <w:fldChar w:fldCharType="begin"/>
            </w:r>
            <w:r>
              <w:rPr>
                <w:noProof/>
                <w:webHidden/>
              </w:rPr>
              <w:instrText xml:space="preserve"> PAGEREF _Toc193639322 \h </w:instrText>
            </w:r>
            <w:r>
              <w:rPr>
                <w:noProof/>
                <w:webHidden/>
              </w:rPr>
            </w:r>
            <w:r>
              <w:rPr>
                <w:noProof/>
                <w:webHidden/>
              </w:rPr>
              <w:fldChar w:fldCharType="separate"/>
            </w:r>
            <w:r>
              <w:rPr>
                <w:noProof/>
                <w:webHidden/>
              </w:rPr>
              <w:t>4</w:t>
            </w:r>
            <w:r>
              <w:rPr>
                <w:noProof/>
                <w:webHidden/>
              </w:rPr>
              <w:fldChar w:fldCharType="end"/>
            </w:r>
          </w:hyperlink>
        </w:p>
        <w:p w14:paraId="048538DF" w14:textId="56134E52" w:rsidR="00665A40" w:rsidRDefault="00665A40">
          <w:pPr>
            <w:pStyle w:val="TOC3"/>
            <w:tabs>
              <w:tab w:val="right" w:leader="dot" w:pos="9016"/>
            </w:tabs>
            <w:rPr>
              <w:noProof/>
            </w:rPr>
          </w:pPr>
          <w:hyperlink w:anchor="_Toc193639323" w:history="1">
            <w:r w:rsidRPr="00EB7C34">
              <w:rPr>
                <w:rStyle w:val="Hyperlink"/>
                <w:noProof/>
              </w:rPr>
              <w:t>Uncertainty Avoidance</w:t>
            </w:r>
            <w:r>
              <w:rPr>
                <w:noProof/>
                <w:webHidden/>
              </w:rPr>
              <w:tab/>
            </w:r>
            <w:r>
              <w:rPr>
                <w:noProof/>
                <w:webHidden/>
              </w:rPr>
              <w:fldChar w:fldCharType="begin"/>
            </w:r>
            <w:r>
              <w:rPr>
                <w:noProof/>
                <w:webHidden/>
              </w:rPr>
              <w:instrText xml:space="preserve"> PAGEREF _Toc193639323 \h </w:instrText>
            </w:r>
            <w:r>
              <w:rPr>
                <w:noProof/>
                <w:webHidden/>
              </w:rPr>
            </w:r>
            <w:r>
              <w:rPr>
                <w:noProof/>
                <w:webHidden/>
              </w:rPr>
              <w:fldChar w:fldCharType="separate"/>
            </w:r>
            <w:r>
              <w:rPr>
                <w:noProof/>
                <w:webHidden/>
              </w:rPr>
              <w:t>4</w:t>
            </w:r>
            <w:r>
              <w:rPr>
                <w:noProof/>
                <w:webHidden/>
              </w:rPr>
              <w:fldChar w:fldCharType="end"/>
            </w:r>
          </w:hyperlink>
        </w:p>
        <w:p w14:paraId="05E365A2" w14:textId="3E2226F5" w:rsidR="00665A40" w:rsidRDefault="00665A40">
          <w:pPr>
            <w:pStyle w:val="TOC3"/>
            <w:tabs>
              <w:tab w:val="right" w:leader="dot" w:pos="9016"/>
            </w:tabs>
            <w:rPr>
              <w:noProof/>
            </w:rPr>
          </w:pPr>
          <w:hyperlink w:anchor="_Toc193639324" w:history="1">
            <w:r w:rsidRPr="00EB7C34">
              <w:rPr>
                <w:rStyle w:val="Hyperlink"/>
                <w:noProof/>
              </w:rPr>
              <w:t>Masculinity vs. Femininity</w:t>
            </w:r>
            <w:r>
              <w:rPr>
                <w:noProof/>
                <w:webHidden/>
              </w:rPr>
              <w:tab/>
            </w:r>
            <w:r>
              <w:rPr>
                <w:noProof/>
                <w:webHidden/>
              </w:rPr>
              <w:fldChar w:fldCharType="begin"/>
            </w:r>
            <w:r>
              <w:rPr>
                <w:noProof/>
                <w:webHidden/>
              </w:rPr>
              <w:instrText xml:space="preserve"> PAGEREF _Toc193639324 \h </w:instrText>
            </w:r>
            <w:r>
              <w:rPr>
                <w:noProof/>
                <w:webHidden/>
              </w:rPr>
            </w:r>
            <w:r>
              <w:rPr>
                <w:noProof/>
                <w:webHidden/>
              </w:rPr>
              <w:fldChar w:fldCharType="separate"/>
            </w:r>
            <w:r>
              <w:rPr>
                <w:noProof/>
                <w:webHidden/>
              </w:rPr>
              <w:t>5</w:t>
            </w:r>
            <w:r>
              <w:rPr>
                <w:noProof/>
                <w:webHidden/>
              </w:rPr>
              <w:fldChar w:fldCharType="end"/>
            </w:r>
          </w:hyperlink>
        </w:p>
        <w:p w14:paraId="7FBEA82D" w14:textId="78AF93C6" w:rsidR="00665A40" w:rsidRDefault="00665A40">
          <w:pPr>
            <w:pStyle w:val="TOC3"/>
            <w:tabs>
              <w:tab w:val="right" w:leader="dot" w:pos="9016"/>
            </w:tabs>
            <w:rPr>
              <w:noProof/>
            </w:rPr>
          </w:pPr>
          <w:hyperlink w:anchor="_Toc193639325" w:history="1">
            <w:r w:rsidRPr="00EB7C34">
              <w:rPr>
                <w:rStyle w:val="Hyperlink"/>
                <w:noProof/>
              </w:rPr>
              <w:t>Long-Term Orientation</w:t>
            </w:r>
            <w:r>
              <w:rPr>
                <w:noProof/>
                <w:webHidden/>
              </w:rPr>
              <w:tab/>
            </w:r>
            <w:r>
              <w:rPr>
                <w:noProof/>
                <w:webHidden/>
              </w:rPr>
              <w:fldChar w:fldCharType="begin"/>
            </w:r>
            <w:r>
              <w:rPr>
                <w:noProof/>
                <w:webHidden/>
              </w:rPr>
              <w:instrText xml:space="preserve"> PAGEREF _Toc193639325 \h </w:instrText>
            </w:r>
            <w:r>
              <w:rPr>
                <w:noProof/>
                <w:webHidden/>
              </w:rPr>
            </w:r>
            <w:r>
              <w:rPr>
                <w:noProof/>
                <w:webHidden/>
              </w:rPr>
              <w:fldChar w:fldCharType="separate"/>
            </w:r>
            <w:r>
              <w:rPr>
                <w:noProof/>
                <w:webHidden/>
              </w:rPr>
              <w:t>5</w:t>
            </w:r>
            <w:r>
              <w:rPr>
                <w:noProof/>
                <w:webHidden/>
              </w:rPr>
              <w:fldChar w:fldCharType="end"/>
            </w:r>
          </w:hyperlink>
        </w:p>
        <w:p w14:paraId="5046CC9E" w14:textId="31B6CC13" w:rsidR="00665A40" w:rsidRDefault="00665A40">
          <w:pPr>
            <w:pStyle w:val="TOC3"/>
            <w:tabs>
              <w:tab w:val="right" w:leader="dot" w:pos="9016"/>
            </w:tabs>
            <w:rPr>
              <w:noProof/>
            </w:rPr>
          </w:pPr>
          <w:hyperlink w:anchor="_Toc193639326" w:history="1">
            <w:r w:rsidRPr="00EB7C34">
              <w:rPr>
                <w:rStyle w:val="Hyperlink"/>
                <w:noProof/>
              </w:rPr>
              <w:t>Indulgence vs. Restraint</w:t>
            </w:r>
            <w:r>
              <w:rPr>
                <w:noProof/>
                <w:webHidden/>
              </w:rPr>
              <w:tab/>
            </w:r>
            <w:r>
              <w:rPr>
                <w:noProof/>
                <w:webHidden/>
              </w:rPr>
              <w:fldChar w:fldCharType="begin"/>
            </w:r>
            <w:r>
              <w:rPr>
                <w:noProof/>
                <w:webHidden/>
              </w:rPr>
              <w:instrText xml:space="preserve"> PAGEREF _Toc193639326 \h </w:instrText>
            </w:r>
            <w:r>
              <w:rPr>
                <w:noProof/>
                <w:webHidden/>
              </w:rPr>
            </w:r>
            <w:r>
              <w:rPr>
                <w:noProof/>
                <w:webHidden/>
              </w:rPr>
              <w:fldChar w:fldCharType="separate"/>
            </w:r>
            <w:r>
              <w:rPr>
                <w:noProof/>
                <w:webHidden/>
              </w:rPr>
              <w:t>5</w:t>
            </w:r>
            <w:r>
              <w:rPr>
                <w:noProof/>
                <w:webHidden/>
              </w:rPr>
              <w:fldChar w:fldCharType="end"/>
            </w:r>
          </w:hyperlink>
        </w:p>
        <w:p w14:paraId="4724B66B" w14:textId="0864FB02" w:rsidR="00665A40" w:rsidRDefault="00665A40">
          <w:pPr>
            <w:pStyle w:val="TOC2"/>
            <w:tabs>
              <w:tab w:val="right" w:leader="dot" w:pos="9016"/>
            </w:tabs>
            <w:rPr>
              <w:noProof/>
            </w:rPr>
          </w:pPr>
          <w:hyperlink w:anchor="_Toc193639327" w:history="1">
            <w:r w:rsidRPr="00EB7C34">
              <w:rPr>
                <w:rStyle w:val="Hyperlink"/>
                <w:noProof/>
              </w:rPr>
              <w:t>5. Challenges and Misunderstandings</w:t>
            </w:r>
            <w:r>
              <w:rPr>
                <w:noProof/>
                <w:webHidden/>
              </w:rPr>
              <w:tab/>
            </w:r>
            <w:r>
              <w:rPr>
                <w:noProof/>
                <w:webHidden/>
              </w:rPr>
              <w:fldChar w:fldCharType="begin"/>
            </w:r>
            <w:r>
              <w:rPr>
                <w:noProof/>
                <w:webHidden/>
              </w:rPr>
              <w:instrText xml:space="preserve"> PAGEREF _Toc193639327 \h </w:instrText>
            </w:r>
            <w:r>
              <w:rPr>
                <w:noProof/>
                <w:webHidden/>
              </w:rPr>
            </w:r>
            <w:r>
              <w:rPr>
                <w:noProof/>
                <w:webHidden/>
              </w:rPr>
              <w:fldChar w:fldCharType="separate"/>
            </w:r>
            <w:r>
              <w:rPr>
                <w:noProof/>
                <w:webHidden/>
              </w:rPr>
              <w:t>6</w:t>
            </w:r>
            <w:r>
              <w:rPr>
                <w:noProof/>
                <w:webHidden/>
              </w:rPr>
              <w:fldChar w:fldCharType="end"/>
            </w:r>
          </w:hyperlink>
        </w:p>
        <w:p w14:paraId="66770BB9" w14:textId="43A9A836" w:rsidR="00665A40" w:rsidRDefault="00665A40">
          <w:pPr>
            <w:pStyle w:val="TOC2"/>
            <w:tabs>
              <w:tab w:val="right" w:leader="dot" w:pos="9016"/>
            </w:tabs>
            <w:rPr>
              <w:noProof/>
            </w:rPr>
          </w:pPr>
          <w:hyperlink w:anchor="_Toc193639328" w:history="1">
            <w:r w:rsidRPr="00EB7C34">
              <w:rPr>
                <w:rStyle w:val="Hyperlink"/>
                <w:noProof/>
              </w:rPr>
              <w:t>6. Strategies for Effective Communication</w:t>
            </w:r>
            <w:r>
              <w:rPr>
                <w:noProof/>
                <w:webHidden/>
              </w:rPr>
              <w:tab/>
            </w:r>
            <w:r>
              <w:rPr>
                <w:noProof/>
                <w:webHidden/>
              </w:rPr>
              <w:fldChar w:fldCharType="begin"/>
            </w:r>
            <w:r>
              <w:rPr>
                <w:noProof/>
                <w:webHidden/>
              </w:rPr>
              <w:instrText xml:space="preserve"> PAGEREF _Toc193639328 \h </w:instrText>
            </w:r>
            <w:r>
              <w:rPr>
                <w:noProof/>
                <w:webHidden/>
              </w:rPr>
            </w:r>
            <w:r>
              <w:rPr>
                <w:noProof/>
                <w:webHidden/>
              </w:rPr>
              <w:fldChar w:fldCharType="separate"/>
            </w:r>
            <w:r>
              <w:rPr>
                <w:noProof/>
                <w:webHidden/>
              </w:rPr>
              <w:t>6</w:t>
            </w:r>
            <w:r>
              <w:rPr>
                <w:noProof/>
                <w:webHidden/>
              </w:rPr>
              <w:fldChar w:fldCharType="end"/>
            </w:r>
          </w:hyperlink>
        </w:p>
        <w:p w14:paraId="0009A4C8" w14:textId="6A2A6330" w:rsidR="00665A40" w:rsidRDefault="00665A40">
          <w:pPr>
            <w:pStyle w:val="TOC1"/>
            <w:tabs>
              <w:tab w:val="right" w:leader="dot" w:pos="9016"/>
            </w:tabs>
            <w:rPr>
              <w:noProof/>
            </w:rPr>
          </w:pPr>
          <w:hyperlink w:anchor="_Toc193639329" w:history="1">
            <w:r w:rsidRPr="00EB7C34">
              <w:rPr>
                <w:rStyle w:val="Hyperlink"/>
                <w:noProof/>
              </w:rPr>
              <w:t>1. Cross-Cultural Training</w:t>
            </w:r>
            <w:r>
              <w:rPr>
                <w:noProof/>
                <w:webHidden/>
              </w:rPr>
              <w:tab/>
            </w:r>
            <w:r>
              <w:rPr>
                <w:noProof/>
                <w:webHidden/>
              </w:rPr>
              <w:fldChar w:fldCharType="begin"/>
            </w:r>
            <w:r>
              <w:rPr>
                <w:noProof/>
                <w:webHidden/>
              </w:rPr>
              <w:instrText xml:space="preserve"> PAGEREF _Toc193639329 \h </w:instrText>
            </w:r>
            <w:r>
              <w:rPr>
                <w:noProof/>
                <w:webHidden/>
              </w:rPr>
            </w:r>
            <w:r>
              <w:rPr>
                <w:noProof/>
                <w:webHidden/>
              </w:rPr>
              <w:fldChar w:fldCharType="separate"/>
            </w:r>
            <w:r>
              <w:rPr>
                <w:noProof/>
                <w:webHidden/>
              </w:rPr>
              <w:t>6</w:t>
            </w:r>
            <w:r>
              <w:rPr>
                <w:noProof/>
                <w:webHidden/>
              </w:rPr>
              <w:fldChar w:fldCharType="end"/>
            </w:r>
          </w:hyperlink>
        </w:p>
        <w:p w14:paraId="0D0347B4" w14:textId="301766D8" w:rsidR="00665A40" w:rsidRDefault="00665A40">
          <w:pPr>
            <w:pStyle w:val="TOC1"/>
            <w:tabs>
              <w:tab w:val="right" w:leader="dot" w:pos="9016"/>
            </w:tabs>
            <w:rPr>
              <w:noProof/>
            </w:rPr>
          </w:pPr>
          <w:hyperlink w:anchor="_Toc193639330" w:history="1">
            <w:r w:rsidRPr="00EB7C34">
              <w:rPr>
                <w:rStyle w:val="Hyperlink"/>
                <w:noProof/>
              </w:rPr>
              <w:t>2. Bilingual or Bicultural Facilitators</w:t>
            </w:r>
            <w:r>
              <w:rPr>
                <w:noProof/>
                <w:webHidden/>
              </w:rPr>
              <w:tab/>
            </w:r>
            <w:r>
              <w:rPr>
                <w:noProof/>
                <w:webHidden/>
              </w:rPr>
              <w:fldChar w:fldCharType="begin"/>
            </w:r>
            <w:r>
              <w:rPr>
                <w:noProof/>
                <w:webHidden/>
              </w:rPr>
              <w:instrText xml:space="preserve"> PAGEREF _Toc193639330 \h </w:instrText>
            </w:r>
            <w:r>
              <w:rPr>
                <w:noProof/>
                <w:webHidden/>
              </w:rPr>
            </w:r>
            <w:r>
              <w:rPr>
                <w:noProof/>
                <w:webHidden/>
              </w:rPr>
              <w:fldChar w:fldCharType="separate"/>
            </w:r>
            <w:r>
              <w:rPr>
                <w:noProof/>
                <w:webHidden/>
              </w:rPr>
              <w:t>7</w:t>
            </w:r>
            <w:r>
              <w:rPr>
                <w:noProof/>
                <w:webHidden/>
              </w:rPr>
              <w:fldChar w:fldCharType="end"/>
            </w:r>
          </w:hyperlink>
        </w:p>
        <w:p w14:paraId="51E27CF6" w14:textId="0D12D2D4" w:rsidR="00665A40" w:rsidRDefault="00665A40">
          <w:pPr>
            <w:pStyle w:val="TOC1"/>
            <w:tabs>
              <w:tab w:val="right" w:leader="dot" w:pos="9016"/>
            </w:tabs>
            <w:rPr>
              <w:noProof/>
            </w:rPr>
          </w:pPr>
          <w:hyperlink w:anchor="_Toc193639331" w:history="1">
            <w:r w:rsidRPr="00EB7C34">
              <w:rPr>
                <w:rStyle w:val="Hyperlink"/>
                <w:noProof/>
              </w:rPr>
              <w:t>3. Clear Communication Protocols</w:t>
            </w:r>
            <w:r>
              <w:rPr>
                <w:noProof/>
                <w:webHidden/>
              </w:rPr>
              <w:tab/>
            </w:r>
            <w:r>
              <w:rPr>
                <w:noProof/>
                <w:webHidden/>
              </w:rPr>
              <w:fldChar w:fldCharType="begin"/>
            </w:r>
            <w:r>
              <w:rPr>
                <w:noProof/>
                <w:webHidden/>
              </w:rPr>
              <w:instrText xml:space="preserve"> PAGEREF _Toc193639331 \h </w:instrText>
            </w:r>
            <w:r>
              <w:rPr>
                <w:noProof/>
                <w:webHidden/>
              </w:rPr>
            </w:r>
            <w:r>
              <w:rPr>
                <w:noProof/>
                <w:webHidden/>
              </w:rPr>
              <w:fldChar w:fldCharType="separate"/>
            </w:r>
            <w:r>
              <w:rPr>
                <w:noProof/>
                <w:webHidden/>
              </w:rPr>
              <w:t>7</w:t>
            </w:r>
            <w:r>
              <w:rPr>
                <w:noProof/>
                <w:webHidden/>
              </w:rPr>
              <w:fldChar w:fldCharType="end"/>
            </w:r>
          </w:hyperlink>
        </w:p>
        <w:p w14:paraId="78E0D62E" w14:textId="15390574" w:rsidR="00665A40" w:rsidRDefault="00665A40">
          <w:pPr>
            <w:pStyle w:val="TOC1"/>
            <w:tabs>
              <w:tab w:val="right" w:leader="dot" w:pos="9016"/>
            </w:tabs>
            <w:rPr>
              <w:noProof/>
            </w:rPr>
          </w:pPr>
          <w:hyperlink w:anchor="_Toc193639332" w:history="1">
            <w:r w:rsidRPr="00EB7C34">
              <w:rPr>
                <w:rStyle w:val="Hyperlink"/>
                <w:noProof/>
              </w:rPr>
              <w:t>4. Encouraging Empathy and Patience</w:t>
            </w:r>
            <w:r>
              <w:rPr>
                <w:noProof/>
                <w:webHidden/>
              </w:rPr>
              <w:tab/>
            </w:r>
            <w:r>
              <w:rPr>
                <w:noProof/>
                <w:webHidden/>
              </w:rPr>
              <w:fldChar w:fldCharType="begin"/>
            </w:r>
            <w:r>
              <w:rPr>
                <w:noProof/>
                <w:webHidden/>
              </w:rPr>
              <w:instrText xml:space="preserve"> PAGEREF _Toc193639332 \h </w:instrText>
            </w:r>
            <w:r>
              <w:rPr>
                <w:noProof/>
                <w:webHidden/>
              </w:rPr>
            </w:r>
            <w:r>
              <w:rPr>
                <w:noProof/>
                <w:webHidden/>
              </w:rPr>
              <w:fldChar w:fldCharType="separate"/>
            </w:r>
            <w:r>
              <w:rPr>
                <w:noProof/>
                <w:webHidden/>
              </w:rPr>
              <w:t>8</w:t>
            </w:r>
            <w:r>
              <w:rPr>
                <w:noProof/>
                <w:webHidden/>
              </w:rPr>
              <w:fldChar w:fldCharType="end"/>
            </w:r>
          </w:hyperlink>
        </w:p>
        <w:p w14:paraId="64859127" w14:textId="0ECEE7DE" w:rsidR="00665A40" w:rsidRDefault="00665A40">
          <w:pPr>
            <w:pStyle w:val="TOC1"/>
            <w:tabs>
              <w:tab w:val="right" w:leader="dot" w:pos="9016"/>
            </w:tabs>
            <w:rPr>
              <w:noProof/>
            </w:rPr>
          </w:pPr>
          <w:hyperlink w:anchor="_Toc193639333" w:history="1">
            <w:r w:rsidRPr="00EB7C34">
              <w:rPr>
                <w:rStyle w:val="Hyperlink"/>
                <w:noProof/>
              </w:rPr>
              <w:t>5. Flexible Leadership Styles</w:t>
            </w:r>
            <w:r>
              <w:rPr>
                <w:noProof/>
                <w:webHidden/>
              </w:rPr>
              <w:tab/>
            </w:r>
            <w:r>
              <w:rPr>
                <w:noProof/>
                <w:webHidden/>
              </w:rPr>
              <w:fldChar w:fldCharType="begin"/>
            </w:r>
            <w:r>
              <w:rPr>
                <w:noProof/>
                <w:webHidden/>
              </w:rPr>
              <w:instrText xml:space="preserve"> PAGEREF _Toc193639333 \h </w:instrText>
            </w:r>
            <w:r>
              <w:rPr>
                <w:noProof/>
                <w:webHidden/>
              </w:rPr>
            </w:r>
            <w:r>
              <w:rPr>
                <w:noProof/>
                <w:webHidden/>
              </w:rPr>
              <w:fldChar w:fldCharType="separate"/>
            </w:r>
            <w:r>
              <w:rPr>
                <w:noProof/>
                <w:webHidden/>
              </w:rPr>
              <w:t>8</w:t>
            </w:r>
            <w:r>
              <w:rPr>
                <w:noProof/>
                <w:webHidden/>
              </w:rPr>
              <w:fldChar w:fldCharType="end"/>
            </w:r>
          </w:hyperlink>
        </w:p>
        <w:p w14:paraId="731E7B7A" w14:textId="17295AA3" w:rsidR="00665A40" w:rsidRDefault="00665A40">
          <w:pPr>
            <w:pStyle w:val="TOC1"/>
            <w:tabs>
              <w:tab w:val="right" w:leader="dot" w:pos="9016"/>
            </w:tabs>
            <w:rPr>
              <w:noProof/>
            </w:rPr>
          </w:pPr>
          <w:hyperlink w:anchor="_Toc193639334" w:history="1">
            <w:r w:rsidRPr="00EB7C34">
              <w:rPr>
                <w:rStyle w:val="Hyperlink"/>
                <w:rFonts w:eastAsia="Times New Roman"/>
                <w:noProof/>
                <w:lang w:eastAsia="en-GB"/>
              </w:rPr>
              <w:t>Recommendation</w:t>
            </w:r>
            <w:r>
              <w:rPr>
                <w:noProof/>
                <w:webHidden/>
              </w:rPr>
              <w:tab/>
            </w:r>
            <w:r>
              <w:rPr>
                <w:noProof/>
                <w:webHidden/>
              </w:rPr>
              <w:fldChar w:fldCharType="begin"/>
            </w:r>
            <w:r>
              <w:rPr>
                <w:noProof/>
                <w:webHidden/>
              </w:rPr>
              <w:instrText xml:space="preserve"> PAGEREF _Toc193639334 \h </w:instrText>
            </w:r>
            <w:r>
              <w:rPr>
                <w:noProof/>
                <w:webHidden/>
              </w:rPr>
            </w:r>
            <w:r>
              <w:rPr>
                <w:noProof/>
                <w:webHidden/>
              </w:rPr>
              <w:fldChar w:fldCharType="separate"/>
            </w:r>
            <w:r>
              <w:rPr>
                <w:noProof/>
                <w:webHidden/>
              </w:rPr>
              <w:t>9</w:t>
            </w:r>
            <w:r>
              <w:rPr>
                <w:noProof/>
                <w:webHidden/>
              </w:rPr>
              <w:fldChar w:fldCharType="end"/>
            </w:r>
          </w:hyperlink>
        </w:p>
        <w:p w14:paraId="7373F040" w14:textId="2EA75A03" w:rsidR="00665A40" w:rsidRDefault="00665A40">
          <w:pPr>
            <w:pStyle w:val="TOC1"/>
            <w:tabs>
              <w:tab w:val="right" w:leader="dot" w:pos="9016"/>
            </w:tabs>
            <w:rPr>
              <w:noProof/>
            </w:rPr>
          </w:pPr>
          <w:hyperlink w:anchor="_Toc193639335" w:history="1">
            <w:r w:rsidRPr="00EB7C34">
              <w:rPr>
                <w:rStyle w:val="Hyperlink"/>
                <w:noProof/>
              </w:rPr>
              <w:t>7. Conclusion</w:t>
            </w:r>
            <w:r>
              <w:rPr>
                <w:noProof/>
                <w:webHidden/>
              </w:rPr>
              <w:tab/>
            </w:r>
            <w:r>
              <w:rPr>
                <w:noProof/>
                <w:webHidden/>
              </w:rPr>
              <w:fldChar w:fldCharType="begin"/>
            </w:r>
            <w:r>
              <w:rPr>
                <w:noProof/>
                <w:webHidden/>
              </w:rPr>
              <w:instrText xml:space="preserve"> PAGEREF _Toc193639335 \h </w:instrText>
            </w:r>
            <w:r>
              <w:rPr>
                <w:noProof/>
                <w:webHidden/>
              </w:rPr>
            </w:r>
            <w:r>
              <w:rPr>
                <w:noProof/>
                <w:webHidden/>
              </w:rPr>
              <w:fldChar w:fldCharType="separate"/>
            </w:r>
            <w:r>
              <w:rPr>
                <w:noProof/>
                <w:webHidden/>
              </w:rPr>
              <w:t>9</w:t>
            </w:r>
            <w:r>
              <w:rPr>
                <w:noProof/>
                <w:webHidden/>
              </w:rPr>
              <w:fldChar w:fldCharType="end"/>
            </w:r>
          </w:hyperlink>
        </w:p>
        <w:p w14:paraId="41D4CE0C" w14:textId="17B93E76" w:rsidR="00665A40" w:rsidRDefault="00665A40">
          <w:pPr>
            <w:pStyle w:val="TOC1"/>
            <w:tabs>
              <w:tab w:val="right" w:leader="dot" w:pos="9016"/>
            </w:tabs>
            <w:rPr>
              <w:noProof/>
            </w:rPr>
          </w:pPr>
          <w:hyperlink w:anchor="_Toc193639336" w:history="1">
            <w:r w:rsidRPr="00EB7C34">
              <w:rPr>
                <w:rStyle w:val="Hyperlink"/>
                <w:noProof/>
              </w:rPr>
              <w:t>References</w:t>
            </w:r>
            <w:r>
              <w:rPr>
                <w:noProof/>
                <w:webHidden/>
              </w:rPr>
              <w:tab/>
            </w:r>
            <w:r>
              <w:rPr>
                <w:noProof/>
                <w:webHidden/>
              </w:rPr>
              <w:fldChar w:fldCharType="begin"/>
            </w:r>
            <w:r>
              <w:rPr>
                <w:noProof/>
                <w:webHidden/>
              </w:rPr>
              <w:instrText xml:space="preserve"> PAGEREF _Toc193639336 \h </w:instrText>
            </w:r>
            <w:r>
              <w:rPr>
                <w:noProof/>
                <w:webHidden/>
              </w:rPr>
            </w:r>
            <w:r>
              <w:rPr>
                <w:noProof/>
                <w:webHidden/>
              </w:rPr>
              <w:fldChar w:fldCharType="separate"/>
            </w:r>
            <w:r>
              <w:rPr>
                <w:noProof/>
                <w:webHidden/>
              </w:rPr>
              <w:t>10</w:t>
            </w:r>
            <w:r>
              <w:rPr>
                <w:noProof/>
                <w:webHidden/>
              </w:rPr>
              <w:fldChar w:fldCharType="end"/>
            </w:r>
          </w:hyperlink>
        </w:p>
        <w:p w14:paraId="34F933C1" w14:textId="389E0351" w:rsidR="00665A40" w:rsidRDefault="00665A40">
          <w:r>
            <w:rPr>
              <w:b/>
              <w:bCs/>
            </w:rPr>
            <w:fldChar w:fldCharType="end"/>
          </w:r>
        </w:p>
      </w:sdtContent>
    </w:sdt>
    <w:p w14:paraId="4F2641D4" w14:textId="77777777" w:rsidR="00665A40" w:rsidRDefault="00665A40" w:rsidP="00665A40"/>
    <w:p w14:paraId="7A9B20B6" w14:textId="77777777" w:rsidR="00665A40" w:rsidRDefault="00665A40" w:rsidP="00665A40"/>
    <w:p w14:paraId="0AAEC320" w14:textId="77777777" w:rsidR="00665A40" w:rsidRDefault="00665A40" w:rsidP="00665A40"/>
    <w:p w14:paraId="6DCA8841" w14:textId="77777777" w:rsidR="00665A40" w:rsidRDefault="00665A40" w:rsidP="00665A40"/>
    <w:p w14:paraId="04489BEB" w14:textId="77777777" w:rsidR="00665A40" w:rsidRDefault="00665A40" w:rsidP="00665A40"/>
    <w:p w14:paraId="35D31F38" w14:textId="77777777" w:rsidR="00665A40" w:rsidRDefault="00665A40" w:rsidP="00665A40"/>
    <w:p w14:paraId="596987F8" w14:textId="77777777" w:rsidR="00665A40" w:rsidRDefault="00665A40" w:rsidP="00665A40"/>
    <w:p w14:paraId="42F40337" w14:textId="77777777" w:rsidR="00665A40" w:rsidRDefault="00665A40" w:rsidP="00665A40"/>
    <w:p w14:paraId="3443571F" w14:textId="77777777" w:rsidR="00665A40" w:rsidRDefault="00665A40" w:rsidP="00665A40"/>
    <w:p w14:paraId="30CADB5A" w14:textId="77777777" w:rsidR="00665A40" w:rsidRPr="00665A40" w:rsidRDefault="00665A40" w:rsidP="00665A40"/>
    <w:p w14:paraId="2D48A8B0" w14:textId="77777777" w:rsidR="00665A40" w:rsidRPr="00665A40" w:rsidRDefault="00665A40" w:rsidP="00665A40">
      <w:pPr>
        <w:pStyle w:val="Heading2"/>
      </w:pPr>
      <w:bookmarkStart w:id="0" w:name="_Toc193639317"/>
      <w:r w:rsidRPr="00665A40">
        <w:t>1. Introduction</w:t>
      </w:r>
      <w:bookmarkEnd w:id="0"/>
    </w:p>
    <w:p w14:paraId="577C278D" w14:textId="77777777" w:rsidR="00665A40" w:rsidRPr="00665A40" w:rsidRDefault="00665A40" w:rsidP="00665A40">
      <w:r w:rsidRPr="00665A40">
        <w:t>In the era of globalization, cross-cultural collaboration is increasingly critical for international business success. As companies expand into foreign markets, they encounter not only new economic environments but also cultural differences that influence how people communicate, work, and make decisions. Effective communication is key to the smooth implementation of joint projects, particularly when teams span vastly different cultural backgrounds. This essay evaluates the communication style differences between UK and Japanese teams, particularly within the context of a UK-based multinational company expanding into the Japanese market.</w:t>
      </w:r>
    </w:p>
    <w:p w14:paraId="51062E3A" w14:textId="77777777" w:rsidR="00665A40" w:rsidRPr="00665A40" w:rsidRDefault="00665A40" w:rsidP="00665A40">
      <w:r w:rsidRPr="00665A40">
        <w:t>Using relevant cultural theories such as Hofstede’s cultural dimensions and Hall’s high-context and low-context communication theory, this paper analyzes how cultural nuances contribute to misunderstandings and miscommunication. The chosen case study is Unilever, a leading UK multinational corporation with a global presence, including in Asia. The essay further provides strategies to bridge the communication gap and foster effective collaboration in cross-cultural teams.</w:t>
      </w:r>
    </w:p>
    <w:p w14:paraId="75285763" w14:textId="77777777" w:rsidR="00665A40" w:rsidRPr="00665A40" w:rsidRDefault="00665A40" w:rsidP="00665A40">
      <w:pPr>
        <w:pStyle w:val="Heading2"/>
      </w:pPr>
      <w:bookmarkStart w:id="1" w:name="_Toc193639318"/>
      <w:r w:rsidRPr="00665A40">
        <w:t>2. Company Background and Expansion into Japan</w:t>
      </w:r>
      <w:bookmarkEnd w:id="1"/>
    </w:p>
    <w:p w14:paraId="27AD5585" w14:textId="77777777" w:rsidR="00665A40" w:rsidRPr="00665A40" w:rsidRDefault="00665A40" w:rsidP="00665A40">
      <w:r w:rsidRPr="00665A40">
        <w:rPr>
          <w:b/>
          <w:bCs/>
        </w:rPr>
        <w:t xml:space="preserve">Unilever </w:t>
      </w:r>
      <w:r w:rsidRPr="00665A40">
        <w:t>is a British-Dutch multinational company known for its wide range of consumer goods, including food, beverages, cleaning agents, and personal care products. With operations in over 190 countries, Unilever has long pursued global expansion as part of its strategic growth model. In recent years, Asia has emerged as a key market, with Japan being one of the region's most sophisticated and competitive consumer economies.</w:t>
      </w:r>
    </w:p>
    <w:p w14:paraId="3FB6A02A" w14:textId="77777777" w:rsidR="00665A40" w:rsidRPr="00665A40" w:rsidRDefault="00665A40" w:rsidP="00665A40">
      <w:r w:rsidRPr="00665A40">
        <w:t>Japan's high demand for quality, innovation, and sustainability aligns with Unilever's brand values, making it an attractive market. Unilever has sought partnerships with local Japanese firms to adapt its products and marketing strategies. This collaborative approach requires close communication between UK and Japanese teams, highlighting the need to understand and adapt to cultural differences in communication styles (Smith, 2021).</w:t>
      </w:r>
    </w:p>
    <w:p w14:paraId="5C2B44B9" w14:textId="77777777" w:rsidR="00665A40" w:rsidRPr="00665A40" w:rsidRDefault="00665A40" w:rsidP="00665A40">
      <w:pPr>
        <w:pStyle w:val="Heading2"/>
      </w:pPr>
      <w:bookmarkStart w:id="2" w:name="_Toc193639319"/>
      <w:r w:rsidRPr="00665A40">
        <w:t>3. Communication Style Differences</w:t>
      </w:r>
      <w:bookmarkEnd w:id="2"/>
    </w:p>
    <w:p w14:paraId="02F84268" w14:textId="77777777" w:rsidR="00665A40" w:rsidRPr="00665A40" w:rsidRDefault="00665A40" w:rsidP="00665A40">
      <w:r w:rsidRPr="00665A40">
        <w:t xml:space="preserve">Communication styles differ significantly between the UK and Japan, which can lead to various challenges during cross-cultural collaboration. The UK is generally characterized by a low-context communication style, meaning that messages are conveyed explicitly through words, and clarity is valued in verbal communication </w:t>
      </w:r>
      <w:r w:rsidRPr="00665A40">
        <w:lastRenderedPageBreak/>
        <w:t>(Cardon, 2020). British professionals often prioritize directness, openness, and efficiency in meetings and written communication.</w:t>
      </w:r>
    </w:p>
    <w:p w14:paraId="0918310E" w14:textId="77777777" w:rsidR="00665A40" w:rsidRPr="00665A40" w:rsidRDefault="00665A40" w:rsidP="00665A40">
      <w:r w:rsidRPr="00665A40">
        <w:t>In contrast, Japanese communication is considered high-context, where much of the information is conveyed through context, non-verbal cues, and shared understanding (Hall, 1976; Nishimura et al., 2019). Japanese professionals may rely on implicit communication, subtle gestures, and silence, especially in hierarchical settings. Harmony, respect, and avoiding confrontation are key principles that influence how messages are delivered and interpreted (Yamazaki &amp; Kayes, 2020).</w:t>
      </w:r>
    </w:p>
    <w:p w14:paraId="001E8C15" w14:textId="77777777" w:rsidR="00665A40" w:rsidRPr="00665A40" w:rsidRDefault="00665A40" w:rsidP="00665A40">
      <w:r w:rsidRPr="00665A40">
        <w:t>These contrasting styles can lead to misunderstandings. For example, a UK manager might perceive a Japanese colleague's silence as a lack of interest or disagreement, while in Japanese culture, silence often signifies contemplation or politeness. Similarly, indirect feedback from Japanese teams might be interpreted as vague or evasive by UK professionals, who expect direct and constructive comments.</w:t>
      </w:r>
    </w:p>
    <w:p w14:paraId="2EF0A942" w14:textId="77777777" w:rsidR="00665A40" w:rsidRDefault="00665A40" w:rsidP="00665A40">
      <w:pPr>
        <w:pStyle w:val="Heading2"/>
      </w:pPr>
      <w:bookmarkStart w:id="3" w:name="_Toc193639320"/>
      <w:r w:rsidRPr="00665A40">
        <w:t>4. Application of Hofstede’s Cultural Dimensions</w:t>
      </w:r>
      <w:bookmarkEnd w:id="3"/>
    </w:p>
    <w:p w14:paraId="536BA3DB" w14:textId="77777777" w:rsidR="00665A40" w:rsidRPr="00665A40" w:rsidRDefault="00665A40" w:rsidP="00665A40">
      <w:r w:rsidRPr="00665A40">
        <w:rPr>
          <w:b/>
          <w:bCs/>
        </w:rPr>
        <w:t>Hofstede's cultural dimensions</w:t>
      </w:r>
      <w:r w:rsidRPr="00665A40">
        <w:t xml:space="preserve"> offer a valuable framework for understanding communication challenges in international business settings. By comparing the United Kingdom and Japan across these dimensions, we gain insight into how cultural values shape interpersonal and professional interactions—particularly in collaborative environments involving diverse teams.</w:t>
      </w:r>
    </w:p>
    <w:p w14:paraId="6379E7A4" w14:textId="77777777" w:rsidR="00665A40" w:rsidRPr="00665A40" w:rsidRDefault="00665A40" w:rsidP="00665A40">
      <w:pPr>
        <w:pStyle w:val="Heading3"/>
      </w:pPr>
      <w:bookmarkStart w:id="4" w:name="_Toc193639321"/>
      <w:r w:rsidRPr="00665A40">
        <w:t>Power Distance</w:t>
      </w:r>
      <w:bookmarkEnd w:id="4"/>
    </w:p>
    <w:p w14:paraId="56B86BAC" w14:textId="77777777" w:rsidR="00665A40" w:rsidRPr="00665A40" w:rsidRDefault="00665A40" w:rsidP="00665A40">
      <w:r w:rsidRPr="00665A40">
        <w:t xml:space="preserve">Japan scores significantly higher than the UK in </w:t>
      </w:r>
      <w:r w:rsidRPr="00665A40">
        <w:rPr>
          <w:b/>
          <w:bCs/>
        </w:rPr>
        <w:t>power distance</w:t>
      </w:r>
      <w:r w:rsidRPr="00665A40">
        <w:t>, suggesting a more hierarchical society where authority is respected and rarely questioned (Hofstede Insights, 2023). In Japanese organizations, roles are clearly defined, and employees are expected to defer to seniority and follow formal lines of communication. This dynamic often results in indirect or cautious communication from subordinates, who may avoid challenging or disagreeing with superiors, even when necessary.</w:t>
      </w:r>
    </w:p>
    <w:p w14:paraId="7C07914E" w14:textId="77777777" w:rsidR="00665A40" w:rsidRPr="00665A40" w:rsidRDefault="00665A40" w:rsidP="00665A40">
      <w:r w:rsidRPr="00665A40">
        <w:t>In contrast, the UK has a comparatively low power distance, indicating a more egalitarian approach. British professionals tend to favor flat organizational structures, where junior team members feel more empowered to voice their opinions and contribute to decision-making processes. This cultural difference can create friction in cross-cultural teams. UK professionals may perceive their Japanese colleagues as overly deferential or slow to respond, while Japanese team members might view British directness as disrespectful or disruptive to group harmony.</w:t>
      </w:r>
    </w:p>
    <w:p w14:paraId="495E45C9" w14:textId="77777777" w:rsidR="00665A40" w:rsidRPr="00665A40" w:rsidRDefault="00665A40" w:rsidP="00665A40">
      <w:pPr>
        <w:pStyle w:val="Heading3"/>
      </w:pPr>
      <w:bookmarkStart w:id="5" w:name="_Toc193639322"/>
      <w:r w:rsidRPr="00665A40">
        <w:t>Individualism vs. Collectivism</w:t>
      </w:r>
      <w:bookmarkEnd w:id="5"/>
    </w:p>
    <w:p w14:paraId="40A811F3" w14:textId="77777777" w:rsidR="00665A40" w:rsidRPr="00665A40" w:rsidRDefault="00665A40" w:rsidP="00665A40">
      <w:r w:rsidRPr="00665A40">
        <w:t xml:space="preserve">Another significant contrast lies in the </w:t>
      </w:r>
      <w:r w:rsidRPr="00665A40">
        <w:rPr>
          <w:b/>
          <w:bCs/>
        </w:rPr>
        <w:t>individualism vs. collectivism</w:t>
      </w:r>
      <w:r w:rsidRPr="00665A40">
        <w:t xml:space="preserve"> dimension. The UK ranks high in individualism, meaning that individuals are expected to take initiative, express personal opinions, and pursue self-fulfillment. In British workplace culture, </w:t>
      </w:r>
      <w:r w:rsidRPr="00665A40">
        <w:lastRenderedPageBreak/>
        <w:t>self-reliance and autonomy are highly valued, and team members are often encouraged to make quick, independent decisions.</w:t>
      </w:r>
    </w:p>
    <w:p w14:paraId="0AC580A1" w14:textId="77777777" w:rsidR="00665A40" w:rsidRPr="00665A40" w:rsidRDefault="00665A40" w:rsidP="00665A40">
      <w:r w:rsidRPr="00665A40">
        <w:t>Japan, on the other hand, leans toward collectivism, where group cohesion, consensus, and social harmony are prioritized over individual expression. In the Japanese workplace, decisions are often made through a consultative process that seeks input from various stakeholders to ensure group alignment. This approach can be time-consuming but is essential for maintaining trust and unity. UK team members may become frustrated by what they perceive as indecision or inefficiency, while Japanese colleagues may interpret the UK’s assertiveness as overly hasty or inconsiderate of the group.</w:t>
      </w:r>
    </w:p>
    <w:p w14:paraId="55E462CC" w14:textId="77777777" w:rsidR="00665A40" w:rsidRPr="00665A40" w:rsidRDefault="00665A40" w:rsidP="00665A40">
      <w:pPr>
        <w:pStyle w:val="Heading3"/>
      </w:pPr>
      <w:bookmarkStart w:id="6" w:name="_Toc193639323"/>
      <w:r w:rsidRPr="00665A40">
        <w:t>Uncertainty Avoidance</w:t>
      </w:r>
      <w:bookmarkEnd w:id="6"/>
    </w:p>
    <w:p w14:paraId="35AF22CC" w14:textId="77777777" w:rsidR="00665A40" w:rsidRPr="00665A40" w:rsidRDefault="00665A40" w:rsidP="00665A40">
      <w:r w:rsidRPr="00665A40">
        <w:t xml:space="preserve">Japan exhibits a </w:t>
      </w:r>
      <w:r w:rsidRPr="00665A40">
        <w:rPr>
          <w:b/>
          <w:bCs/>
        </w:rPr>
        <w:t>high level of uncertainty avoidance</w:t>
      </w:r>
      <w:r w:rsidRPr="00665A40">
        <w:t>, indicating a cultural preference for predictability, structured planning, and minimizing risk (Hofstede Insights, 2023). This cultural trait often results in meticulous preparation and reluctance to deviate from established procedures. Japanese professionals may also hesitate to voice opinions or propose new ideas until a clear consensus is reached, out of concern for causing disruption or embarrassment (loss of face).</w:t>
      </w:r>
    </w:p>
    <w:p w14:paraId="1AD6BB29" w14:textId="77777777" w:rsidR="00665A40" w:rsidRPr="00665A40" w:rsidRDefault="00665A40" w:rsidP="00665A40">
      <w:r w:rsidRPr="00665A40">
        <w:t>The UK, by contrast, shows a more moderate level of uncertainty avoidance. British teams are typically more comfortable with ambiguity and are willing to explore flexible, adaptive strategies in the face of change. This can result in more spontaneous communication and a greater openness to innovation and experimentation. The difference in risk tolerance can lead to misunderstandings: UK professionals may see their Japanese counterparts as overly cautious or rigid, while Japanese employees may perceive the UK’s flexible approach as disorganized or lacking in due diligence.</w:t>
      </w:r>
    </w:p>
    <w:p w14:paraId="3AD6DF93" w14:textId="77777777" w:rsidR="00665A40" w:rsidRPr="00665A40" w:rsidRDefault="00665A40" w:rsidP="00665A40">
      <w:pPr>
        <w:pStyle w:val="Heading3"/>
      </w:pPr>
      <w:bookmarkStart w:id="7" w:name="_Toc193639324"/>
      <w:r w:rsidRPr="00665A40">
        <w:t>Masculinity vs. Femininity</w:t>
      </w:r>
      <w:bookmarkEnd w:id="7"/>
    </w:p>
    <w:p w14:paraId="604BCF69" w14:textId="77777777" w:rsidR="00665A40" w:rsidRPr="00665A40" w:rsidRDefault="00665A40" w:rsidP="00665A40">
      <w:r w:rsidRPr="00665A40">
        <w:t xml:space="preserve">Both the UK and Japan are considered </w:t>
      </w:r>
      <w:r w:rsidRPr="00665A40">
        <w:rPr>
          <w:b/>
          <w:bCs/>
        </w:rPr>
        <w:t>masculine cultures</w:t>
      </w:r>
      <w:r w:rsidRPr="00665A40">
        <w:t>, characterized by a drive for achievement, success, and competition (Nguyen et al., 2020). However, the way these values are expressed varies. In Japan, the pursuit of success is often tempered by the strong cultural emphasis on social harmony and respect. This results in a more subtle and indirect approach to competition, where individuals may downplay their achievements to avoid standing out or creating tension.</w:t>
      </w:r>
    </w:p>
    <w:p w14:paraId="5760D426" w14:textId="77777777" w:rsidR="00665A40" w:rsidRPr="00665A40" w:rsidRDefault="00665A40" w:rsidP="00665A40">
      <w:r w:rsidRPr="00665A40">
        <w:t>In the UK, competitiveness and assertiveness are more openly displayed. Professionals may feel comfortable promoting their accomplishments, engaging in direct debate, and pushing back on ideas during meetings. These behaviors can be misinterpreted across cultures—Japanese colleagues may find British assertiveness too aggressive or disruptive, while UK team members may interpret Japanese restraint as a lack of confidence or ambition.</w:t>
      </w:r>
    </w:p>
    <w:p w14:paraId="38B789F3" w14:textId="77777777" w:rsidR="00665A40" w:rsidRPr="00665A40" w:rsidRDefault="00665A40" w:rsidP="00665A40">
      <w:pPr>
        <w:pStyle w:val="Heading3"/>
      </w:pPr>
      <w:bookmarkStart w:id="8" w:name="_Toc193639325"/>
      <w:r w:rsidRPr="00665A40">
        <w:lastRenderedPageBreak/>
        <w:t>Long-Term Orientation</w:t>
      </w:r>
      <w:bookmarkEnd w:id="8"/>
    </w:p>
    <w:p w14:paraId="74340870" w14:textId="77777777" w:rsidR="00665A40" w:rsidRPr="00665A40" w:rsidRDefault="00665A40" w:rsidP="00665A40">
      <w:r w:rsidRPr="00665A40">
        <w:t xml:space="preserve">Japan’s </w:t>
      </w:r>
      <w:r w:rsidRPr="00665A40">
        <w:rPr>
          <w:b/>
          <w:bCs/>
        </w:rPr>
        <w:t>very high score on long-term orientation</w:t>
      </w:r>
      <w:r w:rsidRPr="00665A40">
        <w:t xml:space="preserve"> reflects its cultural focus on perseverance, sustained effort, and future-oriented planning (Hofstede Insights, 2023). Japanese professionals are typically patient and methodical, favoring a strategic approach that builds long-term value and stability. Communication is often careful and deliberate, especially when discussing projects with long time horizons.</w:t>
      </w:r>
    </w:p>
    <w:p w14:paraId="0B34B6BD" w14:textId="77777777" w:rsidR="00665A40" w:rsidRPr="00665A40" w:rsidRDefault="00665A40" w:rsidP="00665A40">
      <w:r w:rsidRPr="00665A40">
        <w:t>In contrast, the UK tends to favor short-term orientation, with a stronger emphasis on immediate results, efficiency, and quick wins. UK professionals may prioritize speed over perfection, and value fast decision-making. These differing outlooks can lead to mismatched expectations—UK teams may push for rapid progress and frequent updates, while Japanese teams may prefer to take more time to ensure that decisions are well-considered and sustainable.</w:t>
      </w:r>
    </w:p>
    <w:p w14:paraId="0053227E" w14:textId="77777777" w:rsidR="00665A40" w:rsidRPr="00665A40" w:rsidRDefault="00665A40" w:rsidP="00665A40">
      <w:pPr>
        <w:pStyle w:val="Heading3"/>
      </w:pPr>
      <w:bookmarkStart w:id="9" w:name="_Toc193639326"/>
      <w:r w:rsidRPr="00665A40">
        <w:t>Indulgence vs. Restraint</w:t>
      </w:r>
      <w:bookmarkEnd w:id="9"/>
    </w:p>
    <w:p w14:paraId="105EE73C" w14:textId="77777777" w:rsidR="00665A40" w:rsidRPr="00665A40" w:rsidRDefault="00665A40" w:rsidP="00665A40">
      <w:r w:rsidRPr="00665A40">
        <w:t xml:space="preserve">Finally, the </w:t>
      </w:r>
      <w:r w:rsidRPr="00665A40">
        <w:rPr>
          <w:b/>
          <w:bCs/>
        </w:rPr>
        <w:t>indulgence vs. restraint</w:t>
      </w:r>
      <w:r w:rsidRPr="00665A40">
        <w:t xml:space="preserve"> dimension highlights another key cultural difference. The UK leans toward indulgence, where people feel freer to express emotions, pursue leisure, and openly communicate feelings. This can manifest in a workplace culture that values positive reinforcement, informal conversation, and open expressions of satisfaction or concern.</w:t>
      </w:r>
    </w:p>
    <w:p w14:paraId="23D9A9C3" w14:textId="77777777" w:rsidR="00665A40" w:rsidRPr="00665A40" w:rsidRDefault="00665A40" w:rsidP="00665A40">
      <w:r w:rsidRPr="00665A40">
        <w:t>Japan, by contrast, is more restrained. Social norms emphasize self-control, discipline, and the suppression of overt emotional expression. In professional settings, Japanese employees are less likely to express dissatisfaction openly or engage in emotionally charged discussions. This restraint can sometimes be mistaken for disengagement or lack of enthusiasm by UK counterparts, while Japanese employees may find British expressiveness overly informal or inappropriate for professional contexts.</w:t>
      </w:r>
    </w:p>
    <w:p w14:paraId="4ABF66A1" w14:textId="77777777" w:rsidR="00665A40" w:rsidRPr="00665A40" w:rsidRDefault="00665A40" w:rsidP="00665A40"/>
    <w:p w14:paraId="1D2D9F82" w14:textId="77777777" w:rsidR="00665A40" w:rsidRPr="00665A40" w:rsidRDefault="00665A40" w:rsidP="00665A40">
      <w:pPr>
        <w:pStyle w:val="Heading2"/>
      </w:pPr>
      <w:bookmarkStart w:id="10" w:name="_Toc193639327"/>
      <w:r w:rsidRPr="00665A40">
        <w:t>5. Challenges and Misunderstandings</w:t>
      </w:r>
      <w:bookmarkEnd w:id="10"/>
    </w:p>
    <w:p w14:paraId="7A4D0C13" w14:textId="77777777" w:rsidR="00665A40" w:rsidRPr="00665A40" w:rsidRDefault="00665A40" w:rsidP="00665A40">
      <w:r w:rsidRPr="00665A40">
        <w:t>Cultural differences in communication styles between UK and Japanese teams can lead to several types of misunderstandings. For instance, during meetings, Japanese team members may hesitate to voice disagreement openly due to respect for hierarchy and group harmony. A UK manager, unaware of this cultural nuance, might misinterpret the silence as agreement, leading to decisions that lack full support.</w:t>
      </w:r>
    </w:p>
    <w:p w14:paraId="78D52A89" w14:textId="77777777" w:rsidR="00665A40" w:rsidRPr="00665A40" w:rsidRDefault="00665A40" w:rsidP="00665A40">
      <w:r w:rsidRPr="00665A40">
        <w:t>Another challenge arises in giving feedback. UK professionals typically use the "feedback sandwich" method, balancing criticism with praise. Japanese professionals, however, often avoid direct criticism and use non-verbal cues or indirect language to convey dissatisfaction (Yamazaki &amp; Kayes, 2020). This can result in UK managers missing important signals or perceiving Japanese colleagues as passive.</w:t>
      </w:r>
    </w:p>
    <w:p w14:paraId="24CDD0DE" w14:textId="77777777" w:rsidR="00665A40" w:rsidRPr="00665A40" w:rsidRDefault="00665A40" w:rsidP="00665A40">
      <w:r w:rsidRPr="00665A40">
        <w:lastRenderedPageBreak/>
        <w:t>Emails and written communication also differ. UK emails tend to be concise and action-oriented, while Japanese business correspondence is more formal and indirect (Cardon, 2020). Misinterpretation of tone or urgency can lead to delays or friction.</w:t>
      </w:r>
    </w:p>
    <w:p w14:paraId="06D29B4F" w14:textId="77777777" w:rsidR="00665A40" w:rsidRPr="00665A40" w:rsidRDefault="00665A40" w:rsidP="00665A40">
      <w:r w:rsidRPr="00665A40">
        <w:t>Decision-making processes pose yet another area of tension. UK professionals may prefer quick, decisive actions, while Japanese teams often engage in extensive consensus-building (nemawashi) before reaching a decision. Without understanding this process, UK managers may perceive their counterparts as indecisive or slow (Smith, 2021).</w:t>
      </w:r>
    </w:p>
    <w:p w14:paraId="589CE430" w14:textId="77777777" w:rsidR="00665A40" w:rsidRDefault="00665A40" w:rsidP="00665A40">
      <w:pPr>
        <w:pStyle w:val="Heading2"/>
      </w:pPr>
      <w:bookmarkStart w:id="11" w:name="_Toc193639328"/>
      <w:r w:rsidRPr="00665A40">
        <w:t>6. Strategies for Effective Communication</w:t>
      </w:r>
      <w:bookmarkEnd w:id="11"/>
    </w:p>
    <w:p w14:paraId="067571E7" w14:textId="77777777" w:rsidR="00665A40" w:rsidRPr="00665A40" w:rsidRDefault="00665A40" w:rsidP="00665A40">
      <w:r w:rsidRPr="00665A40">
        <w:t xml:space="preserve">To bridge the communication gap between culturally diverse teams—such as those from the UK and Japan—organizations must adopt </w:t>
      </w:r>
      <w:r w:rsidRPr="00665A40">
        <w:rPr>
          <w:b/>
          <w:bCs/>
        </w:rPr>
        <w:t>targeted strategies</w:t>
      </w:r>
      <w:r w:rsidRPr="00665A40">
        <w:t xml:space="preserve"> that promote mutual understanding, respect, and collaboration. The goal is not only to improve day-to-day communication but also to foster an inclusive environment where all voices are heard and valued. Below are several key strategies to achieve this:</w:t>
      </w:r>
    </w:p>
    <w:p w14:paraId="629F6A3B" w14:textId="77777777" w:rsidR="00665A40" w:rsidRPr="00665A40" w:rsidRDefault="00665A40" w:rsidP="00665A40">
      <w:pPr>
        <w:pStyle w:val="Heading1"/>
      </w:pPr>
      <w:bookmarkStart w:id="12" w:name="_Toc193639329"/>
      <w:r w:rsidRPr="00665A40">
        <w:t>1. Cross-Cultural Training</w:t>
      </w:r>
      <w:bookmarkEnd w:id="12"/>
    </w:p>
    <w:p w14:paraId="18BB45EF" w14:textId="77777777" w:rsidR="00665A40" w:rsidRPr="00665A40" w:rsidRDefault="00665A40" w:rsidP="00665A40">
      <w:r w:rsidRPr="00665A40">
        <w:t xml:space="preserve">Implementing </w:t>
      </w:r>
      <w:r w:rsidRPr="00665A40">
        <w:rPr>
          <w:b/>
          <w:bCs/>
        </w:rPr>
        <w:t>cross-cultural training programs</w:t>
      </w:r>
      <w:r w:rsidRPr="00665A40">
        <w:t xml:space="preserve"> is a foundational step toward enhancing intercultural communication. These sessions educate employees about the values, norms, and communication styles of other cultures, helping them become more self-aware and culturally sensitive. For instance, UK employees may learn that Japanese colleagues tend to value indirect communication and group consensus, while Japanese employees may become more familiar with the UK’s preference for directness and individual accountability.</w:t>
      </w:r>
    </w:p>
    <w:p w14:paraId="637695E6" w14:textId="77777777" w:rsidR="00665A40" w:rsidRPr="00665A40" w:rsidRDefault="00665A40" w:rsidP="00665A40">
      <w:r w:rsidRPr="00665A40">
        <w:t>Training can cover practical topics such as:</w:t>
      </w:r>
    </w:p>
    <w:p w14:paraId="57617B9C" w14:textId="77777777" w:rsidR="00665A40" w:rsidRPr="00665A40" w:rsidRDefault="00665A40" w:rsidP="00665A40">
      <w:pPr>
        <w:numPr>
          <w:ilvl w:val="0"/>
          <w:numId w:val="3"/>
        </w:numPr>
      </w:pPr>
      <w:r w:rsidRPr="00665A40">
        <w:t>High-context vs. low-context communication</w:t>
      </w:r>
    </w:p>
    <w:p w14:paraId="51CFEE75" w14:textId="77777777" w:rsidR="00665A40" w:rsidRPr="00665A40" w:rsidRDefault="00665A40" w:rsidP="00665A40">
      <w:pPr>
        <w:numPr>
          <w:ilvl w:val="0"/>
          <w:numId w:val="3"/>
        </w:numPr>
      </w:pPr>
      <w:r w:rsidRPr="00665A40">
        <w:t>Culturally appropriate ways to give feedback</w:t>
      </w:r>
    </w:p>
    <w:p w14:paraId="30FBCFBA" w14:textId="77777777" w:rsidR="00665A40" w:rsidRPr="00665A40" w:rsidRDefault="00665A40" w:rsidP="00665A40">
      <w:pPr>
        <w:numPr>
          <w:ilvl w:val="0"/>
          <w:numId w:val="3"/>
        </w:numPr>
      </w:pPr>
      <w:r w:rsidRPr="00665A40">
        <w:t>The role of hierarchy and group harmony in meetings</w:t>
      </w:r>
    </w:p>
    <w:p w14:paraId="475CE883" w14:textId="77777777" w:rsidR="00665A40" w:rsidRPr="00665A40" w:rsidRDefault="00665A40" w:rsidP="00665A40">
      <w:pPr>
        <w:numPr>
          <w:ilvl w:val="0"/>
          <w:numId w:val="3"/>
        </w:numPr>
      </w:pPr>
      <w:r w:rsidRPr="00665A40">
        <w:t>Business etiquette and non-verbal cues</w:t>
      </w:r>
    </w:p>
    <w:p w14:paraId="5250D08A" w14:textId="77777777" w:rsidR="00665A40" w:rsidRPr="00665A40" w:rsidRDefault="00665A40" w:rsidP="00665A40">
      <w:r w:rsidRPr="00665A40">
        <w:t>According to Nguyen et al. (2020), such training reduces stereotyping, encourages empathy, and improves team cohesion—critical for the success of cross-cultural collaborations.</w:t>
      </w:r>
    </w:p>
    <w:p w14:paraId="015D2E01" w14:textId="77777777" w:rsidR="00665A40" w:rsidRPr="00665A40" w:rsidRDefault="00665A40" w:rsidP="00665A40">
      <w:pPr>
        <w:pStyle w:val="Heading1"/>
      </w:pPr>
      <w:bookmarkStart w:id="13" w:name="_Toc193639330"/>
      <w:r w:rsidRPr="00665A40">
        <w:t>2. Bilingual or Bicultural Facilitators</w:t>
      </w:r>
      <w:bookmarkEnd w:id="13"/>
    </w:p>
    <w:p w14:paraId="6EBA971B" w14:textId="77777777" w:rsidR="00665A40" w:rsidRPr="00665A40" w:rsidRDefault="00665A40" w:rsidP="00665A40">
      <w:r w:rsidRPr="00665A40">
        <w:rPr>
          <w:b/>
          <w:bCs/>
        </w:rPr>
        <w:t>Employing bilingual or bicultural staff</w:t>
      </w:r>
      <w:r w:rsidRPr="00665A40">
        <w:t xml:space="preserve">—individuals who are fluent in both languages and familiar with both cultures—can be immensely valuable. These professionals serve </w:t>
      </w:r>
      <w:r w:rsidRPr="00665A40">
        <w:lastRenderedPageBreak/>
        <w:t>as cultural bridges, helping interpret not just the words, but the intent and context behind them. This role goes beyond simple translation; it includes:</w:t>
      </w:r>
    </w:p>
    <w:p w14:paraId="0743D03D" w14:textId="77777777" w:rsidR="00665A40" w:rsidRPr="00665A40" w:rsidRDefault="00665A40" w:rsidP="00665A40">
      <w:pPr>
        <w:numPr>
          <w:ilvl w:val="0"/>
          <w:numId w:val="4"/>
        </w:numPr>
      </w:pPr>
      <w:r w:rsidRPr="00665A40">
        <w:t>Clarifying culturally ambiguous phrases</w:t>
      </w:r>
    </w:p>
    <w:p w14:paraId="4F9862B1" w14:textId="77777777" w:rsidR="00665A40" w:rsidRPr="00665A40" w:rsidRDefault="00665A40" w:rsidP="00665A40">
      <w:pPr>
        <w:numPr>
          <w:ilvl w:val="0"/>
          <w:numId w:val="4"/>
        </w:numPr>
      </w:pPr>
      <w:r w:rsidRPr="00665A40">
        <w:t>Mediating disagreements to prevent escalation</w:t>
      </w:r>
    </w:p>
    <w:p w14:paraId="240EF26D" w14:textId="77777777" w:rsidR="00665A40" w:rsidRPr="00665A40" w:rsidRDefault="00665A40" w:rsidP="00665A40">
      <w:pPr>
        <w:numPr>
          <w:ilvl w:val="0"/>
          <w:numId w:val="4"/>
        </w:numPr>
      </w:pPr>
      <w:r w:rsidRPr="00665A40">
        <w:t>Explaining unspoken cultural expectations</w:t>
      </w:r>
    </w:p>
    <w:p w14:paraId="6C76F611" w14:textId="77777777" w:rsidR="00665A40" w:rsidRPr="00665A40" w:rsidRDefault="00665A40" w:rsidP="00665A40">
      <w:r w:rsidRPr="00665A40">
        <w:t>For example, a bicultural facilitator could help a UK manager understand why a Japanese team’s silence in a meeting may signal careful reflection rather than disinterest or agreement. Their presence can ease misunderstandings and build psychological safety, especially in high-stakes discussions.</w:t>
      </w:r>
    </w:p>
    <w:p w14:paraId="2ACAEC67" w14:textId="77777777" w:rsidR="00665A40" w:rsidRPr="00665A40" w:rsidRDefault="00665A40" w:rsidP="00665A40">
      <w:pPr>
        <w:pStyle w:val="Heading1"/>
      </w:pPr>
      <w:bookmarkStart w:id="14" w:name="_Toc193639331"/>
      <w:r w:rsidRPr="00665A40">
        <w:t>3. Clear Communication Protocols</w:t>
      </w:r>
      <w:bookmarkEnd w:id="14"/>
    </w:p>
    <w:p w14:paraId="45DBF991" w14:textId="77777777" w:rsidR="00665A40" w:rsidRPr="00665A40" w:rsidRDefault="00665A40" w:rsidP="00665A40">
      <w:r w:rsidRPr="00665A40">
        <w:t xml:space="preserve">Creating </w:t>
      </w:r>
      <w:r w:rsidRPr="00665A40">
        <w:rPr>
          <w:b/>
          <w:bCs/>
        </w:rPr>
        <w:t>structured communication protocols</w:t>
      </w:r>
      <w:r w:rsidRPr="00665A40">
        <w:t xml:space="preserve"> ensures clarity and consistency across the team. These guidelines should be developed collaboratively and tailored to accommodate different cultural norms. Examples include:</w:t>
      </w:r>
    </w:p>
    <w:p w14:paraId="23021AD3" w14:textId="77777777" w:rsidR="00665A40" w:rsidRPr="00665A40" w:rsidRDefault="00665A40" w:rsidP="00665A40">
      <w:pPr>
        <w:numPr>
          <w:ilvl w:val="0"/>
          <w:numId w:val="5"/>
        </w:numPr>
      </w:pPr>
      <w:r w:rsidRPr="00665A40">
        <w:rPr>
          <w:b/>
          <w:bCs/>
        </w:rPr>
        <w:t>Standardized meeting agendas and minutes</w:t>
      </w:r>
      <w:r w:rsidRPr="00665A40">
        <w:t>: This helps all participants prepare in advance and review key points afterwards.</w:t>
      </w:r>
    </w:p>
    <w:p w14:paraId="22CBE0C1" w14:textId="77777777" w:rsidR="00665A40" w:rsidRPr="00665A40" w:rsidRDefault="00665A40" w:rsidP="00665A40">
      <w:pPr>
        <w:numPr>
          <w:ilvl w:val="0"/>
          <w:numId w:val="5"/>
        </w:numPr>
      </w:pPr>
      <w:r w:rsidRPr="00665A40">
        <w:rPr>
          <w:b/>
          <w:bCs/>
        </w:rPr>
        <w:t>Use of visual aids</w:t>
      </w:r>
      <w:r w:rsidRPr="00665A40">
        <w:t>: Charts, graphs, or diagrams can transcend language barriers and make complex ideas more digestible.</w:t>
      </w:r>
    </w:p>
    <w:p w14:paraId="027A0643" w14:textId="77777777" w:rsidR="00665A40" w:rsidRPr="00665A40" w:rsidRDefault="00665A40" w:rsidP="00665A40">
      <w:pPr>
        <w:numPr>
          <w:ilvl w:val="0"/>
          <w:numId w:val="5"/>
        </w:numPr>
      </w:pPr>
      <w:r w:rsidRPr="00665A40">
        <w:rPr>
          <w:b/>
          <w:bCs/>
        </w:rPr>
        <w:t>Written summaries</w:t>
      </w:r>
      <w:r w:rsidRPr="00665A40">
        <w:t xml:space="preserve"> of discussions and decisions: These provide transparency and a reference point for those who may have struggled with spoken language or fast-paced dialogue.</w:t>
      </w:r>
    </w:p>
    <w:p w14:paraId="1E4EEA05" w14:textId="77777777" w:rsidR="00665A40" w:rsidRPr="00665A40" w:rsidRDefault="00665A40" w:rsidP="00665A40">
      <w:pPr>
        <w:numPr>
          <w:ilvl w:val="0"/>
          <w:numId w:val="5"/>
        </w:numPr>
      </w:pPr>
      <w:r w:rsidRPr="00665A40">
        <w:rPr>
          <w:b/>
          <w:bCs/>
        </w:rPr>
        <w:t>Turn-taking systems</w:t>
      </w:r>
      <w:r w:rsidRPr="00665A40">
        <w:t xml:space="preserve"> in meetings: This ensures that all voices are heard, especially those who may be more reserved due to cultural norms around hierarchy or group harmony.</w:t>
      </w:r>
    </w:p>
    <w:p w14:paraId="547485B4" w14:textId="77777777" w:rsidR="00665A40" w:rsidRPr="00665A40" w:rsidRDefault="00665A40" w:rsidP="00665A40">
      <w:r w:rsidRPr="00665A40">
        <w:t>Such protocols reduce ambiguity and help both UK and Japanese team members align their expectations around how communication should flow.</w:t>
      </w:r>
    </w:p>
    <w:p w14:paraId="153A2A9A" w14:textId="77777777" w:rsidR="00665A40" w:rsidRPr="00665A40" w:rsidRDefault="00665A40" w:rsidP="00665A40">
      <w:pPr>
        <w:pStyle w:val="Heading1"/>
      </w:pPr>
      <w:bookmarkStart w:id="15" w:name="_Toc193639332"/>
      <w:r w:rsidRPr="00665A40">
        <w:t>4. Encouraging Empathy and Patience</w:t>
      </w:r>
      <w:bookmarkEnd w:id="15"/>
    </w:p>
    <w:p w14:paraId="7381121C" w14:textId="77777777" w:rsidR="00665A40" w:rsidRPr="00665A40" w:rsidRDefault="00665A40" w:rsidP="00665A40">
      <w:r w:rsidRPr="00665A40">
        <w:t xml:space="preserve">A </w:t>
      </w:r>
      <w:r w:rsidRPr="00665A40">
        <w:rPr>
          <w:b/>
          <w:bCs/>
        </w:rPr>
        <w:t>team culture grounded in empathy and patience</w:t>
      </w:r>
      <w:r w:rsidRPr="00665A40">
        <w:t xml:space="preserve"> is essential for successful cross-cultural collaboration. Cultural misunderstandings are inevitable, especially in the early stages of integration. Encouraging team members to approach these moments with curiosity rather than judgment can greatly reduce tension.</w:t>
      </w:r>
    </w:p>
    <w:p w14:paraId="39A0B6E8" w14:textId="77777777" w:rsidR="00665A40" w:rsidRPr="00665A40" w:rsidRDefault="00665A40" w:rsidP="00665A40">
      <w:r w:rsidRPr="00665A40">
        <w:t>Practical actions include:</w:t>
      </w:r>
    </w:p>
    <w:p w14:paraId="6595AA23" w14:textId="77777777" w:rsidR="00665A40" w:rsidRPr="00665A40" w:rsidRDefault="00665A40" w:rsidP="00665A40">
      <w:pPr>
        <w:numPr>
          <w:ilvl w:val="0"/>
          <w:numId w:val="6"/>
        </w:numPr>
      </w:pPr>
      <w:r w:rsidRPr="00665A40">
        <w:lastRenderedPageBreak/>
        <w:t>Active listening workshops to help team members practice withholding assumptions and responding thoughtfully</w:t>
      </w:r>
    </w:p>
    <w:p w14:paraId="39ACE1F9" w14:textId="77777777" w:rsidR="00665A40" w:rsidRPr="00665A40" w:rsidRDefault="00665A40" w:rsidP="00665A40">
      <w:pPr>
        <w:numPr>
          <w:ilvl w:val="0"/>
          <w:numId w:val="6"/>
        </w:numPr>
      </w:pPr>
      <w:r w:rsidRPr="00665A40">
        <w:t>Story-sharing sessions where employees discuss their cultural backgrounds and work styles</w:t>
      </w:r>
    </w:p>
    <w:p w14:paraId="3865DE75" w14:textId="77777777" w:rsidR="00665A40" w:rsidRPr="00665A40" w:rsidRDefault="00665A40" w:rsidP="00665A40">
      <w:pPr>
        <w:numPr>
          <w:ilvl w:val="0"/>
          <w:numId w:val="6"/>
        </w:numPr>
      </w:pPr>
      <w:r w:rsidRPr="00665A40">
        <w:t>Recognition of diverse communication contributions (e.g., valuing silence or subtle cues as much as verbal assertiveness)</w:t>
      </w:r>
    </w:p>
    <w:p w14:paraId="3713EF8B" w14:textId="77777777" w:rsidR="00665A40" w:rsidRPr="00665A40" w:rsidRDefault="00665A40" w:rsidP="00665A40">
      <w:r w:rsidRPr="00665A40">
        <w:t>Fostering emotional intelligence and cultural humility can transform how teams respond to differences. Over time, this creates an environment of trust where individuals feel comfortable expressing themselves, even across cultural divides.</w:t>
      </w:r>
    </w:p>
    <w:p w14:paraId="12D97473" w14:textId="77777777" w:rsidR="00665A40" w:rsidRPr="00665A40" w:rsidRDefault="00665A40" w:rsidP="00665A40">
      <w:pPr>
        <w:pStyle w:val="Heading1"/>
      </w:pPr>
      <w:bookmarkStart w:id="16" w:name="_Toc193639333"/>
      <w:r w:rsidRPr="00665A40">
        <w:t>5. Flexible Leadership Styles</w:t>
      </w:r>
      <w:bookmarkEnd w:id="16"/>
    </w:p>
    <w:p w14:paraId="3B552829" w14:textId="77777777" w:rsidR="00665A40" w:rsidRPr="00665A40" w:rsidRDefault="00665A40" w:rsidP="00665A40">
      <w:r w:rsidRPr="00665A40">
        <w:t xml:space="preserve">Finally, </w:t>
      </w:r>
      <w:r w:rsidRPr="00665A40">
        <w:rPr>
          <w:b/>
          <w:bCs/>
        </w:rPr>
        <w:t>leaders must adapt their management approach</w:t>
      </w:r>
      <w:r w:rsidRPr="00665A40">
        <w:t xml:space="preserve"> based on the cultural context of their team. In cross-cultural settings, one-size-fits-all leadership rarely works. Effective leaders:</w:t>
      </w:r>
    </w:p>
    <w:p w14:paraId="4CF27234" w14:textId="77777777" w:rsidR="00665A40" w:rsidRPr="00665A40" w:rsidRDefault="00665A40" w:rsidP="00665A40">
      <w:pPr>
        <w:numPr>
          <w:ilvl w:val="0"/>
          <w:numId w:val="7"/>
        </w:numPr>
      </w:pPr>
      <w:r w:rsidRPr="00665A40">
        <w:t xml:space="preserve">Show </w:t>
      </w:r>
      <w:r w:rsidRPr="00665A40">
        <w:rPr>
          <w:b/>
          <w:bCs/>
        </w:rPr>
        <w:t>assertiveness</w:t>
      </w:r>
      <w:r w:rsidRPr="00665A40">
        <w:t xml:space="preserve"> when needed (a value appreciated in UK culture), while also demonstrating </w:t>
      </w:r>
      <w:r w:rsidRPr="00665A40">
        <w:rPr>
          <w:b/>
          <w:bCs/>
        </w:rPr>
        <w:t>consideration for group dynamics and hierarchy</w:t>
      </w:r>
      <w:r w:rsidRPr="00665A40">
        <w:t xml:space="preserve"> (a priority in Japanese culture)</w:t>
      </w:r>
    </w:p>
    <w:p w14:paraId="0C140F68" w14:textId="77777777" w:rsidR="00665A40" w:rsidRPr="00665A40" w:rsidRDefault="00665A40" w:rsidP="00665A40">
      <w:pPr>
        <w:numPr>
          <w:ilvl w:val="0"/>
          <w:numId w:val="7"/>
        </w:numPr>
      </w:pPr>
      <w:r w:rsidRPr="00665A40">
        <w:t>Adjust feedback methods: For example, UK leaders may provide direct feedback in private settings to align with Japan’s preference for face-saving</w:t>
      </w:r>
    </w:p>
    <w:p w14:paraId="789FCC70" w14:textId="77777777" w:rsidR="00665A40" w:rsidRPr="00665A40" w:rsidRDefault="00665A40" w:rsidP="00665A40">
      <w:pPr>
        <w:numPr>
          <w:ilvl w:val="0"/>
          <w:numId w:val="7"/>
        </w:numPr>
      </w:pPr>
      <w:r w:rsidRPr="00665A40">
        <w:t>Balance short-term deliverables with long-term relationship-building: This ensures that productivity doesn’t come at the expense of harmony and sustainability</w:t>
      </w:r>
    </w:p>
    <w:p w14:paraId="10B377DE" w14:textId="77777777" w:rsidR="00665A40" w:rsidRPr="00665A40" w:rsidRDefault="00665A40" w:rsidP="00665A40">
      <w:pPr>
        <w:pStyle w:val="Heading1"/>
        <w:rPr>
          <w:rFonts w:eastAsia="Times New Roman"/>
          <w:lang w:eastAsia="en-GB"/>
        </w:rPr>
      </w:pPr>
      <w:bookmarkStart w:id="17" w:name="_Toc193639334"/>
      <w:r w:rsidRPr="00665A40">
        <w:rPr>
          <w:rFonts w:eastAsia="Times New Roman"/>
          <w:lang w:eastAsia="en-GB"/>
        </w:rPr>
        <w:t>Recommendation</w:t>
      </w:r>
      <w:bookmarkEnd w:id="17"/>
    </w:p>
    <w:p w14:paraId="500A3A8B" w14:textId="77777777" w:rsidR="00665A40" w:rsidRPr="00665A40" w:rsidRDefault="00665A40" w:rsidP="00665A40">
      <w:pPr>
        <w:spacing w:before="100" w:beforeAutospacing="1" w:after="100" w:afterAutospacing="1" w:line="240" w:lineRule="auto"/>
        <w:rPr>
          <w:rFonts w:ascii="Times New Roman" w:eastAsia="Times New Roman" w:hAnsi="Times New Roman" w:cs="Times New Roman"/>
          <w:kern w:val="0"/>
          <w:lang w:eastAsia="en-GB"/>
          <w14:ligatures w14:val="none"/>
        </w:rPr>
      </w:pPr>
      <w:r w:rsidRPr="00665A40">
        <w:rPr>
          <w:rFonts w:ascii="Times New Roman" w:eastAsia="Times New Roman" w:hAnsi="Times New Roman" w:cs="Times New Roman"/>
          <w:kern w:val="0"/>
          <w:lang w:eastAsia="en-GB"/>
          <w14:ligatures w14:val="none"/>
        </w:rPr>
        <w:t>To ensure effective collaboration between UK and Japanese teams, it is essential that companies adopt a culturally informed approach to communication. The contrasts identified through Hofstede’s cultural dimensions—particularly in power distance, individualism, uncertainty avoidance, and communication style—highlight the need for deliberate strategies to bridge these differences.</w:t>
      </w:r>
    </w:p>
    <w:p w14:paraId="1FB0442D" w14:textId="77777777" w:rsidR="00665A40" w:rsidRPr="00665A40" w:rsidRDefault="00665A40" w:rsidP="00665A40">
      <w:pPr>
        <w:numPr>
          <w:ilvl w:val="0"/>
          <w:numId w:val="8"/>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665A40">
        <w:rPr>
          <w:rFonts w:ascii="Times New Roman" w:eastAsia="Times New Roman" w:hAnsi="Times New Roman" w:cs="Times New Roman"/>
          <w:b/>
          <w:bCs/>
          <w:kern w:val="0"/>
          <w:lang w:eastAsia="en-GB"/>
          <w14:ligatures w14:val="none"/>
        </w:rPr>
        <w:t>Implement Comprehensive Cross-Cultural Training:</w:t>
      </w:r>
      <w:r w:rsidRPr="00665A40">
        <w:rPr>
          <w:rFonts w:ascii="Times New Roman" w:eastAsia="Times New Roman" w:hAnsi="Times New Roman" w:cs="Times New Roman"/>
          <w:kern w:val="0"/>
          <w:lang w:eastAsia="en-GB"/>
          <w14:ligatures w14:val="none"/>
        </w:rPr>
        <w:t xml:space="preserve"> Equip employees with the knowledge and tools to understand and adapt to diverse communication styles, emphasizing real-world scenarios and culturally specific business practices.</w:t>
      </w:r>
    </w:p>
    <w:p w14:paraId="48343F4D" w14:textId="77777777" w:rsidR="00665A40" w:rsidRPr="00665A40" w:rsidRDefault="00665A40" w:rsidP="00665A40">
      <w:pPr>
        <w:numPr>
          <w:ilvl w:val="0"/>
          <w:numId w:val="8"/>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665A40">
        <w:rPr>
          <w:rFonts w:ascii="Times New Roman" w:eastAsia="Times New Roman" w:hAnsi="Times New Roman" w:cs="Times New Roman"/>
          <w:b/>
          <w:bCs/>
          <w:kern w:val="0"/>
          <w:lang w:eastAsia="en-GB"/>
          <w14:ligatures w14:val="none"/>
        </w:rPr>
        <w:t>Utilize Bilingual or Bicultural Facilitators:</w:t>
      </w:r>
      <w:r w:rsidRPr="00665A40">
        <w:rPr>
          <w:rFonts w:ascii="Times New Roman" w:eastAsia="Times New Roman" w:hAnsi="Times New Roman" w:cs="Times New Roman"/>
          <w:kern w:val="0"/>
          <w:lang w:eastAsia="en-GB"/>
          <w14:ligatures w14:val="none"/>
        </w:rPr>
        <w:t xml:space="preserve"> Incorporate professionals who can bridge linguistic and cultural gaps, ensuring that both verbal and non-verbal communication is accurately interpreted and that subtle misunderstandings are addressed early.</w:t>
      </w:r>
    </w:p>
    <w:p w14:paraId="176D355B" w14:textId="77777777" w:rsidR="00665A40" w:rsidRPr="00665A40" w:rsidRDefault="00665A40" w:rsidP="00665A40">
      <w:pPr>
        <w:numPr>
          <w:ilvl w:val="0"/>
          <w:numId w:val="8"/>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665A40">
        <w:rPr>
          <w:rFonts w:ascii="Times New Roman" w:eastAsia="Times New Roman" w:hAnsi="Times New Roman" w:cs="Times New Roman"/>
          <w:b/>
          <w:bCs/>
          <w:kern w:val="0"/>
          <w:lang w:eastAsia="en-GB"/>
          <w14:ligatures w14:val="none"/>
        </w:rPr>
        <w:lastRenderedPageBreak/>
        <w:t>Establish Clear and Inclusive Communication Protocols:</w:t>
      </w:r>
      <w:r w:rsidRPr="00665A40">
        <w:rPr>
          <w:rFonts w:ascii="Times New Roman" w:eastAsia="Times New Roman" w:hAnsi="Times New Roman" w:cs="Times New Roman"/>
          <w:kern w:val="0"/>
          <w:lang w:eastAsia="en-GB"/>
          <w14:ligatures w14:val="none"/>
        </w:rPr>
        <w:t xml:space="preserve"> Develop structured yet flexible guidelines for meetings, emails, decision-making processes, and feedback. These protocols should incorporate visual aids, written summaries, and inclusive turn-taking to support mutual understanding.</w:t>
      </w:r>
    </w:p>
    <w:p w14:paraId="53A4A95E" w14:textId="77777777" w:rsidR="00665A40" w:rsidRPr="00665A40" w:rsidRDefault="00665A40" w:rsidP="00665A40">
      <w:pPr>
        <w:numPr>
          <w:ilvl w:val="0"/>
          <w:numId w:val="8"/>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665A40">
        <w:rPr>
          <w:rFonts w:ascii="Times New Roman" w:eastAsia="Times New Roman" w:hAnsi="Times New Roman" w:cs="Times New Roman"/>
          <w:b/>
          <w:bCs/>
          <w:kern w:val="0"/>
          <w:lang w:eastAsia="en-GB"/>
          <w14:ligatures w14:val="none"/>
        </w:rPr>
        <w:t>Foster a Culture of Empathy and Patience:</w:t>
      </w:r>
      <w:r w:rsidRPr="00665A40">
        <w:rPr>
          <w:rFonts w:ascii="Times New Roman" w:eastAsia="Times New Roman" w:hAnsi="Times New Roman" w:cs="Times New Roman"/>
          <w:kern w:val="0"/>
          <w:lang w:eastAsia="en-GB"/>
          <w14:ligatures w14:val="none"/>
        </w:rPr>
        <w:t xml:space="preserve"> Encourage team members to engage with curiosity and respect, recognizing that differing communication behaviors stem from deep-rooted cultural values. Promote emotional intelligence and active listening as core team competencies.</w:t>
      </w:r>
    </w:p>
    <w:p w14:paraId="6F0255A9" w14:textId="77777777" w:rsidR="00665A40" w:rsidRPr="00665A40" w:rsidRDefault="00665A40" w:rsidP="00665A40">
      <w:pPr>
        <w:numPr>
          <w:ilvl w:val="0"/>
          <w:numId w:val="8"/>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665A40">
        <w:rPr>
          <w:rFonts w:ascii="Times New Roman" w:eastAsia="Times New Roman" w:hAnsi="Times New Roman" w:cs="Times New Roman"/>
          <w:b/>
          <w:bCs/>
          <w:kern w:val="0"/>
          <w:lang w:eastAsia="en-GB"/>
          <w14:ligatures w14:val="none"/>
        </w:rPr>
        <w:t>Promote Flexible and Culturally Responsive Leadership:</w:t>
      </w:r>
      <w:r w:rsidRPr="00665A40">
        <w:rPr>
          <w:rFonts w:ascii="Times New Roman" w:eastAsia="Times New Roman" w:hAnsi="Times New Roman" w:cs="Times New Roman"/>
          <w:kern w:val="0"/>
          <w:lang w:eastAsia="en-GB"/>
          <w14:ligatures w14:val="none"/>
        </w:rPr>
        <w:t xml:space="preserve"> Leaders should be trained to adapt their management style according to the cultural composition of their teams, balancing assertiveness with deference, and efficiency with relationship-building</w:t>
      </w:r>
    </w:p>
    <w:p w14:paraId="1F584BE1" w14:textId="77777777" w:rsidR="00665A40" w:rsidRPr="00665A40" w:rsidRDefault="00665A40" w:rsidP="00665A40"/>
    <w:p w14:paraId="6E9F7CFE" w14:textId="77777777" w:rsidR="00665A40" w:rsidRPr="00665A40" w:rsidRDefault="00665A40" w:rsidP="00665A40">
      <w:pPr>
        <w:pStyle w:val="Heading1"/>
      </w:pPr>
      <w:bookmarkStart w:id="18" w:name="_Toc193639335"/>
      <w:r w:rsidRPr="00665A40">
        <w:t>7. Conclusion</w:t>
      </w:r>
      <w:bookmarkEnd w:id="18"/>
    </w:p>
    <w:p w14:paraId="778B1D5F" w14:textId="77777777" w:rsidR="00665A40" w:rsidRPr="00665A40" w:rsidRDefault="00665A40" w:rsidP="00665A40">
      <w:r w:rsidRPr="00665A40">
        <w:t>Cross-cultural communication is a vital component of successful international business operations. As demonstrated through the case of Unilever’s expansion into Japan, significant differences exist between UK and Japanese communication styles. While UK professionals favor direct, low-context interactions, their Japanese counterparts communicate through subtler, high-context methods.</w:t>
      </w:r>
    </w:p>
    <w:p w14:paraId="2EF2C484" w14:textId="77777777" w:rsidR="00665A40" w:rsidRPr="00665A40" w:rsidRDefault="00665A40" w:rsidP="00665A40">
      <w:r w:rsidRPr="00665A40">
        <w:t>Applying Hofstede’s cultural dimensions and Hall’s context theory reveals the deep-rooted values that shape these communication preferences. Recognizing and addressing these differences through training, cultural mediation, and adaptable leadership can lead to more effective collaboration, fewer misunderstandings, and better project outcomes. In an increasingly interconnected world, cultural competence is not just an asset but a necessity for global success.</w:t>
      </w:r>
    </w:p>
    <w:p w14:paraId="3269D14C" w14:textId="77777777" w:rsidR="00665A40" w:rsidRPr="00665A40" w:rsidRDefault="00665A40" w:rsidP="00665A40">
      <w:pPr>
        <w:pStyle w:val="Heading1"/>
      </w:pPr>
      <w:bookmarkStart w:id="19" w:name="_Toc193639336"/>
      <w:r w:rsidRPr="00665A40">
        <w:t>References</w:t>
      </w:r>
      <w:bookmarkEnd w:id="19"/>
    </w:p>
    <w:p w14:paraId="208F262E" w14:textId="77777777" w:rsidR="00665A40" w:rsidRPr="00665A40" w:rsidRDefault="00665A40" w:rsidP="00665A40">
      <w:r w:rsidRPr="00665A40">
        <w:t xml:space="preserve">Cardon, P. W. (2020). </w:t>
      </w:r>
      <w:r w:rsidRPr="00665A40">
        <w:rPr>
          <w:i/>
          <w:iCs/>
        </w:rPr>
        <w:t>Business Communication: Developing Leaders for a Networked World</w:t>
      </w:r>
      <w:r w:rsidRPr="00665A40">
        <w:t>. McGraw-Hill Education.</w:t>
      </w:r>
    </w:p>
    <w:p w14:paraId="2EB876D2" w14:textId="77777777" w:rsidR="00665A40" w:rsidRPr="00665A40" w:rsidRDefault="00665A40" w:rsidP="00665A40">
      <w:r w:rsidRPr="00665A40">
        <w:t>Hofstede Insights. (2023). Country Comparison: United Kingdom and Japan. Retrieved from https://www.hofstede-insights.com</w:t>
      </w:r>
    </w:p>
    <w:p w14:paraId="75B33465" w14:textId="77777777" w:rsidR="00665A40" w:rsidRPr="00665A40" w:rsidRDefault="00665A40" w:rsidP="00665A40">
      <w:r w:rsidRPr="00665A40">
        <w:t xml:space="preserve">Nishimura, S., Nevgi, A., &amp; Tella, S. (2019). Communication Style and Cultural Features in High/Low Context Communication Cultures: A Case Study of Finland, Japan and India. </w:t>
      </w:r>
      <w:r w:rsidRPr="00665A40">
        <w:rPr>
          <w:i/>
          <w:iCs/>
        </w:rPr>
        <w:t>Journal of Intercultural Communication</w:t>
      </w:r>
      <w:r w:rsidRPr="00665A40">
        <w:t>, 20(2).</w:t>
      </w:r>
    </w:p>
    <w:p w14:paraId="76EE0C49" w14:textId="77777777" w:rsidR="00665A40" w:rsidRPr="00665A40" w:rsidRDefault="00665A40" w:rsidP="00665A40">
      <w:r w:rsidRPr="00665A40">
        <w:t xml:space="preserve">Nguyen, N. T., Umemoto, K., &amp; Kato, M. (2020). Cultural Intelligence and Cross-Cultural Communication in Global Teams. </w:t>
      </w:r>
      <w:r w:rsidRPr="00665A40">
        <w:rPr>
          <w:i/>
          <w:iCs/>
        </w:rPr>
        <w:t>International Journal of Business Communication</w:t>
      </w:r>
      <w:r w:rsidRPr="00665A40">
        <w:t>, 57(3), 412-437.</w:t>
      </w:r>
    </w:p>
    <w:p w14:paraId="255A47A1" w14:textId="77777777" w:rsidR="00665A40" w:rsidRPr="00665A40" w:rsidRDefault="00665A40" w:rsidP="00665A40">
      <w:r w:rsidRPr="00665A40">
        <w:lastRenderedPageBreak/>
        <w:t xml:space="preserve">Smith, A. (2021). Managing Across Cultures: A Guide to Cross-Cultural Communication. </w:t>
      </w:r>
      <w:r w:rsidRPr="00665A40">
        <w:rPr>
          <w:i/>
          <w:iCs/>
        </w:rPr>
        <w:t>Journal of International Business Studies</w:t>
      </w:r>
      <w:r w:rsidRPr="00665A40">
        <w:t>, 52(6), 987-1003.</w:t>
      </w:r>
    </w:p>
    <w:p w14:paraId="137AAFC0" w14:textId="77777777" w:rsidR="00665A40" w:rsidRPr="00665A40" w:rsidRDefault="00665A40" w:rsidP="00665A40">
      <w:r w:rsidRPr="00665A40">
        <w:t xml:space="preserve">Yamazaki, Y., &amp; Kayes, D. C. (2020). Learning and Work Satisfaction in Cross-Cultural Teams. </w:t>
      </w:r>
      <w:r w:rsidRPr="00665A40">
        <w:rPr>
          <w:i/>
          <w:iCs/>
        </w:rPr>
        <w:t>International Journal of Human Resource Management</w:t>
      </w:r>
      <w:r w:rsidRPr="00665A40">
        <w:t>, 31(2), 213-230.</w:t>
      </w:r>
    </w:p>
    <w:p w14:paraId="2466D6E8" w14:textId="77777777" w:rsidR="005F78C7" w:rsidRDefault="005F78C7"/>
    <w:sectPr w:rsidR="005F78C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ldhabi">
    <w:charset w:val="B2"/>
    <w:family w:val="auto"/>
    <w:pitch w:val="variable"/>
    <w:sig w:usb0="80002007" w:usb1="80000000" w:usb2="00000008" w:usb3="00000000" w:csb0="0000004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5D7140"/>
    <w:multiLevelType w:val="multilevel"/>
    <w:tmpl w:val="F6D614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BDF4768"/>
    <w:multiLevelType w:val="multilevel"/>
    <w:tmpl w:val="2E829B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AFC0450"/>
    <w:multiLevelType w:val="multilevel"/>
    <w:tmpl w:val="237CD9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FDF152C"/>
    <w:multiLevelType w:val="multilevel"/>
    <w:tmpl w:val="D9D68A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2B141A2"/>
    <w:multiLevelType w:val="multilevel"/>
    <w:tmpl w:val="51C673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244342F"/>
    <w:multiLevelType w:val="multilevel"/>
    <w:tmpl w:val="576AD7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7620FBD"/>
    <w:multiLevelType w:val="multilevel"/>
    <w:tmpl w:val="DAEAC8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0212516"/>
    <w:multiLevelType w:val="multilevel"/>
    <w:tmpl w:val="05421A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92958511">
    <w:abstractNumId w:val="1"/>
  </w:num>
  <w:num w:numId="2" w16cid:durableId="2071491917">
    <w:abstractNumId w:val="4"/>
  </w:num>
  <w:num w:numId="3" w16cid:durableId="1731221127">
    <w:abstractNumId w:val="7"/>
  </w:num>
  <w:num w:numId="4" w16cid:durableId="199826949">
    <w:abstractNumId w:val="3"/>
  </w:num>
  <w:num w:numId="5" w16cid:durableId="1504275124">
    <w:abstractNumId w:val="6"/>
  </w:num>
  <w:num w:numId="6" w16cid:durableId="229268490">
    <w:abstractNumId w:val="5"/>
  </w:num>
  <w:num w:numId="7" w16cid:durableId="1889144311">
    <w:abstractNumId w:val="0"/>
  </w:num>
  <w:num w:numId="8" w16cid:durableId="38564202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5A40"/>
    <w:rsid w:val="00257978"/>
    <w:rsid w:val="005F78C7"/>
    <w:rsid w:val="00665A40"/>
    <w:rsid w:val="00920FBE"/>
    <w:rsid w:val="00B75463"/>
    <w:rsid w:val="00DC4115"/>
    <w:rsid w:val="00F871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F130BE"/>
  <w15:chartTrackingRefBased/>
  <w15:docId w15:val="{5EFA2987-A075-471A-B060-E04FD5E932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65A4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65A4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65A4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65A4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65A4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65A4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65A4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65A4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65A4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5A4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65A4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65A4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65A4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65A4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65A4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65A4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65A4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65A40"/>
    <w:rPr>
      <w:rFonts w:eastAsiaTheme="majorEastAsia" w:cstheme="majorBidi"/>
      <w:color w:val="272727" w:themeColor="text1" w:themeTint="D8"/>
    </w:rPr>
  </w:style>
  <w:style w:type="paragraph" w:styleId="Title">
    <w:name w:val="Title"/>
    <w:basedOn w:val="Normal"/>
    <w:next w:val="Normal"/>
    <w:link w:val="TitleChar"/>
    <w:uiPriority w:val="10"/>
    <w:qFormat/>
    <w:rsid w:val="00665A4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65A4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65A4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65A4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65A40"/>
    <w:pPr>
      <w:spacing w:before="160"/>
      <w:jc w:val="center"/>
    </w:pPr>
    <w:rPr>
      <w:i/>
      <w:iCs/>
      <w:color w:val="404040" w:themeColor="text1" w:themeTint="BF"/>
    </w:rPr>
  </w:style>
  <w:style w:type="character" w:customStyle="1" w:styleId="QuoteChar">
    <w:name w:val="Quote Char"/>
    <w:basedOn w:val="DefaultParagraphFont"/>
    <w:link w:val="Quote"/>
    <w:uiPriority w:val="29"/>
    <w:rsid w:val="00665A40"/>
    <w:rPr>
      <w:i/>
      <w:iCs/>
      <w:color w:val="404040" w:themeColor="text1" w:themeTint="BF"/>
    </w:rPr>
  </w:style>
  <w:style w:type="paragraph" w:styleId="ListParagraph">
    <w:name w:val="List Paragraph"/>
    <w:basedOn w:val="Normal"/>
    <w:uiPriority w:val="34"/>
    <w:qFormat/>
    <w:rsid w:val="00665A40"/>
    <w:pPr>
      <w:ind w:left="720"/>
      <w:contextualSpacing/>
    </w:pPr>
  </w:style>
  <w:style w:type="character" w:styleId="IntenseEmphasis">
    <w:name w:val="Intense Emphasis"/>
    <w:basedOn w:val="DefaultParagraphFont"/>
    <w:uiPriority w:val="21"/>
    <w:qFormat/>
    <w:rsid w:val="00665A40"/>
    <w:rPr>
      <w:i/>
      <w:iCs/>
      <w:color w:val="0F4761" w:themeColor="accent1" w:themeShade="BF"/>
    </w:rPr>
  </w:style>
  <w:style w:type="paragraph" w:styleId="IntenseQuote">
    <w:name w:val="Intense Quote"/>
    <w:basedOn w:val="Normal"/>
    <w:next w:val="Normal"/>
    <w:link w:val="IntenseQuoteChar"/>
    <w:uiPriority w:val="30"/>
    <w:qFormat/>
    <w:rsid w:val="00665A4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65A40"/>
    <w:rPr>
      <w:i/>
      <w:iCs/>
      <w:color w:val="0F4761" w:themeColor="accent1" w:themeShade="BF"/>
    </w:rPr>
  </w:style>
  <w:style w:type="character" w:styleId="IntenseReference">
    <w:name w:val="Intense Reference"/>
    <w:basedOn w:val="DefaultParagraphFont"/>
    <w:uiPriority w:val="32"/>
    <w:qFormat/>
    <w:rsid w:val="00665A40"/>
    <w:rPr>
      <w:b/>
      <w:bCs/>
      <w:smallCaps/>
      <w:color w:val="0F4761" w:themeColor="accent1" w:themeShade="BF"/>
      <w:spacing w:val="5"/>
    </w:rPr>
  </w:style>
  <w:style w:type="character" w:styleId="Strong">
    <w:name w:val="Strong"/>
    <w:basedOn w:val="DefaultParagraphFont"/>
    <w:uiPriority w:val="22"/>
    <w:qFormat/>
    <w:rsid w:val="00665A40"/>
    <w:rPr>
      <w:b/>
      <w:bCs/>
    </w:rPr>
  </w:style>
  <w:style w:type="paragraph" w:styleId="TOCHeading">
    <w:name w:val="TOC Heading"/>
    <w:basedOn w:val="Heading1"/>
    <w:next w:val="Normal"/>
    <w:uiPriority w:val="39"/>
    <w:unhideWhenUsed/>
    <w:qFormat/>
    <w:rsid w:val="00665A40"/>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665A40"/>
    <w:pPr>
      <w:spacing w:after="100"/>
      <w:ind w:left="240"/>
    </w:pPr>
  </w:style>
  <w:style w:type="paragraph" w:styleId="TOC3">
    <w:name w:val="toc 3"/>
    <w:basedOn w:val="Normal"/>
    <w:next w:val="Normal"/>
    <w:autoRedefine/>
    <w:uiPriority w:val="39"/>
    <w:unhideWhenUsed/>
    <w:rsid w:val="00665A40"/>
    <w:pPr>
      <w:spacing w:after="100"/>
      <w:ind w:left="480"/>
    </w:pPr>
  </w:style>
  <w:style w:type="paragraph" w:styleId="TOC1">
    <w:name w:val="toc 1"/>
    <w:basedOn w:val="Normal"/>
    <w:next w:val="Normal"/>
    <w:autoRedefine/>
    <w:uiPriority w:val="39"/>
    <w:unhideWhenUsed/>
    <w:rsid w:val="00665A40"/>
    <w:pPr>
      <w:spacing w:after="100"/>
    </w:pPr>
  </w:style>
  <w:style w:type="character" w:styleId="Hyperlink">
    <w:name w:val="Hyperlink"/>
    <w:basedOn w:val="DefaultParagraphFont"/>
    <w:uiPriority w:val="99"/>
    <w:unhideWhenUsed/>
    <w:rsid w:val="00665A40"/>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63003483">
      <w:bodyDiv w:val="1"/>
      <w:marLeft w:val="0"/>
      <w:marRight w:val="0"/>
      <w:marTop w:val="0"/>
      <w:marBottom w:val="0"/>
      <w:divBdr>
        <w:top w:val="none" w:sz="0" w:space="0" w:color="auto"/>
        <w:left w:val="none" w:sz="0" w:space="0" w:color="auto"/>
        <w:bottom w:val="none" w:sz="0" w:space="0" w:color="auto"/>
        <w:right w:val="none" w:sz="0" w:space="0" w:color="auto"/>
      </w:divBdr>
    </w:div>
    <w:div w:id="1867326729">
      <w:bodyDiv w:val="1"/>
      <w:marLeft w:val="0"/>
      <w:marRight w:val="0"/>
      <w:marTop w:val="0"/>
      <w:marBottom w:val="0"/>
      <w:divBdr>
        <w:top w:val="none" w:sz="0" w:space="0" w:color="auto"/>
        <w:left w:val="none" w:sz="0" w:space="0" w:color="auto"/>
        <w:bottom w:val="none" w:sz="0" w:space="0" w:color="auto"/>
        <w:right w:val="none" w:sz="0" w:space="0" w:color="auto"/>
      </w:divBdr>
    </w:div>
    <w:div w:id="2039889490">
      <w:bodyDiv w:val="1"/>
      <w:marLeft w:val="0"/>
      <w:marRight w:val="0"/>
      <w:marTop w:val="0"/>
      <w:marBottom w:val="0"/>
      <w:divBdr>
        <w:top w:val="none" w:sz="0" w:space="0" w:color="auto"/>
        <w:left w:val="none" w:sz="0" w:space="0" w:color="auto"/>
        <w:bottom w:val="none" w:sz="0" w:space="0" w:color="auto"/>
        <w:right w:val="none" w:sz="0" w:space="0" w:color="auto"/>
      </w:divBdr>
    </w:div>
    <w:div w:id="20754251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E9C3B4-A42F-42DB-8E33-3E05819EFB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Pages>
  <Words>3215</Words>
  <Characters>18328</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Mihai Valentin Tatulescu</cp:lastModifiedBy>
  <cp:revision>3</cp:revision>
  <dcterms:created xsi:type="dcterms:W3CDTF">2025-03-23T16:10:00Z</dcterms:created>
  <dcterms:modified xsi:type="dcterms:W3CDTF">2025-03-30T06:29:00Z</dcterms:modified>
</cp:coreProperties>
</file>