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Discuss how outdoor adventure education might be used to promote positive attitudes towards sustainability.</w:t>
      </w:r>
    </w:p>
    <w:p w:rsidR="00000000" w:rsidDel="00000000" w:rsidP="00000000" w:rsidRDefault="00000000" w:rsidRPr="00000000" w14:paraId="00000002">
      <w:pPr>
        <w:spacing w:after="240" w:before="240" w:lineRule="auto"/>
        <w:rPr/>
      </w:pPr>
      <w:r w:rsidDel="00000000" w:rsidR="00000000" w:rsidRPr="00000000">
        <w:rPr>
          <w:rtl w:val="0"/>
        </w:rPr>
      </w:r>
    </w:p>
    <w:p w:rsidR="00000000" w:rsidDel="00000000" w:rsidP="00000000" w:rsidRDefault="00000000" w:rsidRPr="00000000" w14:paraId="00000003">
      <w:pPr>
        <w:spacing w:after="240" w:before="240" w:lineRule="auto"/>
        <w:rPr/>
      </w:pPr>
      <w:r w:rsidDel="00000000" w:rsidR="00000000" w:rsidRPr="00000000">
        <w:rPr>
          <w:rtl w:val="0"/>
        </w:rPr>
        <w:t xml:space="preserve">Outdoor adventure education intertwines practical outdoor activities such as mountaineering or coasteering and self development, (Down et al., 2023) This essay aims to show how it may be possible to use this as a way to promote a positive attitude toward sustainability using Kolbs experiential learning theory. For the purpose of this paper sustainability will be defined as meeting our current needs without affecting the needs of future generations (World Commission on Environment and Development, 1987, p. 16) </w:t>
      </w:r>
    </w:p>
    <w:p w:rsidR="00000000" w:rsidDel="00000000" w:rsidP="00000000" w:rsidRDefault="00000000" w:rsidRPr="00000000" w14:paraId="00000004">
      <w:pPr>
        <w:spacing w:after="240" w:before="240" w:lineRule="auto"/>
        <w:rPr/>
      </w:pPr>
      <w:r w:rsidDel="00000000" w:rsidR="00000000" w:rsidRPr="00000000">
        <w:rPr>
          <w:rtl w:val="0"/>
        </w:rPr>
        <w:t xml:space="preserve">Establishing a connection to nature is imperative when it comes to sustainability (Baird, Hutson and Plummer, 2020). It is generally agreed that developing an emotional connection to the natural world will lead to more action being taken to preserve it. An extensive study by Peter Martin (Martin, 2004) was conducted over the span of 3 years, as he closely tracked, recorded in-depth interviews and studied the journals from a group of 14 Australian outdoor education students . While there were many outcomes from the study, Martin chose to look at the effects that outdoor activities play in shaping how connected the students become to nature. The primary result of this research showed that all 14 students were seen to have a change in their behaviour in relation to a sympathetic connectedness with the natural world. </w:t>
      </w:r>
    </w:p>
    <w:p w:rsidR="00000000" w:rsidDel="00000000" w:rsidP="00000000" w:rsidRDefault="00000000" w:rsidRPr="00000000" w14:paraId="00000005">
      <w:pPr>
        <w:spacing w:after="240" w:before="240" w:lineRule="auto"/>
        <w:rPr/>
      </w:pPr>
      <w:r w:rsidDel="00000000" w:rsidR="00000000" w:rsidRPr="00000000">
        <w:rPr>
          <w:rtl w:val="0"/>
        </w:rPr>
        <w:t xml:space="preserve">To further understand how an immersive experience can lead to a deeper and more positive understanding of sustainability, we can look into experiential learning theory, a learning model created by Kolb, who argues that experience plays a vital role in how humans understand and retain knowledge. The learning cycle Kolb proposes starts with engaging in any real experience (Concrete Experience) and then continues as the student reflects on that experience (Reflective Observation). Reflection then leads a student to develop logical conclusions, encouraging theoretical and/or authoritative ideas to be added (Abstract Conceptualisation). This results in students adding and testing these new acquired skills and concepts (Active Experimentation) to a framework developed for new experiences (Concrete Experience). </w:t>
      </w:r>
    </w:p>
    <w:p w:rsidR="00000000" w:rsidDel="00000000" w:rsidP="00000000" w:rsidRDefault="00000000" w:rsidRPr="00000000" w14:paraId="00000006">
      <w:pPr>
        <w:spacing w:after="240" w:before="240" w:lineRule="auto"/>
        <w:rPr/>
      </w:pPr>
      <w:r w:rsidDel="00000000" w:rsidR="00000000" w:rsidRPr="00000000">
        <w:rPr>
          <w:rtl w:val="0"/>
        </w:rPr>
        <w:t xml:space="preserve">As climate change and biodiversity loss continually increases, (Soga, 2024) the change needed is far more than governmental or technological, it will require individual habit changes from consumption, transportation, dietary and more. Direct encounters with nature are thought to be a key driver in creating pro-environmental choices within society. With this in mind it is worth noting that more academic studies are needed to broaden results in this area.    </w:t>
      </w:r>
    </w:p>
    <w:p w:rsidR="00000000" w:rsidDel="00000000" w:rsidP="00000000" w:rsidRDefault="00000000" w:rsidRPr="00000000" w14:paraId="00000007">
      <w:pPr>
        <w:spacing w:after="240" w:before="240" w:lineRule="auto"/>
        <w:rPr/>
      </w:pPr>
      <w:r w:rsidDel="00000000" w:rsidR="00000000" w:rsidRPr="00000000">
        <w:rPr>
          <w:rtl w:val="0"/>
        </w:rPr>
        <w:t xml:space="preserve">In conclusion, Outdoor adventure education can be used as an immersive experience, often resulting in a deeper connection with the natural world and enhancing our sympathetic understanding of the impact our direct choice and actions have towards it. The evidence presented outlines the importance of a positive mental attitude toward sustainability and how outdoor adventure education can promote this. </w:t>
      </w:r>
    </w:p>
    <w:p w:rsidR="00000000" w:rsidDel="00000000" w:rsidP="00000000" w:rsidRDefault="00000000" w:rsidRPr="00000000" w14:paraId="00000008">
      <w:pPr>
        <w:spacing w:after="240" w:before="240" w:lineRule="auto"/>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b w:val="1"/>
          <w:rtl w:val="0"/>
        </w:rPr>
        <w:t xml:space="preserve">I acknowledge the use of AI tools listed below. I confirm that I have not presented any AI generated text as my own work. I confirm I have copies of my drafts, notes, and other resources I used before, and after the use of AI tools which I may be asked to provide in evidence. </w:t>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hyperlink r:id="rId6">
        <w:r w:rsidDel="00000000" w:rsidR="00000000" w:rsidRPr="00000000">
          <w:rPr>
            <w:b w:val="1"/>
            <w:color w:val="1155cc"/>
            <w:u w:val="single"/>
            <w:rtl w:val="0"/>
          </w:rPr>
          <w:t xml:space="preserve">www.CHATGBT.com</w:t>
        </w:r>
      </w:hyperlink>
      <w:r w:rsidDel="00000000" w:rsidR="00000000" w:rsidRPr="00000000">
        <w:rPr>
          <w:b w:val="1"/>
          <w:rtl w:val="0"/>
        </w:rPr>
        <w:t xml:space="preserve"> 21/10/2025 Check my references, Check these references. </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b w:val="1"/>
          <w:rtl w:val="0"/>
        </w:rPr>
        <w:t xml:space="preserve">Baird, J., Hutson, g., Plummer, R. (2020) 'Examining Links Between Connections to Nature and Intentions for Pro-Environmental Behaviour as Outcomes of NOLS’, </w:t>
      </w:r>
      <w:r w:rsidDel="00000000" w:rsidR="00000000" w:rsidRPr="00000000">
        <w:rPr>
          <w:b w:val="1"/>
          <w:i w:val="1"/>
          <w:rtl w:val="0"/>
        </w:rPr>
        <w:t xml:space="preserve">Journal Of OutdoorRecreation, Education and Leadership</w:t>
      </w:r>
      <w:r w:rsidDel="00000000" w:rsidR="00000000" w:rsidRPr="00000000">
        <w:rPr>
          <w:b w:val="1"/>
          <w:rtl w:val="0"/>
        </w:rPr>
        <w:t xml:space="preserve">, 12(4), pp. 367-379. Available at </w:t>
      </w:r>
      <w:hyperlink r:id="rId7">
        <w:r w:rsidDel="00000000" w:rsidR="00000000" w:rsidRPr="00000000">
          <w:rPr>
            <w:b w:val="1"/>
            <w:color w:val="1155cc"/>
            <w:u w:val="single"/>
            <w:rtl w:val="0"/>
          </w:rPr>
          <w:t xml:space="preserve">Examining Links between Connections to Nature and Intentions for Pro-Environmental Behavior as Outcomes of NOLS. - EBSCO</w:t>
        </w:r>
      </w:hyperlink>
      <w:r w:rsidDel="00000000" w:rsidR="00000000" w:rsidRPr="00000000">
        <w:rPr>
          <w:b w:val="1"/>
          <w:rtl w:val="0"/>
        </w:rPr>
        <w:t xml:space="preserve"> (Accessed: 21 October 2025).</w:t>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Down, M., Picknoll, D., Piggott, B., Hoyne, G. and Bulsara, C. (2023) ‘“I love being in the outdoors”: A qualitative descriptive study of outdoor adventure education program components for adolescent wellbeing’, </w:t>
      </w:r>
      <w:r w:rsidDel="00000000" w:rsidR="00000000" w:rsidRPr="00000000">
        <w:rPr>
          <w:b w:val="1"/>
          <w:i w:val="1"/>
          <w:rtl w:val="0"/>
        </w:rPr>
        <w:t xml:space="preserve">Journal of Adolescence</w:t>
      </w:r>
      <w:r w:rsidDel="00000000" w:rsidR="00000000" w:rsidRPr="00000000">
        <w:rPr>
          <w:b w:val="1"/>
          <w:rtl w:val="0"/>
        </w:rPr>
        <w:t xml:space="preserve">, 95(6), pp. 1232–1244. Available at: https://doi.org/10.1002/jad.12197 (Accessed: 21 October 2025).</w:t>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t xml:space="preserve">Martin, P. (2004) 'Outdoor adventure in promoting relationships with nature', </w:t>
      </w:r>
      <w:r w:rsidDel="00000000" w:rsidR="00000000" w:rsidRPr="00000000">
        <w:rPr>
          <w:i w:val="1"/>
          <w:rtl w:val="0"/>
        </w:rPr>
        <w:t xml:space="preserve">Journal of Outdoor and Environmental Education</w:t>
      </w:r>
      <w:r w:rsidDel="00000000" w:rsidR="00000000" w:rsidRPr="00000000">
        <w:rPr>
          <w:rtl w:val="0"/>
        </w:rPr>
        <w:t xml:space="preserve"> [online], 8(1), pp. 20–28.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https://link.springer.com/article/10.1007/BF03400792</w:t>
        </w:r>
      </w:hyperlink>
      <w:r w:rsidDel="00000000" w:rsidR="00000000" w:rsidRPr="00000000">
        <w:rPr>
          <w:rtl w:val="0"/>
        </w:rPr>
        <w:t xml:space="preserve"> (Accessed: 21 October 2025).</w:t>
      </w: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b w:val="1"/>
          <w:rtl w:val="0"/>
        </w:rPr>
        <w:t xml:space="preserve">Soga, M. (2024) 'Do people who experience more nature act more to protect it? A meta-analysis', </w:t>
      </w:r>
      <w:r w:rsidDel="00000000" w:rsidR="00000000" w:rsidRPr="00000000">
        <w:rPr>
          <w:b w:val="1"/>
          <w:i w:val="1"/>
          <w:rtl w:val="0"/>
        </w:rPr>
        <w:t xml:space="preserve">Science Direct</w:t>
      </w:r>
      <w:r w:rsidDel="00000000" w:rsidR="00000000" w:rsidRPr="00000000">
        <w:rPr>
          <w:b w:val="1"/>
          <w:rtl w:val="0"/>
        </w:rPr>
        <w:t xml:space="preserve"> [online],. Available at:</w:t>
      </w:r>
      <w:hyperlink r:id="rId10">
        <w:r w:rsidDel="00000000" w:rsidR="00000000" w:rsidRPr="00000000">
          <w:rPr>
            <w:b w:val="1"/>
            <w:rtl w:val="0"/>
          </w:rPr>
          <w:t xml:space="preserve"> </w:t>
        </w:r>
      </w:hyperlink>
      <w:hyperlink r:id="rId11">
        <w:r w:rsidDel="00000000" w:rsidR="00000000" w:rsidRPr="00000000">
          <w:rPr>
            <w:b w:val="1"/>
            <w:color w:val="1155cc"/>
            <w:u w:val="single"/>
            <w:rtl w:val="0"/>
          </w:rPr>
          <w:t xml:space="preserve">https://www.sciencedirect.com/science/article/abs/pii/S0006320723005189</w:t>
        </w:r>
      </w:hyperlink>
      <w:r w:rsidDel="00000000" w:rsidR="00000000" w:rsidRPr="00000000">
        <w:rPr>
          <w:b w:val="1"/>
          <w:rtl w:val="0"/>
        </w:rPr>
        <w:t xml:space="preserve"> (Accessed: 21 October 2025).</w:t>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pPr>
      <w:r w:rsidDel="00000000" w:rsidR="00000000" w:rsidRPr="00000000">
        <w:rPr>
          <w:b w:val="1"/>
          <w:rtl w:val="0"/>
        </w:rPr>
        <w:t xml:space="preserve">World Commission on Environment and Development (1987) </w:t>
      </w:r>
      <w:r w:rsidDel="00000000" w:rsidR="00000000" w:rsidRPr="00000000">
        <w:rPr>
          <w:b w:val="1"/>
          <w:i w:val="1"/>
          <w:rtl w:val="0"/>
        </w:rPr>
        <w:t xml:space="preserve">Our Common Future</w:t>
      </w:r>
      <w:r w:rsidDel="00000000" w:rsidR="00000000" w:rsidRPr="00000000">
        <w:rPr>
          <w:b w:val="1"/>
          <w:rtl w:val="0"/>
        </w:rPr>
        <w:t xml:space="preserve">. Available at:</w:t>
      </w:r>
      <w:hyperlink r:id="rId12">
        <w:r w:rsidDel="00000000" w:rsidR="00000000" w:rsidRPr="00000000">
          <w:rPr>
            <w:b w:val="1"/>
            <w:rtl w:val="0"/>
          </w:rPr>
          <w:t xml:space="preserve"> </w:t>
        </w:r>
      </w:hyperlink>
      <w:hyperlink r:id="rId13">
        <w:r w:rsidDel="00000000" w:rsidR="00000000" w:rsidRPr="00000000">
          <w:rPr>
            <w:b w:val="1"/>
            <w:color w:val="1155cc"/>
            <w:u w:val="single"/>
            <w:rtl w:val="0"/>
          </w:rPr>
          <w:t xml:space="preserve">http://www.un-documents.net/our-common-future.pdf</w:t>
        </w:r>
      </w:hyperlink>
      <w:r w:rsidDel="00000000" w:rsidR="00000000" w:rsidRPr="00000000">
        <w:rPr>
          <w:b w:val="1"/>
          <w:rtl w:val="0"/>
        </w:rPr>
        <w:t xml:space="preserve"> (Accessed: 21 October 2025).</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ciencedirect.com/science/article/abs/pii/S0006320723005189" TargetMode="External"/><Relationship Id="rId10" Type="http://schemas.openxmlformats.org/officeDocument/2006/relationships/hyperlink" Target="https://www.sciencedirect.com/science/article/abs/pii/S0006320723005189" TargetMode="External"/><Relationship Id="rId13" Type="http://schemas.openxmlformats.org/officeDocument/2006/relationships/hyperlink" Target="http://www.un-documents.net/our-common-future.pdf" TargetMode="External"/><Relationship Id="rId12" Type="http://schemas.openxmlformats.org/officeDocument/2006/relationships/hyperlink" Target="http://www.un-documents.net/our-common-future.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ink.springer.com/article/10.1007/BF03400792?utm_source=chatgpt.com" TargetMode="External"/><Relationship Id="rId5" Type="http://schemas.openxmlformats.org/officeDocument/2006/relationships/styles" Target="styles.xml"/><Relationship Id="rId6" Type="http://schemas.openxmlformats.org/officeDocument/2006/relationships/hyperlink" Target="http://www.chatgbt.com" TargetMode="External"/><Relationship Id="rId7" Type="http://schemas.openxmlformats.org/officeDocument/2006/relationships/hyperlink" Target="https://research-ebsco-com.ezproxy.uwtsd.ac.uk/c/onvpsy/viewer/pdf/xidxaadq6r?route=details" TargetMode="External"/><Relationship Id="rId8" Type="http://schemas.openxmlformats.org/officeDocument/2006/relationships/hyperlink" Target="https://link.springer.com/article/10.1007/BF0340079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