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CAE" w:rsidRPr="00785CAE" w:rsidRDefault="00785CAE" w:rsidP="00785CAE">
      <w:pPr>
        <w:pageBreakBefore/>
        <w:pBdr>
          <w:top w:val="single" w:sz="4" w:space="1" w:color="auto"/>
        </w:pBdr>
        <w:spacing w:after="0" w:line="240" w:lineRule="auto"/>
        <w:jc w:val="center"/>
        <w:rPr>
          <w:b/>
          <w:sz w:val="16"/>
          <w:szCs w:val="16"/>
        </w:rPr>
      </w:pPr>
    </w:p>
    <w:p w:rsidR="00F019F0" w:rsidRPr="00EE092E" w:rsidRDefault="00BC7B98" w:rsidP="00785CAE">
      <w:pPr>
        <w:pBdr>
          <w:top w:val="single" w:sz="4" w:space="1" w:color="auto"/>
        </w:pBdr>
        <w:spacing w:after="0" w:line="240" w:lineRule="auto"/>
        <w:jc w:val="center"/>
        <w:rPr>
          <w:b/>
          <w:sz w:val="24"/>
          <w:szCs w:val="24"/>
        </w:rPr>
      </w:pPr>
      <w:r>
        <w:rPr>
          <w:b/>
          <w:sz w:val="24"/>
          <w:szCs w:val="24"/>
        </w:rPr>
        <w:t>Impact of Islam</w:t>
      </w:r>
      <w:r w:rsidR="00396730">
        <w:rPr>
          <w:b/>
          <w:sz w:val="24"/>
          <w:szCs w:val="24"/>
        </w:rPr>
        <w:t xml:space="preserve"> in </w:t>
      </w:r>
      <w:r w:rsidR="00CB20D4">
        <w:rPr>
          <w:b/>
          <w:sz w:val="24"/>
          <w:szCs w:val="24"/>
        </w:rPr>
        <w:t xml:space="preserve">the </w:t>
      </w:r>
      <w:r w:rsidR="00396730">
        <w:rPr>
          <w:b/>
          <w:sz w:val="24"/>
          <w:szCs w:val="24"/>
        </w:rPr>
        <w:t>UK</w:t>
      </w:r>
      <w:r>
        <w:rPr>
          <w:b/>
          <w:sz w:val="24"/>
          <w:szCs w:val="24"/>
        </w:rPr>
        <w:t xml:space="preserve"> in last 40years</w:t>
      </w:r>
    </w:p>
    <w:p w:rsidR="00785CAE" w:rsidRPr="00785CAE" w:rsidRDefault="00785CAE" w:rsidP="00785CAE">
      <w:pPr>
        <w:pBdr>
          <w:top w:val="single" w:sz="4" w:space="1" w:color="auto"/>
        </w:pBdr>
        <w:spacing w:after="0" w:line="240" w:lineRule="auto"/>
        <w:jc w:val="center"/>
        <w:rPr>
          <w:b/>
          <w:sz w:val="16"/>
          <w:szCs w:val="16"/>
        </w:rPr>
      </w:pPr>
    </w:p>
    <w:p w:rsidR="00785CAE" w:rsidRPr="00EE092E" w:rsidRDefault="00785CAE" w:rsidP="00785CAE">
      <w:pPr>
        <w:spacing w:after="0" w:line="240" w:lineRule="auto"/>
        <w:jc w:val="center"/>
        <w:rPr>
          <w:sz w:val="20"/>
          <w:szCs w:val="20"/>
        </w:rPr>
      </w:pPr>
      <w:r w:rsidRPr="00EE092E">
        <w:rPr>
          <w:sz w:val="20"/>
          <w:szCs w:val="20"/>
        </w:rPr>
        <w:t>By A. K. Rahman, 1</w:t>
      </w:r>
      <w:r w:rsidR="00EE162D">
        <w:rPr>
          <w:sz w:val="20"/>
          <w:szCs w:val="20"/>
        </w:rPr>
        <w:t>0</w:t>
      </w:r>
      <w:r w:rsidR="00EE162D" w:rsidRPr="00EE162D">
        <w:rPr>
          <w:sz w:val="20"/>
          <w:szCs w:val="20"/>
          <w:vertAlign w:val="superscript"/>
        </w:rPr>
        <w:t>th</w:t>
      </w:r>
      <w:r w:rsidR="00EE162D">
        <w:rPr>
          <w:sz w:val="20"/>
          <w:szCs w:val="20"/>
        </w:rPr>
        <w:t xml:space="preserve"> </w:t>
      </w:r>
      <w:r w:rsidRPr="00EE092E">
        <w:rPr>
          <w:sz w:val="20"/>
          <w:szCs w:val="20"/>
        </w:rPr>
        <w:t>January 2018</w:t>
      </w:r>
    </w:p>
    <w:p w:rsidR="00785CAE" w:rsidRPr="00785CAE" w:rsidRDefault="00785CAE" w:rsidP="00785CAE">
      <w:pPr>
        <w:spacing w:after="0" w:line="240" w:lineRule="auto"/>
        <w:jc w:val="center"/>
        <w:rPr>
          <w:sz w:val="16"/>
          <w:szCs w:val="16"/>
        </w:rPr>
      </w:pPr>
    </w:p>
    <w:p w:rsidR="00785CAE" w:rsidRDefault="00785CAE" w:rsidP="00785CAE">
      <w:pPr>
        <w:pBdr>
          <w:top w:val="single" w:sz="4" w:space="1" w:color="auto"/>
        </w:pBdr>
        <w:spacing w:after="0" w:line="240" w:lineRule="auto"/>
        <w:jc w:val="both"/>
        <w:rPr>
          <w:sz w:val="24"/>
          <w:szCs w:val="24"/>
        </w:rPr>
      </w:pPr>
    </w:p>
    <w:p w:rsidR="00061219" w:rsidRPr="007851D0" w:rsidRDefault="00BC7B98" w:rsidP="00EE162D">
      <w:pPr>
        <w:spacing w:after="0" w:line="480" w:lineRule="auto"/>
        <w:jc w:val="both"/>
        <w:rPr>
          <w:b/>
          <w:sz w:val="24"/>
          <w:szCs w:val="24"/>
        </w:rPr>
      </w:pPr>
      <w:r>
        <w:rPr>
          <w:b/>
          <w:sz w:val="24"/>
          <w:szCs w:val="24"/>
        </w:rPr>
        <w:t>Introduction</w:t>
      </w:r>
    </w:p>
    <w:p w:rsidR="00224C2A" w:rsidRDefault="00BC7B98" w:rsidP="00EE162D">
      <w:pPr>
        <w:spacing w:after="0" w:line="480" w:lineRule="auto"/>
        <w:jc w:val="both"/>
        <w:rPr>
          <w:rFonts w:cs="Arial"/>
          <w:sz w:val="24"/>
          <w:szCs w:val="24"/>
        </w:rPr>
      </w:pPr>
      <w:r w:rsidRPr="00BC7B98">
        <w:rPr>
          <w:rFonts w:cs="Arial"/>
          <w:sz w:val="24"/>
          <w:szCs w:val="24"/>
        </w:rPr>
        <w:t xml:space="preserve">In the last forty years there have been number of key events that has influenced the perception of </w:t>
      </w:r>
      <w:r w:rsidR="0014393B">
        <w:rPr>
          <w:rFonts w:cs="Arial"/>
          <w:sz w:val="24"/>
          <w:szCs w:val="24"/>
        </w:rPr>
        <w:t xml:space="preserve">Islam </w:t>
      </w:r>
      <w:r w:rsidRPr="00BC7B98">
        <w:rPr>
          <w:rFonts w:cs="Arial"/>
          <w:sz w:val="24"/>
          <w:szCs w:val="24"/>
        </w:rPr>
        <w:t xml:space="preserve">in </w:t>
      </w:r>
      <w:r w:rsidR="0014393B">
        <w:rPr>
          <w:rFonts w:cs="Arial"/>
          <w:sz w:val="24"/>
          <w:szCs w:val="24"/>
        </w:rPr>
        <w:t xml:space="preserve">the </w:t>
      </w:r>
      <w:r w:rsidRPr="00BC7B98">
        <w:rPr>
          <w:rFonts w:cs="Arial"/>
          <w:sz w:val="24"/>
          <w:szCs w:val="24"/>
        </w:rPr>
        <w:t xml:space="preserve">UK. The first of these significant events is the Iranian Revolution </w:t>
      </w:r>
      <w:r w:rsidR="0014393B">
        <w:rPr>
          <w:rFonts w:cs="Arial"/>
          <w:sz w:val="24"/>
          <w:szCs w:val="24"/>
        </w:rPr>
        <w:t>of</w:t>
      </w:r>
      <w:r w:rsidRPr="00BC7B98">
        <w:rPr>
          <w:rFonts w:cs="Arial"/>
          <w:sz w:val="24"/>
          <w:szCs w:val="24"/>
        </w:rPr>
        <w:t xml:space="preserve"> 1979, followed by </w:t>
      </w:r>
      <w:r w:rsidR="0014393B">
        <w:rPr>
          <w:rFonts w:cs="Arial"/>
          <w:sz w:val="24"/>
          <w:szCs w:val="24"/>
        </w:rPr>
        <w:t>the publication of the Satanic Verse</w:t>
      </w:r>
      <w:r w:rsidRPr="00BC7B98">
        <w:rPr>
          <w:rFonts w:cs="Arial"/>
          <w:sz w:val="24"/>
          <w:szCs w:val="24"/>
        </w:rPr>
        <w:t xml:space="preserve">s by Salman Rushdie in 1989 and the Gulf War of 1990/91. Other significant events include the Runnymede Trust report on Islamophobia in 1997, the Bradford, Oldham and Burnley riots in 2001. </w:t>
      </w:r>
      <w:r w:rsidR="0014393B">
        <w:rPr>
          <w:rFonts w:cs="Arial"/>
          <w:sz w:val="24"/>
          <w:szCs w:val="24"/>
        </w:rPr>
        <w:t>Perhaps t</w:t>
      </w:r>
      <w:r w:rsidRPr="00BC7B98">
        <w:rPr>
          <w:rFonts w:cs="Arial"/>
          <w:sz w:val="24"/>
          <w:szCs w:val="24"/>
        </w:rPr>
        <w:t>he most significant events are the 9/11 and 7/7 terrorist attacks</w:t>
      </w:r>
      <w:r>
        <w:rPr>
          <w:rFonts w:cs="Arial"/>
          <w:sz w:val="24"/>
          <w:szCs w:val="24"/>
        </w:rPr>
        <w:t>,</w:t>
      </w:r>
      <w:r w:rsidRPr="00BC7B98">
        <w:rPr>
          <w:rFonts w:cs="Arial"/>
          <w:sz w:val="24"/>
          <w:szCs w:val="24"/>
        </w:rPr>
        <w:t xml:space="preserve"> the ongoing conflict in the Middle East</w:t>
      </w:r>
      <w:r>
        <w:rPr>
          <w:rFonts w:cs="Arial"/>
          <w:sz w:val="24"/>
          <w:szCs w:val="24"/>
        </w:rPr>
        <w:t xml:space="preserve"> and the recent terrorist attacks</w:t>
      </w:r>
      <w:r w:rsidRPr="00BC7B98">
        <w:rPr>
          <w:rFonts w:cs="Arial"/>
          <w:sz w:val="24"/>
          <w:szCs w:val="24"/>
        </w:rPr>
        <w:t>. All of these events have shaped the perception</w:t>
      </w:r>
      <w:r w:rsidR="00DB12A5">
        <w:rPr>
          <w:rFonts w:cs="Arial"/>
          <w:sz w:val="24"/>
          <w:szCs w:val="24"/>
        </w:rPr>
        <w:t xml:space="preserve"> of</w:t>
      </w:r>
      <w:r w:rsidR="00E97A4B">
        <w:rPr>
          <w:rFonts w:cs="Arial"/>
          <w:sz w:val="24"/>
          <w:szCs w:val="24"/>
        </w:rPr>
        <w:t xml:space="preserve"> Islam </w:t>
      </w:r>
      <w:r w:rsidR="00E31F8B">
        <w:rPr>
          <w:rFonts w:cs="Arial"/>
          <w:sz w:val="24"/>
          <w:szCs w:val="24"/>
        </w:rPr>
        <w:t>in a very negative sense</w:t>
      </w:r>
      <w:r w:rsidR="00DB12A5">
        <w:rPr>
          <w:rFonts w:cs="Arial"/>
          <w:sz w:val="24"/>
          <w:szCs w:val="24"/>
        </w:rPr>
        <w:t xml:space="preserve">. </w:t>
      </w:r>
      <w:r w:rsidR="0014393B">
        <w:rPr>
          <w:rFonts w:cs="Arial"/>
          <w:sz w:val="24"/>
          <w:szCs w:val="24"/>
        </w:rPr>
        <w:t>T</w:t>
      </w:r>
      <w:r w:rsidR="00224C2A">
        <w:rPr>
          <w:rFonts w:cs="Arial"/>
          <w:sz w:val="24"/>
          <w:szCs w:val="24"/>
        </w:rPr>
        <w:t>his article</w:t>
      </w:r>
      <w:r w:rsidR="0014393B">
        <w:rPr>
          <w:rFonts w:cs="Arial"/>
          <w:sz w:val="24"/>
          <w:szCs w:val="24"/>
        </w:rPr>
        <w:t xml:space="preserve"> </w:t>
      </w:r>
      <w:r w:rsidR="00224C2A">
        <w:rPr>
          <w:rFonts w:cs="Arial"/>
          <w:sz w:val="24"/>
          <w:szCs w:val="24"/>
        </w:rPr>
        <w:t xml:space="preserve">focuses on some of the </w:t>
      </w:r>
      <w:r w:rsidR="00937739">
        <w:rPr>
          <w:rFonts w:cs="Arial"/>
          <w:sz w:val="24"/>
          <w:szCs w:val="24"/>
        </w:rPr>
        <w:t xml:space="preserve">key </w:t>
      </w:r>
      <w:r w:rsidR="00224C2A">
        <w:rPr>
          <w:rFonts w:cs="Arial"/>
          <w:sz w:val="24"/>
          <w:szCs w:val="24"/>
        </w:rPr>
        <w:t xml:space="preserve">issues that have emerged and the </w:t>
      </w:r>
      <w:r w:rsidR="00E97A4B">
        <w:rPr>
          <w:rFonts w:cs="Arial"/>
          <w:sz w:val="24"/>
          <w:szCs w:val="24"/>
        </w:rPr>
        <w:t>need for further discussion and research to deal with the</w:t>
      </w:r>
      <w:r w:rsidR="00224C2A">
        <w:rPr>
          <w:rFonts w:cs="Arial"/>
          <w:sz w:val="24"/>
          <w:szCs w:val="24"/>
        </w:rPr>
        <w:t xml:space="preserve">m. Although there are many issues it is beyond the scope to discuss all of them in this article and therefore the discussion is limited to the most </w:t>
      </w:r>
      <w:r w:rsidR="00217628">
        <w:rPr>
          <w:rFonts w:cs="Arial"/>
          <w:sz w:val="24"/>
          <w:szCs w:val="24"/>
        </w:rPr>
        <w:t>important</w:t>
      </w:r>
      <w:r w:rsidR="00224C2A">
        <w:rPr>
          <w:rFonts w:cs="Arial"/>
          <w:sz w:val="24"/>
          <w:szCs w:val="24"/>
        </w:rPr>
        <w:t xml:space="preserve"> issues</w:t>
      </w:r>
      <w:r w:rsidR="00217628">
        <w:rPr>
          <w:rFonts w:cs="Arial"/>
          <w:sz w:val="24"/>
          <w:szCs w:val="24"/>
        </w:rPr>
        <w:t xml:space="preserve"> as follows</w:t>
      </w:r>
      <w:r w:rsidR="00224C2A">
        <w:rPr>
          <w:rFonts w:cs="Arial"/>
          <w:sz w:val="24"/>
          <w:szCs w:val="24"/>
        </w:rPr>
        <w:t>.</w:t>
      </w:r>
    </w:p>
    <w:p w:rsidR="00217628" w:rsidRDefault="00217628" w:rsidP="00EE162D">
      <w:pPr>
        <w:spacing w:after="0" w:line="480" w:lineRule="auto"/>
        <w:jc w:val="both"/>
        <w:rPr>
          <w:rFonts w:cs="Arial"/>
          <w:sz w:val="24"/>
          <w:szCs w:val="24"/>
        </w:rPr>
      </w:pPr>
    </w:p>
    <w:p w:rsidR="00217628" w:rsidRDefault="00217628" w:rsidP="00EE162D">
      <w:pPr>
        <w:spacing w:after="0" w:line="480" w:lineRule="auto"/>
        <w:ind w:firstLine="720"/>
        <w:jc w:val="both"/>
        <w:rPr>
          <w:rFonts w:cs="Arial"/>
          <w:sz w:val="24"/>
          <w:szCs w:val="24"/>
        </w:rPr>
      </w:pPr>
      <w:r>
        <w:rPr>
          <w:rFonts w:cs="Arial"/>
          <w:sz w:val="24"/>
          <w:szCs w:val="24"/>
        </w:rPr>
        <w:t>i)</w:t>
      </w:r>
      <w:r>
        <w:rPr>
          <w:rFonts w:cs="Arial"/>
          <w:sz w:val="24"/>
          <w:szCs w:val="24"/>
        </w:rPr>
        <w:tab/>
        <w:t xml:space="preserve">Integration &amp; </w:t>
      </w:r>
      <w:r w:rsidR="00937739">
        <w:rPr>
          <w:rFonts w:cs="Arial"/>
          <w:sz w:val="24"/>
          <w:szCs w:val="24"/>
        </w:rPr>
        <w:t>Segregation</w:t>
      </w:r>
    </w:p>
    <w:p w:rsidR="00217628" w:rsidRDefault="00217628" w:rsidP="00EE162D">
      <w:pPr>
        <w:spacing w:after="0" w:line="480" w:lineRule="auto"/>
        <w:ind w:firstLine="720"/>
        <w:jc w:val="both"/>
        <w:rPr>
          <w:rFonts w:cs="Arial"/>
          <w:sz w:val="24"/>
          <w:szCs w:val="24"/>
        </w:rPr>
      </w:pPr>
      <w:r>
        <w:rPr>
          <w:rFonts w:cs="Arial"/>
          <w:sz w:val="24"/>
          <w:szCs w:val="24"/>
        </w:rPr>
        <w:t>ii)</w:t>
      </w:r>
      <w:r>
        <w:rPr>
          <w:rFonts w:cs="Arial"/>
          <w:sz w:val="24"/>
          <w:szCs w:val="24"/>
        </w:rPr>
        <w:tab/>
        <w:t>Labour Market</w:t>
      </w:r>
    </w:p>
    <w:p w:rsidR="00217628" w:rsidRDefault="00217628" w:rsidP="00EE162D">
      <w:pPr>
        <w:spacing w:after="0" w:line="480" w:lineRule="auto"/>
        <w:ind w:firstLine="720"/>
        <w:jc w:val="both"/>
        <w:rPr>
          <w:rFonts w:cs="Arial"/>
          <w:sz w:val="24"/>
          <w:szCs w:val="24"/>
        </w:rPr>
      </w:pPr>
      <w:r>
        <w:rPr>
          <w:rFonts w:cs="Arial"/>
          <w:sz w:val="24"/>
          <w:szCs w:val="24"/>
        </w:rPr>
        <w:t>iii)</w:t>
      </w:r>
      <w:r>
        <w:rPr>
          <w:rFonts w:cs="Arial"/>
          <w:sz w:val="24"/>
          <w:szCs w:val="24"/>
        </w:rPr>
        <w:tab/>
        <w:t>Housing</w:t>
      </w:r>
    </w:p>
    <w:p w:rsidR="00224C2A" w:rsidRDefault="00224C2A" w:rsidP="00EE162D">
      <w:pPr>
        <w:spacing w:after="0" w:line="480" w:lineRule="auto"/>
        <w:jc w:val="both"/>
        <w:rPr>
          <w:b/>
          <w:sz w:val="24"/>
          <w:szCs w:val="24"/>
        </w:rPr>
      </w:pPr>
    </w:p>
    <w:p w:rsidR="00E31F8B" w:rsidRDefault="00E31F8B" w:rsidP="00EE162D">
      <w:pPr>
        <w:spacing w:after="0" w:line="480" w:lineRule="auto"/>
        <w:jc w:val="both"/>
        <w:rPr>
          <w:b/>
          <w:sz w:val="24"/>
          <w:szCs w:val="24"/>
        </w:rPr>
      </w:pPr>
      <w:r>
        <w:rPr>
          <w:b/>
          <w:sz w:val="24"/>
          <w:szCs w:val="24"/>
        </w:rPr>
        <w:t xml:space="preserve">Integration &amp; </w:t>
      </w:r>
      <w:r w:rsidR="00937739">
        <w:rPr>
          <w:b/>
          <w:sz w:val="24"/>
          <w:szCs w:val="24"/>
        </w:rPr>
        <w:t>Segregation</w:t>
      </w:r>
    </w:p>
    <w:p w:rsidR="00E61826" w:rsidRDefault="00E31F8B" w:rsidP="00EE162D">
      <w:pPr>
        <w:spacing w:after="0" w:line="480" w:lineRule="auto"/>
        <w:jc w:val="both"/>
        <w:rPr>
          <w:sz w:val="24"/>
          <w:szCs w:val="24"/>
        </w:rPr>
      </w:pPr>
      <w:r>
        <w:rPr>
          <w:sz w:val="24"/>
          <w:szCs w:val="24"/>
        </w:rPr>
        <w:t>According to a recent report</w:t>
      </w:r>
      <w:r w:rsidR="00AB16B8">
        <w:rPr>
          <w:sz w:val="24"/>
          <w:szCs w:val="24"/>
        </w:rPr>
        <w:t xml:space="preserve"> levels of social exclusion and segregation of Muslims are at ‘worrying levels’ and this is fuelling inequality in some of Britain’s towns and cities, Casey (2016). More worrying 55% of the general public agree that there is a fundamental clash between Islam and British values. Generally, Muslims from the same ethnic background live in increasing greater concentrations than other ethnic and faith groups. </w:t>
      </w:r>
      <w:r w:rsidR="00BA14FD">
        <w:rPr>
          <w:sz w:val="24"/>
          <w:szCs w:val="24"/>
        </w:rPr>
        <w:t xml:space="preserve">This in many respects is driven by a number of reasons, the main ones being, the need to be close to the Mosque and other immediate family members. However, overtime as the population </w:t>
      </w:r>
      <w:r w:rsidR="00BA14FD">
        <w:rPr>
          <w:sz w:val="24"/>
          <w:szCs w:val="24"/>
        </w:rPr>
        <w:lastRenderedPageBreak/>
        <w:t xml:space="preserve">increases this results in what is perceived as segregation or the un-willingness to integrate. The other issues that give rise from this is the overwhelming numbers of Muslim’s in these local schools naturally resulting in segregation mirroring the residential patterns. Unfortunately, many of the tabloids have taken Casey’s report out of context </w:t>
      </w:r>
      <w:r w:rsidR="00E61826">
        <w:rPr>
          <w:sz w:val="24"/>
          <w:szCs w:val="24"/>
        </w:rPr>
        <w:t xml:space="preserve">and have failed to look at the issue in its greater context. </w:t>
      </w:r>
      <w:r w:rsidR="00A94262">
        <w:rPr>
          <w:sz w:val="24"/>
          <w:szCs w:val="24"/>
        </w:rPr>
        <w:t>Although t</w:t>
      </w:r>
      <w:r w:rsidR="00E61826">
        <w:rPr>
          <w:sz w:val="24"/>
          <w:szCs w:val="24"/>
        </w:rPr>
        <w:t xml:space="preserve">hese are real issues </w:t>
      </w:r>
      <w:r w:rsidR="00A94262">
        <w:rPr>
          <w:sz w:val="24"/>
          <w:szCs w:val="24"/>
        </w:rPr>
        <w:t>but</w:t>
      </w:r>
      <w:r w:rsidR="00E61826">
        <w:rPr>
          <w:sz w:val="24"/>
          <w:szCs w:val="24"/>
        </w:rPr>
        <w:t xml:space="preserve"> they need to be discussed and researched in order to implement </w:t>
      </w:r>
      <w:r w:rsidR="00A94262">
        <w:rPr>
          <w:sz w:val="24"/>
          <w:szCs w:val="24"/>
        </w:rPr>
        <w:t xml:space="preserve">appropriate </w:t>
      </w:r>
      <w:r w:rsidR="00E61826">
        <w:rPr>
          <w:sz w:val="24"/>
          <w:szCs w:val="24"/>
        </w:rPr>
        <w:t>policies, but these need to be looked at with nuance and not clouding the issues based on prejudice. A common theme that comes from these kind of reports is the inequalities within the Muslim community itself which is holding back Muslim women, particularly at being unable to speak English. This is true for the first generation of Muslims, but what is not reported, is that these women have been perfectly capable of raising children who went on to establish themselves in British society at all levels.</w:t>
      </w:r>
      <w:r w:rsidR="00A94262">
        <w:rPr>
          <w:sz w:val="24"/>
          <w:szCs w:val="24"/>
        </w:rPr>
        <w:t xml:space="preserve"> Another theme that comes out of these reports is “British Values and Society” and this raises the question as to what is “British Values”. British society, like any society, continues to evolve. It is not the same as it was during the Victorian times, in fact, it is not the same as it was only thirty years ago. In many respects the Victorian society can be considered to have had greater moral values than today’s society. </w:t>
      </w:r>
    </w:p>
    <w:p w:rsidR="00224C2A" w:rsidRDefault="00224C2A" w:rsidP="00EE162D">
      <w:pPr>
        <w:spacing w:after="0" w:line="480" w:lineRule="auto"/>
        <w:jc w:val="both"/>
        <w:rPr>
          <w:b/>
          <w:sz w:val="24"/>
          <w:szCs w:val="24"/>
        </w:rPr>
      </w:pPr>
    </w:p>
    <w:p w:rsidR="00BC7B98" w:rsidRPr="00BC7B98" w:rsidRDefault="00E06966" w:rsidP="00EE162D">
      <w:pPr>
        <w:spacing w:after="0" w:line="480" w:lineRule="auto"/>
        <w:jc w:val="both"/>
        <w:rPr>
          <w:b/>
          <w:sz w:val="24"/>
          <w:szCs w:val="24"/>
        </w:rPr>
      </w:pPr>
      <w:r w:rsidRPr="00BC7B98">
        <w:rPr>
          <w:b/>
          <w:sz w:val="24"/>
          <w:szCs w:val="24"/>
        </w:rPr>
        <w:t>Labour</w:t>
      </w:r>
      <w:r w:rsidR="00BC7B98" w:rsidRPr="00BC7B98">
        <w:rPr>
          <w:b/>
          <w:sz w:val="24"/>
          <w:szCs w:val="24"/>
        </w:rPr>
        <w:t xml:space="preserve"> Market</w:t>
      </w:r>
    </w:p>
    <w:p w:rsidR="00BC7B98" w:rsidRPr="00BC7B98" w:rsidRDefault="00BC7B98" w:rsidP="00EE162D">
      <w:pPr>
        <w:spacing w:after="0" w:line="480" w:lineRule="auto"/>
        <w:jc w:val="both"/>
        <w:rPr>
          <w:sz w:val="24"/>
          <w:szCs w:val="24"/>
        </w:rPr>
      </w:pPr>
      <w:r w:rsidRPr="00BC7B98">
        <w:rPr>
          <w:sz w:val="24"/>
          <w:szCs w:val="24"/>
        </w:rPr>
        <w:t>In the 2001 Census data it indicates that the participation of Muslims, particularly women, in the labour market is much lower than other groups. Although there are a number of reasons for this</w:t>
      </w:r>
      <w:r>
        <w:rPr>
          <w:sz w:val="24"/>
          <w:szCs w:val="24"/>
        </w:rPr>
        <w:t>,</w:t>
      </w:r>
      <w:r w:rsidRPr="00BC7B98">
        <w:rPr>
          <w:sz w:val="24"/>
          <w:szCs w:val="24"/>
        </w:rPr>
        <w:t xml:space="preserve"> based on religious requirements and restrictions</w:t>
      </w:r>
      <w:r>
        <w:rPr>
          <w:sz w:val="24"/>
          <w:szCs w:val="24"/>
        </w:rPr>
        <w:t>,</w:t>
      </w:r>
      <w:r w:rsidRPr="00BC7B98">
        <w:rPr>
          <w:sz w:val="24"/>
          <w:szCs w:val="24"/>
        </w:rPr>
        <w:t xml:space="preserve"> but there are also, and more worryingly, neg</w:t>
      </w:r>
      <w:r>
        <w:rPr>
          <w:sz w:val="24"/>
          <w:szCs w:val="24"/>
        </w:rPr>
        <w:t>a</w:t>
      </w:r>
      <w:r w:rsidRPr="00BC7B98">
        <w:rPr>
          <w:sz w:val="24"/>
          <w:szCs w:val="24"/>
        </w:rPr>
        <w:t xml:space="preserve">tive societal perceptions that have evolved in the last three decades. In an article published in the Independent by Dobson (2014), based on the research by Professor </w:t>
      </w:r>
      <w:proofErr w:type="spellStart"/>
      <w:r w:rsidRPr="00BC7B98">
        <w:rPr>
          <w:sz w:val="24"/>
          <w:szCs w:val="24"/>
        </w:rPr>
        <w:t>Khattab</w:t>
      </w:r>
      <w:proofErr w:type="spellEnd"/>
      <w:r w:rsidRPr="00BC7B98">
        <w:rPr>
          <w:sz w:val="24"/>
          <w:szCs w:val="24"/>
        </w:rPr>
        <w:t xml:space="preserve"> of Bristol University, Muslims have the lowest chance of being in work or holding managerial position</w:t>
      </w:r>
      <w:r w:rsidR="00E06966">
        <w:rPr>
          <w:sz w:val="24"/>
          <w:szCs w:val="24"/>
        </w:rPr>
        <w:t>s</w:t>
      </w:r>
      <w:r w:rsidRPr="00BC7B98">
        <w:rPr>
          <w:sz w:val="24"/>
          <w:szCs w:val="24"/>
        </w:rPr>
        <w:t>. Th</w:t>
      </w:r>
      <w:r w:rsidR="00E06966">
        <w:rPr>
          <w:sz w:val="24"/>
          <w:szCs w:val="24"/>
        </w:rPr>
        <w:t xml:space="preserve">is </w:t>
      </w:r>
      <w:r w:rsidRPr="00BC7B98">
        <w:rPr>
          <w:sz w:val="24"/>
          <w:szCs w:val="24"/>
        </w:rPr>
        <w:t xml:space="preserve">group represents the most disadvantaged in terms of employment prospects and are facing the worst job discrimination of any UK minority </w:t>
      </w:r>
      <w:r w:rsidRPr="00BC7B98">
        <w:rPr>
          <w:sz w:val="24"/>
          <w:szCs w:val="24"/>
        </w:rPr>
        <w:lastRenderedPageBreak/>
        <w:t xml:space="preserve">groups. This, according to Professor </w:t>
      </w:r>
      <w:proofErr w:type="spellStart"/>
      <w:r w:rsidRPr="00BC7B98">
        <w:rPr>
          <w:sz w:val="24"/>
          <w:szCs w:val="24"/>
        </w:rPr>
        <w:t>Khattab</w:t>
      </w:r>
      <w:proofErr w:type="spellEnd"/>
      <w:r w:rsidRPr="00BC7B98">
        <w:rPr>
          <w:sz w:val="24"/>
          <w:szCs w:val="24"/>
        </w:rPr>
        <w:t>, is the result of Islamophobia and hostility placing the Muslims collectively at the lowest stratum within the country’s racial system. To address this issue</w:t>
      </w:r>
      <w:r w:rsidR="00E06966">
        <w:rPr>
          <w:sz w:val="24"/>
          <w:szCs w:val="24"/>
        </w:rPr>
        <w:t>,</w:t>
      </w:r>
      <w:r w:rsidRPr="00BC7B98">
        <w:rPr>
          <w:sz w:val="24"/>
          <w:szCs w:val="24"/>
        </w:rPr>
        <w:t xml:space="preserve"> as well as racial discrimination</w:t>
      </w:r>
      <w:r w:rsidR="00E06966">
        <w:rPr>
          <w:sz w:val="24"/>
          <w:szCs w:val="24"/>
        </w:rPr>
        <w:t>,</w:t>
      </w:r>
      <w:r w:rsidRPr="00BC7B98">
        <w:rPr>
          <w:sz w:val="24"/>
          <w:szCs w:val="24"/>
        </w:rPr>
        <w:t xml:space="preserve"> the government introduced The Employment Equality Religion or Belief Regulations in 2003 and this was subsequently subsumed in the Equality Act 2010.</w:t>
      </w:r>
    </w:p>
    <w:p w:rsidR="00BC7B98" w:rsidRPr="00BC7B98" w:rsidRDefault="00BC7B98" w:rsidP="00EE162D">
      <w:pPr>
        <w:spacing w:after="0" w:line="480" w:lineRule="auto"/>
        <w:jc w:val="both"/>
        <w:rPr>
          <w:sz w:val="24"/>
          <w:szCs w:val="24"/>
        </w:rPr>
      </w:pPr>
    </w:p>
    <w:p w:rsidR="00BC7B98" w:rsidRPr="00BC7B98" w:rsidRDefault="00BC7B98" w:rsidP="00EE162D">
      <w:pPr>
        <w:spacing w:after="0" w:line="480" w:lineRule="auto"/>
        <w:jc w:val="both"/>
        <w:rPr>
          <w:b/>
          <w:sz w:val="24"/>
          <w:szCs w:val="24"/>
        </w:rPr>
      </w:pPr>
      <w:r w:rsidRPr="00BC7B98">
        <w:rPr>
          <w:b/>
          <w:sz w:val="24"/>
          <w:szCs w:val="24"/>
        </w:rPr>
        <w:t>Housing</w:t>
      </w:r>
    </w:p>
    <w:p w:rsidR="00BC7B98" w:rsidRPr="00BC7B98" w:rsidRDefault="00BC7B98" w:rsidP="00EE162D">
      <w:pPr>
        <w:spacing w:after="0" w:line="480" w:lineRule="auto"/>
        <w:jc w:val="both"/>
        <w:rPr>
          <w:sz w:val="24"/>
          <w:szCs w:val="24"/>
        </w:rPr>
      </w:pPr>
      <w:r w:rsidRPr="00BC7B98">
        <w:rPr>
          <w:sz w:val="24"/>
          <w:szCs w:val="24"/>
        </w:rPr>
        <w:t xml:space="preserve">According to </w:t>
      </w:r>
      <w:r>
        <w:rPr>
          <w:sz w:val="24"/>
          <w:szCs w:val="24"/>
        </w:rPr>
        <w:t xml:space="preserve">the </w:t>
      </w:r>
      <w:r w:rsidRPr="00BC7B98">
        <w:rPr>
          <w:sz w:val="24"/>
          <w:szCs w:val="24"/>
        </w:rPr>
        <w:t>M</w:t>
      </w:r>
      <w:r>
        <w:rPr>
          <w:sz w:val="24"/>
          <w:szCs w:val="24"/>
        </w:rPr>
        <w:t xml:space="preserve">uslim </w:t>
      </w:r>
      <w:r w:rsidRPr="00BC7B98">
        <w:rPr>
          <w:sz w:val="24"/>
          <w:szCs w:val="24"/>
        </w:rPr>
        <w:t>C</w:t>
      </w:r>
      <w:r>
        <w:rPr>
          <w:sz w:val="24"/>
          <w:szCs w:val="24"/>
        </w:rPr>
        <w:t xml:space="preserve">ouncil of </w:t>
      </w:r>
      <w:r w:rsidRPr="00BC7B98">
        <w:rPr>
          <w:sz w:val="24"/>
          <w:szCs w:val="24"/>
        </w:rPr>
        <w:t>B</w:t>
      </w:r>
      <w:r>
        <w:rPr>
          <w:sz w:val="24"/>
          <w:szCs w:val="24"/>
        </w:rPr>
        <w:t>ritain</w:t>
      </w:r>
      <w:r w:rsidR="0014393B">
        <w:rPr>
          <w:sz w:val="24"/>
          <w:szCs w:val="24"/>
        </w:rPr>
        <w:t>, (2015)</w:t>
      </w:r>
      <w:r w:rsidRPr="00BC7B98">
        <w:rPr>
          <w:sz w:val="24"/>
          <w:szCs w:val="24"/>
        </w:rPr>
        <w:t xml:space="preserve"> almost half of the Muslim population live in deprived areas with a high percentage relying on social housing. Muslims place a strong emphasis of the extended family network as this is placed at being at the heart of a successful Muslim community. Muslims have a passionate commitment to the welfare of their parents or grandparents in their old age and there is therefore resistance to any kind of sheltered housing. This has affected local and national housing allocation and policies and also housing construction to support such family structures and needs. </w:t>
      </w:r>
      <w:r w:rsidR="00800D6E">
        <w:rPr>
          <w:sz w:val="24"/>
          <w:szCs w:val="24"/>
        </w:rPr>
        <w:t>Another emerging issue is the i</w:t>
      </w:r>
      <w:r w:rsidRPr="00BC7B98">
        <w:rPr>
          <w:sz w:val="24"/>
          <w:szCs w:val="24"/>
        </w:rPr>
        <w:t xml:space="preserve">n the current era </w:t>
      </w:r>
      <w:r w:rsidR="00800D6E">
        <w:rPr>
          <w:sz w:val="24"/>
          <w:szCs w:val="24"/>
        </w:rPr>
        <w:t>is the</w:t>
      </w:r>
      <w:r w:rsidRPr="00BC7B98">
        <w:rPr>
          <w:sz w:val="24"/>
          <w:szCs w:val="24"/>
        </w:rPr>
        <w:t xml:space="preserve"> significant number of Muslim lone parents, 12% of Muslim hous</w:t>
      </w:r>
      <w:r>
        <w:rPr>
          <w:sz w:val="24"/>
          <w:szCs w:val="24"/>
        </w:rPr>
        <w:t>e</w:t>
      </w:r>
      <w:r w:rsidRPr="00BC7B98">
        <w:rPr>
          <w:sz w:val="24"/>
          <w:szCs w:val="24"/>
        </w:rPr>
        <w:t xml:space="preserve">holds, </w:t>
      </w:r>
      <w:proofErr w:type="spellStart"/>
      <w:r w:rsidRPr="00BC7B98">
        <w:rPr>
          <w:sz w:val="24"/>
          <w:szCs w:val="24"/>
        </w:rPr>
        <w:t>Cheesman</w:t>
      </w:r>
      <w:proofErr w:type="spellEnd"/>
      <w:r w:rsidRPr="00BC7B98">
        <w:rPr>
          <w:sz w:val="24"/>
          <w:szCs w:val="24"/>
        </w:rPr>
        <w:t>, (2007).</w:t>
      </w:r>
      <w:r w:rsidR="00800D6E">
        <w:rPr>
          <w:sz w:val="24"/>
          <w:szCs w:val="24"/>
        </w:rPr>
        <w:t xml:space="preserve"> </w:t>
      </w:r>
    </w:p>
    <w:p w:rsidR="00BC7B98" w:rsidRDefault="00BC7B98" w:rsidP="00EE162D">
      <w:pPr>
        <w:spacing w:after="0" w:line="480" w:lineRule="auto"/>
        <w:jc w:val="both"/>
        <w:rPr>
          <w:b/>
          <w:sz w:val="24"/>
          <w:szCs w:val="24"/>
        </w:rPr>
      </w:pPr>
    </w:p>
    <w:p w:rsidR="00217628" w:rsidRDefault="00217628" w:rsidP="00EE162D">
      <w:pPr>
        <w:spacing w:after="0" w:line="480" w:lineRule="auto"/>
        <w:jc w:val="both"/>
        <w:rPr>
          <w:b/>
          <w:sz w:val="24"/>
          <w:szCs w:val="24"/>
        </w:rPr>
      </w:pPr>
      <w:r>
        <w:rPr>
          <w:b/>
          <w:sz w:val="24"/>
          <w:szCs w:val="24"/>
        </w:rPr>
        <w:t>Conclusion</w:t>
      </w:r>
    </w:p>
    <w:p w:rsidR="00217628" w:rsidRPr="00217628" w:rsidRDefault="00217628" w:rsidP="00EE162D">
      <w:pPr>
        <w:spacing w:after="0" w:line="480" w:lineRule="auto"/>
        <w:jc w:val="both"/>
        <w:rPr>
          <w:sz w:val="24"/>
          <w:szCs w:val="24"/>
        </w:rPr>
      </w:pPr>
      <w:r>
        <w:rPr>
          <w:sz w:val="24"/>
          <w:szCs w:val="24"/>
        </w:rPr>
        <w:t>This brief report has highlighted some of the most recent issues in discussion of the impact and emerging issues as a result of Islam in the UK. It is by no means complete but is intended to briefly outline the most contentious issues which need further discussion and study with much nuance and in a much wider context than that is portrayed in some of the reports or the media.</w:t>
      </w:r>
    </w:p>
    <w:p w:rsidR="00BC7B98" w:rsidRDefault="00BC7B98" w:rsidP="00BC7B98">
      <w:pPr>
        <w:jc w:val="both"/>
        <w:rPr>
          <w:sz w:val="24"/>
          <w:szCs w:val="24"/>
        </w:rPr>
      </w:pPr>
    </w:p>
    <w:p w:rsidR="005D00D7" w:rsidRDefault="005D00D7" w:rsidP="00BC7B98">
      <w:pPr>
        <w:pageBreakBefore/>
        <w:spacing w:after="0" w:line="240" w:lineRule="auto"/>
        <w:jc w:val="both"/>
        <w:rPr>
          <w:b/>
          <w:sz w:val="24"/>
          <w:szCs w:val="24"/>
        </w:rPr>
      </w:pPr>
      <w:r w:rsidRPr="00EC47F6">
        <w:rPr>
          <w:b/>
          <w:sz w:val="24"/>
          <w:szCs w:val="24"/>
        </w:rPr>
        <w:lastRenderedPageBreak/>
        <w:t>Bibl</w:t>
      </w:r>
      <w:r>
        <w:rPr>
          <w:b/>
          <w:sz w:val="24"/>
          <w:szCs w:val="24"/>
        </w:rPr>
        <w:t>i</w:t>
      </w:r>
      <w:r w:rsidRPr="00EC47F6">
        <w:rPr>
          <w:b/>
          <w:sz w:val="24"/>
          <w:szCs w:val="24"/>
        </w:rPr>
        <w:t>ography</w:t>
      </w:r>
    </w:p>
    <w:p w:rsidR="00BC7B98" w:rsidRDefault="00BC7B98" w:rsidP="00BC7B98">
      <w:pPr>
        <w:spacing w:after="0" w:line="360" w:lineRule="auto"/>
        <w:jc w:val="both"/>
        <w:rPr>
          <w:sz w:val="24"/>
          <w:szCs w:val="24"/>
        </w:rPr>
      </w:pPr>
    </w:p>
    <w:p w:rsidR="00BC7B98" w:rsidRPr="00BC7B98" w:rsidRDefault="00BC7B98" w:rsidP="00BC7B98">
      <w:pPr>
        <w:spacing w:after="0" w:line="360" w:lineRule="auto"/>
        <w:jc w:val="both"/>
        <w:rPr>
          <w:sz w:val="24"/>
          <w:szCs w:val="24"/>
        </w:rPr>
      </w:pPr>
      <w:r w:rsidRPr="0014393B">
        <w:rPr>
          <w:sz w:val="24"/>
          <w:szCs w:val="24"/>
        </w:rPr>
        <w:t>Dobson, R.,</w:t>
      </w:r>
      <w:r w:rsidRPr="00BC7B98">
        <w:rPr>
          <w:sz w:val="24"/>
          <w:szCs w:val="24"/>
        </w:rPr>
        <w:t xml:space="preserve"> (2014). </w:t>
      </w:r>
      <w:r w:rsidRPr="00EE162D">
        <w:rPr>
          <w:i/>
          <w:sz w:val="24"/>
          <w:szCs w:val="24"/>
        </w:rPr>
        <w:t xml:space="preserve">British Muslims face worst job </w:t>
      </w:r>
      <w:r w:rsidR="00937739" w:rsidRPr="00EE162D">
        <w:rPr>
          <w:i/>
          <w:sz w:val="24"/>
          <w:szCs w:val="24"/>
        </w:rPr>
        <w:t>discrimination</w:t>
      </w:r>
      <w:r w:rsidRPr="00EE162D">
        <w:rPr>
          <w:i/>
          <w:sz w:val="24"/>
          <w:szCs w:val="24"/>
        </w:rPr>
        <w:t xml:space="preserve"> of any minority group, according to research</w:t>
      </w:r>
      <w:r w:rsidRPr="00BC7B98">
        <w:rPr>
          <w:sz w:val="24"/>
          <w:szCs w:val="24"/>
        </w:rPr>
        <w:t>. The Independent, Sunday 30</w:t>
      </w:r>
      <w:r w:rsidRPr="00BC7B98">
        <w:rPr>
          <w:sz w:val="24"/>
          <w:szCs w:val="24"/>
          <w:vertAlign w:val="superscript"/>
        </w:rPr>
        <w:t>th</w:t>
      </w:r>
      <w:r w:rsidRPr="00BC7B98">
        <w:rPr>
          <w:sz w:val="24"/>
          <w:szCs w:val="24"/>
        </w:rPr>
        <w:t xml:space="preserve"> November 2014.</w:t>
      </w:r>
    </w:p>
    <w:p w:rsidR="00BC7B98" w:rsidRDefault="00BC7B98" w:rsidP="00BC7B98">
      <w:pPr>
        <w:spacing w:after="0" w:line="360" w:lineRule="auto"/>
        <w:jc w:val="both"/>
        <w:rPr>
          <w:sz w:val="24"/>
          <w:szCs w:val="24"/>
        </w:rPr>
      </w:pPr>
    </w:p>
    <w:p w:rsidR="00BC7B98" w:rsidRPr="00BC7B98" w:rsidRDefault="00BC7B98" w:rsidP="00BC7B98">
      <w:pPr>
        <w:spacing w:after="0" w:line="360" w:lineRule="auto"/>
        <w:jc w:val="both"/>
        <w:rPr>
          <w:sz w:val="24"/>
          <w:szCs w:val="24"/>
        </w:rPr>
      </w:pPr>
      <w:r w:rsidRPr="00BC7B98">
        <w:rPr>
          <w:sz w:val="24"/>
          <w:szCs w:val="24"/>
        </w:rPr>
        <w:t>Muslim Association of Britain (MAB)</w:t>
      </w:r>
      <w:r w:rsidR="0014393B">
        <w:rPr>
          <w:sz w:val="24"/>
          <w:szCs w:val="24"/>
        </w:rPr>
        <w:t xml:space="preserve">. British Muslims in Numbers – A Demographic, Socio-economic and Health profile of Muslims in </w:t>
      </w:r>
      <w:proofErr w:type="spellStart"/>
      <w:r w:rsidR="0014393B">
        <w:rPr>
          <w:sz w:val="24"/>
          <w:szCs w:val="24"/>
        </w:rPr>
        <w:t>Britian</w:t>
      </w:r>
      <w:proofErr w:type="spellEnd"/>
      <w:r w:rsidR="0014393B">
        <w:rPr>
          <w:sz w:val="24"/>
          <w:szCs w:val="24"/>
        </w:rPr>
        <w:t xml:space="preserve"> drawing on the 2011 Census.</w:t>
      </w:r>
      <w:r w:rsidRPr="00BC7B98">
        <w:rPr>
          <w:sz w:val="24"/>
          <w:szCs w:val="24"/>
        </w:rPr>
        <w:t xml:space="preserve"> July 18</w:t>
      </w:r>
      <w:r w:rsidRPr="00BC7B98">
        <w:rPr>
          <w:sz w:val="24"/>
          <w:szCs w:val="24"/>
          <w:vertAlign w:val="superscript"/>
        </w:rPr>
        <w:t>th</w:t>
      </w:r>
      <w:r w:rsidRPr="00BC7B98">
        <w:rPr>
          <w:sz w:val="24"/>
          <w:szCs w:val="24"/>
        </w:rPr>
        <w:t xml:space="preserve"> 2015.</w:t>
      </w:r>
    </w:p>
    <w:p w:rsidR="00BC7B98" w:rsidRDefault="00BC7B98" w:rsidP="00BC7B98">
      <w:pPr>
        <w:spacing w:after="0" w:line="360" w:lineRule="auto"/>
        <w:jc w:val="both"/>
        <w:rPr>
          <w:sz w:val="24"/>
          <w:szCs w:val="24"/>
        </w:rPr>
      </w:pPr>
    </w:p>
    <w:p w:rsidR="00BC7B98" w:rsidRPr="00BC7B98" w:rsidRDefault="00BC7B98" w:rsidP="00BC7B98">
      <w:pPr>
        <w:spacing w:after="0" w:line="360" w:lineRule="auto"/>
        <w:jc w:val="both"/>
        <w:rPr>
          <w:sz w:val="24"/>
          <w:szCs w:val="24"/>
        </w:rPr>
      </w:pPr>
      <w:proofErr w:type="spellStart"/>
      <w:r w:rsidRPr="0014393B">
        <w:rPr>
          <w:sz w:val="24"/>
          <w:szCs w:val="24"/>
        </w:rPr>
        <w:t>Cheesman</w:t>
      </w:r>
      <w:proofErr w:type="spellEnd"/>
      <w:r w:rsidRPr="0014393B">
        <w:rPr>
          <w:sz w:val="24"/>
          <w:szCs w:val="24"/>
        </w:rPr>
        <w:t>, D.,</w:t>
      </w:r>
      <w:r w:rsidRPr="00BC7B98">
        <w:rPr>
          <w:sz w:val="24"/>
          <w:szCs w:val="24"/>
        </w:rPr>
        <w:t xml:space="preserve"> (2007). T</w:t>
      </w:r>
      <w:r w:rsidRPr="00EE162D">
        <w:rPr>
          <w:i/>
          <w:sz w:val="24"/>
          <w:szCs w:val="24"/>
        </w:rPr>
        <w:t>he margins of public space – Muslims and social housing in England</w:t>
      </w:r>
      <w:r w:rsidRPr="00BC7B98">
        <w:rPr>
          <w:sz w:val="24"/>
          <w:szCs w:val="24"/>
        </w:rPr>
        <w:t>. People, Place and Policy, Volume 1 – Issue 1, May 22 2007.</w:t>
      </w:r>
    </w:p>
    <w:p w:rsidR="00396730" w:rsidRDefault="00396730" w:rsidP="00396730">
      <w:pPr>
        <w:spacing w:after="0" w:line="240" w:lineRule="auto"/>
        <w:jc w:val="both"/>
        <w:rPr>
          <w:b/>
          <w:sz w:val="24"/>
          <w:szCs w:val="24"/>
        </w:rPr>
      </w:pPr>
    </w:p>
    <w:p w:rsidR="00AB16B8" w:rsidRPr="00E97A4B" w:rsidRDefault="00AB16B8" w:rsidP="00396730">
      <w:pPr>
        <w:spacing w:after="0" w:line="240" w:lineRule="auto"/>
        <w:jc w:val="both"/>
        <w:rPr>
          <w:sz w:val="24"/>
          <w:szCs w:val="24"/>
        </w:rPr>
      </w:pPr>
      <w:r w:rsidRPr="0014393B">
        <w:rPr>
          <w:sz w:val="24"/>
          <w:szCs w:val="24"/>
        </w:rPr>
        <w:t>Casey, L</w:t>
      </w:r>
      <w:r>
        <w:rPr>
          <w:sz w:val="24"/>
          <w:szCs w:val="24"/>
        </w:rPr>
        <w:t xml:space="preserve">., (2016). </w:t>
      </w:r>
      <w:r w:rsidRPr="00EE162D">
        <w:rPr>
          <w:i/>
          <w:sz w:val="24"/>
          <w:szCs w:val="24"/>
        </w:rPr>
        <w:t>The Casey Review – A review into opportunity and integration</w:t>
      </w:r>
      <w:r>
        <w:rPr>
          <w:sz w:val="24"/>
          <w:szCs w:val="24"/>
        </w:rPr>
        <w:t>. Department for Communities and Local Government. ISBN: 978-1-4098-4953-7.</w:t>
      </w:r>
    </w:p>
    <w:p w:rsidR="0014393B" w:rsidRPr="00E97A4B" w:rsidRDefault="0014393B">
      <w:pPr>
        <w:spacing w:after="0" w:line="240" w:lineRule="auto"/>
        <w:jc w:val="both"/>
        <w:rPr>
          <w:sz w:val="24"/>
          <w:szCs w:val="24"/>
        </w:rPr>
      </w:pPr>
      <w:bookmarkStart w:id="0" w:name="_GoBack"/>
      <w:bookmarkEnd w:id="0"/>
    </w:p>
    <w:sectPr w:rsidR="0014393B" w:rsidRPr="00E97A4B" w:rsidSect="00EE092E">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4"/>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BAD"/>
    <w:rsid w:val="000108D9"/>
    <w:rsid w:val="00024919"/>
    <w:rsid w:val="00047FF2"/>
    <w:rsid w:val="0005785F"/>
    <w:rsid w:val="00061219"/>
    <w:rsid w:val="00071873"/>
    <w:rsid w:val="00076BC8"/>
    <w:rsid w:val="00076FA4"/>
    <w:rsid w:val="00077E3E"/>
    <w:rsid w:val="000909F8"/>
    <w:rsid w:val="00092CCA"/>
    <w:rsid w:val="00097145"/>
    <w:rsid w:val="000A06BD"/>
    <w:rsid w:val="000A26E9"/>
    <w:rsid w:val="000A7FC7"/>
    <w:rsid w:val="000C52E4"/>
    <w:rsid w:val="000D0CC4"/>
    <w:rsid w:val="000D1E3A"/>
    <w:rsid w:val="000D7A84"/>
    <w:rsid w:val="000E4472"/>
    <w:rsid w:val="000F2459"/>
    <w:rsid w:val="00103207"/>
    <w:rsid w:val="001039CB"/>
    <w:rsid w:val="00103A0B"/>
    <w:rsid w:val="001107F7"/>
    <w:rsid w:val="00111078"/>
    <w:rsid w:val="00122C33"/>
    <w:rsid w:val="001431C4"/>
    <w:rsid w:val="0014393B"/>
    <w:rsid w:val="00146EF1"/>
    <w:rsid w:val="001509A6"/>
    <w:rsid w:val="001552B2"/>
    <w:rsid w:val="00156295"/>
    <w:rsid w:val="001570BE"/>
    <w:rsid w:val="00162462"/>
    <w:rsid w:val="0016560E"/>
    <w:rsid w:val="001677A2"/>
    <w:rsid w:val="00171DE1"/>
    <w:rsid w:val="001747B8"/>
    <w:rsid w:val="001776E4"/>
    <w:rsid w:val="00185C9F"/>
    <w:rsid w:val="001B5DAE"/>
    <w:rsid w:val="001C6C9C"/>
    <w:rsid w:val="001C754B"/>
    <w:rsid w:val="001F7C30"/>
    <w:rsid w:val="00203590"/>
    <w:rsid w:val="00205207"/>
    <w:rsid w:val="00206B70"/>
    <w:rsid w:val="002104A5"/>
    <w:rsid w:val="00217628"/>
    <w:rsid w:val="00224C2A"/>
    <w:rsid w:val="00225718"/>
    <w:rsid w:val="002374B6"/>
    <w:rsid w:val="002516D8"/>
    <w:rsid w:val="0025280C"/>
    <w:rsid w:val="002551B4"/>
    <w:rsid w:val="002C3AD9"/>
    <w:rsid w:val="002D6A77"/>
    <w:rsid w:val="002D76B7"/>
    <w:rsid w:val="002E0D87"/>
    <w:rsid w:val="002E3B2F"/>
    <w:rsid w:val="002E706F"/>
    <w:rsid w:val="002F01E0"/>
    <w:rsid w:val="002F10E6"/>
    <w:rsid w:val="003040C2"/>
    <w:rsid w:val="00316B00"/>
    <w:rsid w:val="0032368A"/>
    <w:rsid w:val="0032674F"/>
    <w:rsid w:val="0033410B"/>
    <w:rsid w:val="00337E4D"/>
    <w:rsid w:val="0034126A"/>
    <w:rsid w:val="0034292F"/>
    <w:rsid w:val="00346AED"/>
    <w:rsid w:val="00352C34"/>
    <w:rsid w:val="00366D0C"/>
    <w:rsid w:val="003718DB"/>
    <w:rsid w:val="00376236"/>
    <w:rsid w:val="00383980"/>
    <w:rsid w:val="0039488B"/>
    <w:rsid w:val="00396730"/>
    <w:rsid w:val="003B1FE7"/>
    <w:rsid w:val="003C70E5"/>
    <w:rsid w:val="003D6E70"/>
    <w:rsid w:val="003E63FD"/>
    <w:rsid w:val="003E654F"/>
    <w:rsid w:val="0040312F"/>
    <w:rsid w:val="0040571B"/>
    <w:rsid w:val="00412F6C"/>
    <w:rsid w:val="004152EF"/>
    <w:rsid w:val="00426884"/>
    <w:rsid w:val="0042762D"/>
    <w:rsid w:val="00427AAB"/>
    <w:rsid w:val="00430E7F"/>
    <w:rsid w:val="00437075"/>
    <w:rsid w:val="00440241"/>
    <w:rsid w:val="00440C5C"/>
    <w:rsid w:val="0044352A"/>
    <w:rsid w:val="00456351"/>
    <w:rsid w:val="0049061B"/>
    <w:rsid w:val="00491377"/>
    <w:rsid w:val="00495D1A"/>
    <w:rsid w:val="004A4951"/>
    <w:rsid w:val="004B67DC"/>
    <w:rsid w:val="004B6AA7"/>
    <w:rsid w:val="004E73DA"/>
    <w:rsid w:val="004F51D5"/>
    <w:rsid w:val="004F6AE0"/>
    <w:rsid w:val="004F7839"/>
    <w:rsid w:val="00514DBF"/>
    <w:rsid w:val="00515F93"/>
    <w:rsid w:val="00521819"/>
    <w:rsid w:val="00523A70"/>
    <w:rsid w:val="0054770B"/>
    <w:rsid w:val="005571A9"/>
    <w:rsid w:val="005626FC"/>
    <w:rsid w:val="005771DC"/>
    <w:rsid w:val="00585712"/>
    <w:rsid w:val="005875EA"/>
    <w:rsid w:val="005A6154"/>
    <w:rsid w:val="005D00D7"/>
    <w:rsid w:val="005E69A4"/>
    <w:rsid w:val="0060043A"/>
    <w:rsid w:val="00600717"/>
    <w:rsid w:val="00610434"/>
    <w:rsid w:val="00613507"/>
    <w:rsid w:val="00630DBE"/>
    <w:rsid w:val="00635AE7"/>
    <w:rsid w:val="0064203F"/>
    <w:rsid w:val="00653BAD"/>
    <w:rsid w:val="00654797"/>
    <w:rsid w:val="00660BC4"/>
    <w:rsid w:val="0066447C"/>
    <w:rsid w:val="00664ADD"/>
    <w:rsid w:val="00671DD0"/>
    <w:rsid w:val="00673270"/>
    <w:rsid w:val="00681A28"/>
    <w:rsid w:val="00684B71"/>
    <w:rsid w:val="006937BC"/>
    <w:rsid w:val="00695CF2"/>
    <w:rsid w:val="006B4543"/>
    <w:rsid w:val="006E2427"/>
    <w:rsid w:val="006F2838"/>
    <w:rsid w:val="00702D44"/>
    <w:rsid w:val="00730CE7"/>
    <w:rsid w:val="00757BC8"/>
    <w:rsid w:val="00773A0F"/>
    <w:rsid w:val="007806BF"/>
    <w:rsid w:val="007851D0"/>
    <w:rsid w:val="00785CAE"/>
    <w:rsid w:val="007D233F"/>
    <w:rsid w:val="007E3886"/>
    <w:rsid w:val="00800D6E"/>
    <w:rsid w:val="00813AE6"/>
    <w:rsid w:val="00837653"/>
    <w:rsid w:val="00864144"/>
    <w:rsid w:val="00881BD5"/>
    <w:rsid w:val="00882242"/>
    <w:rsid w:val="008923A3"/>
    <w:rsid w:val="00893C47"/>
    <w:rsid w:val="00896FD1"/>
    <w:rsid w:val="008A59F7"/>
    <w:rsid w:val="008B06A6"/>
    <w:rsid w:val="008B4F40"/>
    <w:rsid w:val="008C0350"/>
    <w:rsid w:val="008D3116"/>
    <w:rsid w:val="008D5E24"/>
    <w:rsid w:val="008E01EC"/>
    <w:rsid w:val="008E589C"/>
    <w:rsid w:val="008E5EC7"/>
    <w:rsid w:val="008F1CF7"/>
    <w:rsid w:val="008F5DAD"/>
    <w:rsid w:val="00926772"/>
    <w:rsid w:val="00933B53"/>
    <w:rsid w:val="00937739"/>
    <w:rsid w:val="00960DCD"/>
    <w:rsid w:val="00965549"/>
    <w:rsid w:val="009671B4"/>
    <w:rsid w:val="00972A8F"/>
    <w:rsid w:val="00980AA1"/>
    <w:rsid w:val="00987C8D"/>
    <w:rsid w:val="009A41B9"/>
    <w:rsid w:val="009B2A71"/>
    <w:rsid w:val="009C47ED"/>
    <w:rsid w:val="009C543B"/>
    <w:rsid w:val="009C6D1D"/>
    <w:rsid w:val="009C6E52"/>
    <w:rsid w:val="009D0183"/>
    <w:rsid w:val="009D04FE"/>
    <w:rsid w:val="009E095B"/>
    <w:rsid w:val="009E2D67"/>
    <w:rsid w:val="00A05331"/>
    <w:rsid w:val="00A11971"/>
    <w:rsid w:val="00A374E1"/>
    <w:rsid w:val="00A40B6B"/>
    <w:rsid w:val="00A4515C"/>
    <w:rsid w:val="00A66CF1"/>
    <w:rsid w:val="00A72963"/>
    <w:rsid w:val="00A72A3A"/>
    <w:rsid w:val="00A74AA9"/>
    <w:rsid w:val="00A84BA9"/>
    <w:rsid w:val="00A94262"/>
    <w:rsid w:val="00A9602F"/>
    <w:rsid w:val="00A96EE3"/>
    <w:rsid w:val="00AA2FFD"/>
    <w:rsid w:val="00AB16B8"/>
    <w:rsid w:val="00AB41A0"/>
    <w:rsid w:val="00AC7090"/>
    <w:rsid w:val="00AC7388"/>
    <w:rsid w:val="00AD2306"/>
    <w:rsid w:val="00AE1B70"/>
    <w:rsid w:val="00AE35EE"/>
    <w:rsid w:val="00AF23D9"/>
    <w:rsid w:val="00B11CF0"/>
    <w:rsid w:val="00B12D1A"/>
    <w:rsid w:val="00B366F8"/>
    <w:rsid w:val="00B41C1D"/>
    <w:rsid w:val="00B42A15"/>
    <w:rsid w:val="00B4517D"/>
    <w:rsid w:val="00B4542A"/>
    <w:rsid w:val="00B4621F"/>
    <w:rsid w:val="00B501D2"/>
    <w:rsid w:val="00B52EAC"/>
    <w:rsid w:val="00B6783F"/>
    <w:rsid w:val="00B73E25"/>
    <w:rsid w:val="00B877C3"/>
    <w:rsid w:val="00B94D13"/>
    <w:rsid w:val="00B95283"/>
    <w:rsid w:val="00BA14FD"/>
    <w:rsid w:val="00BA23FD"/>
    <w:rsid w:val="00BB6D5E"/>
    <w:rsid w:val="00BB7879"/>
    <w:rsid w:val="00BC1528"/>
    <w:rsid w:val="00BC77FC"/>
    <w:rsid w:val="00BC7B98"/>
    <w:rsid w:val="00BF070B"/>
    <w:rsid w:val="00C0431C"/>
    <w:rsid w:val="00C35EAE"/>
    <w:rsid w:val="00C53A3B"/>
    <w:rsid w:val="00C61829"/>
    <w:rsid w:val="00C70C35"/>
    <w:rsid w:val="00C740B6"/>
    <w:rsid w:val="00C865D3"/>
    <w:rsid w:val="00C86DE5"/>
    <w:rsid w:val="00CB20D4"/>
    <w:rsid w:val="00CB5FBC"/>
    <w:rsid w:val="00CC65C5"/>
    <w:rsid w:val="00CF61E1"/>
    <w:rsid w:val="00D11F88"/>
    <w:rsid w:val="00D45F4A"/>
    <w:rsid w:val="00D57FAC"/>
    <w:rsid w:val="00D61D61"/>
    <w:rsid w:val="00D70053"/>
    <w:rsid w:val="00D828EF"/>
    <w:rsid w:val="00D90EC8"/>
    <w:rsid w:val="00D91A3A"/>
    <w:rsid w:val="00D97CAD"/>
    <w:rsid w:val="00DB12A5"/>
    <w:rsid w:val="00DB2B5E"/>
    <w:rsid w:val="00DB31E3"/>
    <w:rsid w:val="00DC460C"/>
    <w:rsid w:val="00DC7141"/>
    <w:rsid w:val="00DC7E2D"/>
    <w:rsid w:val="00DE43DF"/>
    <w:rsid w:val="00DE5D03"/>
    <w:rsid w:val="00DF23B7"/>
    <w:rsid w:val="00DF6AB9"/>
    <w:rsid w:val="00E06966"/>
    <w:rsid w:val="00E142C2"/>
    <w:rsid w:val="00E31F8B"/>
    <w:rsid w:val="00E427E5"/>
    <w:rsid w:val="00E61826"/>
    <w:rsid w:val="00E6258D"/>
    <w:rsid w:val="00E6595F"/>
    <w:rsid w:val="00E67E4A"/>
    <w:rsid w:val="00E74D7E"/>
    <w:rsid w:val="00E90684"/>
    <w:rsid w:val="00E91277"/>
    <w:rsid w:val="00E9484C"/>
    <w:rsid w:val="00E97A4B"/>
    <w:rsid w:val="00EA797C"/>
    <w:rsid w:val="00EC350F"/>
    <w:rsid w:val="00EC47F6"/>
    <w:rsid w:val="00ED2F4C"/>
    <w:rsid w:val="00EE092E"/>
    <w:rsid w:val="00EE162D"/>
    <w:rsid w:val="00EF0597"/>
    <w:rsid w:val="00EF58F2"/>
    <w:rsid w:val="00F019F0"/>
    <w:rsid w:val="00F01EFC"/>
    <w:rsid w:val="00F02568"/>
    <w:rsid w:val="00F03D4B"/>
    <w:rsid w:val="00F03DD3"/>
    <w:rsid w:val="00F13910"/>
    <w:rsid w:val="00F1524B"/>
    <w:rsid w:val="00F21332"/>
    <w:rsid w:val="00F30AEA"/>
    <w:rsid w:val="00F475F3"/>
    <w:rsid w:val="00F5141E"/>
    <w:rsid w:val="00F71EAF"/>
    <w:rsid w:val="00F7382D"/>
    <w:rsid w:val="00FA0051"/>
    <w:rsid w:val="00FA7915"/>
    <w:rsid w:val="00FC61F4"/>
    <w:rsid w:val="00FD2A86"/>
    <w:rsid w:val="00FD3395"/>
    <w:rsid w:val="00FD3C60"/>
    <w:rsid w:val="00FE1B2F"/>
    <w:rsid w:val="00FE53EA"/>
    <w:rsid w:val="00FF2CF4"/>
    <w:rsid w:val="00FF6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1C835-05FC-4518-A2CA-FC38ED140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 Khosru (UK)</dc:creator>
  <cp:lastModifiedBy>Rahman, Khosru (UK)</cp:lastModifiedBy>
  <cp:revision>4</cp:revision>
  <cp:lastPrinted>2018-01-03T19:09:00Z</cp:lastPrinted>
  <dcterms:created xsi:type="dcterms:W3CDTF">2018-01-14T16:19:00Z</dcterms:created>
  <dcterms:modified xsi:type="dcterms:W3CDTF">2018-01-21T18:31:00Z</dcterms:modified>
</cp:coreProperties>
</file>