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52113A" w14:textId="77777777" w:rsidR="00D63AC8" w:rsidRDefault="00D63AC8" w:rsidP="00D03F0E">
      <w:pPr>
        <w:rPr>
          <w:b/>
        </w:rPr>
      </w:pPr>
    </w:p>
    <w:p w14:paraId="036BBA63" w14:textId="77777777" w:rsidR="00D03F0E" w:rsidRPr="00D03F0E" w:rsidRDefault="00D03F0E">
      <w:pPr>
        <w:rPr>
          <w:sz w:val="22"/>
          <w:szCs w:val="22"/>
        </w:rPr>
      </w:pPr>
      <w:r w:rsidRPr="00D03F0E">
        <w:rPr>
          <w:sz w:val="22"/>
          <w:szCs w:val="22"/>
        </w:rPr>
        <w:t>Name:Tsvetelina Valchova</w:t>
      </w:r>
    </w:p>
    <w:p w14:paraId="56DA130C" w14:textId="77777777" w:rsidR="00D03F0E" w:rsidRPr="00D03F0E" w:rsidRDefault="00D03F0E">
      <w:pPr>
        <w:rPr>
          <w:sz w:val="22"/>
          <w:szCs w:val="22"/>
        </w:rPr>
      </w:pPr>
      <w:r w:rsidRPr="00D03F0E">
        <w:rPr>
          <w:sz w:val="22"/>
          <w:szCs w:val="22"/>
        </w:rPr>
        <w:t>Student number: 2026418</w:t>
      </w:r>
    </w:p>
    <w:p w14:paraId="07199E36" w14:textId="77777777" w:rsidR="00D03F0E" w:rsidRDefault="00D03F0E">
      <w:pPr>
        <w:rPr>
          <w:sz w:val="22"/>
          <w:szCs w:val="22"/>
        </w:rPr>
      </w:pPr>
      <w:r w:rsidRPr="00D03F0E">
        <w:rPr>
          <w:sz w:val="22"/>
          <w:szCs w:val="22"/>
        </w:rPr>
        <w:t>Module Code:</w:t>
      </w:r>
      <w:r>
        <w:rPr>
          <w:sz w:val="22"/>
          <w:szCs w:val="22"/>
        </w:rPr>
        <w:t xml:space="preserve"> LCBB4002</w:t>
      </w:r>
    </w:p>
    <w:p w14:paraId="7CD731D7" w14:textId="77777777" w:rsidR="00D03F0E" w:rsidRDefault="00D03F0E">
      <w:pPr>
        <w:rPr>
          <w:sz w:val="22"/>
          <w:szCs w:val="22"/>
        </w:rPr>
      </w:pPr>
      <w:r>
        <w:rPr>
          <w:sz w:val="22"/>
          <w:szCs w:val="22"/>
        </w:rPr>
        <w:t>Lecture:Dale Clarke</w:t>
      </w:r>
    </w:p>
    <w:p w14:paraId="669FF618" w14:textId="77777777" w:rsidR="00D03F0E" w:rsidRPr="00D03F0E" w:rsidRDefault="00D03F0E">
      <w:pPr>
        <w:rPr>
          <w:sz w:val="22"/>
          <w:szCs w:val="22"/>
        </w:rPr>
      </w:pPr>
      <w:r>
        <w:rPr>
          <w:sz w:val="22"/>
          <w:szCs w:val="22"/>
        </w:rPr>
        <w:t xml:space="preserve">Component: </w:t>
      </w:r>
      <w:bookmarkStart w:id="0" w:name="_GoBack"/>
      <w:bookmarkEnd w:id="0"/>
      <w:r>
        <w:rPr>
          <w:sz w:val="22"/>
          <w:szCs w:val="22"/>
        </w:rPr>
        <w:t>2</w:t>
      </w:r>
    </w:p>
    <w:p w14:paraId="21B0F3A0" w14:textId="77777777" w:rsidR="00D63AC8" w:rsidRDefault="00D63AC8">
      <w:pPr>
        <w:pStyle w:val="Heading1"/>
      </w:pPr>
      <w:bookmarkStart w:id="1" w:name="_gjdgxs" w:colFirst="0" w:colLast="0"/>
      <w:bookmarkEnd w:id="1"/>
    </w:p>
    <w:p w14:paraId="1C7F1319" w14:textId="77777777" w:rsidR="00D63AC8" w:rsidRPr="00D03F0E" w:rsidRDefault="008A01E5" w:rsidP="00D03F0E">
      <w:pPr>
        <w:rPr>
          <w:sz w:val="22"/>
          <w:szCs w:val="22"/>
        </w:rPr>
      </w:pPr>
      <w:bookmarkStart w:id="2" w:name="_30j0zll" w:colFirst="0" w:colLast="0"/>
      <w:bookmarkEnd w:id="2"/>
      <w:r>
        <w:br w:type="page"/>
      </w:r>
      <w:bookmarkStart w:id="3" w:name="_1fob9te" w:colFirst="0" w:colLast="0"/>
      <w:bookmarkEnd w:id="3"/>
    </w:p>
    <w:p w14:paraId="520C74FB" w14:textId="77777777" w:rsidR="00D63AC8" w:rsidRPr="00D03F0E" w:rsidRDefault="008A01E5">
      <w:pPr>
        <w:rPr>
          <w:sz w:val="22"/>
          <w:szCs w:val="22"/>
        </w:rPr>
      </w:pPr>
      <w:r w:rsidRPr="00D03F0E">
        <w:rPr>
          <w:sz w:val="22"/>
          <w:szCs w:val="22"/>
        </w:rPr>
        <w:t xml:space="preserve">Reflective Practice is the art of thinking process where you think about your past </w:t>
      </w:r>
      <w:r w:rsidR="00D62092" w:rsidRPr="00D03F0E">
        <w:rPr>
          <w:sz w:val="22"/>
          <w:szCs w:val="22"/>
        </w:rPr>
        <w:t>and</w:t>
      </w:r>
      <w:r w:rsidRPr="00D03F0E">
        <w:rPr>
          <w:sz w:val="22"/>
          <w:szCs w:val="22"/>
        </w:rPr>
        <w:t xml:space="preserve"> try to recognize where you went wrong </w:t>
      </w:r>
      <w:r w:rsidR="00D62092" w:rsidRPr="00D03F0E">
        <w:rPr>
          <w:sz w:val="22"/>
          <w:szCs w:val="22"/>
        </w:rPr>
        <w:t>and</w:t>
      </w:r>
      <w:r w:rsidRPr="00D03F0E">
        <w:rPr>
          <w:sz w:val="22"/>
          <w:szCs w:val="22"/>
        </w:rPr>
        <w:t xml:space="preserve"> what have you done right that helped you in some way. This learning from the past should not stop your self-corrective action. You will have to take the learnings from the past </w:t>
      </w:r>
      <w:r w:rsidR="00D62092" w:rsidRPr="00D03F0E">
        <w:rPr>
          <w:sz w:val="22"/>
          <w:szCs w:val="22"/>
        </w:rPr>
        <w:t>and</w:t>
      </w:r>
      <w:r w:rsidRPr="00D03F0E">
        <w:rPr>
          <w:sz w:val="22"/>
          <w:szCs w:val="22"/>
        </w:rPr>
        <w:t xml:space="preserve"> make that use in future actions. This act of thinking from our own life experiences is the reflective practice. “The Reflective Practitioner” by Schön (1983) pointed out two major parts of reflective practice. One is reflective-on-action, and another is reflective-in-action. Reflective-on-action is closely similar to our daily activities of thinking about what has been done in the recent past. Reflective-in-action has three elements or ways of thinking in three steps. Firstly, recognize a perplexing situation that might inspire the idea of a new perspective. Secondly, the new way of thinking can stimulate a great action in that professional. Lastly, when the professionals actually carry out the action it determines whether or not the new practice deserves to be a part of the future actions. This is how professionals introduce new practices in their professions. Reflective practices can be taught and should be taught by experienced professionals to the new professionals who are starting their careers (Russell, 2005). So, the reflective practice is a communal practice that can not be possible acquired by someone’s individualistic approach. </w:t>
      </w:r>
    </w:p>
    <w:p w14:paraId="42F0A54A" w14:textId="77777777" w:rsidR="00D63AC8" w:rsidRPr="00D03F0E" w:rsidRDefault="00D63AC8">
      <w:pPr>
        <w:pStyle w:val="Heading1"/>
        <w:rPr>
          <w:sz w:val="22"/>
          <w:szCs w:val="22"/>
        </w:rPr>
      </w:pPr>
      <w:bookmarkStart w:id="4" w:name="_3znysh7" w:colFirst="0" w:colLast="0"/>
      <w:bookmarkEnd w:id="4"/>
    </w:p>
    <w:p w14:paraId="2501D523" w14:textId="77777777" w:rsidR="00D63AC8" w:rsidRPr="00D03F0E" w:rsidRDefault="008A01E5">
      <w:pPr>
        <w:rPr>
          <w:sz w:val="22"/>
          <w:szCs w:val="22"/>
        </w:rPr>
      </w:pPr>
      <w:r w:rsidRPr="00D03F0E">
        <w:rPr>
          <w:sz w:val="22"/>
          <w:szCs w:val="22"/>
        </w:rPr>
        <w:t xml:space="preserve">Reflective practice as a way of thinning is widely practised in disciplines such as teaching, medicine and social work as these professions are closely related to the idea of improving their jobs with real-life experiences. These professionals encounter their students, patients </w:t>
      </w:r>
      <w:r w:rsidR="00A11CDF" w:rsidRPr="00D03F0E">
        <w:rPr>
          <w:sz w:val="22"/>
          <w:szCs w:val="22"/>
        </w:rPr>
        <w:t>and</w:t>
      </w:r>
      <w:r w:rsidRPr="00D03F0E">
        <w:rPr>
          <w:sz w:val="22"/>
          <w:szCs w:val="22"/>
        </w:rPr>
        <w:t xml:space="preserve"> clients in their daily life </w:t>
      </w:r>
      <w:r w:rsidR="00A11CDF" w:rsidRPr="00D03F0E">
        <w:rPr>
          <w:sz w:val="22"/>
          <w:szCs w:val="22"/>
        </w:rPr>
        <w:t>and</w:t>
      </w:r>
      <w:r w:rsidRPr="00D03F0E">
        <w:rPr>
          <w:sz w:val="22"/>
          <w:szCs w:val="22"/>
        </w:rPr>
        <w:t xml:space="preserve"> those people they encounter develop their empathy, patience </w:t>
      </w:r>
      <w:r w:rsidR="00A11CDF" w:rsidRPr="00D03F0E">
        <w:rPr>
          <w:sz w:val="22"/>
          <w:szCs w:val="22"/>
        </w:rPr>
        <w:t>and</w:t>
      </w:r>
      <w:r w:rsidRPr="00D03F0E">
        <w:rPr>
          <w:sz w:val="22"/>
          <w:szCs w:val="22"/>
        </w:rPr>
        <w:t xml:space="preserve"> life lessons. They have always something to take away as lessons after encountering the people. Over times people have used the idea of reflective practice in other aspects of life. Even University students can use reflection in their daily activities of interacting with other students in the class due to group work, and assignments. Even people in academia have to make use of the reflective practice as they mostly work in teams. Even beyond academia, it can be useful when you are applying for jobs, as part of a professional qualification or just as a way of thinking about your role. </w:t>
      </w:r>
    </w:p>
    <w:p w14:paraId="525A5D9B" w14:textId="77777777" w:rsidR="00D63AC8" w:rsidRPr="00D03F0E" w:rsidRDefault="00D63AC8">
      <w:pPr>
        <w:rPr>
          <w:sz w:val="22"/>
          <w:szCs w:val="22"/>
        </w:rPr>
      </w:pPr>
    </w:p>
    <w:p w14:paraId="6FC5DE7E" w14:textId="77777777" w:rsidR="00D63AC8" w:rsidRPr="00D03F0E" w:rsidRDefault="008A01E5">
      <w:pPr>
        <w:rPr>
          <w:sz w:val="22"/>
          <w:szCs w:val="22"/>
        </w:rPr>
      </w:pPr>
      <w:r w:rsidRPr="00D03F0E">
        <w:rPr>
          <w:sz w:val="22"/>
          <w:szCs w:val="22"/>
        </w:rPr>
        <w:t xml:space="preserve">Teachers and mentors nowadays practice more soft skills </w:t>
      </w:r>
      <w:r w:rsidR="00A11CDF" w:rsidRPr="00D03F0E">
        <w:rPr>
          <w:sz w:val="22"/>
          <w:szCs w:val="22"/>
        </w:rPr>
        <w:t>and</w:t>
      </w:r>
      <w:r w:rsidRPr="00D03F0E">
        <w:rPr>
          <w:sz w:val="22"/>
          <w:szCs w:val="22"/>
        </w:rPr>
        <w:t xml:space="preserve"> enhance dispositional development from their day to day experience. These practices are notably considered reflective practices that are used for learning to make corrective actions in future decisions. </w:t>
      </w:r>
    </w:p>
    <w:p w14:paraId="14F58A27" w14:textId="77777777" w:rsidR="00D63AC8" w:rsidRPr="00D03F0E" w:rsidRDefault="00D63AC8">
      <w:pPr>
        <w:pStyle w:val="Heading1"/>
        <w:rPr>
          <w:sz w:val="22"/>
          <w:szCs w:val="22"/>
        </w:rPr>
      </w:pPr>
      <w:bookmarkStart w:id="5" w:name="_2et92p0" w:colFirst="0" w:colLast="0"/>
      <w:bookmarkEnd w:id="5"/>
    </w:p>
    <w:p w14:paraId="2AC1AFBE" w14:textId="77777777" w:rsidR="00D63AC8" w:rsidRPr="00D03F0E" w:rsidRDefault="008A01E5">
      <w:pPr>
        <w:rPr>
          <w:sz w:val="22"/>
          <w:szCs w:val="22"/>
        </w:rPr>
      </w:pPr>
      <w:r w:rsidRPr="00D03F0E">
        <w:rPr>
          <w:sz w:val="22"/>
          <w:szCs w:val="22"/>
        </w:rPr>
        <w:t xml:space="preserve">Reflection practices influence the participants to involve in a self-critic approach where some values are fundamental in measuring an action or solving a problem (Day, 1999). The usage of reflective practices is not just limited to a formal approach but also extended to the practices of our daily life. We all do reflective practice back in our minds without realization. Whenever you come back from your job </w:t>
      </w:r>
      <w:r w:rsidR="00A11CDF" w:rsidRPr="00D03F0E">
        <w:rPr>
          <w:sz w:val="22"/>
          <w:szCs w:val="22"/>
        </w:rPr>
        <w:t>and</w:t>
      </w:r>
      <w:r w:rsidRPr="00D03F0E">
        <w:rPr>
          <w:sz w:val="22"/>
          <w:szCs w:val="22"/>
        </w:rPr>
        <w:t xml:space="preserve"> continuously on your mind you keep thinking about the one mistake you did on your job is the reflective practice in your daily life. Even if you work hard on your job specification, become theoretically perfect </w:t>
      </w:r>
      <w:r w:rsidR="00A11CDF" w:rsidRPr="00D03F0E">
        <w:rPr>
          <w:sz w:val="22"/>
          <w:szCs w:val="22"/>
        </w:rPr>
        <w:t>and</w:t>
      </w:r>
      <w:r w:rsidRPr="00D03F0E">
        <w:rPr>
          <w:sz w:val="22"/>
          <w:szCs w:val="22"/>
        </w:rPr>
        <w:t xml:space="preserve"> still fall short by experience when you enter the real workplace and cannot live up to the demand of a real pedagogical environment. This falling short of expected demand is the instigator for reflective practice </w:t>
      </w:r>
      <w:r w:rsidR="00A11CDF" w:rsidRPr="00D03F0E">
        <w:rPr>
          <w:sz w:val="22"/>
          <w:szCs w:val="22"/>
        </w:rPr>
        <w:t>and</w:t>
      </w:r>
      <w:r w:rsidRPr="00D03F0E">
        <w:rPr>
          <w:sz w:val="22"/>
          <w:szCs w:val="22"/>
        </w:rPr>
        <w:t xml:space="preserve"> making yourself better the next day (Van, 1995). Beginning teachers often feel this situation that they see themselves as a misfit in the workspaces as they can’t match what they have learned to become teachers </w:t>
      </w:r>
      <w:r w:rsidR="00A11CDF" w:rsidRPr="00D03F0E">
        <w:rPr>
          <w:sz w:val="22"/>
          <w:szCs w:val="22"/>
        </w:rPr>
        <w:t>and</w:t>
      </w:r>
      <w:r w:rsidRPr="00D03F0E">
        <w:rPr>
          <w:sz w:val="22"/>
          <w:szCs w:val="22"/>
        </w:rPr>
        <w:t xml:space="preserve"> what actually the job requires. So teachers or educators have chosen the “Knowledge into practice” model which requires them to practice the reflective method in their job responsibilities. </w:t>
      </w:r>
    </w:p>
    <w:p w14:paraId="637FE0FE" w14:textId="77777777" w:rsidR="00D63AC8" w:rsidRPr="00D03F0E" w:rsidRDefault="008A01E5">
      <w:pPr>
        <w:rPr>
          <w:sz w:val="22"/>
          <w:szCs w:val="22"/>
        </w:rPr>
      </w:pPr>
      <w:r w:rsidRPr="00D03F0E">
        <w:rPr>
          <w:sz w:val="22"/>
          <w:szCs w:val="22"/>
        </w:rPr>
        <w:t xml:space="preserve">Reflective practice can turn into a positive or negative experience. Positive experiences can motivate you </w:t>
      </w:r>
      <w:r w:rsidR="00A11CDF" w:rsidRPr="00D03F0E">
        <w:rPr>
          <w:sz w:val="22"/>
          <w:szCs w:val="22"/>
        </w:rPr>
        <w:t>and</w:t>
      </w:r>
      <w:r w:rsidRPr="00D03F0E">
        <w:rPr>
          <w:sz w:val="22"/>
          <w:szCs w:val="22"/>
        </w:rPr>
        <w:t xml:space="preserve"> push you for another try. It has a positive outlook to what you have done in the past in your academics or career &amp; will motivate or uplift you for better in future. Again, negative reflective practice can make you feel unworthy </w:t>
      </w:r>
      <w:r w:rsidR="00A11CDF" w:rsidRPr="00D03F0E">
        <w:rPr>
          <w:sz w:val="22"/>
          <w:szCs w:val="22"/>
        </w:rPr>
        <w:t>and</w:t>
      </w:r>
      <w:r w:rsidRPr="00D03F0E">
        <w:rPr>
          <w:sz w:val="22"/>
          <w:szCs w:val="22"/>
        </w:rPr>
        <w:t xml:space="preserve"> frustrated. You will feel that your effort hasn’t been enough </w:t>
      </w:r>
      <w:r w:rsidR="00A11CDF" w:rsidRPr="00D03F0E">
        <w:rPr>
          <w:sz w:val="22"/>
          <w:szCs w:val="22"/>
        </w:rPr>
        <w:t>and</w:t>
      </w:r>
      <w:r w:rsidRPr="00D03F0E">
        <w:rPr>
          <w:sz w:val="22"/>
          <w:szCs w:val="22"/>
        </w:rPr>
        <w:t xml:space="preserve"> further it can go to anxiety. Research on professional athletes </w:t>
      </w:r>
      <w:r w:rsidR="00A11CDF" w:rsidRPr="00D03F0E">
        <w:rPr>
          <w:sz w:val="22"/>
          <w:szCs w:val="22"/>
        </w:rPr>
        <w:t>and</w:t>
      </w:r>
      <w:r w:rsidRPr="00D03F0E">
        <w:rPr>
          <w:sz w:val="22"/>
          <w:szCs w:val="22"/>
        </w:rPr>
        <w:t xml:space="preserve"> the impact of positive</w:t>
      </w:r>
      <w:r w:rsidR="0043101E" w:rsidRPr="00D03F0E">
        <w:rPr>
          <w:sz w:val="22"/>
          <w:szCs w:val="22"/>
        </w:rPr>
        <w:t xml:space="preserve"> </w:t>
      </w:r>
      <w:r w:rsidR="00A11CDF" w:rsidRPr="00D03F0E">
        <w:rPr>
          <w:sz w:val="22"/>
          <w:szCs w:val="22"/>
        </w:rPr>
        <w:t xml:space="preserve">and </w:t>
      </w:r>
      <w:r w:rsidRPr="00D03F0E">
        <w:rPr>
          <w:sz w:val="22"/>
          <w:szCs w:val="22"/>
        </w:rPr>
        <w:t xml:space="preserve">negative reflective incidents has shown the positive or negative impact depends on the reflective processes </w:t>
      </w:r>
      <w:r w:rsidR="0043101E" w:rsidRPr="00D03F0E">
        <w:rPr>
          <w:sz w:val="22"/>
          <w:szCs w:val="22"/>
        </w:rPr>
        <w:t>and</w:t>
      </w:r>
      <w:r w:rsidRPr="00D03F0E">
        <w:rPr>
          <w:sz w:val="22"/>
          <w:szCs w:val="22"/>
        </w:rPr>
        <w:t xml:space="preserve"> how that can further develop the anxieties among professional athletes (Hanton et al. 2009). </w:t>
      </w:r>
    </w:p>
    <w:p w14:paraId="3BE7495D" w14:textId="77777777" w:rsidR="00D63AC8" w:rsidRPr="00D03F0E" w:rsidRDefault="00D63AC8">
      <w:pPr>
        <w:pStyle w:val="Heading1"/>
        <w:rPr>
          <w:sz w:val="22"/>
          <w:szCs w:val="22"/>
        </w:rPr>
      </w:pPr>
      <w:bookmarkStart w:id="6" w:name="_tyjcwt" w:colFirst="0" w:colLast="0"/>
      <w:bookmarkEnd w:id="6"/>
    </w:p>
    <w:p w14:paraId="32F64D80" w14:textId="77777777" w:rsidR="00D63AC8" w:rsidRPr="00D03F0E" w:rsidRDefault="008A01E5">
      <w:pPr>
        <w:rPr>
          <w:sz w:val="22"/>
          <w:szCs w:val="22"/>
        </w:rPr>
      </w:pPr>
      <w:r w:rsidRPr="00D03F0E">
        <w:rPr>
          <w:sz w:val="22"/>
          <w:szCs w:val="22"/>
        </w:rPr>
        <w:t xml:space="preserve">The purpose of reflection is to allow an individual to learn through experiments be its professional life or personal decisions (Amulya, 2004). The sense that you are allowed to make mistakes helps individuals not become frustrated with a single mistake. It is a process that helps professionals to develop their capacity throughout their career, especially teachers </w:t>
      </w:r>
      <w:r w:rsidR="0043101E" w:rsidRPr="00D03F0E">
        <w:rPr>
          <w:sz w:val="22"/>
          <w:szCs w:val="22"/>
        </w:rPr>
        <w:t>and</w:t>
      </w:r>
      <w:r w:rsidRPr="00D03F0E">
        <w:rPr>
          <w:sz w:val="22"/>
          <w:szCs w:val="22"/>
        </w:rPr>
        <w:t xml:space="preserve"> educators which results in quality services (Day, 1999). Even the reflective methods of teaching can explore beyond what we have learned so far. Instead of teaching information at the beginning, the teacher can bring a reflective cycle by opening up the opportunity for students to question their existing beliefs. (Serafini, 2002) </w:t>
      </w:r>
    </w:p>
    <w:p w14:paraId="2E0803BD" w14:textId="77777777" w:rsidR="00D63AC8" w:rsidRPr="00D03F0E" w:rsidRDefault="008A01E5">
      <w:pPr>
        <w:rPr>
          <w:sz w:val="22"/>
          <w:szCs w:val="22"/>
        </w:rPr>
      </w:pPr>
      <w:r w:rsidRPr="00D03F0E">
        <w:rPr>
          <w:sz w:val="22"/>
          <w:szCs w:val="22"/>
        </w:rPr>
        <w:t xml:space="preserve">The nature of reflection improves judgment for professionals, the personal motivating factor for them to develop </w:t>
      </w:r>
      <w:r w:rsidR="0043101E" w:rsidRPr="00D03F0E">
        <w:rPr>
          <w:sz w:val="22"/>
          <w:szCs w:val="22"/>
        </w:rPr>
        <w:t>and</w:t>
      </w:r>
      <w:r w:rsidRPr="00D03F0E">
        <w:rPr>
          <w:sz w:val="22"/>
          <w:szCs w:val="22"/>
        </w:rPr>
        <w:t xml:space="preserve"> make their practices contextualized (Chaffey et al. 2012). </w:t>
      </w:r>
    </w:p>
    <w:p w14:paraId="04843425" w14:textId="77777777" w:rsidR="00D63AC8" w:rsidRPr="00D03F0E" w:rsidRDefault="00D63AC8">
      <w:pPr>
        <w:pStyle w:val="Heading1"/>
        <w:rPr>
          <w:sz w:val="22"/>
          <w:szCs w:val="22"/>
        </w:rPr>
      </w:pPr>
      <w:bookmarkStart w:id="7" w:name="_3dy6vkm" w:colFirst="0" w:colLast="0"/>
      <w:bookmarkEnd w:id="7"/>
    </w:p>
    <w:p w14:paraId="5ED111AF" w14:textId="77777777" w:rsidR="00D63AC8" w:rsidRPr="00D03F0E" w:rsidRDefault="008A01E5">
      <w:pPr>
        <w:rPr>
          <w:sz w:val="22"/>
          <w:szCs w:val="22"/>
        </w:rPr>
      </w:pPr>
      <w:r w:rsidRPr="00D03F0E">
        <w:rPr>
          <w:sz w:val="22"/>
          <w:szCs w:val="22"/>
        </w:rPr>
        <w:t xml:space="preserve">Professionals who are involved in services that involve humans regularly need to adjust their decisions because of a lack of information. So, professional education fundamentally teaches that there is no right answer </w:t>
      </w:r>
      <w:r w:rsidR="0043101E" w:rsidRPr="00D03F0E">
        <w:rPr>
          <w:sz w:val="22"/>
          <w:szCs w:val="22"/>
        </w:rPr>
        <w:t>and</w:t>
      </w:r>
      <w:r w:rsidRPr="00D03F0E">
        <w:rPr>
          <w:sz w:val="22"/>
          <w:szCs w:val="22"/>
        </w:rPr>
        <w:t xml:space="preserve"> you should develop the capacity for professional judgment (Lizzio and Wilson, 2007). Reflective practices give a proper way of self-management through questioning your thoughts </w:t>
      </w:r>
      <w:r w:rsidR="0043101E" w:rsidRPr="00D03F0E">
        <w:rPr>
          <w:sz w:val="22"/>
          <w:szCs w:val="22"/>
        </w:rPr>
        <w:t>and</w:t>
      </w:r>
      <w:r w:rsidRPr="00D03F0E">
        <w:rPr>
          <w:sz w:val="22"/>
          <w:szCs w:val="22"/>
        </w:rPr>
        <w:t xml:space="preserve"> practices. But reflective practices are not just only on format set-up. It can be done through a self-managed reflective process that can bring safe </w:t>
      </w:r>
      <w:r w:rsidR="0043101E" w:rsidRPr="00D03F0E">
        <w:rPr>
          <w:sz w:val="22"/>
          <w:szCs w:val="22"/>
        </w:rPr>
        <w:t>and</w:t>
      </w:r>
      <w:r w:rsidRPr="00D03F0E">
        <w:rPr>
          <w:sz w:val="22"/>
          <w:szCs w:val="22"/>
        </w:rPr>
        <w:t xml:space="preserve"> effective returns. The potential effectiveness of the self-managed reflection process may increase the access of students </w:t>
      </w:r>
      <w:r w:rsidR="0043101E" w:rsidRPr="00D03F0E">
        <w:rPr>
          <w:sz w:val="22"/>
          <w:szCs w:val="22"/>
        </w:rPr>
        <w:t>and</w:t>
      </w:r>
      <w:r w:rsidRPr="00D03F0E">
        <w:rPr>
          <w:sz w:val="22"/>
          <w:szCs w:val="22"/>
        </w:rPr>
        <w:t xml:space="preserve"> young professionals to such tools where they are not aware of the self-managed reflective practices. </w:t>
      </w:r>
    </w:p>
    <w:p w14:paraId="15A040CA" w14:textId="77777777" w:rsidR="00D63AC8" w:rsidRPr="00D03F0E" w:rsidRDefault="008A01E5">
      <w:pPr>
        <w:rPr>
          <w:sz w:val="22"/>
          <w:szCs w:val="22"/>
        </w:rPr>
      </w:pPr>
      <w:r w:rsidRPr="00D03F0E">
        <w:rPr>
          <w:sz w:val="22"/>
          <w:szCs w:val="22"/>
        </w:rPr>
        <w:t xml:space="preserve">Reflective practices also enhance the understanding of self, others around the person </w:t>
      </w:r>
      <w:r w:rsidR="0043101E" w:rsidRPr="00D03F0E">
        <w:rPr>
          <w:sz w:val="22"/>
          <w:szCs w:val="22"/>
        </w:rPr>
        <w:t>and</w:t>
      </w:r>
      <w:r w:rsidRPr="00D03F0E">
        <w:rPr>
          <w:sz w:val="22"/>
          <w:szCs w:val="22"/>
        </w:rPr>
        <w:t xml:space="preserve"> how is the situation. It also includes the cognitive, emotional </w:t>
      </w:r>
      <w:r w:rsidR="0043101E" w:rsidRPr="00D03F0E">
        <w:rPr>
          <w:sz w:val="22"/>
          <w:szCs w:val="22"/>
        </w:rPr>
        <w:t>and</w:t>
      </w:r>
      <w:r w:rsidRPr="00D03F0E">
        <w:rPr>
          <w:sz w:val="22"/>
          <w:szCs w:val="22"/>
        </w:rPr>
        <w:t xml:space="preserve"> behavioural aspects of the environment </w:t>
      </w:r>
      <w:r w:rsidR="0043101E" w:rsidRPr="00D03F0E">
        <w:rPr>
          <w:sz w:val="22"/>
          <w:szCs w:val="22"/>
        </w:rPr>
        <w:t>and</w:t>
      </w:r>
      <w:r w:rsidRPr="00D03F0E">
        <w:rPr>
          <w:sz w:val="22"/>
          <w:szCs w:val="22"/>
        </w:rPr>
        <w:t xml:space="preserve"> gives a broader view. So, the reflective process points out the communication that could have been done better in order to increase the understanding </w:t>
      </w:r>
      <w:r w:rsidR="0043101E" w:rsidRPr="00D03F0E">
        <w:rPr>
          <w:sz w:val="22"/>
          <w:szCs w:val="22"/>
        </w:rPr>
        <w:t>and</w:t>
      </w:r>
      <w:r w:rsidRPr="00D03F0E">
        <w:rPr>
          <w:sz w:val="22"/>
          <w:szCs w:val="22"/>
        </w:rPr>
        <w:t xml:space="preserve"> show empathy (Miller, 2020). </w:t>
      </w:r>
    </w:p>
    <w:p w14:paraId="3FE25389" w14:textId="77777777" w:rsidR="00D63AC8" w:rsidRPr="00D03F0E" w:rsidRDefault="00D63AC8">
      <w:pPr>
        <w:rPr>
          <w:sz w:val="22"/>
          <w:szCs w:val="22"/>
        </w:rPr>
      </w:pPr>
    </w:p>
    <w:p w14:paraId="68AB738D" w14:textId="77777777" w:rsidR="00D63AC8" w:rsidRPr="00D03F0E" w:rsidRDefault="00D63AC8">
      <w:pPr>
        <w:pStyle w:val="Heading1"/>
        <w:rPr>
          <w:sz w:val="22"/>
          <w:szCs w:val="22"/>
        </w:rPr>
      </w:pPr>
      <w:bookmarkStart w:id="8" w:name="_1t3h5sf" w:colFirst="0" w:colLast="0"/>
      <w:bookmarkEnd w:id="8"/>
    </w:p>
    <w:p w14:paraId="147CDEB0" w14:textId="77777777" w:rsidR="00D63AC8" w:rsidRPr="00D03F0E" w:rsidRDefault="008A01E5">
      <w:pPr>
        <w:rPr>
          <w:sz w:val="22"/>
          <w:szCs w:val="22"/>
        </w:rPr>
      </w:pPr>
      <w:r w:rsidRPr="00D03F0E">
        <w:rPr>
          <w:sz w:val="22"/>
          <w:szCs w:val="22"/>
        </w:rPr>
        <w:t xml:space="preserve">There are different models which are remarkable enough to discuss reflective practice. According to Gibbs (1988), experience is not simply enough to learn something as it might get forgotten. The feeling </w:t>
      </w:r>
      <w:r w:rsidR="00DD5A5F" w:rsidRPr="00D03F0E">
        <w:rPr>
          <w:sz w:val="22"/>
          <w:szCs w:val="22"/>
        </w:rPr>
        <w:t>and</w:t>
      </w:r>
      <w:r w:rsidRPr="00D03F0E">
        <w:rPr>
          <w:sz w:val="22"/>
          <w:szCs w:val="22"/>
        </w:rPr>
        <w:t xml:space="preserve"> thought that emerged from these situations is the reflective process that helps individuals to remember effectively. </w:t>
      </w:r>
    </w:p>
    <w:p w14:paraId="1577C016" w14:textId="77777777" w:rsidR="00D63AC8" w:rsidRPr="00D03F0E" w:rsidRDefault="00D63AC8">
      <w:pPr>
        <w:rPr>
          <w:sz w:val="22"/>
          <w:szCs w:val="22"/>
        </w:rPr>
      </w:pPr>
    </w:p>
    <w:p w14:paraId="2E10BDAC" w14:textId="77777777" w:rsidR="00D63AC8" w:rsidRPr="00D03F0E" w:rsidRDefault="008A01E5">
      <w:pPr>
        <w:jc w:val="center"/>
        <w:rPr>
          <w:sz w:val="22"/>
          <w:szCs w:val="22"/>
        </w:rPr>
      </w:pPr>
      <w:r w:rsidRPr="00D03F0E">
        <w:rPr>
          <w:noProof/>
          <w:sz w:val="22"/>
          <w:szCs w:val="22"/>
          <w:lang w:val="en-US" w:eastAsia="en-US"/>
        </w:rPr>
        <w:drawing>
          <wp:inline distT="114300" distB="114300" distL="114300" distR="114300" wp14:anchorId="67A78CB6" wp14:editId="21CE1B81">
            <wp:extent cx="4972050" cy="3914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972050" cy="3914775"/>
                    </a:xfrm>
                    <a:prstGeom prst="rect">
                      <a:avLst/>
                    </a:prstGeom>
                    <a:ln/>
                  </pic:spPr>
                </pic:pic>
              </a:graphicData>
            </a:graphic>
          </wp:inline>
        </w:drawing>
      </w:r>
    </w:p>
    <w:p w14:paraId="5349335E" w14:textId="77777777" w:rsidR="00D63AC8" w:rsidRPr="00D03F0E" w:rsidRDefault="008A01E5">
      <w:pPr>
        <w:jc w:val="center"/>
        <w:rPr>
          <w:sz w:val="22"/>
          <w:szCs w:val="22"/>
        </w:rPr>
      </w:pPr>
      <w:r w:rsidRPr="00D03F0E">
        <w:rPr>
          <w:sz w:val="22"/>
          <w:szCs w:val="22"/>
        </w:rPr>
        <w:t>Gibbs Reflective Model (Gibbs, 1988).</w:t>
      </w:r>
    </w:p>
    <w:p w14:paraId="3A448CB8" w14:textId="77777777" w:rsidR="00D63AC8" w:rsidRPr="00D03F0E" w:rsidRDefault="00D63AC8">
      <w:pPr>
        <w:rPr>
          <w:sz w:val="22"/>
          <w:szCs w:val="22"/>
        </w:rPr>
      </w:pPr>
    </w:p>
    <w:p w14:paraId="72D73413" w14:textId="77777777" w:rsidR="00D63AC8" w:rsidRPr="00D03F0E" w:rsidRDefault="008A01E5">
      <w:pPr>
        <w:rPr>
          <w:sz w:val="22"/>
          <w:szCs w:val="22"/>
        </w:rPr>
      </w:pPr>
      <w:r w:rsidRPr="00D03F0E">
        <w:rPr>
          <w:sz w:val="22"/>
          <w:szCs w:val="22"/>
        </w:rPr>
        <w:t xml:space="preserve">There are six steps to analysing a reflective learning. I have shared a personal experience regarding a group work: </w:t>
      </w:r>
    </w:p>
    <w:p w14:paraId="44F5B6D0" w14:textId="77777777" w:rsidR="00D63AC8" w:rsidRPr="00D03F0E" w:rsidRDefault="00D63AC8">
      <w:pPr>
        <w:rPr>
          <w:sz w:val="22"/>
          <w:szCs w:val="22"/>
        </w:rPr>
      </w:pPr>
    </w:p>
    <w:p w14:paraId="2173116C" w14:textId="77777777" w:rsidR="00D63AC8" w:rsidRPr="00D03F0E" w:rsidRDefault="008A01E5">
      <w:pPr>
        <w:rPr>
          <w:sz w:val="22"/>
          <w:szCs w:val="22"/>
        </w:rPr>
      </w:pPr>
      <w:r w:rsidRPr="00D03F0E">
        <w:rPr>
          <w:b/>
          <w:sz w:val="22"/>
          <w:szCs w:val="22"/>
        </w:rPr>
        <w:t>Step 1- Description:</w:t>
      </w:r>
      <w:r w:rsidRPr="00D03F0E">
        <w:rPr>
          <w:sz w:val="22"/>
          <w:szCs w:val="22"/>
        </w:rPr>
        <w:t xml:space="preserve"> There was a written group assignment at our university. After getting the assignment, I </w:t>
      </w:r>
      <w:r w:rsidR="00DD5A5F" w:rsidRPr="00D03F0E">
        <w:rPr>
          <w:sz w:val="22"/>
          <w:szCs w:val="22"/>
        </w:rPr>
        <w:t>and</w:t>
      </w:r>
      <w:r w:rsidRPr="00D03F0E">
        <w:rPr>
          <w:sz w:val="22"/>
          <w:szCs w:val="22"/>
        </w:rPr>
        <w:t xml:space="preserve"> my teammates discussed who might be better at different parts </w:t>
      </w:r>
      <w:r w:rsidR="00DD5A5F" w:rsidRPr="00D03F0E">
        <w:rPr>
          <w:sz w:val="22"/>
          <w:szCs w:val="22"/>
        </w:rPr>
        <w:t>and</w:t>
      </w:r>
      <w:r w:rsidRPr="00D03F0E">
        <w:rPr>
          <w:sz w:val="22"/>
          <w:szCs w:val="22"/>
        </w:rPr>
        <w:t xml:space="preserve"> divide the work. We knew our part of work that we have to research one topic </w:t>
      </w:r>
      <w:r w:rsidR="00DD5A5F" w:rsidRPr="00D03F0E">
        <w:rPr>
          <w:sz w:val="22"/>
          <w:szCs w:val="22"/>
        </w:rPr>
        <w:t xml:space="preserve">and </w:t>
      </w:r>
      <w:r w:rsidRPr="00D03F0E">
        <w:rPr>
          <w:sz w:val="22"/>
          <w:szCs w:val="22"/>
        </w:rPr>
        <w:t xml:space="preserve">write about it in each of our parts. We couldn’t discuss or brainstorm as a team because most of our schedules were not matching </w:t>
      </w:r>
      <w:r w:rsidR="00DD5A5F" w:rsidRPr="00D03F0E">
        <w:rPr>
          <w:sz w:val="22"/>
          <w:szCs w:val="22"/>
        </w:rPr>
        <w:t>and</w:t>
      </w:r>
      <w:r w:rsidRPr="00D03F0E">
        <w:rPr>
          <w:sz w:val="22"/>
          <w:szCs w:val="22"/>
        </w:rPr>
        <w:t xml:space="preserve"> the deadline was near. Just one day before the deadline, we sat between ourselves </w:t>
      </w:r>
      <w:r w:rsidR="00DD5A5F" w:rsidRPr="00D03F0E">
        <w:rPr>
          <w:sz w:val="22"/>
          <w:szCs w:val="22"/>
        </w:rPr>
        <w:t>and</w:t>
      </w:r>
      <w:r w:rsidRPr="00D03F0E">
        <w:rPr>
          <w:sz w:val="22"/>
          <w:szCs w:val="22"/>
        </w:rPr>
        <w:t xml:space="preserve"> collected the whole thing from everyone. But the assignment has no cohesive writing tone. Almost everyone wrote in their own language </w:t>
      </w:r>
      <w:r w:rsidR="00DD5A5F" w:rsidRPr="00D03F0E">
        <w:rPr>
          <w:sz w:val="22"/>
          <w:szCs w:val="22"/>
        </w:rPr>
        <w:t>and</w:t>
      </w:r>
      <w:r w:rsidRPr="00D03F0E">
        <w:rPr>
          <w:sz w:val="22"/>
          <w:szCs w:val="22"/>
        </w:rPr>
        <w:t xml:space="preserve"> it was looking really messy when I read that. But when we divided the work, we never thought the writing style should be similar </w:t>
      </w:r>
      <w:r w:rsidR="00DD5A5F" w:rsidRPr="00D03F0E">
        <w:rPr>
          <w:sz w:val="22"/>
          <w:szCs w:val="22"/>
        </w:rPr>
        <w:t>and</w:t>
      </w:r>
      <w:r w:rsidRPr="00D03F0E">
        <w:rPr>
          <w:sz w:val="22"/>
          <w:szCs w:val="22"/>
        </w:rPr>
        <w:t xml:space="preserve"> cohesive in the whole assignment. So, some of the team members cancelled their planning just to sit in the evening to finish the work. </w:t>
      </w:r>
    </w:p>
    <w:p w14:paraId="56701721" w14:textId="77777777" w:rsidR="00D63AC8" w:rsidRPr="00D03F0E" w:rsidRDefault="00D63AC8">
      <w:pPr>
        <w:rPr>
          <w:sz w:val="22"/>
          <w:szCs w:val="22"/>
        </w:rPr>
      </w:pPr>
    </w:p>
    <w:p w14:paraId="25341DFD" w14:textId="77777777" w:rsidR="00D63AC8" w:rsidRPr="00D03F0E" w:rsidRDefault="008A01E5">
      <w:pPr>
        <w:rPr>
          <w:sz w:val="22"/>
          <w:szCs w:val="22"/>
        </w:rPr>
      </w:pPr>
      <w:r w:rsidRPr="00D03F0E">
        <w:rPr>
          <w:b/>
          <w:sz w:val="22"/>
          <w:szCs w:val="22"/>
        </w:rPr>
        <w:t>Step 2- Feeling:</w:t>
      </w:r>
      <w:r w:rsidRPr="00D03F0E">
        <w:rPr>
          <w:sz w:val="22"/>
          <w:szCs w:val="22"/>
        </w:rPr>
        <w:t xml:space="preserve"> Before this meeting with my teammates </w:t>
      </w:r>
      <w:r w:rsidR="00DD5A5F" w:rsidRPr="00D03F0E">
        <w:rPr>
          <w:sz w:val="22"/>
          <w:szCs w:val="22"/>
        </w:rPr>
        <w:t>and</w:t>
      </w:r>
      <w:r w:rsidRPr="00D03F0E">
        <w:rPr>
          <w:sz w:val="22"/>
          <w:szCs w:val="22"/>
        </w:rPr>
        <w:t xml:space="preserve"> the compilation of the assignment, I was glad that we finished the assignment with a low effort. I know my teammates have written some extraordinary stuff as I know how talented they are. But when I saw the messed up we did, it clearly was frustrating enough to see. I lost the motivation to rewrite the assignment </w:t>
      </w:r>
      <w:r w:rsidR="00DD5A5F" w:rsidRPr="00D03F0E">
        <w:rPr>
          <w:sz w:val="22"/>
          <w:szCs w:val="22"/>
        </w:rPr>
        <w:t>and</w:t>
      </w:r>
      <w:r w:rsidRPr="00D03F0E">
        <w:rPr>
          <w:sz w:val="22"/>
          <w:szCs w:val="22"/>
        </w:rPr>
        <w:t xml:space="preserve"> submit it before the deadline. But when I saw a few members of our team actually canceled their plans </w:t>
      </w:r>
      <w:r w:rsidR="00DD5A5F" w:rsidRPr="00D03F0E">
        <w:rPr>
          <w:sz w:val="22"/>
          <w:szCs w:val="22"/>
        </w:rPr>
        <w:t>and</w:t>
      </w:r>
      <w:r w:rsidRPr="00D03F0E">
        <w:rPr>
          <w:sz w:val="22"/>
          <w:szCs w:val="22"/>
        </w:rPr>
        <w:t xml:space="preserve"> even work, I felt that I should also put my efforts here. This is what happens in group work: you can motivate your teammates with your work. </w:t>
      </w:r>
    </w:p>
    <w:p w14:paraId="5B6F33F2" w14:textId="77777777" w:rsidR="00D63AC8" w:rsidRPr="00D03F0E" w:rsidRDefault="00D63AC8">
      <w:pPr>
        <w:rPr>
          <w:sz w:val="22"/>
          <w:szCs w:val="22"/>
        </w:rPr>
      </w:pPr>
    </w:p>
    <w:p w14:paraId="5428BE3A" w14:textId="77777777" w:rsidR="00D63AC8" w:rsidRPr="00D03F0E" w:rsidRDefault="008A01E5">
      <w:pPr>
        <w:rPr>
          <w:sz w:val="22"/>
          <w:szCs w:val="22"/>
        </w:rPr>
      </w:pPr>
      <w:r w:rsidRPr="00D03F0E">
        <w:rPr>
          <w:b/>
          <w:sz w:val="22"/>
          <w:szCs w:val="22"/>
        </w:rPr>
        <w:t xml:space="preserve">Step 3- Evaluation: </w:t>
      </w:r>
      <w:r w:rsidRPr="00D03F0E">
        <w:rPr>
          <w:sz w:val="22"/>
          <w:szCs w:val="22"/>
        </w:rPr>
        <w:t xml:space="preserve"> When we evaluate the previous work, we saw that apart from the inconsistent writing tone our work was really good enough in quality. Almost all the members have put their efforts into good research </w:t>
      </w:r>
      <w:r w:rsidR="00DD5A5F" w:rsidRPr="00D03F0E">
        <w:rPr>
          <w:sz w:val="22"/>
          <w:szCs w:val="22"/>
        </w:rPr>
        <w:t>and</w:t>
      </w:r>
      <w:r w:rsidRPr="00D03F0E">
        <w:rPr>
          <w:sz w:val="22"/>
          <w:szCs w:val="22"/>
        </w:rPr>
        <w:t xml:space="preserve"> articulation. We saw that our overall team planning failed because of not realizing that we need the same tone in the overall assignment. The team members were frustrated but they were also motivated because of the words by the other members that whatever happens, we would finish the assignment tonight. We knew if everyone is going to put in the same effort level, it will not be long work. </w:t>
      </w:r>
    </w:p>
    <w:p w14:paraId="3A16A5D1" w14:textId="77777777" w:rsidR="00D63AC8" w:rsidRPr="00D03F0E" w:rsidRDefault="00D63AC8">
      <w:pPr>
        <w:rPr>
          <w:sz w:val="22"/>
          <w:szCs w:val="22"/>
        </w:rPr>
      </w:pPr>
    </w:p>
    <w:p w14:paraId="11E4083D" w14:textId="77777777" w:rsidR="00D63AC8" w:rsidRPr="00D03F0E" w:rsidRDefault="008A01E5">
      <w:pPr>
        <w:rPr>
          <w:sz w:val="22"/>
          <w:szCs w:val="22"/>
        </w:rPr>
      </w:pPr>
      <w:r w:rsidRPr="00D03F0E">
        <w:rPr>
          <w:b/>
          <w:sz w:val="22"/>
          <w:szCs w:val="22"/>
        </w:rPr>
        <w:t>Step 4 - Analysis:</w:t>
      </w:r>
      <w:r w:rsidRPr="00D03F0E">
        <w:rPr>
          <w:sz w:val="22"/>
          <w:szCs w:val="22"/>
        </w:rPr>
        <w:t xml:space="preserve"> The reason why our plan failed is that we divided the work with suitable personal strength among the teammates but never tried to communicate between us while doing the work. If I were the one who was completing this assignment alone, I would have thought about new methods. Still, I wouldn’t face such situations because I would maintain a standard. But meeting a certain standard while working in a team is quietly impossible. Possibly we could have sat together </w:t>
      </w:r>
      <w:r w:rsidR="00DD5A5F" w:rsidRPr="00D03F0E">
        <w:rPr>
          <w:sz w:val="22"/>
          <w:szCs w:val="22"/>
        </w:rPr>
        <w:t>and</w:t>
      </w:r>
      <w:r w:rsidRPr="00D03F0E">
        <w:rPr>
          <w:sz w:val="22"/>
          <w:szCs w:val="22"/>
        </w:rPr>
        <w:t xml:space="preserve"> written at the same time, but the opportunity cost of the huge time investment is something we tried to escape. An effective team forms when everyone knows about how the others are doing a certain work so that I can do it the same way. It is an understanding level between the team which we clearly didn’t have because we were teaming up for the first time. </w:t>
      </w:r>
    </w:p>
    <w:p w14:paraId="741CC04F" w14:textId="77777777" w:rsidR="00D63AC8" w:rsidRPr="00D03F0E" w:rsidRDefault="00D63AC8">
      <w:pPr>
        <w:rPr>
          <w:sz w:val="22"/>
          <w:szCs w:val="22"/>
        </w:rPr>
      </w:pPr>
    </w:p>
    <w:p w14:paraId="0E0A80BA" w14:textId="77777777" w:rsidR="00D63AC8" w:rsidRPr="00D03F0E" w:rsidRDefault="008A01E5">
      <w:pPr>
        <w:rPr>
          <w:sz w:val="22"/>
          <w:szCs w:val="22"/>
        </w:rPr>
      </w:pPr>
      <w:r w:rsidRPr="00D03F0E">
        <w:rPr>
          <w:b/>
          <w:sz w:val="22"/>
          <w:szCs w:val="22"/>
        </w:rPr>
        <w:t>Step 5 – conclusion:</w:t>
      </w:r>
      <w:r w:rsidRPr="00D03F0E">
        <w:rPr>
          <w:sz w:val="22"/>
          <w:szCs w:val="22"/>
        </w:rPr>
        <w:t xml:space="preserve"> From this event, I learned that whenever we do a group assignment we should discuss a cohesive look </w:t>
      </w:r>
      <w:r w:rsidR="00DD5A5F" w:rsidRPr="00D03F0E">
        <w:rPr>
          <w:sz w:val="22"/>
          <w:szCs w:val="22"/>
        </w:rPr>
        <w:t>and</w:t>
      </w:r>
      <w:r w:rsidRPr="00D03F0E">
        <w:rPr>
          <w:sz w:val="22"/>
          <w:szCs w:val="22"/>
        </w:rPr>
        <w:t xml:space="preserve"> style we want to maintain throughout the assignment. So that we don’t need to pull an all-nighter to understand where it went wrong. When you wrote an assignment in different tones, it is also quite complex to rewrite it </w:t>
      </w:r>
      <w:r w:rsidR="00DD5A5F" w:rsidRPr="00D03F0E">
        <w:rPr>
          <w:sz w:val="22"/>
          <w:szCs w:val="22"/>
        </w:rPr>
        <w:t>and</w:t>
      </w:r>
      <w:r w:rsidRPr="00D03F0E">
        <w:rPr>
          <w:sz w:val="22"/>
          <w:szCs w:val="22"/>
        </w:rPr>
        <w:t xml:space="preserve"> takes a long time. So, I also learned to check assignments at least 3 days before the deadline. </w:t>
      </w:r>
    </w:p>
    <w:p w14:paraId="43F913F2" w14:textId="77777777" w:rsidR="00D63AC8" w:rsidRPr="00D03F0E" w:rsidRDefault="00D63AC8">
      <w:pPr>
        <w:rPr>
          <w:sz w:val="22"/>
          <w:szCs w:val="22"/>
        </w:rPr>
      </w:pPr>
    </w:p>
    <w:p w14:paraId="457F037B" w14:textId="77777777" w:rsidR="00D63AC8" w:rsidRPr="00D03F0E" w:rsidRDefault="008A01E5">
      <w:pPr>
        <w:rPr>
          <w:sz w:val="22"/>
          <w:szCs w:val="22"/>
        </w:rPr>
      </w:pPr>
      <w:r w:rsidRPr="00D03F0E">
        <w:rPr>
          <w:b/>
          <w:sz w:val="22"/>
          <w:szCs w:val="22"/>
        </w:rPr>
        <w:t xml:space="preserve">Step 6- Action Plan: </w:t>
      </w:r>
      <w:r w:rsidRPr="00D03F0E">
        <w:rPr>
          <w:sz w:val="22"/>
          <w:szCs w:val="22"/>
        </w:rPr>
        <w:t xml:space="preserve">When I will be working in this same group again, we will first talk about the strengths </w:t>
      </w:r>
      <w:r w:rsidR="005F30D7" w:rsidRPr="00D03F0E">
        <w:rPr>
          <w:sz w:val="22"/>
          <w:szCs w:val="22"/>
        </w:rPr>
        <w:t>and</w:t>
      </w:r>
      <w:r w:rsidRPr="00D03F0E">
        <w:rPr>
          <w:sz w:val="22"/>
          <w:szCs w:val="22"/>
        </w:rPr>
        <w:t xml:space="preserve"> weaknesses of the team members. It is quite easy to distribute the work then. If we divide the work, we will make sure that we all know an expected outcome beforehand so that all can try to match the same style of writing. We also can write the first part together </w:t>
      </w:r>
      <w:r w:rsidR="005F30D7" w:rsidRPr="00D03F0E">
        <w:rPr>
          <w:sz w:val="22"/>
          <w:szCs w:val="22"/>
        </w:rPr>
        <w:t>and</w:t>
      </w:r>
      <w:r w:rsidRPr="00D03F0E">
        <w:rPr>
          <w:sz w:val="22"/>
          <w:szCs w:val="22"/>
        </w:rPr>
        <w:t xml:space="preserve"> give everyone that part so that we can have a reference while writing our parts. </w:t>
      </w:r>
    </w:p>
    <w:p w14:paraId="34B553FC" w14:textId="77777777" w:rsidR="00D63AC8" w:rsidRPr="00D03F0E" w:rsidRDefault="00D63AC8">
      <w:pPr>
        <w:rPr>
          <w:sz w:val="22"/>
          <w:szCs w:val="22"/>
        </w:rPr>
      </w:pPr>
    </w:p>
    <w:p w14:paraId="2B63BD45" w14:textId="77777777" w:rsidR="00D63AC8" w:rsidRPr="00D03F0E" w:rsidRDefault="00D63AC8">
      <w:pPr>
        <w:pStyle w:val="Heading1"/>
        <w:rPr>
          <w:sz w:val="22"/>
          <w:szCs w:val="22"/>
        </w:rPr>
      </w:pPr>
      <w:bookmarkStart w:id="9" w:name="_4d34og8" w:colFirst="0" w:colLast="0"/>
      <w:bookmarkEnd w:id="9"/>
    </w:p>
    <w:p w14:paraId="2C60C7ED" w14:textId="77777777" w:rsidR="00D63AC8" w:rsidRPr="00D03F0E" w:rsidRDefault="008A01E5">
      <w:pPr>
        <w:rPr>
          <w:sz w:val="22"/>
          <w:szCs w:val="22"/>
        </w:rPr>
      </w:pPr>
      <w:r w:rsidRPr="00D03F0E">
        <w:rPr>
          <w:sz w:val="22"/>
          <w:szCs w:val="22"/>
        </w:rPr>
        <w:t xml:space="preserve">Reflective practices are one of the most effective way to evaluate mistakes </w:t>
      </w:r>
      <w:r w:rsidR="005F30D7" w:rsidRPr="00D03F0E">
        <w:rPr>
          <w:sz w:val="22"/>
          <w:szCs w:val="22"/>
        </w:rPr>
        <w:t>and</w:t>
      </w:r>
      <w:r w:rsidRPr="00D03F0E">
        <w:rPr>
          <w:sz w:val="22"/>
          <w:szCs w:val="22"/>
        </w:rPr>
        <w:t xml:space="preserve"> look forward in life. Our professional life are full of new challenges </w:t>
      </w:r>
      <w:r w:rsidR="005F30D7" w:rsidRPr="00D03F0E">
        <w:rPr>
          <w:sz w:val="22"/>
          <w:szCs w:val="22"/>
        </w:rPr>
        <w:t>and</w:t>
      </w:r>
      <w:r w:rsidRPr="00D03F0E">
        <w:rPr>
          <w:sz w:val="22"/>
          <w:szCs w:val="22"/>
        </w:rPr>
        <w:t xml:space="preserve"> often times we feel lost. Reflective practices can find us the ways we can improve ourselves. This paper also discusses on how reflective practices can generate anxiety among professionals. But a proper balance in reflective practice can bring us advancement in professional life. </w:t>
      </w:r>
    </w:p>
    <w:p w14:paraId="17E289FE" w14:textId="77777777" w:rsidR="00D63AC8" w:rsidRPr="00D03F0E" w:rsidRDefault="00D63AC8">
      <w:pPr>
        <w:rPr>
          <w:sz w:val="22"/>
          <w:szCs w:val="22"/>
        </w:rPr>
      </w:pPr>
    </w:p>
    <w:p w14:paraId="68D4A645" w14:textId="77777777" w:rsidR="00D63AC8" w:rsidRPr="00D03F0E" w:rsidRDefault="008A01E5">
      <w:pPr>
        <w:rPr>
          <w:sz w:val="22"/>
          <w:szCs w:val="22"/>
        </w:rPr>
      </w:pPr>
      <w:r w:rsidRPr="00D03F0E">
        <w:rPr>
          <w:sz w:val="22"/>
          <w:szCs w:val="22"/>
        </w:rPr>
        <w:br w:type="page"/>
      </w:r>
    </w:p>
    <w:p w14:paraId="40FB8C78" w14:textId="77777777" w:rsidR="00D63AC8" w:rsidRPr="00D03F0E" w:rsidRDefault="008A01E5">
      <w:pPr>
        <w:pStyle w:val="Heading1"/>
        <w:rPr>
          <w:sz w:val="22"/>
          <w:szCs w:val="22"/>
        </w:rPr>
      </w:pPr>
      <w:bookmarkStart w:id="10" w:name="_2s8eyo1" w:colFirst="0" w:colLast="0"/>
      <w:bookmarkEnd w:id="10"/>
      <w:r w:rsidRPr="00D03F0E">
        <w:rPr>
          <w:sz w:val="22"/>
          <w:szCs w:val="22"/>
        </w:rPr>
        <w:t>Reference</w:t>
      </w:r>
    </w:p>
    <w:p w14:paraId="0D48A48C" w14:textId="77777777" w:rsidR="00D63AC8" w:rsidRPr="00D03F0E" w:rsidRDefault="008A01E5">
      <w:pPr>
        <w:spacing w:after="240"/>
        <w:ind w:left="720" w:hanging="720"/>
        <w:rPr>
          <w:sz w:val="22"/>
          <w:szCs w:val="22"/>
        </w:rPr>
      </w:pPr>
      <w:r w:rsidRPr="00D03F0E">
        <w:rPr>
          <w:sz w:val="22"/>
          <w:szCs w:val="22"/>
        </w:rPr>
        <w:t>Amulya, J., 2004. What is reflective practice? Center for Reflective Community Practice, Massachusetts Institute of Technology, Cambridge, MA.[Online]. Available at: http://www. itslifejimbutnotasweknowit. org. uk/files/whatisreflectivepractic e. pdf [Accessed 15 April 2009].</w:t>
      </w:r>
    </w:p>
    <w:p w14:paraId="36DD573E" w14:textId="77777777" w:rsidR="00D63AC8" w:rsidRPr="00D03F0E" w:rsidRDefault="008A01E5">
      <w:pPr>
        <w:spacing w:after="240"/>
        <w:ind w:left="720" w:hanging="720"/>
        <w:rPr>
          <w:sz w:val="22"/>
          <w:szCs w:val="22"/>
        </w:rPr>
      </w:pPr>
      <w:r w:rsidRPr="00D03F0E">
        <w:rPr>
          <w:sz w:val="22"/>
          <w:szCs w:val="22"/>
        </w:rPr>
        <w:t>Chaffey, L.J., de Leeuw, E.J.J. and Finnigan, G.A., 2012. Facilitating students' reflective practice in a medical course: literature review. Education for Health, 25(3), p.198.</w:t>
      </w:r>
    </w:p>
    <w:p w14:paraId="6468AAD5" w14:textId="77777777" w:rsidR="00D63AC8" w:rsidRPr="00D03F0E" w:rsidRDefault="008A01E5">
      <w:pPr>
        <w:spacing w:after="240"/>
        <w:ind w:left="720" w:hanging="720"/>
        <w:rPr>
          <w:sz w:val="22"/>
          <w:szCs w:val="22"/>
        </w:rPr>
      </w:pPr>
      <w:r w:rsidRPr="00D03F0E">
        <w:rPr>
          <w:sz w:val="22"/>
          <w:szCs w:val="22"/>
        </w:rPr>
        <w:t>Day, C., 1999. Professional development and reflective practice: purposes, processes and partnerships. Pedagogy, Culture &amp; Society, 7(2), pp.221-233.</w:t>
      </w:r>
    </w:p>
    <w:p w14:paraId="1E6E87E5" w14:textId="77777777" w:rsidR="00D63AC8" w:rsidRPr="00D03F0E" w:rsidRDefault="008A01E5">
      <w:pPr>
        <w:spacing w:after="240"/>
        <w:ind w:left="720" w:hanging="720"/>
        <w:rPr>
          <w:sz w:val="22"/>
          <w:szCs w:val="22"/>
        </w:rPr>
      </w:pPr>
      <w:r w:rsidRPr="00D03F0E">
        <w:rPr>
          <w:sz w:val="22"/>
          <w:szCs w:val="22"/>
        </w:rPr>
        <w:t>Gibbs, G. (1988). Learning by Doing: A Guide to Teaching and Learning Methods. Oxford: Oxford Further Education Uni</w:t>
      </w:r>
    </w:p>
    <w:p w14:paraId="11601FDB" w14:textId="77777777" w:rsidR="00D63AC8" w:rsidRPr="00D03F0E" w:rsidRDefault="008A01E5">
      <w:pPr>
        <w:spacing w:after="240"/>
        <w:ind w:left="720" w:hanging="720"/>
        <w:rPr>
          <w:sz w:val="22"/>
          <w:szCs w:val="22"/>
        </w:rPr>
      </w:pPr>
      <w:r w:rsidRPr="00D03F0E">
        <w:rPr>
          <w:sz w:val="22"/>
          <w:szCs w:val="22"/>
        </w:rPr>
        <w:t>Hanton, S., Cropley, B. and Lee, S., 2009. Reflective practice, experience, and the interpretation of anxiety symptoms. Journal of Sports Sciences, 27(5), pp.517-533</w:t>
      </w:r>
    </w:p>
    <w:p w14:paraId="2FB2C8DC" w14:textId="77777777" w:rsidR="00D63AC8" w:rsidRPr="00D03F0E" w:rsidRDefault="008A01E5">
      <w:pPr>
        <w:spacing w:after="240"/>
        <w:ind w:left="720" w:hanging="720"/>
        <w:rPr>
          <w:sz w:val="22"/>
          <w:szCs w:val="22"/>
        </w:rPr>
      </w:pPr>
      <w:r w:rsidRPr="00D03F0E">
        <w:rPr>
          <w:sz w:val="22"/>
          <w:szCs w:val="22"/>
        </w:rPr>
        <w:t>Karnieli-Miller, O., 2020. Reflective practice in the teaching of communication skills. Patient education and counseling, 103(10), pp.2166-2172.</w:t>
      </w:r>
    </w:p>
    <w:p w14:paraId="78D07184" w14:textId="77777777" w:rsidR="00D63AC8" w:rsidRPr="00D03F0E" w:rsidRDefault="008A01E5">
      <w:pPr>
        <w:spacing w:after="240"/>
        <w:ind w:left="720" w:hanging="720"/>
        <w:rPr>
          <w:sz w:val="22"/>
          <w:szCs w:val="22"/>
        </w:rPr>
      </w:pPr>
      <w:r w:rsidRPr="00D03F0E">
        <w:rPr>
          <w:sz w:val="22"/>
          <w:szCs w:val="22"/>
        </w:rPr>
        <w:t>Lizzio, A. and Wilson, K., 2007. Developing critical professional judgement: The efficacy of a self-managed reflective process. Studies in Continuing Education, 29(3), pp.277-293.</w:t>
      </w:r>
    </w:p>
    <w:p w14:paraId="6F9FCDBC" w14:textId="77777777" w:rsidR="00D63AC8" w:rsidRPr="00D03F0E" w:rsidRDefault="008A01E5">
      <w:pPr>
        <w:spacing w:after="240"/>
        <w:ind w:left="720" w:hanging="720"/>
        <w:rPr>
          <w:sz w:val="22"/>
          <w:szCs w:val="22"/>
        </w:rPr>
      </w:pPr>
      <w:r w:rsidRPr="00D03F0E">
        <w:rPr>
          <w:sz w:val="22"/>
          <w:szCs w:val="22"/>
        </w:rPr>
        <w:t>Russell*, T., 2005. Can reflective practice be taught?. Reflective practice, 6(2), pp.199-204.</w:t>
      </w:r>
    </w:p>
    <w:p w14:paraId="60A49E01" w14:textId="77777777" w:rsidR="00D63AC8" w:rsidRPr="00D03F0E" w:rsidRDefault="008A01E5">
      <w:pPr>
        <w:spacing w:after="240"/>
        <w:ind w:left="720" w:hanging="720"/>
        <w:rPr>
          <w:sz w:val="22"/>
          <w:szCs w:val="22"/>
        </w:rPr>
      </w:pPr>
      <w:r w:rsidRPr="00D03F0E">
        <w:rPr>
          <w:sz w:val="22"/>
          <w:szCs w:val="22"/>
        </w:rPr>
        <w:t>Schön, D. A. (1983). The reflective practitioner: How professionals think in action. New York: Basic Books.</w:t>
      </w:r>
    </w:p>
    <w:p w14:paraId="264E7E2E" w14:textId="77777777" w:rsidR="00D63AC8" w:rsidRPr="00D03F0E" w:rsidRDefault="008A01E5">
      <w:pPr>
        <w:spacing w:after="240"/>
        <w:ind w:left="720" w:hanging="720"/>
        <w:rPr>
          <w:sz w:val="22"/>
          <w:szCs w:val="22"/>
        </w:rPr>
      </w:pPr>
      <w:r w:rsidRPr="00D03F0E">
        <w:rPr>
          <w:sz w:val="22"/>
          <w:szCs w:val="22"/>
        </w:rPr>
        <w:t>Serafini, F., 2002. Reflective practice and learning. Primary Voices K-6, 10(4), p.2.</w:t>
      </w:r>
    </w:p>
    <w:p w14:paraId="2C4B812E" w14:textId="77777777" w:rsidR="00D63AC8" w:rsidRPr="00D03F0E" w:rsidRDefault="008A01E5">
      <w:pPr>
        <w:spacing w:after="240"/>
        <w:ind w:left="720" w:hanging="720"/>
        <w:rPr>
          <w:sz w:val="22"/>
          <w:szCs w:val="22"/>
        </w:rPr>
      </w:pPr>
      <w:r w:rsidRPr="00D03F0E">
        <w:rPr>
          <w:sz w:val="22"/>
          <w:szCs w:val="22"/>
        </w:rPr>
        <w:t>Van Manen, M., 1995. On the epistemology of reflective practice. Teachers and teaching, 1(1), pp.33-50.</w:t>
      </w:r>
    </w:p>
    <w:sectPr w:rsidR="00D63AC8" w:rsidRPr="00D03F0E">
      <w:head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54FE5D" w14:textId="77777777" w:rsidR="008A01E5" w:rsidRDefault="008A01E5">
      <w:pPr>
        <w:spacing w:line="240" w:lineRule="auto"/>
      </w:pPr>
      <w:r>
        <w:separator/>
      </w:r>
    </w:p>
  </w:endnote>
  <w:endnote w:type="continuationSeparator" w:id="0">
    <w:p w14:paraId="42AF3685" w14:textId="77777777" w:rsidR="008A01E5" w:rsidRDefault="008A01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Lucida Grande CY">
    <w:panose1 w:val="020B0600040502020204"/>
    <w:charset w:val="59"/>
    <w:family w:val="auto"/>
    <w:pitch w:val="variable"/>
    <w:sig w:usb0="E1000AEF" w:usb1="5000A1FF" w:usb2="00000000" w:usb3="00000000" w:csb0="000001B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01E13A" w14:textId="77777777" w:rsidR="008A01E5" w:rsidRDefault="008A01E5">
      <w:pPr>
        <w:spacing w:line="240" w:lineRule="auto"/>
      </w:pPr>
      <w:r>
        <w:separator/>
      </w:r>
    </w:p>
  </w:footnote>
  <w:footnote w:type="continuationSeparator" w:id="0">
    <w:p w14:paraId="7F7974E5" w14:textId="77777777" w:rsidR="008A01E5" w:rsidRDefault="008A01E5">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C196B4" w14:textId="77777777" w:rsidR="00D63AC8" w:rsidRDefault="00D63AC8"/>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6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3AC8"/>
    <w:rsid w:val="0043101E"/>
    <w:rsid w:val="005F30D7"/>
    <w:rsid w:val="007C628D"/>
    <w:rsid w:val="008A01E5"/>
    <w:rsid w:val="00A11CDF"/>
    <w:rsid w:val="00D03F0E"/>
    <w:rsid w:val="00D62092"/>
    <w:rsid w:val="00D63AC8"/>
    <w:rsid w:val="00DB0258"/>
    <w:rsid w:val="00DD5A5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50A1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C628D"/>
    <w:pPr>
      <w:spacing w:line="240" w:lineRule="auto"/>
    </w:pPr>
    <w:rPr>
      <w:rFonts w:ascii="Lucida Grande CY" w:hAnsi="Lucida Grande CY" w:cs="Lucida Grande CY"/>
      <w:sz w:val="18"/>
      <w:szCs w:val="18"/>
    </w:rPr>
  </w:style>
  <w:style w:type="character" w:customStyle="1" w:styleId="BalloonTextChar">
    <w:name w:val="Balloon Text Char"/>
    <w:basedOn w:val="DefaultParagraphFont"/>
    <w:link w:val="BalloonText"/>
    <w:uiPriority w:val="99"/>
    <w:semiHidden/>
    <w:rsid w:val="007C628D"/>
    <w:rPr>
      <w:rFonts w:ascii="Lucida Grande CY" w:hAnsi="Lucida Grande CY" w:cs="Lucida Grande CY"/>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C628D"/>
    <w:pPr>
      <w:spacing w:line="240" w:lineRule="auto"/>
    </w:pPr>
    <w:rPr>
      <w:rFonts w:ascii="Lucida Grande CY" w:hAnsi="Lucida Grande CY" w:cs="Lucida Grande CY"/>
      <w:sz w:val="18"/>
      <w:szCs w:val="18"/>
    </w:rPr>
  </w:style>
  <w:style w:type="character" w:customStyle="1" w:styleId="BalloonTextChar">
    <w:name w:val="Balloon Text Char"/>
    <w:basedOn w:val="DefaultParagraphFont"/>
    <w:link w:val="BalloonText"/>
    <w:uiPriority w:val="99"/>
    <w:semiHidden/>
    <w:rsid w:val="007C628D"/>
    <w:rPr>
      <w:rFonts w:ascii="Lucida Grande CY" w:hAnsi="Lucida Grande CY" w:cs="Lucida Grande CY"/>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4</Pages>
  <Words>1979</Words>
  <Characters>11286</Characters>
  <Application>Microsoft Macintosh Word</Application>
  <DocSecurity>0</DocSecurity>
  <Lines>94</Lines>
  <Paragraphs>26</Paragraphs>
  <ScaleCrop>false</ScaleCrop>
  <Company/>
  <LinksUpToDate>false</LinksUpToDate>
  <CharactersWithSpaces>13239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lambro popov</cp:lastModifiedBy>
  <cp:revision>3</cp:revision>
  <dcterms:created xsi:type="dcterms:W3CDTF">2022-04-14T02:07:00Z</dcterms:created>
  <dcterms:modified xsi:type="dcterms:W3CDTF">2022-04-14T02:20:00Z</dcterms:modified>
</cp:coreProperties>
</file>