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40533069"/>
        <w:docPartObj>
          <w:docPartGallery w:val="Cover Pages"/>
          <w:docPartUnique/>
        </w:docPartObj>
      </w:sdtPr>
      <w:sdtContent>
        <w:p w14:paraId="12A69D79" w14:textId="501DDECC" w:rsidR="00110C6A" w:rsidRDefault="00110C6A">
          <w:r>
            <w:rPr>
              <w:noProof/>
            </w:rPr>
            <mc:AlternateContent>
              <mc:Choice Requires="wps">
                <w:drawing>
                  <wp:anchor distT="0" distB="0" distL="114300" distR="114300" simplePos="0" relativeHeight="251664384" behindDoc="0" locked="0" layoutInCell="1" allowOverlap="1" wp14:anchorId="1CF3F48A" wp14:editId="55F913D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8F4F0AA" w14:textId="370303BF" w:rsidR="00110C6A" w:rsidRDefault="00000000">
                                <w:pPr>
                                  <w:pStyle w:val="NoSpacing"/>
                                  <w:rPr>
                                    <w:noProof/>
                                    <w:color w:val="44546A" w:themeColor="text2"/>
                                  </w:rPr>
                                </w:pPr>
                                <w:sdt>
                                  <w:sdtPr>
                                    <w:rPr>
                                      <w:rFonts w:asciiTheme="majorHAnsi" w:eastAsiaTheme="majorEastAsia" w:hAnsiTheme="majorHAnsi" w:cstheme="majorBidi"/>
                                      <w:noProof/>
                                      <w:color w:val="44546A" w:themeColor="text2"/>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110C6A" w:rsidRPr="00110C6A">
                                      <w:rPr>
                                        <w:rFonts w:asciiTheme="majorHAnsi" w:eastAsiaTheme="majorEastAsia" w:hAnsiTheme="majorHAnsi" w:cstheme="majorBidi"/>
                                        <w:noProof/>
                                        <w:color w:val="44546A" w:themeColor="text2"/>
                                        <w:sz w:val="32"/>
                                        <w:szCs w:val="32"/>
                                      </w:rPr>
                                      <w:t>By John Hamilton</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CF3F48A"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68F4F0AA" w14:textId="370303BF" w:rsidR="00110C6A" w:rsidRDefault="00110C6A">
                          <w:pPr>
                            <w:pStyle w:val="NoSpacing"/>
                            <w:rPr>
                              <w:noProof/>
                              <w:color w:val="44546A" w:themeColor="text2"/>
                            </w:rPr>
                          </w:pPr>
                          <w:sdt>
                            <w:sdtPr>
                              <w:rPr>
                                <w:rFonts w:asciiTheme="majorHAnsi" w:eastAsiaTheme="majorEastAsia" w:hAnsiTheme="majorHAnsi" w:cstheme="majorBidi"/>
                                <w:noProof/>
                                <w:color w:val="44546A" w:themeColor="text2"/>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110C6A">
                                <w:rPr>
                                  <w:rFonts w:asciiTheme="majorHAnsi" w:eastAsiaTheme="majorEastAsia" w:hAnsiTheme="majorHAnsi" w:cstheme="majorBidi"/>
                                  <w:noProof/>
                                  <w:color w:val="44546A" w:themeColor="text2"/>
                                  <w:sz w:val="32"/>
                                  <w:szCs w:val="32"/>
                                </w:rPr>
                                <w:t>By John Hamilton</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4F7B2AC5" wp14:editId="4324B796">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954CE8C" w14:textId="77777777" w:rsidR="00110C6A" w:rsidRDefault="00110C6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F7B2AC5"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7954CE8C" w14:textId="77777777" w:rsidR="00110C6A" w:rsidRDefault="00110C6A"/>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2A3BE2B" wp14:editId="0EC37F2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6383D7" w14:textId="49B0A22C" w:rsidR="00110C6A"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320DE3">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2A3BE2B"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136383D7" w14:textId="49B0A22C" w:rsidR="00110C6A"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320DE3">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CF25EB9" wp14:editId="7928D1B2">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B0BD9AB"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E01887C" wp14:editId="0BDDC96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F46F88D"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56842B6A" wp14:editId="278267C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144"/>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D04A1AF" w14:textId="66D13332" w:rsidR="00110C6A" w:rsidRPr="00110C6A" w:rsidRDefault="00110C6A" w:rsidP="00110C6A">
                                    <w:pPr>
                                      <w:spacing w:line="240" w:lineRule="auto"/>
                                      <w:rPr>
                                        <w:rFonts w:asciiTheme="majorHAnsi" w:eastAsiaTheme="majorEastAsia" w:hAnsiTheme="majorHAnsi" w:cstheme="majorBidi"/>
                                        <w:noProof/>
                                        <w:color w:val="4472C4" w:themeColor="accent1"/>
                                        <w:sz w:val="72"/>
                                        <w:szCs w:val="144"/>
                                      </w:rPr>
                                    </w:pPr>
                                    <w:r w:rsidRPr="00110C6A">
                                      <w:rPr>
                                        <w:rFonts w:asciiTheme="majorHAnsi" w:eastAsiaTheme="majorEastAsia" w:hAnsiTheme="majorHAnsi" w:cstheme="majorBidi"/>
                                        <w:noProof/>
                                        <w:color w:val="4472C4" w:themeColor="accent1"/>
                                        <w:sz w:val="72"/>
                                        <w:szCs w:val="144"/>
                                      </w:rPr>
                                      <w:t xml:space="preserve">Titration Lab </w:t>
                                    </w:r>
                                    <w:r>
                                      <w:rPr>
                                        <w:rFonts w:asciiTheme="majorHAnsi" w:eastAsiaTheme="majorEastAsia" w:hAnsiTheme="majorHAnsi" w:cstheme="majorBidi"/>
                                        <w:noProof/>
                                        <w:color w:val="4472C4" w:themeColor="accent1"/>
                                        <w:sz w:val="72"/>
                                        <w:szCs w:val="144"/>
                                      </w:rPr>
                                      <w:t>Report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6842B6A"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144"/>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D04A1AF" w14:textId="66D13332" w:rsidR="00110C6A" w:rsidRPr="00110C6A" w:rsidRDefault="00110C6A" w:rsidP="00110C6A">
                              <w:pPr>
                                <w:spacing w:line="240" w:lineRule="auto"/>
                                <w:rPr>
                                  <w:rFonts w:asciiTheme="majorHAnsi" w:eastAsiaTheme="majorEastAsia" w:hAnsiTheme="majorHAnsi" w:cstheme="majorBidi"/>
                                  <w:noProof/>
                                  <w:color w:val="4472C4" w:themeColor="accent1"/>
                                  <w:sz w:val="72"/>
                                  <w:szCs w:val="144"/>
                                </w:rPr>
                              </w:pPr>
                              <w:r w:rsidRPr="00110C6A">
                                <w:rPr>
                                  <w:rFonts w:asciiTheme="majorHAnsi" w:eastAsiaTheme="majorEastAsia" w:hAnsiTheme="majorHAnsi" w:cstheme="majorBidi"/>
                                  <w:noProof/>
                                  <w:color w:val="4472C4" w:themeColor="accent1"/>
                                  <w:sz w:val="72"/>
                                  <w:szCs w:val="144"/>
                                </w:rPr>
                                <w:t xml:space="preserve">Titration Lab </w:t>
                              </w:r>
                              <w:r>
                                <w:rPr>
                                  <w:rFonts w:asciiTheme="majorHAnsi" w:eastAsiaTheme="majorEastAsia" w:hAnsiTheme="majorHAnsi" w:cstheme="majorBidi"/>
                                  <w:noProof/>
                                  <w:color w:val="4472C4" w:themeColor="accent1"/>
                                  <w:sz w:val="72"/>
                                  <w:szCs w:val="144"/>
                                </w:rPr>
                                <w:t>Report</w:t>
                              </w:r>
                            </w:p>
                          </w:sdtContent>
                        </w:sdt>
                      </w:txbxContent>
                    </v:textbox>
                    <w10:wrap type="square" anchorx="page" anchory="page"/>
                  </v:shape>
                </w:pict>
              </mc:Fallback>
            </mc:AlternateContent>
          </w:r>
        </w:p>
        <w:p w14:paraId="43A2381C" w14:textId="1111E989" w:rsidR="00110C6A" w:rsidRPr="00110C6A" w:rsidRDefault="00110C6A" w:rsidP="00110C6A">
          <w:r>
            <w:br w:type="page"/>
          </w:r>
        </w:p>
      </w:sdtContent>
    </w:sdt>
    <w:sdt>
      <w:sdtPr>
        <w:rPr>
          <w:rFonts w:asciiTheme="minorHAnsi" w:eastAsiaTheme="minorHAnsi" w:hAnsiTheme="minorHAnsi" w:cstheme="minorBidi"/>
          <w:color w:val="auto"/>
          <w:kern w:val="2"/>
          <w:sz w:val="22"/>
          <w:szCs w:val="22"/>
          <w:lang w:val="en-GB"/>
          <w14:ligatures w14:val="standardContextual"/>
        </w:rPr>
        <w:id w:val="128142308"/>
        <w:docPartObj>
          <w:docPartGallery w:val="Table of Contents"/>
          <w:docPartUnique/>
        </w:docPartObj>
      </w:sdtPr>
      <w:sdtEndPr>
        <w:rPr>
          <w:b/>
          <w:bCs/>
          <w:noProof/>
        </w:rPr>
      </w:sdtEndPr>
      <w:sdtContent>
        <w:p w14:paraId="7F8BCE5E" w14:textId="14E3D793" w:rsidR="00110C6A" w:rsidRDefault="00110C6A">
          <w:pPr>
            <w:pStyle w:val="TOCHeading"/>
          </w:pPr>
          <w:r>
            <w:t>Contents</w:t>
          </w:r>
        </w:p>
        <w:p w14:paraId="39395846" w14:textId="14E8395F" w:rsidR="00110C6A" w:rsidRDefault="00110C6A">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0045933" w:history="1">
            <w:r w:rsidRPr="00E32A5B">
              <w:rPr>
                <w:rStyle w:val="Hyperlink"/>
                <w:rFonts w:ascii="Calibri" w:hAnsi="Calibri" w:cs="Calibri"/>
                <w:noProof/>
              </w:rPr>
              <w:t>​</w:t>
            </w:r>
            <w:r w:rsidRPr="00E32A5B">
              <w:rPr>
                <w:rStyle w:val="Hyperlink"/>
                <w:rFonts w:ascii="Calibri" w:hAnsi="Calibri" w:cs="Calibri"/>
                <w:noProof/>
                <w:lang w:val="en-US"/>
              </w:rPr>
              <w:t> </w:t>
            </w:r>
            <w:r w:rsidRPr="00E32A5B">
              <w:rPr>
                <w:rStyle w:val="Hyperlink"/>
                <w:rFonts w:eastAsia="Times New Roman"/>
                <w:noProof/>
              </w:rPr>
              <w:t>1 Purpose</w:t>
            </w:r>
            <w:r>
              <w:rPr>
                <w:noProof/>
                <w:webHidden/>
              </w:rPr>
              <w:tab/>
            </w:r>
            <w:r>
              <w:rPr>
                <w:noProof/>
                <w:webHidden/>
              </w:rPr>
              <w:fldChar w:fldCharType="begin"/>
            </w:r>
            <w:r>
              <w:rPr>
                <w:noProof/>
                <w:webHidden/>
              </w:rPr>
              <w:instrText xml:space="preserve"> PAGEREF _Toc130045933 \h </w:instrText>
            </w:r>
            <w:r>
              <w:rPr>
                <w:noProof/>
                <w:webHidden/>
              </w:rPr>
            </w:r>
            <w:r>
              <w:rPr>
                <w:noProof/>
                <w:webHidden/>
              </w:rPr>
              <w:fldChar w:fldCharType="separate"/>
            </w:r>
            <w:r>
              <w:rPr>
                <w:noProof/>
                <w:webHidden/>
              </w:rPr>
              <w:t>1</w:t>
            </w:r>
            <w:r>
              <w:rPr>
                <w:noProof/>
                <w:webHidden/>
              </w:rPr>
              <w:fldChar w:fldCharType="end"/>
            </w:r>
          </w:hyperlink>
        </w:p>
        <w:p w14:paraId="67FC4959" w14:textId="4A483454" w:rsidR="00110C6A" w:rsidRDefault="00000000">
          <w:pPr>
            <w:pStyle w:val="TOC1"/>
            <w:tabs>
              <w:tab w:val="right" w:leader="dot" w:pos="9016"/>
            </w:tabs>
            <w:rPr>
              <w:rFonts w:eastAsiaTheme="minorEastAsia"/>
              <w:noProof/>
              <w:kern w:val="0"/>
              <w:lang w:eastAsia="en-GB"/>
              <w14:ligatures w14:val="none"/>
            </w:rPr>
          </w:pPr>
          <w:hyperlink w:anchor="_Toc130045934" w:history="1">
            <w:r w:rsidR="00110C6A" w:rsidRPr="00E32A5B">
              <w:rPr>
                <w:rStyle w:val="Hyperlink"/>
                <w:rFonts w:eastAsia="Times New Roman"/>
                <w:noProof/>
                <w:lang w:eastAsia="en-GB"/>
              </w:rPr>
              <w:t>2 Theory</w:t>
            </w:r>
            <w:r w:rsidR="00110C6A">
              <w:rPr>
                <w:noProof/>
                <w:webHidden/>
              </w:rPr>
              <w:tab/>
            </w:r>
            <w:r w:rsidR="00110C6A">
              <w:rPr>
                <w:noProof/>
                <w:webHidden/>
              </w:rPr>
              <w:fldChar w:fldCharType="begin"/>
            </w:r>
            <w:r w:rsidR="00110C6A">
              <w:rPr>
                <w:noProof/>
                <w:webHidden/>
              </w:rPr>
              <w:instrText xml:space="preserve"> PAGEREF _Toc130045934 \h </w:instrText>
            </w:r>
            <w:r w:rsidR="00110C6A">
              <w:rPr>
                <w:noProof/>
                <w:webHidden/>
              </w:rPr>
            </w:r>
            <w:r w:rsidR="00110C6A">
              <w:rPr>
                <w:noProof/>
                <w:webHidden/>
              </w:rPr>
              <w:fldChar w:fldCharType="separate"/>
            </w:r>
            <w:r w:rsidR="00110C6A">
              <w:rPr>
                <w:noProof/>
                <w:webHidden/>
              </w:rPr>
              <w:t>2</w:t>
            </w:r>
            <w:r w:rsidR="00110C6A">
              <w:rPr>
                <w:noProof/>
                <w:webHidden/>
              </w:rPr>
              <w:fldChar w:fldCharType="end"/>
            </w:r>
          </w:hyperlink>
        </w:p>
        <w:p w14:paraId="5496C5F4" w14:textId="63594554" w:rsidR="00110C6A" w:rsidRDefault="00000000">
          <w:pPr>
            <w:pStyle w:val="TOC2"/>
            <w:tabs>
              <w:tab w:val="right" w:leader="dot" w:pos="9016"/>
            </w:tabs>
            <w:rPr>
              <w:noProof/>
            </w:rPr>
          </w:pPr>
          <w:hyperlink w:anchor="_Toc130045935" w:history="1">
            <w:r w:rsidR="00110C6A" w:rsidRPr="00E32A5B">
              <w:rPr>
                <w:rStyle w:val="Hyperlink"/>
                <w:rFonts w:eastAsia="Times New Roman"/>
                <w:noProof/>
                <w:lang w:eastAsia="en-GB"/>
              </w:rPr>
              <w:t>2.1 Basic Concepts of Titration</w:t>
            </w:r>
            <w:r w:rsidR="00110C6A">
              <w:rPr>
                <w:noProof/>
                <w:webHidden/>
              </w:rPr>
              <w:tab/>
            </w:r>
            <w:r w:rsidR="00110C6A">
              <w:rPr>
                <w:noProof/>
                <w:webHidden/>
              </w:rPr>
              <w:fldChar w:fldCharType="begin"/>
            </w:r>
            <w:r w:rsidR="00110C6A">
              <w:rPr>
                <w:noProof/>
                <w:webHidden/>
              </w:rPr>
              <w:instrText xml:space="preserve"> PAGEREF _Toc130045935 \h </w:instrText>
            </w:r>
            <w:r w:rsidR="00110C6A">
              <w:rPr>
                <w:noProof/>
                <w:webHidden/>
              </w:rPr>
            </w:r>
            <w:r w:rsidR="00110C6A">
              <w:rPr>
                <w:noProof/>
                <w:webHidden/>
              </w:rPr>
              <w:fldChar w:fldCharType="separate"/>
            </w:r>
            <w:r w:rsidR="00110C6A">
              <w:rPr>
                <w:noProof/>
                <w:webHidden/>
              </w:rPr>
              <w:t>2</w:t>
            </w:r>
            <w:r w:rsidR="00110C6A">
              <w:rPr>
                <w:noProof/>
                <w:webHidden/>
              </w:rPr>
              <w:fldChar w:fldCharType="end"/>
            </w:r>
          </w:hyperlink>
        </w:p>
        <w:p w14:paraId="37350DB0" w14:textId="49790D5F" w:rsidR="00110C6A" w:rsidRDefault="00000000">
          <w:pPr>
            <w:pStyle w:val="TOC2"/>
            <w:tabs>
              <w:tab w:val="right" w:leader="dot" w:pos="9016"/>
            </w:tabs>
            <w:rPr>
              <w:noProof/>
            </w:rPr>
          </w:pPr>
          <w:hyperlink w:anchor="_Toc130045936" w:history="1">
            <w:r w:rsidR="00110C6A" w:rsidRPr="00E32A5B">
              <w:rPr>
                <w:rStyle w:val="Hyperlink"/>
                <w:rFonts w:eastAsia="Times New Roman"/>
                <w:noProof/>
                <w:lang w:eastAsia="en-GB"/>
              </w:rPr>
              <w:t>2.2 Definitions</w:t>
            </w:r>
            <w:r w:rsidR="00110C6A">
              <w:rPr>
                <w:noProof/>
                <w:webHidden/>
              </w:rPr>
              <w:tab/>
            </w:r>
            <w:r w:rsidR="00110C6A">
              <w:rPr>
                <w:noProof/>
                <w:webHidden/>
              </w:rPr>
              <w:fldChar w:fldCharType="begin"/>
            </w:r>
            <w:r w:rsidR="00110C6A">
              <w:rPr>
                <w:noProof/>
                <w:webHidden/>
              </w:rPr>
              <w:instrText xml:space="preserve"> PAGEREF _Toc130045936 \h </w:instrText>
            </w:r>
            <w:r w:rsidR="00110C6A">
              <w:rPr>
                <w:noProof/>
                <w:webHidden/>
              </w:rPr>
            </w:r>
            <w:r w:rsidR="00110C6A">
              <w:rPr>
                <w:noProof/>
                <w:webHidden/>
              </w:rPr>
              <w:fldChar w:fldCharType="separate"/>
            </w:r>
            <w:r w:rsidR="00110C6A">
              <w:rPr>
                <w:noProof/>
                <w:webHidden/>
              </w:rPr>
              <w:t>2</w:t>
            </w:r>
            <w:r w:rsidR="00110C6A">
              <w:rPr>
                <w:noProof/>
                <w:webHidden/>
              </w:rPr>
              <w:fldChar w:fldCharType="end"/>
            </w:r>
          </w:hyperlink>
        </w:p>
        <w:p w14:paraId="095AEFEF" w14:textId="7A3354A6" w:rsidR="00110C6A" w:rsidRDefault="00000000">
          <w:pPr>
            <w:pStyle w:val="TOC2"/>
            <w:tabs>
              <w:tab w:val="right" w:leader="dot" w:pos="9016"/>
            </w:tabs>
            <w:rPr>
              <w:noProof/>
            </w:rPr>
          </w:pPr>
          <w:hyperlink w:anchor="_Toc130045937" w:history="1">
            <w:r w:rsidR="00110C6A" w:rsidRPr="00E32A5B">
              <w:rPr>
                <w:rStyle w:val="Hyperlink"/>
                <w:rFonts w:eastAsia="Times New Roman"/>
                <w:noProof/>
                <w:lang w:eastAsia="en-GB"/>
              </w:rPr>
              <w:t>2.3 Chemical Equations and Formulas</w:t>
            </w:r>
            <w:r w:rsidR="00110C6A">
              <w:rPr>
                <w:noProof/>
                <w:webHidden/>
              </w:rPr>
              <w:tab/>
            </w:r>
            <w:r w:rsidR="00110C6A">
              <w:rPr>
                <w:noProof/>
                <w:webHidden/>
              </w:rPr>
              <w:fldChar w:fldCharType="begin"/>
            </w:r>
            <w:r w:rsidR="00110C6A">
              <w:rPr>
                <w:noProof/>
                <w:webHidden/>
              </w:rPr>
              <w:instrText xml:space="preserve"> PAGEREF _Toc130045937 \h </w:instrText>
            </w:r>
            <w:r w:rsidR="00110C6A">
              <w:rPr>
                <w:noProof/>
                <w:webHidden/>
              </w:rPr>
            </w:r>
            <w:r w:rsidR="00110C6A">
              <w:rPr>
                <w:noProof/>
                <w:webHidden/>
              </w:rPr>
              <w:fldChar w:fldCharType="separate"/>
            </w:r>
            <w:r w:rsidR="00110C6A">
              <w:rPr>
                <w:noProof/>
                <w:webHidden/>
              </w:rPr>
              <w:t>3</w:t>
            </w:r>
            <w:r w:rsidR="00110C6A">
              <w:rPr>
                <w:noProof/>
                <w:webHidden/>
              </w:rPr>
              <w:fldChar w:fldCharType="end"/>
            </w:r>
          </w:hyperlink>
        </w:p>
        <w:p w14:paraId="00B352E2" w14:textId="18261451" w:rsidR="00110C6A" w:rsidRDefault="00000000">
          <w:pPr>
            <w:pStyle w:val="TOC2"/>
            <w:tabs>
              <w:tab w:val="right" w:leader="dot" w:pos="9016"/>
            </w:tabs>
            <w:rPr>
              <w:noProof/>
            </w:rPr>
          </w:pPr>
          <w:hyperlink w:anchor="_Toc130045938" w:history="1">
            <w:r w:rsidR="00110C6A" w:rsidRPr="00E32A5B">
              <w:rPr>
                <w:rStyle w:val="Hyperlink"/>
                <w:rFonts w:eastAsia="Times New Roman"/>
                <w:noProof/>
                <w:lang w:eastAsia="en-GB"/>
              </w:rPr>
              <w:t>2.4 Application</w:t>
            </w:r>
            <w:r w:rsidR="00110C6A">
              <w:rPr>
                <w:noProof/>
                <w:webHidden/>
              </w:rPr>
              <w:tab/>
            </w:r>
            <w:r w:rsidR="00110C6A">
              <w:rPr>
                <w:noProof/>
                <w:webHidden/>
              </w:rPr>
              <w:fldChar w:fldCharType="begin"/>
            </w:r>
            <w:r w:rsidR="00110C6A">
              <w:rPr>
                <w:noProof/>
                <w:webHidden/>
              </w:rPr>
              <w:instrText xml:space="preserve"> PAGEREF _Toc130045938 \h </w:instrText>
            </w:r>
            <w:r w:rsidR="00110C6A">
              <w:rPr>
                <w:noProof/>
                <w:webHidden/>
              </w:rPr>
            </w:r>
            <w:r w:rsidR="00110C6A">
              <w:rPr>
                <w:noProof/>
                <w:webHidden/>
              </w:rPr>
              <w:fldChar w:fldCharType="separate"/>
            </w:r>
            <w:r w:rsidR="00110C6A">
              <w:rPr>
                <w:noProof/>
                <w:webHidden/>
              </w:rPr>
              <w:t>4</w:t>
            </w:r>
            <w:r w:rsidR="00110C6A">
              <w:rPr>
                <w:noProof/>
                <w:webHidden/>
              </w:rPr>
              <w:fldChar w:fldCharType="end"/>
            </w:r>
          </w:hyperlink>
        </w:p>
        <w:p w14:paraId="7A7F5E45" w14:textId="2BC3F3B8" w:rsidR="00110C6A" w:rsidRDefault="00000000">
          <w:pPr>
            <w:pStyle w:val="TOC1"/>
            <w:tabs>
              <w:tab w:val="right" w:leader="dot" w:pos="9016"/>
            </w:tabs>
            <w:rPr>
              <w:rFonts w:eastAsiaTheme="minorEastAsia"/>
              <w:noProof/>
              <w:kern w:val="0"/>
              <w:lang w:eastAsia="en-GB"/>
              <w14:ligatures w14:val="none"/>
            </w:rPr>
          </w:pPr>
          <w:hyperlink w:anchor="_Toc130045939" w:history="1">
            <w:r w:rsidR="00110C6A" w:rsidRPr="00E32A5B">
              <w:rPr>
                <w:rStyle w:val="Hyperlink"/>
                <w:rFonts w:eastAsia="Times New Roman"/>
                <w:noProof/>
                <w:lang w:eastAsia="en-GB"/>
              </w:rPr>
              <w:t>3 Chemicals and Equipment</w:t>
            </w:r>
            <w:r w:rsidR="00110C6A">
              <w:rPr>
                <w:noProof/>
                <w:webHidden/>
              </w:rPr>
              <w:tab/>
            </w:r>
            <w:r w:rsidR="00110C6A">
              <w:rPr>
                <w:noProof/>
                <w:webHidden/>
              </w:rPr>
              <w:fldChar w:fldCharType="begin"/>
            </w:r>
            <w:r w:rsidR="00110C6A">
              <w:rPr>
                <w:noProof/>
                <w:webHidden/>
              </w:rPr>
              <w:instrText xml:space="preserve"> PAGEREF _Toc130045939 \h </w:instrText>
            </w:r>
            <w:r w:rsidR="00110C6A">
              <w:rPr>
                <w:noProof/>
                <w:webHidden/>
              </w:rPr>
            </w:r>
            <w:r w:rsidR="00110C6A">
              <w:rPr>
                <w:noProof/>
                <w:webHidden/>
              </w:rPr>
              <w:fldChar w:fldCharType="separate"/>
            </w:r>
            <w:r w:rsidR="00110C6A">
              <w:rPr>
                <w:noProof/>
                <w:webHidden/>
              </w:rPr>
              <w:t>4</w:t>
            </w:r>
            <w:r w:rsidR="00110C6A">
              <w:rPr>
                <w:noProof/>
                <w:webHidden/>
              </w:rPr>
              <w:fldChar w:fldCharType="end"/>
            </w:r>
          </w:hyperlink>
        </w:p>
        <w:p w14:paraId="035089C9" w14:textId="41DF9D93" w:rsidR="00110C6A" w:rsidRDefault="00000000">
          <w:pPr>
            <w:pStyle w:val="TOC1"/>
            <w:tabs>
              <w:tab w:val="right" w:leader="dot" w:pos="9016"/>
            </w:tabs>
            <w:rPr>
              <w:rFonts w:eastAsiaTheme="minorEastAsia"/>
              <w:noProof/>
              <w:kern w:val="0"/>
              <w:lang w:eastAsia="en-GB"/>
              <w14:ligatures w14:val="none"/>
            </w:rPr>
          </w:pPr>
          <w:hyperlink w:anchor="_Toc130045940" w:history="1">
            <w:r w:rsidR="00110C6A" w:rsidRPr="00E32A5B">
              <w:rPr>
                <w:rStyle w:val="Hyperlink"/>
                <w:rFonts w:eastAsia="Times New Roman"/>
                <w:noProof/>
                <w:lang w:eastAsia="en-GB"/>
              </w:rPr>
              <w:t>4 Procedure</w:t>
            </w:r>
            <w:r w:rsidR="00110C6A">
              <w:rPr>
                <w:noProof/>
                <w:webHidden/>
              </w:rPr>
              <w:tab/>
            </w:r>
            <w:r w:rsidR="00110C6A">
              <w:rPr>
                <w:noProof/>
                <w:webHidden/>
              </w:rPr>
              <w:fldChar w:fldCharType="begin"/>
            </w:r>
            <w:r w:rsidR="00110C6A">
              <w:rPr>
                <w:noProof/>
                <w:webHidden/>
              </w:rPr>
              <w:instrText xml:space="preserve"> PAGEREF _Toc130045940 \h </w:instrText>
            </w:r>
            <w:r w:rsidR="00110C6A">
              <w:rPr>
                <w:noProof/>
                <w:webHidden/>
              </w:rPr>
            </w:r>
            <w:r w:rsidR="00110C6A">
              <w:rPr>
                <w:noProof/>
                <w:webHidden/>
              </w:rPr>
              <w:fldChar w:fldCharType="separate"/>
            </w:r>
            <w:r w:rsidR="00110C6A">
              <w:rPr>
                <w:noProof/>
                <w:webHidden/>
              </w:rPr>
              <w:t>4</w:t>
            </w:r>
            <w:r w:rsidR="00110C6A">
              <w:rPr>
                <w:noProof/>
                <w:webHidden/>
              </w:rPr>
              <w:fldChar w:fldCharType="end"/>
            </w:r>
          </w:hyperlink>
        </w:p>
        <w:p w14:paraId="43C2A7AE" w14:textId="634B0EFE" w:rsidR="00110C6A" w:rsidRDefault="00000000">
          <w:pPr>
            <w:pStyle w:val="TOC1"/>
            <w:tabs>
              <w:tab w:val="right" w:leader="dot" w:pos="9016"/>
            </w:tabs>
            <w:rPr>
              <w:rFonts w:eastAsiaTheme="minorEastAsia"/>
              <w:noProof/>
              <w:kern w:val="0"/>
              <w:lang w:eastAsia="en-GB"/>
              <w14:ligatures w14:val="none"/>
            </w:rPr>
          </w:pPr>
          <w:hyperlink w:anchor="_Toc130045941" w:history="1">
            <w:r w:rsidR="00110C6A" w:rsidRPr="00E32A5B">
              <w:rPr>
                <w:rStyle w:val="Hyperlink"/>
                <w:rFonts w:eastAsia="Times New Roman"/>
                <w:noProof/>
                <w:lang w:eastAsia="en-GB"/>
              </w:rPr>
              <w:t>5 Observations and Data</w:t>
            </w:r>
            <w:r w:rsidR="00110C6A">
              <w:rPr>
                <w:noProof/>
                <w:webHidden/>
              </w:rPr>
              <w:tab/>
            </w:r>
            <w:r w:rsidR="00110C6A">
              <w:rPr>
                <w:noProof/>
                <w:webHidden/>
              </w:rPr>
              <w:fldChar w:fldCharType="begin"/>
            </w:r>
            <w:r w:rsidR="00110C6A">
              <w:rPr>
                <w:noProof/>
                <w:webHidden/>
              </w:rPr>
              <w:instrText xml:space="preserve"> PAGEREF _Toc130045941 \h </w:instrText>
            </w:r>
            <w:r w:rsidR="00110C6A">
              <w:rPr>
                <w:noProof/>
                <w:webHidden/>
              </w:rPr>
            </w:r>
            <w:r w:rsidR="00110C6A">
              <w:rPr>
                <w:noProof/>
                <w:webHidden/>
              </w:rPr>
              <w:fldChar w:fldCharType="separate"/>
            </w:r>
            <w:r w:rsidR="00110C6A">
              <w:rPr>
                <w:noProof/>
                <w:webHidden/>
              </w:rPr>
              <w:t>6</w:t>
            </w:r>
            <w:r w:rsidR="00110C6A">
              <w:rPr>
                <w:noProof/>
                <w:webHidden/>
              </w:rPr>
              <w:fldChar w:fldCharType="end"/>
            </w:r>
          </w:hyperlink>
        </w:p>
        <w:p w14:paraId="1DA798E1" w14:textId="179206CB" w:rsidR="00110C6A" w:rsidRDefault="00000000">
          <w:pPr>
            <w:pStyle w:val="TOC1"/>
            <w:tabs>
              <w:tab w:val="right" w:leader="dot" w:pos="9016"/>
            </w:tabs>
            <w:rPr>
              <w:rFonts w:eastAsiaTheme="minorEastAsia"/>
              <w:noProof/>
              <w:kern w:val="0"/>
              <w:lang w:eastAsia="en-GB"/>
              <w14:ligatures w14:val="none"/>
            </w:rPr>
          </w:pPr>
          <w:hyperlink w:anchor="_Toc130045942" w:history="1">
            <w:r w:rsidR="00110C6A" w:rsidRPr="00E32A5B">
              <w:rPr>
                <w:rStyle w:val="Hyperlink"/>
                <w:rFonts w:eastAsia="Times New Roman"/>
                <w:noProof/>
                <w:lang w:eastAsia="en-GB"/>
              </w:rPr>
              <w:t>6 calculations</w:t>
            </w:r>
            <w:r w:rsidR="00110C6A">
              <w:rPr>
                <w:noProof/>
                <w:webHidden/>
              </w:rPr>
              <w:tab/>
            </w:r>
            <w:r w:rsidR="00110C6A">
              <w:rPr>
                <w:noProof/>
                <w:webHidden/>
              </w:rPr>
              <w:fldChar w:fldCharType="begin"/>
            </w:r>
            <w:r w:rsidR="00110C6A">
              <w:rPr>
                <w:noProof/>
                <w:webHidden/>
              </w:rPr>
              <w:instrText xml:space="preserve"> PAGEREF _Toc130045942 \h </w:instrText>
            </w:r>
            <w:r w:rsidR="00110C6A">
              <w:rPr>
                <w:noProof/>
                <w:webHidden/>
              </w:rPr>
            </w:r>
            <w:r w:rsidR="00110C6A">
              <w:rPr>
                <w:noProof/>
                <w:webHidden/>
              </w:rPr>
              <w:fldChar w:fldCharType="separate"/>
            </w:r>
            <w:r w:rsidR="00110C6A">
              <w:rPr>
                <w:noProof/>
                <w:webHidden/>
              </w:rPr>
              <w:t>6</w:t>
            </w:r>
            <w:r w:rsidR="00110C6A">
              <w:rPr>
                <w:noProof/>
                <w:webHidden/>
              </w:rPr>
              <w:fldChar w:fldCharType="end"/>
            </w:r>
          </w:hyperlink>
        </w:p>
        <w:p w14:paraId="41A0B1FA" w14:textId="61C24149" w:rsidR="00110C6A" w:rsidRDefault="00000000">
          <w:pPr>
            <w:pStyle w:val="TOC2"/>
            <w:tabs>
              <w:tab w:val="right" w:leader="dot" w:pos="9016"/>
            </w:tabs>
            <w:rPr>
              <w:noProof/>
            </w:rPr>
          </w:pPr>
          <w:hyperlink w:anchor="_Toc130045943" w:history="1">
            <w:r w:rsidR="00110C6A" w:rsidRPr="00E32A5B">
              <w:rPr>
                <w:rStyle w:val="Hyperlink"/>
                <w:rFonts w:eastAsia="Times New Roman"/>
                <w:noProof/>
                <w:lang w:eastAsia="en-GB"/>
              </w:rPr>
              <w:t>6.1 Moles of HCl, Moles of NaOH and Molarity of HCL</w:t>
            </w:r>
            <w:r w:rsidR="00110C6A">
              <w:rPr>
                <w:noProof/>
                <w:webHidden/>
              </w:rPr>
              <w:tab/>
            </w:r>
            <w:r w:rsidR="00110C6A">
              <w:rPr>
                <w:noProof/>
                <w:webHidden/>
              </w:rPr>
              <w:fldChar w:fldCharType="begin"/>
            </w:r>
            <w:r w:rsidR="00110C6A">
              <w:rPr>
                <w:noProof/>
                <w:webHidden/>
              </w:rPr>
              <w:instrText xml:space="preserve"> PAGEREF _Toc130045943 \h </w:instrText>
            </w:r>
            <w:r w:rsidR="00110C6A">
              <w:rPr>
                <w:noProof/>
                <w:webHidden/>
              </w:rPr>
            </w:r>
            <w:r w:rsidR="00110C6A">
              <w:rPr>
                <w:noProof/>
                <w:webHidden/>
              </w:rPr>
              <w:fldChar w:fldCharType="separate"/>
            </w:r>
            <w:r w:rsidR="00110C6A">
              <w:rPr>
                <w:noProof/>
                <w:webHidden/>
              </w:rPr>
              <w:t>6</w:t>
            </w:r>
            <w:r w:rsidR="00110C6A">
              <w:rPr>
                <w:noProof/>
                <w:webHidden/>
              </w:rPr>
              <w:fldChar w:fldCharType="end"/>
            </w:r>
          </w:hyperlink>
        </w:p>
        <w:p w14:paraId="4CD88D2D" w14:textId="5841776C" w:rsidR="00110C6A" w:rsidRDefault="00000000">
          <w:pPr>
            <w:pStyle w:val="TOC2"/>
            <w:tabs>
              <w:tab w:val="right" w:leader="dot" w:pos="9016"/>
            </w:tabs>
            <w:rPr>
              <w:noProof/>
            </w:rPr>
          </w:pPr>
          <w:hyperlink w:anchor="_Toc130045944" w:history="1">
            <w:r w:rsidR="00110C6A" w:rsidRPr="00E32A5B">
              <w:rPr>
                <w:rStyle w:val="Hyperlink"/>
                <w:rFonts w:eastAsia="Times New Roman"/>
                <w:noProof/>
                <w:lang w:eastAsia="en-GB"/>
              </w:rPr>
              <w:t>6.2 Moles Solute, Moles Acid and Moles Base</w:t>
            </w:r>
            <w:r w:rsidR="00110C6A">
              <w:rPr>
                <w:noProof/>
                <w:webHidden/>
              </w:rPr>
              <w:tab/>
            </w:r>
            <w:r w:rsidR="00110C6A">
              <w:rPr>
                <w:noProof/>
                <w:webHidden/>
              </w:rPr>
              <w:fldChar w:fldCharType="begin"/>
            </w:r>
            <w:r w:rsidR="00110C6A">
              <w:rPr>
                <w:noProof/>
                <w:webHidden/>
              </w:rPr>
              <w:instrText xml:space="preserve"> PAGEREF _Toc130045944 \h </w:instrText>
            </w:r>
            <w:r w:rsidR="00110C6A">
              <w:rPr>
                <w:noProof/>
                <w:webHidden/>
              </w:rPr>
            </w:r>
            <w:r w:rsidR="00110C6A">
              <w:rPr>
                <w:noProof/>
                <w:webHidden/>
              </w:rPr>
              <w:fldChar w:fldCharType="separate"/>
            </w:r>
            <w:r w:rsidR="00110C6A">
              <w:rPr>
                <w:noProof/>
                <w:webHidden/>
              </w:rPr>
              <w:t>8</w:t>
            </w:r>
            <w:r w:rsidR="00110C6A">
              <w:rPr>
                <w:noProof/>
                <w:webHidden/>
              </w:rPr>
              <w:fldChar w:fldCharType="end"/>
            </w:r>
          </w:hyperlink>
        </w:p>
        <w:p w14:paraId="2AACCA85" w14:textId="2887CDC0" w:rsidR="00110C6A" w:rsidRDefault="00000000">
          <w:pPr>
            <w:pStyle w:val="TOC1"/>
            <w:tabs>
              <w:tab w:val="right" w:leader="dot" w:pos="9016"/>
            </w:tabs>
            <w:rPr>
              <w:rFonts w:eastAsiaTheme="minorEastAsia"/>
              <w:noProof/>
              <w:kern w:val="0"/>
              <w:lang w:eastAsia="en-GB"/>
              <w14:ligatures w14:val="none"/>
            </w:rPr>
          </w:pPr>
          <w:hyperlink w:anchor="_Toc130045945" w:history="1">
            <w:r w:rsidR="00110C6A" w:rsidRPr="00E32A5B">
              <w:rPr>
                <w:rStyle w:val="Hyperlink"/>
                <w:noProof/>
              </w:rPr>
              <w:t>7 Results and Discussion</w:t>
            </w:r>
            <w:r w:rsidR="00110C6A">
              <w:rPr>
                <w:noProof/>
                <w:webHidden/>
              </w:rPr>
              <w:tab/>
            </w:r>
            <w:r w:rsidR="00110C6A">
              <w:rPr>
                <w:noProof/>
                <w:webHidden/>
              </w:rPr>
              <w:fldChar w:fldCharType="begin"/>
            </w:r>
            <w:r w:rsidR="00110C6A">
              <w:rPr>
                <w:noProof/>
                <w:webHidden/>
              </w:rPr>
              <w:instrText xml:space="preserve"> PAGEREF _Toc130045945 \h </w:instrText>
            </w:r>
            <w:r w:rsidR="00110C6A">
              <w:rPr>
                <w:noProof/>
                <w:webHidden/>
              </w:rPr>
            </w:r>
            <w:r w:rsidR="00110C6A">
              <w:rPr>
                <w:noProof/>
                <w:webHidden/>
              </w:rPr>
              <w:fldChar w:fldCharType="separate"/>
            </w:r>
            <w:r w:rsidR="00110C6A">
              <w:rPr>
                <w:noProof/>
                <w:webHidden/>
              </w:rPr>
              <w:t>9</w:t>
            </w:r>
            <w:r w:rsidR="00110C6A">
              <w:rPr>
                <w:noProof/>
                <w:webHidden/>
              </w:rPr>
              <w:fldChar w:fldCharType="end"/>
            </w:r>
          </w:hyperlink>
        </w:p>
        <w:p w14:paraId="41E21B9F" w14:textId="7A3E5424" w:rsidR="00110C6A" w:rsidRDefault="00000000">
          <w:pPr>
            <w:pStyle w:val="TOC1"/>
            <w:tabs>
              <w:tab w:val="right" w:leader="dot" w:pos="9016"/>
            </w:tabs>
            <w:rPr>
              <w:rFonts w:eastAsiaTheme="minorEastAsia"/>
              <w:noProof/>
              <w:kern w:val="0"/>
              <w:lang w:eastAsia="en-GB"/>
              <w14:ligatures w14:val="none"/>
            </w:rPr>
          </w:pPr>
          <w:hyperlink w:anchor="_Toc130045946" w:history="1">
            <w:r w:rsidR="00110C6A" w:rsidRPr="00E32A5B">
              <w:rPr>
                <w:rStyle w:val="Hyperlink"/>
                <w:rFonts w:eastAsia="Times New Roman"/>
                <w:noProof/>
                <w:lang w:eastAsia="en-GB"/>
              </w:rPr>
              <w:t>8 Conclusion</w:t>
            </w:r>
            <w:r w:rsidR="00110C6A">
              <w:rPr>
                <w:noProof/>
                <w:webHidden/>
              </w:rPr>
              <w:tab/>
            </w:r>
            <w:r w:rsidR="00110C6A">
              <w:rPr>
                <w:noProof/>
                <w:webHidden/>
              </w:rPr>
              <w:fldChar w:fldCharType="begin"/>
            </w:r>
            <w:r w:rsidR="00110C6A">
              <w:rPr>
                <w:noProof/>
                <w:webHidden/>
              </w:rPr>
              <w:instrText xml:space="preserve"> PAGEREF _Toc130045946 \h </w:instrText>
            </w:r>
            <w:r w:rsidR="00110C6A">
              <w:rPr>
                <w:noProof/>
                <w:webHidden/>
              </w:rPr>
            </w:r>
            <w:r w:rsidR="00110C6A">
              <w:rPr>
                <w:noProof/>
                <w:webHidden/>
              </w:rPr>
              <w:fldChar w:fldCharType="separate"/>
            </w:r>
            <w:r w:rsidR="00110C6A">
              <w:rPr>
                <w:noProof/>
                <w:webHidden/>
              </w:rPr>
              <w:t>10</w:t>
            </w:r>
            <w:r w:rsidR="00110C6A">
              <w:rPr>
                <w:noProof/>
                <w:webHidden/>
              </w:rPr>
              <w:fldChar w:fldCharType="end"/>
            </w:r>
          </w:hyperlink>
        </w:p>
        <w:p w14:paraId="1A4A6B4C" w14:textId="5FDC05B2" w:rsidR="00110C6A" w:rsidRDefault="00000000">
          <w:pPr>
            <w:pStyle w:val="TOC1"/>
            <w:tabs>
              <w:tab w:val="right" w:leader="dot" w:pos="9016"/>
            </w:tabs>
            <w:rPr>
              <w:rFonts w:eastAsiaTheme="minorEastAsia"/>
              <w:noProof/>
              <w:kern w:val="0"/>
              <w:lang w:eastAsia="en-GB"/>
              <w14:ligatures w14:val="none"/>
            </w:rPr>
          </w:pPr>
          <w:hyperlink w:anchor="_Toc130045947" w:history="1">
            <w:r w:rsidR="00110C6A" w:rsidRPr="00E32A5B">
              <w:rPr>
                <w:rStyle w:val="Hyperlink"/>
                <w:rFonts w:eastAsia="Times New Roman"/>
                <w:noProof/>
                <w:lang w:eastAsia="en-GB"/>
              </w:rPr>
              <w:t>Formulas</w:t>
            </w:r>
            <w:r w:rsidR="00110C6A">
              <w:rPr>
                <w:noProof/>
                <w:webHidden/>
              </w:rPr>
              <w:tab/>
            </w:r>
            <w:r w:rsidR="00110C6A">
              <w:rPr>
                <w:noProof/>
                <w:webHidden/>
              </w:rPr>
              <w:fldChar w:fldCharType="begin"/>
            </w:r>
            <w:r w:rsidR="00110C6A">
              <w:rPr>
                <w:noProof/>
                <w:webHidden/>
              </w:rPr>
              <w:instrText xml:space="preserve"> PAGEREF _Toc130045947 \h </w:instrText>
            </w:r>
            <w:r w:rsidR="00110C6A">
              <w:rPr>
                <w:noProof/>
                <w:webHidden/>
              </w:rPr>
            </w:r>
            <w:r w:rsidR="00110C6A">
              <w:rPr>
                <w:noProof/>
                <w:webHidden/>
              </w:rPr>
              <w:fldChar w:fldCharType="separate"/>
            </w:r>
            <w:r w:rsidR="00110C6A">
              <w:rPr>
                <w:noProof/>
                <w:webHidden/>
              </w:rPr>
              <w:t>11</w:t>
            </w:r>
            <w:r w:rsidR="00110C6A">
              <w:rPr>
                <w:noProof/>
                <w:webHidden/>
              </w:rPr>
              <w:fldChar w:fldCharType="end"/>
            </w:r>
          </w:hyperlink>
        </w:p>
        <w:p w14:paraId="3402EF7E" w14:textId="03DDE6E2" w:rsidR="00110C6A" w:rsidRDefault="00000000">
          <w:pPr>
            <w:pStyle w:val="TOC1"/>
            <w:tabs>
              <w:tab w:val="right" w:leader="dot" w:pos="9016"/>
            </w:tabs>
            <w:rPr>
              <w:rFonts w:eastAsiaTheme="minorEastAsia"/>
              <w:noProof/>
              <w:kern w:val="0"/>
              <w:lang w:eastAsia="en-GB"/>
              <w14:ligatures w14:val="none"/>
            </w:rPr>
          </w:pPr>
          <w:hyperlink w:anchor="_Toc130045948" w:history="1">
            <w:r w:rsidR="00110C6A" w:rsidRPr="00E32A5B">
              <w:rPr>
                <w:rStyle w:val="Hyperlink"/>
                <w:rFonts w:eastAsia="Times New Roman"/>
                <w:noProof/>
                <w:lang w:eastAsia="en-GB"/>
              </w:rPr>
              <w:t>Appendices</w:t>
            </w:r>
            <w:r w:rsidR="00110C6A">
              <w:rPr>
                <w:noProof/>
                <w:webHidden/>
              </w:rPr>
              <w:tab/>
            </w:r>
            <w:r w:rsidR="00110C6A">
              <w:rPr>
                <w:noProof/>
                <w:webHidden/>
              </w:rPr>
              <w:fldChar w:fldCharType="begin"/>
            </w:r>
            <w:r w:rsidR="00110C6A">
              <w:rPr>
                <w:noProof/>
                <w:webHidden/>
              </w:rPr>
              <w:instrText xml:space="preserve"> PAGEREF _Toc130045948 \h </w:instrText>
            </w:r>
            <w:r w:rsidR="00110C6A">
              <w:rPr>
                <w:noProof/>
                <w:webHidden/>
              </w:rPr>
            </w:r>
            <w:r w:rsidR="00110C6A">
              <w:rPr>
                <w:noProof/>
                <w:webHidden/>
              </w:rPr>
              <w:fldChar w:fldCharType="separate"/>
            </w:r>
            <w:r w:rsidR="00110C6A">
              <w:rPr>
                <w:noProof/>
                <w:webHidden/>
              </w:rPr>
              <w:t>11</w:t>
            </w:r>
            <w:r w:rsidR="00110C6A">
              <w:rPr>
                <w:noProof/>
                <w:webHidden/>
              </w:rPr>
              <w:fldChar w:fldCharType="end"/>
            </w:r>
          </w:hyperlink>
        </w:p>
        <w:p w14:paraId="6FAA870B" w14:textId="69F08AB2" w:rsidR="00110C6A" w:rsidRDefault="00000000">
          <w:pPr>
            <w:pStyle w:val="TOC1"/>
            <w:tabs>
              <w:tab w:val="right" w:leader="dot" w:pos="9016"/>
            </w:tabs>
            <w:rPr>
              <w:rFonts w:eastAsiaTheme="minorEastAsia"/>
              <w:noProof/>
              <w:kern w:val="0"/>
              <w:lang w:eastAsia="en-GB"/>
              <w14:ligatures w14:val="none"/>
            </w:rPr>
          </w:pPr>
          <w:hyperlink w:anchor="_Toc130045949" w:history="1">
            <w:r w:rsidR="00110C6A" w:rsidRPr="00E32A5B">
              <w:rPr>
                <w:rStyle w:val="Hyperlink"/>
                <w:rFonts w:eastAsia="Times New Roman"/>
                <w:noProof/>
                <w:lang w:eastAsia="en-GB"/>
              </w:rPr>
              <w:t>References</w:t>
            </w:r>
            <w:r w:rsidR="00110C6A">
              <w:rPr>
                <w:noProof/>
                <w:webHidden/>
              </w:rPr>
              <w:tab/>
            </w:r>
            <w:r w:rsidR="00110C6A">
              <w:rPr>
                <w:noProof/>
                <w:webHidden/>
              </w:rPr>
              <w:fldChar w:fldCharType="begin"/>
            </w:r>
            <w:r w:rsidR="00110C6A">
              <w:rPr>
                <w:noProof/>
                <w:webHidden/>
              </w:rPr>
              <w:instrText xml:space="preserve"> PAGEREF _Toc130045949 \h </w:instrText>
            </w:r>
            <w:r w:rsidR="00110C6A">
              <w:rPr>
                <w:noProof/>
                <w:webHidden/>
              </w:rPr>
            </w:r>
            <w:r w:rsidR="00110C6A">
              <w:rPr>
                <w:noProof/>
                <w:webHidden/>
              </w:rPr>
              <w:fldChar w:fldCharType="separate"/>
            </w:r>
            <w:r w:rsidR="00110C6A">
              <w:rPr>
                <w:noProof/>
                <w:webHidden/>
              </w:rPr>
              <w:t>12</w:t>
            </w:r>
            <w:r w:rsidR="00110C6A">
              <w:rPr>
                <w:noProof/>
                <w:webHidden/>
              </w:rPr>
              <w:fldChar w:fldCharType="end"/>
            </w:r>
          </w:hyperlink>
        </w:p>
        <w:p w14:paraId="3178EA67" w14:textId="4C05C859" w:rsidR="00110C6A" w:rsidRDefault="00110C6A">
          <w:r>
            <w:rPr>
              <w:b/>
              <w:bCs/>
              <w:noProof/>
            </w:rPr>
            <w:fldChar w:fldCharType="end"/>
          </w:r>
        </w:p>
      </w:sdtContent>
    </w:sdt>
    <w:p w14:paraId="642D1BD3" w14:textId="1C969986"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p>
    <w:p w14:paraId="31916371"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color w:val="0563C1"/>
          <w:kern w:val="0"/>
          <w:u w:val="single"/>
          <w:lang w:eastAsia="en-GB"/>
          <w14:ligatures w14:val="none"/>
        </w:rPr>
        <w:t>​</w:t>
      </w:r>
      <w:r w:rsidRPr="00110C6A">
        <w:rPr>
          <w:rFonts w:ascii="Calibri" w:eastAsia="Times New Roman" w:hAnsi="Calibri" w:cs="Calibri"/>
          <w:color w:val="0563C1"/>
          <w:kern w:val="0"/>
          <w:lang w:val="en-US" w:eastAsia="en-GB"/>
          <w14:ligatures w14:val="none"/>
        </w:rPr>
        <w:t> </w:t>
      </w:r>
    </w:p>
    <w:p w14:paraId="05C25EC1" w14:textId="77777777" w:rsidR="00110C6A" w:rsidRDefault="00110C6A" w:rsidP="00110C6A">
      <w:pPr>
        <w:pStyle w:val="paragraph"/>
        <w:spacing w:before="0" w:beforeAutospacing="0" w:after="0" w:afterAutospacing="0"/>
        <w:textAlignment w:val="baseline"/>
        <w:rPr>
          <w:rFonts w:ascii="Segoe UI" w:hAnsi="Segoe UI" w:cs="Segoe UI"/>
          <w:sz w:val="18"/>
          <w:szCs w:val="18"/>
          <w:lang w:val="en-US"/>
        </w:rPr>
      </w:pPr>
      <w:r w:rsidRPr="00110C6A">
        <w:rPr>
          <w:rFonts w:ascii="Calibri" w:hAnsi="Calibri" w:cs="Calibri"/>
          <w:color w:val="0563C1"/>
          <w:u w:val="single"/>
        </w:rPr>
        <w:t>​</w:t>
      </w:r>
      <w:r w:rsidRPr="00110C6A">
        <w:rPr>
          <w:rFonts w:ascii="Calibri" w:hAnsi="Calibri" w:cs="Calibri"/>
          <w:color w:val="0563C1"/>
          <w:lang w:val="en-US"/>
        </w:rPr>
        <w:t> </w:t>
      </w:r>
      <w:r>
        <w:rPr>
          <w:rStyle w:val="contentcontrolboundarysink"/>
          <w:rFonts w:ascii="Calibri" w:hAnsi="Calibri" w:cs="Calibri"/>
          <w:sz w:val="22"/>
          <w:szCs w:val="22"/>
        </w:rPr>
        <w:t>​​</w:t>
      </w:r>
      <w:r>
        <w:rPr>
          <w:rStyle w:val="eop"/>
          <w:rFonts w:ascii="Calibri" w:hAnsi="Calibri" w:cs="Calibri"/>
          <w:color w:val="0563C1"/>
          <w:sz w:val="22"/>
          <w:szCs w:val="22"/>
          <w:lang w:val="en-US"/>
        </w:rPr>
        <w:t> </w:t>
      </w:r>
    </w:p>
    <w:p w14:paraId="4E599DF7" w14:textId="77777777" w:rsidR="00110C6A" w:rsidRDefault="00110C6A" w:rsidP="00110C6A">
      <w:pPr>
        <w:pStyle w:val="paragraph"/>
        <w:spacing w:before="0" w:beforeAutospacing="0" w:after="0" w:afterAutospacing="0"/>
        <w:ind w:left="210"/>
        <w:textAlignment w:val="baseline"/>
        <w:rPr>
          <w:rFonts w:ascii="Segoe UI" w:hAnsi="Segoe UI" w:cs="Segoe UI"/>
          <w:sz w:val="18"/>
          <w:szCs w:val="18"/>
          <w:lang w:val="en-US"/>
        </w:rPr>
      </w:pPr>
      <w:r>
        <w:rPr>
          <w:rStyle w:val="contentcontrolboundarysink"/>
          <w:rFonts w:ascii="Calibri" w:hAnsi="Calibri" w:cs="Calibri"/>
          <w:color w:val="0563C1"/>
          <w:sz w:val="22"/>
          <w:szCs w:val="22"/>
          <w:u w:val="single"/>
        </w:rPr>
        <w:t>​</w:t>
      </w:r>
      <w:r>
        <w:rPr>
          <w:rStyle w:val="eop"/>
          <w:rFonts w:ascii="Calibri" w:hAnsi="Calibri" w:cs="Calibri"/>
          <w:color w:val="0563C1"/>
          <w:sz w:val="22"/>
          <w:szCs w:val="22"/>
          <w:lang w:val="en-US"/>
        </w:rPr>
        <w:t> </w:t>
      </w:r>
    </w:p>
    <w:p w14:paraId="5F0DF4BB" w14:textId="77777777" w:rsidR="00110C6A" w:rsidRDefault="00110C6A" w:rsidP="00110C6A">
      <w:pPr>
        <w:pStyle w:val="paragraph"/>
        <w:spacing w:before="0" w:beforeAutospacing="0" w:after="0" w:afterAutospacing="0"/>
        <w:textAlignment w:val="baseline"/>
        <w:rPr>
          <w:rFonts w:ascii="Segoe UI" w:hAnsi="Segoe UI" w:cs="Segoe UI"/>
          <w:sz w:val="18"/>
          <w:szCs w:val="18"/>
          <w:lang w:val="en-US"/>
        </w:rPr>
      </w:pPr>
      <w:r>
        <w:rPr>
          <w:rStyle w:val="contentcontrolboundarysink"/>
          <w:rFonts w:ascii="Calibri" w:hAnsi="Calibri" w:cs="Calibri"/>
          <w:color w:val="0563C1"/>
          <w:sz w:val="22"/>
          <w:szCs w:val="22"/>
          <w:u w:val="single"/>
        </w:rPr>
        <w:t>​</w:t>
      </w:r>
      <w:r>
        <w:rPr>
          <w:rStyle w:val="eop"/>
          <w:rFonts w:ascii="Calibri" w:hAnsi="Calibri" w:cs="Calibri"/>
          <w:color w:val="0563C1"/>
          <w:sz w:val="22"/>
          <w:szCs w:val="22"/>
          <w:lang w:val="en-US"/>
        </w:rPr>
        <w:t> </w:t>
      </w:r>
    </w:p>
    <w:p w14:paraId="35728845" w14:textId="77777777" w:rsidR="00110C6A" w:rsidRDefault="00110C6A" w:rsidP="00110C6A">
      <w:pPr>
        <w:pStyle w:val="paragraph"/>
        <w:spacing w:before="0" w:beforeAutospacing="0" w:after="0" w:afterAutospacing="0"/>
        <w:textAlignment w:val="baseline"/>
        <w:rPr>
          <w:rFonts w:ascii="Segoe UI" w:hAnsi="Segoe UI" w:cs="Segoe UI"/>
          <w:sz w:val="18"/>
          <w:szCs w:val="18"/>
          <w:lang w:val="en-US"/>
        </w:rPr>
      </w:pPr>
      <w:r>
        <w:rPr>
          <w:rStyle w:val="contentcontrolboundarysink"/>
          <w:rFonts w:ascii="Calibri" w:hAnsi="Calibri" w:cs="Calibri"/>
          <w:sz w:val="22"/>
          <w:szCs w:val="22"/>
        </w:rPr>
        <w:t>​</w:t>
      </w:r>
      <w:r>
        <w:rPr>
          <w:rStyle w:val="eop"/>
          <w:rFonts w:ascii="Calibri" w:hAnsi="Calibri" w:cs="Calibri"/>
          <w:color w:val="0563C1"/>
          <w:sz w:val="22"/>
          <w:szCs w:val="22"/>
          <w:lang w:val="en-US"/>
        </w:rPr>
        <w:t> </w:t>
      </w:r>
    </w:p>
    <w:p w14:paraId="05E28CD9" w14:textId="77777777" w:rsidR="00110C6A" w:rsidRDefault="00110C6A" w:rsidP="00110C6A">
      <w:pPr>
        <w:pStyle w:val="paragraph"/>
        <w:spacing w:before="0" w:beforeAutospacing="0" w:after="0" w:afterAutospacing="0"/>
        <w:textAlignment w:val="baseline"/>
        <w:rPr>
          <w:rFonts w:ascii="Segoe UI" w:hAnsi="Segoe UI" w:cs="Segoe UI"/>
          <w:sz w:val="18"/>
          <w:szCs w:val="18"/>
          <w:lang w:val="en-US"/>
        </w:rPr>
      </w:pPr>
      <w:r>
        <w:rPr>
          <w:rStyle w:val="contentcontrolboundarysink"/>
          <w:rFonts w:ascii="Calibri" w:hAnsi="Calibri" w:cs="Calibri"/>
          <w:color w:val="0563C1"/>
          <w:sz w:val="22"/>
          <w:szCs w:val="22"/>
          <w:u w:val="single"/>
        </w:rPr>
        <w:t>​</w:t>
      </w:r>
      <w:r>
        <w:rPr>
          <w:rStyle w:val="eop"/>
          <w:rFonts w:ascii="Calibri" w:hAnsi="Calibri" w:cs="Calibri"/>
          <w:color w:val="0563C1"/>
          <w:sz w:val="22"/>
          <w:szCs w:val="22"/>
          <w:lang w:val="en-US"/>
        </w:rPr>
        <w:t> </w:t>
      </w:r>
    </w:p>
    <w:p w14:paraId="5F4202C6" w14:textId="77777777" w:rsidR="00110C6A" w:rsidRDefault="00110C6A" w:rsidP="00110C6A">
      <w:pPr>
        <w:pStyle w:val="paragraph"/>
        <w:spacing w:before="0" w:beforeAutospacing="0" w:after="0" w:afterAutospacing="0"/>
        <w:textAlignment w:val="baseline"/>
        <w:rPr>
          <w:rFonts w:ascii="Segoe UI" w:hAnsi="Segoe UI" w:cs="Segoe UI"/>
          <w:sz w:val="18"/>
          <w:szCs w:val="18"/>
          <w:lang w:val="en-US"/>
        </w:rPr>
      </w:pPr>
      <w:r>
        <w:rPr>
          <w:rStyle w:val="contentcontrolboundarysink"/>
          <w:rFonts w:ascii="Calibri" w:hAnsi="Calibri" w:cs="Calibri"/>
          <w:color w:val="0563C1"/>
          <w:sz w:val="22"/>
          <w:szCs w:val="22"/>
          <w:u w:val="single"/>
        </w:rPr>
        <w:t>​</w:t>
      </w:r>
      <w:r>
        <w:rPr>
          <w:rStyle w:val="eop"/>
          <w:rFonts w:ascii="Calibri" w:hAnsi="Calibri" w:cs="Calibri"/>
          <w:color w:val="0563C1"/>
          <w:sz w:val="22"/>
          <w:szCs w:val="22"/>
          <w:lang w:val="en-US"/>
        </w:rPr>
        <w:t> </w:t>
      </w:r>
    </w:p>
    <w:p w14:paraId="02714AA3" w14:textId="77777777" w:rsidR="00110C6A" w:rsidRDefault="00110C6A" w:rsidP="00110C6A">
      <w:pPr>
        <w:pStyle w:val="paragraph"/>
        <w:spacing w:before="0" w:beforeAutospacing="0" w:after="0" w:afterAutospacing="0"/>
        <w:textAlignment w:val="baseline"/>
        <w:rPr>
          <w:rFonts w:ascii="Segoe UI" w:hAnsi="Segoe UI" w:cs="Segoe UI"/>
          <w:sz w:val="18"/>
          <w:szCs w:val="18"/>
          <w:lang w:val="en-US"/>
        </w:rPr>
      </w:pPr>
      <w:r>
        <w:rPr>
          <w:rStyle w:val="contentcontrolboundarysink"/>
          <w:rFonts w:ascii="Calibri" w:hAnsi="Calibri" w:cs="Calibri"/>
          <w:color w:val="0563C1"/>
          <w:sz w:val="22"/>
          <w:szCs w:val="22"/>
          <w:u w:val="single"/>
        </w:rPr>
        <w:t>​</w:t>
      </w:r>
      <w:r>
        <w:rPr>
          <w:rStyle w:val="eop"/>
          <w:rFonts w:ascii="Calibri" w:hAnsi="Calibri" w:cs="Calibri"/>
          <w:color w:val="0563C1"/>
          <w:sz w:val="22"/>
          <w:szCs w:val="22"/>
          <w:lang w:val="en-US"/>
        </w:rPr>
        <w:t> </w:t>
      </w:r>
    </w:p>
    <w:p w14:paraId="4F49077C" w14:textId="77777777" w:rsidR="00110C6A" w:rsidRDefault="00110C6A" w:rsidP="00110C6A">
      <w:pPr>
        <w:pStyle w:val="paragraph"/>
        <w:spacing w:before="0" w:beforeAutospacing="0" w:after="0" w:afterAutospacing="0"/>
        <w:textAlignment w:val="baseline"/>
        <w:rPr>
          <w:rFonts w:ascii="Segoe UI" w:hAnsi="Segoe UI" w:cs="Segoe UI"/>
          <w:sz w:val="18"/>
          <w:szCs w:val="18"/>
          <w:lang w:val="en-US"/>
        </w:rPr>
      </w:pPr>
      <w:r>
        <w:rPr>
          <w:rStyle w:val="contentcontrolboundarysink"/>
          <w:rFonts w:ascii="Calibri" w:hAnsi="Calibri" w:cs="Calibri"/>
          <w:color w:val="0563C1"/>
          <w:sz w:val="22"/>
          <w:szCs w:val="22"/>
          <w:u w:val="single"/>
        </w:rPr>
        <w:t>​</w:t>
      </w:r>
      <w:r>
        <w:rPr>
          <w:rStyle w:val="eop"/>
          <w:rFonts w:ascii="Calibri" w:hAnsi="Calibri" w:cs="Calibri"/>
          <w:color w:val="0563C1"/>
          <w:sz w:val="22"/>
          <w:szCs w:val="22"/>
          <w:lang w:val="en-US"/>
        </w:rPr>
        <w:t> </w:t>
      </w:r>
    </w:p>
    <w:p w14:paraId="3FB109B3" w14:textId="1D820106" w:rsidR="00110C6A" w:rsidRDefault="00110C6A" w:rsidP="00110C6A">
      <w:pPr>
        <w:pStyle w:val="paragraph"/>
        <w:spacing w:before="0" w:beforeAutospacing="0" w:after="0" w:afterAutospacing="0"/>
        <w:textAlignment w:val="baseline"/>
        <w:rPr>
          <w:rFonts w:ascii="Segoe UI" w:hAnsi="Segoe UI" w:cs="Segoe UI"/>
          <w:sz w:val="18"/>
          <w:szCs w:val="18"/>
          <w:lang w:val="en-US"/>
        </w:rPr>
      </w:pPr>
    </w:p>
    <w:p w14:paraId="05CDE6DB" w14:textId="77777777" w:rsidR="00110C6A" w:rsidRDefault="00110C6A" w:rsidP="00110C6A">
      <w:pPr>
        <w:pStyle w:val="paragraph"/>
        <w:spacing w:before="0" w:beforeAutospacing="0" w:after="0" w:afterAutospacing="0"/>
        <w:textAlignment w:val="baseline"/>
        <w:rPr>
          <w:rFonts w:ascii="Segoe UI" w:hAnsi="Segoe UI" w:cs="Segoe UI"/>
          <w:sz w:val="18"/>
          <w:szCs w:val="18"/>
          <w:lang w:val="en-US"/>
        </w:rPr>
      </w:pPr>
      <w:r>
        <w:rPr>
          <w:rStyle w:val="contentcontrolboundarysink"/>
          <w:rFonts w:ascii="Calibri" w:hAnsi="Calibri" w:cs="Calibri"/>
          <w:color w:val="0563C1"/>
          <w:sz w:val="22"/>
          <w:szCs w:val="22"/>
          <w:u w:val="single"/>
        </w:rPr>
        <w:t>​</w:t>
      </w:r>
      <w:r>
        <w:rPr>
          <w:rStyle w:val="eop"/>
          <w:rFonts w:ascii="Calibri" w:hAnsi="Calibri" w:cs="Calibri"/>
          <w:color w:val="0563C1"/>
          <w:sz w:val="22"/>
          <w:szCs w:val="22"/>
          <w:lang w:val="en-US"/>
        </w:rPr>
        <w:t> </w:t>
      </w:r>
    </w:p>
    <w:p w14:paraId="471E1655" w14:textId="77777777" w:rsidR="00110C6A" w:rsidRDefault="00110C6A" w:rsidP="00110C6A">
      <w:pPr>
        <w:pStyle w:val="paragraph"/>
        <w:spacing w:before="0" w:beforeAutospacing="0" w:after="0" w:afterAutospacing="0"/>
        <w:ind w:left="210"/>
        <w:textAlignment w:val="baseline"/>
        <w:rPr>
          <w:rFonts w:ascii="Segoe UI" w:hAnsi="Segoe UI" w:cs="Segoe UI"/>
          <w:sz w:val="18"/>
          <w:szCs w:val="18"/>
          <w:lang w:val="en-US"/>
        </w:rPr>
      </w:pPr>
      <w:r>
        <w:rPr>
          <w:rStyle w:val="contentcontrolboundarysink"/>
          <w:rFonts w:ascii="Calibri" w:hAnsi="Calibri" w:cs="Calibri"/>
          <w:color w:val="0563C1"/>
          <w:sz w:val="22"/>
          <w:szCs w:val="22"/>
          <w:u w:val="single"/>
        </w:rPr>
        <w:t>​</w:t>
      </w:r>
      <w:r>
        <w:rPr>
          <w:rStyle w:val="eop"/>
          <w:rFonts w:ascii="Calibri" w:hAnsi="Calibri" w:cs="Calibri"/>
          <w:color w:val="0563C1"/>
          <w:sz w:val="22"/>
          <w:szCs w:val="22"/>
          <w:lang w:val="en-US"/>
        </w:rPr>
        <w:t> </w:t>
      </w:r>
    </w:p>
    <w:p w14:paraId="684B8C40" w14:textId="77777777" w:rsidR="00110C6A" w:rsidRDefault="00110C6A" w:rsidP="00110C6A">
      <w:pPr>
        <w:pStyle w:val="paragraph"/>
        <w:spacing w:before="0" w:beforeAutospacing="0" w:after="0" w:afterAutospacing="0"/>
        <w:ind w:left="210"/>
        <w:textAlignment w:val="baseline"/>
        <w:rPr>
          <w:rFonts w:ascii="Segoe UI" w:hAnsi="Segoe UI" w:cs="Segoe UI"/>
          <w:sz w:val="18"/>
          <w:szCs w:val="18"/>
          <w:lang w:val="en-US"/>
        </w:rPr>
      </w:pPr>
      <w:r>
        <w:rPr>
          <w:rStyle w:val="contentcontrolboundarysink"/>
          <w:rFonts w:ascii="Calibri" w:hAnsi="Calibri" w:cs="Calibri"/>
          <w:color w:val="0563C1"/>
          <w:sz w:val="22"/>
          <w:szCs w:val="22"/>
          <w:u w:val="single"/>
        </w:rPr>
        <w:t>​</w:t>
      </w:r>
      <w:r>
        <w:rPr>
          <w:rStyle w:val="eop"/>
          <w:rFonts w:ascii="Calibri" w:hAnsi="Calibri" w:cs="Calibri"/>
          <w:color w:val="0563C1"/>
          <w:sz w:val="22"/>
          <w:szCs w:val="22"/>
          <w:lang w:val="en-US"/>
        </w:rPr>
        <w:t> </w:t>
      </w:r>
    </w:p>
    <w:p w14:paraId="35505721" w14:textId="77777777" w:rsidR="00110C6A" w:rsidRDefault="00110C6A" w:rsidP="00110C6A">
      <w:pPr>
        <w:pStyle w:val="paragraph"/>
        <w:spacing w:before="0" w:beforeAutospacing="0" w:after="0" w:afterAutospacing="0"/>
        <w:textAlignment w:val="baseline"/>
        <w:rPr>
          <w:rFonts w:ascii="Segoe UI" w:hAnsi="Segoe UI" w:cs="Segoe UI"/>
          <w:sz w:val="18"/>
          <w:szCs w:val="18"/>
          <w:lang w:val="en-US"/>
        </w:rPr>
      </w:pPr>
      <w:r>
        <w:rPr>
          <w:rStyle w:val="contentcontrolboundarysink"/>
          <w:rFonts w:ascii="Calibri" w:hAnsi="Calibri" w:cs="Calibri"/>
          <w:color w:val="0563C1"/>
          <w:sz w:val="22"/>
          <w:szCs w:val="22"/>
          <w:u w:val="single"/>
        </w:rPr>
        <w:t>​</w:t>
      </w:r>
      <w:r>
        <w:rPr>
          <w:rStyle w:val="eop"/>
          <w:rFonts w:ascii="Calibri" w:hAnsi="Calibri" w:cs="Calibri"/>
          <w:color w:val="0563C1"/>
          <w:sz w:val="22"/>
          <w:szCs w:val="22"/>
          <w:lang w:val="en-US"/>
        </w:rPr>
        <w:t> </w:t>
      </w:r>
    </w:p>
    <w:p w14:paraId="662B6BB2" w14:textId="77777777" w:rsidR="00110C6A" w:rsidRDefault="00110C6A" w:rsidP="00110C6A">
      <w:pPr>
        <w:pStyle w:val="paragraph"/>
        <w:spacing w:before="0" w:beforeAutospacing="0" w:after="0" w:afterAutospacing="0"/>
        <w:textAlignment w:val="baseline"/>
        <w:rPr>
          <w:rFonts w:ascii="Segoe UI" w:hAnsi="Segoe UI" w:cs="Segoe UI"/>
          <w:sz w:val="18"/>
          <w:szCs w:val="18"/>
          <w:lang w:val="en-US"/>
        </w:rPr>
      </w:pPr>
      <w:r>
        <w:rPr>
          <w:rStyle w:val="contentcontrolboundarysink"/>
          <w:rFonts w:ascii="Calibri" w:hAnsi="Calibri" w:cs="Calibri"/>
          <w:color w:val="0563C1"/>
          <w:sz w:val="22"/>
          <w:szCs w:val="22"/>
          <w:u w:val="single"/>
        </w:rPr>
        <w:t>​</w:t>
      </w:r>
      <w:r>
        <w:rPr>
          <w:rStyle w:val="eop"/>
          <w:rFonts w:ascii="Calibri" w:hAnsi="Calibri" w:cs="Calibri"/>
          <w:color w:val="0563C1"/>
          <w:sz w:val="22"/>
          <w:szCs w:val="22"/>
          <w:lang w:val="en-US"/>
        </w:rPr>
        <w:t> </w:t>
      </w:r>
    </w:p>
    <w:p w14:paraId="04C547D6" w14:textId="462A3132" w:rsidR="00110C6A" w:rsidRPr="00110C6A" w:rsidRDefault="00110C6A" w:rsidP="00110C6A">
      <w:pPr>
        <w:pStyle w:val="Heading1"/>
        <w:rPr>
          <w:rFonts w:ascii="Segoe UI" w:eastAsia="Times New Roman" w:hAnsi="Segoe UI" w:cs="Segoe UI"/>
          <w:color w:val="auto"/>
          <w:sz w:val="48"/>
          <w:szCs w:val="48"/>
          <w:lang w:val="en-US"/>
        </w:rPr>
      </w:pPr>
      <w:bookmarkStart w:id="0" w:name="_Toc130045650"/>
      <w:bookmarkStart w:id="1" w:name="_Toc130045933"/>
      <w:r w:rsidRPr="00110C6A">
        <w:rPr>
          <w:rStyle w:val="contentcontrolboundarysink"/>
          <w:rFonts w:ascii="Calibri" w:hAnsi="Calibri" w:cs="Calibri"/>
          <w:color w:val="0563C1"/>
          <w:sz w:val="48"/>
          <w:szCs w:val="48"/>
          <w:u w:val="single"/>
        </w:rPr>
        <w:t>​</w:t>
      </w:r>
      <w:r w:rsidRPr="00110C6A">
        <w:rPr>
          <w:rStyle w:val="eop"/>
          <w:rFonts w:ascii="Calibri" w:hAnsi="Calibri" w:cs="Calibri"/>
          <w:color w:val="0563C1"/>
          <w:sz w:val="48"/>
          <w:szCs w:val="48"/>
          <w:lang w:val="en-US"/>
        </w:rPr>
        <w:t> </w:t>
      </w:r>
      <w:r w:rsidRPr="00110C6A">
        <w:rPr>
          <w:rFonts w:eastAsia="Times New Roman"/>
          <w:sz w:val="48"/>
          <w:szCs w:val="48"/>
        </w:rPr>
        <w:t>1 Purpose</w:t>
      </w:r>
      <w:bookmarkEnd w:id="0"/>
      <w:bookmarkEnd w:id="1"/>
      <w:r w:rsidRPr="00110C6A">
        <w:rPr>
          <w:rFonts w:eastAsia="Times New Roman"/>
          <w:sz w:val="48"/>
          <w:szCs w:val="48"/>
          <w:lang w:val="en-US"/>
        </w:rPr>
        <w:t> </w:t>
      </w:r>
    </w:p>
    <w:p w14:paraId="1F6199F6"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lang w:eastAsia="en-GB"/>
          <w14:ligatures w14:val="none"/>
        </w:rPr>
        <w:t> </w:t>
      </w:r>
    </w:p>
    <w:p w14:paraId="7E5C3533" w14:textId="517C008A"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sz w:val="32"/>
          <w:szCs w:val="32"/>
          <w:lang w:eastAsia="en-GB"/>
          <w14:ligatures w14:val="none"/>
        </w:rPr>
        <w:t xml:space="preserve">During this experiment, the laboratory topic was titration which can also be called neutralisation. The aim for this was to identify the </w:t>
      </w:r>
      <w:r w:rsidRPr="00110C6A">
        <w:rPr>
          <w:rFonts w:ascii="Calibri" w:eastAsia="Times New Roman" w:hAnsi="Calibri" w:cs="Calibri"/>
          <w:kern w:val="0"/>
          <w:sz w:val="32"/>
          <w:szCs w:val="32"/>
          <w:lang w:eastAsia="en-GB"/>
          <w14:ligatures w14:val="none"/>
        </w:rPr>
        <w:lastRenderedPageBreak/>
        <w:t>concentration of hydrochloric acid</w:t>
      </w:r>
      <w:r w:rsidR="00320DE3">
        <w:rPr>
          <w:rFonts w:ascii="Calibri" w:eastAsia="Times New Roman" w:hAnsi="Calibri" w:cs="Calibri"/>
          <w:kern w:val="0"/>
          <w:sz w:val="32"/>
          <w:szCs w:val="32"/>
          <w:lang w:eastAsia="en-GB"/>
          <w14:ligatures w14:val="none"/>
        </w:rPr>
        <w:t xml:space="preserve"> by </w:t>
      </w:r>
      <w:r w:rsidRPr="00110C6A">
        <w:rPr>
          <w:rFonts w:ascii="Calibri" w:eastAsia="Times New Roman" w:hAnsi="Calibri" w:cs="Calibri"/>
          <w:kern w:val="0"/>
          <w:sz w:val="32"/>
          <w:szCs w:val="32"/>
          <w:lang w:eastAsia="en-GB"/>
          <w14:ligatures w14:val="none"/>
        </w:rPr>
        <w:t>using a standard solution of sodium hydroxide. This is displayed on figure 1 of what should be the result of the experiment. </w:t>
      </w:r>
    </w:p>
    <w:p w14:paraId="3271E6A1" w14:textId="66022C0D"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noProof/>
        </w:rPr>
        <w:drawing>
          <wp:inline distT="0" distB="0" distL="0" distR="0" wp14:anchorId="5D8C340A" wp14:editId="4F14A4C6">
            <wp:extent cx="5731510" cy="930275"/>
            <wp:effectExtent l="0" t="0" r="2540" b="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930275"/>
                    </a:xfrm>
                    <a:prstGeom prst="rect">
                      <a:avLst/>
                    </a:prstGeom>
                    <a:noFill/>
                    <a:ln>
                      <a:noFill/>
                    </a:ln>
                  </pic:spPr>
                </pic:pic>
              </a:graphicData>
            </a:graphic>
          </wp:inline>
        </w:drawing>
      </w:r>
      <w:r w:rsidRPr="00110C6A">
        <w:rPr>
          <w:rFonts w:ascii="Calibri" w:eastAsia="Times New Roman" w:hAnsi="Calibri" w:cs="Calibri"/>
          <w:kern w:val="0"/>
          <w:lang w:val="en-US" w:eastAsia="en-GB"/>
          <w14:ligatures w14:val="none"/>
        </w:rPr>
        <w:t> </w:t>
      </w:r>
    </w:p>
    <w:p w14:paraId="56A98721" w14:textId="77777777"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b/>
          <w:bCs/>
          <w:kern w:val="0"/>
          <w:sz w:val="20"/>
          <w:szCs w:val="20"/>
          <w:lang w:eastAsia="en-GB"/>
          <w14:ligatures w14:val="none"/>
        </w:rPr>
        <w:t>Figure 1. Desired outcome of this experiment</w:t>
      </w:r>
      <w:r w:rsidRPr="00110C6A">
        <w:rPr>
          <w:rFonts w:ascii="Calibri" w:eastAsia="Times New Roman" w:hAnsi="Calibri" w:cs="Calibri"/>
          <w:kern w:val="0"/>
          <w:sz w:val="20"/>
          <w:szCs w:val="20"/>
          <w:lang w:eastAsia="en-GB"/>
          <w14:ligatures w14:val="none"/>
        </w:rPr>
        <w:t> </w:t>
      </w:r>
    </w:p>
    <w:p w14:paraId="40B1D242"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00DBFC95"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sz w:val="32"/>
          <w:szCs w:val="32"/>
          <w:lang w:eastAsia="en-GB"/>
          <w14:ligatures w14:val="none"/>
        </w:rPr>
        <w:t>The main tasks for this experiment were to complete the experiment by producing a pink colour which will become apparent when the indicator of phenolphthalein. The phenolphthalein appears colourless in acidic solutions however, it appears pink in basic solution. Another aim for this procedure was to complete the experiment by producing the palest coloured pink possible. Personnel were to be careful with glassware in this experiment as this can be a health hazard(cuts) if it were to break and is expensive. Personnel were also advised to always wear safety goggles and a lab coat during the experiment as the HCL and NaOH is corrosive, and the indicator can stain. The experimenter should then conduct calculations based on the results recorded during the experiment to identify the moles solute, moles acid, moles base, moles of NaOH, moles of HCl and the molarity of HCl. </w:t>
      </w:r>
    </w:p>
    <w:p w14:paraId="12758200"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sz w:val="32"/>
          <w:szCs w:val="32"/>
          <w:lang w:eastAsia="en-GB"/>
          <w14:ligatures w14:val="none"/>
        </w:rPr>
        <w:t> </w:t>
      </w:r>
    </w:p>
    <w:p w14:paraId="4108F160"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sz w:val="32"/>
          <w:szCs w:val="32"/>
          <w:lang w:eastAsia="en-GB"/>
          <w14:ligatures w14:val="none"/>
        </w:rPr>
        <w:t> </w:t>
      </w:r>
    </w:p>
    <w:p w14:paraId="0F20B7C6" w14:textId="77777777" w:rsidR="00110C6A" w:rsidRPr="00110C6A" w:rsidRDefault="00110C6A" w:rsidP="00110C6A">
      <w:pPr>
        <w:pStyle w:val="Heading1"/>
        <w:rPr>
          <w:rFonts w:ascii="Segoe UI" w:eastAsia="Times New Roman" w:hAnsi="Segoe UI" w:cs="Segoe UI"/>
          <w:sz w:val="48"/>
          <w:szCs w:val="48"/>
          <w:lang w:eastAsia="en-GB"/>
        </w:rPr>
      </w:pPr>
      <w:bookmarkStart w:id="2" w:name="_Toc130045934"/>
      <w:r w:rsidRPr="00110C6A">
        <w:rPr>
          <w:rFonts w:eastAsia="Times New Roman"/>
          <w:sz w:val="48"/>
          <w:szCs w:val="48"/>
          <w:lang w:eastAsia="en-GB"/>
        </w:rPr>
        <w:t>2 Theory</w:t>
      </w:r>
      <w:bookmarkEnd w:id="2"/>
      <w:r w:rsidRPr="00110C6A">
        <w:rPr>
          <w:rFonts w:eastAsia="Times New Roman"/>
          <w:sz w:val="48"/>
          <w:szCs w:val="48"/>
          <w:lang w:eastAsia="en-GB"/>
        </w:rPr>
        <w:t> </w:t>
      </w:r>
    </w:p>
    <w:p w14:paraId="7536D216"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lang w:eastAsia="en-GB"/>
          <w14:ligatures w14:val="none"/>
        </w:rPr>
        <w:t> </w:t>
      </w:r>
    </w:p>
    <w:p w14:paraId="532687CF" w14:textId="77777777" w:rsidR="00110C6A" w:rsidRPr="00110C6A" w:rsidRDefault="00110C6A" w:rsidP="00110C6A">
      <w:pPr>
        <w:pStyle w:val="Heading2"/>
        <w:rPr>
          <w:rFonts w:ascii="Segoe UI" w:eastAsia="Times New Roman" w:hAnsi="Segoe UI" w:cs="Segoe UI"/>
          <w:sz w:val="40"/>
          <w:szCs w:val="40"/>
          <w:lang w:eastAsia="en-GB"/>
        </w:rPr>
      </w:pPr>
      <w:bookmarkStart w:id="3" w:name="_Toc130045935"/>
      <w:r w:rsidRPr="00110C6A">
        <w:rPr>
          <w:rFonts w:eastAsia="Times New Roman"/>
          <w:sz w:val="40"/>
          <w:szCs w:val="40"/>
          <w:lang w:eastAsia="en-GB"/>
        </w:rPr>
        <w:t>2.1 Basic Concepts of Titration</w:t>
      </w:r>
      <w:bookmarkEnd w:id="3"/>
      <w:r w:rsidRPr="00110C6A">
        <w:rPr>
          <w:rFonts w:eastAsia="Times New Roman"/>
          <w:sz w:val="40"/>
          <w:szCs w:val="40"/>
          <w:lang w:eastAsia="en-GB"/>
        </w:rPr>
        <w:t> </w:t>
      </w:r>
    </w:p>
    <w:p w14:paraId="0834E6BF"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sz w:val="48"/>
          <w:szCs w:val="48"/>
          <w:lang w:eastAsia="en-GB"/>
          <w14:ligatures w14:val="none"/>
        </w:rPr>
        <w:t> </w:t>
      </w:r>
    </w:p>
    <w:p w14:paraId="7084D8FE"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sz w:val="32"/>
          <w:szCs w:val="32"/>
          <w:lang w:eastAsia="en-GB"/>
          <w14:ligatures w14:val="none"/>
        </w:rPr>
        <w:t xml:space="preserve">Titration is a method in which a known solution is used to understand the concentration of an unidentified solution. Usually, the titrant is combined from a burette to a familiar sum of the analyte until the chemical reaction has finished [1]. The titration </w:t>
      </w:r>
      <w:r w:rsidRPr="00110C6A">
        <w:rPr>
          <w:rFonts w:ascii="Calibri" w:eastAsia="Times New Roman" w:hAnsi="Calibri" w:cs="Calibri"/>
          <w:kern w:val="0"/>
          <w:sz w:val="32"/>
          <w:szCs w:val="32"/>
          <w:lang w:eastAsia="en-GB"/>
          <w14:ligatures w14:val="none"/>
        </w:rPr>
        <w:lastRenderedPageBreak/>
        <w:t>experiment is performed to neutralise a solution. Direct titration which was used during the experiment is the most basic titration and is used commonly. Direct titration consists of known concentration and volume being combined to a substance to analyse it [2]. The theoretical basis of all neutralisations is the law of equivalence. According to this law the completion of the titration experiment, the volume of the two titrants which have chemically reacted have the same number of equivalents and milli equivalents. [3] </w:t>
      </w:r>
    </w:p>
    <w:p w14:paraId="33857D8A"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sz w:val="32"/>
          <w:szCs w:val="32"/>
          <w:lang w:eastAsia="en-GB"/>
          <w14:ligatures w14:val="none"/>
        </w:rPr>
        <w:t> </w:t>
      </w:r>
    </w:p>
    <w:p w14:paraId="232DD4F3" w14:textId="77777777" w:rsidR="00110C6A" w:rsidRPr="00110C6A" w:rsidRDefault="00110C6A" w:rsidP="00110C6A">
      <w:pPr>
        <w:pStyle w:val="Heading2"/>
        <w:rPr>
          <w:rFonts w:ascii="Segoe UI" w:eastAsia="Times New Roman" w:hAnsi="Segoe UI" w:cs="Segoe UI"/>
          <w:sz w:val="40"/>
          <w:szCs w:val="40"/>
          <w:lang w:eastAsia="en-GB"/>
        </w:rPr>
      </w:pPr>
      <w:bookmarkStart w:id="4" w:name="_Toc130045936"/>
      <w:r w:rsidRPr="00110C6A">
        <w:rPr>
          <w:rFonts w:eastAsia="Times New Roman"/>
          <w:sz w:val="40"/>
          <w:szCs w:val="40"/>
          <w:lang w:eastAsia="en-GB"/>
        </w:rPr>
        <w:t>2.2 Definitions</w:t>
      </w:r>
      <w:bookmarkEnd w:id="4"/>
      <w:r w:rsidRPr="00110C6A">
        <w:rPr>
          <w:rFonts w:eastAsia="Times New Roman"/>
          <w:sz w:val="40"/>
          <w:szCs w:val="40"/>
          <w:lang w:eastAsia="en-GB"/>
        </w:rPr>
        <w:t> </w:t>
      </w:r>
    </w:p>
    <w:p w14:paraId="304F427F" w14:textId="77777777" w:rsidR="00110C6A" w:rsidRPr="00110C6A" w:rsidRDefault="00110C6A" w:rsidP="00110C6A">
      <w:pPr>
        <w:spacing w:after="0" w:line="240" w:lineRule="auto"/>
        <w:textAlignment w:val="baseline"/>
        <w:rPr>
          <w:rFonts w:ascii="Segoe UI" w:eastAsia="Times New Roman" w:hAnsi="Segoe UI" w:cs="Segoe UI"/>
          <w:color w:val="2F5496"/>
          <w:kern w:val="0"/>
          <w:sz w:val="18"/>
          <w:szCs w:val="18"/>
          <w:lang w:eastAsia="en-GB"/>
          <w14:ligatures w14:val="none"/>
        </w:rPr>
      </w:pPr>
      <w:r w:rsidRPr="00110C6A">
        <w:rPr>
          <w:rFonts w:ascii="Calibri Light" w:eastAsia="Times New Roman" w:hAnsi="Calibri Light" w:cs="Calibri Light"/>
          <w:color w:val="2F5496"/>
          <w:kern w:val="0"/>
          <w:sz w:val="48"/>
          <w:szCs w:val="48"/>
          <w:lang w:eastAsia="en-GB"/>
          <w14:ligatures w14:val="none"/>
        </w:rPr>
        <w:t>  </w:t>
      </w:r>
    </w:p>
    <w:p w14:paraId="6BB6E244"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sz w:val="32"/>
          <w:szCs w:val="32"/>
          <w:lang w:eastAsia="en-GB"/>
          <w14:ligatures w14:val="none"/>
        </w:rPr>
        <w:t>Titrant is a solution of an identified concentration, which is combined with another solution whose concentration is yet to be identified [4]. </w:t>
      </w:r>
    </w:p>
    <w:p w14:paraId="62134CA1"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A standard solution is a solution of precisely known concentration arranged from a primary standard [5].</w:t>
      </w:r>
      <w:r w:rsidRPr="00110C6A">
        <w:rPr>
          <w:rFonts w:ascii="Calibri" w:eastAsia="Times New Roman" w:hAnsi="Calibri" w:cs="Calibri"/>
          <w:kern w:val="0"/>
          <w:sz w:val="32"/>
          <w:szCs w:val="32"/>
          <w:lang w:val="en-US" w:eastAsia="en-GB"/>
          <w14:ligatures w14:val="none"/>
        </w:rPr>
        <w:t> </w:t>
      </w:r>
    </w:p>
    <w:p w14:paraId="196F9522"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 xml:space="preserve"> Concentration is the amount of a substance [6]. </w:t>
      </w:r>
      <w:r w:rsidRPr="00110C6A">
        <w:rPr>
          <w:rFonts w:ascii="Calibri" w:eastAsia="Times New Roman" w:hAnsi="Calibri" w:cs="Calibri"/>
          <w:kern w:val="0"/>
          <w:sz w:val="32"/>
          <w:szCs w:val="32"/>
          <w:lang w:val="en-US" w:eastAsia="en-GB"/>
          <w14:ligatures w14:val="none"/>
        </w:rPr>
        <w:t> </w:t>
      </w:r>
    </w:p>
    <w:p w14:paraId="68B8E841"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 xml:space="preserve">A solution is a liquid blend in which the secondary component is uniformly assigned within the primary component [7]. </w:t>
      </w:r>
      <w:r w:rsidRPr="00110C6A">
        <w:rPr>
          <w:rFonts w:ascii="Calibri" w:eastAsia="Times New Roman" w:hAnsi="Calibri" w:cs="Calibri"/>
          <w:kern w:val="0"/>
          <w:sz w:val="32"/>
          <w:szCs w:val="32"/>
          <w:lang w:val="en-US" w:eastAsia="en-GB"/>
          <w14:ligatures w14:val="none"/>
        </w:rPr>
        <w:t> </w:t>
      </w:r>
    </w:p>
    <w:p w14:paraId="18B2FA94"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An indicator is a substance can become apparent in two forms, a basic form, and an acidic form and these both differ in colour [8].</w:t>
      </w:r>
      <w:r w:rsidRPr="00110C6A">
        <w:rPr>
          <w:rFonts w:ascii="Calibri" w:eastAsia="Times New Roman" w:hAnsi="Calibri" w:cs="Calibri"/>
          <w:kern w:val="0"/>
          <w:sz w:val="32"/>
          <w:szCs w:val="32"/>
          <w:lang w:val="en-US" w:eastAsia="en-GB"/>
          <w14:ligatures w14:val="none"/>
        </w:rPr>
        <w:t> </w:t>
      </w:r>
    </w:p>
    <w:p w14:paraId="2543C800"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sz w:val="32"/>
          <w:szCs w:val="32"/>
          <w:lang w:eastAsia="en-GB"/>
          <w14:ligatures w14:val="none"/>
        </w:rPr>
        <w:t> </w:t>
      </w:r>
    </w:p>
    <w:p w14:paraId="345C5F60" w14:textId="77777777" w:rsidR="00110C6A" w:rsidRPr="00110C6A" w:rsidRDefault="00110C6A" w:rsidP="00110C6A">
      <w:pPr>
        <w:pStyle w:val="Heading2"/>
        <w:rPr>
          <w:rFonts w:ascii="Segoe UI" w:eastAsia="Times New Roman" w:hAnsi="Segoe UI" w:cs="Segoe UI"/>
          <w:sz w:val="40"/>
          <w:szCs w:val="40"/>
          <w:lang w:eastAsia="en-GB"/>
        </w:rPr>
      </w:pPr>
      <w:bookmarkStart w:id="5" w:name="_Toc130045937"/>
      <w:r w:rsidRPr="00110C6A">
        <w:rPr>
          <w:rFonts w:eastAsia="Times New Roman"/>
          <w:sz w:val="40"/>
          <w:szCs w:val="40"/>
          <w:lang w:eastAsia="en-GB"/>
        </w:rPr>
        <w:t>2.3 Chemical Equations and Formulas</w:t>
      </w:r>
      <w:bookmarkEnd w:id="5"/>
      <w:r w:rsidRPr="00110C6A">
        <w:rPr>
          <w:rFonts w:eastAsia="Times New Roman"/>
          <w:sz w:val="40"/>
          <w:szCs w:val="40"/>
          <w:lang w:eastAsia="en-GB"/>
        </w:rPr>
        <w:t> </w:t>
      </w:r>
    </w:p>
    <w:p w14:paraId="56C3A244"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lang w:eastAsia="en-GB"/>
          <w14:ligatures w14:val="none"/>
        </w:rPr>
        <w:t> </w:t>
      </w:r>
    </w:p>
    <w:p w14:paraId="2A34F3FB"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sz w:val="32"/>
          <w:szCs w:val="32"/>
          <w:lang w:eastAsia="en-GB"/>
          <w14:ligatures w14:val="none"/>
        </w:rPr>
        <w:t>For this experiment the participants results should be recorded throughout the experiment which can be used for further analyses and calculations on the moles of the volume from the pipette, the moles of the standard solution, moles of the solute, moles acid, moles base and the volume acid and volume base. </w:t>
      </w:r>
    </w:p>
    <w:p w14:paraId="4C809F87"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7D74D27C"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 To complete the moles volume of the HCl from the pipette a calculation of the standard base solution by the difference of the volume of initial burette reading and the final burette reading (</w:t>
      </w:r>
      <w:proofErr w:type="spellStart"/>
      <w:r w:rsidRPr="00110C6A">
        <w:rPr>
          <w:rFonts w:ascii="Calibri" w:eastAsia="Times New Roman" w:hAnsi="Calibri" w:cs="Calibri"/>
          <w:kern w:val="0"/>
          <w:sz w:val="32"/>
          <w:szCs w:val="32"/>
          <w:lang w:eastAsia="en-GB"/>
          <w14:ligatures w14:val="none"/>
        </w:rPr>
        <w:t>n</w:t>
      </w:r>
      <w:r w:rsidRPr="00110C6A">
        <w:rPr>
          <w:rFonts w:ascii="Calibri" w:eastAsia="Times New Roman" w:hAnsi="Calibri" w:cs="Calibri"/>
          <w:kern w:val="0"/>
          <w:sz w:val="20"/>
          <w:szCs w:val="20"/>
          <w:lang w:eastAsia="en-GB"/>
          <w14:ligatures w14:val="none"/>
        </w:rPr>
        <w:t>NaOH</w:t>
      </w:r>
      <w:proofErr w:type="spellEnd"/>
      <w:r w:rsidRPr="00110C6A">
        <w:rPr>
          <w:rFonts w:ascii="Calibri" w:eastAsia="Times New Roman" w:hAnsi="Calibri" w:cs="Calibri"/>
          <w:kern w:val="0"/>
          <w:sz w:val="32"/>
          <w:szCs w:val="32"/>
          <w:lang w:eastAsia="en-GB"/>
          <w14:ligatures w14:val="none"/>
        </w:rPr>
        <w:t>=MV), and the reading should be recorded in moles.</w:t>
      </w:r>
      <w:r w:rsidRPr="00110C6A">
        <w:rPr>
          <w:rFonts w:ascii="Calibri" w:eastAsia="Times New Roman" w:hAnsi="Calibri" w:cs="Calibri"/>
          <w:kern w:val="0"/>
          <w:sz w:val="32"/>
          <w:szCs w:val="32"/>
          <w:lang w:val="en-US" w:eastAsia="en-GB"/>
          <w14:ligatures w14:val="none"/>
        </w:rPr>
        <w:t> </w:t>
      </w:r>
    </w:p>
    <w:p w14:paraId="05BBD417"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lastRenderedPageBreak/>
        <w:t> </w:t>
      </w:r>
    </w:p>
    <w:p w14:paraId="11C41F58"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 To identify the moles of the standard solution, the standard solution answer is equal to the moles of the volume of NaOH and therefore is the same (</w:t>
      </w:r>
      <w:proofErr w:type="spellStart"/>
      <w:r w:rsidRPr="00110C6A">
        <w:rPr>
          <w:rFonts w:ascii="Calibri" w:eastAsia="Times New Roman" w:hAnsi="Calibri" w:cs="Calibri"/>
          <w:kern w:val="0"/>
          <w:sz w:val="32"/>
          <w:szCs w:val="32"/>
          <w:lang w:eastAsia="en-GB"/>
          <w14:ligatures w14:val="none"/>
        </w:rPr>
        <w:t>n</w:t>
      </w:r>
      <w:r w:rsidRPr="00110C6A">
        <w:rPr>
          <w:rFonts w:ascii="Calibri" w:eastAsia="Times New Roman" w:hAnsi="Calibri" w:cs="Calibri"/>
          <w:kern w:val="0"/>
          <w:sz w:val="20"/>
          <w:szCs w:val="20"/>
          <w:lang w:eastAsia="en-GB"/>
          <w14:ligatures w14:val="none"/>
        </w:rPr>
        <w:t>NaOH</w:t>
      </w:r>
      <w:proofErr w:type="spellEnd"/>
      <w:r w:rsidRPr="00110C6A">
        <w:rPr>
          <w:rFonts w:ascii="Calibri" w:eastAsia="Times New Roman" w:hAnsi="Calibri" w:cs="Calibri"/>
          <w:kern w:val="0"/>
          <w:sz w:val="20"/>
          <w:szCs w:val="20"/>
          <w:lang w:eastAsia="en-GB"/>
          <w14:ligatures w14:val="none"/>
        </w:rPr>
        <w:t>=</w:t>
      </w:r>
      <w:proofErr w:type="spellStart"/>
      <w:r w:rsidRPr="00110C6A">
        <w:rPr>
          <w:rFonts w:ascii="Calibri" w:eastAsia="Times New Roman" w:hAnsi="Calibri" w:cs="Calibri"/>
          <w:kern w:val="0"/>
          <w:sz w:val="32"/>
          <w:szCs w:val="32"/>
          <w:lang w:eastAsia="en-GB"/>
          <w14:ligatures w14:val="none"/>
        </w:rPr>
        <w:t>n</w:t>
      </w:r>
      <w:r w:rsidRPr="00110C6A">
        <w:rPr>
          <w:rFonts w:ascii="Calibri" w:eastAsia="Times New Roman" w:hAnsi="Calibri" w:cs="Calibri"/>
          <w:kern w:val="0"/>
          <w:sz w:val="20"/>
          <w:szCs w:val="20"/>
          <w:lang w:eastAsia="en-GB"/>
          <w14:ligatures w14:val="none"/>
        </w:rPr>
        <w:t>HCl</w:t>
      </w:r>
      <w:proofErr w:type="spellEnd"/>
      <w:r w:rsidRPr="00110C6A">
        <w:rPr>
          <w:rFonts w:ascii="Calibri" w:eastAsia="Times New Roman" w:hAnsi="Calibri" w:cs="Calibri"/>
          <w:kern w:val="0"/>
          <w:sz w:val="20"/>
          <w:szCs w:val="20"/>
          <w:lang w:eastAsia="en-GB"/>
          <w14:ligatures w14:val="none"/>
        </w:rPr>
        <w:t xml:space="preserve">). </w:t>
      </w:r>
      <w:r w:rsidRPr="00110C6A">
        <w:rPr>
          <w:rFonts w:ascii="Calibri" w:eastAsia="Times New Roman" w:hAnsi="Calibri" w:cs="Calibri"/>
          <w:kern w:val="0"/>
          <w:sz w:val="20"/>
          <w:szCs w:val="20"/>
          <w:lang w:val="en-US" w:eastAsia="en-GB"/>
          <w14:ligatures w14:val="none"/>
        </w:rPr>
        <w:t> </w:t>
      </w:r>
    </w:p>
    <w:p w14:paraId="2BF33428"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2C24BD6C"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To understand the molarity of the HCl in the pipette the moles of the solution should divide the number of moles of the solution with the volume which was originally in the pipette (</w:t>
      </w:r>
      <w:proofErr w:type="spellStart"/>
      <w:r w:rsidRPr="00110C6A">
        <w:rPr>
          <w:rFonts w:ascii="Calibri" w:eastAsia="Times New Roman" w:hAnsi="Calibri" w:cs="Calibri"/>
          <w:kern w:val="0"/>
          <w:sz w:val="32"/>
          <w:szCs w:val="32"/>
          <w:lang w:eastAsia="en-GB"/>
          <w14:ligatures w14:val="none"/>
        </w:rPr>
        <w:t>M</w:t>
      </w:r>
      <w:r w:rsidRPr="00110C6A">
        <w:rPr>
          <w:rFonts w:ascii="Calibri" w:eastAsia="Times New Roman" w:hAnsi="Calibri" w:cs="Calibri"/>
          <w:kern w:val="0"/>
          <w:sz w:val="20"/>
          <w:szCs w:val="20"/>
          <w:lang w:eastAsia="en-GB"/>
          <w14:ligatures w14:val="none"/>
        </w:rPr>
        <w:t>HCl</w:t>
      </w:r>
      <w:proofErr w:type="spellEnd"/>
      <w:r w:rsidRPr="00110C6A">
        <w:rPr>
          <w:rFonts w:ascii="Calibri" w:eastAsia="Times New Roman" w:hAnsi="Calibri" w:cs="Calibri"/>
          <w:kern w:val="0"/>
          <w:sz w:val="20"/>
          <w:szCs w:val="20"/>
          <w:lang w:eastAsia="en-GB"/>
          <w14:ligatures w14:val="none"/>
        </w:rPr>
        <w:t>=</w:t>
      </w:r>
      <w:r w:rsidRPr="00110C6A">
        <w:rPr>
          <w:rFonts w:ascii="Calibri" w:eastAsia="Times New Roman" w:hAnsi="Calibri" w:cs="Calibri"/>
          <w:kern w:val="0"/>
          <w:sz w:val="32"/>
          <w:szCs w:val="32"/>
          <w:lang w:eastAsia="en-GB"/>
          <w14:ligatures w14:val="none"/>
        </w:rPr>
        <w:t xml:space="preserve">n/v). </w:t>
      </w:r>
      <w:r w:rsidRPr="00110C6A">
        <w:rPr>
          <w:rFonts w:ascii="Calibri" w:eastAsia="Times New Roman" w:hAnsi="Calibri" w:cs="Calibri"/>
          <w:kern w:val="0"/>
          <w:sz w:val="32"/>
          <w:szCs w:val="32"/>
          <w:lang w:val="en-US" w:eastAsia="en-GB"/>
          <w14:ligatures w14:val="none"/>
        </w:rPr>
        <w:t> </w:t>
      </w:r>
    </w:p>
    <w:p w14:paraId="18839860"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The moles solute should be calculated by multiplying the molarity by the volume of the pipette (n Solute= MV).</w:t>
      </w:r>
      <w:r w:rsidRPr="00110C6A">
        <w:rPr>
          <w:rFonts w:ascii="Calibri" w:eastAsia="Times New Roman" w:hAnsi="Calibri" w:cs="Calibri"/>
          <w:kern w:val="0"/>
          <w:sz w:val="32"/>
          <w:szCs w:val="32"/>
          <w:lang w:val="en-US" w:eastAsia="en-GB"/>
          <w14:ligatures w14:val="none"/>
        </w:rPr>
        <w:t> </w:t>
      </w:r>
    </w:p>
    <w:p w14:paraId="0B7960F0"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4A88844B"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 To calculate the moles acid the moles base should be multiplied by the volume base and divided by the volume acid (Moles acid=M</w:t>
      </w:r>
      <w:r w:rsidRPr="00110C6A">
        <w:rPr>
          <w:rFonts w:ascii="Calibri" w:eastAsia="Times New Roman" w:hAnsi="Calibri" w:cs="Calibri"/>
          <w:kern w:val="0"/>
          <w:sz w:val="20"/>
          <w:szCs w:val="20"/>
          <w:lang w:eastAsia="en-GB"/>
          <w14:ligatures w14:val="none"/>
        </w:rPr>
        <w:t xml:space="preserve"> B</w:t>
      </w:r>
      <w:r w:rsidRPr="00110C6A">
        <w:rPr>
          <w:rFonts w:ascii="Calibri" w:eastAsia="Times New Roman" w:hAnsi="Calibri" w:cs="Calibri"/>
          <w:kern w:val="0"/>
          <w:sz w:val="32"/>
          <w:szCs w:val="32"/>
          <w:lang w:eastAsia="en-GB"/>
          <w14:ligatures w14:val="none"/>
        </w:rPr>
        <w:t xml:space="preserve"> V</w:t>
      </w:r>
      <w:r w:rsidRPr="00110C6A">
        <w:rPr>
          <w:rFonts w:ascii="Calibri" w:eastAsia="Times New Roman" w:hAnsi="Calibri" w:cs="Calibri"/>
          <w:kern w:val="0"/>
          <w:sz w:val="20"/>
          <w:szCs w:val="20"/>
          <w:lang w:eastAsia="en-GB"/>
          <w14:ligatures w14:val="none"/>
        </w:rPr>
        <w:t>B</w:t>
      </w:r>
      <w:r w:rsidRPr="00110C6A">
        <w:rPr>
          <w:rFonts w:ascii="Calibri" w:eastAsia="Times New Roman" w:hAnsi="Calibri" w:cs="Calibri"/>
          <w:kern w:val="0"/>
          <w:sz w:val="32"/>
          <w:szCs w:val="32"/>
          <w:lang w:eastAsia="en-GB"/>
          <w14:ligatures w14:val="none"/>
        </w:rPr>
        <w:t>/V</w:t>
      </w:r>
      <w:r w:rsidRPr="00110C6A">
        <w:rPr>
          <w:rFonts w:ascii="Calibri" w:eastAsia="Times New Roman" w:hAnsi="Calibri" w:cs="Calibri"/>
          <w:kern w:val="0"/>
          <w:sz w:val="20"/>
          <w:szCs w:val="20"/>
          <w:lang w:eastAsia="en-GB"/>
          <w14:ligatures w14:val="none"/>
        </w:rPr>
        <w:t>A</w:t>
      </w:r>
      <w:r w:rsidRPr="00110C6A">
        <w:rPr>
          <w:rFonts w:ascii="Calibri" w:eastAsia="Times New Roman" w:hAnsi="Calibri" w:cs="Calibri"/>
          <w:kern w:val="0"/>
          <w:sz w:val="32"/>
          <w:szCs w:val="32"/>
          <w:lang w:eastAsia="en-GB"/>
          <w14:ligatures w14:val="none"/>
        </w:rPr>
        <w:t xml:space="preserve">). </w:t>
      </w:r>
      <w:r w:rsidRPr="00110C6A">
        <w:rPr>
          <w:rFonts w:ascii="Calibri" w:eastAsia="Times New Roman" w:hAnsi="Calibri" w:cs="Calibri"/>
          <w:kern w:val="0"/>
          <w:sz w:val="32"/>
          <w:szCs w:val="32"/>
          <w:lang w:val="en-US" w:eastAsia="en-GB"/>
          <w14:ligatures w14:val="none"/>
        </w:rPr>
        <w:t> </w:t>
      </w:r>
    </w:p>
    <w:p w14:paraId="7248186B"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52DDC5A5"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To determine the moles base, the Volume base should be multiplied by the moles base (M</w:t>
      </w:r>
      <w:r w:rsidRPr="00110C6A">
        <w:rPr>
          <w:rFonts w:ascii="Calibri" w:eastAsia="Times New Roman" w:hAnsi="Calibri" w:cs="Calibri"/>
          <w:kern w:val="0"/>
          <w:sz w:val="20"/>
          <w:szCs w:val="20"/>
          <w:lang w:eastAsia="en-GB"/>
          <w14:ligatures w14:val="none"/>
        </w:rPr>
        <w:t>A</w:t>
      </w:r>
      <w:r w:rsidRPr="00110C6A">
        <w:rPr>
          <w:rFonts w:ascii="Calibri" w:eastAsia="Times New Roman" w:hAnsi="Calibri" w:cs="Calibri"/>
          <w:kern w:val="0"/>
          <w:sz w:val="32"/>
          <w:szCs w:val="32"/>
          <w:lang w:eastAsia="en-GB"/>
          <w14:ligatures w14:val="none"/>
        </w:rPr>
        <w:t>=M</w:t>
      </w:r>
      <w:r w:rsidRPr="00110C6A">
        <w:rPr>
          <w:rFonts w:ascii="Calibri" w:eastAsia="Times New Roman" w:hAnsi="Calibri" w:cs="Calibri"/>
          <w:kern w:val="0"/>
          <w:sz w:val="20"/>
          <w:szCs w:val="20"/>
          <w:lang w:eastAsia="en-GB"/>
          <w14:ligatures w14:val="none"/>
        </w:rPr>
        <w:t xml:space="preserve"> B </w:t>
      </w:r>
      <w:r w:rsidRPr="00110C6A">
        <w:rPr>
          <w:rFonts w:ascii="Calibri" w:eastAsia="Times New Roman" w:hAnsi="Calibri" w:cs="Calibri"/>
          <w:kern w:val="0"/>
          <w:sz w:val="32"/>
          <w:szCs w:val="32"/>
          <w:lang w:eastAsia="en-GB"/>
          <w14:ligatures w14:val="none"/>
        </w:rPr>
        <w:t>V</w:t>
      </w:r>
      <w:r w:rsidRPr="00110C6A">
        <w:rPr>
          <w:rFonts w:ascii="Calibri" w:eastAsia="Times New Roman" w:hAnsi="Calibri" w:cs="Calibri"/>
          <w:kern w:val="0"/>
          <w:sz w:val="20"/>
          <w:szCs w:val="20"/>
          <w:lang w:eastAsia="en-GB"/>
          <w14:ligatures w14:val="none"/>
        </w:rPr>
        <w:t>B</w:t>
      </w:r>
      <w:r w:rsidRPr="00110C6A">
        <w:rPr>
          <w:rFonts w:ascii="Calibri" w:eastAsia="Times New Roman" w:hAnsi="Calibri" w:cs="Calibri"/>
          <w:kern w:val="0"/>
          <w:sz w:val="32"/>
          <w:szCs w:val="32"/>
          <w:lang w:eastAsia="en-GB"/>
          <w14:ligatures w14:val="none"/>
        </w:rPr>
        <w:t>). </w:t>
      </w:r>
      <w:r w:rsidRPr="00110C6A">
        <w:rPr>
          <w:rFonts w:ascii="Calibri" w:eastAsia="Times New Roman" w:hAnsi="Calibri" w:cs="Calibri"/>
          <w:kern w:val="0"/>
          <w:sz w:val="32"/>
          <w:szCs w:val="32"/>
          <w:lang w:val="en-US" w:eastAsia="en-GB"/>
          <w14:ligatures w14:val="none"/>
        </w:rPr>
        <w:t> </w:t>
      </w:r>
    </w:p>
    <w:p w14:paraId="20F41FB0"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sz w:val="32"/>
          <w:szCs w:val="32"/>
          <w:lang w:eastAsia="en-GB"/>
          <w14:ligatures w14:val="none"/>
        </w:rPr>
        <w:t> </w:t>
      </w:r>
    </w:p>
    <w:p w14:paraId="5070671F" w14:textId="77777777" w:rsidR="00110C6A" w:rsidRPr="00110C6A" w:rsidRDefault="00110C6A" w:rsidP="00110C6A">
      <w:pPr>
        <w:pStyle w:val="Heading2"/>
        <w:rPr>
          <w:rFonts w:ascii="Segoe UI" w:eastAsia="Times New Roman" w:hAnsi="Segoe UI" w:cs="Segoe UI"/>
          <w:sz w:val="40"/>
          <w:szCs w:val="40"/>
          <w:lang w:eastAsia="en-GB"/>
        </w:rPr>
      </w:pPr>
      <w:bookmarkStart w:id="6" w:name="_Toc130045938"/>
      <w:r w:rsidRPr="00110C6A">
        <w:rPr>
          <w:rFonts w:eastAsia="Times New Roman"/>
          <w:sz w:val="40"/>
          <w:szCs w:val="40"/>
          <w:lang w:eastAsia="en-GB"/>
        </w:rPr>
        <w:t>2.4 Application</w:t>
      </w:r>
      <w:bookmarkEnd w:id="6"/>
      <w:r w:rsidRPr="00110C6A">
        <w:rPr>
          <w:rFonts w:eastAsia="Times New Roman"/>
          <w:sz w:val="40"/>
          <w:szCs w:val="40"/>
          <w:lang w:eastAsia="en-GB"/>
        </w:rPr>
        <w:t> </w:t>
      </w:r>
    </w:p>
    <w:p w14:paraId="0330F558"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lang w:eastAsia="en-GB"/>
          <w14:ligatures w14:val="none"/>
        </w:rPr>
        <w:t> </w:t>
      </w:r>
    </w:p>
    <w:p w14:paraId="0840E5B9"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sz w:val="32"/>
          <w:szCs w:val="32"/>
          <w:lang w:eastAsia="en-GB"/>
          <w14:ligatures w14:val="none"/>
        </w:rPr>
        <w:t>Food processing organisations may use titration to identify the accurate amount of salt in a particular foodstuff [9]. Titration can also be used to identify the amount of contamination in natural rainwater or snow. Environmentalists normally use samples of rainwater and snow to undergo an analysis on them through titration. This does not require extortionate equipment and therefore makes it easier for environmentalists to carry out tests more frequently and in varied locations.[10] </w:t>
      </w:r>
    </w:p>
    <w:p w14:paraId="3CB998E4"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sz w:val="32"/>
          <w:szCs w:val="32"/>
          <w:lang w:eastAsia="en-GB"/>
          <w14:ligatures w14:val="none"/>
        </w:rPr>
        <w:t> </w:t>
      </w:r>
    </w:p>
    <w:p w14:paraId="372B3384"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sz w:val="32"/>
          <w:szCs w:val="32"/>
          <w:lang w:eastAsia="en-GB"/>
          <w14:ligatures w14:val="none"/>
        </w:rPr>
        <w:t> </w:t>
      </w:r>
    </w:p>
    <w:p w14:paraId="0F643190"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sz w:val="32"/>
          <w:szCs w:val="32"/>
          <w:lang w:eastAsia="en-GB"/>
          <w14:ligatures w14:val="none"/>
        </w:rPr>
        <w:t> </w:t>
      </w:r>
    </w:p>
    <w:p w14:paraId="11CE164A" w14:textId="77777777" w:rsidR="00110C6A" w:rsidRPr="00110C6A" w:rsidRDefault="00110C6A" w:rsidP="00110C6A">
      <w:pPr>
        <w:pStyle w:val="Heading1"/>
        <w:rPr>
          <w:rFonts w:ascii="Segoe UI" w:eastAsia="Times New Roman" w:hAnsi="Segoe UI" w:cs="Segoe UI"/>
          <w:sz w:val="48"/>
          <w:szCs w:val="48"/>
          <w:lang w:eastAsia="en-GB"/>
        </w:rPr>
      </w:pPr>
      <w:bookmarkStart w:id="7" w:name="_Toc130045939"/>
      <w:r w:rsidRPr="00110C6A">
        <w:rPr>
          <w:rFonts w:eastAsia="Times New Roman"/>
          <w:sz w:val="48"/>
          <w:szCs w:val="48"/>
          <w:lang w:eastAsia="en-GB"/>
        </w:rPr>
        <w:t>3 Chemicals and Equipment</w:t>
      </w:r>
      <w:bookmarkEnd w:id="7"/>
      <w:r w:rsidRPr="00110C6A">
        <w:rPr>
          <w:rFonts w:eastAsia="Times New Roman"/>
          <w:sz w:val="48"/>
          <w:szCs w:val="48"/>
          <w:lang w:eastAsia="en-GB"/>
        </w:rPr>
        <w:t> </w:t>
      </w:r>
    </w:p>
    <w:p w14:paraId="2A39D878"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lang w:eastAsia="en-GB"/>
          <w14:ligatures w14:val="none"/>
        </w:rPr>
        <w:t> </w:t>
      </w:r>
    </w:p>
    <w:p w14:paraId="0832474B"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sz w:val="32"/>
          <w:szCs w:val="32"/>
          <w:lang w:eastAsia="en-GB"/>
          <w14:ligatures w14:val="none"/>
        </w:rPr>
        <w:lastRenderedPageBreak/>
        <w:t>To perform this experiment and achieve complete this successfully an acid and an alkaline solution must be used as well as an indicator. The equipment used in this laboratory experiment was a pipette, burette, conical flask, funnel, clamp, waste beaker and some white paper. The chemicals used for this procedure were 100mL of standard NaOH, 100mL of HCl solution and a common indicator of phenolphthalein. The phenolphthalein will appear colourless in an acidic solution but will turn pink in a basic neutralised solution. The chemicals used should be kept in a labelled beaker. A 50mL burette should be used to measure the NaOH into and the pipette should be used to fill 25mL of a combination of HCl and phenolphthalein indictor.  </w:t>
      </w:r>
    </w:p>
    <w:p w14:paraId="0BE5B79B"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sz w:val="32"/>
          <w:szCs w:val="32"/>
          <w:lang w:eastAsia="en-GB"/>
          <w14:ligatures w14:val="none"/>
        </w:rPr>
        <w:t> </w:t>
      </w:r>
    </w:p>
    <w:p w14:paraId="06C160FF" w14:textId="77777777" w:rsidR="00110C6A" w:rsidRPr="00110C6A" w:rsidRDefault="00110C6A" w:rsidP="00110C6A">
      <w:pPr>
        <w:pStyle w:val="Heading1"/>
        <w:rPr>
          <w:rFonts w:ascii="Segoe UI" w:eastAsia="Times New Roman" w:hAnsi="Segoe UI" w:cs="Segoe UI"/>
          <w:sz w:val="48"/>
          <w:szCs w:val="48"/>
          <w:lang w:eastAsia="en-GB"/>
        </w:rPr>
      </w:pPr>
      <w:bookmarkStart w:id="8" w:name="_Toc130045940"/>
      <w:r w:rsidRPr="00110C6A">
        <w:rPr>
          <w:rFonts w:eastAsia="Times New Roman"/>
          <w:sz w:val="48"/>
          <w:szCs w:val="48"/>
          <w:lang w:eastAsia="en-GB"/>
        </w:rPr>
        <w:t>4 Procedure</w:t>
      </w:r>
      <w:bookmarkEnd w:id="8"/>
      <w:r w:rsidRPr="00110C6A">
        <w:rPr>
          <w:rFonts w:eastAsia="Times New Roman"/>
          <w:sz w:val="48"/>
          <w:szCs w:val="48"/>
          <w:lang w:eastAsia="en-GB"/>
        </w:rPr>
        <w:t> </w:t>
      </w:r>
    </w:p>
    <w:p w14:paraId="43B2C624"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3C683310"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sz w:val="32"/>
          <w:szCs w:val="32"/>
          <w:lang w:eastAsia="en-GB"/>
          <w14:ligatures w14:val="none"/>
        </w:rPr>
        <w:t>The first step of the procedure should consist of washing the equipment before use which allows for a reduced chance of contamination which may affect results. The pipette should be washed with a small volume of HCl which should then be discarded after words into the waste beaker. </w:t>
      </w:r>
    </w:p>
    <w:p w14:paraId="047BBA71"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19AC3B6C"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 After this the burette should then be cleaned with a small amount of NaOH which should also be emptied into the waste beaker. The funnel should then be washed by pouring a small amount of mL of NaOH into it. The conical flask should</w:t>
      </w:r>
      <w:r w:rsidRPr="00110C6A">
        <w:rPr>
          <w:rFonts w:ascii="Calibri" w:eastAsia="Times New Roman" w:hAnsi="Calibri" w:cs="Calibri"/>
          <w:kern w:val="0"/>
          <w:lang w:eastAsia="en-GB"/>
          <w14:ligatures w14:val="none"/>
        </w:rPr>
        <w:t xml:space="preserve"> </w:t>
      </w:r>
      <w:r w:rsidRPr="00110C6A">
        <w:rPr>
          <w:rFonts w:ascii="Calibri" w:eastAsia="Times New Roman" w:hAnsi="Calibri" w:cs="Calibri"/>
          <w:kern w:val="0"/>
          <w:sz w:val="32"/>
          <w:szCs w:val="32"/>
          <w:lang w:eastAsia="en-GB"/>
          <w14:ligatures w14:val="none"/>
        </w:rPr>
        <w:t xml:space="preserve">then be washed with a small amount of distilled water. The flask does not need to be dried as this does not affect the results of the experiment in any way. </w:t>
      </w:r>
      <w:r w:rsidRPr="00110C6A">
        <w:rPr>
          <w:rFonts w:ascii="Calibri" w:eastAsia="Times New Roman" w:hAnsi="Calibri" w:cs="Calibri"/>
          <w:kern w:val="0"/>
          <w:sz w:val="32"/>
          <w:szCs w:val="32"/>
          <w:lang w:val="en-US" w:eastAsia="en-GB"/>
          <w14:ligatures w14:val="none"/>
        </w:rPr>
        <w:t> </w:t>
      </w:r>
    </w:p>
    <w:p w14:paraId="7F7064D0"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15D883D0"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The second step of this experiment consists of Using a small funnel, the burette should be filled with the standard solution NaOH. The solution should then be run through the tap until the trough of the meniscus is in line with the zero level of the burette. In this process no air bubbles should be trapped.</w:t>
      </w:r>
      <w:r w:rsidRPr="00110C6A">
        <w:rPr>
          <w:rFonts w:ascii="Calibri" w:eastAsia="Times New Roman" w:hAnsi="Calibri" w:cs="Calibri"/>
          <w:kern w:val="0"/>
          <w:sz w:val="32"/>
          <w:szCs w:val="32"/>
          <w:lang w:val="en-US" w:eastAsia="en-GB"/>
          <w14:ligatures w14:val="none"/>
        </w:rPr>
        <w:t> </w:t>
      </w:r>
    </w:p>
    <w:p w14:paraId="2E458CF8"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3D3DC7BB"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lastRenderedPageBreak/>
        <w:t xml:space="preserve"> For step three the initial reading of the burette should now be recorded and using the pipette filler 25mL of HCl should then be poured into the clean conical flask. </w:t>
      </w:r>
      <w:r w:rsidRPr="00110C6A">
        <w:rPr>
          <w:rFonts w:ascii="Calibri" w:eastAsia="Times New Roman" w:hAnsi="Calibri" w:cs="Calibri"/>
          <w:kern w:val="0"/>
          <w:sz w:val="32"/>
          <w:szCs w:val="32"/>
          <w:lang w:val="en-US" w:eastAsia="en-GB"/>
          <w14:ligatures w14:val="none"/>
        </w:rPr>
        <w:t> </w:t>
      </w:r>
    </w:p>
    <w:p w14:paraId="06242F46"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353637D8"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Step four should consist of 3-4 drops of phenolphthalein being added to the flask with acid and should be swirled gently.</w:t>
      </w:r>
      <w:r w:rsidRPr="00110C6A">
        <w:rPr>
          <w:rFonts w:ascii="Calibri" w:eastAsia="Times New Roman" w:hAnsi="Calibri" w:cs="Calibri"/>
          <w:kern w:val="0"/>
          <w:sz w:val="32"/>
          <w:szCs w:val="32"/>
          <w:lang w:val="en-US" w:eastAsia="en-GB"/>
          <w14:ligatures w14:val="none"/>
        </w:rPr>
        <w:t> </w:t>
      </w:r>
    </w:p>
    <w:p w14:paraId="7C0921C5"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 xml:space="preserve"> For step 5 use the tap of the burette run the NaOH solution into the conical flask, mixing thoroughly until the solution changes to the colour pink and the final reading of the trough of the meniscus on the burette should be recorded. Steps 2, 3 and 4 should be repeated for as many titrations as intended. </w:t>
      </w:r>
      <w:r w:rsidRPr="00110C6A">
        <w:rPr>
          <w:rFonts w:ascii="Calibri" w:eastAsia="Times New Roman" w:hAnsi="Calibri" w:cs="Calibri"/>
          <w:kern w:val="0"/>
          <w:sz w:val="32"/>
          <w:szCs w:val="32"/>
          <w:lang w:val="en-US" w:eastAsia="en-GB"/>
          <w14:ligatures w14:val="none"/>
        </w:rPr>
        <w:t> </w:t>
      </w:r>
    </w:p>
    <w:p w14:paraId="05618DA3"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0A835E7D"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However, each unique titration the NaOH should be run into the acid/ indicator mix until the volume of HCl is within 2 mL of what it is in the rough titration.</w:t>
      </w:r>
      <w:r w:rsidRPr="00110C6A">
        <w:rPr>
          <w:rFonts w:ascii="Calibri" w:eastAsia="Times New Roman" w:hAnsi="Calibri" w:cs="Calibri"/>
          <w:kern w:val="0"/>
          <w:sz w:val="32"/>
          <w:szCs w:val="32"/>
          <w:lang w:val="en-US" w:eastAsia="en-GB"/>
          <w14:ligatures w14:val="none"/>
        </w:rPr>
        <w:t> </w:t>
      </w:r>
    </w:p>
    <w:p w14:paraId="6CCCA4B1"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01D71EDA"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 The base should then be run at a slower rate (dripping it slowly and whirling the solution in the flask around) so that the volume of HCL required can be read to neutralise the solution to one drip (0.05mL). An accurate reading should then within 0.05 and should be taken at the first colour change in the solution. The last step consists of repeating steps 6 and 7 until a satisfactory result is obtained. Two results which are obtained within 0.06 of each other and three results within 0.10 of each other. </w:t>
      </w:r>
      <w:r w:rsidRPr="00110C6A">
        <w:rPr>
          <w:rFonts w:ascii="Calibri" w:eastAsia="Times New Roman" w:hAnsi="Calibri" w:cs="Calibri"/>
          <w:kern w:val="0"/>
          <w:sz w:val="32"/>
          <w:szCs w:val="32"/>
          <w:lang w:val="en-US" w:eastAsia="en-GB"/>
          <w14:ligatures w14:val="none"/>
        </w:rPr>
        <w:t> </w:t>
      </w:r>
    </w:p>
    <w:p w14:paraId="34C7511C" w14:textId="77777777" w:rsidR="00110C6A" w:rsidRPr="00110C6A" w:rsidRDefault="00110C6A" w:rsidP="00110C6A">
      <w:pPr>
        <w:pStyle w:val="Heading1"/>
        <w:rPr>
          <w:rFonts w:ascii="Segoe UI" w:eastAsia="Times New Roman" w:hAnsi="Segoe UI" w:cs="Segoe UI"/>
          <w:sz w:val="48"/>
          <w:szCs w:val="48"/>
          <w:lang w:val="en-US" w:eastAsia="en-GB"/>
        </w:rPr>
      </w:pPr>
      <w:bookmarkStart w:id="9" w:name="_Toc130045941"/>
      <w:r w:rsidRPr="00110C6A">
        <w:rPr>
          <w:rFonts w:eastAsia="Times New Roman"/>
          <w:sz w:val="48"/>
          <w:szCs w:val="48"/>
          <w:lang w:eastAsia="en-GB"/>
        </w:rPr>
        <w:t>5 Observations and Data</w:t>
      </w:r>
      <w:bookmarkEnd w:id="9"/>
      <w:r w:rsidRPr="00110C6A">
        <w:rPr>
          <w:rFonts w:eastAsia="Times New Roman"/>
          <w:sz w:val="48"/>
          <w:szCs w:val="48"/>
          <w:lang w:eastAsia="en-GB"/>
        </w:rPr>
        <w:t> </w:t>
      </w:r>
      <w:r w:rsidRPr="00110C6A">
        <w:rPr>
          <w:rFonts w:eastAsia="Times New Roman"/>
          <w:sz w:val="48"/>
          <w:szCs w:val="48"/>
          <w:lang w:val="en-US" w:eastAsia="en-GB"/>
        </w:rPr>
        <w:t> </w:t>
      </w:r>
    </w:p>
    <w:p w14:paraId="5D7F76B0"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lang w:eastAsia="en-GB"/>
          <w14:ligatures w14:val="none"/>
        </w:rPr>
        <w:t> </w:t>
      </w:r>
    </w:p>
    <w:p w14:paraId="7DF934C5" w14:textId="77777777" w:rsidR="00110C6A" w:rsidRPr="00110C6A" w:rsidRDefault="00110C6A" w:rsidP="00110C6A">
      <w:pPr>
        <w:spacing w:after="0" w:line="240" w:lineRule="auto"/>
        <w:jc w:val="right"/>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lang w:eastAsia="en-GB"/>
          <w14:ligatures w14:val="none"/>
        </w:rPr>
        <w:t> </w:t>
      </w:r>
    </w:p>
    <w:p w14:paraId="5C6A6CEA"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sz w:val="32"/>
          <w:szCs w:val="32"/>
          <w:lang w:eastAsia="en-GB"/>
          <w14:ligatures w14:val="none"/>
        </w:rPr>
        <w:t xml:space="preserve">During this experiment it was recognised that the molarity of the standard base solution of NaOH was 0.1002 moles per litre. As seen on the titration data sheet, the volume of HCl in the beaker at the beginning of the procedure was 25mL. The initial burette reading from the first titration was 0mL and the final burette reading 17.1mL, therefore meaning the volume of NaOH is 17.1mL. In comparison, the second titrations initial burette reading was recorded as 17.1mL and the final burette reading 33.9mL, therefore meaning that the </w:t>
      </w:r>
      <w:r w:rsidRPr="00110C6A">
        <w:rPr>
          <w:rFonts w:ascii="Calibri" w:eastAsia="Times New Roman" w:hAnsi="Calibri" w:cs="Calibri"/>
          <w:kern w:val="0"/>
          <w:sz w:val="32"/>
          <w:szCs w:val="32"/>
          <w:lang w:eastAsia="en-GB"/>
          <w14:ligatures w14:val="none"/>
        </w:rPr>
        <w:lastRenderedPageBreak/>
        <w:t>volume of NaOH in this titration was 16.8mL. In contrast to the prior two titrations the third and final titration of this procedure had an initial burette reading of 33.9 mL and the final burette reading of 50mL, this therefore produces a volume of NaOH of 16.1mL. The results of the experiment can are shown on the titration data sheet on figure 2. </w:t>
      </w:r>
    </w:p>
    <w:p w14:paraId="79E136E1"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lang w:eastAsia="en-GB"/>
          <w14:ligatures w14:val="none"/>
        </w:rPr>
        <w:t> </w:t>
      </w:r>
    </w:p>
    <w:p w14:paraId="500348D4"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290DC6DB" w14:textId="369EC42B"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eastAsia="en-GB"/>
          <w14:ligatures w14:val="none"/>
        </w:rPr>
      </w:pPr>
      <w:r w:rsidRPr="00110C6A">
        <w:rPr>
          <w:rFonts w:ascii="Segoe UI" w:eastAsia="Times New Roman" w:hAnsi="Segoe UI" w:cs="Segoe UI"/>
          <w:noProof/>
          <w:kern w:val="0"/>
          <w:sz w:val="18"/>
          <w:szCs w:val="18"/>
          <w:bdr w:val="single" w:sz="6" w:space="0" w:color="C8CACC" w:frame="1"/>
          <w:shd w:val="clear" w:color="auto" w:fill="F9F9F9"/>
          <w:lang w:eastAsia="en-GB"/>
          <w14:ligatures w14:val="none"/>
        </w:rPr>
        <w:drawing>
          <wp:inline distT="0" distB="0" distL="0" distR="0" wp14:anchorId="66B5555F" wp14:editId="5B93227C">
            <wp:extent cx="228600" cy="228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110C6A">
        <w:rPr>
          <w:rFonts w:ascii="Calibri" w:eastAsia="Times New Roman" w:hAnsi="Calibri" w:cs="Calibri"/>
          <w:kern w:val="0"/>
          <w:lang w:eastAsia="en-GB"/>
          <w14:ligatures w14:val="none"/>
        </w:rPr>
        <w:t> </w:t>
      </w:r>
    </w:p>
    <w:p w14:paraId="1092913C" w14:textId="38F1B899"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0"/>
          <w:szCs w:val="20"/>
          <w:lang w:eastAsia="en-GB"/>
          <w14:ligatures w14:val="none"/>
        </w:rPr>
        <w:t xml:space="preserve">Figure 2. Titration data sheet consisting of the results recorded from experiment. </w:t>
      </w:r>
      <w:r w:rsidRPr="00110C6A">
        <w:rPr>
          <w:rFonts w:ascii="Calibri" w:eastAsia="Times New Roman" w:hAnsi="Calibri" w:cs="Calibri"/>
          <w:kern w:val="0"/>
          <w:sz w:val="20"/>
          <w:szCs w:val="20"/>
          <w:lang w:val="en-US" w:eastAsia="en-GB"/>
          <w14:ligatures w14:val="none"/>
        </w:rPr>
        <w:t> </w:t>
      </w:r>
    </w:p>
    <w:p w14:paraId="61DA5DD2" w14:textId="77777777" w:rsidR="00110C6A" w:rsidRPr="00110C6A" w:rsidRDefault="00110C6A" w:rsidP="00110C6A">
      <w:pPr>
        <w:pStyle w:val="Heading1"/>
        <w:rPr>
          <w:rFonts w:ascii="Segoe UI" w:eastAsia="Times New Roman" w:hAnsi="Segoe UI" w:cs="Segoe UI"/>
          <w:sz w:val="48"/>
          <w:szCs w:val="48"/>
          <w:lang w:val="en-US" w:eastAsia="en-GB"/>
        </w:rPr>
      </w:pPr>
      <w:bookmarkStart w:id="10" w:name="_Toc130045942"/>
      <w:r w:rsidRPr="00110C6A">
        <w:rPr>
          <w:rFonts w:eastAsia="Times New Roman"/>
          <w:sz w:val="48"/>
          <w:szCs w:val="48"/>
          <w:lang w:eastAsia="en-GB"/>
        </w:rPr>
        <w:t>6 calculations</w:t>
      </w:r>
      <w:bookmarkEnd w:id="10"/>
      <w:r w:rsidRPr="00110C6A">
        <w:rPr>
          <w:rFonts w:eastAsia="Times New Roman"/>
          <w:sz w:val="48"/>
          <w:szCs w:val="48"/>
          <w:lang w:val="en-US" w:eastAsia="en-GB"/>
        </w:rPr>
        <w:t> </w:t>
      </w:r>
    </w:p>
    <w:p w14:paraId="114E35E1" w14:textId="77777777" w:rsidR="00110C6A" w:rsidRPr="00110C6A" w:rsidRDefault="00110C6A" w:rsidP="00110C6A">
      <w:pPr>
        <w:pStyle w:val="Heading2"/>
        <w:rPr>
          <w:rFonts w:ascii="Segoe UI" w:eastAsia="Times New Roman" w:hAnsi="Segoe UI" w:cs="Segoe UI"/>
          <w:sz w:val="40"/>
          <w:szCs w:val="40"/>
          <w:lang w:val="en-US" w:eastAsia="en-GB"/>
        </w:rPr>
      </w:pPr>
      <w:bookmarkStart w:id="11" w:name="_Toc130045943"/>
      <w:r w:rsidRPr="00110C6A">
        <w:rPr>
          <w:rFonts w:eastAsia="Times New Roman"/>
          <w:sz w:val="40"/>
          <w:szCs w:val="40"/>
          <w:lang w:eastAsia="en-GB"/>
        </w:rPr>
        <w:t>6.1 Moles of HCl, Moles of NaOH and Molarity of HCL</w:t>
      </w:r>
      <w:bookmarkEnd w:id="11"/>
      <w:r w:rsidRPr="00110C6A">
        <w:rPr>
          <w:rFonts w:eastAsia="Times New Roman"/>
          <w:sz w:val="40"/>
          <w:szCs w:val="40"/>
          <w:lang w:val="en-US" w:eastAsia="en-GB"/>
        </w:rPr>
        <w:t> </w:t>
      </w:r>
    </w:p>
    <w:p w14:paraId="0075C47F"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40FFE1C0"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 xml:space="preserve">During this experiment, the results were recorded onto a titration data sheet. The number of Moles of NaOH was calculated by multiplying the molarity of the standard base which was 0.1002 moles per litre by the volume NaOH in litres which was 17.1x 10^-3 litres. The answer for this was 1.713 x10^-3 mols. Using the same method for the second titration the result for this was 1.683x10^-3 mols. In contrast by using the same method as both calculations previously mentioned the result was 1.613x10^-3 moles as shown in the titration results table (figure 2) and on the calculations sheet A (figure 3). </w:t>
      </w:r>
      <w:r w:rsidRPr="00110C6A">
        <w:rPr>
          <w:rFonts w:ascii="Calibri" w:eastAsia="Times New Roman" w:hAnsi="Calibri" w:cs="Calibri"/>
          <w:kern w:val="0"/>
          <w:sz w:val="32"/>
          <w:szCs w:val="32"/>
          <w:lang w:val="en-US" w:eastAsia="en-GB"/>
          <w14:ligatures w14:val="none"/>
        </w:rPr>
        <w:t> </w:t>
      </w:r>
    </w:p>
    <w:p w14:paraId="338463A2"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78EF1DD5"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proofErr w:type="spellStart"/>
      <w:r w:rsidRPr="00110C6A">
        <w:rPr>
          <w:rFonts w:ascii="Calibri" w:eastAsia="Times New Roman" w:hAnsi="Calibri" w:cs="Calibri"/>
          <w:b/>
          <w:bCs/>
          <w:kern w:val="0"/>
          <w:sz w:val="24"/>
          <w:szCs w:val="24"/>
          <w:lang w:eastAsia="en-GB"/>
          <w14:ligatures w14:val="none"/>
        </w:rPr>
        <w:t>nNaOH</w:t>
      </w:r>
      <w:proofErr w:type="spellEnd"/>
      <w:r w:rsidRPr="00110C6A">
        <w:rPr>
          <w:rFonts w:ascii="Calibri" w:eastAsia="Times New Roman" w:hAnsi="Calibri" w:cs="Calibri"/>
          <w:b/>
          <w:bCs/>
          <w:kern w:val="0"/>
          <w:sz w:val="24"/>
          <w:szCs w:val="24"/>
          <w:lang w:eastAsia="en-GB"/>
          <w14:ligatures w14:val="none"/>
        </w:rPr>
        <w:t xml:space="preserve">=CV </w:t>
      </w:r>
      <w:r w:rsidRPr="00110C6A">
        <w:rPr>
          <w:rFonts w:ascii="Calibri" w:eastAsia="Times New Roman" w:hAnsi="Calibri" w:cs="Calibri"/>
          <w:kern w:val="0"/>
          <w:sz w:val="24"/>
          <w:szCs w:val="24"/>
          <w:lang w:val="en-US" w:eastAsia="en-GB"/>
          <w14:ligatures w14:val="none"/>
        </w:rPr>
        <w:t> </w:t>
      </w:r>
    </w:p>
    <w:p w14:paraId="0858685F"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proofErr w:type="spellStart"/>
      <w:r w:rsidRPr="00110C6A">
        <w:rPr>
          <w:rFonts w:ascii="Calibri" w:eastAsia="Times New Roman" w:hAnsi="Calibri" w:cs="Calibri"/>
          <w:b/>
          <w:bCs/>
          <w:kern w:val="0"/>
          <w:sz w:val="24"/>
          <w:szCs w:val="24"/>
          <w:lang w:eastAsia="en-GB"/>
          <w14:ligatures w14:val="none"/>
        </w:rPr>
        <w:t>nNaOH</w:t>
      </w:r>
      <w:proofErr w:type="spellEnd"/>
      <w:r w:rsidRPr="00110C6A">
        <w:rPr>
          <w:rFonts w:ascii="Calibri" w:eastAsia="Times New Roman" w:hAnsi="Calibri" w:cs="Calibri"/>
          <w:b/>
          <w:bCs/>
          <w:kern w:val="0"/>
          <w:sz w:val="24"/>
          <w:szCs w:val="24"/>
          <w:lang w:eastAsia="en-GB"/>
          <w14:ligatures w14:val="none"/>
        </w:rPr>
        <w:t>= 0.1002 x 17.1x10^-3</w:t>
      </w:r>
      <w:r w:rsidRPr="00110C6A">
        <w:rPr>
          <w:rFonts w:ascii="Calibri" w:eastAsia="Times New Roman" w:hAnsi="Calibri" w:cs="Calibri"/>
          <w:kern w:val="0"/>
          <w:sz w:val="24"/>
          <w:szCs w:val="24"/>
          <w:lang w:val="en-US" w:eastAsia="en-GB"/>
          <w14:ligatures w14:val="none"/>
        </w:rPr>
        <w:t> </w:t>
      </w:r>
    </w:p>
    <w:p w14:paraId="42A8BEE2"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proofErr w:type="spellStart"/>
      <w:r w:rsidRPr="00110C6A">
        <w:rPr>
          <w:rFonts w:ascii="Calibri" w:eastAsia="Times New Roman" w:hAnsi="Calibri" w:cs="Calibri"/>
          <w:b/>
          <w:bCs/>
          <w:kern w:val="0"/>
          <w:sz w:val="24"/>
          <w:szCs w:val="24"/>
          <w:lang w:eastAsia="en-GB"/>
          <w14:ligatures w14:val="none"/>
        </w:rPr>
        <w:t>nNaOH</w:t>
      </w:r>
      <w:proofErr w:type="spellEnd"/>
      <w:r w:rsidRPr="00110C6A">
        <w:rPr>
          <w:rFonts w:ascii="Calibri" w:eastAsia="Times New Roman" w:hAnsi="Calibri" w:cs="Calibri"/>
          <w:b/>
          <w:bCs/>
          <w:kern w:val="0"/>
          <w:sz w:val="24"/>
          <w:szCs w:val="24"/>
          <w:lang w:eastAsia="en-GB"/>
          <w14:ligatures w14:val="none"/>
        </w:rPr>
        <w:t>= 1.713x10^-3 mols</w:t>
      </w:r>
      <w:r w:rsidRPr="00110C6A">
        <w:rPr>
          <w:rFonts w:ascii="Calibri" w:eastAsia="Times New Roman" w:hAnsi="Calibri" w:cs="Calibri"/>
          <w:kern w:val="0"/>
          <w:sz w:val="32"/>
          <w:szCs w:val="32"/>
          <w:lang w:eastAsia="en-GB"/>
          <w14:ligatures w14:val="none"/>
        </w:rPr>
        <w:t xml:space="preserve"> </w:t>
      </w:r>
      <w:r w:rsidRPr="00110C6A">
        <w:rPr>
          <w:rFonts w:ascii="Calibri" w:eastAsia="Times New Roman" w:hAnsi="Calibri" w:cs="Calibri"/>
          <w:kern w:val="0"/>
          <w:sz w:val="32"/>
          <w:szCs w:val="32"/>
          <w:lang w:val="en-US" w:eastAsia="en-GB"/>
          <w14:ligatures w14:val="none"/>
        </w:rPr>
        <w:t> </w:t>
      </w:r>
    </w:p>
    <w:p w14:paraId="5EAFAAAF"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1433D976"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 xml:space="preserve">The number of moles for HCl was calculated as the same number of moles as </w:t>
      </w:r>
      <w:proofErr w:type="spellStart"/>
      <w:r w:rsidRPr="00110C6A">
        <w:rPr>
          <w:rFonts w:ascii="Calibri" w:eastAsia="Times New Roman" w:hAnsi="Calibri" w:cs="Calibri"/>
          <w:kern w:val="0"/>
          <w:sz w:val="32"/>
          <w:szCs w:val="32"/>
          <w:lang w:eastAsia="en-GB"/>
          <w14:ligatures w14:val="none"/>
        </w:rPr>
        <w:t>n</w:t>
      </w:r>
      <w:r w:rsidRPr="00110C6A">
        <w:rPr>
          <w:rFonts w:ascii="Calibri" w:eastAsia="Times New Roman" w:hAnsi="Calibri" w:cs="Calibri"/>
          <w:kern w:val="0"/>
          <w:sz w:val="20"/>
          <w:szCs w:val="20"/>
          <w:lang w:eastAsia="en-GB"/>
          <w14:ligatures w14:val="none"/>
        </w:rPr>
        <w:t>NaOH</w:t>
      </w:r>
      <w:proofErr w:type="spellEnd"/>
      <w:r w:rsidRPr="00110C6A">
        <w:rPr>
          <w:rFonts w:ascii="Calibri" w:eastAsia="Times New Roman" w:hAnsi="Calibri" w:cs="Calibri"/>
          <w:kern w:val="0"/>
          <w:sz w:val="32"/>
          <w:szCs w:val="32"/>
          <w:lang w:eastAsia="en-GB"/>
          <w14:ligatures w14:val="none"/>
        </w:rPr>
        <w:t>=</w:t>
      </w:r>
      <w:proofErr w:type="spellStart"/>
      <w:r w:rsidRPr="00110C6A">
        <w:rPr>
          <w:rFonts w:ascii="Calibri" w:eastAsia="Times New Roman" w:hAnsi="Calibri" w:cs="Calibri"/>
          <w:kern w:val="0"/>
          <w:sz w:val="32"/>
          <w:szCs w:val="32"/>
          <w:lang w:eastAsia="en-GB"/>
          <w14:ligatures w14:val="none"/>
        </w:rPr>
        <w:t>n</w:t>
      </w:r>
      <w:r w:rsidRPr="00110C6A">
        <w:rPr>
          <w:rFonts w:ascii="Calibri" w:eastAsia="Times New Roman" w:hAnsi="Calibri" w:cs="Calibri"/>
          <w:kern w:val="0"/>
          <w:sz w:val="20"/>
          <w:szCs w:val="20"/>
          <w:lang w:eastAsia="en-GB"/>
          <w14:ligatures w14:val="none"/>
        </w:rPr>
        <w:t>HCl</w:t>
      </w:r>
      <w:proofErr w:type="spellEnd"/>
      <w:r w:rsidRPr="00110C6A">
        <w:rPr>
          <w:rFonts w:ascii="Calibri" w:eastAsia="Times New Roman" w:hAnsi="Calibri" w:cs="Calibri"/>
          <w:kern w:val="0"/>
          <w:sz w:val="32"/>
          <w:szCs w:val="32"/>
          <w:lang w:eastAsia="en-GB"/>
          <w14:ligatures w14:val="none"/>
        </w:rPr>
        <w:t>. This therefore meant that the number of moles of HCl</w:t>
      </w:r>
      <w:r w:rsidRPr="00110C6A">
        <w:rPr>
          <w:rFonts w:ascii="Calibri" w:eastAsia="Times New Roman" w:hAnsi="Calibri" w:cs="Calibri"/>
          <w:kern w:val="0"/>
          <w:sz w:val="20"/>
          <w:szCs w:val="20"/>
          <w:lang w:eastAsia="en-GB"/>
          <w14:ligatures w14:val="none"/>
        </w:rPr>
        <w:t xml:space="preserve"> </w:t>
      </w:r>
      <w:r w:rsidRPr="00110C6A">
        <w:rPr>
          <w:rFonts w:ascii="Calibri" w:eastAsia="Times New Roman" w:hAnsi="Calibri" w:cs="Calibri"/>
          <w:kern w:val="0"/>
          <w:sz w:val="32"/>
          <w:szCs w:val="32"/>
          <w:lang w:eastAsia="en-GB"/>
          <w14:ligatures w14:val="none"/>
        </w:rPr>
        <w:t xml:space="preserve">for the first titration was 1.713x10^-3 mols. Therefore, by using the same method it was concluded that the result for the number of moles for HCl for the second titration was 1.683x10^-3 mols. In comparison to this, using the same method the result for the </w:t>
      </w:r>
      <w:r w:rsidRPr="00110C6A">
        <w:rPr>
          <w:rFonts w:ascii="Calibri" w:eastAsia="Times New Roman" w:hAnsi="Calibri" w:cs="Calibri"/>
          <w:kern w:val="0"/>
          <w:sz w:val="32"/>
          <w:szCs w:val="32"/>
          <w:lang w:eastAsia="en-GB"/>
          <w14:ligatures w14:val="none"/>
        </w:rPr>
        <w:lastRenderedPageBreak/>
        <w:t xml:space="preserve">third titration was 1.613x10^-3 mols as shown in the titration results table (figure 2) and on the calculations sheet A (figure 3). </w:t>
      </w:r>
      <w:r w:rsidRPr="00110C6A">
        <w:rPr>
          <w:rFonts w:ascii="Calibri" w:eastAsia="Times New Roman" w:hAnsi="Calibri" w:cs="Calibri"/>
          <w:kern w:val="0"/>
          <w:sz w:val="32"/>
          <w:szCs w:val="32"/>
          <w:lang w:val="en-US" w:eastAsia="en-GB"/>
          <w14:ligatures w14:val="none"/>
        </w:rPr>
        <w:t> </w:t>
      </w:r>
    </w:p>
    <w:p w14:paraId="242A4E33"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0606B533"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proofErr w:type="spellStart"/>
      <w:r w:rsidRPr="00110C6A">
        <w:rPr>
          <w:rFonts w:ascii="Calibri" w:eastAsia="Times New Roman" w:hAnsi="Calibri" w:cs="Calibri"/>
          <w:b/>
          <w:bCs/>
          <w:kern w:val="0"/>
          <w:sz w:val="24"/>
          <w:szCs w:val="24"/>
          <w:lang w:eastAsia="en-GB"/>
          <w14:ligatures w14:val="none"/>
        </w:rPr>
        <w:t>nNaOH</w:t>
      </w:r>
      <w:proofErr w:type="spellEnd"/>
      <w:r w:rsidRPr="00110C6A">
        <w:rPr>
          <w:rFonts w:ascii="Calibri" w:eastAsia="Times New Roman" w:hAnsi="Calibri" w:cs="Calibri"/>
          <w:b/>
          <w:bCs/>
          <w:kern w:val="0"/>
          <w:sz w:val="24"/>
          <w:szCs w:val="24"/>
          <w:lang w:eastAsia="en-GB"/>
          <w14:ligatures w14:val="none"/>
        </w:rPr>
        <w:t>=</w:t>
      </w:r>
      <w:proofErr w:type="spellStart"/>
      <w:r w:rsidRPr="00110C6A">
        <w:rPr>
          <w:rFonts w:ascii="Calibri" w:eastAsia="Times New Roman" w:hAnsi="Calibri" w:cs="Calibri"/>
          <w:b/>
          <w:bCs/>
          <w:kern w:val="0"/>
          <w:sz w:val="24"/>
          <w:szCs w:val="24"/>
          <w:lang w:eastAsia="en-GB"/>
          <w14:ligatures w14:val="none"/>
        </w:rPr>
        <w:t>nHCl</w:t>
      </w:r>
      <w:proofErr w:type="spellEnd"/>
      <w:r w:rsidRPr="00110C6A">
        <w:rPr>
          <w:rFonts w:ascii="Calibri" w:eastAsia="Times New Roman" w:hAnsi="Calibri" w:cs="Calibri"/>
          <w:kern w:val="0"/>
          <w:sz w:val="24"/>
          <w:szCs w:val="24"/>
          <w:lang w:val="en-US" w:eastAsia="en-GB"/>
          <w14:ligatures w14:val="none"/>
        </w:rPr>
        <w:t> </w:t>
      </w:r>
    </w:p>
    <w:p w14:paraId="4A62219F"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4"/>
          <w:szCs w:val="24"/>
          <w:lang w:eastAsia="en-GB"/>
          <w14:ligatures w14:val="none"/>
        </w:rPr>
        <w:t>NHCl= 1.713x10^-3 mols</w:t>
      </w:r>
      <w:r w:rsidRPr="00110C6A">
        <w:rPr>
          <w:rFonts w:ascii="Calibri" w:eastAsia="Times New Roman" w:hAnsi="Calibri" w:cs="Calibri"/>
          <w:kern w:val="0"/>
          <w:sz w:val="24"/>
          <w:szCs w:val="24"/>
          <w:lang w:val="en-US" w:eastAsia="en-GB"/>
          <w14:ligatures w14:val="none"/>
        </w:rPr>
        <w:t> </w:t>
      </w:r>
    </w:p>
    <w:p w14:paraId="31B09E2A"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5FB07D15"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 xml:space="preserve">Furthermore, the molarity of moles of HCl was calculated by multiplying the number of moles for HCl divided by the volume of the HCl in litres. Therefore, the calculation recorded for the first titration was 1.713x10^-3 divided by 25x10^-3 and this came out as 6.853x10^-2 mols per litre. Furthermore, by using the same procedure the results of the molarity of the HCl for the second titration was 6.733x10^-2 mols er litre. In contrast, by using the same procedure the results of the molarity of the HCl for the third titration was 6.452x10^-2 moles per litre as shown in the titration results table (figure 2) and on the calculations sheet A (figure 3). </w:t>
      </w:r>
      <w:r w:rsidRPr="00110C6A">
        <w:rPr>
          <w:rFonts w:ascii="Calibri" w:eastAsia="Times New Roman" w:hAnsi="Calibri" w:cs="Calibri"/>
          <w:kern w:val="0"/>
          <w:sz w:val="32"/>
          <w:szCs w:val="32"/>
          <w:lang w:val="en-US" w:eastAsia="en-GB"/>
          <w14:ligatures w14:val="none"/>
        </w:rPr>
        <w:t> </w:t>
      </w:r>
    </w:p>
    <w:p w14:paraId="10BB87F1"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4"/>
          <w:szCs w:val="24"/>
          <w:lang w:eastAsia="en-GB"/>
          <w14:ligatures w14:val="none"/>
        </w:rPr>
        <w:t>C=N/V</w:t>
      </w:r>
      <w:r w:rsidRPr="00110C6A">
        <w:rPr>
          <w:rFonts w:ascii="Calibri" w:eastAsia="Times New Roman" w:hAnsi="Calibri" w:cs="Calibri"/>
          <w:kern w:val="0"/>
          <w:sz w:val="24"/>
          <w:szCs w:val="24"/>
          <w:lang w:val="en-US" w:eastAsia="en-GB"/>
          <w14:ligatures w14:val="none"/>
        </w:rPr>
        <w:t> </w:t>
      </w:r>
    </w:p>
    <w:p w14:paraId="055ADEF4"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4"/>
          <w:szCs w:val="24"/>
          <w:lang w:eastAsia="en-GB"/>
          <w14:ligatures w14:val="none"/>
        </w:rPr>
        <w:t>C=1.713x10^-3/25x10^-3</w:t>
      </w:r>
      <w:r w:rsidRPr="00110C6A">
        <w:rPr>
          <w:rFonts w:ascii="Calibri" w:eastAsia="Times New Roman" w:hAnsi="Calibri" w:cs="Calibri"/>
          <w:kern w:val="0"/>
          <w:sz w:val="24"/>
          <w:szCs w:val="24"/>
          <w:lang w:val="en-US" w:eastAsia="en-GB"/>
          <w14:ligatures w14:val="none"/>
        </w:rPr>
        <w:t> </w:t>
      </w:r>
    </w:p>
    <w:p w14:paraId="0A27E52D"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4"/>
          <w:szCs w:val="24"/>
          <w:lang w:eastAsia="en-GB"/>
          <w14:ligatures w14:val="none"/>
        </w:rPr>
        <w:t>C=6.853x10^-2mols per litre</w:t>
      </w:r>
      <w:r w:rsidRPr="00110C6A">
        <w:rPr>
          <w:rFonts w:ascii="Calibri" w:eastAsia="Times New Roman" w:hAnsi="Calibri" w:cs="Calibri"/>
          <w:kern w:val="0"/>
          <w:sz w:val="24"/>
          <w:szCs w:val="24"/>
          <w:lang w:val="en-US" w:eastAsia="en-GB"/>
          <w14:ligatures w14:val="none"/>
        </w:rPr>
        <w:t> </w:t>
      </w:r>
    </w:p>
    <w:p w14:paraId="378F9B1B"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1B3E37A6" w14:textId="1B503E79"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eastAsia="en-GB"/>
          <w14:ligatures w14:val="none"/>
        </w:rPr>
      </w:pPr>
      <w:r w:rsidRPr="00110C6A">
        <w:rPr>
          <w:rFonts w:ascii="Segoe UI" w:eastAsia="Times New Roman" w:hAnsi="Segoe UI" w:cs="Segoe UI"/>
          <w:noProof/>
          <w:kern w:val="0"/>
          <w:sz w:val="18"/>
          <w:szCs w:val="18"/>
          <w:bdr w:val="single" w:sz="6" w:space="0" w:color="C8CACC" w:frame="1"/>
          <w:shd w:val="clear" w:color="auto" w:fill="F9F9F9"/>
          <w:lang w:eastAsia="en-GB"/>
          <w14:ligatures w14:val="none"/>
        </w:rPr>
        <w:drawing>
          <wp:inline distT="0" distB="0" distL="0" distR="0" wp14:anchorId="5599135F" wp14:editId="2607FBB6">
            <wp:extent cx="228600" cy="228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110C6A">
        <w:rPr>
          <w:rFonts w:ascii="Calibri" w:eastAsia="Times New Roman" w:hAnsi="Calibri" w:cs="Calibri"/>
          <w:kern w:val="0"/>
          <w:lang w:eastAsia="en-GB"/>
          <w14:ligatures w14:val="none"/>
        </w:rPr>
        <w:t> </w:t>
      </w:r>
    </w:p>
    <w:p w14:paraId="3CE990CE"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6764FCD6" w14:textId="7B7473C1"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0"/>
          <w:szCs w:val="20"/>
          <w:lang w:eastAsia="en-GB"/>
          <w14:ligatures w14:val="none"/>
        </w:rPr>
        <w:t>Figure 2. Titration data sheet consisting of the results recorded from experiment.</w:t>
      </w:r>
      <w:r w:rsidRPr="00110C6A">
        <w:rPr>
          <w:rFonts w:ascii="Calibri" w:eastAsia="Times New Roman" w:hAnsi="Calibri" w:cs="Calibri"/>
          <w:kern w:val="0"/>
          <w:sz w:val="20"/>
          <w:szCs w:val="20"/>
          <w:lang w:val="en-US" w:eastAsia="en-GB"/>
          <w14:ligatures w14:val="none"/>
        </w:rPr>
        <w:t> </w:t>
      </w:r>
    </w:p>
    <w:p w14:paraId="28447AF4"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662DBAFB"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036B0EF2" w14:textId="25995686"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Segoe UI" w:eastAsia="Times New Roman" w:hAnsi="Segoe UI" w:cs="Segoe UI"/>
          <w:noProof/>
          <w:kern w:val="0"/>
          <w:sz w:val="18"/>
          <w:szCs w:val="18"/>
          <w:bdr w:val="single" w:sz="6" w:space="0" w:color="C8CACC" w:frame="1"/>
          <w:shd w:val="clear" w:color="auto" w:fill="F9F9F9"/>
          <w:lang w:val="en-US" w:eastAsia="en-GB"/>
          <w14:ligatures w14:val="none"/>
        </w:rPr>
        <w:drawing>
          <wp:inline distT="0" distB="0" distL="0" distR="0" wp14:anchorId="6C8918FF" wp14:editId="4682DE5C">
            <wp:extent cx="228600" cy="228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110C6A">
        <w:rPr>
          <w:rFonts w:ascii="Calibri" w:eastAsia="Times New Roman" w:hAnsi="Calibri" w:cs="Calibri"/>
          <w:kern w:val="0"/>
          <w:lang w:val="en-US" w:eastAsia="en-GB"/>
          <w14:ligatures w14:val="none"/>
        </w:rPr>
        <w:t> </w:t>
      </w:r>
    </w:p>
    <w:p w14:paraId="3D2912A3"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6BBCBDF2" w14:textId="4D260AD0"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0"/>
          <w:szCs w:val="20"/>
          <w:lang w:eastAsia="en-GB"/>
          <w14:ligatures w14:val="none"/>
        </w:rPr>
        <w:t>Figure 3. Calculations produced for Moles of HCl, Moles of NaOH and the molarity of HC</w:t>
      </w:r>
      <w:r>
        <w:rPr>
          <w:rFonts w:ascii="Calibri" w:eastAsia="Times New Roman" w:hAnsi="Calibri" w:cs="Calibri"/>
          <w:b/>
          <w:bCs/>
          <w:kern w:val="0"/>
          <w:sz w:val="20"/>
          <w:szCs w:val="20"/>
          <w:lang w:eastAsia="en-GB"/>
          <w14:ligatures w14:val="none"/>
        </w:rPr>
        <w:t>l.</w:t>
      </w:r>
    </w:p>
    <w:p w14:paraId="42CFD8BC"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3ABA8CD3"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21B93D0A" w14:textId="77777777" w:rsidR="00110C6A" w:rsidRPr="00110C6A" w:rsidRDefault="00110C6A" w:rsidP="00110C6A">
      <w:pPr>
        <w:pStyle w:val="Heading2"/>
        <w:rPr>
          <w:rFonts w:ascii="Segoe UI" w:eastAsia="Times New Roman" w:hAnsi="Segoe UI" w:cs="Segoe UI"/>
          <w:sz w:val="40"/>
          <w:szCs w:val="40"/>
          <w:lang w:val="en-US" w:eastAsia="en-GB"/>
        </w:rPr>
      </w:pPr>
      <w:bookmarkStart w:id="12" w:name="_Toc130045944"/>
      <w:r w:rsidRPr="00110C6A">
        <w:rPr>
          <w:rFonts w:eastAsia="Times New Roman"/>
          <w:sz w:val="40"/>
          <w:szCs w:val="40"/>
          <w:lang w:eastAsia="en-GB"/>
        </w:rPr>
        <w:t>6.2 Moles Solute, Moles Acid and Moles Base</w:t>
      </w:r>
      <w:bookmarkEnd w:id="12"/>
      <w:r w:rsidRPr="00110C6A">
        <w:rPr>
          <w:rFonts w:eastAsia="Times New Roman"/>
          <w:sz w:val="40"/>
          <w:szCs w:val="40"/>
          <w:lang w:eastAsia="en-GB"/>
        </w:rPr>
        <w:t xml:space="preserve"> </w:t>
      </w:r>
      <w:r w:rsidRPr="00110C6A">
        <w:rPr>
          <w:rFonts w:eastAsia="Times New Roman"/>
          <w:sz w:val="40"/>
          <w:szCs w:val="40"/>
          <w:lang w:val="en-US" w:eastAsia="en-GB"/>
        </w:rPr>
        <w:t> </w:t>
      </w:r>
    </w:p>
    <w:p w14:paraId="5A677FEC"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4FA37206" w14:textId="390E467E"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 xml:space="preserve">The calculations for the mole solute were already worked out for the three titrations in the previous calculations and therefore for the number of the moles of HCl and NaOH is equal to the moles solute. Therefore, for the first titration it was recorded as 1.713x10^-3 mols. Also, by using the same method the moles solute for the second titration was 1.683x10^-3 moles. In comparison to this the moles </w:t>
      </w:r>
      <w:r w:rsidRPr="00110C6A">
        <w:rPr>
          <w:rFonts w:ascii="Calibri" w:eastAsia="Times New Roman" w:hAnsi="Calibri" w:cs="Calibri"/>
          <w:kern w:val="0"/>
          <w:sz w:val="32"/>
          <w:szCs w:val="32"/>
          <w:lang w:eastAsia="en-GB"/>
          <w14:ligatures w14:val="none"/>
        </w:rPr>
        <w:lastRenderedPageBreak/>
        <w:t>solute for the third titration was 1.613x10^-3 moles as shown on the calculations sheet B (figure 4).</w:t>
      </w:r>
      <w:r w:rsidRPr="00110C6A">
        <w:rPr>
          <w:rFonts w:ascii="Calibri" w:eastAsia="Times New Roman" w:hAnsi="Calibri" w:cs="Calibri"/>
          <w:kern w:val="0"/>
          <w:sz w:val="32"/>
          <w:szCs w:val="32"/>
          <w:lang w:val="en-US" w:eastAsia="en-GB"/>
          <w14:ligatures w14:val="none"/>
        </w:rPr>
        <w:t> </w:t>
      </w:r>
    </w:p>
    <w:p w14:paraId="4C5A4298"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3DB9A912"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1697E7F1"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4"/>
          <w:szCs w:val="24"/>
          <w:lang w:eastAsia="en-GB"/>
          <w14:ligatures w14:val="none"/>
        </w:rPr>
        <w:t>Number HCl/NaOH=Moles solute</w:t>
      </w:r>
      <w:r w:rsidRPr="00110C6A">
        <w:rPr>
          <w:rFonts w:ascii="Calibri" w:eastAsia="Times New Roman" w:hAnsi="Calibri" w:cs="Calibri"/>
          <w:kern w:val="0"/>
          <w:sz w:val="24"/>
          <w:szCs w:val="24"/>
          <w:lang w:val="en-US" w:eastAsia="en-GB"/>
          <w14:ligatures w14:val="none"/>
        </w:rPr>
        <w:t> </w:t>
      </w:r>
    </w:p>
    <w:p w14:paraId="5CA9B834"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760C90CF"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4"/>
          <w:szCs w:val="24"/>
          <w:lang w:eastAsia="en-GB"/>
          <w14:ligatures w14:val="none"/>
        </w:rPr>
        <w:t>NHCl/NaOH=1.713x10^-3</w:t>
      </w:r>
      <w:r w:rsidRPr="00110C6A">
        <w:rPr>
          <w:rFonts w:ascii="Calibri" w:eastAsia="Times New Roman" w:hAnsi="Calibri" w:cs="Calibri"/>
          <w:kern w:val="0"/>
          <w:sz w:val="24"/>
          <w:szCs w:val="24"/>
          <w:lang w:val="en-US" w:eastAsia="en-GB"/>
          <w14:ligatures w14:val="none"/>
        </w:rPr>
        <w:t> </w:t>
      </w:r>
    </w:p>
    <w:p w14:paraId="5B1C40F2"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65F4658B"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4"/>
          <w:szCs w:val="24"/>
          <w:lang w:eastAsia="en-GB"/>
          <w14:ligatures w14:val="none"/>
        </w:rPr>
        <w:t>Therefore, Moles solute=1.713x10^-3 moles</w:t>
      </w:r>
      <w:r w:rsidRPr="00110C6A">
        <w:rPr>
          <w:rFonts w:ascii="Calibri" w:eastAsia="Times New Roman" w:hAnsi="Calibri" w:cs="Calibri"/>
          <w:kern w:val="0"/>
          <w:sz w:val="24"/>
          <w:szCs w:val="24"/>
          <w:lang w:val="en-US" w:eastAsia="en-GB"/>
          <w14:ligatures w14:val="none"/>
        </w:rPr>
        <w:t> </w:t>
      </w:r>
    </w:p>
    <w:p w14:paraId="6BE87955"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5083AB0A"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The moles base was already provided prior to the experiment and therefore was the same throughout the procedure. The value that was recorded for this was 0.1002 moles per litre and is also shown on the titration data sheet figure 2.</w:t>
      </w:r>
      <w:r w:rsidRPr="00110C6A">
        <w:rPr>
          <w:rFonts w:ascii="Calibri" w:eastAsia="Times New Roman" w:hAnsi="Calibri" w:cs="Calibri"/>
          <w:kern w:val="0"/>
          <w:sz w:val="32"/>
          <w:szCs w:val="32"/>
          <w:lang w:val="en-US" w:eastAsia="en-GB"/>
          <w14:ligatures w14:val="none"/>
        </w:rPr>
        <w:t> </w:t>
      </w:r>
    </w:p>
    <w:p w14:paraId="66456D88"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1087DE83" w14:textId="501050C0"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eastAsia="en-GB"/>
          <w14:ligatures w14:val="none"/>
        </w:rPr>
      </w:pPr>
      <w:r w:rsidRPr="00110C6A">
        <w:rPr>
          <w:rFonts w:ascii="Segoe UI" w:eastAsia="Times New Roman" w:hAnsi="Segoe UI" w:cs="Segoe UI"/>
          <w:noProof/>
          <w:kern w:val="0"/>
          <w:sz w:val="18"/>
          <w:szCs w:val="18"/>
          <w:bdr w:val="single" w:sz="6" w:space="0" w:color="C8CACC" w:frame="1"/>
          <w:shd w:val="clear" w:color="auto" w:fill="F9F9F9"/>
          <w:lang w:eastAsia="en-GB"/>
          <w14:ligatures w14:val="none"/>
        </w:rPr>
        <w:drawing>
          <wp:inline distT="0" distB="0" distL="0" distR="0" wp14:anchorId="6290E7A5" wp14:editId="49014065">
            <wp:extent cx="228600" cy="228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110C6A">
        <w:rPr>
          <w:rFonts w:ascii="Calibri" w:eastAsia="Times New Roman" w:hAnsi="Calibri" w:cs="Calibri"/>
          <w:kern w:val="0"/>
          <w:lang w:eastAsia="en-GB"/>
          <w14:ligatures w14:val="none"/>
        </w:rPr>
        <w:t> </w:t>
      </w:r>
    </w:p>
    <w:p w14:paraId="477014D7" w14:textId="4D4F4EBA"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0"/>
          <w:szCs w:val="20"/>
          <w:lang w:eastAsia="en-GB"/>
          <w14:ligatures w14:val="none"/>
        </w:rPr>
        <w:t>Figure 2. Titration data sheet consisting of the results recorded from experiment.</w:t>
      </w:r>
      <w:r w:rsidRPr="00110C6A">
        <w:rPr>
          <w:rFonts w:ascii="Calibri" w:eastAsia="Times New Roman" w:hAnsi="Calibri" w:cs="Calibri"/>
          <w:kern w:val="0"/>
          <w:sz w:val="20"/>
          <w:szCs w:val="20"/>
          <w:lang w:val="en-US" w:eastAsia="en-GB"/>
          <w14:ligatures w14:val="none"/>
        </w:rPr>
        <w:t> </w:t>
      </w:r>
    </w:p>
    <w:p w14:paraId="31DC605C"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6E69849B"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The moles acid was calculated by multiplying the moles base by the volume base (Final volume subtracted by initial volume) and then divided by the Volume of HCl in litres. Therefore, to calculate the first titration 0.1002 was multiplied by 17.1x10^-3 and then divided by 25x10^-3. This managed to record a result of 0.06854 moles per litre. Also, by using the same procedure for the Moles acid for the second titration a result of 0.06733 mols per litre was recorded on the calculations sheet. Furthermore, on the third titration the moles acid calculation a result of 0.06453 moles per litre was found. This can be proof checked as the number of moles acid can be divided with the volume acid which is the volume of the HCl in litres. This should work out to the same answer as the moles acid previously calculated. This is   shown on the calculations sheet B figure 4, figure 5 and figure 6.</w:t>
      </w:r>
      <w:r w:rsidRPr="00110C6A">
        <w:rPr>
          <w:rFonts w:ascii="Calibri" w:eastAsia="Times New Roman" w:hAnsi="Calibri" w:cs="Calibri"/>
          <w:kern w:val="0"/>
          <w:sz w:val="32"/>
          <w:szCs w:val="32"/>
          <w:lang w:val="en-US" w:eastAsia="en-GB"/>
          <w14:ligatures w14:val="none"/>
        </w:rPr>
        <w:t> </w:t>
      </w:r>
    </w:p>
    <w:p w14:paraId="611130AF"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6B858582"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7C5FC78E"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4"/>
          <w:szCs w:val="24"/>
          <w:lang w:eastAsia="en-GB"/>
          <w14:ligatures w14:val="none"/>
        </w:rPr>
        <w:t>MBVB=MAVA</w:t>
      </w:r>
      <w:r w:rsidRPr="00110C6A">
        <w:rPr>
          <w:rFonts w:ascii="Calibri" w:eastAsia="Times New Roman" w:hAnsi="Calibri" w:cs="Calibri"/>
          <w:kern w:val="0"/>
          <w:sz w:val="24"/>
          <w:szCs w:val="24"/>
          <w:lang w:val="en-US" w:eastAsia="en-GB"/>
          <w14:ligatures w14:val="none"/>
        </w:rPr>
        <w:t> </w:t>
      </w:r>
    </w:p>
    <w:p w14:paraId="01779231"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4"/>
          <w:szCs w:val="24"/>
          <w:lang w:eastAsia="en-GB"/>
          <w14:ligatures w14:val="none"/>
        </w:rPr>
        <w:t>MA=</w:t>
      </w:r>
      <w:proofErr w:type="spellStart"/>
      <w:r w:rsidRPr="00110C6A">
        <w:rPr>
          <w:rFonts w:ascii="Calibri" w:eastAsia="Times New Roman" w:hAnsi="Calibri" w:cs="Calibri"/>
          <w:b/>
          <w:bCs/>
          <w:kern w:val="0"/>
          <w:sz w:val="24"/>
          <w:szCs w:val="24"/>
          <w:lang w:eastAsia="en-GB"/>
          <w14:ligatures w14:val="none"/>
        </w:rPr>
        <w:t>MBxVB</w:t>
      </w:r>
      <w:proofErr w:type="spellEnd"/>
      <w:r w:rsidRPr="00110C6A">
        <w:rPr>
          <w:rFonts w:ascii="Calibri" w:eastAsia="Times New Roman" w:hAnsi="Calibri" w:cs="Calibri"/>
          <w:b/>
          <w:bCs/>
          <w:kern w:val="0"/>
          <w:sz w:val="24"/>
          <w:szCs w:val="24"/>
          <w:lang w:eastAsia="en-GB"/>
          <w14:ligatures w14:val="none"/>
        </w:rPr>
        <w:t>/VA</w:t>
      </w:r>
      <w:r w:rsidRPr="00110C6A">
        <w:rPr>
          <w:rFonts w:ascii="Calibri" w:eastAsia="Times New Roman" w:hAnsi="Calibri" w:cs="Calibri"/>
          <w:kern w:val="0"/>
          <w:sz w:val="24"/>
          <w:szCs w:val="24"/>
          <w:lang w:val="en-US" w:eastAsia="en-GB"/>
          <w14:ligatures w14:val="none"/>
        </w:rPr>
        <w:t> </w:t>
      </w:r>
    </w:p>
    <w:p w14:paraId="6330222A"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4"/>
          <w:szCs w:val="24"/>
          <w:lang w:eastAsia="en-GB"/>
          <w14:ligatures w14:val="none"/>
        </w:rPr>
        <w:t>MA=0.1002x17.1x10^-3/25x10^-3</w:t>
      </w:r>
      <w:r w:rsidRPr="00110C6A">
        <w:rPr>
          <w:rFonts w:ascii="Calibri" w:eastAsia="Times New Roman" w:hAnsi="Calibri" w:cs="Calibri"/>
          <w:kern w:val="0"/>
          <w:sz w:val="24"/>
          <w:szCs w:val="24"/>
          <w:lang w:val="en-US" w:eastAsia="en-GB"/>
          <w14:ligatures w14:val="none"/>
        </w:rPr>
        <w:t> </w:t>
      </w:r>
    </w:p>
    <w:p w14:paraId="489B8039"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4"/>
          <w:szCs w:val="24"/>
          <w:lang w:eastAsia="en-GB"/>
          <w14:ligatures w14:val="none"/>
        </w:rPr>
        <w:t>MA=0.06854 moles per litre</w:t>
      </w:r>
      <w:r w:rsidRPr="00110C6A">
        <w:rPr>
          <w:rFonts w:ascii="Calibri" w:eastAsia="Times New Roman" w:hAnsi="Calibri" w:cs="Calibri"/>
          <w:kern w:val="0"/>
          <w:sz w:val="24"/>
          <w:szCs w:val="24"/>
          <w:lang w:val="en-US" w:eastAsia="en-GB"/>
          <w14:ligatures w14:val="none"/>
        </w:rPr>
        <w:t> </w:t>
      </w:r>
    </w:p>
    <w:p w14:paraId="1092DD48"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6D3FCD13"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4"/>
          <w:szCs w:val="24"/>
          <w:lang w:eastAsia="en-GB"/>
          <w14:ligatures w14:val="none"/>
        </w:rPr>
        <w:lastRenderedPageBreak/>
        <w:t>MA=NA/VA</w:t>
      </w:r>
      <w:r w:rsidRPr="00110C6A">
        <w:rPr>
          <w:rFonts w:ascii="Calibri" w:eastAsia="Times New Roman" w:hAnsi="Calibri" w:cs="Calibri"/>
          <w:kern w:val="0"/>
          <w:sz w:val="24"/>
          <w:szCs w:val="24"/>
          <w:lang w:val="en-US" w:eastAsia="en-GB"/>
          <w14:ligatures w14:val="none"/>
        </w:rPr>
        <w:t> </w:t>
      </w:r>
    </w:p>
    <w:p w14:paraId="43AB3B67"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4"/>
          <w:szCs w:val="24"/>
          <w:lang w:eastAsia="en-GB"/>
          <w14:ligatures w14:val="none"/>
        </w:rPr>
        <w:t>MA=1.713x10^-3/25x10^-3</w:t>
      </w:r>
      <w:r w:rsidRPr="00110C6A">
        <w:rPr>
          <w:rFonts w:ascii="Calibri" w:eastAsia="Times New Roman" w:hAnsi="Calibri" w:cs="Calibri"/>
          <w:kern w:val="0"/>
          <w:sz w:val="24"/>
          <w:szCs w:val="24"/>
          <w:lang w:val="en-US" w:eastAsia="en-GB"/>
          <w14:ligatures w14:val="none"/>
        </w:rPr>
        <w:t> </w:t>
      </w:r>
    </w:p>
    <w:p w14:paraId="1B12AEAB"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4"/>
          <w:szCs w:val="24"/>
          <w:lang w:eastAsia="en-GB"/>
          <w14:ligatures w14:val="none"/>
        </w:rPr>
        <w:t>MA= 0.06854 moles per litre</w:t>
      </w:r>
      <w:r w:rsidRPr="00110C6A">
        <w:rPr>
          <w:rFonts w:ascii="Calibri" w:eastAsia="Times New Roman" w:hAnsi="Calibri" w:cs="Calibri"/>
          <w:kern w:val="0"/>
          <w:sz w:val="24"/>
          <w:szCs w:val="24"/>
          <w:lang w:val="en-US" w:eastAsia="en-GB"/>
          <w14:ligatures w14:val="none"/>
        </w:rPr>
        <w:t> </w:t>
      </w:r>
    </w:p>
    <w:p w14:paraId="36C39E34"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099900B1"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 </w:t>
      </w:r>
      <w:r w:rsidRPr="00110C6A">
        <w:rPr>
          <w:rFonts w:ascii="Calibri" w:eastAsia="Times New Roman" w:hAnsi="Calibri" w:cs="Calibri"/>
          <w:kern w:val="0"/>
          <w:sz w:val="32"/>
          <w:szCs w:val="32"/>
          <w:lang w:val="en-US" w:eastAsia="en-GB"/>
          <w14:ligatures w14:val="none"/>
        </w:rPr>
        <w:t> </w:t>
      </w:r>
    </w:p>
    <w:p w14:paraId="4DBC4AEF"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4B939B59" w14:textId="3EE38BB6"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Segoe UI" w:eastAsia="Times New Roman" w:hAnsi="Segoe UI" w:cs="Segoe UI"/>
          <w:noProof/>
          <w:kern w:val="0"/>
          <w:sz w:val="18"/>
          <w:szCs w:val="18"/>
          <w:bdr w:val="single" w:sz="6" w:space="0" w:color="C8CACC" w:frame="1"/>
          <w:shd w:val="clear" w:color="auto" w:fill="F9F9F9"/>
          <w:lang w:val="en-US" w:eastAsia="en-GB"/>
          <w14:ligatures w14:val="none"/>
        </w:rPr>
        <w:drawing>
          <wp:inline distT="0" distB="0" distL="0" distR="0" wp14:anchorId="6C138C44" wp14:editId="00DD2510">
            <wp:extent cx="228600" cy="228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110C6A">
        <w:rPr>
          <w:rFonts w:ascii="Calibri" w:eastAsia="Times New Roman" w:hAnsi="Calibri" w:cs="Calibri"/>
          <w:kern w:val="0"/>
          <w:lang w:val="en-US" w:eastAsia="en-GB"/>
          <w14:ligatures w14:val="none"/>
        </w:rPr>
        <w:t> </w:t>
      </w:r>
    </w:p>
    <w:p w14:paraId="78BB8E14"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4E4692EB" w14:textId="77777777"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lang w:eastAsia="en-GB"/>
          <w14:ligatures w14:val="none"/>
        </w:rPr>
        <w:t>Figure 4.</w:t>
      </w:r>
      <w:r w:rsidRPr="00110C6A">
        <w:rPr>
          <w:rFonts w:ascii="Calibri" w:eastAsia="Times New Roman" w:hAnsi="Calibri" w:cs="Calibri"/>
          <w:kern w:val="0"/>
          <w:lang w:eastAsia="en-GB"/>
          <w14:ligatures w14:val="none"/>
        </w:rPr>
        <w:t xml:space="preserve"> </w:t>
      </w:r>
      <w:r w:rsidRPr="00110C6A">
        <w:rPr>
          <w:rFonts w:ascii="Calibri" w:eastAsia="Times New Roman" w:hAnsi="Calibri" w:cs="Calibri"/>
          <w:b/>
          <w:bCs/>
          <w:kern w:val="0"/>
          <w:sz w:val="20"/>
          <w:szCs w:val="20"/>
          <w:lang w:eastAsia="en-GB"/>
          <w14:ligatures w14:val="none"/>
        </w:rPr>
        <w:t>Calculations of moles solute, moles acid and moles base calculations for titration 1.</w:t>
      </w:r>
      <w:r w:rsidRPr="00110C6A">
        <w:rPr>
          <w:rFonts w:ascii="Calibri" w:eastAsia="Times New Roman" w:hAnsi="Calibri" w:cs="Calibri"/>
          <w:kern w:val="0"/>
          <w:sz w:val="20"/>
          <w:szCs w:val="20"/>
          <w:lang w:val="en-US" w:eastAsia="en-GB"/>
          <w14:ligatures w14:val="none"/>
        </w:rPr>
        <w:t> </w:t>
      </w:r>
    </w:p>
    <w:p w14:paraId="047F32BE" w14:textId="77777777"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0"/>
          <w:szCs w:val="20"/>
          <w:lang w:val="en-US" w:eastAsia="en-GB"/>
          <w14:ligatures w14:val="none"/>
        </w:rPr>
        <w:t> </w:t>
      </w:r>
    </w:p>
    <w:p w14:paraId="1ECA4FAF" w14:textId="78558506"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Segoe UI" w:eastAsia="Times New Roman" w:hAnsi="Segoe UI" w:cs="Segoe UI"/>
          <w:noProof/>
          <w:kern w:val="0"/>
          <w:sz w:val="18"/>
          <w:szCs w:val="18"/>
          <w:bdr w:val="single" w:sz="6" w:space="0" w:color="C8CACC" w:frame="1"/>
          <w:shd w:val="clear" w:color="auto" w:fill="F9F9F9"/>
          <w:lang w:val="en-US" w:eastAsia="en-GB"/>
          <w14:ligatures w14:val="none"/>
        </w:rPr>
        <w:drawing>
          <wp:inline distT="0" distB="0" distL="0" distR="0" wp14:anchorId="44F8F90D" wp14:editId="0657FB6F">
            <wp:extent cx="228600" cy="228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110C6A">
        <w:rPr>
          <w:rFonts w:ascii="Calibri" w:eastAsia="Times New Roman" w:hAnsi="Calibri" w:cs="Calibri"/>
          <w:kern w:val="0"/>
          <w:lang w:val="en-US" w:eastAsia="en-GB"/>
          <w14:ligatures w14:val="none"/>
        </w:rPr>
        <w:t> </w:t>
      </w:r>
    </w:p>
    <w:p w14:paraId="525FA9F1" w14:textId="696C67F5"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lang w:eastAsia="en-GB"/>
          <w14:ligatures w14:val="none"/>
        </w:rPr>
        <w:t>Figure 5.</w:t>
      </w:r>
      <w:r w:rsidRPr="00110C6A">
        <w:rPr>
          <w:rFonts w:ascii="Calibri" w:eastAsia="Times New Roman" w:hAnsi="Calibri" w:cs="Calibri"/>
          <w:kern w:val="0"/>
          <w:lang w:eastAsia="en-GB"/>
          <w14:ligatures w14:val="none"/>
        </w:rPr>
        <w:t xml:space="preserve"> </w:t>
      </w:r>
      <w:r w:rsidRPr="00110C6A">
        <w:rPr>
          <w:rFonts w:ascii="Calibri" w:eastAsia="Times New Roman" w:hAnsi="Calibri" w:cs="Calibri"/>
          <w:b/>
          <w:bCs/>
          <w:kern w:val="0"/>
          <w:sz w:val="20"/>
          <w:szCs w:val="20"/>
          <w:lang w:eastAsia="en-GB"/>
          <w14:ligatures w14:val="none"/>
        </w:rPr>
        <w:t>Calculations of moles solute, moles acid and moles base calculations for titration 2</w:t>
      </w:r>
      <w:r w:rsidRPr="00110C6A">
        <w:rPr>
          <w:rFonts w:ascii="Segoe UI" w:eastAsia="Times New Roman" w:hAnsi="Segoe UI" w:cs="Segoe UI"/>
          <w:noProof/>
          <w:kern w:val="0"/>
          <w:sz w:val="18"/>
          <w:szCs w:val="18"/>
          <w:bdr w:val="single" w:sz="6" w:space="0" w:color="C8CACC" w:frame="1"/>
          <w:shd w:val="clear" w:color="auto" w:fill="F9F9F9"/>
          <w:lang w:val="en-US" w:eastAsia="en-GB"/>
          <w14:ligatures w14:val="none"/>
        </w:rPr>
        <w:drawing>
          <wp:inline distT="0" distB="0" distL="0" distR="0" wp14:anchorId="1E773460" wp14:editId="2AE68AED">
            <wp:extent cx="228600" cy="228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110C6A">
        <w:rPr>
          <w:rFonts w:ascii="Calibri" w:eastAsia="Times New Roman" w:hAnsi="Calibri" w:cs="Calibri"/>
          <w:kern w:val="0"/>
          <w:lang w:val="en-US" w:eastAsia="en-GB"/>
          <w14:ligatures w14:val="none"/>
        </w:rPr>
        <w:t> </w:t>
      </w:r>
    </w:p>
    <w:p w14:paraId="3B075353" w14:textId="77777777"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231469A7" w14:textId="77777777"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lang w:eastAsia="en-GB"/>
          <w14:ligatures w14:val="none"/>
        </w:rPr>
        <w:t>Figure 6.</w:t>
      </w:r>
      <w:r w:rsidRPr="00110C6A">
        <w:rPr>
          <w:rFonts w:ascii="Calibri" w:eastAsia="Times New Roman" w:hAnsi="Calibri" w:cs="Calibri"/>
          <w:kern w:val="0"/>
          <w:lang w:eastAsia="en-GB"/>
          <w14:ligatures w14:val="none"/>
        </w:rPr>
        <w:t xml:space="preserve"> </w:t>
      </w:r>
      <w:r w:rsidRPr="00110C6A">
        <w:rPr>
          <w:rFonts w:ascii="Calibri" w:eastAsia="Times New Roman" w:hAnsi="Calibri" w:cs="Calibri"/>
          <w:b/>
          <w:bCs/>
          <w:kern w:val="0"/>
          <w:sz w:val="20"/>
          <w:szCs w:val="20"/>
          <w:lang w:eastAsia="en-GB"/>
          <w14:ligatures w14:val="none"/>
        </w:rPr>
        <w:t>Calculations of moles solute, moles acid and moles base calculations for titration 3</w:t>
      </w:r>
      <w:r w:rsidRPr="00110C6A">
        <w:rPr>
          <w:rFonts w:ascii="Calibri" w:eastAsia="Times New Roman" w:hAnsi="Calibri" w:cs="Calibri"/>
          <w:kern w:val="0"/>
          <w:sz w:val="20"/>
          <w:szCs w:val="20"/>
          <w:lang w:val="en-US" w:eastAsia="en-GB"/>
          <w14:ligatures w14:val="none"/>
        </w:rPr>
        <w:t> </w:t>
      </w:r>
    </w:p>
    <w:p w14:paraId="6125DE9E" w14:textId="77777777"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04DA4106" w14:textId="77777777"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43FD2CB1"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62A84DE7"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6DC17B52" w14:textId="77777777" w:rsidR="00110C6A" w:rsidRPr="00110C6A" w:rsidRDefault="00110C6A" w:rsidP="00110C6A">
      <w:pPr>
        <w:pStyle w:val="Heading1"/>
        <w:rPr>
          <w:sz w:val="48"/>
          <w:szCs w:val="48"/>
        </w:rPr>
      </w:pPr>
      <w:bookmarkStart w:id="13" w:name="_Toc130045945"/>
      <w:r w:rsidRPr="00110C6A">
        <w:rPr>
          <w:sz w:val="48"/>
          <w:szCs w:val="48"/>
        </w:rPr>
        <w:t>7 Results and Discussion</w:t>
      </w:r>
      <w:bookmarkEnd w:id="13"/>
      <w:r w:rsidRPr="00110C6A">
        <w:rPr>
          <w:sz w:val="48"/>
          <w:szCs w:val="48"/>
        </w:rPr>
        <w:t> </w:t>
      </w:r>
    </w:p>
    <w:p w14:paraId="32A4E1EA"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7A7BA1D9"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 xml:space="preserve">The results of this experiment showed that the aim seems to be completed as well as the main tasks. The experimenter was able to identify the concentration of solution of hydrochloric acid, using a standard solution of sodium hydroxide. The calculations that have been produced with the results of this experiment also appear to be correct and the concentration could be calculated with the results recorded from the experiment which was the aim of the experiment. One of the experimental errors that may have influenced this laboratory experiment could be due to human error. This is since the solution produced was a dark pale colour in all three titrations which suggests that the procedure for the second and third titrations was not adhered to adequately. During the second and third titrations the burette consisting of sodium hydroxide was to be run at a slower and more controlled rate which would reduce the risk of inputting excess amounts of sodium hydroxide into the beaker full of hydrochloric acid and phenolphthalein indicator. This would produce a darker and bolder pink colour instead of a pale pink colour which </w:t>
      </w:r>
      <w:r w:rsidRPr="00110C6A">
        <w:rPr>
          <w:rFonts w:ascii="Calibri" w:eastAsia="Times New Roman" w:hAnsi="Calibri" w:cs="Calibri"/>
          <w:kern w:val="0"/>
          <w:sz w:val="32"/>
          <w:szCs w:val="32"/>
          <w:lang w:eastAsia="en-GB"/>
          <w14:ligatures w14:val="none"/>
        </w:rPr>
        <w:lastRenderedPageBreak/>
        <w:t>was the desired output. However, despite this it would still seem to show that neutralisation did occur during this procedure. A potential limitation of this experiment could be the accuracy reading of the burette which recorded the volume of the NaOH used in each of the titrations. The burette has a creates a meniscus shape when solution is inputted into it and therefore for accurate readings it is advised that participants read from the trough of the meniscus. This could be considered however, as by reading and recording from the trough of the meniscus there is more solution in the burette than is being recorded on the titration data sheet which could lead to unreliable results.</w:t>
      </w:r>
      <w:r w:rsidRPr="00110C6A">
        <w:rPr>
          <w:rFonts w:ascii="Calibri" w:eastAsia="Times New Roman" w:hAnsi="Calibri" w:cs="Calibri"/>
          <w:kern w:val="0"/>
          <w:sz w:val="32"/>
          <w:szCs w:val="32"/>
          <w:lang w:val="en-US" w:eastAsia="en-GB"/>
          <w14:ligatures w14:val="none"/>
        </w:rPr>
        <w:t> </w:t>
      </w:r>
    </w:p>
    <w:p w14:paraId="73FD0BD9"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4DBC7426"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51C0BA6F" w14:textId="77777777" w:rsidR="00110C6A" w:rsidRPr="00110C6A" w:rsidRDefault="00110C6A" w:rsidP="00110C6A">
      <w:pPr>
        <w:pStyle w:val="Heading1"/>
        <w:rPr>
          <w:rFonts w:ascii="Segoe UI" w:eastAsia="Times New Roman" w:hAnsi="Segoe UI" w:cs="Segoe UI"/>
          <w:sz w:val="48"/>
          <w:szCs w:val="48"/>
          <w:lang w:val="en-US" w:eastAsia="en-GB"/>
        </w:rPr>
      </w:pPr>
      <w:bookmarkStart w:id="14" w:name="_Toc130045946"/>
      <w:r w:rsidRPr="00110C6A">
        <w:rPr>
          <w:rFonts w:eastAsia="Times New Roman"/>
          <w:sz w:val="48"/>
          <w:szCs w:val="48"/>
          <w:lang w:eastAsia="en-GB"/>
        </w:rPr>
        <w:t>8 Conclusion</w:t>
      </w:r>
      <w:bookmarkEnd w:id="14"/>
      <w:r w:rsidRPr="00110C6A">
        <w:rPr>
          <w:rFonts w:eastAsia="Times New Roman"/>
          <w:sz w:val="48"/>
          <w:szCs w:val="48"/>
          <w:lang w:val="en-US" w:eastAsia="en-GB"/>
        </w:rPr>
        <w:t> </w:t>
      </w:r>
    </w:p>
    <w:p w14:paraId="69BD0BFD"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1481D6AF"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The purpose of this experiment was to identify the concentration of an acid solution by using an alkaline solution to neutralise the substance. Un this experiment the acid solution used was hydrochloric acid and the alkaline solution used was sodium hydroxide. An indicator of phenolphthalein was also used to make the solution appear pink at the equivalence point which shows the titration has occurred. During the experiment, the results recorded seem to show the concentration of the solution of HCL. This was done by calculating the number of moles of HCl, the number of moles of NaOH and the molarity of HCl. For future reference it should be acknowledged that the participants completing the experiment should understand and consolidate the procedure of the experiment prior to commencing. This would potentially lead to a paler pink coloured solution being produced and less of the hydrochloric acid being filtered into the experiment.</w:t>
      </w:r>
      <w:r w:rsidRPr="00110C6A">
        <w:rPr>
          <w:rFonts w:ascii="Calibri" w:eastAsia="Times New Roman" w:hAnsi="Calibri" w:cs="Calibri"/>
          <w:kern w:val="0"/>
          <w:sz w:val="32"/>
          <w:szCs w:val="32"/>
          <w:lang w:val="en-US" w:eastAsia="en-GB"/>
          <w14:ligatures w14:val="none"/>
        </w:rPr>
        <w:t> </w:t>
      </w:r>
    </w:p>
    <w:p w14:paraId="5415AF05"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5EE83C8A"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0E675F4A"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eastAsia="en-GB"/>
          <w14:ligatures w14:val="none"/>
        </w:rPr>
        <w:t> </w:t>
      </w:r>
      <w:r w:rsidRPr="00110C6A">
        <w:rPr>
          <w:rFonts w:ascii="Calibri" w:eastAsia="Times New Roman" w:hAnsi="Calibri" w:cs="Calibri"/>
          <w:kern w:val="0"/>
          <w:sz w:val="32"/>
          <w:szCs w:val="32"/>
          <w:lang w:val="en-US" w:eastAsia="en-GB"/>
          <w14:ligatures w14:val="none"/>
        </w:rPr>
        <w:t> </w:t>
      </w:r>
    </w:p>
    <w:p w14:paraId="2EBF559A"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7D43C5DD" w14:textId="77777777" w:rsidR="00110C6A" w:rsidRPr="00110C6A" w:rsidRDefault="00110C6A" w:rsidP="00110C6A">
      <w:pPr>
        <w:pStyle w:val="Heading1"/>
        <w:rPr>
          <w:rFonts w:ascii="Segoe UI" w:eastAsia="Times New Roman" w:hAnsi="Segoe UI" w:cs="Segoe UI"/>
          <w:sz w:val="48"/>
          <w:szCs w:val="48"/>
          <w:lang w:val="en-US" w:eastAsia="en-GB"/>
        </w:rPr>
      </w:pPr>
      <w:bookmarkStart w:id="15" w:name="_Toc130045947"/>
      <w:r w:rsidRPr="00110C6A">
        <w:rPr>
          <w:rFonts w:eastAsia="Times New Roman"/>
          <w:sz w:val="48"/>
          <w:szCs w:val="48"/>
          <w:lang w:eastAsia="en-GB"/>
        </w:rPr>
        <w:lastRenderedPageBreak/>
        <w:t>Formulas</w:t>
      </w:r>
      <w:bookmarkEnd w:id="15"/>
      <w:r w:rsidRPr="00110C6A">
        <w:rPr>
          <w:rFonts w:eastAsia="Times New Roman"/>
          <w:sz w:val="48"/>
          <w:szCs w:val="48"/>
          <w:lang w:val="en-US" w:eastAsia="en-GB"/>
        </w:rPr>
        <w:t> </w:t>
      </w:r>
    </w:p>
    <w:p w14:paraId="2C0AB615"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31F814C7"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proofErr w:type="spellStart"/>
      <w:r w:rsidRPr="00110C6A">
        <w:rPr>
          <w:rFonts w:ascii="Calibri" w:eastAsia="Times New Roman" w:hAnsi="Calibri" w:cs="Calibri"/>
          <w:b/>
          <w:bCs/>
          <w:kern w:val="0"/>
          <w:sz w:val="24"/>
          <w:szCs w:val="24"/>
          <w:lang w:eastAsia="en-GB"/>
          <w14:ligatures w14:val="none"/>
        </w:rPr>
        <w:t>nNaOH</w:t>
      </w:r>
      <w:proofErr w:type="spellEnd"/>
      <w:r w:rsidRPr="00110C6A">
        <w:rPr>
          <w:rFonts w:ascii="Calibri" w:eastAsia="Times New Roman" w:hAnsi="Calibri" w:cs="Calibri"/>
          <w:b/>
          <w:bCs/>
          <w:kern w:val="0"/>
          <w:sz w:val="24"/>
          <w:szCs w:val="24"/>
          <w:lang w:eastAsia="en-GB"/>
          <w14:ligatures w14:val="none"/>
        </w:rPr>
        <w:t>=CV</w:t>
      </w:r>
      <w:r w:rsidRPr="00110C6A">
        <w:rPr>
          <w:rFonts w:ascii="Calibri" w:eastAsia="Times New Roman" w:hAnsi="Calibri" w:cs="Calibri"/>
          <w:kern w:val="0"/>
          <w:sz w:val="24"/>
          <w:szCs w:val="24"/>
          <w:lang w:val="en-US" w:eastAsia="en-GB"/>
          <w14:ligatures w14:val="none"/>
        </w:rPr>
        <w:t> </w:t>
      </w:r>
    </w:p>
    <w:p w14:paraId="1541E545"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1C054CC7"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proofErr w:type="spellStart"/>
      <w:r w:rsidRPr="00110C6A">
        <w:rPr>
          <w:rFonts w:ascii="Calibri" w:eastAsia="Times New Roman" w:hAnsi="Calibri" w:cs="Calibri"/>
          <w:b/>
          <w:bCs/>
          <w:kern w:val="0"/>
          <w:sz w:val="24"/>
          <w:szCs w:val="24"/>
          <w:lang w:eastAsia="en-GB"/>
          <w14:ligatures w14:val="none"/>
        </w:rPr>
        <w:t>nNaOH</w:t>
      </w:r>
      <w:proofErr w:type="spellEnd"/>
      <w:r w:rsidRPr="00110C6A">
        <w:rPr>
          <w:rFonts w:ascii="Calibri" w:eastAsia="Times New Roman" w:hAnsi="Calibri" w:cs="Calibri"/>
          <w:b/>
          <w:bCs/>
          <w:kern w:val="0"/>
          <w:sz w:val="24"/>
          <w:szCs w:val="24"/>
          <w:lang w:eastAsia="en-GB"/>
          <w14:ligatures w14:val="none"/>
        </w:rPr>
        <w:t>=</w:t>
      </w:r>
      <w:proofErr w:type="spellStart"/>
      <w:r w:rsidRPr="00110C6A">
        <w:rPr>
          <w:rFonts w:ascii="Calibri" w:eastAsia="Times New Roman" w:hAnsi="Calibri" w:cs="Calibri"/>
          <w:b/>
          <w:bCs/>
          <w:kern w:val="0"/>
          <w:sz w:val="24"/>
          <w:szCs w:val="24"/>
          <w:lang w:eastAsia="en-GB"/>
          <w14:ligatures w14:val="none"/>
        </w:rPr>
        <w:t>nHCl</w:t>
      </w:r>
      <w:proofErr w:type="spellEnd"/>
      <w:r w:rsidRPr="00110C6A">
        <w:rPr>
          <w:rFonts w:ascii="Calibri" w:eastAsia="Times New Roman" w:hAnsi="Calibri" w:cs="Calibri"/>
          <w:kern w:val="0"/>
          <w:sz w:val="24"/>
          <w:szCs w:val="24"/>
          <w:lang w:val="en-US" w:eastAsia="en-GB"/>
          <w14:ligatures w14:val="none"/>
        </w:rPr>
        <w:t> </w:t>
      </w:r>
    </w:p>
    <w:p w14:paraId="125F376D"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69DE0EDC"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4"/>
          <w:szCs w:val="24"/>
          <w:lang w:eastAsia="en-GB"/>
          <w14:ligatures w14:val="none"/>
        </w:rPr>
        <w:t>C=N/V</w:t>
      </w:r>
      <w:r w:rsidRPr="00110C6A">
        <w:rPr>
          <w:rFonts w:ascii="Calibri" w:eastAsia="Times New Roman" w:hAnsi="Calibri" w:cs="Calibri"/>
          <w:kern w:val="0"/>
          <w:sz w:val="24"/>
          <w:szCs w:val="24"/>
          <w:lang w:val="en-US" w:eastAsia="en-GB"/>
          <w14:ligatures w14:val="none"/>
        </w:rPr>
        <w:t> </w:t>
      </w:r>
    </w:p>
    <w:p w14:paraId="06ED0BF4"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4EF0570C"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4"/>
          <w:szCs w:val="24"/>
          <w:lang w:eastAsia="en-GB"/>
          <w14:ligatures w14:val="none"/>
        </w:rPr>
        <w:t>Number HCl/NaOH=</w:t>
      </w:r>
      <w:proofErr w:type="gramStart"/>
      <w:r w:rsidRPr="00110C6A">
        <w:rPr>
          <w:rFonts w:ascii="Calibri" w:eastAsia="Times New Roman" w:hAnsi="Calibri" w:cs="Calibri"/>
          <w:b/>
          <w:bCs/>
          <w:kern w:val="0"/>
          <w:sz w:val="24"/>
          <w:szCs w:val="24"/>
          <w:lang w:eastAsia="en-GB"/>
          <w14:ligatures w14:val="none"/>
        </w:rPr>
        <w:t>Moles</w:t>
      </w:r>
      <w:proofErr w:type="gramEnd"/>
      <w:r w:rsidRPr="00110C6A">
        <w:rPr>
          <w:rFonts w:ascii="Calibri" w:eastAsia="Times New Roman" w:hAnsi="Calibri" w:cs="Calibri"/>
          <w:b/>
          <w:bCs/>
          <w:kern w:val="0"/>
          <w:sz w:val="24"/>
          <w:szCs w:val="24"/>
          <w:lang w:eastAsia="en-GB"/>
          <w14:ligatures w14:val="none"/>
        </w:rPr>
        <w:t xml:space="preserve"> solute</w:t>
      </w:r>
      <w:r w:rsidRPr="00110C6A">
        <w:rPr>
          <w:rFonts w:ascii="Calibri" w:eastAsia="Times New Roman" w:hAnsi="Calibri" w:cs="Calibri"/>
          <w:kern w:val="0"/>
          <w:sz w:val="24"/>
          <w:szCs w:val="24"/>
          <w:lang w:val="en-US" w:eastAsia="en-GB"/>
          <w14:ligatures w14:val="none"/>
        </w:rPr>
        <w:t> </w:t>
      </w:r>
    </w:p>
    <w:p w14:paraId="7548452B"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70926C58"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4"/>
          <w:szCs w:val="24"/>
          <w:lang w:eastAsia="en-GB"/>
          <w14:ligatures w14:val="none"/>
        </w:rPr>
        <w:t>MBVB=MAVA</w:t>
      </w:r>
      <w:r w:rsidRPr="00110C6A">
        <w:rPr>
          <w:rFonts w:ascii="Calibri" w:eastAsia="Times New Roman" w:hAnsi="Calibri" w:cs="Calibri"/>
          <w:kern w:val="0"/>
          <w:sz w:val="24"/>
          <w:szCs w:val="24"/>
          <w:lang w:val="en-US" w:eastAsia="en-GB"/>
          <w14:ligatures w14:val="none"/>
        </w:rPr>
        <w:t> </w:t>
      </w:r>
    </w:p>
    <w:p w14:paraId="3C535133"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4"/>
          <w:szCs w:val="24"/>
          <w:lang w:eastAsia="en-GB"/>
          <w14:ligatures w14:val="none"/>
        </w:rPr>
        <w:t>MA=</w:t>
      </w:r>
      <w:proofErr w:type="spellStart"/>
      <w:r w:rsidRPr="00110C6A">
        <w:rPr>
          <w:rFonts w:ascii="Calibri" w:eastAsia="Times New Roman" w:hAnsi="Calibri" w:cs="Calibri"/>
          <w:b/>
          <w:bCs/>
          <w:kern w:val="0"/>
          <w:sz w:val="24"/>
          <w:szCs w:val="24"/>
          <w:lang w:eastAsia="en-GB"/>
          <w14:ligatures w14:val="none"/>
        </w:rPr>
        <w:t>MBxVB</w:t>
      </w:r>
      <w:proofErr w:type="spellEnd"/>
      <w:r w:rsidRPr="00110C6A">
        <w:rPr>
          <w:rFonts w:ascii="Calibri" w:eastAsia="Times New Roman" w:hAnsi="Calibri" w:cs="Calibri"/>
          <w:b/>
          <w:bCs/>
          <w:kern w:val="0"/>
          <w:sz w:val="24"/>
          <w:szCs w:val="24"/>
          <w:lang w:eastAsia="en-GB"/>
          <w14:ligatures w14:val="none"/>
        </w:rPr>
        <w:t>/VA</w:t>
      </w:r>
      <w:r w:rsidRPr="00110C6A">
        <w:rPr>
          <w:rFonts w:ascii="Calibri" w:eastAsia="Times New Roman" w:hAnsi="Calibri" w:cs="Calibri"/>
          <w:kern w:val="0"/>
          <w:sz w:val="24"/>
          <w:szCs w:val="24"/>
          <w:lang w:val="en-US" w:eastAsia="en-GB"/>
          <w14:ligatures w14:val="none"/>
        </w:rPr>
        <w:t> </w:t>
      </w:r>
    </w:p>
    <w:p w14:paraId="635ED449"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4802EEA7"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4"/>
          <w:szCs w:val="24"/>
          <w:lang w:eastAsia="en-GB"/>
          <w14:ligatures w14:val="none"/>
        </w:rPr>
        <w:t>MA=NA/VA</w:t>
      </w:r>
      <w:r w:rsidRPr="00110C6A">
        <w:rPr>
          <w:rFonts w:ascii="Calibri" w:eastAsia="Times New Roman" w:hAnsi="Calibri" w:cs="Calibri"/>
          <w:kern w:val="0"/>
          <w:sz w:val="24"/>
          <w:szCs w:val="24"/>
          <w:lang w:val="en-US" w:eastAsia="en-GB"/>
          <w14:ligatures w14:val="none"/>
        </w:rPr>
        <w:t> </w:t>
      </w:r>
    </w:p>
    <w:p w14:paraId="338A595B"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5D92C5FC"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62C22ACA"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4DF063D8" w14:textId="77777777" w:rsidR="00110C6A" w:rsidRPr="00110C6A" w:rsidRDefault="00110C6A" w:rsidP="00110C6A">
      <w:pPr>
        <w:pStyle w:val="Heading1"/>
        <w:rPr>
          <w:rFonts w:ascii="Segoe UI" w:eastAsia="Times New Roman" w:hAnsi="Segoe UI" w:cs="Segoe UI"/>
          <w:sz w:val="48"/>
          <w:szCs w:val="48"/>
          <w:lang w:val="en-US" w:eastAsia="en-GB"/>
        </w:rPr>
      </w:pPr>
      <w:bookmarkStart w:id="16" w:name="_Toc130045948"/>
      <w:r w:rsidRPr="00110C6A">
        <w:rPr>
          <w:rFonts w:eastAsia="Times New Roman"/>
          <w:sz w:val="48"/>
          <w:szCs w:val="48"/>
          <w:lang w:eastAsia="en-GB"/>
        </w:rPr>
        <w:t>Appendices</w:t>
      </w:r>
      <w:bookmarkEnd w:id="16"/>
      <w:r w:rsidRPr="00110C6A">
        <w:rPr>
          <w:rFonts w:eastAsia="Times New Roman"/>
          <w:sz w:val="48"/>
          <w:szCs w:val="48"/>
          <w:lang w:eastAsia="en-GB"/>
        </w:rPr>
        <w:t xml:space="preserve"> </w:t>
      </w:r>
      <w:r w:rsidRPr="00110C6A">
        <w:rPr>
          <w:rFonts w:eastAsia="Times New Roman"/>
          <w:sz w:val="48"/>
          <w:szCs w:val="48"/>
          <w:lang w:val="en-US" w:eastAsia="en-GB"/>
        </w:rPr>
        <w:t> </w:t>
      </w:r>
    </w:p>
    <w:p w14:paraId="1A3334DB" w14:textId="7D6411B0"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noProof/>
        </w:rPr>
        <w:drawing>
          <wp:inline distT="0" distB="0" distL="0" distR="0" wp14:anchorId="5E2119BF" wp14:editId="46C7E334">
            <wp:extent cx="5731510" cy="930275"/>
            <wp:effectExtent l="0" t="0" r="254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930275"/>
                    </a:xfrm>
                    <a:prstGeom prst="rect">
                      <a:avLst/>
                    </a:prstGeom>
                    <a:noFill/>
                    <a:ln>
                      <a:noFill/>
                    </a:ln>
                  </pic:spPr>
                </pic:pic>
              </a:graphicData>
            </a:graphic>
          </wp:inline>
        </w:drawing>
      </w:r>
      <w:r w:rsidRPr="00110C6A">
        <w:rPr>
          <w:rFonts w:ascii="Calibri" w:eastAsia="Times New Roman" w:hAnsi="Calibri" w:cs="Calibri"/>
          <w:kern w:val="0"/>
          <w:lang w:val="en-US" w:eastAsia="en-GB"/>
          <w14:ligatures w14:val="none"/>
        </w:rPr>
        <w:t> </w:t>
      </w:r>
    </w:p>
    <w:p w14:paraId="397F71CD" w14:textId="77777777"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b/>
          <w:bCs/>
          <w:kern w:val="0"/>
          <w:sz w:val="20"/>
          <w:szCs w:val="20"/>
          <w:lang w:eastAsia="en-GB"/>
          <w14:ligatures w14:val="none"/>
        </w:rPr>
        <w:t>Figure 1. Desired outcome of this experiment</w:t>
      </w:r>
      <w:r w:rsidRPr="00110C6A">
        <w:rPr>
          <w:rFonts w:ascii="Calibri" w:eastAsia="Times New Roman" w:hAnsi="Calibri" w:cs="Calibri"/>
          <w:kern w:val="0"/>
          <w:sz w:val="20"/>
          <w:szCs w:val="20"/>
          <w:lang w:eastAsia="en-GB"/>
          <w14:ligatures w14:val="none"/>
        </w:rPr>
        <w:t> </w:t>
      </w:r>
    </w:p>
    <w:p w14:paraId="693DA0CF"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32"/>
          <w:szCs w:val="32"/>
          <w:lang w:val="en-US" w:eastAsia="en-GB"/>
          <w14:ligatures w14:val="none"/>
        </w:rPr>
        <w:t> </w:t>
      </w:r>
    </w:p>
    <w:p w14:paraId="7C4F0F25"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0004F881"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59BE1C4B"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6D504243" w14:textId="4A391247"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eastAsia="en-GB"/>
          <w14:ligatures w14:val="none"/>
        </w:rPr>
      </w:pPr>
      <w:r w:rsidRPr="00110C6A">
        <w:rPr>
          <w:rFonts w:ascii="Segoe UI" w:eastAsia="Times New Roman" w:hAnsi="Segoe UI" w:cs="Segoe UI"/>
          <w:noProof/>
          <w:kern w:val="0"/>
          <w:sz w:val="18"/>
          <w:szCs w:val="18"/>
          <w:bdr w:val="single" w:sz="6" w:space="0" w:color="C8CACC" w:frame="1"/>
          <w:shd w:val="clear" w:color="auto" w:fill="F9F9F9"/>
          <w:lang w:eastAsia="en-GB"/>
          <w14:ligatures w14:val="none"/>
        </w:rPr>
        <w:drawing>
          <wp:inline distT="0" distB="0" distL="0" distR="0" wp14:anchorId="36E58A2E" wp14:editId="5A214AA2">
            <wp:extent cx="228600" cy="228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110C6A">
        <w:rPr>
          <w:rFonts w:ascii="Calibri" w:eastAsia="Times New Roman" w:hAnsi="Calibri" w:cs="Calibri"/>
          <w:kern w:val="0"/>
          <w:lang w:eastAsia="en-GB"/>
          <w14:ligatures w14:val="none"/>
        </w:rPr>
        <w:t> </w:t>
      </w:r>
    </w:p>
    <w:p w14:paraId="3B0AE3F3" w14:textId="77777777"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2BD7B26D"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0"/>
          <w:szCs w:val="20"/>
          <w:lang w:eastAsia="en-GB"/>
          <w14:ligatures w14:val="none"/>
        </w:rPr>
        <w:t xml:space="preserve">Figure 2. Titration data sheet consisting of the results recorded from </w:t>
      </w:r>
      <w:proofErr w:type="gramStart"/>
      <w:r w:rsidRPr="00110C6A">
        <w:rPr>
          <w:rFonts w:ascii="Calibri" w:eastAsia="Times New Roman" w:hAnsi="Calibri" w:cs="Calibri"/>
          <w:b/>
          <w:bCs/>
          <w:kern w:val="0"/>
          <w:sz w:val="20"/>
          <w:szCs w:val="20"/>
          <w:lang w:eastAsia="en-GB"/>
          <w14:ligatures w14:val="none"/>
        </w:rPr>
        <w:t>experiment</w:t>
      </w:r>
      <w:proofErr w:type="gramEnd"/>
      <w:r w:rsidRPr="00110C6A">
        <w:rPr>
          <w:rFonts w:ascii="Calibri" w:eastAsia="Times New Roman" w:hAnsi="Calibri" w:cs="Calibri"/>
          <w:kern w:val="0"/>
          <w:sz w:val="20"/>
          <w:szCs w:val="20"/>
          <w:lang w:val="en-US" w:eastAsia="en-GB"/>
          <w14:ligatures w14:val="none"/>
        </w:rPr>
        <w:t> </w:t>
      </w:r>
    </w:p>
    <w:p w14:paraId="0CE4CE93"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40D5A21D" w14:textId="77777777"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eastAsia="en-GB"/>
          <w14:ligatures w14:val="none"/>
        </w:rPr>
      </w:pPr>
      <w:r w:rsidRPr="00110C6A">
        <w:rPr>
          <w:rFonts w:ascii="Calibri" w:eastAsia="Times New Roman" w:hAnsi="Calibri" w:cs="Calibri"/>
          <w:kern w:val="0"/>
          <w:lang w:eastAsia="en-GB"/>
          <w14:ligatures w14:val="none"/>
        </w:rPr>
        <w:t> </w:t>
      </w:r>
    </w:p>
    <w:p w14:paraId="5EB8FBAA"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4"/>
          <w:szCs w:val="24"/>
          <w:lang w:val="en-US" w:eastAsia="en-GB"/>
          <w14:ligatures w14:val="none"/>
        </w:rPr>
        <w:t> </w:t>
      </w:r>
    </w:p>
    <w:p w14:paraId="799B8D62" w14:textId="015E80BB"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Segoe UI" w:eastAsia="Times New Roman" w:hAnsi="Segoe UI" w:cs="Segoe UI"/>
          <w:noProof/>
          <w:kern w:val="0"/>
          <w:sz w:val="18"/>
          <w:szCs w:val="18"/>
          <w:bdr w:val="single" w:sz="6" w:space="0" w:color="C8CACC" w:frame="1"/>
          <w:shd w:val="clear" w:color="auto" w:fill="F9F9F9"/>
          <w:lang w:val="en-US" w:eastAsia="en-GB"/>
          <w14:ligatures w14:val="none"/>
        </w:rPr>
        <w:drawing>
          <wp:inline distT="0" distB="0" distL="0" distR="0" wp14:anchorId="1EF2DFBA" wp14:editId="53F88DA3">
            <wp:extent cx="228600" cy="228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110C6A">
        <w:rPr>
          <w:rFonts w:ascii="Calibri" w:eastAsia="Times New Roman" w:hAnsi="Calibri" w:cs="Calibri"/>
          <w:kern w:val="0"/>
          <w:lang w:val="en-US" w:eastAsia="en-GB"/>
          <w14:ligatures w14:val="none"/>
        </w:rPr>
        <w:t> </w:t>
      </w:r>
    </w:p>
    <w:p w14:paraId="5F8BE6A1"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151B9C69" w14:textId="77777777"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sz w:val="20"/>
          <w:szCs w:val="20"/>
          <w:lang w:eastAsia="en-GB"/>
          <w14:ligatures w14:val="none"/>
        </w:rPr>
        <w:t>Figure 3. Calculations produced for Moles of HCl, Moles of NaOH and the molarity of HCL</w:t>
      </w:r>
      <w:r w:rsidRPr="00110C6A">
        <w:rPr>
          <w:rFonts w:ascii="Calibri" w:eastAsia="Times New Roman" w:hAnsi="Calibri" w:cs="Calibri"/>
          <w:kern w:val="0"/>
          <w:sz w:val="20"/>
          <w:szCs w:val="20"/>
          <w:lang w:val="en-US" w:eastAsia="en-GB"/>
          <w14:ligatures w14:val="none"/>
        </w:rPr>
        <w:t> </w:t>
      </w:r>
    </w:p>
    <w:p w14:paraId="5F4C2D87" w14:textId="77777777"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0"/>
          <w:szCs w:val="20"/>
          <w:lang w:val="en-US" w:eastAsia="en-GB"/>
          <w14:ligatures w14:val="none"/>
        </w:rPr>
        <w:t> </w:t>
      </w:r>
    </w:p>
    <w:p w14:paraId="087B7587" w14:textId="033B7807"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Segoe UI" w:eastAsia="Times New Roman" w:hAnsi="Segoe UI" w:cs="Segoe UI"/>
          <w:noProof/>
          <w:kern w:val="0"/>
          <w:sz w:val="18"/>
          <w:szCs w:val="18"/>
          <w:bdr w:val="single" w:sz="6" w:space="0" w:color="C8CACC" w:frame="1"/>
          <w:shd w:val="clear" w:color="auto" w:fill="F9F9F9"/>
          <w:lang w:val="en-US" w:eastAsia="en-GB"/>
          <w14:ligatures w14:val="none"/>
        </w:rPr>
        <w:drawing>
          <wp:inline distT="0" distB="0" distL="0" distR="0" wp14:anchorId="667DB451" wp14:editId="58EC7B1A">
            <wp:extent cx="228600" cy="228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110C6A">
        <w:rPr>
          <w:rFonts w:ascii="Calibri" w:eastAsia="Times New Roman" w:hAnsi="Calibri" w:cs="Calibri"/>
          <w:kern w:val="0"/>
          <w:lang w:val="en-US" w:eastAsia="en-GB"/>
          <w14:ligatures w14:val="none"/>
        </w:rPr>
        <w:t> </w:t>
      </w:r>
    </w:p>
    <w:p w14:paraId="03587B96" w14:textId="77777777"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0"/>
          <w:szCs w:val="20"/>
          <w:lang w:val="en-US" w:eastAsia="en-GB"/>
          <w14:ligatures w14:val="none"/>
        </w:rPr>
        <w:t> </w:t>
      </w:r>
    </w:p>
    <w:p w14:paraId="7489DE2A" w14:textId="77777777"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lang w:eastAsia="en-GB"/>
          <w14:ligatures w14:val="none"/>
        </w:rPr>
        <w:t>Figure 4.</w:t>
      </w:r>
      <w:r w:rsidRPr="00110C6A">
        <w:rPr>
          <w:rFonts w:ascii="Calibri" w:eastAsia="Times New Roman" w:hAnsi="Calibri" w:cs="Calibri"/>
          <w:kern w:val="0"/>
          <w:lang w:eastAsia="en-GB"/>
          <w14:ligatures w14:val="none"/>
        </w:rPr>
        <w:t xml:space="preserve"> </w:t>
      </w:r>
      <w:r w:rsidRPr="00110C6A">
        <w:rPr>
          <w:rFonts w:ascii="Calibri" w:eastAsia="Times New Roman" w:hAnsi="Calibri" w:cs="Calibri"/>
          <w:b/>
          <w:bCs/>
          <w:kern w:val="0"/>
          <w:sz w:val="20"/>
          <w:szCs w:val="20"/>
          <w:lang w:eastAsia="en-GB"/>
          <w14:ligatures w14:val="none"/>
        </w:rPr>
        <w:t>Calculations of moles solute, moles acid and moles base calculations for titration 1.</w:t>
      </w:r>
      <w:r w:rsidRPr="00110C6A">
        <w:rPr>
          <w:rFonts w:ascii="Calibri" w:eastAsia="Times New Roman" w:hAnsi="Calibri" w:cs="Calibri"/>
          <w:kern w:val="0"/>
          <w:sz w:val="20"/>
          <w:szCs w:val="20"/>
          <w:lang w:val="en-US" w:eastAsia="en-GB"/>
          <w14:ligatures w14:val="none"/>
        </w:rPr>
        <w:t> </w:t>
      </w:r>
    </w:p>
    <w:p w14:paraId="681CE5B2" w14:textId="77777777"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0"/>
          <w:szCs w:val="20"/>
          <w:lang w:val="en-US" w:eastAsia="en-GB"/>
          <w14:ligatures w14:val="none"/>
        </w:rPr>
        <w:t> </w:t>
      </w:r>
    </w:p>
    <w:p w14:paraId="37A4C1FE" w14:textId="7D011F81"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Segoe UI" w:eastAsia="Times New Roman" w:hAnsi="Segoe UI" w:cs="Segoe UI"/>
          <w:noProof/>
          <w:kern w:val="0"/>
          <w:sz w:val="18"/>
          <w:szCs w:val="18"/>
          <w:bdr w:val="single" w:sz="6" w:space="0" w:color="C8CACC" w:frame="1"/>
          <w:shd w:val="clear" w:color="auto" w:fill="F9F9F9"/>
          <w:lang w:val="en-US" w:eastAsia="en-GB"/>
          <w14:ligatures w14:val="none"/>
        </w:rPr>
        <w:drawing>
          <wp:inline distT="0" distB="0" distL="0" distR="0" wp14:anchorId="7F7B67C8" wp14:editId="5D78C3EC">
            <wp:extent cx="228600" cy="228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110C6A">
        <w:rPr>
          <w:rFonts w:ascii="Calibri" w:eastAsia="Times New Roman" w:hAnsi="Calibri" w:cs="Calibri"/>
          <w:kern w:val="0"/>
          <w:lang w:val="en-US" w:eastAsia="en-GB"/>
          <w14:ligatures w14:val="none"/>
        </w:rPr>
        <w:t> </w:t>
      </w:r>
    </w:p>
    <w:p w14:paraId="46B30F6E" w14:textId="080CA297"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lang w:eastAsia="en-GB"/>
          <w14:ligatures w14:val="none"/>
        </w:rPr>
        <w:lastRenderedPageBreak/>
        <w:t>Figure 5.</w:t>
      </w:r>
      <w:r w:rsidRPr="00110C6A">
        <w:rPr>
          <w:rFonts w:ascii="Calibri" w:eastAsia="Times New Roman" w:hAnsi="Calibri" w:cs="Calibri"/>
          <w:kern w:val="0"/>
          <w:lang w:eastAsia="en-GB"/>
          <w14:ligatures w14:val="none"/>
        </w:rPr>
        <w:t xml:space="preserve"> </w:t>
      </w:r>
      <w:r w:rsidRPr="00110C6A">
        <w:rPr>
          <w:rFonts w:ascii="Calibri" w:eastAsia="Times New Roman" w:hAnsi="Calibri" w:cs="Calibri"/>
          <w:b/>
          <w:bCs/>
          <w:kern w:val="0"/>
          <w:sz w:val="20"/>
          <w:szCs w:val="20"/>
          <w:lang w:eastAsia="en-GB"/>
          <w14:ligatures w14:val="none"/>
        </w:rPr>
        <w:t>Calculations of moles solute, moles acid and moles base calculations for titration 2</w:t>
      </w:r>
      <w:r w:rsidRPr="00110C6A">
        <w:rPr>
          <w:rFonts w:ascii="Segoe UI" w:eastAsia="Times New Roman" w:hAnsi="Segoe UI" w:cs="Segoe UI"/>
          <w:noProof/>
          <w:kern w:val="0"/>
          <w:sz w:val="18"/>
          <w:szCs w:val="18"/>
          <w:bdr w:val="single" w:sz="6" w:space="0" w:color="C8CACC" w:frame="1"/>
          <w:shd w:val="clear" w:color="auto" w:fill="F9F9F9"/>
          <w:lang w:val="en-US" w:eastAsia="en-GB"/>
          <w14:ligatures w14:val="none"/>
        </w:rPr>
        <w:drawing>
          <wp:inline distT="0" distB="0" distL="0" distR="0" wp14:anchorId="3C495420" wp14:editId="510A0272">
            <wp:extent cx="228600" cy="228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110C6A">
        <w:rPr>
          <w:rFonts w:ascii="Calibri" w:eastAsia="Times New Roman" w:hAnsi="Calibri" w:cs="Calibri"/>
          <w:kern w:val="0"/>
          <w:lang w:val="en-US" w:eastAsia="en-GB"/>
          <w14:ligatures w14:val="none"/>
        </w:rPr>
        <w:t> </w:t>
      </w:r>
    </w:p>
    <w:p w14:paraId="5E63C6DA" w14:textId="77777777"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34D07582" w14:textId="77777777"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b/>
          <w:bCs/>
          <w:kern w:val="0"/>
          <w:lang w:eastAsia="en-GB"/>
          <w14:ligatures w14:val="none"/>
        </w:rPr>
        <w:t>Figure 6.</w:t>
      </w:r>
      <w:r w:rsidRPr="00110C6A">
        <w:rPr>
          <w:rFonts w:ascii="Calibri" w:eastAsia="Times New Roman" w:hAnsi="Calibri" w:cs="Calibri"/>
          <w:kern w:val="0"/>
          <w:lang w:eastAsia="en-GB"/>
          <w14:ligatures w14:val="none"/>
        </w:rPr>
        <w:t xml:space="preserve"> </w:t>
      </w:r>
      <w:r w:rsidRPr="00110C6A">
        <w:rPr>
          <w:rFonts w:ascii="Calibri" w:eastAsia="Times New Roman" w:hAnsi="Calibri" w:cs="Calibri"/>
          <w:b/>
          <w:bCs/>
          <w:kern w:val="0"/>
          <w:sz w:val="20"/>
          <w:szCs w:val="20"/>
          <w:lang w:eastAsia="en-GB"/>
          <w14:ligatures w14:val="none"/>
        </w:rPr>
        <w:t>Calculations of moles solute, moles acid and moles base calculations for titration 3</w:t>
      </w:r>
      <w:r w:rsidRPr="00110C6A">
        <w:rPr>
          <w:rFonts w:ascii="Calibri" w:eastAsia="Times New Roman" w:hAnsi="Calibri" w:cs="Calibri"/>
          <w:kern w:val="0"/>
          <w:sz w:val="20"/>
          <w:szCs w:val="20"/>
          <w:lang w:val="en-US" w:eastAsia="en-GB"/>
          <w14:ligatures w14:val="none"/>
        </w:rPr>
        <w:t> </w:t>
      </w:r>
    </w:p>
    <w:p w14:paraId="3C38CDAD" w14:textId="77777777" w:rsidR="00110C6A" w:rsidRPr="00110C6A" w:rsidRDefault="00110C6A" w:rsidP="00110C6A">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20"/>
          <w:szCs w:val="20"/>
          <w:lang w:val="en-US" w:eastAsia="en-GB"/>
          <w14:ligatures w14:val="none"/>
        </w:rPr>
        <w:t> </w:t>
      </w:r>
    </w:p>
    <w:p w14:paraId="6A372A54"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615FD977"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sz w:val="48"/>
          <w:szCs w:val="48"/>
          <w:lang w:val="en-US" w:eastAsia="en-GB"/>
          <w14:ligatures w14:val="none"/>
        </w:rPr>
        <w:t> </w:t>
      </w:r>
    </w:p>
    <w:p w14:paraId="35269B39"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251DB040"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7EFF5938"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250EAE9C"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3F4D547D"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w:eastAsia="Times New Roman" w:hAnsi="Calibri" w:cs="Calibri"/>
          <w:kern w:val="0"/>
          <w:lang w:val="en-US" w:eastAsia="en-GB"/>
          <w14:ligatures w14:val="none"/>
        </w:rPr>
        <w:t> </w:t>
      </w:r>
    </w:p>
    <w:p w14:paraId="14AF13A2" w14:textId="77777777" w:rsidR="00110C6A" w:rsidRPr="00110C6A" w:rsidRDefault="00110C6A" w:rsidP="00110C6A">
      <w:pPr>
        <w:pStyle w:val="Heading1"/>
        <w:rPr>
          <w:rFonts w:ascii="Segoe UI" w:eastAsia="Times New Roman" w:hAnsi="Segoe UI" w:cs="Segoe UI"/>
          <w:sz w:val="48"/>
          <w:szCs w:val="48"/>
          <w:lang w:val="en-US" w:eastAsia="en-GB"/>
        </w:rPr>
      </w:pPr>
      <w:bookmarkStart w:id="17" w:name="_Toc130045949"/>
      <w:r w:rsidRPr="00110C6A">
        <w:rPr>
          <w:rFonts w:eastAsia="Times New Roman"/>
          <w:sz w:val="48"/>
          <w:szCs w:val="48"/>
          <w:lang w:eastAsia="en-GB"/>
        </w:rPr>
        <w:t>References</w:t>
      </w:r>
      <w:bookmarkEnd w:id="17"/>
      <w:r w:rsidRPr="00110C6A">
        <w:rPr>
          <w:rFonts w:eastAsia="Times New Roman"/>
          <w:sz w:val="48"/>
          <w:szCs w:val="48"/>
          <w:lang w:val="en-US" w:eastAsia="en-GB"/>
        </w:rPr>
        <w:t> </w:t>
      </w:r>
    </w:p>
    <w:p w14:paraId="1B90E7A0" w14:textId="77777777" w:rsidR="00110C6A" w:rsidRPr="00110C6A" w:rsidRDefault="00110C6A" w:rsidP="00110C6A">
      <w:pPr>
        <w:spacing w:after="0" w:line="240" w:lineRule="auto"/>
        <w:textAlignment w:val="baseline"/>
        <w:rPr>
          <w:rFonts w:ascii="Segoe UI" w:eastAsia="Times New Roman" w:hAnsi="Segoe UI" w:cs="Segoe UI"/>
          <w:kern w:val="0"/>
          <w:sz w:val="18"/>
          <w:szCs w:val="18"/>
          <w:lang w:val="en-US" w:eastAsia="en-GB"/>
          <w14:ligatures w14:val="none"/>
        </w:rPr>
      </w:pPr>
      <w:r w:rsidRPr="00110C6A">
        <w:rPr>
          <w:rFonts w:ascii="Calibri Light" w:eastAsia="Times New Roman" w:hAnsi="Calibri Light" w:cs="Calibri Light"/>
          <w:color w:val="2F5496"/>
          <w:kern w:val="0"/>
          <w:sz w:val="48"/>
          <w:szCs w:val="48"/>
          <w:lang w:val="en-US" w:eastAsia="en-GB"/>
          <w14:ligatures w14:val="none"/>
        </w:rPr>
        <w:t> </w:t>
      </w:r>
    </w:p>
    <w:tbl>
      <w:tblPr>
        <w:tblW w:w="0" w:type="dxa"/>
        <w:tblInd w:w="135" w:type="dxa"/>
        <w:tblCellMar>
          <w:left w:w="0" w:type="dxa"/>
          <w:right w:w="0" w:type="dxa"/>
        </w:tblCellMar>
        <w:tblLook w:val="04A0" w:firstRow="1" w:lastRow="0" w:firstColumn="1" w:lastColumn="0" w:noHBand="0" w:noVBand="1"/>
      </w:tblPr>
      <w:tblGrid>
        <w:gridCol w:w="8891"/>
      </w:tblGrid>
      <w:tr w:rsidR="00110C6A" w:rsidRPr="00110C6A" w14:paraId="61B73AA4" w14:textId="77777777" w:rsidTr="00110C6A">
        <w:trPr>
          <w:trHeight w:val="300"/>
        </w:trPr>
        <w:tc>
          <w:tcPr>
            <w:tcW w:w="9360" w:type="dxa"/>
            <w:tcBorders>
              <w:top w:val="nil"/>
              <w:left w:val="nil"/>
              <w:bottom w:val="nil"/>
              <w:right w:val="nil"/>
            </w:tcBorders>
            <w:shd w:val="clear" w:color="auto" w:fill="auto"/>
            <w:hideMark/>
          </w:tcPr>
          <w:p w14:paraId="21129A54" w14:textId="77777777" w:rsidR="00110C6A" w:rsidRPr="00110C6A" w:rsidRDefault="00110C6A" w:rsidP="00110C6A">
            <w:pPr>
              <w:spacing w:after="0" w:line="240" w:lineRule="auto"/>
              <w:textAlignment w:val="baseline"/>
              <w:divId w:val="1770806192"/>
              <w:rPr>
                <w:rFonts w:ascii="Times New Roman" w:eastAsia="Times New Roman" w:hAnsi="Times New Roman" w:cs="Times New Roman"/>
                <w:kern w:val="0"/>
                <w:sz w:val="24"/>
                <w:szCs w:val="24"/>
                <w:lang w:val="en-US" w:eastAsia="en-GB"/>
                <w14:ligatures w14:val="none"/>
              </w:rPr>
            </w:pPr>
            <w:r w:rsidRPr="00110C6A">
              <w:rPr>
                <w:rFonts w:ascii="Calibri" w:eastAsia="Times New Roman" w:hAnsi="Calibri" w:cs="Calibri"/>
                <w:b/>
                <w:bCs/>
                <w:kern w:val="0"/>
                <w:lang w:val="en-US" w:eastAsia="en-GB"/>
                <w14:ligatures w14:val="none"/>
              </w:rPr>
              <w:t xml:space="preserve">[1] p. University, "What is titration?," </w:t>
            </w:r>
            <w:proofErr w:type="spellStart"/>
            <w:r w:rsidRPr="00110C6A">
              <w:rPr>
                <w:rFonts w:ascii="Calibri" w:eastAsia="Times New Roman" w:hAnsi="Calibri" w:cs="Calibri"/>
                <w:b/>
                <w:bCs/>
                <w:kern w:val="0"/>
                <w:lang w:val="en-US" w:eastAsia="en-GB"/>
                <w14:ligatures w14:val="none"/>
              </w:rPr>
              <w:t>purdue</w:t>
            </w:r>
            <w:proofErr w:type="spellEnd"/>
            <w:r w:rsidRPr="00110C6A">
              <w:rPr>
                <w:rFonts w:ascii="Calibri" w:eastAsia="Times New Roman" w:hAnsi="Calibri" w:cs="Calibri"/>
                <w:b/>
                <w:bCs/>
                <w:kern w:val="0"/>
                <w:lang w:val="en-US" w:eastAsia="en-GB"/>
                <w14:ligatures w14:val="none"/>
              </w:rPr>
              <w:t xml:space="preserve"> University, [Online]. Available: </w:t>
            </w:r>
            <w:hyperlink r:id="rId9" w:tgtFrame="_blank" w:history="1">
              <w:r w:rsidRPr="00110C6A">
                <w:rPr>
                  <w:rFonts w:ascii="Calibri" w:eastAsia="Times New Roman" w:hAnsi="Calibri" w:cs="Calibri"/>
                  <w:b/>
                  <w:bCs/>
                  <w:color w:val="0563C1"/>
                  <w:kern w:val="0"/>
                  <w:u w:val="single"/>
                  <w:lang w:val="en-US" w:eastAsia="en-GB"/>
                  <w14:ligatures w14:val="none"/>
                </w:rPr>
                <w:t>https://chemed.chem.purdue.edu/genchem/lab/techniques/titration/what.html</w:t>
              </w:r>
            </w:hyperlink>
            <w:r w:rsidRPr="00110C6A">
              <w:rPr>
                <w:rFonts w:ascii="Calibri" w:eastAsia="Times New Roman" w:hAnsi="Calibri" w:cs="Calibri"/>
                <w:b/>
                <w:bCs/>
                <w:kern w:val="0"/>
                <w:lang w:val="en-US" w:eastAsia="en-GB"/>
                <w14:ligatures w14:val="none"/>
              </w:rPr>
              <w:t>. [Accessed 8 March 2023].</w:t>
            </w:r>
            <w:r w:rsidRPr="00110C6A">
              <w:rPr>
                <w:rFonts w:ascii="Calibri" w:eastAsia="Times New Roman" w:hAnsi="Calibri" w:cs="Calibri"/>
                <w:kern w:val="0"/>
                <w:lang w:val="en-US" w:eastAsia="en-GB"/>
                <w14:ligatures w14:val="none"/>
              </w:rPr>
              <w:t> </w:t>
            </w:r>
          </w:p>
        </w:tc>
      </w:tr>
      <w:tr w:rsidR="00110C6A" w:rsidRPr="00110C6A" w14:paraId="3A625FE2" w14:textId="77777777" w:rsidTr="00110C6A">
        <w:trPr>
          <w:trHeight w:val="300"/>
        </w:trPr>
        <w:tc>
          <w:tcPr>
            <w:tcW w:w="9360" w:type="dxa"/>
            <w:tcBorders>
              <w:top w:val="nil"/>
              <w:left w:val="nil"/>
              <w:bottom w:val="nil"/>
              <w:right w:val="nil"/>
            </w:tcBorders>
            <w:shd w:val="clear" w:color="auto" w:fill="auto"/>
            <w:hideMark/>
          </w:tcPr>
          <w:p w14:paraId="4D519346" w14:textId="77777777" w:rsidR="00110C6A" w:rsidRPr="00110C6A" w:rsidRDefault="00110C6A" w:rsidP="00110C6A">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110C6A">
              <w:rPr>
                <w:rFonts w:ascii="Calibri" w:eastAsia="Times New Roman" w:hAnsi="Calibri" w:cs="Calibri"/>
                <w:b/>
                <w:bCs/>
                <w:kern w:val="0"/>
                <w:lang w:val="en-US" w:eastAsia="en-GB"/>
                <w14:ligatures w14:val="none"/>
              </w:rPr>
              <w:t xml:space="preserve">[2] A. Choudhary, "Different types of titration," </w:t>
            </w:r>
            <w:proofErr w:type="spellStart"/>
            <w:r w:rsidRPr="00110C6A">
              <w:rPr>
                <w:rFonts w:ascii="Calibri" w:eastAsia="Times New Roman" w:hAnsi="Calibri" w:cs="Calibri"/>
                <w:b/>
                <w:bCs/>
                <w:kern w:val="0"/>
                <w:lang w:val="en-US" w:eastAsia="en-GB"/>
                <w14:ligatures w14:val="none"/>
              </w:rPr>
              <w:t>pharmaguidline</w:t>
            </w:r>
            <w:proofErr w:type="spellEnd"/>
            <w:r w:rsidRPr="00110C6A">
              <w:rPr>
                <w:rFonts w:ascii="Calibri" w:eastAsia="Times New Roman" w:hAnsi="Calibri" w:cs="Calibri"/>
                <w:b/>
                <w:bCs/>
                <w:kern w:val="0"/>
                <w:lang w:val="en-US" w:eastAsia="en-GB"/>
                <w14:ligatures w14:val="none"/>
              </w:rPr>
              <w:t xml:space="preserve">, January 2017. [Online]. Available: </w:t>
            </w:r>
            <w:hyperlink r:id="rId10" w:anchor=":~:text=Direct%20titration%20is%20the%20most,can%20use%20Indirect%20Titration%20also" w:tgtFrame="_blank" w:history="1">
              <w:r w:rsidRPr="00110C6A">
                <w:rPr>
                  <w:rFonts w:ascii="Calibri" w:eastAsia="Times New Roman" w:hAnsi="Calibri" w:cs="Calibri"/>
                  <w:b/>
                  <w:bCs/>
                  <w:color w:val="0563C1"/>
                  <w:kern w:val="0"/>
                  <w:u w:val="single"/>
                  <w:lang w:val="en-US" w:eastAsia="en-GB"/>
                  <w14:ligatures w14:val="none"/>
                </w:rPr>
                <w:t>https://www.pharmaguideline.com/2017/01/different-types-of-titrations.html#:~:text=Direct%20titration%20is%20the%20most,can%20use%20Indirect%20Titration%20also</w:t>
              </w:r>
            </w:hyperlink>
            <w:r w:rsidRPr="00110C6A">
              <w:rPr>
                <w:rFonts w:ascii="Calibri" w:eastAsia="Times New Roman" w:hAnsi="Calibri" w:cs="Calibri"/>
                <w:b/>
                <w:bCs/>
                <w:kern w:val="0"/>
                <w:lang w:val="en-US" w:eastAsia="en-GB"/>
                <w14:ligatures w14:val="none"/>
              </w:rPr>
              <w:t>. [Accessed 8 March 2023].</w:t>
            </w:r>
            <w:r w:rsidRPr="00110C6A">
              <w:rPr>
                <w:rFonts w:ascii="Calibri" w:eastAsia="Times New Roman" w:hAnsi="Calibri" w:cs="Calibri"/>
                <w:kern w:val="0"/>
                <w:lang w:val="en-US" w:eastAsia="en-GB"/>
                <w14:ligatures w14:val="none"/>
              </w:rPr>
              <w:t> </w:t>
            </w:r>
          </w:p>
          <w:p w14:paraId="4D8BBB45" w14:textId="77777777" w:rsidR="00110C6A" w:rsidRPr="00110C6A" w:rsidRDefault="00110C6A" w:rsidP="00110C6A">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110C6A">
              <w:rPr>
                <w:rFonts w:ascii="Calibri" w:eastAsia="Times New Roman" w:hAnsi="Calibri" w:cs="Calibri"/>
                <w:b/>
                <w:bCs/>
                <w:kern w:val="0"/>
                <w:lang w:val="en-US" w:eastAsia="en-GB"/>
                <w14:ligatures w14:val="none"/>
              </w:rPr>
              <w:t xml:space="preserve">[3] </w:t>
            </w:r>
            <w:proofErr w:type="spellStart"/>
            <w:r w:rsidRPr="00110C6A">
              <w:rPr>
                <w:rFonts w:ascii="Calibri" w:eastAsia="Times New Roman" w:hAnsi="Calibri" w:cs="Calibri"/>
                <w:b/>
                <w:bCs/>
                <w:kern w:val="0"/>
                <w:lang w:val="en-US" w:eastAsia="en-GB"/>
                <w14:ligatures w14:val="none"/>
              </w:rPr>
              <w:t>QuantumStudy</w:t>
            </w:r>
            <w:proofErr w:type="spellEnd"/>
            <w:r w:rsidRPr="00110C6A">
              <w:rPr>
                <w:rFonts w:ascii="Calibri" w:eastAsia="Times New Roman" w:hAnsi="Calibri" w:cs="Calibri"/>
                <w:b/>
                <w:bCs/>
                <w:kern w:val="0"/>
                <w:lang w:val="en-US" w:eastAsia="en-GB"/>
                <w14:ligatures w14:val="none"/>
              </w:rPr>
              <w:t xml:space="preserve">, "Law of Equivalence," </w:t>
            </w:r>
            <w:proofErr w:type="spellStart"/>
            <w:r w:rsidRPr="00110C6A">
              <w:rPr>
                <w:rFonts w:ascii="Calibri" w:eastAsia="Times New Roman" w:hAnsi="Calibri" w:cs="Calibri"/>
                <w:b/>
                <w:bCs/>
                <w:kern w:val="0"/>
                <w:lang w:val="en-US" w:eastAsia="en-GB"/>
                <w14:ligatures w14:val="none"/>
              </w:rPr>
              <w:t>QuantumStudy</w:t>
            </w:r>
            <w:proofErr w:type="spellEnd"/>
            <w:r w:rsidRPr="00110C6A">
              <w:rPr>
                <w:rFonts w:ascii="Calibri" w:eastAsia="Times New Roman" w:hAnsi="Calibri" w:cs="Calibri"/>
                <w:b/>
                <w:bCs/>
                <w:kern w:val="0"/>
                <w:lang w:val="en-US" w:eastAsia="en-GB"/>
                <w14:ligatures w14:val="none"/>
              </w:rPr>
              <w:t>, [Online]. Available: https://www.quantumstudy.com/chemistry/stoichiometry-6/#:~:text=The%20fundamental%20basis%20of%20all,of%20equivalents%20or%20milli%20equivalents. [Accessed 10 March 2023].</w:t>
            </w:r>
            <w:r w:rsidRPr="00110C6A">
              <w:rPr>
                <w:rFonts w:ascii="Calibri" w:eastAsia="Times New Roman" w:hAnsi="Calibri" w:cs="Calibri"/>
                <w:kern w:val="0"/>
                <w:lang w:val="en-US" w:eastAsia="en-GB"/>
                <w14:ligatures w14:val="none"/>
              </w:rPr>
              <w:t> </w:t>
            </w:r>
          </w:p>
          <w:p w14:paraId="049C33EA" w14:textId="77777777" w:rsidR="00110C6A" w:rsidRPr="00110C6A" w:rsidRDefault="00110C6A" w:rsidP="00110C6A">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110C6A">
              <w:rPr>
                <w:rFonts w:ascii="Calibri" w:eastAsia="Times New Roman" w:hAnsi="Calibri" w:cs="Calibri"/>
                <w:b/>
                <w:bCs/>
                <w:kern w:val="0"/>
                <w:lang w:val="en-US" w:eastAsia="en-GB"/>
                <w14:ligatures w14:val="none"/>
              </w:rPr>
              <w:t>[4] Merriam-Webster, "Titrant," Merriam-Webster, [Online]. Available: https://www.merriam-webster.com/dictionary/titrant#:~:text=Medical%20Definition-,titrant,that%20is%20added%20in%20titration. [Accessed 13 March 2023].</w:t>
            </w:r>
            <w:r w:rsidRPr="00110C6A">
              <w:rPr>
                <w:rFonts w:ascii="Calibri" w:eastAsia="Times New Roman" w:hAnsi="Calibri" w:cs="Calibri"/>
                <w:kern w:val="0"/>
                <w:lang w:val="en-US" w:eastAsia="en-GB"/>
                <w14:ligatures w14:val="none"/>
              </w:rPr>
              <w:t> </w:t>
            </w:r>
          </w:p>
          <w:p w14:paraId="7780566C" w14:textId="77777777" w:rsidR="00110C6A" w:rsidRPr="00110C6A" w:rsidRDefault="00110C6A" w:rsidP="00110C6A">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110C6A">
              <w:rPr>
                <w:rFonts w:ascii="Calibri" w:eastAsia="Times New Roman" w:hAnsi="Calibri" w:cs="Calibri"/>
                <w:b/>
                <w:bCs/>
                <w:kern w:val="0"/>
                <w:lang w:val="en-US" w:eastAsia="en-GB"/>
                <w14:ligatures w14:val="none"/>
              </w:rPr>
              <w:t xml:space="preserve">[5] Education, "The interactive lab primer - standard solution," Education, [Online]. Available: </w:t>
            </w:r>
            <w:hyperlink r:id="rId11" w:anchor=":~:text=A%20standard%20solution%20is%20a%20a,up%20to%20a%20fixed%20volume" w:tgtFrame="_blank" w:history="1">
              <w:r w:rsidRPr="00110C6A">
                <w:rPr>
                  <w:rFonts w:ascii="Calibri" w:eastAsia="Times New Roman" w:hAnsi="Calibri" w:cs="Calibri"/>
                  <w:b/>
                  <w:bCs/>
                  <w:color w:val="0563C1"/>
                  <w:kern w:val="0"/>
                  <w:u w:val="single"/>
                  <w:lang w:val="en-US" w:eastAsia="en-GB"/>
                  <w14:ligatures w14:val="none"/>
                </w:rPr>
                <w:t>https://edu.rsc.org/resources/standard-solution/2257.article#:~:text=A%20standard%20solution%20is%20a%20a,up%20to%20a%20fixed%20volume</w:t>
              </w:r>
            </w:hyperlink>
            <w:r w:rsidRPr="00110C6A">
              <w:rPr>
                <w:rFonts w:ascii="Calibri" w:eastAsia="Times New Roman" w:hAnsi="Calibri" w:cs="Calibri"/>
                <w:b/>
                <w:bCs/>
                <w:kern w:val="0"/>
                <w:lang w:val="en-US" w:eastAsia="en-GB"/>
                <w14:ligatures w14:val="none"/>
              </w:rPr>
              <w:t xml:space="preserve">. [Accessed 10 March 2023]. </w:t>
            </w:r>
            <w:r w:rsidRPr="00110C6A">
              <w:rPr>
                <w:rFonts w:ascii="Calibri" w:eastAsia="Times New Roman" w:hAnsi="Calibri" w:cs="Calibri"/>
                <w:kern w:val="0"/>
                <w:lang w:val="en-US" w:eastAsia="en-GB"/>
                <w14:ligatures w14:val="none"/>
              </w:rPr>
              <w:t> </w:t>
            </w:r>
          </w:p>
          <w:p w14:paraId="118052D7" w14:textId="77777777" w:rsidR="00110C6A" w:rsidRPr="00110C6A" w:rsidRDefault="00110C6A" w:rsidP="00110C6A">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110C6A">
              <w:rPr>
                <w:rFonts w:ascii="Calibri" w:eastAsia="Times New Roman" w:hAnsi="Calibri" w:cs="Calibri"/>
                <w:b/>
                <w:bCs/>
                <w:kern w:val="0"/>
                <w:lang w:val="en-US" w:eastAsia="en-GB"/>
                <w14:ligatures w14:val="none"/>
              </w:rPr>
              <w:t xml:space="preserve">[6] N. C. Institute, "Concentration," National Cancer Institute, [Online]. Available: </w:t>
            </w:r>
            <w:hyperlink r:id="rId12" w:tgtFrame="_blank" w:history="1">
              <w:r w:rsidRPr="00110C6A">
                <w:rPr>
                  <w:rFonts w:ascii="Calibri" w:eastAsia="Times New Roman" w:hAnsi="Calibri" w:cs="Calibri"/>
                  <w:b/>
                  <w:bCs/>
                  <w:color w:val="0563C1"/>
                  <w:kern w:val="0"/>
                  <w:u w:val="single"/>
                  <w:lang w:val="en-US" w:eastAsia="en-GB"/>
                  <w14:ligatures w14:val="none"/>
                </w:rPr>
                <w:t>https://www.cancer.gov/publications/dictionaries/cancer-terms/def/concentration</w:t>
              </w:r>
            </w:hyperlink>
            <w:r w:rsidRPr="00110C6A">
              <w:rPr>
                <w:rFonts w:ascii="Calibri" w:eastAsia="Times New Roman" w:hAnsi="Calibri" w:cs="Calibri"/>
                <w:b/>
                <w:bCs/>
                <w:kern w:val="0"/>
                <w:lang w:val="en-US" w:eastAsia="en-GB"/>
                <w14:ligatures w14:val="none"/>
              </w:rPr>
              <w:t>. [Accessed 10 March 2023].</w:t>
            </w:r>
            <w:r w:rsidRPr="00110C6A">
              <w:rPr>
                <w:rFonts w:ascii="Calibri" w:eastAsia="Times New Roman" w:hAnsi="Calibri" w:cs="Calibri"/>
                <w:kern w:val="0"/>
                <w:lang w:val="en-US" w:eastAsia="en-GB"/>
                <w14:ligatures w14:val="none"/>
              </w:rPr>
              <w:t> </w:t>
            </w:r>
          </w:p>
          <w:p w14:paraId="02F6C146" w14:textId="77777777" w:rsidR="00110C6A" w:rsidRPr="00110C6A" w:rsidRDefault="00110C6A" w:rsidP="00110C6A">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110C6A">
              <w:rPr>
                <w:rFonts w:ascii="Calibri" w:eastAsia="Times New Roman" w:hAnsi="Calibri" w:cs="Calibri"/>
                <w:b/>
                <w:bCs/>
                <w:kern w:val="0"/>
                <w:lang w:val="en-US" w:eastAsia="en-GB"/>
                <w14:ligatures w14:val="none"/>
              </w:rPr>
              <w:t xml:space="preserve">[7] O. Languages, Oxford Languages, [Online]. Available: </w:t>
            </w:r>
            <w:hyperlink r:id="rId13" w:tgtFrame="_blank" w:history="1">
              <w:r w:rsidRPr="00110C6A">
                <w:rPr>
                  <w:rFonts w:ascii="Calibri" w:eastAsia="Times New Roman" w:hAnsi="Calibri" w:cs="Calibri"/>
                  <w:b/>
                  <w:bCs/>
                  <w:color w:val="0563C1"/>
                  <w:kern w:val="0"/>
                  <w:u w:val="single"/>
                  <w:lang w:val="en-US" w:eastAsia="en-GB"/>
                  <w14:ligatures w14:val="none"/>
                </w:rPr>
                <w:t>https://languages.oup.com/google-dictionary-en/</w:t>
              </w:r>
            </w:hyperlink>
            <w:r w:rsidRPr="00110C6A">
              <w:rPr>
                <w:rFonts w:ascii="Calibri" w:eastAsia="Times New Roman" w:hAnsi="Calibri" w:cs="Calibri"/>
                <w:b/>
                <w:bCs/>
                <w:kern w:val="0"/>
                <w:lang w:val="en-US" w:eastAsia="en-GB"/>
                <w14:ligatures w14:val="none"/>
              </w:rPr>
              <w:t xml:space="preserve"> . [Accessed 10 March 2023].</w:t>
            </w:r>
            <w:r w:rsidRPr="00110C6A">
              <w:rPr>
                <w:rFonts w:ascii="Calibri" w:eastAsia="Times New Roman" w:hAnsi="Calibri" w:cs="Calibri"/>
                <w:kern w:val="0"/>
                <w:lang w:val="en-US" w:eastAsia="en-GB"/>
                <w14:ligatures w14:val="none"/>
              </w:rPr>
              <w:t> </w:t>
            </w:r>
          </w:p>
          <w:p w14:paraId="4F6152A0" w14:textId="77777777" w:rsidR="00110C6A" w:rsidRPr="00110C6A" w:rsidRDefault="00110C6A" w:rsidP="00110C6A">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110C6A">
              <w:rPr>
                <w:rFonts w:ascii="Calibri" w:eastAsia="Times New Roman" w:hAnsi="Calibri" w:cs="Calibri"/>
                <w:b/>
                <w:bCs/>
                <w:kern w:val="0"/>
                <w:lang w:val="en-US" w:eastAsia="en-GB"/>
                <w14:ligatures w14:val="none"/>
              </w:rPr>
              <w:t xml:space="preserve">[8] Britannica, "Chemical indicator," Britannica, [Online]. Available: </w:t>
            </w:r>
            <w:hyperlink r:id="rId14" w:tgtFrame="_blank" w:history="1">
              <w:r w:rsidRPr="00110C6A">
                <w:rPr>
                  <w:rFonts w:ascii="Calibri" w:eastAsia="Times New Roman" w:hAnsi="Calibri" w:cs="Calibri"/>
                  <w:b/>
                  <w:bCs/>
                  <w:color w:val="0563C1"/>
                  <w:kern w:val="0"/>
                  <w:u w:val="single"/>
                  <w:lang w:val="en-US" w:eastAsia="en-GB"/>
                  <w14:ligatures w14:val="none"/>
                </w:rPr>
                <w:t>https://www.britannica.com/science/chemical-indicator</w:t>
              </w:r>
            </w:hyperlink>
            <w:r w:rsidRPr="00110C6A">
              <w:rPr>
                <w:rFonts w:ascii="Calibri" w:eastAsia="Times New Roman" w:hAnsi="Calibri" w:cs="Calibri"/>
                <w:b/>
                <w:bCs/>
                <w:kern w:val="0"/>
                <w:lang w:val="en-US" w:eastAsia="en-GB"/>
                <w14:ligatures w14:val="none"/>
              </w:rPr>
              <w:t>. [Accessed 8 March 2023].</w:t>
            </w:r>
            <w:r w:rsidRPr="00110C6A">
              <w:rPr>
                <w:rFonts w:ascii="Calibri" w:eastAsia="Times New Roman" w:hAnsi="Calibri" w:cs="Calibri"/>
                <w:kern w:val="0"/>
                <w:lang w:val="en-US" w:eastAsia="en-GB"/>
                <w14:ligatures w14:val="none"/>
              </w:rPr>
              <w:t> </w:t>
            </w:r>
          </w:p>
          <w:p w14:paraId="63ABA6CE" w14:textId="77777777" w:rsidR="00110C6A" w:rsidRPr="00110C6A" w:rsidRDefault="00110C6A" w:rsidP="00110C6A">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110C6A">
              <w:rPr>
                <w:rFonts w:ascii="Calibri" w:eastAsia="Times New Roman" w:hAnsi="Calibri" w:cs="Calibri"/>
                <w:b/>
                <w:bCs/>
                <w:kern w:val="0"/>
                <w:lang w:val="en-US" w:eastAsia="en-GB"/>
                <w14:ligatures w14:val="none"/>
              </w:rPr>
              <w:t xml:space="preserve">[9]L. Bell-Young, "What is Titration Used for In Real Life?," </w:t>
            </w:r>
            <w:proofErr w:type="spellStart"/>
            <w:r w:rsidRPr="00110C6A">
              <w:rPr>
                <w:rFonts w:ascii="Calibri" w:eastAsia="Times New Roman" w:hAnsi="Calibri" w:cs="Calibri"/>
                <w:b/>
                <w:bCs/>
                <w:kern w:val="0"/>
                <w:lang w:val="en-US" w:eastAsia="en-GB"/>
                <w14:ligatures w14:val="none"/>
              </w:rPr>
              <w:t>ReAgent</w:t>
            </w:r>
            <w:proofErr w:type="spellEnd"/>
            <w:r w:rsidRPr="00110C6A">
              <w:rPr>
                <w:rFonts w:ascii="Calibri" w:eastAsia="Times New Roman" w:hAnsi="Calibri" w:cs="Calibri"/>
                <w:b/>
                <w:bCs/>
                <w:kern w:val="0"/>
                <w:lang w:val="en-US" w:eastAsia="en-GB"/>
                <w14:ligatures w14:val="none"/>
              </w:rPr>
              <w:t xml:space="preserve">, 20 October 2021. [Online]. Available: </w:t>
            </w:r>
            <w:hyperlink r:id="rId15" w:anchor=":~:text=For%20instance%2C%20a%20food%20processing,vitamin%20E%20additives%20in%20foods" w:tgtFrame="_blank" w:history="1">
              <w:r w:rsidRPr="00110C6A">
                <w:rPr>
                  <w:rFonts w:ascii="Calibri" w:eastAsia="Times New Roman" w:hAnsi="Calibri" w:cs="Calibri"/>
                  <w:b/>
                  <w:bCs/>
                  <w:color w:val="0563C1"/>
                  <w:kern w:val="0"/>
                  <w:u w:val="single"/>
                  <w:lang w:val="en-US" w:eastAsia="en-GB"/>
                  <w14:ligatures w14:val="none"/>
                </w:rPr>
                <w:t>https://www.chemicals.co.uk/blog/what-is-titration-used-for-in-real-life#:~:text=For%20instance%2C%20a%20food%20processing,vitamin%20E%20additives%20in%20foods</w:t>
              </w:r>
            </w:hyperlink>
            <w:r w:rsidRPr="00110C6A">
              <w:rPr>
                <w:rFonts w:ascii="Calibri" w:eastAsia="Times New Roman" w:hAnsi="Calibri" w:cs="Calibri"/>
                <w:b/>
                <w:bCs/>
                <w:kern w:val="0"/>
                <w:lang w:val="en-US" w:eastAsia="en-GB"/>
                <w14:ligatures w14:val="none"/>
              </w:rPr>
              <w:t>. [Accessed 13 March 2023].</w:t>
            </w:r>
            <w:r w:rsidRPr="00110C6A">
              <w:rPr>
                <w:rFonts w:ascii="Calibri" w:eastAsia="Times New Roman" w:hAnsi="Calibri" w:cs="Calibri"/>
                <w:kern w:val="0"/>
                <w:lang w:val="en-US" w:eastAsia="en-GB"/>
                <w14:ligatures w14:val="none"/>
              </w:rPr>
              <w:t> </w:t>
            </w:r>
          </w:p>
          <w:p w14:paraId="4B2B2625" w14:textId="77777777" w:rsidR="00110C6A" w:rsidRPr="00110C6A" w:rsidRDefault="00110C6A" w:rsidP="00110C6A">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110C6A">
              <w:rPr>
                <w:rFonts w:ascii="Calibri" w:eastAsia="Times New Roman" w:hAnsi="Calibri" w:cs="Calibri"/>
                <w:kern w:val="0"/>
                <w:lang w:val="en-US" w:eastAsia="en-GB"/>
                <w14:ligatures w14:val="none"/>
              </w:rPr>
              <w:t> </w:t>
            </w:r>
          </w:p>
          <w:p w14:paraId="51633634" w14:textId="77777777" w:rsidR="00110C6A" w:rsidRPr="00110C6A" w:rsidRDefault="00110C6A" w:rsidP="00110C6A">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110C6A">
              <w:rPr>
                <w:rFonts w:ascii="Calibri" w:eastAsia="Times New Roman" w:hAnsi="Calibri" w:cs="Calibri"/>
                <w:kern w:val="0"/>
                <w:lang w:val="en-US" w:eastAsia="en-GB"/>
                <w14:ligatures w14:val="none"/>
              </w:rPr>
              <w:t> </w:t>
            </w:r>
          </w:p>
          <w:p w14:paraId="66233DC8" w14:textId="77777777" w:rsidR="00110C6A" w:rsidRPr="00110C6A" w:rsidRDefault="00110C6A" w:rsidP="00110C6A">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110C6A">
              <w:rPr>
                <w:rFonts w:ascii="Calibri" w:eastAsia="Times New Roman" w:hAnsi="Calibri" w:cs="Calibri"/>
                <w:kern w:val="0"/>
                <w:lang w:val="en-US" w:eastAsia="en-GB"/>
                <w14:ligatures w14:val="none"/>
              </w:rPr>
              <w:t> </w:t>
            </w:r>
          </w:p>
          <w:p w14:paraId="71061A23" w14:textId="77777777" w:rsidR="00110C6A" w:rsidRPr="00110C6A" w:rsidRDefault="00110C6A" w:rsidP="00110C6A">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110C6A">
              <w:rPr>
                <w:rFonts w:ascii="Calibri" w:eastAsia="Times New Roman" w:hAnsi="Calibri" w:cs="Calibri"/>
                <w:kern w:val="0"/>
                <w:lang w:val="en-US" w:eastAsia="en-GB"/>
                <w14:ligatures w14:val="none"/>
              </w:rPr>
              <w:t> </w:t>
            </w:r>
          </w:p>
          <w:p w14:paraId="1225B3EB" w14:textId="77777777" w:rsidR="00110C6A" w:rsidRPr="00110C6A" w:rsidRDefault="00110C6A" w:rsidP="00110C6A">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110C6A">
              <w:rPr>
                <w:rFonts w:ascii="Calibri" w:eastAsia="Times New Roman" w:hAnsi="Calibri" w:cs="Calibri"/>
                <w:kern w:val="0"/>
                <w:lang w:val="en-US" w:eastAsia="en-GB"/>
                <w14:ligatures w14:val="none"/>
              </w:rPr>
              <w:lastRenderedPageBreak/>
              <w:t> </w:t>
            </w:r>
          </w:p>
          <w:p w14:paraId="4B73F3F2" w14:textId="77777777" w:rsidR="00110C6A" w:rsidRPr="00110C6A" w:rsidRDefault="00110C6A" w:rsidP="00110C6A">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110C6A">
              <w:rPr>
                <w:rFonts w:ascii="Calibri" w:eastAsia="Times New Roman" w:hAnsi="Calibri" w:cs="Calibri"/>
                <w:kern w:val="0"/>
                <w:lang w:val="en-US" w:eastAsia="en-GB"/>
                <w14:ligatures w14:val="none"/>
              </w:rPr>
              <w:t> </w:t>
            </w:r>
          </w:p>
        </w:tc>
      </w:tr>
      <w:tr w:rsidR="00110C6A" w:rsidRPr="00110C6A" w14:paraId="46A7FAC3" w14:textId="77777777" w:rsidTr="00110C6A">
        <w:trPr>
          <w:trHeight w:val="300"/>
        </w:trPr>
        <w:tc>
          <w:tcPr>
            <w:tcW w:w="9360" w:type="dxa"/>
            <w:tcBorders>
              <w:top w:val="nil"/>
              <w:left w:val="nil"/>
              <w:bottom w:val="nil"/>
              <w:right w:val="nil"/>
            </w:tcBorders>
            <w:shd w:val="clear" w:color="auto" w:fill="auto"/>
            <w:hideMark/>
          </w:tcPr>
          <w:p w14:paraId="6B053A30" w14:textId="77777777" w:rsidR="00110C6A" w:rsidRPr="00110C6A" w:rsidRDefault="00110C6A" w:rsidP="00110C6A">
            <w:pPr>
              <w:spacing w:after="0" w:line="240" w:lineRule="auto"/>
              <w:textAlignment w:val="baseline"/>
              <w:rPr>
                <w:rFonts w:ascii="Times New Roman" w:eastAsia="Times New Roman" w:hAnsi="Times New Roman" w:cs="Times New Roman"/>
                <w:kern w:val="0"/>
                <w:sz w:val="24"/>
                <w:szCs w:val="24"/>
                <w:lang w:val="en-US" w:eastAsia="en-GB"/>
                <w14:ligatures w14:val="none"/>
              </w:rPr>
            </w:pPr>
            <w:proofErr w:type="spellStart"/>
            <w:r w:rsidRPr="00110C6A">
              <w:rPr>
                <w:rFonts w:ascii="Calibri" w:eastAsia="Times New Roman" w:hAnsi="Calibri" w:cs="Calibri"/>
                <w:b/>
                <w:bCs/>
                <w:kern w:val="0"/>
                <w:lang w:val="en-US" w:eastAsia="en-GB"/>
                <w14:ligatures w14:val="none"/>
              </w:rPr>
              <w:lastRenderedPageBreak/>
              <w:t>Byju's</w:t>
            </w:r>
            <w:proofErr w:type="spellEnd"/>
            <w:r w:rsidRPr="00110C6A">
              <w:rPr>
                <w:rFonts w:ascii="Calibri" w:eastAsia="Times New Roman" w:hAnsi="Calibri" w:cs="Calibri"/>
                <w:b/>
                <w:bCs/>
                <w:kern w:val="0"/>
                <w:lang w:val="en-US" w:eastAsia="en-GB"/>
                <w14:ligatures w14:val="none"/>
              </w:rPr>
              <w:t xml:space="preserve">, "What is Acid-Base </w:t>
            </w:r>
            <w:proofErr w:type="gramStart"/>
            <w:r w:rsidRPr="00110C6A">
              <w:rPr>
                <w:rFonts w:ascii="Calibri" w:eastAsia="Times New Roman" w:hAnsi="Calibri" w:cs="Calibri"/>
                <w:b/>
                <w:bCs/>
                <w:kern w:val="0"/>
                <w:lang w:val="en-US" w:eastAsia="en-GB"/>
                <w14:ligatures w14:val="none"/>
              </w:rPr>
              <w:t>Titration?,</w:t>
            </w:r>
            <w:proofErr w:type="gramEnd"/>
            <w:r w:rsidRPr="00110C6A">
              <w:rPr>
                <w:rFonts w:ascii="Calibri" w:eastAsia="Times New Roman" w:hAnsi="Calibri" w:cs="Calibri"/>
                <w:b/>
                <w:bCs/>
                <w:kern w:val="0"/>
                <w:lang w:val="en-US" w:eastAsia="en-GB"/>
                <w14:ligatures w14:val="none"/>
              </w:rPr>
              <w:t xml:space="preserve">" </w:t>
            </w:r>
            <w:proofErr w:type="spellStart"/>
            <w:r w:rsidRPr="00110C6A">
              <w:rPr>
                <w:rFonts w:ascii="Calibri" w:eastAsia="Times New Roman" w:hAnsi="Calibri" w:cs="Calibri"/>
                <w:b/>
                <w:bCs/>
                <w:kern w:val="0"/>
                <w:lang w:val="en-US" w:eastAsia="en-GB"/>
                <w14:ligatures w14:val="none"/>
              </w:rPr>
              <w:t>Byju's</w:t>
            </w:r>
            <w:proofErr w:type="spellEnd"/>
            <w:r w:rsidRPr="00110C6A">
              <w:rPr>
                <w:rFonts w:ascii="Calibri" w:eastAsia="Times New Roman" w:hAnsi="Calibri" w:cs="Calibri"/>
                <w:b/>
                <w:bCs/>
                <w:kern w:val="0"/>
                <w:lang w:val="en-US" w:eastAsia="en-GB"/>
                <w14:ligatures w14:val="none"/>
              </w:rPr>
              <w:t xml:space="preserve">, [Online]. Available: </w:t>
            </w:r>
            <w:hyperlink r:id="rId16" w:anchor=":~:text=The%20two%20common%20indicators%20used,is%20Phenolphthalein%20and%20methyl%20orange" w:tgtFrame="_blank" w:history="1">
              <w:r w:rsidRPr="00110C6A">
                <w:rPr>
                  <w:rFonts w:ascii="Calibri" w:eastAsia="Times New Roman" w:hAnsi="Calibri" w:cs="Calibri"/>
                  <w:b/>
                  <w:bCs/>
                  <w:color w:val="0563C1"/>
                  <w:kern w:val="0"/>
                  <w:u w:val="single"/>
                  <w:lang w:val="en-US" w:eastAsia="en-GB"/>
                  <w14:ligatures w14:val="none"/>
                </w:rPr>
                <w:t>https://byjus.com/chemistry/acid-base-titration/#:~:text=The%20two%20common%20indicators%20used,is%20Phenolphthalein%20and%20methyl%20orange</w:t>
              </w:r>
            </w:hyperlink>
            <w:r w:rsidRPr="00110C6A">
              <w:rPr>
                <w:rFonts w:ascii="Calibri" w:eastAsia="Times New Roman" w:hAnsi="Calibri" w:cs="Calibri"/>
                <w:b/>
                <w:bCs/>
                <w:kern w:val="0"/>
                <w:lang w:val="en-US" w:eastAsia="en-GB"/>
                <w14:ligatures w14:val="none"/>
              </w:rPr>
              <w:t>. [Accessed 13 March 2023].</w:t>
            </w:r>
            <w:r w:rsidRPr="00110C6A">
              <w:rPr>
                <w:rFonts w:ascii="Calibri" w:eastAsia="Times New Roman" w:hAnsi="Calibri" w:cs="Calibri"/>
                <w:kern w:val="0"/>
                <w:lang w:val="en-US" w:eastAsia="en-GB"/>
                <w14:ligatures w14:val="none"/>
              </w:rPr>
              <w:t> </w:t>
            </w:r>
          </w:p>
          <w:p w14:paraId="42964284" w14:textId="77777777" w:rsidR="00110C6A" w:rsidRPr="00110C6A" w:rsidRDefault="00110C6A" w:rsidP="00110C6A">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110C6A">
              <w:rPr>
                <w:rFonts w:ascii="Calibri" w:eastAsia="Times New Roman" w:hAnsi="Calibri" w:cs="Calibri"/>
                <w:kern w:val="0"/>
                <w:lang w:val="en-US" w:eastAsia="en-GB"/>
                <w14:ligatures w14:val="none"/>
              </w:rPr>
              <w:t> </w:t>
            </w:r>
          </w:p>
          <w:p w14:paraId="19829E31" w14:textId="77777777" w:rsidR="00110C6A" w:rsidRPr="00110C6A" w:rsidRDefault="00110C6A" w:rsidP="00110C6A">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110C6A">
              <w:rPr>
                <w:rFonts w:ascii="Calibri" w:eastAsia="Times New Roman" w:hAnsi="Calibri" w:cs="Calibri"/>
                <w:b/>
                <w:bCs/>
                <w:kern w:val="0"/>
                <w:lang w:val="en-US" w:eastAsia="en-GB"/>
                <w14:ligatures w14:val="none"/>
              </w:rPr>
              <w:t xml:space="preserve">K. Academy, "Acid-base titration curves," Khan Academy, [Online]. Available: </w:t>
            </w:r>
            <w:hyperlink r:id="rId17" w:tgtFrame="_blank" w:history="1">
              <w:r w:rsidRPr="00110C6A">
                <w:rPr>
                  <w:rFonts w:ascii="Calibri" w:eastAsia="Times New Roman" w:hAnsi="Calibri" w:cs="Calibri"/>
                  <w:b/>
                  <w:bCs/>
                  <w:color w:val="0563C1"/>
                  <w:kern w:val="0"/>
                  <w:u w:val="single"/>
                  <w:lang w:val="en-US" w:eastAsia="en-GB"/>
                  <w14:ligatures w14:val="none"/>
                </w:rPr>
                <w:t>https://www.khanacademy.org/test-prep/mcat/chemical-processes/titrations-and-solubility-equilibria/a/acid-base-titration-curves</w:t>
              </w:r>
            </w:hyperlink>
            <w:r w:rsidRPr="00110C6A">
              <w:rPr>
                <w:rFonts w:ascii="Calibri" w:eastAsia="Times New Roman" w:hAnsi="Calibri" w:cs="Calibri"/>
                <w:b/>
                <w:bCs/>
                <w:kern w:val="0"/>
                <w:lang w:val="en-US" w:eastAsia="en-GB"/>
                <w14:ligatures w14:val="none"/>
              </w:rPr>
              <w:t>. [Accessed 8 March 2023].</w:t>
            </w:r>
            <w:r w:rsidRPr="00110C6A">
              <w:rPr>
                <w:rFonts w:ascii="Calibri" w:eastAsia="Times New Roman" w:hAnsi="Calibri" w:cs="Calibri"/>
                <w:kern w:val="0"/>
                <w:lang w:val="en-US" w:eastAsia="en-GB"/>
                <w14:ligatures w14:val="none"/>
              </w:rPr>
              <w:t> </w:t>
            </w:r>
          </w:p>
          <w:p w14:paraId="42FB8848" w14:textId="77777777" w:rsidR="00110C6A" w:rsidRPr="00110C6A" w:rsidRDefault="00110C6A" w:rsidP="00110C6A">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110C6A">
              <w:rPr>
                <w:rFonts w:ascii="Calibri" w:eastAsia="Times New Roman" w:hAnsi="Calibri" w:cs="Calibri"/>
                <w:kern w:val="0"/>
                <w:lang w:val="en-US" w:eastAsia="en-GB"/>
                <w14:ligatures w14:val="none"/>
              </w:rPr>
              <w:t> </w:t>
            </w:r>
          </w:p>
        </w:tc>
      </w:tr>
      <w:tr w:rsidR="00110C6A" w:rsidRPr="00110C6A" w14:paraId="3B9F183D" w14:textId="77777777" w:rsidTr="00110C6A">
        <w:trPr>
          <w:trHeight w:val="300"/>
        </w:trPr>
        <w:tc>
          <w:tcPr>
            <w:tcW w:w="9360" w:type="dxa"/>
            <w:tcBorders>
              <w:top w:val="nil"/>
              <w:left w:val="nil"/>
              <w:bottom w:val="nil"/>
              <w:right w:val="nil"/>
            </w:tcBorders>
            <w:shd w:val="clear" w:color="auto" w:fill="auto"/>
            <w:hideMark/>
          </w:tcPr>
          <w:p w14:paraId="354BE50E" w14:textId="77777777" w:rsidR="00110C6A" w:rsidRPr="00110C6A" w:rsidRDefault="00110C6A" w:rsidP="00110C6A">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110C6A">
              <w:rPr>
                <w:rFonts w:ascii="Calibri" w:eastAsia="Times New Roman" w:hAnsi="Calibri" w:cs="Calibri"/>
                <w:kern w:val="0"/>
                <w:lang w:val="en-US" w:eastAsia="en-GB"/>
                <w14:ligatures w14:val="none"/>
              </w:rPr>
              <w:t> </w:t>
            </w:r>
          </w:p>
        </w:tc>
      </w:tr>
      <w:tr w:rsidR="00110C6A" w:rsidRPr="00110C6A" w14:paraId="5F383403" w14:textId="77777777" w:rsidTr="00110C6A">
        <w:trPr>
          <w:trHeight w:val="300"/>
        </w:trPr>
        <w:tc>
          <w:tcPr>
            <w:tcW w:w="9360" w:type="dxa"/>
            <w:tcBorders>
              <w:top w:val="nil"/>
              <w:left w:val="nil"/>
              <w:bottom w:val="nil"/>
              <w:right w:val="nil"/>
            </w:tcBorders>
            <w:shd w:val="clear" w:color="auto" w:fill="auto"/>
            <w:hideMark/>
          </w:tcPr>
          <w:p w14:paraId="6171A0F1" w14:textId="77777777" w:rsidR="00110C6A" w:rsidRPr="00110C6A" w:rsidRDefault="00110C6A" w:rsidP="00110C6A">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110C6A">
              <w:rPr>
                <w:rFonts w:ascii="Calibri" w:eastAsia="Times New Roman" w:hAnsi="Calibri" w:cs="Calibri"/>
                <w:b/>
                <w:bCs/>
                <w:kern w:val="0"/>
                <w:lang w:val="en-US" w:eastAsia="en-GB"/>
                <w14:ligatures w14:val="none"/>
              </w:rPr>
              <w:t xml:space="preserve">[11] A. U. of, "15 Uses of Titration," All Uses </w:t>
            </w:r>
            <w:proofErr w:type="gramStart"/>
            <w:r w:rsidRPr="00110C6A">
              <w:rPr>
                <w:rFonts w:ascii="Calibri" w:eastAsia="Times New Roman" w:hAnsi="Calibri" w:cs="Calibri"/>
                <w:b/>
                <w:bCs/>
                <w:kern w:val="0"/>
                <w:lang w:val="en-US" w:eastAsia="en-GB"/>
                <w14:ligatures w14:val="none"/>
              </w:rPr>
              <w:t>of ,</w:t>
            </w:r>
            <w:proofErr w:type="gramEnd"/>
            <w:r w:rsidRPr="00110C6A">
              <w:rPr>
                <w:rFonts w:ascii="Calibri" w:eastAsia="Times New Roman" w:hAnsi="Calibri" w:cs="Calibri"/>
                <w:b/>
                <w:bCs/>
                <w:kern w:val="0"/>
                <w:lang w:val="en-US" w:eastAsia="en-GB"/>
                <w14:ligatures w14:val="none"/>
              </w:rPr>
              <w:t xml:space="preserve"> 24 August 2019. [Online]. Available: </w:t>
            </w:r>
            <w:hyperlink r:id="rId18" w:tgtFrame="_blank" w:history="1">
              <w:r w:rsidRPr="00110C6A">
                <w:rPr>
                  <w:rFonts w:ascii="Calibri" w:eastAsia="Times New Roman" w:hAnsi="Calibri" w:cs="Calibri"/>
                  <w:b/>
                  <w:bCs/>
                  <w:color w:val="0563C1"/>
                  <w:kern w:val="0"/>
                  <w:u w:val="single"/>
                  <w:lang w:val="en-US" w:eastAsia="en-GB"/>
                  <w14:ligatures w14:val="none"/>
                </w:rPr>
                <w:t>http://allusesof.com/chemical/15-uses-of-titration/</w:t>
              </w:r>
            </w:hyperlink>
            <w:r w:rsidRPr="00110C6A">
              <w:rPr>
                <w:rFonts w:ascii="Calibri" w:eastAsia="Times New Roman" w:hAnsi="Calibri" w:cs="Calibri"/>
                <w:b/>
                <w:bCs/>
                <w:kern w:val="0"/>
                <w:lang w:val="en-US" w:eastAsia="en-GB"/>
                <w14:ligatures w14:val="none"/>
              </w:rPr>
              <w:t>. [Accessed 8 March 2023].</w:t>
            </w:r>
            <w:r w:rsidRPr="00110C6A">
              <w:rPr>
                <w:rFonts w:ascii="Calibri" w:eastAsia="Times New Roman" w:hAnsi="Calibri" w:cs="Calibri"/>
                <w:kern w:val="0"/>
                <w:lang w:val="en-US" w:eastAsia="en-GB"/>
                <w14:ligatures w14:val="none"/>
              </w:rPr>
              <w:t> </w:t>
            </w:r>
          </w:p>
        </w:tc>
      </w:tr>
    </w:tbl>
    <w:p w14:paraId="351EE206" w14:textId="77777777" w:rsidR="007B0C79" w:rsidRDefault="00000000"/>
    <w:sectPr w:rsidR="007B0C79" w:rsidSect="00110C6A">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4C32D" w14:textId="77777777" w:rsidR="00F6148B" w:rsidRDefault="00F6148B" w:rsidP="00110C6A">
      <w:pPr>
        <w:spacing w:after="0" w:line="240" w:lineRule="auto"/>
      </w:pPr>
      <w:r>
        <w:separator/>
      </w:r>
    </w:p>
  </w:endnote>
  <w:endnote w:type="continuationSeparator" w:id="0">
    <w:p w14:paraId="65F4D06B" w14:textId="77777777" w:rsidR="00F6148B" w:rsidRDefault="00F6148B" w:rsidP="00110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49AED" w14:textId="77777777" w:rsidR="00110C6A" w:rsidRDefault="00110C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0FDE6" w14:textId="77777777" w:rsidR="00110C6A" w:rsidRDefault="00110C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0E1E2" w14:textId="77777777" w:rsidR="00110C6A" w:rsidRDefault="00110C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1DDD9" w14:textId="77777777" w:rsidR="00F6148B" w:rsidRDefault="00F6148B" w:rsidP="00110C6A">
      <w:pPr>
        <w:spacing w:after="0" w:line="240" w:lineRule="auto"/>
      </w:pPr>
      <w:r>
        <w:separator/>
      </w:r>
    </w:p>
  </w:footnote>
  <w:footnote w:type="continuationSeparator" w:id="0">
    <w:p w14:paraId="5D468261" w14:textId="77777777" w:rsidR="00F6148B" w:rsidRDefault="00F6148B" w:rsidP="00110C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D3D8A" w14:textId="77777777" w:rsidR="00110C6A" w:rsidRDefault="00110C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6323792"/>
      <w:docPartObj>
        <w:docPartGallery w:val="Page Numbers (Top of Page)"/>
        <w:docPartUnique/>
      </w:docPartObj>
    </w:sdtPr>
    <w:sdtEndPr>
      <w:rPr>
        <w:noProof/>
      </w:rPr>
    </w:sdtEndPr>
    <w:sdtContent>
      <w:p w14:paraId="4A669635" w14:textId="78AC2FE2" w:rsidR="00110C6A" w:rsidRDefault="00110C6A">
        <w:pPr>
          <w:pStyle w:val="Header"/>
        </w:pPr>
        <w:r>
          <w:fldChar w:fldCharType="begin"/>
        </w:r>
        <w:r>
          <w:instrText xml:space="preserve"> PAGE   \* MERGEFORMAT </w:instrText>
        </w:r>
        <w:r>
          <w:fldChar w:fldCharType="separate"/>
        </w:r>
        <w:r>
          <w:rPr>
            <w:noProof/>
          </w:rPr>
          <w:t>2</w:t>
        </w:r>
        <w:r>
          <w:rPr>
            <w:noProof/>
          </w:rPr>
          <w:fldChar w:fldCharType="end"/>
        </w:r>
      </w:p>
    </w:sdtContent>
  </w:sdt>
  <w:p w14:paraId="32BC9A2C" w14:textId="77777777" w:rsidR="00110C6A" w:rsidRDefault="00110C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EEAAD" w14:textId="77777777" w:rsidR="00110C6A" w:rsidRDefault="00110C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C6A"/>
    <w:rsid w:val="00110C6A"/>
    <w:rsid w:val="002831B5"/>
    <w:rsid w:val="002E0B77"/>
    <w:rsid w:val="00320DE3"/>
    <w:rsid w:val="003D32F0"/>
    <w:rsid w:val="005F53B4"/>
    <w:rsid w:val="00940898"/>
    <w:rsid w:val="00C6596F"/>
    <w:rsid w:val="00F61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5471D"/>
  <w15:chartTrackingRefBased/>
  <w15:docId w15:val="{F875B20D-EE15-4800-A0F1-16EA61BDF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0C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0C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10C6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110C6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ontentcontrolboundarysink">
    <w:name w:val="contentcontrolboundarysink"/>
    <w:basedOn w:val="DefaultParagraphFont"/>
    <w:rsid w:val="00110C6A"/>
  </w:style>
  <w:style w:type="character" w:customStyle="1" w:styleId="contentcontrol">
    <w:name w:val="contentcontrol"/>
    <w:basedOn w:val="DefaultParagraphFont"/>
    <w:rsid w:val="00110C6A"/>
  </w:style>
  <w:style w:type="character" w:customStyle="1" w:styleId="textrun">
    <w:name w:val="textrun"/>
    <w:basedOn w:val="DefaultParagraphFont"/>
    <w:rsid w:val="00110C6A"/>
  </w:style>
  <w:style w:type="character" w:customStyle="1" w:styleId="eop">
    <w:name w:val="eop"/>
    <w:basedOn w:val="DefaultParagraphFont"/>
    <w:rsid w:val="00110C6A"/>
  </w:style>
  <w:style w:type="character" w:customStyle="1" w:styleId="normaltextrun">
    <w:name w:val="normaltextrun"/>
    <w:basedOn w:val="DefaultParagraphFont"/>
    <w:rsid w:val="00110C6A"/>
  </w:style>
  <w:style w:type="character" w:customStyle="1" w:styleId="wacimagecontainer">
    <w:name w:val="wacimagecontainer"/>
    <w:basedOn w:val="DefaultParagraphFont"/>
    <w:rsid w:val="00110C6A"/>
  </w:style>
  <w:style w:type="character" w:customStyle="1" w:styleId="wacimageborder">
    <w:name w:val="wacimageborder"/>
    <w:basedOn w:val="DefaultParagraphFont"/>
    <w:rsid w:val="00110C6A"/>
  </w:style>
  <w:style w:type="character" w:customStyle="1" w:styleId="wacimageplaceholder">
    <w:name w:val="wacimageplaceholder"/>
    <w:basedOn w:val="DefaultParagraphFont"/>
    <w:rsid w:val="00110C6A"/>
  </w:style>
  <w:style w:type="character" w:customStyle="1" w:styleId="wacprogress">
    <w:name w:val="wacprogress"/>
    <w:basedOn w:val="DefaultParagraphFont"/>
    <w:rsid w:val="00110C6A"/>
  </w:style>
  <w:style w:type="character" w:customStyle="1" w:styleId="wacimageplaceholderfiller">
    <w:name w:val="wacimageplaceholderfiller"/>
    <w:basedOn w:val="DefaultParagraphFont"/>
    <w:rsid w:val="00110C6A"/>
  </w:style>
  <w:style w:type="character" w:customStyle="1" w:styleId="pagebreakblob">
    <w:name w:val="pagebreakblob"/>
    <w:basedOn w:val="DefaultParagraphFont"/>
    <w:rsid w:val="00110C6A"/>
  </w:style>
  <w:style w:type="character" w:customStyle="1" w:styleId="pagebreakborderspan">
    <w:name w:val="pagebreakborderspan"/>
    <w:basedOn w:val="DefaultParagraphFont"/>
    <w:rsid w:val="00110C6A"/>
  </w:style>
  <w:style w:type="character" w:customStyle="1" w:styleId="pagebreaktextspan">
    <w:name w:val="pagebreaktextspan"/>
    <w:basedOn w:val="DefaultParagraphFont"/>
    <w:rsid w:val="00110C6A"/>
  </w:style>
  <w:style w:type="character" w:styleId="Hyperlink">
    <w:name w:val="Hyperlink"/>
    <w:basedOn w:val="DefaultParagraphFont"/>
    <w:uiPriority w:val="99"/>
    <w:unhideWhenUsed/>
    <w:rsid w:val="00110C6A"/>
    <w:rPr>
      <w:color w:val="0000FF"/>
      <w:u w:val="single"/>
    </w:rPr>
  </w:style>
  <w:style w:type="character" w:styleId="FollowedHyperlink">
    <w:name w:val="FollowedHyperlink"/>
    <w:basedOn w:val="DefaultParagraphFont"/>
    <w:uiPriority w:val="99"/>
    <w:semiHidden/>
    <w:unhideWhenUsed/>
    <w:rsid w:val="00110C6A"/>
    <w:rPr>
      <w:color w:val="800080"/>
      <w:u w:val="single"/>
    </w:rPr>
  </w:style>
  <w:style w:type="paragraph" w:styleId="NoSpacing">
    <w:name w:val="No Spacing"/>
    <w:link w:val="NoSpacingChar"/>
    <w:uiPriority w:val="1"/>
    <w:qFormat/>
    <w:rsid w:val="00110C6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10C6A"/>
    <w:rPr>
      <w:rFonts w:eastAsiaTheme="minorEastAsia"/>
      <w:kern w:val="0"/>
      <w:lang w:val="en-US"/>
      <w14:ligatures w14:val="none"/>
    </w:rPr>
  </w:style>
  <w:style w:type="paragraph" w:styleId="Header">
    <w:name w:val="header"/>
    <w:basedOn w:val="Normal"/>
    <w:link w:val="HeaderChar"/>
    <w:uiPriority w:val="99"/>
    <w:unhideWhenUsed/>
    <w:rsid w:val="00110C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C6A"/>
  </w:style>
  <w:style w:type="paragraph" w:styleId="Footer">
    <w:name w:val="footer"/>
    <w:basedOn w:val="Normal"/>
    <w:link w:val="FooterChar"/>
    <w:uiPriority w:val="99"/>
    <w:unhideWhenUsed/>
    <w:rsid w:val="00110C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C6A"/>
  </w:style>
  <w:style w:type="character" w:customStyle="1" w:styleId="Heading1Char">
    <w:name w:val="Heading 1 Char"/>
    <w:basedOn w:val="DefaultParagraphFont"/>
    <w:link w:val="Heading1"/>
    <w:uiPriority w:val="9"/>
    <w:rsid w:val="00110C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10C6A"/>
    <w:pPr>
      <w:outlineLvl w:val="9"/>
    </w:pPr>
    <w:rPr>
      <w:kern w:val="0"/>
      <w:lang w:val="en-US"/>
      <w14:ligatures w14:val="none"/>
    </w:rPr>
  </w:style>
  <w:style w:type="paragraph" w:styleId="TOC1">
    <w:name w:val="toc 1"/>
    <w:basedOn w:val="Normal"/>
    <w:next w:val="Normal"/>
    <w:autoRedefine/>
    <w:uiPriority w:val="39"/>
    <w:unhideWhenUsed/>
    <w:rsid w:val="00110C6A"/>
    <w:pPr>
      <w:spacing w:after="100"/>
    </w:pPr>
  </w:style>
  <w:style w:type="character" w:customStyle="1" w:styleId="Heading2Char">
    <w:name w:val="Heading 2 Char"/>
    <w:basedOn w:val="DefaultParagraphFont"/>
    <w:link w:val="Heading2"/>
    <w:uiPriority w:val="9"/>
    <w:rsid w:val="00110C6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10C6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741099">
      <w:bodyDiv w:val="1"/>
      <w:marLeft w:val="0"/>
      <w:marRight w:val="0"/>
      <w:marTop w:val="0"/>
      <w:marBottom w:val="0"/>
      <w:divBdr>
        <w:top w:val="none" w:sz="0" w:space="0" w:color="auto"/>
        <w:left w:val="none" w:sz="0" w:space="0" w:color="auto"/>
        <w:bottom w:val="none" w:sz="0" w:space="0" w:color="auto"/>
        <w:right w:val="none" w:sz="0" w:space="0" w:color="auto"/>
      </w:divBdr>
      <w:divsChild>
        <w:div w:id="1870333808">
          <w:marLeft w:val="0"/>
          <w:marRight w:val="0"/>
          <w:marTop w:val="0"/>
          <w:marBottom w:val="0"/>
          <w:divBdr>
            <w:top w:val="none" w:sz="0" w:space="0" w:color="auto"/>
            <w:left w:val="none" w:sz="0" w:space="0" w:color="auto"/>
            <w:bottom w:val="none" w:sz="0" w:space="0" w:color="auto"/>
            <w:right w:val="none" w:sz="0" w:space="0" w:color="auto"/>
          </w:divBdr>
        </w:div>
        <w:div w:id="1878658852">
          <w:marLeft w:val="0"/>
          <w:marRight w:val="0"/>
          <w:marTop w:val="0"/>
          <w:marBottom w:val="0"/>
          <w:divBdr>
            <w:top w:val="none" w:sz="0" w:space="0" w:color="auto"/>
            <w:left w:val="none" w:sz="0" w:space="0" w:color="auto"/>
            <w:bottom w:val="none" w:sz="0" w:space="0" w:color="auto"/>
            <w:right w:val="none" w:sz="0" w:space="0" w:color="auto"/>
          </w:divBdr>
        </w:div>
        <w:div w:id="1655179222">
          <w:marLeft w:val="0"/>
          <w:marRight w:val="0"/>
          <w:marTop w:val="0"/>
          <w:marBottom w:val="0"/>
          <w:divBdr>
            <w:top w:val="none" w:sz="0" w:space="0" w:color="auto"/>
            <w:left w:val="none" w:sz="0" w:space="0" w:color="auto"/>
            <w:bottom w:val="none" w:sz="0" w:space="0" w:color="auto"/>
            <w:right w:val="none" w:sz="0" w:space="0" w:color="auto"/>
          </w:divBdr>
        </w:div>
        <w:div w:id="895166825">
          <w:marLeft w:val="0"/>
          <w:marRight w:val="0"/>
          <w:marTop w:val="0"/>
          <w:marBottom w:val="0"/>
          <w:divBdr>
            <w:top w:val="none" w:sz="0" w:space="0" w:color="auto"/>
            <w:left w:val="none" w:sz="0" w:space="0" w:color="auto"/>
            <w:bottom w:val="none" w:sz="0" w:space="0" w:color="auto"/>
            <w:right w:val="none" w:sz="0" w:space="0" w:color="auto"/>
          </w:divBdr>
        </w:div>
        <w:div w:id="997535255">
          <w:marLeft w:val="0"/>
          <w:marRight w:val="0"/>
          <w:marTop w:val="0"/>
          <w:marBottom w:val="0"/>
          <w:divBdr>
            <w:top w:val="none" w:sz="0" w:space="0" w:color="auto"/>
            <w:left w:val="none" w:sz="0" w:space="0" w:color="auto"/>
            <w:bottom w:val="none" w:sz="0" w:space="0" w:color="auto"/>
            <w:right w:val="none" w:sz="0" w:space="0" w:color="auto"/>
          </w:divBdr>
        </w:div>
        <w:div w:id="865211083">
          <w:marLeft w:val="0"/>
          <w:marRight w:val="0"/>
          <w:marTop w:val="0"/>
          <w:marBottom w:val="0"/>
          <w:divBdr>
            <w:top w:val="none" w:sz="0" w:space="0" w:color="auto"/>
            <w:left w:val="none" w:sz="0" w:space="0" w:color="auto"/>
            <w:bottom w:val="none" w:sz="0" w:space="0" w:color="auto"/>
            <w:right w:val="none" w:sz="0" w:space="0" w:color="auto"/>
          </w:divBdr>
        </w:div>
        <w:div w:id="179707991">
          <w:marLeft w:val="0"/>
          <w:marRight w:val="0"/>
          <w:marTop w:val="0"/>
          <w:marBottom w:val="0"/>
          <w:divBdr>
            <w:top w:val="none" w:sz="0" w:space="0" w:color="auto"/>
            <w:left w:val="none" w:sz="0" w:space="0" w:color="auto"/>
            <w:bottom w:val="none" w:sz="0" w:space="0" w:color="auto"/>
            <w:right w:val="none" w:sz="0" w:space="0" w:color="auto"/>
          </w:divBdr>
        </w:div>
        <w:div w:id="1088159762">
          <w:marLeft w:val="0"/>
          <w:marRight w:val="0"/>
          <w:marTop w:val="0"/>
          <w:marBottom w:val="0"/>
          <w:divBdr>
            <w:top w:val="none" w:sz="0" w:space="0" w:color="auto"/>
            <w:left w:val="none" w:sz="0" w:space="0" w:color="auto"/>
            <w:bottom w:val="none" w:sz="0" w:space="0" w:color="auto"/>
            <w:right w:val="none" w:sz="0" w:space="0" w:color="auto"/>
          </w:divBdr>
        </w:div>
        <w:div w:id="980842500">
          <w:marLeft w:val="0"/>
          <w:marRight w:val="0"/>
          <w:marTop w:val="0"/>
          <w:marBottom w:val="0"/>
          <w:divBdr>
            <w:top w:val="none" w:sz="0" w:space="0" w:color="auto"/>
            <w:left w:val="none" w:sz="0" w:space="0" w:color="auto"/>
            <w:bottom w:val="none" w:sz="0" w:space="0" w:color="auto"/>
            <w:right w:val="none" w:sz="0" w:space="0" w:color="auto"/>
          </w:divBdr>
        </w:div>
        <w:div w:id="1635985929">
          <w:marLeft w:val="0"/>
          <w:marRight w:val="0"/>
          <w:marTop w:val="0"/>
          <w:marBottom w:val="0"/>
          <w:divBdr>
            <w:top w:val="none" w:sz="0" w:space="0" w:color="auto"/>
            <w:left w:val="none" w:sz="0" w:space="0" w:color="auto"/>
            <w:bottom w:val="none" w:sz="0" w:space="0" w:color="auto"/>
            <w:right w:val="none" w:sz="0" w:space="0" w:color="auto"/>
          </w:divBdr>
        </w:div>
        <w:div w:id="932588388">
          <w:marLeft w:val="0"/>
          <w:marRight w:val="0"/>
          <w:marTop w:val="0"/>
          <w:marBottom w:val="0"/>
          <w:divBdr>
            <w:top w:val="none" w:sz="0" w:space="0" w:color="auto"/>
            <w:left w:val="none" w:sz="0" w:space="0" w:color="auto"/>
            <w:bottom w:val="none" w:sz="0" w:space="0" w:color="auto"/>
            <w:right w:val="none" w:sz="0" w:space="0" w:color="auto"/>
          </w:divBdr>
        </w:div>
        <w:div w:id="1110196932">
          <w:marLeft w:val="0"/>
          <w:marRight w:val="0"/>
          <w:marTop w:val="0"/>
          <w:marBottom w:val="0"/>
          <w:divBdr>
            <w:top w:val="none" w:sz="0" w:space="0" w:color="auto"/>
            <w:left w:val="none" w:sz="0" w:space="0" w:color="auto"/>
            <w:bottom w:val="none" w:sz="0" w:space="0" w:color="auto"/>
            <w:right w:val="none" w:sz="0" w:space="0" w:color="auto"/>
          </w:divBdr>
        </w:div>
        <w:div w:id="1776826559">
          <w:marLeft w:val="0"/>
          <w:marRight w:val="0"/>
          <w:marTop w:val="0"/>
          <w:marBottom w:val="0"/>
          <w:divBdr>
            <w:top w:val="none" w:sz="0" w:space="0" w:color="auto"/>
            <w:left w:val="none" w:sz="0" w:space="0" w:color="auto"/>
            <w:bottom w:val="none" w:sz="0" w:space="0" w:color="auto"/>
            <w:right w:val="none" w:sz="0" w:space="0" w:color="auto"/>
          </w:divBdr>
        </w:div>
        <w:div w:id="335888607">
          <w:marLeft w:val="0"/>
          <w:marRight w:val="0"/>
          <w:marTop w:val="0"/>
          <w:marBottom w:val="0"/>
          <w:divBdr>
            <w:top w:val="none" w:sz="0" w:space="0" w:color="auto"/>
            <w:left w:val="none" w:sz="0" w:space="0" w:color="auto"/>
            <w:bottom w:val="none" w:sz="0" w:space="0" w:color="auto"/>
            <w:right w:val="none" w:sz="0" w:space="0" w:color="auto"/>
          </w:divBdr>
        </w:div>
        <w:div w:id="1452019864">
          <w:marLeft w:val="0"/>
          <w:marRight w:val="0"/>
          <w:marTop w:val="0"/>
          <w:marBottom w:val="0"/>
          <w:divBdr>
            <w:top w:val="none" w:sz="0" w:space="0" w:color="auto"/>
            <w:left w:val="none" w:sz="0" w:space="0" w:color="auto"/>
            <w:bottom w:val="none" w:sz="0" w:space="0" w:color="auto"/>
            <w:right w:val="none" w:sz="0" w:space="0" w:color="auto"/>
          </w:divBdr>
        </w:div>
        <w:div w:id="397675288">
          <w:marLeft w:val="0"/>
          <w:marRight w:val="0"/>
          <w:marTop w:val="0"/>
          <w:marBottom w:val="0"/>
          <w:divBdr>
            <w:top w:val="none" w:sz="0" w:space="0" w:color="auto"/>
            <w:left w:val="none" w:sz="0" w:space="0" w:color="auto"/>
            <w:bottom w:val="none" w:sz="0" w:space="0" w:color="auto"/>
            <w:right w:val="none" w:sz="0" w:space="0" w:color="auto"/>
          </w:divBdr>
        </w:div>
        <w:div w:id="683093014">
          <w:marLeft w:val="0"/>
          <w:marRight w:val="0"/>
          <w:marTop w:val="0"/>
          <w:marBottom w:val="0"/>
          <w:divBdr>
            <w:top w:val="none" w:sz="0" w:space="0" w:color="auto"/>
            <w:left w:val="none" w:sz="0" w:space="0" w:color="auto"/>
            <w:bottom w:val="none" w:sz="0" w:space="0" w:color="auto"/>
            <w:right w:val="none" w:sz="0" w:space="0" w:color="auto"/>
          </w:divBdr>
        </w:div>
        <w:div w:id="1446148689">
          <w:marLeft w:val="0"/>
          <w:marRight w:val="0"/>
          <w:marTop w:val="0"/>
          <w:marBottom w:val="0"/>
          <w:divBdr>
            <w:top w:val="none" w:sz="0" w:space="0" w:color="auto"/>
            <w:left w:val="none" w:sz="0" w:space="0" w:color="auto"/>
            <w:bottom w:val="none" w:sz="0" w:space="0" w:color="auto"/>
            <w:right w:val="none" w:sz="0" w:space="0" w:color="auto"/>
          </w:divBdr>
        </w:div>
      </w:divsChild>
    </w:div>
    <w:div w:id="720444617">
      <w:bodyDiv w:val="1"/>
      <w:marLeft w:val="0"/>
      <w:marRight w:val="0"/>
      <w:marTop w:val="0"/>
      <w:marBottom w:val="0"/>
      <w:divBdr>
        <w:top w:val="none" w:sz="0" w:space="0" w:color="auto"/>
        <w:left w:val="none" w:sz="0" w:space="0" w:color="auto"/>
        <w:bottom w:val="none" w:sz="0" w:space="0" w:color="auto"/>
        <w:right w:val="none" w:sz="0" w:space="0" w:color="auto"/>
      </w:divBdr>
      <w:divsChild>
        <w:div w:id="506018248">
          <w:marLeft w:val="0"/>
          <w:marRight w:val="0"/>
          <w:marTop w:val="0"/>
          <w:marBottom w:val="0"/>
          <w:divBdr>
            <w:top w:val="none" w:sz="0" w:space="0" w:color="auto"/>
            <w:left w:val="none" w:sz="0" w:space="0" w:color="auto"/>
            <w:bottom w:val="none" w:sz="0" w:space="0" w:color="auto"/>
            <w:right w:val="none" w:sz="0" w:space="0" w:color="auto"/>
          </w:divBdr>
        </w:div>
        <w:div w:id="1007514813">
          <w:marLeft w:val="0"/>
          <w:marRight w:val="0"/>
          <w:marTop w:val="0"/>
          <w:marBottom w:val="0"/>
          <w:divBdr>
            <w:top w:val="none" w:sz="0" w:space="0" w:color="auto"/>
            <w:left w:val="none" w:sz="0" w:space="0" w:color="auto"/>
            <w:bottom w:val="none" w:sz="0" w:space="0" w:color="auto"/>
            <w:right w:val="none" w:sz="0" w:space="0" w:color="auto"/>
          </w:divBdr>
        </w:div>
        <w:div w:id="859926598">
          <w:marLeft w:val="0"/>
          <w:marRight w:val="0"/>
          <w:marTop w:val="0"/>
          <w:marBottom w:val="0"/>
          <w:divBdr>
            <w:top w:val="none" w:sz="0" w:space="0" w:color="auto"/>
            <w:left w:val="none" w:sz="0" w:space="0" w:color="auto"/>
            <w:bottom w:val="none" w:sz="0" w:space="0" w:color="auto"/>
            <w:right w:val="none" w:sz="0" w:space="0" w:color="auto"/>
          </w:divBdr>
        </w:div>
        <w:div w:id="1694838340">
          <w:marLeft w:val="0"/>
          <w:marRight w:val="0"/>
          <w:marTop w:val="0"/>
          <w:marBottom w:val="0"/>
          <w:divBdr>
            <w:top w:val="none" w:sz="0" w:space="0" w:color="auto"/>
            <w:left w:val="none" w:sz="0" w:space="0" w:color="auto"/>
            <w:bottom w:val="none" w:sz="0" w:space="0" w:color="auto"/>
            <w:right w:val="none" w:sz="0" w:space="0" w:color="auto"/>
          </w:divBdr>
        </w:div>
        <w:div w:id="73862402">
          <w:marLeft w:val="0"/>
          <w:marRight w:val="0"/>
          <w:marTop w:val="0"/>
          <w:marBottom w:val="0"/>
          <w:divBdr>
            <w:top w:val="none" w:sz="0" w:space="0" w:color="auto"/>
            <w:left w:val="none" w:sz="0" w:space="0" w:color="auto"/>
            <w:bottom w:val="none" w:sz="0" w:space="0" w:color="auto"/>
            <w:right w:val="none" w:sz="0" w:space="0" w:color="auto"/>
          </w:divBdr>
        </w:div>
        <w:div w:id="137379983">
          <w:marLeft w:val="0"/>
          <w:marRight w:val="0"/>
          <w:marTop w:val="0"/>
          <w:marBottom w:val="0"/>
          <w:divBdr>
            <w:top w:val="none" w:sz="0" w:space="0" w:color="auto"/>
            <w:left w:val="none" w:sz="0" w:space="0" w:color="auto"/>
            <w:bottom w:val="none" w:sz="0" w:space="0" w:color="auto"/>
            <w:right w:val="none" w:sz="0" w:space="0" w:color="auto"/>
          </w:divBdr>
        </w:div>
        <w:div w:id="957905936">
          <w:marLeft w:val="0"/>
          <w:marRight w:val="0"/>
          <w:marTop w:val="0"/>
          <w:marBottom w:val="0"/>
          <w:divBdr>
            <w:top w:val="none" w:sz="0" w:space="0" w:color="auto"/>
            <w:left w:val="none" w:sz="0" w:space="0" w:color="auto"/>
            <w:bottom w:val="none" w:sz="0" w:space="0" w:color="auto"/>
            <w:right w:val="none" w:sz="0" w:space="0" w:color="auto"/>
          </w:divBdr>
        </w:div>
        <w:div w:id="294800876">
          <w:marLeft w:val="0"/>
          <w:marRight w:val="0"/>
          <w:marTop w:val="0"/>
          <w:marBottom w:val="0"/>
          <w:divBdr>
            <w:top w:val="none" w:sz="0" w:space="0" w:color="auto"/>
            <w:left w:val="none" w:sz="0" w:space="0" w:color="auto"/>
            <w:bottom w:val="none" w:sz="0" w:space="0" w:color="auto"/>
            <w:right w:val="none" w:sz="0" w:space="0" w:color="auto"/>
          </w:divBdr>
        </w:div>
        <w:div w:id="1913077586">
          <w:marLeft w:val="0"/>
          <w:marRight w:val="0"/>
          <w:marTop w:val="0"/>
          <w:marBottom w:val="0"/>
          <w:divBdr>
            <w:top w:val="none" w:sz="0" w:space="0" w:color="auto"/>
            <w:left w:val="none" w:sz="0" w:space="0" w:color="auto"/>
            <w:bottom w:val="none" w:sz="0" w:space="0" w:color="auto"/>
            <w:right w:val="none" w:sz="0" w:space="0" w:color="auto"/>
          </w:divBdr>
        </w:div>
        <w:div w:id="1313876573">
          <w:marLeft w:val="0"/>
          <w:marRight w:val="0"/>
          <w:marTop w:val="0"/>
          <w:marBottom w:val="0"/>
          <w:divBdr>
            <w:top w:val="none" w:sz="0" w:space="0" w:color="auto"/>
            <w:left w:val="none" w:sz="0" w:space="0" w:color="auto"/>
            <w:bottom w:val="none" w:sz="0" w:space="0" w:color="auto"/>
            <w:right w:val="none" w:sz="0" w:space="0" w:color="auto"/>
          </w:divBdr>
        </w:div>
        <w:div w:id="1403528680">
          <w:marLeft w:val="0"/>
          <w:marRight w:val="0"/>
          <w:marTop w:val="0"/>
          <w:marBottom w:val="0"/>
          <w:divBdr>
            <w:top w:val="none" w:sz="0" w:space="0" w:color="auto"/>
            <w:left w:val="none" w:sz="0" w:space="0" w:color="auto"/>
            <w:bottom w:val="none" w:sz="0" w:space="0" w:color="auto"/>
            <w:right w:val="none" w:sz="0" w:space="0" w:color="auto"/>
          </w:divBdr>
        </w:div>
        <w:div w:id="1063598564">
          <w:marLeft w:val="0"/>
          <w:marRight w:val="0"/>
          <w:marTop w:val="0"/>
          <w:marBottom w:val="0"/>
          <w:divBdr>
            <w:top w:val="none" w:sz="0" w:space="0" w:color="auto"/>
            <w:left w:val="none" w:sz="0" w:space="0" w:color="auto"/>
            <w:bottom w:val="none" w:sz="0" w:space="0" w:color="auto"/>
            <w:right w:val="none" w:sz="0" w:space="0" w:color="auto"/>
          </w:divBdr>
        </w:div>
        <w:div w:id="8726309">
          <w:marLeft w:val="0"/>
          <w:marRight w:val="0"/>
          <w:marTop w:val="0"/>
          <w:marBottom w:val="0"/>
          <w:divBdr>
            <w:top w:val="none" w:sz="0" w:space="0" w:color="auto"/>
            <w:left w:val="none" w:sz="0" w:space="0" w:color="auto"/>
            <w:bottom w:val="none" w:sz="0" w:space="0" w:color="auto"/>
            <w:right w:val="none" w:sz="0" w:space="0" w:color="auto"/>
          </w:divBdr>
        </w:div>
        <w:div w:id="1004170453">
          <w:marLeft w:val="0"/>
          <w:marRight w:val="0"/>
          <w:marTop w:val="0"/>
          <w:marBottom w:val="0"/>
          <w:divBdr>
            <w:top w:val="none" w:sz="0" w:space="0" w:color="auto"/>
            <w:left w:val="none" w:sz="0" w:space="0" w:color="auto"/>
            <w:bottom w:val="none" w:sz="0" w:space="0" w:color="auto"/>
            <w:right w:val="none" w:sz="0" w:space="0" w:color="auto"/>
          </w:divBdr>
        </w:div>
        <w:div w:id="1385371896">
          <w:marLeft w:val="0"/>
          <w:marRight w:val="0"/>
          <w:marTop w:val="0"/>
          <w:marBottom w:val="0"/>
          <w:divBdr>
            <w:top w:val="none" w:sz="0" w:space="0" w:color="auto"/>
            <w:left w:val="none" w:sz="0" w:space="0" w:color="auto"/>
            <w:bottom w:val="none" w:sz="0" w:space="0" w:color="auto"/>
            <w:right w:val="none" w:sz="0" w:space="0" w:color="auto"/>
          </w:divBdr>
        </w:div>
        <w:div w:id="1904559139">
          <w:marLeft w:val="0"/>
          <w:marRight w:val="0"/>
          <w:marTop w:val="0"/>
          <w:marBottom w:val="0"/>
          <w:divBdr>
            <w:top w:val="none" w:sz="0" w:space="0" w:color="auto"/>
            <w:left w:val="none" w:sz="0" w:space="0" w:color="auto"/>
            <w:bottom w:val="none" w:sz="0" w:space="0" w:color="auto"/>
            <w:right w:val="none" w:sz="0" w:space="0" w:color="auto"/>
          </w:divBdr>
        </w:div>
        <w:div w:id="385840266">
          <w:marLeft w:val="0"/>
          <w:marRight w:val="0"/>
          <w:marTop w:val="0"/>
          <w:marBottom w:val="0"/>
          <w:divBdr>
            <w:top w:val="none" w:sz="0" w:space="0" w:color="auto"/>
            <w:left w:val="none" w:sz="0" w:space="0" w:color="auto"/>
            <w:bottom w:val="none" w:sz="0" w:space="0" w:color="auto"/>
            <w:right w:val="none" w:sz="0" w:space="0" w:color="auto"/>
          </w:divBdr>
        </w:div>
        <w:div w:id="1946231902">
          <w:marLeft w:val="0"/>
          <w:marRight w:val="0"/>
          <w:marTop w:val="0"/>
          <w:marBottom w:val="0"/>
          <w:divBdr>
            <w:top w:val="none" w:sz="0" w:space="0" w:color="auto"/>
            <w:left w:val="none" w:sz="0" w:space="0" w:color="auto"/>
            <w:bottom w:val="none" w:sz="0" w:space="0" w:color="auto"/>
            <w:right w:val="none" w:sz="0" w:space="0" w:color="auto"/>
          </w:divBdr>
        </w:div>
        <w:div w:id="963388861">
          <w:marLeft w:val="0"/>
          <w:marRight w:val="0"/>
          <w:marTop w:val="0"/>
          <w:marBottom w:val="0"/>
          <w:divBdr>
            <w:top w:val="none" w:sz="0" w:space="0" w:color="auto"/>
            <w:left w:val="none" w:sz="0" w:space="0" w:color="auto"/>
            <w:bottom w:val="none" w:sz="0" w:space="0" w:color="auto"/>
            <w:right w:val="none" w:sz="0" w:space="0" w:color="auto"/>
          </w:divBdr>
        </w:div>
        <w:div w:id="1755398316">
          <w:marLeft w:val="0"/>
          <w:marRight w:val="0"/>
          <w:marTop w:val="0"/>
          <w:marBottom w:val="0"/>
          <w:divBdr>
            <w:top w:val="none" w:sz="0" w:space="0" w:color="auto"/>
            <w:left w:val="none" w:sz="0" w:space="0" w:color="auto"/>
            <w:bottom w:val="none" w:sz="0" w:space="0" w:color="auto"/>
            <w:right w:val="none" w:sz="0" w:space="0" w:color="auto"/>
          </w:divBdr>
        </w:div>
        <w:div w:id="440538867">
          <w:marLeft w:val="0"/>
          <w:marRight w:val="0"/>
          <w:marTop w:val="0"/>
          <w:marBottom w:val="0"/>
          <w:divBdr>
            <w:top w:val="none" w:sz="0" w:space="0" w:color="auto"/>
            <w:left w:val="none" w:sz="0" w:space="0" w:color="auto"/>
            <w:bottom w:val="none" w:sz="0" w:space="0" w:color="auto"/>
            <w:right w:val="none" w:sz="0" w:space="0" w:color="auto"/>
          </w:divBdr>
        </w:div>
        <w:div w:id="1840343616">
          <w:marLeft w:val="0"/>
          <w:marRight w:val="0"/>
          <w:marTop w:val="0"/>
          <w:marBottom w:val="0"/>
          <w:divBdr>
            <w:top w:val="none" w:sz="0" w:space="0" w:color="auto"/>
            <w:left w:val="none" w:sz="0" w:space="0" w:color="auto"/>
            <w:bottom w:val="none" w:sz="0" w:space="0" w:color="auto"/>
            <w:right w:val="none" w:sz="0" w:space="0" w:color="auto"/>
          </w:divBdr>
        </w:div>
        <w:div w:id="1196578134">
          <w:marLeft w:val="0"/>
          <w:marRight w:val="0"/>
          <w:marTop w:val="0"/>
          <w:marBottom w:val="0"/>
          <w:divBdr>
            <w:top w:val="none" w:sz="0" w:space="0" w:color="auto"/>
            <w:left w:val="none" w:sz="0" w:space="0" w:color="auto"/>
            <w:bottom w:val="none" w:sz="0" w:space="0" w:color="auto"/>
            <w:right w:val="none" w:sz="0" w:space="0" w:color="auto"/>
          </w:divBdr>
        </w:div>
        <w:div w:id="1955667516">
          <w:marLeft w:val="0"/>
          <w:marRight w:val="0"/>
          <w:marTop w:val="0"/>
          <w:marBottom w:val="0"/>
          <w:divBdr>
            <w:top w:val="none" w:sz="0" w:space="0" w:color="auto"/>
            <w:left w:val="none" w:sz="0" w:space="0" w:color="auto"/>
            <w:bottom w:val="none" w:sz="0" w:space="0" w:color="auto"/>
            <w:right w:val="none" w:sz="0" w:space="0" w:color="auto"/>
          </w:divBdr>
        </w:div>
        <w:div w:id="1774086751">
          <w:marLeft w:val="0"/>
          <w:marRight w:val="0"/>
          <w:marTop w:val="0"/>
          <w:marBottom w:val="0"/>
          <w:divBdr>
            <w:top w:val="none" w:sz="0" w:space="0" w:color="auto"/>
            <w:left w:val="none" w:sz="0" w:space="0" w:color="auto"/>
            <w:bottom w:val="none" w:sz="0" w:space="0" w:color="auto"/>
            <w:right w:val="none" w:sz="0" w:space="0" w:color="auto"/>
          </w:divBdr>
        </w:div>
        <w:div w:id="1468860389">
          <w:marLeft w:val="0"/>
          <w:marRight w:val="0"/>
          <w:marTop w:val="0"/>
          <w:marBottom w:val="0"/>
          <w:divBdr>
            <w:top w:val="none" w:sz="0" w:space="0" w:color="auto"/>
            <w:left w:val="none" w:sz="0" w:space="0" w:color="auto"/>
            <w:bottom w:val="none" w:sz="0" w:space="0" w:color="auto"/>
            <w:right w:val="none" w:sz="0" w:space="0" w:color="auto"/>
          </w:divBdr>
        </w:div>
        <w:div w:id="1397510513">
          <w:marLeft w:val="0"/>
          <w:marRight w:val="0"/>
          <w:marTop w:val="0"/>
          <w:marBottom w:val="0"/>
          <w:divBdr>
            <w:top w:val="none" w:sz="0" w:space="0" w:color="auto"/>
            <w:left w:val="none" w:sz="0" w:space="0" w:color="auto"/>
            <w:bottom w:val="none" w:sz="0" w:space="0" w:color="auto"/>
            <w:right w:val="none" w:sz="0" w:space="0" w:color="auto"/>
          </w:divBdr>
        </w:div>
        <w:div w:id="1838570745">
          <w:marLeft w:val="0"/>
          <w:marRight w:val="0"/>
          <w:marTop w:val="0"/>
          <w:marBottom w:val="0"/>
          <w:divBdr>
            <w:top w:val="none" w:sz="0" w:space="0" w:color="auto"/>
            <w:left w:val="none" w:sz="0" w:space="0" w:color="auto"/>
            <w:bottom w:val="none" w:sz="0" w:space="0" w:color="auto"/>
            <w:right w:val="none" w:sz="0" w:space="0" w:color="auto"/>
          </w:divBdr>
        </w:div>
        <w:div w:id="1660226164">
          <w:marLeft w:val="0"/>
          <w:marRight w:val="0"/>
          <w:marTop w:val="0"/>
          <w:marBottom w:val="0"/>
          <w:divBdr>
            <w:top w:val="none" w:sz="0" w:space="0" w:color="auto"/>
            <w:left w:val="none" w:sz="0" w:space="0" w:color="auto"/>
            <w:bottom w:val="none" w:sz="0" w:space="0" w:color="auto"/>
            <w:right w:val="none" w:sz="0" w:space="0" w:color="auto"/>
          </w:divBdr>
        </w:div>
        <w:div w:id="106897111">
          <w:marLeft w:val="0"/>
          <w:marRight w:val="0"/>
          <w:marTop w:val="0"/>
          <w:marBottom w:val="0"/>
          <w:divBdr>
            <w:top w:val="none" w:sz="0" w:space="0" w:color="auto"/>
            <w:left w:val="none" w:sz="0" w:space="0" w:color="auto"/>
            <w:bottom w:val="none" w:sz="0" w:space="0" w:color="auto"/>
            <w:right w:val="none" w:sz="0" w:space="0" w:color="auto"/>
          </w:divBdr>
        </w:div>
        <w:div w:id="1087532861">
          <w:marLeft w:val="0"/>
          <w:marRight w:val="0"/>
          <w:marTop w:val="0"/>
          <w:marBottom w:val="0"/>
          <w:divBdr>
            <w:top w:val="none" w:sz="0" w:space="0" w:color="auto"/>
            <w:left w:val="none" w:sz="0" w:space="0" w:color="auto"/>
            <w:bottom w:val="none" w:sz="0" w:space="0" w:color="auto"/>
            <w:right w:val="none" w:sz="0" w:space="0" w:color="auto"/>
          </w:divBdr>
        </w:div>
        <w:div w:id="598221156">
          <w:marLeft w:val="0"/>
          <w:marRight w:val="0"/>
          <w:marTop w:val="0"/>
          <w:marBottom w:val="0"/>
          <w:divBdr>
            <w:top w:val="none" w:sz="0" w:space="0" w:color="auto"/>
            <w:left w:val="none" w:sz="0" w:space="0" w:color="auto"/>
            <w:bottom w:val="none" w:sz="0" w:space="0" w:color="auto"/>
            <w:right w:val="none" w:sz="0" w:space="0" w:color="auto"/>
          </w:divBdr>
        </w:div>
        <w:div w:id="357630502">
          <w:marLeft w:val="0"/>
          <w:marRight w:val="0"/>
          <w:marTop w:val="0"/>
          <w:marBottom w:val="0"/>
          <w:divBdr>
            <w:top w:val="none" w:sz="0" w:space="0" w:color="auto"/>
            <w:left w:val="none" w:sz="0" w:space="0" w:color="auto"/>
            <w:bottom w:val="none" w:sz="0" w:space="0" w:color="auto"/>
            <w:right w:val="none" w:sz="0" w:space="0" w:color="auto"/>
          </w:divBdr>
        </w:div>
        <w:div w:id="1740595704">
          <w:marLeft w:val="0"/>
          <w:marRight w:val="0"/>
          <w:marTop w:val="0"/>
          <w:marBottom w:val="0"/>
          <w:divBdr>
            <w:top w:val="none" w:sz="0" w:space="0" w:color="auto"/>
            <w:left w:val="none" w:sz="0" w:space="0" w:color="auto"/>
            <w:bottom w:val="none" w:sz="0" w:space="0" w:color="auto"/>
            <w:right w:val="none" w:sz="0" w:space="0" w:color="auto"/>
          </w:divBdr>
        </w:div>
        <w:div w:id="2081245168">
          <w:marLeft w:val="0"/>
          <w:marRight w:val="0"/>
          <w:marTop w:val="0"/>
          <w:marBottom w:val="0"/>
          <w:divBdr>
            <w:top w:val="none" w:sz="0" w:space="0" w:color="auto"/>
            <w:left w:val="none" w:sz="0" w:space="0" w:color="auto"/>
            <w:bottom w:val="none" w:sz="0" w:space="0" w:color="auto"/>
            <w:right w:val="none" w:sz="0" w:space="0" w:color="auto"/>
          </w:divBdr>
        </w:div>
        <w:div w:id="1299526898">
          <w:marLeft w:val="0"/>
          <w:marRight w:val="0"/>
          <w:marTop w:val="0"/>
          <w:marBottom w:val="0"/>
          <w:divBdr>
            <w:top w:val="none" w:sz="0" w:space="0" w:color="auto"/>
            <w:left w:val="none" w:sz="0" w:space="0" w:color="auto"/>
            <w:bottom w:val="none" w:sz="0" w:space="0" w:color="auto"/>
            <w:right w:val="none" w:sz="0" w:space="0" w:color="auto"/>
          </w:divBdr>
        </w:div>
        <w:div w:id="825244900">
          <w:marLeft w:val="0"/>
          <w:marRight w:val="0"/>
          <w:marTop w:val="0"/>
          <w:marBottom w:val="0"/>
          <w:divBdr>
            <w:top w:val="none" w:sz="0" w:space="0" w:color="auto"/>
            <w:left w:val="none" w:sz="0" w:space="0" w:color="auto"/>
            <w:bottom w:val="none" w:sz="0" w:space="0" w:color="auto"/>
            <w:right w:val="none" w:sz="0" w:space="0" w:color="auto"/>
          </w:divBdr>
        </w:div>
        <w:div w:id="155000406">
          <w:marLeft w:val="0"/>
          <w:marRight w:val="0"/>
          <w:marTop w:val="0"/>
          <w:marBottom w:val="0"/>
          <w:divBdr>
            <w:top w:val="none" w:sz="0" w:space="0" w:color="auto"/>
            <w:left w:val="none" w:sz="0" w:space="0" w:color="auto"/>
            <w:bottom w:val="none" w:sz="0" w:space="0" w:color="auto"/>
            <w:right w:val="none" w:sz="0" w:space="0" w:color="auto"/>
          </w:divBdr>
        </w:div>
        <w:div w:id="1579056064">
          <w:marLeft w:val="0"/>
          <w:marRight w:val="0"/>
          <w:marTop w:val="0"/>
          <w:marBottom w:val="0"/>
          <w:divBdr>
            <w:top w:val="none" w:sz="0" w:space="0" w:color="auto"/>
            <w:left w:val="none" w:sz="0" w:space="0" w:color="auto"/>
            <w:bottom w:val="none" w:sz="0" w:space="0" w:color="auto"/>
            <w:right w:val="none" w:sz="0" w:space="0" w:color="auto"/>
          </w:divBdr>
        </w:div>
        <w:div w:id="246422416">
          <w:marLeft w:val="0"/>
          <w:marRight w:val="0"/>
          <w:marTop w:val="0"/>
          <w:marBottom w:val="0"/>
          <w:divBdr>
            <w:top w:val="none" w:sz="0" w:space="0" w:color="auto"/>
            <w:left w:val="none" w:sz="0" w:space="0" w:color="auto"/>
            <w:bottom w:val="none" w:sz="0" w:space="0" w:color="auto"/>
            <w:right w:val="none" w:sz="0" w:space="0" w:color="auto"/>
          </w:divBdr>
        </w:div>
        <w:div w:id="2173529">
          <w:marLeft w:val="0"/>
          <w:marRight w:val="0"/>
          <w:marTop w:val="0"/>
          <w:marBottom w:val="0"/>
          <w:divBdr>
            <w:top w:val="none" w:sz="0" w:space="0" w:color="auto"/>
            <w:left w:val="none" w:sz="0" w:space="0" w:color="auto"/>
            <w:bottom w:val="none" w:sz="0" w:space="0" w:color="auto"/>
            <w:right w:val="none" w:sz="0" w:space="0" w:color="auto"/>
          </w:divBdr>
        </w:div>
        <w:div w:id="1035352658">
          <w:marLeft w:val="0"/>
          <w:marRight w:val="0"/>
          <w:marTop w:val="0"/>
          <w:marBottom w:val="0"/>
          <w:divBdr>
            <w:top w:val="none" w:sz="0" w:space="0" w:color="auto"/>
            <w:left w:val="none" w:sz="0" w:space="0" w:color="auto"/>
            <w:bottom w:val="none" w:sz="0" w:space="0" w:color="auto"/>
            <w:right w:val="none" w:sz="0" w:space="0" w:color="auto"/>
          </w:divBdr>
        </w:div>
        <w:div w:id="1894658143">
          <w:marLeft w:val="0"/>
          <w:marRight w:val="0"/>
          <w:marTop w:val="0"/>
          <w:marBottom w:val="0"/>
          <w:divBdr>
            <w:top w:val="none" w:sz="0" w:space="0" w:color="auto"/>
            <w:left w:val="none" w:sz="0" w:space="0" w:color="auto"/>
            <w:bottom w:val="none" w:sz="0" w:space="0" w:color="auto"/>
            <w:right w:val="none" w:sz="0" w:space="0" w:color="auto"/>
          </w:divBdr>
        </w:div>
        <w:div w:id="1213884227">
          <w:marLeft w:val="0"/>
          <w:marRight w:val="0"/>
          <w:marTop w:val="0"/>
          <w:marBottom w:val="0"/>
          <w:divBdr>
            <w:top w:val="none" w:sz="0" w:space="0" w:color="auto"/>
            <w:left w:val="none" w:sz="0" w:space="0" w:color="auto"/>
            <w:bottom w:val="none" w:sz="0" w:space="0" w:color="auto"/>
            <w:right w:val="none" w:sz="0" w:space="0" w:color="auto"/>
          </w:divBdr>
        </w:div>
        <w:div w:id="554239796">
          <w:marLeft w:val="0"/>
          <w:marRight w:val="0"/>
          <w:marTop w:val="0"/>
          <w:marBottom w:val="0"/>
          <w:divBdr>
            <w:top w:val="none" w:sz="0" w:space="0" w:color="auto"/>
            <w:left w:val="none" w:sz="0" w:space="0" w:color="auto"/>
            <w:bottom w:val="none" w:sz="0" w:space="0" w:color="auto"/>
            <w:right w:val="none" w:sz="0" w:space="0" w:color="auto"/>
          </w:divBdr>
        </w:div>
        <w:div w:id="1355762043">
          <w:marLeft w:val="0"/>
          <w:marRight w:val="0"/>
          <w:marTop w:val="0"/>
          <w:marBottom w:val="0"/>
          <w:divBdr>
            <w:top w:val="none" w:sz="0" w:space="0" w:color="auto"/>
            <w:left w:val="none" w:sz="0" w:space="0" w:color="auto"/>
            <w:bottom w:val="none" w:sz="0" w:space="0" w:color="auto"/>
            <w:right w:val="none" w:sz="0" w:space="0" w:color="auto"/>
          </w:divBdr>
        </w:div>
        <w:div w:id="417866715">
          <w:marLeft w:val="0"/>
          <w:marRight w:val="0"/>
          <w:marTop w:val="0"/>
          <w:marBottom w:val="0"/>
          <w:divBdr>
            <w:top w:val="none" w:sz="0" w:space="0" w:color="auto"/>
            <w:left w:val="none" w:sz="0" w:space="0" w:color="auto"/>
            <w:bottom w:val="none" w:sz="0" w:space="0" w:color="auto"/>
            <w:right w:val="none" w:sz="0" w:space="0" w:color="auto"/>
          </w:divBdr>
        </w:div>
        <w:div w:id="634456084">
          <w:marLeft w:val="0"/>
          <w:marRight w:val="0"/>
          <w:marTop w:val="0"/>
          <w:marBottom w:val="0"/>
          <w:divBdr>
            <w:top w:val="none" w:sz="0" w:space="0" w:color="auto"/>
            <w:left w:val="none" w:sz="0" w:space="0" w:color="auto"/>
            <w:bottom w:val="none" w:sz="0" w:space="0" w:color="auto"/>
            <w:right w:val="none" w:sz="0" w:space="0" w:color="auto"/>
          </w:divBdr>
        </w:div>
        <w:div w:id="2045591008">
          <w:marLeft w:val="0"/>
          <w:marRight w:val="0"/>
          <w:marTop w:val="0"/>
          <w:marBottom w:val="0"/>
          <w:divBdr>
            <w:top w:val="none" w:sz="0" w:space="0" w:color="auto"/>
            <w:left w:val="none" w:sz="0" w:space="0" w:color="auto"/>
            <w:bottom w:val="none" w:sz="0" w:space="0" w:color="auto"/>
            <w:right w:val="none" w:sz="0" w:space="0" w:color="auto"/>
          </w:divBdr>
        </w:div>
        <w:div w:id="1544824626">
          <w:marLeft w:val="0"/>
          <w:marRight w:val="0"/>
          <w:marTop w:val="0"/>
          <w:marBottom w:val="0"/>
          <w:divBdr>
            <w:top w:val="none" w:sz="0" w:space="0" w:color="auto"/>
            <w:left w:val="none" w:sz="0" w:space="0" w:color="auto"/>
            <w:bottom w:val="none" w:sz="0" w:space="0" w:color="auto"/>
            <w:right w:val="none" w:sz="0" w:space="0" w:color="auto"/>
          </w:divBdr>
        </w:div>
        <w:div w:id="1314027384">
          <w:marLeft w:val="0"/>
          <w:marRight w:val="0"/>
          <w:marTop w:val="0"/>
          <w:marBottom w:val="0"/>
          <w:divBdr>
            <w:top w:val="none" w:sz="0" w:space="0" w:color="auto"/>
            <w:left w:val="none" w:sz="0" w:space="0" w:color="auto"/>
            <w:bottom w:val="none" w:sz="0" w:space="0" w:color="auto"/>
            <w:right w:val="none" w:sz="0" w:space="0" w:color="auto"/>
          </w:divBdr>
        </w:div>
        <w:div w:id="1360204893">
          <w:marLeft w:val="0"/>
          <w:marRight w:val="0"/>
          <w:marTop w:val="0"/>
          <w:marBottom w:val="0"/>
          <w:divBdr>
            <w:top w:val="none" w:sz="0" w:space="0" w:color="auto"/>
            <w:left w:val="none" w:sz="0" w:space="0" w:color="auto"/>
            <w:bottom w:val="none" w:sz="0" w:space="0" w:color="auto"/>
            <w:right w:val="none" w:sz="0" w:space="0" w:color="auto"/>
          </w:divBdr>
        </w:div>
        <w:div w:id="869294325">
          <w:marLeft w:val="0"/>
          <w:marRight w:val="0"/>
          <w:marTop w:val="0"/>
          <w:marBottom w:val="0"/>
          <w:divBdr>
            <w:top w:val="none" w:sz="0" w:space="0" w:color="auto"/>
            <w:left w:val="none" w:sz="0" w:space="0" w:color="auto"/>
            <w:bottom w:val="none" w:sz="0" w:space="0" w:color="auto"/>
            <w:right w:val="none" w:sz="0" w:space="0" w:color="auto"/>
          </w:divBdr>
        </w:div>
        <w:div w:id="1034814903">
          <w:marLeft w:val="0"/>
          <w:marRight w:val="0"/>
          <w:marTop w:val="0"/>
          <w:marBottom w:val="0"/>
          <w:divBdr>
            <w:top w:val="none" w:sz="0" w:space="0" w:color="auto"/>
            <w:left w:val="none" w:sz="0" w:space="0" w:color="auto"/>
            <w:bottom w:val="none" w:sz="0" w:space="0" w:color="auto"/>
            <w:right w:val="none" w:sz="0" w:space="0" w:color="auto"/>
          </w:divBdr>
        </w:div>
        <w:div w:id="1379627175">
          <w:marLeft w:val="0"/>
          <w:marRight w:val="0"/>
          <w:marTop w:val="0"/>
          <w:marBottom w:val="0"/>
          <w:divBdr>
            <w:top w:val="none" w:sz="0" w:space="0" w:color="auto"/>
            <w:left w:val="none" w:sz="0" w:space="0" w:color="auto"/>
            <w:bottom w:val="none" w:sz="0" w:space="0" w:color="auto"/>
            <w:right w:val="none" w:sz="0" w:space="0" w:color="auto"/>
          </w:divBdr>
        </w:div>
        <w:div w:id="1320304027">
          <w:marLeft w:val="0"/>
          <w:marRight w:val="0"/>
          <w:marTop w:val="0"/>
          <w:marBottom w:val="0"/>
          <w:divBdr>
            <w:top w:val="none" w:sz="0" w:space="0" w:color="auto"/>
            <w:left w:val="none" w:sz="0" w:space="0" w:color="auto"/>
            <w:bottom w:val="none" w:sz="0" w:space="0" w:color="auto"/>
            <w:right w:val="none" w:sz="0" w:space="0" w:color="auto"/>
          </w:divBdr>
        </w:div>
        <w:div w:id="277177274">
          <w:marLeft w:val="0"/>
          <w:marRight w:val="0"/>
          <w:marTop w:val="0"/>
          <w:marBottom w:val="0"/>
          <w:divBdr>
            <w:top w:val="none" w:sz="0" w:space="0" w:color="auto"/>
            <w:left w:val="none" w:sz="0" w:space="0" w:color="auto"/>
            <w:bottom w:val="none" w:sz="0" w:space="0" w:color="auto"/>
            <w:right w:val="none" w:sz="0" w:space="0" w:color="auto"/>
          </w:divBdr>
        </w:div>
        <w:div w:id="1983149686">
          <w:marLeft w:val="0"/>
          <w:marRight w:val="0"/>
          <w:marTop w:val="0"/>
          <w:marBottom w:val="0"/>
          <w:divBdr>
            <w:top w:val="none" w:sz="0" w:space="0" w:color="auto"/>
            <w:left w:val="none" w:sz="0" w:space="0" w:color="auto"/>
            <w:bottom w:val="none" w:sz="0" w:space="0" w:color="auto"/>
            <w:right w:val="none" w:sz="0" w:space="0" w:color="auto"/>
          </w:divBdr>
        </w:div>
        <w:div w:id="1070232336">
          <w:marLeft w:val="0"/>
          <w:marRight w:val="0"/>
          <w:marTop w:val="0"/>
          <w:marBottom w:val="0"/>
          <w:divBdr>
            <w:top w:val="none" w:sz="0" w:space="0" w:color="auto"/>
            <w:left w:val="none" w:sz="0" w:space="0" w:color="auto"/>
            <w:bottom w:val="none" w:sz="0" w:space="0" w:color="auto"/>
            <w:right w:val="none" w:sz="0" w:space="0" w:color="auto"/>
          </w:divBdr>
        </w:div>
        <w:div w:id="1471359304">
          <w:marLeft w:val="0"/>
          <w:marRight w:val="0"/>
          <w:marTop w:val="0"/>
          <w:marBottom w:val="0"/>
          <w:divBdr>
            <w:top w:val="none" w:sz="0" w:space="0" w:color="auto"/>
            <w:left w:val="none" w:sz="0" w:space="0" w:color="auto"/>
            <w:bottom w:val="none" w:sz="0" w:space="0" w:color="auto"/>
            <w:right w:val="none" w:sz="0" w:space="0" w:color="auto"/>
          </w:divBdr>
        </w:div>
        <w:div w:id="990520358">
          <w:marLeft w:val="0"/>
          <w:marRight w:val="0"/>
          <w:marTop w:val="0"/>
          <w:marBottom w:val="0"/>
          <w:divBdr>
            <w:top w:val="none" w:sz="0" w:space="0" w:color="auto"/>
            <w:left w:val="none" w:sz="0" w:space="0" w:color="auto"/>
            <w:bottom w:val="none" w:sz="0" w:space="0" w:color="auto"/>
            <w:right w:val="none" w:sz="0" w:space="0" w:color="auto"/>
          </w:divBdr>
        </w:div>
        <w:div w:id="1359159262">
          <w:marLeft w:val="0"/>
          <w:marRight w:val="0"/>
          <w:marTop w:val="0"/>
          <w:marBottom w:val="0"/>
          <w:divBdr>
            <w:top w:val="none" w:sz="0" w:space="0" w:color="auto"/>
            <w:left w:val="none" w:sz="0" w:space="0" w:color="auto"/>
            <w:bottom w:val="none" w:sz="0" w:space="0" w:color="auto"/>
            <w:right w:val="none" w:sz="0" w:space="0" w:color="auto"/>
          </w:divBdr>
        </w:div>
        <w:div w:id="242688440">
          <w:marLeft w:val="0"/>
          <w:marRight w:val="0"/>
          <w:marTop w:val="0"/>
          <w:marBottom w:val="0"/>
          <w:divBdr>
            <w:top w:val="none" w:sz="0" w:space="0" w:color="auto"/>
            <w:left w:val="none" w:sz="0" w:space="0" w:color="auto"/>
            <w:bottom w:val="none" w:sz="0" w:space="0" w:color="auto"/>
            <w:right w:val="none" w:sz="0" w:space="0" w:color="auto"/>
          </w:divBdr>
        </w:div>
        <w:div w:id="500314578">
          <w:marLeft w:val="0"/>
          <w:marRight w:val="0"/>
          <w:marTop w:val="0"/>
          <w:marBottom w:val="0"/>
          <w:divBdr>
            <w:top w:val="none" w:sz="0" w:space="0" w:color="auto"/>
            <w:left w:val="none" w:sz="0" w:space="0" w:color="auto"/>
            <w:bottom w:val="none" w:sz="0" w:space="0" w:color="auto"/>
            <w:right w:val="none" w:sz="0" w:space="0" w:color="auto"/>
          </w:divBdr>
        </w:div>
        <w:div w:id="1569801389">
          <w:marLeft w:val="0"/>
          <w:marRight w:val="0"/>
          <w:marTop w:val="0"/>
          <w:marBottom w:val="0"/>
          <w:divBdr>
            <w:top w:val="none" w:sz="0" w:space="0" w:color="auto"/>
            <w:left w:val="none" w:sz="0" w:space="0" w:color="auto"/>
            <w:bottom w:val="none" w:sz="0" w:space="0" w:color="auto"/>
            <w:right w:val="none" w:sz="0" w:space="0" w:color="auto"/>
          </w:divBdr>
        </w:div>
        <w:div w:id="1318415023">
          <w:marLeft w:val="0"/>
          <w:marRight w:val="0"/>
          <w:marTop w:val="0"/>
          <w:marBottom w:val="0"/>
          <w:divBdr>
            <w:top w:val="none" w:sz="0" w:space="0" w:color="auto"/>
            <w:left w:val="none" w:sz="0" w:space="0" w:color="auto"/>
            <w:bottom w:val="none" w:sz="0" w:space="0" w:color="auto"/>
            <w:right w:val="none" w:sz="0" w:space="0" w:color="auto"/>
          </w:divBdr>
        </w:div>
        <w:div w:id="1688100287">
          <w:marLeft w:val="0"/>
          <w:marRight w:val="0"/>
          <w:marTop w:val="0"/>
          <w:marBottom w:val="0"/>
          <w:divBdr>
            <w:top w:val="none" w:sz="0" w:space="0" w:color="auto"/>
            <w:left w:val="none" w:sz="0" w:space="0" w:color="auto"/>
            <w:bottom w:val="none" w:sz="0" w:space="0" w:color="auto"/>
            <w:right w:val="none" w:sz="0" w:space="0" w:color="auto"/>
          </w:divBdr>
        </w:div>
        <w:div w:id="2066709337">
          <w:marLeft w:val="0"/>
          <w:marRight w:val="0"/>
          <w:marTop w:val="0"/>
          <w:marBottom w:val="0"/>
          <w:divBdr>
            <w:top w:val="none" w:sz="0" w:space="0" w:color="auto"/>
            <w:left w:val="none" w:sz="0" w:space="0" w:color="auto"/>
            <w:bottom w:val="none" w:sz="0" w:space="0" w:color="auto"/>
            <w:right w:val="none" w:sz="0" w:space="0" w:color="auto"/>
          </w:divBdr>
        </w:div>
        <w:div w:id="733967804">
          <w:marLeft w:val="0"/>
          <w:marRight w:val="0"/>
          <w:marTop w:val="0"/>
          <w:marBottom w:val="0"/>
          <w:divBdr>
            <w:top w:val="none" w:sz="0" w:space="0" w:color="auto"/>
            <w:left w:val="none" w:sz="0" w:space="0" w:color="auto"/>
            <w:bottom w:val="none" w:sz="0" w:space="0" w:color="auto"/>
            <w:right w:val="none" w:sz="0" w:space="0" w:color="auto"/>
          </w:divBdr>
        </w:div>
        <w:div w:id="1483813671">
          <w:marLeft w:val="0"/>
          <w:marRight w:val="0"/>
          <w:marTop w:val="0"/>
          <w:marBottom w:val="0"/>
          <w:divBdr>
            <w:top w:val="none" w:sz="0" w:space="0" w:color="auto"/>
            <w:left w:val="none" w:sz="0" w:space="0" w:color="auto"/>
            <w:bottom w:val="none" w:sz="0" w:space="0" w:color="auto"/>
            <w:right w:val="none" w:sz="0" w:space="0" w:color="auto"/>
          </w:divBdr>
        </w:div>
        <w:div w:id="1684239821">
          <w:marLeft w:val="0"/>
          <w:marRight w:val="0"/>
          <w:marTop w:val="0"/>
          <w:marBottom w:val="0"/>
          <w:divBdr>
            <w:top w:val="none" w:sz="0" w:space="0" w:color="auto"/>
            <w:left w:val="none" w:sz="0" w:space="0" w:color="auto"/>
            <w:bottom w:val="none" w:sz="0" w:space="0" w:color="auto"/>
            <w:right w:val="none" w:sz="0" w:space="0" w:color="auto"/>
          </w:divBdr>
        </w:div>
        <w:div w:id="1823962655">
          <w:marLeft w:val="0"/>
          <w:marRight w:val="0"/>
          <w:marTop w:val="0"/>
          <w:marBottom w:val="0"/>
          <w:divBdr>
            <w:top w:val="none" w:sz="0" w:space="0" w:color="auto"/>
            <w:left w:val="none" w:sz="0" w:space="0" w:color="auto"/>
            <w:bottom w:val="none" w:sz="0" w:space="0" w:color="auto"/>
            <w:right w:val="none" w:sz="0" w:space="0" w:color="auto"/>
          </w:divBdr>
        </w:div>
        <w:div w:id="909342566">
          <w:marLeft w:val="0"/>
          <w:marRight w:val="0"/>
          <w:marTop w:val="0"/>
          <w:marBottom w:val="0"/>
          <w:divBdr>
            <w:top w:val="none" w:sz="0" w:space="0" w:color="auto"/>
            <w:left w:val="none" w:sz="0" w:space="0" w:color="auto"/>
            <w:bottom w:val="none" w:sz="0" w:space="0" w:color="auto"/>
            <w:right w:val="none" w:sz="0" w:space="0" w:color="auto"/>
          </w:divBdr>
        </w:div>
        <w:div w:id="515533865">
          <w:marLeft w:val="0"/>
          <w:marRight w:val="0"/>
          <w:marTop w:val="0"/>
          <w:marBottom w:val="0"/>
          <w:divBdr>
            <w:top w:val="none" w:sz="0" w:space="0" w:color="auto"/>
            <w:left w:val="none" w:sz="0" w:space="0" w:color="auto"/>
            <w:bottom w:val="none" w:sz="0" w:space="0" w:color="auto"/>
            <w:right w:val="none" w:sz="0" w:space="0" w:color="auto"/>
          </w:divBdr>
        </w:div>
        <w:div w:id="344332007">
          <w:marLeft w:val="0"/>
          <w:marRight w:val="0"/>
          <w:marTop w:val="0"/>
          <w:marBottom w:val="0"/>
          <w:divBdr>
            <w:top w:val="none" w:sz="0" w:space="0" w:color="auto"/>
            <w:left w:val="none" w:sz="0" w:space="0" w:color="auto"/>
            <w:bottom w:val="none" w:sz="0" w:space="0" w:color="auto"/>
            <w:right w:val="none" w:sz="0" w:space="0" w:color="auto"/>
          </w:divBdr>
        </w:div>
        <w:div w:id="724987798">
          <w:marLeft w:val="0"/>
          <w:marRight w:val="0"/>
          <w:marTop w:val="0"/>
          <w:marBottom w:val="0"/>
          <w:divBdr>
            <w:top w:val="none" w:sz="0" w:space="0" w:color="auto"/>
            <w:left w:val="none" w:sz="0" w:space="0" w:color="auto"/>
            <w:bottom w:val="none" w:sz="0" w:space="0" w:color="auto"/>
            <w:right w:val="none" w:sz="0" w:space="0" w:color="auto"/>
          </w:divBdr>
        </w:div>
        <w:div w:id="16854115">
          <w:marLeft w:val="0"/>
          <w:marRight w:val="0"/>
          <w:marTop w:val="0"/>
          <w:marBottom w:val="0"/>
          <w:divBdr>
            <w:top w:val="none" w:sz="0" w:space="0" w:color="auto"/>
            <w:left w:val="none" w:sz="0" w:space="0" w:color="auto"/>
            <w:bottom w:val="none" w:sz="0" w:space="0" w:color="auto"/>
            <w:right w:val="none" w:sz="0" w:space="0" w:color="auto"/>
          </w:divBdr>
        </w:div>
        <w:div w:id="1620797103">
          <w:marLeft w:val="0"/>
          <w:marRight w:val="0"/>
          <w:marTop w:val="0"/>
          <w:marBottom w:val="0"/>
          <w:divBdr>
            <w:top w:val="none" w:sz="0" w:space="0" w:color="auto"/>
            <w:left w:val="none" w:sz="0" w:space="0" w:color="auto"/>
            <w:bottom w:val="none" w:sz="0" w:space="0" w:color="auto"/>
            <w:right w:val="none" w:sz="0" w:space="0" w:color="auto"/>
          </w:divBdr>
        </w:div>
        <w:div w:id="2009018914">
          <w:marLeft w:val="0"/>
          <w:marRight w:val="0"/>
          <w:marTop w:val="0"/>
          <w:marBottom w:val="0"/>
          <w:divBdr>
            <w:top w:val="none" w:sz="0" w:space="0" w:color="auto"/>
            <w:left w:val="none" w:sz="0" w:space="0" w:color="auto"/>
            <w:bottom w:val="none" w:sz="0" w:space="0" w:color="auto"/>
            <w:right w:val="none" w:sz="0" w:space="0" w:color="auto"/>
          </w:divBdr>
        </w:div>
        <w:div w:id="1760329056">
          <w:marLeft w:val="0"/>
          <w:marRight w:val="0"/>
          <w:marTop w:val="0"/>
          <w:marBottom w:val="0"/>
          <w:divBdr>
            <w:top w:val="none" w:sz="0" w:space="0" w:color="auto"/>
            <w:left w:val="none" w:sz="0" w:space="0" w:color="auto"/>
            <w:bottom w:val="none" w:sz="0" w:space="0" w:color="auto"/>
            <w:right w:val="none" w:sz="0" w:space="0" w:color="auto"/>
          </w:divBdr>
        </w:div>
        <w:div w:id="2001344174">
          <w:marLeft w:val="0"/>
          <w:marRight w:val="0"/>
          <w:marTop w:val="0"/>
          <w:marBottom w:val="0"/>
          <w:divBdr>
            <w:top w:val="none" w:sz="0" w:space="0" w:color="auto"/>
            <w:left w:val="none" w:sz="0" w:space="0" w:color="auto"/>
            <w:bottom w:val="none" w:sz="0" w:space="0" w:color="auto"/>
            <w:right w:val="none" w:sz="0" w:space="0" w:color="auto"/>
          </w:divBdr>
        </w:div>
        <w:div w:id="607782648">
          <w:marLeft w:val="0"/>
          <w:marRight w:val="0"/>
          <w:marTop w:val="0"/>
          <w:marBottom w:val="0"/>
          <w:divBdr>
            <w:top w:val="none" w:sz="0" w:space="0" w:color="auto"/>
            <w:left w:val="none" w:sz="0" w:space="0" w:color="auto"/>
            <w:bottom w:val="none" w:sz="0" w:space="0" w:color="auto"/>
            <w:right w:val="none" w:sz="0" w:space="0" w:color="auto"/>
          </w:divBdr>
        </w:div>
        <w:div w:id="1601912956">
          <w:marLeft w:val="0"/>
          <w:marRight w:val="0"/>
          <w:marTop w:val="0"/>
          <w:marBottom w:val="0"/>
          <w:divBdr>
            <w:top w:val="none" w:sz="0" w:space="0" w:color="auto"/>
            <w:left w:val="none" w:sz="0" w:space="0" w:color="auto"/>
            <w:bottom w:val="none" w:sz="0" w:space="0" w:color="auto"/>
            <w:right w:val="none" w:sz="0" w:space="0" w:color="auto"/>
          </w:divBdr>
        </w:div>
        <w:div w:id="1845242692">
          <w:marLeft w:val="0"/>
          <w:marRight w:val="0"/>
          <w:marTop w:val="0"/>
          <w:marBottom w:val="0"/>
          <w:divBdr>
            <w:top w:val="none" w:sz="0" w:space="0" w:color="auto"/>
            <w:left w:val="none" w:sz="0" w:space="0" w:color="auto"/>
            <w:bottom w:val="none" w:sz="0" w:space="0" w:color="auto"/>
            <w:right w:val="none" w:sz="0" w:space="0" w:color="auto"/>
          </w:divBdr>
        </w:div>
        <w:div w:id="1663392380">
          <w:marLeft w:val="0"/>
          <w:marRight w:val="0"/>
          <w:marTop w:val="0"/>
          <w:marBottom w:val="0"/>
          <w:divBdr>
            <w:top w:val="none" w:sz="0" w:space="0" w:color="auto"/>
            <w:left w:val="none" w:sz="0" w:space="0" w:color="auto"/>
            <w:bottom w:val="none" w:sz="0" w:space="0" w:color="auto"/>
            <w:right w:val="none" w:sz="0" w:space="0" w:color="auto"/>
          </w:divBdr>
        </w:div>
        <w:div w:id="2036803013">
          <w:marLeft w:val="0"/>
          <w:marRight w:val="0"/>
          <w:marTop w:val="0"/>
          <w:marBottom w:val="0"/>
          <w:divBdr>
            <w:top w:val="none" w:sz="0" w:space="0" w:color="auto"/>
            <w:left w:val="none" w:sz="0" w:space="0" w:color="auto"/>
            <w:bottom w:val="none" w:sz="0" w:space="0" w:color="auto"/>
            <w:right w:val="none" w:sz="0" w:space="0" w:color="auto"/>
          </w:divBdr>
        </w:div>
        <w:div w:id="200092660">
          <w:marLeft w:val="0"/>
          <w:marRight w:val="0"/>
          <w:marTop w:val="0"/>
          <w:marBottom w:val="0"/>
          <w:divBdr>
            <w:top w:val="none" w:sz="0" w:space="0" w:color="auto"/>
            <w:left w:val="none" w:sz="0" w:space="0" w:color="auto"/>
            <w:bottom w:val="none" w:sz="0" w:space="0" w:color="auto"/>
            <w:right w:val="none" w:sz="0" w:space="0" w:color="auto"/>
          </w:divBdr>
        </w:div>
        <w:div w:id="1103110941">
          <w:marLeft w:val="0"/>
          <w:marRight w:val="0"/>
          <w:marTop w:val="0"/>
          <w:marBottom w:val="0"/>
          <w:divBdr>
            <w:top w:val="none" w:sz="0" w:space="0" w:color="auto"/>
            <w:left w:val="none" w:sz="0" w:space="0" w:color="auto"/>
            <w:bottom w:val="none" w:sz="0" w:space="0" w:color="auto"/>
            <w:right w:val="none" w:sz="0" w:space="0" w:color="auto"/>
          </w:divBdr>
        </w:div>
        <w:div w:id="384574332">
          <w:marLeft w:val="0"/>
          <w:marRight w:val="0"/>
          <w:marTop w:val="0"/>
          <w:marBottom w:val="0"/>
          <w:divBdr>
            <w:top w:val="none" w:sz="0" w:space="0" w:color="auto"/>
            <w:left w:val="none" w:sz="0" w:space="0" w:color="auto"/>
            <w:bottom w:val="none" w:sz="0" w:space="0" w:color="auto"/>
            <w:right w:val="none" w:sz="0" w:space="0" w:color="auto"/>
          </w:divBdr>
        </w:div>
        <w:div w:id="1576628548">
          <w:marLeft w:val="0"/>
          <w:marRight w:val="0"/>
          <w:marTop w:val="0"/>
          <w:marBottom w:val="0"/>
          <w:divBdr>
            <w:top w:val="none" w:sz="0" w:space="0" w:color="auto"/>
            <w:left w:val="none" w:sz="0" w:space="0" w:color="auto"/>
            <w:bottom w:val="none" w:sz="0" w:space="0" w:color="auto"/>
            <w:right w:val="none" w:sz="0" w:space="0" w:color="auto"/>
          </w:divBdr>
        </w:div>
        <w:div w:id="1523978046">
          <w:marLeft w:val="0"/>
          <w:marRight w:val="0"/>
          <w:marTop w:val="0"/>
          <w:marBottom w:val="0"/>
          <w:divBdr>
            <w:top w:val="none" w:sz="0" w:space="0" w:color="auto"/>
            <w:left w:val="none" w:sz="0" w:space="0" w:color="auto"/>
            <w:bottom w:val="none" w:sz="0" w:space="0" w:color="auto"/>
            <w:right w:val="none" w:sz="0" w:space="0" w:color="auto"/>
          </w:divBdr>
        </w:div>
        <w:div w:id="1149983964">
          <w:marLeft w:val="0"/>
          <w:marRight w:val="0"/>
          <w:marTop w:val="0"/>
          <w:marBottom w:val="0"/>
          <w:divBdr>
            <w:top w:val="none" w:sz="0" w:space="0" w:color="auto"/>
            <w:left w:val="none" w:sz="0" w:space="0" w:color="auto"/>
            <w:bottom w:val="none" w:sz="0" w:space="0" w:color="auto"/>
            <w:right w:val="none" w:sz="0" w:space="0" w:color="auto"/>
          </w:divBdr>
        </w:div>
        <w:div w:id="23487888">
          <w:marLeft w:val="0"/>
          <w:marRight w:val="0"/>
          <w:marTop w:val="0"/>
          <w:marBottom w:val="0"/>
          <w:divBdr>
            <w:top w:val="none" w:sz="0" w:space="0" w:color="auto"/>
            <w:left w:val="none" w:sz="0" w:space="0" w:color="auto"/>
            <w:bottom w:val="none" w:sz="0" w:space="0" w:color="auto"/>
            <w:right w:val="none" w:sz="0" w:space="0" w:color="auto"/>
          </w:divBdr>
        </w:div>
        <w:div w:id="1619600638">
          <w:marLeft w:val="0"/>
          <w:marRight w:val="0"/>
          <w:marTop w:val="0"/>
          <w:marBottom w:val="0"/>
          <w:divBdr>
            <w:top w:val="none" w:sz="0" w:space="0" w:color="auto"/>
            <w:left w:val="none" w:sz="0" w:space="0" w:color="auto"/>
            <w:bottom w:val="none" w:sz="0" w:space="0" w:color="auto"/>
            <w:right w:val="none" w:sz="0" w:space="0" w:color="auto"/>
          </w:divBdr>
        </w:div>
        <w:div w:id="934628302">
          <w:marLeft w:val="0"/>
          <w:marRight w:val="0"/>
          <w:marTop w:val="0"/>
          <w:marBottom w:val="0"/>
          <w:divBdr>
            <w:top w:val="none" w:sz="0" w:space="0" w:color="auto"/>
            <w:left w:val="none" w:sz="0" w:space="0" w:color="auto"/>
            <w:bottom w:val="none" w:sz="0" w:space="0" w:color="auto"/>
            <w:right w:val="none" w:sz="0" w:space="0" w:color="auto"/>
          </w:divBdr>
        </w:div>
        <w:div w:id="995497578">
          <w:marLeft w:val="0"/>
          <w:marRight w:val="0"/>
          <w:marTop w:val="0"/>
          <w:marBottom w:val="0"/>
          <w:divBdr>
            <w:top w:val="none" w:sz="0" w:space="0" w:color="auto"/>
            <w:left w:val="none" w:sz="0" w:space="0" w:color="auto"/>
            <w:bottom w:val="none" w:sz="0" w:space="0" w:color="auto"/>
            <w:right w:val="none" w:sz="0" w:space="0" w:color="auto"/>
          </w:divBdr>
        </w:div>
        <w:div w:id="2113931853">
          <w:marLeft w:val="0"/>
          <w:marRight w:val="0"/>
          <w:marTop w:val="0"/>
          <w:marBottom w:val="0"/>
          <w:divBdr>
            <w:top w:val="none" w:sz="0" w:space="0" w:color="auto"/>
            <w:left w:val="none" w:sz="0" w:space="0" w:color="auto"/>
            <w:bottom w:val="none" w:sz="0" w:space="0" w:color="auto"/>
            <w:right w:val="none" w:sz="0" w:space="0" w:color="auto"/>
          </w:divBdr>
        </w:div>
        <w:div w:id="715281415">
          <w:marLeft w:val="0"/>
          <w:marRight w:val="0"/>
          <w:marTop w:val="0"/>
          <w:marBottom w:val="0"/>
          <w:divBdr>
            <w:top w:val="none" w:sz="0" w:space="0" w:color="auto"/>
            <w:left w:val="none" w:sz="0" w:space="0" w:color="auto"/>
            <w:bottom w:val="none" w:sz="0" w:space="0" w:color="auto"/>
            <w:right w:val="none" w:sz="0" w:space="0" w:color="auto"/>
          </w:divBdr>
        </w:div>
        <w:div w:id="719521832">
          <w:marLeft w:val="0"/>
          <w:marRight w:val="0"/>
          <w:marTop w:val="0"/>
          <w:marBottom w:val="0"/>
          <w:divBdr>
            <w:top w:val="none" w:sz="0" w:space="0" w:color="auto"/>
            <w:left w:val="none" w:sz="0" w:space="0" w:color="auto"/>
            <w:bottom w:val="none" w:sz="0" w:space="0" w:color="auto"/>
            <w:right w:val="none" w:sz="0" w:space="0" w:color="auto"/>
          </w:divBdr>
        </w:div>
        <w:div w:id="45568138">
          <w:marLeft w:val="0"/>
          <w:marRight w:val="0"/>
          <w:marTop w:val="0"/>
          <w:marBottom w:val="0"/>
          <w:divBdr>
            <w:top w:val="none" w:sz="0" w:space="0" w:color="auto"/>
            <w:left w:val="none" w:sz="0" w:space="0" w:color="auto"/>
            <w:bottom w:val="none" w:sz="0" w:space="0" w:color="auto"/>
            <w:right w:val="none" w:sz="0" w:space="0" w:color="auto"/>
          </w:divBdr>
        </w:div>
        <w:div w:id="1431202619">
          <w:marLeft w:val="0"/>
          <w:marRight w:val="0"/>
          <w:marTop w:val="0"/>
          <w:marBottom w:val="0"/>
          <w:divBdr>
            <w:top w:val="none" w:sz="0" w:space="0" w:color="auto"/>
            <w:left w:val="none" w:sz="0" w:space="0" w:color="auto"/>
            <w:bottom w:val="none" w:sz="0" w:space="0" w:color="auto"/>
            <w:right w:val="none" w:sz="0" w:space="0" w:color="auto"/>
          </w:divBdr>
        </w:div>
        <w:div w:id="1391925274">
          <w:marLeft w:val="0"/>
          <w:marRight w:val="0"/>
          <w:marTop w:val="0"/>
          <w:marBottom w:val="0"/>
          <w:divBdr>
            <w:top w:val="none" w:sz="0" w:space="0" w:color="auto"/>
            <w:left w:val="none" w:sz="0" w:space="0" w:color="auto"/>
            <w:bottom w:val="none" w:sz="0" w:space="0" w:color="auto"/>
            <w:right w:val="none" w:sz="0" w:space="0" w:color="auto"/>
          </w:divBdr>
        </w:div>
        <w:div w:id="598564661">
          <w:marLeft w:val="0"/>
          <w:marRight w:val="0"/>
          <w:marTop w:val="0"/>
          <w:marBottom w:val="0"/>
          <w:divBdr>
            <w:top w:val="none" w:sz="0" w:space="0" w:color="auto"/>
            <w:left w:val="none" w:sz="0" w:space="0" w:color="auto"/>
            <w:bottom w:val="none" w:sz="0" w:space="0" w:color="auto"/>
            <w:right w:val="none" w:sz="0" w:space="0" w:color="auto"/>
          </w:divBdr>
        </w:div>
        <w:div w:id="475075463">
          <w:marLeft w:val="0"/>
          <w:marRight w:val="0"/>
          <w:marTop w:val="0"/>
          <w:marBottom w:val="0"/>
          <w:divBdr>
            <w:top w:val="none" w:sz="0" w:space="0" w:color="auto"/>
            <w:left w:val="none" w:sz="0" w:space="0" w:color="auto"/>
            <w:bottom w:val="none" w:sz="0" w:space="0" w:color="auto"/>
            <w:right w:val="none" w:sz="0" w:space="0" w:color="auto"/>
          </w:divBdr>
        </w:div>
        <w:div w:id="928776566">
          <w:marLeft w:val="0"/>
          <w:marRight w:val="0"/>
          <w:marTop w:val="0"/>
          <w:marBottom w:val="0"/>
          <w:divBdr>
            <w:top w:val="none" w:sz="0" w:space="0" w:color="auto"/>
            <w:left w:val="none" w:sz="0" w:space="0" w:color="auto"/>
            <w:bottom w:val="none" w:sz="0" w:space="0" w:color="auto"/>
            <w:right w:val="none" w:sz="0" w:space="0" w:color="auto"/>
          </w:divBdr>
        </w:div>
        <w:div w:id="633488903">
          <w:marLeft w:val="0"/>
          <w:marRight w:val="0"/>
          <w:marTop w:val="0"/>
          <w:marBottom w:val="0"/>
          <w:divBdr>
            <w:top w:val="none" w:sz="0" w:space="0" w:color="auto"/>
            <w:left w:val="none" w:sz="0" w:space="0" w:color="auto"/>
            <w:bottom w:val="none" w:sz="0" w:space="0" w:color="auto"/>
            <w:right w:val="none" w:sz="0" w:space="0" w:color="auto"/>
          </w:divBdr>
        </w:div>
        <w:div w:id="575479433">
          <w:marLeft w:val="0"/>
          <w:marRight w:val="0"/>
          <w:marTop w:val="0"/>
          <w:marBottom w:val="0"/>
          <w:divBdr>
            <w:top w:val="none" w:sz="0" w:space="0" w:color="auto"/>
            <w:left w:val="none" w:sz="0" w:space="0" w:color="auto"/>
            <w:bottom w:val="none" w:sz="0" w:space="0" w:color="auto"/>
            <w:right w:val="none" w:sz="0" w:space="0" w:color="auto"/>
          </w:divBdr>
        </w:div>
        <w:div w:id="1954167090">
          <w:marLeft w:val="0"/>
          <w:marRight w:val="0"/>
          <w:marTop w:val="0"/>
          <w:marBottom w:val="0"/>
          <w:divBdr>
            <w:top w:val="none" w:sz="0" w:space="0" w:color="auto"/>
            <w:left w:val="none" w:sz="0" w:space="0" w:color="auto"/>
            <w:bottom w:val="none" w:sz="0" w:space="0" w:color="auto"/>
            <w:right w:val="none" w:sz="0" w:space="0" w:color="auto"/>
          </w:divBdr>
        </w:div>
        <w:div w:id="1218781245">
          <w:marLeft w:val="0"/>
          <w:marRight w:val="0"/>
          <w:marTop w:val="0"/>
          <w:marBottom w:val="0"/>
          <w:divBdr>
            <w:top w:val="none" w:sz="0" w:space="0" w:color="auto"/>
            <w:left w:val="none" w:sz="0" w:space="0" w:color="auto"/>
            <w:bottom w:val="none" w:sz="0" w:space="0" w:color="auto"/>
            <w:right w:val="none" w:sz="0" w:space="0" w:color="auto"/>
          </w:divBdr>
        </w:div>
        <w:div w:id="1144617037">
          <w:marLeft w:val="0"/>
          <w:marRight w:val="0"/>
          <w:marTop w:val="0"/>
          <w:marBottom w:val="0"/>
          <w:divBdr>
            <w:top w:val="none" w:sz="0" w:space="0" w:color="auto"/>
            <w:left w:val="none" w:sz="0" w:space="0" w:color="auto"/>
            <w:bottom w:val="none" w:sz="0" w:space="0" w:color="auto"/>
            <w:right w:val="none" w:sz="0" w:space="0" w:color="auto"/>
          </w:divBdr>
        </w:div>
        <w:div w:id="1596741717">
          <w:marLeft w:val="0"/>
          <w:marRight w:val="0"/>
          <w:marTop w:val="0"/>
          <w:marBottom w:val="0"/>
          <w:divBdr>
            <w:top w:val="none" w:sz="0" w:space="0" w:color="auto"/>
            <w:left w:val="none" w:sz="0" w:space="0" w:color="auto"/>
            <w:bottom w:val="none" w:sz="0" w:space="0" w:color="auto"/>
            <w:right w:val="none" w:sz="0" w:space="0" w:color="auto"/>
          </w:divBdr>
        </w:div>
        <w:div w:id="1288857960">
          <w:marLeft w:val="0"/>
          <w:marRight w:val="0"/>
          <w:marTop w:val="0"/>
          <w:marBottom w:val="0"/>
          <w:divBdr>
            <w:top w:val="none" w:sz="0" w:space="0" w:color="auto"/>
            <w:left w:val="none" w:sz="0" w:space="0" w:color="auto"/>
            <w:bottom w:val="none" w:sz="0" w:space="0" w:color="auto"/>
            <w:right w:val="none" w:sz="0" w:space="0" w:color="auto"/>
          </w:divBdr>
        </w:div>
        <w:div w:id="1773090062">
          <w:marLeft w:val="0"/>
          <w:marRight w:val="0"/>
          <w:marTop w:val="0"/>
          <w:marBottom w:val="0"/>
          <w:divBdr>
            <w:top w:val="none" w:sz="0" w:space="0" w:color="auto"/>
            <w:left w:val="none" w:sz="0" w:space="0" w:color="auto"/>
            <w:bottom w:val="none" w:sz="0" w:space="0" w:color="auto"/>
            <w:right w:val="none" w:sz="0" w:space="0" w:color="auto"/>
          </w:divBdr>
        </w:div>
        <w:div w:id="1840267341">
          <w:marLeft w:val="0"/>
          <w:marRight w:val="0"/>
          <w:marTop w:val="0"/>
          <w:marBottom w:val="0"/>
          <w:divBdr>
            <w:top w:val="none" w:sz="0" w:space="0" w:color="auto"/>
            <w:left w:val="none" w:sz="0" w:space="0" w:color="auto"/>
            <w:bottom w:val="none" w:sz="0" w:space="0" w:color="auto"/>
            <w:right w:val="none" w:sz="0" w:space="0" w:color="auto"/>
          </w:divBdr>
        </w:div>
        <w:div w:id="1834644914">
          <w:marLeft w:val="0"/>
          <w:marRight w:val="0"/>
          <w:marTop w:val="0"/>
          <w:marBottom w:val="0"/>
          <w:divBdr>
            <w:top w:val="none" w:sz="0" w:space="0" w:color="auto"/>
            <w:left w:val="none" w:sz="0" w:space="0" w:color="auto"/>
            <w:bottom w:val="none" w:sz="0" w:space="0" w:color="auto"/>
            <w:right w:val="none" w:sz="0" w:space="0" w:color="auto"/>
          </w:divBdr>
        </w:div>
        <w:div w:id="1502240490">
          <w:marLeft w:val="0"/>
          <w:marRight w:val="0"/>
          <w:marTop w:val="0"/>
          <w:marBottom w:val="0"/>
          <w:divBdr>
            <w:top w:val="none" w:sz="0" w:space="0" w:color="auto"/>
            <w:left w:val="none" w:sz="0" w:space="0" w:color="auto"/>
            <w:bottom w:val="none" w:sz="0" w:space="0" w:color="auto"/>
            <w:right w:val="none" w:sz="0" w:space="0" w:color="auto"/>
          </w:divBdr>
        </w:div>
        <w:div w:id="1594825043">
          <w:marLeft w:val="0"/>
          <w:marRight w:val="0"/>
          <w:marTop w:val="0"/>
          <w:marBottom w:val="0"/>
          <w:divBdr>
            <w:top w:val="none" w:sz="0" w:space="0" w:color="auto"/>
            <w:left w:val="none" w:sz="0" w:space="0" w:color="auto"/>
            <w:bottom w:val="none" w:sz="0" w:space="0" w:color="auto"/>
            <w:right w:val="none" w:sz="0" w:space="0" w:color="auto"/>
          </w:divBdr>
        </w:div>
        <w:div w:id="175969316">
          <w:marLeft w:val="0"/>
          <w:marRight w:val="0"/>
          <w:marTop w:val="0"/>
          <w:marBottom w:val="0"/>
          <w:divBdr>
            <w:top w:val="none" w:sz="0" w:space="0" w:color="auto"/>
            <w:left w:val="none" w:sz="0" w:space="0" w:color="auto"/>
            <w:bottom w:val="none" w:sz="0" w:space="0" w:color="auto"/>
            <w:right w:val="none" w:sz="0" w:space="0" w:color="auto"/>
          </w:divBdr>
        </w:div>
        <w:div w:id="853761062">
          <w:marLeft w:val="0"/>
          <w:marRight w:val="0"/>
          <w:marTop w:val="0"/>
          <w:marBottom w:val="0"/>
          <w:divBdr>
            <w:top w:val="none" w:sz="0" w:space="0" w:color="auto"/>
            <w:left w:val="none" w:sz="0" w:space="0" w:color="auto"/>
            <w:bottom w:val="none" w:sz="0" w:space="0" w:color="auto"/>
            <w:right w:val="none" w:sz="0" w:space="0" w:color="auto"/>
          </w:divBdr>
        </w:div>
        <w:div w:id="1238827620">
          <w:marLeft w:val="0"/>
          <w:marRight w:val="0"/>
          <w:marTop w:val="0"/>
          <w:marBottom w:val="0"/>
          <w:divBdr>
            <w:top w:val="none" w:sz="0" w:space="0" w:color="auto"/>
            <w:left w:val="none" w:sz="0" w:space="0" w:color="auto"/>
            <w:bottom w:val="none" w:sz="0" w:space="0" w:color="auto"/>
            <w:right w:val="none" w:sz="0" w:space="0" w:color="auto"/>
          </w:divBdr>
        </w:div>
        <w:div w:id="1339579222">
          <w:marLeft w:val="0"/>
          <w:marRight w:val="0"/>
          <w:marTop w:val="0"/>
          <w:marBottom w:val="0"/>
          <w:divBdr>
            <w:top w:val="none" w:sz="0" w:space="0" w:color="auto"/>
            <w:left w:val="none" w:sz="0" w:space="0" w:color="auto"/>
            <w:bottom w:val="none" w:sz="0" w:space="0" w:color="auto"/>
            <w:right w:val="none" w:sz="0" w:space="0" w:color="auto"/>
          </w:divBdr>
        </w:div>
        <w:div w:id="511143502">
          <w:marLeft w:val="0"/>
          <w:marRight w:val="0"/>
          <w:marTop w:val="0"/>
          <w:marBottom w:val="0"/>
          <w:divBdr>
            <w:top w:val="none" w:sz="0" w:space="0" w:color="auto"/>
            <w:left w:val="none" w:sz="0" w:space="0" w:color="auto"/>
            <w:bottom w:val="none" w:sz="0" w:space="0" w:color="auto"/>
            <w:right w:val="none" w:sz="0" w:space="0" w:color="auto"/>
          </w:divBdr>
        </w:div>
        <w:div w:id="1133406801">
          <w:marLeft w:val="0"/>
          <w:marRight w:val="0"/>
          <w:marTop w:val="0"/>
          <w:marBottom w:val="0"/>
          <w:divBdr>
            <w:top w:val="none" w:sz="0" w:space="0" w:color="auto"/>
            <w:left w:val="none" w:sz="0" w:space="0" w:color="auto"/>
            <w:bottom w:val="none" w:sz="0" w:space="0" w:color="auto"/>
            <w:right w:val="none" w:sz="0" w:space="0" w:color="auto"/>
          </w:divBdr>
        </w:div>
        <w:div w:id="1239751394">
          <w:marLeft w:val="0"/>
          <w:marRight w:val="0"/>
          <w:marTop w:val="0"/>
          <w:marBottom w:val="0"/>
          <w:divBdr>
            <w:top w:val="none" w:sz="0" w:space="0" w:color="auto"/>
            <w:left w:val="none" w:sz="0" w:space="0" w:color="auto"/>
            <w:bottom w:val="none" w:sz="0" w:space="0" w:color="auto"/>
            <w:right w:val="none" w:sz="0" w:space="0" w:color="auto"/>
          </w:divBdr>
        </w:div>
        <w:div w:id="1308433720">
          <w:marLeft w:val="0"/>
          <w:marRight w:val="0"/>
          <w:marTop w:val="0"/>
          <w:marBottom w:val="0"/>
          <w:divBdr>
            <w:top w:val="none" w:sz="0" w:space="0" w:color="auto"/>
            <w:left w:val="none" w:sz="0" w:space="0" w:color="auto"/>
            <w:bottom w:val="none" w:sz="0" w:space="0" w:color="auto"/>
            <w:right w:val="none" w:sz="0" w:space="0" w:color="auto"/>
          </w:divBdr>
        </w:div>
        <w:div w:id="213277208">
          <w:marLeft w:val="0"/>
          <w:marRight w:val="0"/>
          <w:marTop w:val="0"/>
          <w:marBottom w:val="0"/>
          <w:divBdr>
            <w:top w:val="none" w:sz="0" w:space="0" w:color="auto"/>
            <w:left w:val="none" w:sz="0" w:space="0" w:color="auto"/>
            <w:bottom w:val="none" w:sz="0" w:space="0" w:color="auto"/>
            <w:right w:val="none" w:sz="0" w:space="0" w:color="auto"/>
          </w:divBdr>
        </w:div>
        <w:div w:id="2004429486">
          <w:marLeft w:val="0"/>
          <w:marRight w:val="0"/>
          <w:marTop w:val="0"/>
          <w:marBottom w:val="0"/>
          <w:divBdr>
            <w:top w:val="none" w:sz="0" w:space="0" w:color="auto"/>
            <w:left w:val="none" w:sz="0" w:space="0" w:color="auto"/>
            <w:bottom w:val="none" w:sz="0" w:space="0" w:color="auto"/>
            <w:right w:val="none" w:sz="0" w:space="0" w:color="auto"/>
          </w:divBdr>
        </w:div>
        <w:div w:id="2042515223">
          <w:marLeft w:val="0"/>
          <w:marRight w:val="0"/>
          <w:marTop w:val="0"/>
          <w:marBottom w:val="0"/>
          <w:divBdr>
            <w:top w:val="none" w:sz="0" w:space="0" w:color="auto"/>
            <w:left w:val="none" w:sz="0" w:space="0" w:color="auto"/>
            <w:bottom w:val="none" w:sz="0" w:space="0" w:color="auto"/>
            <w:right w:val="none" w:sz="0" w:space="0" w:color="auto"/>
          </w:divBdr>
        </w:div>
        <w:div w:id="1223518287">
          <w:marLeft w:val="0"/>
          <w:marRight w:val="0"/>
          <w:marTop w:val="0"/>
          <w:marBottom w:val="0"/>
          <w:divBdr>
            <w:top w:val="none" w:sz="0" w:space="0" w:color="auto"/>
            <w:left w:val="none" w:sz="0" w:space="0" w:color="auto"/>
            <w:bottom w:val="none" w:sz="0" w:space="0" w:color="auto"/>
            <w:right w:val="none" w:sz="0" w:space="0" w:color="auto"/>
          </w:divBdr>
        </w:div>
        <w:div w:id="1113749863">
          <w:marLeft w:val="0"/>
          <w:marRight w:val="0"/>
          <w:marTop w:val="0"/>
          <w:marBottom w:val="0"/>
          <w:divBdr>
            <w:top w:val="none" w:sz="0" w:space="0" w:color="auto"/>
            <w:left w:val="none" w:sz="0" w:space="0" w:color="auto"/>
            <w:bottom w:val="none" w:sz="0" w:space="0" w:color="auto"/>
            <w:right w:val="none" w:sz="0" w:space="0" w:color="auto"/>
          </w:divBdr>
        </w:div>
        <w:div w:id="16780859">
          <w:marLeft w:val="0"/>
          <w:marRight w:val="0"/>
          <w:marTop w:val="0"/>
          <w:marBottom w:val="0"/>
          <w:divBdr>
            <w:top w:val="none" w:sz="0" w:space="0" w:color="auto"/>
            <w:left w:val="none" w:sz="0" w:space="0" w:color="auto"/>
            <w:bottom w:val="none" w:sz="0" w:space="0" w:color="auto"/>
            <w:right w:val="none" w:sz="0" w:space="0" w:color="auto"/>
          </w:divBdr>
        </w:div>
        <w:div w:id="158471877">
          <w:marLeft w:val="0"/>
          <w:marRight w:val="0"/>
          <w:marTop w:val="0"/>
          <w:marBottom w:val="0"/>
          <w:divBdr>
            <w:top w:val="none" w:sz="0" w:space="0" w:color="auto"/>
            <w:left w:val="none" w:sz="0" w:space="0" w:color="auto"/>
            <w:bottom w:val="none" w:sz="0" w:space="0" w:color="auto"/>
            <w:right w:val="none" w:sz="0" w:space="0" w:color="auto"/>
          </w:divBdr>
        </w:div>
        <w:div w:id="313878111">
          <w:marLeft w:val="0"/>
          <w:marRight w:val="0"/>
          <w:marTop w:val="0"/>
          <w:marBottom w:val="0"/>
          <w:divBdr>
            <w:top w:val="none" w:sz="0" w:space="0" w:color="auto"/>
            <w:left w:val="none" w:sz="0" w:space="0" w:color="auto"/>
            <w:bottom w:val="none" w:sz="0" w:space="0" w:color="auto"/>
            <w:right w:val="none" w:sz="0" w:space="0" w:color="auto"/>
          </w:divBdr>
        </w:div>
        <w:div w:id="2089888535">
          <w:marLeft w:val="0"/>
          <w:marRight w:val="0"/>
          <w:marTop w:val="0"/>
          <w:marBottom w:val="0"/>
          <w:divBdr>
            <w:top w:val="none" w:sz="0" w:space="0" w:color="auto"/>
            <w:left w:val="none" w:sz="0" w:space="0" w:color="auto"/>
            <w:bottom w:val="none" w:sz="0" w:space="0" w:color="auto"/>
            <w:right w:val="none" w:sz="0" w:space="0" w:color="auto"/>
          </w:divBdr>
        </w:div>
        <w:div w:id="817770301">
          <w:marLeft w:val="0"/>
          <w:marRight w:val="0"/>
          <w:marTop w:val="0"/>
          <w:marBottom w:val="0"/>
          <w:divBdr>
            <w:top w:val="none" w:sz="0" w:space="0" w:color="auto"/>
            <w:left w:val="none" w:sz="0" w:space="0" w:color="auto"/>
            <w:bottom w:val="none" w:sz="0" w:space="0" w:color="auto"/>
            <w:right w:val="none" w:sz="0" w:space="0" w:color="auto"/>
          </w:divBdr>
        </w:div>
        <w:div w:id="1582637607">
          <w:marLeft w:val="0"/>
          <w:marRight w:val="0"/>
          <w:marTop w:val="0"/>
          <w:marBottom w:val="0"/>
          <w:divBdr>
            <w:top w:val="none" w:sz="0" w:space="0" w:color="auto"/>
            <w:left w:val="none" w:sz="0" w:space="0" w:color="auto"/>
            <w:bottom w:val="none" w:sz="0" w:space="0" w:color="auto"/>
            <w:right w:val="none" w:sz="0" w:space="0" w:color="auto"/>
          </w:divBdr>
        </w:div>
        <w:div w:id="954217554">
          <w:marLeft w:val="0"/>
          <w:marRight w:val="0"/>
          <w:marTop w:val="0"/>
          <w:marBottom w:val="0"/>
          <w:divBdr>
            <w:top w:val="none" w:sz="0" w:space="0" w:color="auto"/>
            <w:left w:val="none" w:sz="0" w:space="0" w:color="auto"/>
            <w:bottom w:val="none" w:sz="0" w:space="0" w:color="auto"/>
            <w:right w:val="none" w:sz="0" w:space="0" w:color="auto"/>
          </w:divBdr>
        </w:div>
        <w:div w:id="862744302">
          <w:marLeft w:val="0"/>
          <w:marRight w:val="0"/>
          <w:marTop w:val="0"/>
          <w:marBottom w:val="0"/>
          <w:divBdr>
            <w:top w:val="none" w:sz="0" w:space="0" w:color="auto"/>
            <w:left w:val="none" w:sz="0" w:space="0" w:color="auto"/>
            <w:bottom w:val="none" w:sz="0" w:space="0" w:color="auto"/>
            <w:right w:val="none" w:sz="0" w:space="0" w:color="auto"/>
          </w:divBdr>
        </w:div>
        <w:div w:id="1424033647">
          <w:marLeft w:val="0"/>
          <w:marRight w:val="0"/>
          <w:marTop w:val="0"/>
          <w:marBottom w:val="0"/>
          <w:divBdr>
            <w:top w:val="none" w:sz="0" w:space="0" w:color="auto"/>
            <w:left w:val="none" w:sz="0" w:space="0" w:color="auto"/>
            <w:bottom w:val="none" w:sz="0" w:space="0" w:color="auto"/>
            <w:right w:val="none" w:sz="0" w:space="0" w:color="auto"/>
          </w:divBdr>
        </w:div>
        <w:div w:id="770858404">
          <w:marLeft w:val="0"/>
          <w:marRight w:val="0"/>
          <w:marTop w:val="0"/>
          <w:marBottom w:val="0"/>
          <w:divBdr>
            <w:top w:val="none" w:sz="0" w:space="0" w:color="auto"/>
            <w:left w:val="none" w:sz="0" w:space="0" w:color="auto"/>
            <w:bottom w:val="none" w:sz="0" w:space="0" w:color="auto"/>
            <w:right w:val="none" w:sz="0" w:space="0" w:color="auto"/>
          </w:divBdr>
        </w:div>
        <w:div w:id="263080388">
          <w:marLeft w:val="0"/>
          <w:marRight w:val="0"/>
          <w:marTop w:val="0"/>
          <w:marBottom w:val="0"/>
          <w:divBdr>
            <w:top w:val="none" w:sz="0" w:space="0" w:color="auto"/>
            <w:left w:val="none" w:sz="0" w:space="0" w:color="auto"/>
            <w:bottom w:val="none" w:sz="0" w:space="0" w:color="auto"/>
            <w:right w:val="none" w:sz="0" w:space="0" w:color="auto"/>
          </w:divBdr>
        </w:div>
        <w:div w:id="124129707">
          <w:marLeft w:val="0"/>
          <w:marRight w:val="0"/>
          <w:marTop w:val="0"/>
          <w:marBottom w:val="0"/>
          <w:divBdr>
            <w:top w:val="none" w:sz="0" w:space="0" w:color="auto"/>
            <w:left w:val="none" w:sz="0" w:space="0" w:color="auto"/>
            <w:bottom w:val="none" w:sz="0" w:space="0" w:color="auto"/>
            <w:right w:val="none" w:sz="0" w:space="0" w:color="auto"/>
          </w:divBdr>
        </w:div>
        <w:div w:id="1414740809">
          <w:marLeft w:val="0"/>
          <w:marRight w:val="0"/>
          <w:marTop w:val="0"/>
          <w:marBottom w:val="0"/>
          <w:divBdr>
            <w:top w:val="none" w:sz="0" w:space="0" w:color="auto"/>
            <w:left w:val="none" w:sz="0" w:space="0" w:color="auto"/>
            <w:bottom w:val="none" w:sz="0" w:space="0" w:color="auto"/>
            <w:right w:val="none" w:sz="0" w:space="0" w:color="auto"/>
          </w:divBdr>
        </w:div>
        <w:div w:id="93476632">
          <w:marLeft w:val="0"/>
          <w:marRight w:val="0"/>
          <w:marTop w:val="0"/>
          <w:marBottom w:val="0"/>
          <w:divBdr>
            <w:top w:val="none" w:sz="0" w:space="0" w:color="auto"/>
            <w:left w:val="none" w:sz="0" w:space="0" w:color="auto"/>
            <w:bottom w:val="none" w:sz="0" w:space="0" w:color="auto"/>
            <w:right w:val="none" w:sz="0" w:space="0" w:color="auto"/>
          </w:divBdr>
        </w:div>
        <w:div w:id="1569225755">
          <w:marLeft w:val="0"/>
          <w:marRight w:val="0"/>
          <w:marTop w:val="0"/>
          <w:marBottom w:val="0"/>
          <w:divBdr>
            <w:top w:val="none" w:sz="0" w:space="0" w:color="auto"/>
            <w:left w:val="none" w:sz="0" w:space="0" w:color="auto"/>
            <w:bottom w:val="none" w:sz="0" w:space="0" w:color="auto"/>
            <w:right w:val="none" w:sz="0" w:space="0" w:color="auto"/>
          </w:divBdr>
        </w:div>
        <w:div w:id="848711893">
          <w:marLeft w:val="0"/>
          <w:marRight w:val="0"/>
          <w:marTop w:val="0"/>
          <w:marBottom w:val="0"/>
          <w:divBdr>
            <w:top w:val="none" w:sz="0" w:space="0" w:color="auto"/>
            <w:left w:val="none" w:sz="0" w:space="0" w:color="auto"/>
            <w:bottom w:val="none" w:sz="0" w:space="0" w:color="auto"/>
            <w:right w:val="none" w:sz="0" w:space="0" w:color="auto"/>
          </w:divBdr>
        </w:div>
        <w:div w:id="234900817">
          <w:marLeft w:val="0"/>
          <w:marRight w:val="0"/>
          <w:marTop w:val="0"/>
          <w:marBottom w:val="0"/>
          <w:divBdr>
            <w:top w:val="none" w:sz="0" w:space="0" w:color="auto"/>
            <w:left w:val="none" w:sz="0" w:space="0" w:color="auto"/>
            <w:bottom w:val="none" w:sz="0" w:space="0" w:color="auto"/>
            <w:right w:val="none" w:sz="0" w:space="0" w:color="auto"/>
          </w:divBdr>
        </w:div>
        <w:div w:id="714544762">
          <w:marLeft w:val="0"/>
          <w:marRight w:val="0"/>
          <w:marTop w:val="0"/>
          <w:marBottom w:val="0"/>
          <w:divBdr>
            <w:top w:val="none" w:sz="0" w:space="0" w:color="auto"/>
            <w:left w:val="none" w:sz="0" w:space="0" w:color="auto"/>
            <w:bottom w:val="none" w:sz="0" w:space="0" w:color="auto"/>
            <w:right w:val="none" w:sz="0" w:space="0" w:color="auto"/>
          </w:divBdr>
        </w:div>
        <w:div w:id="1595557088">
          <w:marLeft w:val="0"/>
          <w:marRight w:val="0"/>
          <w:marTop w:val="0"/>
          <w:marBottom w:val="0"/>
          <w:divBdr>
            <w:top w:val="none" w:sz="0" w:space="0" w:color="auto"/>
            <w:left w:val="none" w:sz="0" w:space="0" w:color="auto"/>
            <w:bottom w:val="none" w:sz="0" w:space="0" w:color="auto"/>
            <w:right w:val="none" w:sz="0" w:space="0" w:color="auto"/>
          </w:divBdr>
        </w:div>
        <w:div w:id="1360089205">
          <w:marLeft w:val="0"/>
          <w:marRight w:val="0"/>
          <w:marTop w:val="0"/>
          <w:marBottom w:val="0"/>
          <w:divBdr>
            <w:top w:val="none" w:sz="0" w:space="0" w:color="auto"/>
            <w:left w:val="none" w:sz="0" w:space="0" w:color="auto"/>
            <w:bottom w:val="none" w:sz="0" w:space="0" w:color="auto"/>
            <w:right w:val="none" w:sz="0" w:space="0" w:color="auto"/>
          </w:divBdr>
        </w:div>
        <w:div w:id="1116945338">
          <w:marLeft w:val="0"/>
          <w:marRight w:val="0"/>
          <w:marTop w:val="0"/>
          <w:marBottom w:val="0"/>
          <w:divBdr>
            <w:top w:val="none" w:sz="0" w:space="0" w:color="auto"/>
            <w:left w:val="none" w:sz="0" w:space="0" w:color="auto"/>
            <w:bottom w:val="none" w:sz="0" w:space="0" w:color="auto"/>
            <w:right w:val="none" w:sz="0" w:space="0" w:color="auto"/>
          </w:divBdr>
        </w:div>
        <w:div w:id="2015762996">
          <w:marLeft w:val="0"/>
          <w:marRight w:val="0"/>
          <w:marTop w:val="0"/>
          <w:marBottom w:val="0"/>
          <w:divBdr>
            <w:top w:val="none" w:sz="0" w:space="0" w:color="auto"/>
            <w:left w:val="none" w:sz="0" w:space="0" w:color="auto"/>
            <w:bottom w:val="none" w:sz="0" w:space="0" w:color="auto"/>
            <w:right w:val="none" w:sz="0" w:space="0" w:color="auto"/>
          </w:divBdr>
        </w:div>
        <w:div w:id="1225140086">
          <w:marLeft w:val="0"/>
          <w:marRight w:val="0"/>
          <w:marTop w:val="0"/>
          <w:marBottom w:val="0"/>
          <w:divBdr>
            <w:top w:val="none" w:sz="0" w:space="0" w:color="auto"/>
            <w:left w:val="none" w:sz="0" w:space="0" w:color="auto"/>
            <w:bottom w:val="none" w:sz="0" w:space="0" w:color="auto"/>
            <w:right w:val="none" w:sz="0" w:space="0" w:color="auto"/>
          </w:divBdr>
        </w:div>
        <w:div w:id="1764497964">
          <w:marLeft w:val="0"/>
          <w:marRight w:val="0"/>
          <w:marTop w:val="0"/>
          <w:marBottom w:val="0"/>
          <w:divBdr>
            <w:top w:val="none" w:sz="0" w:space="0" w:color="auto"/>
            <w:left w:val="none" w:sz="0" w:space="0" w:color="auto"/>
            <w:bottom w:val="none" w:sz="0" w:space="0" w:color="auto"/>
            <w:right w:val="none" w:sz="0" w:space="0" w:color="auto"/>
          </w:divBdr>
        </w:div>
        <w:div w:id="270750723">
          <w:marLeft w:val="0"/>
          <w:marRight w:val="0"/>
          <w:marTop w:val="0"/>
          <w:marBottom w:val="0"/>
          <w:divBdr>
            <w:top w:val="none" w:sz="0" w:space="0" w:color="auto"/>
            <w:left w:val="none" w:sz="0" w:space="0" w:color="auto"/>
            <w:bottom w:val="none" w:sz="0" w:space="0" w:color="auto"/>
            <w:right w:val="none" w:sz="0" w:space="0" w:color="auto"/>
          </w:divBdr>
        </w:div>
        <w:div w:id="489100123">
          <w:marLeft w:val="0"/>
          <w:marRight w:val="0"/>
          <w:marTop w:val="0"/>
          <w:marBottom w:val="0"/>
          <w:divBdr>
            <w:top w:val="none" w:sz="0" w:space="0" w:color="auto"/>
            <w:left w:val="none" w:sz="0" w:space="0" w:color="auto"/>
            <w:bottom w:val="none" w:sz="0" w:space="0" w:color="auto"/>
            <w:right w:val="none" w:sz="0" w:space="0" w:color="auto"/>
          </w:divBdr>
        </w:div>
        <w:div w:id="134225651">
          <w:marLeft w:val="0"/>
          <w:marRight w:val="0"/>
          <w:marTop w:val="0"/>
          <w:marBottom w:val="0"/>
          <w:divBdr>
            <w:top w:val="none" w:sz="0" w:space="0" w:color="auto"/>
            <w:left w:val="none" w:sz="0" w:space="0" w:color="auto"/>
            <w:bottom w:val="none" w:sz="0" w:space="0" w:color="auto"/>
            <w:right w:val="none" w:sz="0" w:space="0" w:color="auto"/>
          </w:divBdr>
        </w:div>
        <w:div w:id="1462649961">
          <w:marLeft w:val="0"/>
          <w:marRight w:val="0"/>
          <w:marTop w:val="0"/>
          <w:marBottom w:val="0"/>
          <w:divBdr>
            <w:top w:val="none" w:sz="0" w:space="0" w:color="auto"/>
            <w:left w:val="none" w:sz="0" w:space="0" w:color="auto"/>
            <w:bottom w:val="none" w:sz="0" w:space="0" w:color="auto"/>
            <w:right w:val="none" w:sz="0" w:space="0" w:color="auto"/>
          </w:divBdr>
        </w:div>
        <w:div w:id="299045365">
          <w:marLeft w:val="0"/>
          <w:marRight w:val="0"/>
          <w:marTop w:val="0"/>
          <w:marBottom w:val="0"/>
          <w:divBdr>
            <w:top w:val="none" w:sz="0" w:space="0" w:color="auto"/>
            <w:left w:val="none" w:sz="0" w:space="0" w:color="auto"/>
            <w:bottom w:val="none" w:sz="0" w:space="0" w:color="auto"/>
            <w:right w:val="none" w:sz="0" w:space="0" w:color="auto"/>
          </w:divBdr>
        </w:div>
        <w:div w:id="1586378940">
          <w:marLeft w:val="0"/>
          <w:marRight w:val="0"/>
          <w:marTop w:val="0"/>
          <w:marBottom w:val="0"/>
          <w:divBdr>
            <w:top w:val="none" w:sz="0" w:space="0" w:color="auto"/>
            <w:left w:val="none" w:sz="0" w:space="0" w:color="auto"/>
            <w:bottom w:val="none" w:sz="0" w:space="0" w:color="auto"/>
            <w:right w:val="none" w:sz="0" w:space="0" w:color="auto"/>
          </w:divBdr>
        </w:div>
        <w:div w:id="513031153">
          <w:marLeft w:val="0"/>
          <w:marRight w:val="0"/>
          <w:marTop w:val="0"/>
          <w:marBottom w:val="0"/>
          <w:divBdr>
            <w:top w:val="none" w:sz="0" w:space="0" w:color="auto"/>
            <w:left w:val="none" w:sz="0" w:space="0" w:color="auto"/>
            <w:bottom w:val="none" w:sz="0" w:space="0" w:color="auto"/>
            <w:right w:val="none" w:sz="0" w:space="0" w:color="auto"/>
          </w:divBdr>
        </w:div>
        <w:div w:id="692342825">
          <w:marLeft w:val="0"/>
          <w:marRight w:val="0"/>
          <w:marTop w:val="0"/>
          <w:marBottom w:val="0"/>
          <w:divBdr>
            <w:top w:val="none" w:sz="0" w:space="0" w:color="auto"/>
            <w:left w:val="none" w:sz="0" w:space="0" w:color="auto"/>
            <w:bottom w:val="none" w:sz="0" w:space="0" w:color="auto"/>
            <w:right w:val="none" w:sz="0" w:space="0" w:color="auto"/>
          </w:divBdr>
        </w:div>
        <w:div w:id="1132669067">
          <w:marLeft w:val="0"/>
          <w:marRight w:val="0"/>
          <w:marTop w:val="0"/>
          <w:marBottom w:val="0"/>
          <w:divBdr>
            <w:top w:val="none" w:sz="0" w:space="0" w:color="auto"/>
            <w:left w:val="none" w:sz="0" w:space="0" w:color="auto"/>
            <w:bottom w:val="none" w:sz="0" w:space="0" w:color="auto"/>
            <w:right w:val="none" w:sz="0" w:space="0" w:color="auto"/>
          </w:divBdr>
        </w:div>
        <w:div w:id="2015574795">
          <w:marLeft w:val="0"/>
          <w:marRight w:val="0"/>
          <w:marTop w:val="0"/>
          <w:marBottom w:val="0"/>
          <w:divBdr>
            <w:top w:val="none" w:sz="0" w:space="0" w:color="auto"/>
            <w:left w:val="none" w:sz="0" w:space="0" w:color="auto"/>
            <w:bottom w:val="none" w:sz="0" w:space="0" w:color="auto"/>
            <w:right w:val="none" w:sz="0" w:space="0" w:color="auto"/>
          </w:divBdr>
        </w:div>
        <w:div w:id="767965359">
          <w:marLeft w:val="0"/>
          <w:marRight w:val="0"/>
          <w:marTop w:val="0"/>
          <w:marBottom w:val="0"/>
          <w:divBdr>
            <w:top w:val="none" w:sz="0" w:space="0" w:color="auto"/>
            <w:left w:val="none" w:sz="0" w:space="0" w:color="auto"/>
            <w:bottom w:val="none" w:sz="0" w:space="0" w:color="auto"/>
            <w:right w:val="none" w:sz="0" w:space="0" w:color="auto"/>
          </w:divBdr>
        </w:div>
        <w:div w:id="768430725">
          <w:marLeft w:val="0"/>
          <w:marRight w:val="0"/>
          <w:marTop w:val="0"/>
          <w:marBottom w:val="0"/>
          <w:divBdr>
            <w:top w:val="none" w:sz="0" w:space="0" w:color="auto"/>
            <w:left w:val="none" w:sz="0" w:space="0" w:color="auto"/>
            <w:bottom w:val="none" w:sz="0" w:space="0" w:color="auto"/>
            <w:right w:val="none" w:sz="0" w:space="0" w:color="auto"/>
          </w:divBdr>
        </w:div>
        <w:div w:id="1481533977">
          <w:marLeft w:val="0"/>
          <w:marRight w:val="0"/>
          <w:marTop w:val="0"/>
          <w:marBottom w:val="0"/>
          <w:divBdr>
            <w:top w:val="none" w:sz="0" w:space="0" w:color="auto"/>
            <w:left w:val="none" w:sz="0" w:space="0" w:color="auto"/>
            <w:bottom w:val="none" w:sz="0" w:space="0" w:color="auto"/>
            <w:right w:val="none" w:sz="0" w:space="0" w:color="auto"/>
          </w:divBdr>
        </w:div>
        <w:div w:id="2004553057">
          <w:marLeft w:val="0"/>
          <w:marRight w:val="0"/>
          <w:marTop w:val="0"/>
          <w:marBottom w:val="0"/>
          <w:divBdr>
            <w:top w:val="none" w:sz="0" w:space="0" w:color="auto"/>
            <w:left w:val="none" w:sz="0" w:space="0" w:color="auto"/>
            <w:bottom w:val="none" w:sz="0" w:space="0" w:color="auto"/>
            <w:right w:val="none" w:sz="0" w:space="0" w:color="auto"/>
          </w:divBdr>
        </w:div>
        <w:div w:id="1501581648">
          <w:marLeft w:val="0"/>
          <w:marRight w:val="0"/>
          <w:marTop w:val="0"/>
          <w:marBottom w:val="0"/>
          <w:divBdr>
            <w:top w:val="none" w:sz="0" w:space="0" w:color="auto"/>
            <w:left w:val="none" w:sz="0" w:space="0" w:color="auto"/>
            <w:bottom w:val="none" w:sz="0" w:space="0" w:color="auto"/>
            <w:right w:val="none" w:sz="0" w:space="0" w:color="auto"/>
          </w:divBdr>
        </w:div>
        <w:div w:id="436145314">
          <w:marLeft w:val="0"/>
          <w:marRight w:val="0"/>
          <w:marTop w:val="0"/>
          <w:marBottom w:val="0"/>
          <w:divBdr>
            <w:top w:val="none" w:sz="0" w:space="0" w:color="auto"/>
            <w:left w:val="none" w:sz="0" w:space="0" w:color="auto"/>
            <w:bottom w:val="none" w:sz="0" w:space="0" w:color="auto"/>
            <w:right w:val="none" w:sz="0" w:space="0" w:color="auto"/>
          </w:divBdr>
        </w:div>
        <w:div w:id="706949426">
          <w:marLeft w:val="0"/>
          <w:marRight w:val="0"/>
          <w:marTop w:val="0"/>
          <w:marBottom w:val="0"/>
          <w:divBdr>
            <w:top w:val="none" w:sz="0" w:space="0" w:color="auto"/>
            <w:left w:val="none" w:sz="0" w:space="0" w:color="auto"/>
            <w:bottom w:val="none" w:sz="0" w:space="0" w:color="auto"/>
            <w:right w:val="none" w:sz="0" w:space="0" w:color="auto"/>
          </w:divBdr>
        </w:div>
        <w:div w:id="1512142713">
          <w:marLeft w:val="0"/>
          <w:marRight w:val="0"/>
          <w:marTop w:val="0"/>
          <w:marBottom w:val="0"/>
          <w:divBdr>
            <w:top w:val="none" w:sz="0" w:space="0" w:color="auto"/>
            <w:left w:val="none" w:sz="0" w:space="0" w:color="auto"/>
            <w:bottom w:val="none" w:sz="0" w:space="0" w:color="auto"/>
            <w:right w:val="none" w:sz="0" w:space="0" w:color="auto"/>
          </w:divBdr>
        </w:div>
        <w:div w:id="221992156">
          <w:marLeft w:val="0"/>
          <w:marRight w:val="0"/>
          <w:marTop w:val="0"/>
          <w:marBottom w:val="0"/>
          <w:divBdr>
            <w:top w:val="none" w:sz="0" w:space="0" w:color="auto"/>
            <w:left w:val="none" w:sz="0" w:space="0" w:color="auto"/>
            <w:bottom w:val="none" w:sz="0" w:space="0" w:color="auto"/>
            <w:right w:val="none" w:sz="0" w:space="0" w:color="auto"/>
          </w:divBdr>
        </w:div>
        <w:div w:id="655108925">
          <w:marLeft w:val="0"/>
          <w:marRight w:val="0"/>
          <w:marTop w:val="0"/>
          <w:marBottom w:val="0"/>
          <w:divBdr>
            <w:top w:val="none" w:sz="0" w:space="0" w:color="auto"/>
            <w:left w:val="none" w:sz="0" w:space="0" w:color="auto"/>
            <w:bottom w:val="none" w:sz="0" w:space="0" w:color="auto"/>
            <w:right w:val="none" w:sz="0" w:space="0" w:color="auto"/>
          </w:divBdr>
        </w:div>
        <w:div w:id="1677148917">
          <w:marLeft w:val="0"/>
          <w:marRight w:val="0"/>
          <w:marTop w:val="0"/>
          <w:marBottom w:val="0"/>
          <w:divBdr>
            <w:top w:val="none" w:sz="0" w:space="0" w:color="auto"/>
            <w:left w:val="none" w:sz="0" w:space="0" w:color="auto"/>
            <w:bottom w:val="none" w:sz="0" w:space="0" w:color="auto"/>
            <w:right w:val="none" w:sz="0" w:space="0" w:color="auto"/>
          </w:divBdr>
        </w:div>
        <w:div w:id="1317301609">
          <w:marLeft w:val="0"/>
          <w:marRight w:val="0"/>
          <w:marTop w:val="0"/>
          <w:marBottom w:val="0"/>
          <w:divBdr>
            <w:top w:val="none" w:sz="0" w:space="0" w:color="auto"/>
            <w:left w:val="none" w:sz="0" w:space="0" w:color="auto"/>
            <w:bottom w:val="none" w:sz="0" w:space="0" w:color="auto"/>
            <w:right w:val="none" w:sz="0" w:space="0" w:color="auto"/>
          </w:divBdr>
        </w:div>
        <w:div w:id="58524222">
          <w:marLeft w:val="0"/>
          <w:marRight w:val="0"/>
          <w:marTop w:val="0"/>
          <w:marBottom w:val="0"/>
          <w:divBdr>
            <w:top w:val="none" w:sz="0" w:space="0" w:color="auto"/>
            <w:left w:val="none" w:sz="0" w:space="0" w:color="auto"/>
            <w:bottom w:val="none" w:sz="0" w:space="0" w:color="auto"/>
            <w:right w:val="none" w:sz="0" w:space="0" w:color="auto"/>
          </w:divBdr>
        </w:div>
        <w:div w:id="119156414">
          <w:marLeft w:val="0"/>
          <w:marRight w:val="0"/>
          <w:marTop w:val="0"/>
          <w:marBottom w:val="0"/>
          <w:divBdr>
            <w:top w:val="none" w:sz="0" w:space="0" w:color="auto"/>
            <w:left w:val="none" w:sz="0" w:space="0" w:color="auto"/>
            <w:bottom w:val="none" w:sz="0" w:space="0" w:color="auto"/>
            <w:right w:val="none" w:sz="0" w:space="0" w:color="auto"/>
          </w:divBdr>
        </w:div>
        <w:div w:id="929198412">
          <w:marLeft w:val="0"/>
          <w:marRight w:val="0"/>
          <w:marTop w:val="0"/>
          <w:marBottom w:val="0"/>
          <w:divBdr>
            <w:top w:val="none" w:sz="0" w:space="0" w:color="auto"/>
            <w:left w:val="none" w:sz="0" w:space="0" w:color="auto"/>
            <w:bottom w:val="none" w:sz="0" w:space="0" w:color="auto"/>
            <w:right w:val="none" w:sz="0" w:space="0" w:color="auto"/>
          </w:divBdr>
        </w:div>
        <w:div w:id="631597784">
          <w:marLeft w:val="0"/>
          <w:marRight w:val="0"/>
          <w:marTop w:val="0"/>
          <w:marBottom w:val="0"/>
          <w:divBdr>
            <w:top w:val="none" w:sz="0" w:space="0" w:color="auto"/>
            <w:left w:val="none" w:sz="0" w:space="0" w:color="auto"/>
            <w:bottom w:val="none" w:sz="0" w:space="0" w:color="auto"/>
            <w:right w:val="none" w:sz="0" w:space="0" w:color="auto"/>
          </w:divBdr>
        </w:div>
        <w:div w:id="252399281">
          <w:marLeft w:val="0"/>
          <w:marRight w:val="0"/>
          <w:marTop w:val="0"/>
          <w:marBottom w:val="0"/>
          <w:divBdr>
            <w:top w:val="none" w:sz="0" w:space="0" w:color="auto"/>
            <w:left w:val="none" w:sz="0" w:space="0" w:color="auto"/>
            <w:bottom w:val="none" w:sz="0" w:space="0" w:color="auto"/>
            <w:right w:val="none" w:sz="0" w:space="0" w:color="auto"/>
          </w:divBdr>
        </w:div>
        <w:div w:id="186405958">
          <w:marLeft w:val="0"/>
          <w:marRight w:val="0"/>
          <w:marTop w:val="0"/>
          <w:marBottom w:val="0"/>
          <w:divBdr>
            <w:top w:val="none" w:sz="0" w:space="0" w:color="auto"/>
            <w:left w:val="none" w:sz="0" w:space="0" w:color="auto"/>
            <w:bottom w:val="none" w:sz="0" w:space="0" w:color="auto"/>
            <w:right w:val="none" w:sz="0" w:space="0" w:color="auto"/>
          </w:divBdr>
        </w:div>
        <w:div w:id="665286219">
          <w:marLeft w:val="0"/>
          <w:marRight w:val="0"/>
          <w:marTop w:val="0"/>
          <w:marBottom w:val="0"/>
          <w:divBdr>
            <w:top w:val="none" w:sz="0" w:space="0" w:color="auto"/>
            <w:left w:val="none" w:sz="0" w:space="0" w:color="auto"/>
            <w:bottom w:val="none" w:sz="0" w:space="0" w:color="auto"/>
            <w:right w:val="none" w:sz="0" w:space="0" w:color="auto"/>
          </w:divBdr>
        </w:div>
        <w:div w:id="1085154074">
          <w:marLeft w:val="0"/>
          <w:marRight w:val="0"/>
          <w:marTop w:val="0"/>
          <w:marBottom w:val="0"/>
          <w:divBdr>
            <w:top w:val="none" w:sz="0" w:space="0" w:color="auto"/>
            <w:left w:val="none" w:sz="0" w:space="0" w:color="auto"/>
            <w:bottom w:val="none" w:sz="0" w:space="0" w:color="auto"/>
            <w:right w:val="none" w:sz="0" w:space="0" w:color="auto"/>
          </w:divBdr>
        </w:div>
        <w:div w:id="1037587443">
          <w:marLeft w:val="0"/>
          <w:marRight w:val="0"/>
          <w:marTop w:val="0"/>
          <w:marBottom w:val="0"/>
          <w:divBdr>
            <w:top w:val="none" w:sz="0" w:space="0" w:color="auto"/>
            <w:left w:val="none" w:sz="0" w:space="0" w:color="auto"/>
            <w:bottom w:val="none" w:sz="0" w:space="0" w:color="auto"/>
            <w:right w:val="none" w:sz="0" w:space="0" w:color="auto"/>
          </w:divBdr>
        </w:div>
        <w:div w:id="596713569">
          <w:marLeft w:val="0"/>
          <w:marRight w:val="0"/>
          <w:marTop w:val="0"/>
          <w:marBottom w:val="0"/>
          <w:divBdr>
            <w:top w:val="none" w:sz="0" w:space="0" w:color="auto"/>
            <w:left w:val="none" w:sz="0" w:space="0" w:color="auto"/>
            <w:bottom w:val="none" w:sz="0" w:space="0" w:color="auto"/>
            <w:right w:val="none" w:sz="0" w:space="0" w:color="auto"/>
          </w:divBdr>
        </w:div>
        <w:div w:id="1152869928">
          <w:marLeft w:val="0"/>
          <w:marRight w:val="0"/>
          <w:marTop w:val="0"/>
          <w:marBottom w:val="0"/>
          <w:divBdr>
            <w:top w:val="none" w:sz="0" w:space="0" w:color="auto"/>
            <w:left w:val="none" w:sz="0" w:space="0" w:color="auto"/>
            <w:bottom w:val="none" w:sz="0" w:space="0" w:color="auto"/>
            <w:right w:val="none" w:sz="0" w:space="0" w:color="auto"/>
          </w:divBdr>
        </w:div>
        <w:div w:id="784157005">
          <w:marLeft w:val="0"/>
          <w:marRight w:val="0"/>
          <w:marTop w:val="0"/>
          <w:marBottom w:val="0"/>
          <w:divBdr>
            <w:top w:val="none" w:sz="0" w:space="0" w:color="auto"/>
            <w:left w:val="none" w:sz="0" w:space="0" w:color="auto"/>
            <w:bottom w:val="none" w:sz="0" w:space="0" w:color="auto"/>
            <w:right w:val="none" w:sz="0" w:space="0" w:color="auto"/>
          </w:divBdr>
        </w:div>
        <w:div w:id="880829136">
          <w:marLeft w:val="0"/>
          <w:marRight w:val="0"/>
          <w:marTop w:val="0"/>
          <w:marBottom w:val="0"/>
          <w:divBdr>
            <w:top w:val="none" w:sz="0" w:space="0" w:color="auto"/>
            <w:left w:val="none" w:sz="0" w:space="0" w:color="auto"/>
            <w:bottom w:val="none" w:sz="0" w:space="0" w:color="auto"/>
            <w:right w:val="none" w:sz="0" w:space="0" w:color="auto"/>
          </w:divBdr>
        </w:div>
        <w:div w:id="1763798237">
          <w:marLeft w:val="0"/>
          <w:marRight w:val="0"/>
          <w:marTop w:val="0"/>
          <w:marBottom w:val="0"/>
          <w:divBdr>
            <w:top w:val="none" w:sz="0" w:space="0" w:color="auto"/>
            <w:left w:val="none" w:sz="0" w:space="0" w:color="auto"/>
            <w:bottom w:val="none" w:sz="0" w:space="0" w:color="auto"/>
            <w:right w:val="none" w:sz="0" w:space="0" w:color="auto"/>
          </w:divBdr>
        </w:div>
        <w:div w:id="2078896201">
          <w:marLeft w:val="0"/>
          <w:marRight w:val="0"/>
          <w:marTop w:val="0"/>
          <w:marBottom w:val="0"/>
          <w:divBdr>
            <w:top w:val="none" w:sz="0" w:space="0" w:color="auto"/>
            <w:left w:val="none" w:sz="0" w:space="0" w:color="auto"/>
            <w:bottom w:val="none" w:sz="0" w:space="0" w:color="auto"/>
            <w:right w:val="none" w:sz="0" w:space="0" w:color="auto"/>
          </w:divBdr>
        </w:div>
        <w:div w:id="1454590994">
          <w:marLeft w:val="0"/>
          <w:marRight w:val="0"/>
          <w:marTop w:val="0"/>
          <w:marBottom w:val="0"/>
          <w:divBdr>
            <w:top w:val="none" w:sz="0" w:space="0" w:color="auto"/>
            <w:left w:val="none" w:sz="0" w:space="0" w:color="auto"/>
            <w:bottom w:val="none" w:sz="0" w:space="0" w:color="auto"/>
            <w:right w:val="none" w:sz="0" w:space="0" w:color="auto"/>
          </w:divBdr>
        </w:div>
        <w:div w:id="1859192939">
          <w:marLeft w:val="0"/>
          <w:marRight w:val="0"/>
          <w:marTop w:val="0"/>
          <w:marBottom w:val="0"/>
          <w:divBdr>
            <w:top w:val="none" w:sz="0" w:space="0" w:color="auto"/>
            <w:left w:val="none" w:sz="0" w:space="0" w:color="auto"/>
            <w:bottom w:val="none" w:sz="0" w:space="0" w:color="auto"/>
            <w:right w:val="none" w:sz="0" w:space="0" w:color="auto"/>
          </w:divBdr>
        </w:div>
        <w:div w:id="2136099722">
          <w:marLeft w:val="0"/>
          <w:marRight w:val="0"/>
          <w:marTop w:val="0"/>
          <w:marBottom w:val="0"/>
          <w:divBdr>
            <w:top w:val="none" w:sz="0" w:space="0" w:color="auto"/>
            <w:left w:val="none" w:sz="0" w:space="0" w:color="auto"/>
            <w:bottom w:val="none" w:sz="0" w:space="0" w:color="auto"/>
            <w:right w:val="none" w:sz="0" w:space="0" w:color="auto"/>
          </w:divBdr>
        </w:div>
        <w:div w:id="380448900">
          <w:marLeft w:val="0"/>
          <w:marRight w:val="0"/>
          <w:marTop w:val="0"/>
          <w:marBottom w:val="0"/>
          <w:divBdr>
            <w:top w:val="none" w:sz="0" w:space="0" w:color="auto"/>
            <w:left w:val="none" w:sz="0" w:space="0" w:color="auto"/>
            <w:bottom w:val="none" w:sz="0" w:space="0" w:color="auto"/>
            <w:right w:val="none" w:sz="0" w:space="0" w:color="auto"/>
          </w:divBdr>
        </w:div>
        <w:div w:id="1233472010">
          <w:marLeft w:val="0"/>
          <w:marRight w:val="0"/>
          <w:marTop w:val="0"/>
          <w:marBottom w:val="0"/>
          <w:divBdr>
            <w:top w:val="none" w:sz="0" w:space="0" w:color="auto"/>
            <w:left w:val="none" w:sz="0" w:space="0" w:color="auto"/>
            <w:bottom w:val="none" w:sz="0" w:space="0" w:color="auto"/>
            <w:right w:val="none" w:sz="0" w:space="0" w:color="auto"/>
          </w:divBdr>
        </w:div>
        <w:div w:id="2024087899">
          <w:marLeft w:val="0"/>
          <w:marRight w:val="0"/>
          <w:marTop w:val="0"/>
          <w:marBottom w:val="0"/>
          <w:divBdr>
            <w:top w:val="none" w:sz="0" w:space="0" w:color="auto"/>
            <w:left w:val="none" w:sz="0" w:space="0" w:color="auto"/>
            <w:bottom w:val="none" w:sz="0" w:space="0" w:color="auto"/>
            <w:right w:val="none" w:sz="0" w:space="0" w:color="auto"/>
          </w:divBdr>
        </w:div>
        <w:div w:id="950555923">
          <w:marLeft w:val="0"/>
          <w:marRight w:val="0"/>
          <w:marTop w:val="0"/>
          <w:marBottom w:val="0"/>
          <w:divBdr>
            <w:top w:val="none" w:sz="0" w:space="0" w:color="auto"/>
            <w:left w:val="none" w:sz="0" w:space="0" w:color="auto"/>
            <w:bottom w:val="none" w:sz="0" w:space="0" w:color="auto"/>
            <w:right w:val="none" w:sz="0" w:space="0" w:color="auto"/>
          </w:divBdr>
        </w:div>
        <w:div w:id="1845901988">
          <w:marLeft w:val="0"/>
          <w:marRight w:val="0"/>
          <w:marTop w:val="0"/>
          <w:marBottom w:val="0"/>
          <w:divBdr>
            <w:top w:val="none" w:sz="0" w:space="0" w:color="auto"/>
            <w:left w:val="none" w:sz="0" w:space="0" w:color="auto"/>
            <w:bottom w:val="none" w:sz="0" w:space="0" w:color="auto"/>
            <w:right w:val="none" w:sz="0" w:space="0" w:color="auto"/>
          </w:divBdr>
        </w:div>
        <w:div w:id="1336572433">
          <w:marLeft w:val="0"/>
          <w:marRight w:val="0"/>
          <w:marTop w:val="0"/>
          <w:marBottom w:val="0"/>
          <w:divBdr>
            <w:top w:val="none" w:sz="0" w:space="0" w:color="auto"/>
            <w:left w:val="none" w:sz="0" w:space="0" w:color="auto"/>
            <w:bottom w:val="none" w:sz="0" w:space="0" w:color="auto"/>
            <w:right w:val="none" w:sz="0" w:space="0" w:color="auto"/>
          </w:divBdr>
        </w:div>
        <w:div w:id="2031029370">
          <w:marLeft w:val="0"/>
          <w:marRight w:val="0"/>
          <w:marTop w:val="0"/>
          <w:marBottom w:val="0"/>
          <w:divBdr>
            <w:top w:val="none" w:sz="0" w:space="0" w:color="auto"/>
            <w:left w:val="none" w:sz="0" w:space="0" w:color="auto"/>
            <w:bottom w:val="none" w:sz="0" w:space="0" w:color="auto"/>
            <w:right w:val="none" w:sz="0" w:space="0" w:color="auto"/>
          </w:divBdr>
        </w:div>
        <w:div w:id="958612175">
          <w:marLeft w:val="0"/>
          <w:marRight w:val="0"/>
          <w:marTop w:val="0"/>
          <w:marBottom w:val="0"/>
          <w:divBdr>
            <w:top w:val="none" w:sz="0" w:space="0" w:color="auto"/>
            <w:left w:val="none" w:sz="0" w:space="0" w:color="auto"/>
            <w:bottom w:val="none" w:sz="0" w:space="0" w:color="auto"/>
            <w:right w:val="none" w:sz="0" w:space="0" w:color="auto"/>
          </w:divBdr>
        </w:div>
        <w:div w:id="253713331">
          <w:marLeft w:val="0"/>
          <w:marRight w:val="0"/>
          <w:marTop w:val="0"/>
          <w:marBottom w:val="0"/>
          <w:divBdr>
            <w:top w:val="none" w:sz="0" w:space="0" w:color="auto"/>
            <w:left w:val="none" w:sz="0" w:space="0" w:color="auto"/>
            <w:bottom w:val="none" w:sz="0" w:space="0" w:color="auto"/>
            <w:right w:val="none" w:sz="0" w:space="0" w:color="auto"/>
          </w:divBdr>
        </w:div>
        <w:div w:id="373428665">
          <w:marLeft w:val="0"/>
          <w:marRight w:val="0"/>
          <w:marTop w:val="0"/>
          <w:marBottom w:val="0"/>
          <w:divBdr>
            <w:top w:val="none" w:sz="0" w:space="0" w:color="auto"/>
            <w:left w:val="none" w:sz="0" w:space="0" w:color="auto"/>
            <w:bottom w:val="none" w:sz="0" w:space="0" w:color="auto"/>
            <w:right w:val="none" w:sz="0" w:space="0" w:color="auto"/>
          </w:divBdr>
        </w:div>
        <w:div w:id="1631789037">
          <w:marLeft w:val="0"/>
          <w:marRight w:val="0"/>
          <w:marTop w:val="0"/>
          <w:marBottom w:val="0"/>
          <w:divBdr>
            <w:top w:val="none" w:sz="0" w:space="0" w:color="auto"/>
            <w:left w:val="none" w:sz="0" w:space="0" w:color="auto"/>
            <w:bottom w:val="none" w:sz="0" w:space="0" w:color="auto"/>
            <w:right w:val="none" w:sz="0" w:space="0" w:color="auto"/>
          </w:divBdr>
        </w:div>
        <w:div w:id="1306819108">
          <w:marLeft w:val="0"/>
          <w:marRight w:val="0"/>
          <w:marTop w:val="0"/>
          <w:marBottom w:val="0"/>
          <w:divBdr>
            <w:top w:val="none" w:sz="0" w:space="0" w:color="auto"/>
            <w:left w:val="none" w:sz="0" w:space="0" w:color="auto"/>
            <w:bottom w:val="none" w:sz="0" w:space="0" w:color="auto"/>
            <w:right w:val="none" w:sz="0" w:space="0" w:color="auto"/>
          </w:divBdr>
        </w:div>
        <w:div w:id="1833644583">
          <w:marLeft w:val="0"/>
          <w:marRight w:val="0"/>
          <w:marTop w:val="0"/>
          <w:marBottom w:val="0"/>
          <w:divBdr>
            <w:top w:val="none" w:sz="0" w:space="0" w:color="auto"/>
            <w:left w:val="none" w:sz="0" w:space="0" w:color="auto"/>
            <w:bottom w:val="none" w:sz="0" w:space="0" w:color="auto"/>
            <w:right w:val="none" w:sz="0" w:space="0" w:color="auto"/>
          </w:divBdr>
        </w:div>
        <w:div w:id="248122367">
          <w:marLeft w:val="0"/>
          <w:marRight w:val="0"/>
          <w:marTop w:val="0"/>
          <w:marBottom w:val="0"/>
          <w:divBdr>
            <w:top w:val="none" w:sz="0" w:space="0" w:color="auto"/>
            <w:left w:val="none" w:sz="0" w:space="0" w:color="auto"/>
            <w:bottom w:val="none" w:sz="0" w:space="0" w:color="auto"/>
            <w:right w:val="none" w:sz="0" w:space="0" w:color="auto"/>
          </w:divBdr>
        </w:div>
        <w:div w:id="1333993824">
          <w:marLeft w:val="0"/>
          <w:marRight w:val="0"/>
          <w:marTop w:val="0"/>
          <w:marBottom w:val="0"/>
          <w:divBdr>
            <w:top w:val="none" w:sz="0" w:space="0" w:color="auto"/>
            <w:left w:val="none" w:sz="0" w:space="0" w:color="auto"/>
            <w:bottom w:val="none" w:sz="0" w:space="0" w:color="auto"/>
            <w:right w:val="none" w:sz="0" w:space="0" w:color="auto"/>
          </w:divBdr>
        </w:div>
        <w:div w:id="11272809">
          <w:marLeft w:val="0"/>
          <w:marRight w:val="0"/>
          <w:marTop w:val="0"/>
          <w:marBottom w:val="0"/>
          <w:divBdr>
            <w:top w:val="none" w:sz="0" w:space="0" w:color="auto"/>
            <w:left w:val="none" w:sz="0" w:space="0" w:color="auto"/>
            <w:bottom w:val="none" w:sz="0" w:space="0" w:color="auto"/>
            <w:right w:val="none" w:sz="0" w:space="0" w:color="auto"/>
          </w:divBdr>
        </w:div>
        <w:div w:id="1917668956">
          <w:marLeft w:val="0"/>
          <w:marRight w:val="0"/>
          <w:marTop w:val="0"/>
          <w:marBottom w:val="0"/>
          <w:divBdr>
            <w:top w:val="none" w:sz="0" w:space="0" w:color="auto"/>
            <w:left w:val="none" w:sz="0" w:space="0" w:color="auto"/>
            <w:bottom w:val="none" w:sz="0" w:space="0" w:color="auto"/>
            <w:right w:val="none" w:sz="0" w:space="0" w:color="auto"/>
          </w:divBdr>
        </w:div>
        <w:div w:id="1273901093">
          <w:marLeft w:val="0"/>
          <w:marRight w:val="0"/>
          <w:marTop w:val="0"/>
          <w:marBottom w:val="0"/>
          <w:divBdr>
            <w:top w:val="none" w:sz="0" w:space="0" w:color="auto"/>
            <w:left w:val="none" w:sz="0" w:space="0" w:color="auto"/>
            <w:bottom w:val="none" w:sz="0" w:space="0" w:color="auto"/>
            <w:right w:val="none" w:sz="0" w:space="0" w:color="auto"/>
          </w:divBdr>
        </w:div>
        <w:div w:id="8483869">
          <w:marLeft w:val="0"/>
          <w:marRight w:val="0"/>
          <w:marTop w:val="0"/>
          <w:marBottom w:val="0"/>
          <w:divBdr>
            <w:top w:val="none" w:sz="0" w:space="0" w:color="auto"/>
            <w:left w:val="none" w:sz="0" w:space="0" w:color="auto"/>
            <w:bottom w:val="none" w:sz="0" w:space="0" w:color="auto"/>
            <w:right w:val="none" w:sz="0" w:space="0" w:color="auto"/>
          </w:divBdr>
        </w:div>
        <w:div w:id="428891998">
          <w:marLeft w:val="0"/>
          <w:marRight w:val="0"/>
          <w:marTop w:val="0"/>
          <w:marBottom w:val="0"/>
          <w:divBdr>
            <w:top w:val="none" w:sz="0" w:space="0" w:color="auto"/>
            <w:left w:val="none" w:sz="0" w:space="0" w:color="auto"/>
            <w:bottom w:val="none" w:sz="0" w:space="0" w:color="auto"/>
            <w:right w:val="none" w:sz="0" w:space="0" w:color="auto"/>
          </w:divBdr>
        </w:div>
        <w:div w:id="772556542">
          <w:marLeft w:val="0"/>
          <w:marRight w:val="0"/>
          <w:marTop w:val="0"/>
          <w:marBottom w:val="0"/>
          <w:divBdr>
            <w:top w:val="none" w:sz="0" w:space="0" w:color="auto"/>
            <w:left w:val="none" w:sz="0" w:space="0" w:color="auto"/>
            <w:bottom w:val="none" w:sz="0" w:space="0" w:color="auto"/>
            <w:right w:val="none" w:sz="0" w:space="0" w:color="auto"/>
          </w:divBdr>
        </w:div>
        <w:div w:id="302390606">
          <w:marLeft w:val="0"/>
          <w:marRight w:val="0"/>
          <w:marTop w:val="0"/>
          <w:marBottom w:val="0"/>
          <w:divBdr>
            <w:top w:val="none" w:sz="0" w:space="0" w:color="auto"/>
            <w:left w:val="none" w:sz="0" w:space="0" w:color="auto"/>
            <w:bottom w:val="none" w:sz="0" w:space="0" w:color="auto"/>
            <w:right w:val="none" w:sz="0" w:space="0" w:color="auto"/>
          </w:divBdr>
        </w:div>
        <w:div w:id="1454322287">
          <w:marLeft w:val="0"/>
          <w:marRight w:val="0"/>
          <w:marTop w:val="0"/>
          <w:marBottom w:val="0"/>
          <w:divBdr>
            <w:top w:val="none" w:sz="0" w:space="0" w:color="auto"/>
            <w:left w:val="none" w:sz="0" w:space="0" w:color="auto"/>
            <w:bottom w:val="none" w:sz="0" w:space="0" w:color="auto"/>
            <w:right w:val="none" w:sz="0" w:space="0" w:color="auto"/>
          </w:divBdr>
        </w:div>
        <w:div w:id="1362050203">
          <w:marLeft w:val="0"/>
          <w:marRight w:val="0"/>
          <w:marTop w:val="0"/>
          <w:marBottom w:val="0"/>
          <w:divBdr>
            <w:top w:val="none" w:sz="0" w:space="0" w:color="auto"/>
            <w:left w:val="none" w:sz="0" w:space="0" w:color="auto"/>
            <w:bottom w:val="none" w:sz="0" w:space="0" w:color="auto"/>
            <w:right w:val="none" w:sz="0" w:space="0" w:color="auto"/>
          </w:divBdr>
        </w:div>
        <w:div w:id="560360279">
          <w:marLeft w:val="0"/>
          <w:marRight w:val="0"/>
          <w:marTop w:val="0"/>
          <w:marBottom w:val="0"/>
          <w:divBdr>
            <w:top w:val="none" w:sz="0" w:space="0" w:color="auto"/>
            <w:left w:val="none" w:sz="0" w:space="0" w:color="auto"/>
            <w:bottom w:val="none" w:sz="0" w:space="0" w:color="auto"/>
            <w:right w:val="none" w:sz="0" w:space="0" w:color="auto"/>
          </w:divBdr>
        </w:div>
        <w:div w:id="394352846">
          <w:marLeft w:val="0"/>
          <w:marRight w:val="0"/>
          <w:marTop w:val="0"/>
          <w:marBottom w:val="0"/>
          <w:divBdr>
            <w:top w:val="none" w:sz="0" w:space="0" w:color="auto"/>
            <w:left w:val="none" w:sz="0" w:space="0" w:color="auto"/>
            <w:bottom w:val="none" w:sz="0" w:space="0" w:color="auto"/>
            <w:right w:val="none" w:sz="0" w:space="0" w:color="auto"/>
          </w:divBdr>
        </w:div>
        <w:div w:id="136919559">
          <w:marLeft w:val="0"/>
          <w:marRight w:val="0"/>
          <w:marTop w:val="0"/>
          <w:marBottom w:val="0"/>
          <w:divBdr>
            <w:top w:val="none" w:sz="0" w:space="0" w:color="auto"/>
            <w:left w:val="none" w:sz="0" w:space="0" w:color="auto"/>
            <w:bottom w:val="none" w:sz="0" w:space="0" w:color="auto"/>
            <w:right w:val="none" w:sz="0" w:space="0" w:color="auto"/>
          </w:divBdr>
        </w:div>
        <w:div w:id="1158688070">
          <w:marLeft w:val="0"/>
          <w:marRight w:val="0"/>
          <w:marTop w:val="0"/>
          <w:marBottom w:val="0"/>
          <w:divBdr>
            <w:top w:val="none" w:sz="0" w:space="0" w:color="auto"/>
            <w:left w:val="none" w:sz="0" w:space="0" w:color="auto"/>
            <w:bottom w:val="none" w:sz="0" w:space="0" w:color="auto"/>
            <w:right w:val="none" w:sz="0" w:space="0" w:color="auto"/>
          </w:divBdr>
        </w:div>
        <w:div w:id="1731617126">
          <w:marLeft w:val="0"/>
          <w:marRight w:val="0"/>
          <w:marTop w:val="0"/>
          <w:marBottom w:val="0"/>
          <w:divBdr>
            <w:top w:val="none" w:sz="0" w:space="0" w:color="auto"/>
            <w:left w:val="none" w:sz="0" w:space="0" w:color="auto"/>
            <w:bottom w:val="none" w:sz="0" w:space="0" w:color="auto"/>
            <w:right w:val="none" w:sz="0" w:space="0" w:color="auto"/>
          </w:divBdr>
        </w:div>
        <w:div w:id="447507276">
          <w:marLeft w:val="0"/>
          <w:marRight w:val="0"/>
          <w:marTop w:val="0"/>
          <w:marBottom w:val="0"/>
          <w:divBdr>
            <w:top w:val="none" w:sz="0" w:space="0" w:color="auto"/>
            <w:left w:val="none" w:sz="0" w:space="0" w:color="auto"/>
            <w:bottom w:val="none" w:sz="0" w:space="0" w:color="auto"/>
            <w:right w:val="none" w:sz="0" w:space="0" w:color="auto"/>
          </w:divBdr>
        </w:div>
        <w:div w:id="1978685424">
          <w:marLeft w:val="0"/>
          <w:marRight w:val="0"/>
          <w:marTop w:val="0"/>
          <w:marBottom w:val="0"/>
          <w:divBdr>
            <w:top w:val="none" w:sz="0" w:space="0" w:color="auto"/>
            <w:left w:val="none" w:sz="0" w:space="0" w:color="auto"/>
            <w:bottom w:val="none" w:sz="0" w:space="0" w:color="auto"/>
            <w:right w:val="none" w:sz="0" w:space="0" w:color="auto"/>
          </w:divBdr>
        </w:div>
        <w:div w:id="1136492303">
          <w:marLeft w:val="0"/>
          <w:marRight w:val="0"/>
          <w:marTop w:val="0"/>
          <w:marBottom w:val="0"/>
          <w:divBdr>
            <w:top w:val="none" w:sz="0" w:space="0" w:color="auto"/>
            <w:left w:val="none" w:sz="0" w:space="0" w:color="auto"/>
            <w:bottom w:val="none" w:sz="0" w:space="0" w:color="auto"/>
            <w:right w:val="none" w:sz="0" w:space="0" w:color="auto"/>
          </w:divBdr>
        </w:div>
        <w:div w:id="443765290">
          <w:marLeft w:val="0"/>
          <w:marRight w:val="0"/>
          <w:marTop w:val="0"/>
          <w:marBottom w:val="0"/>
          <w:divBdr>
            <w:top w:val="none" w:sz="0" w:space="0" w:color="auto"/>
            <w:left w:val="none" w:sz="0" w:space="0" w:color="auto"/>
            <w:bottom w:val="none" w:sz="0" w:space="0" w:color="auto"/>
            <w:right w:val="none" w:sz="0" w:space="0" w:color="auto"/>
          </w:divBdr>
        </w:div>
        <w:div w:id="869535828">
          <w:marLeft w:val="0"/>
          <w:marRight w:val="0"/>
          <w:marTop w:val="0"/>
          <w:marBottom w:val="0"/>
          <w:divBdr>
            <w:top w:val="none" w:sz="0" w:space="0" w:color="auto"/>
            <w:left w:val="none" w:sz="0" w:space="0" w:color="auto"/>
            <w:bottom w:val="none" w:sz="0" w:space="0" w:color="auto"/>
            <w:right w:val="none" w:sz="0" w:space="0" w:color="auto"/>
          </w:divBdr>
        </w:div>
        <w:div w:id="32538336">
          <w:marLeft w:val="0"/>
          <w:marRight w:val="0"/>
          <w:marTop w:val="0"/>
          <w:marBottom w:val="0"/>
          <w:divBdr>
            <w:top w:val="none" w:sz="0" w:space="0" w:color="auto"/>
            <w:left w:val="none" w:sz="0" w:space="0" w:color="auto"/>
            <w:bottom w:val="none" w:sz="0" w:space="0" w:color="auto"/>
            <w:right w:val="none" w:sz="0" w:space="0" w:color="auto"/>
          </w:divBdr>
        </w:div>
        <w:div w:id="1961377894">
          <w:marLeft w:val="0"/>
          <w:marRight w:val="0"/>
          <w:marTop w:val="0"/>
          <w:marBottom w:val="0"/>
          <w:divBdr>
            <w:top w:val="none" w:sz="0" w:space="0" w:color="auto"/>
            <w:left w:val="none" w:sz="0" w:space="0" w:color="auto"/>
            <w:bottom w:val="none" w:sz="0" w:space="0" w:color="auto"/>
            <w:right w:val="none" w:sz="0" w:space="0" w:color="auto"/>
          </w:divBdr>
        </w:div>
        <w:div w:id="492186388">
          <w:marLeft w:val="0"/>
          <w:marRight w:val="0"/>
          <w:marTop w:val="0"/>
          <w:marBottom w:val="0"/>
          <w:divBdr>
            <w:top w:val="none" w:sz="0" w:space="0" w:color="auto"/>
            <w:left w:val="none" w:sz="0" w:space="0" w:color="auto"/>
            <w:bottom w:val="none" w:sz="0" w:space="0" w:color="auto"/>
            <w:right w:val="none" w:sz="0" w:space="0" w:color="auto"/>
          </w:divBdr>
        </w:div>
        <w:div w:id="1059864942">
          <w:marLeft w:val="0"/>
          <w:marRight w:val="0"/>
          <w:marTop w:val="0"/>
          <w:marBottom w:val="0"/>
          <w:divBdr>
            <w:top w:val="none" w:sz="0" w:space="0" w:color="auto"/>
            <w:left w:val="none" w:sz="0" w:space="0" w:color="auto"/>
            <w:bottom w:val="none" w:sz="0" w:space="0" w:color="auto"/>
            <w:right w:val="none" w:sz="0" w:space="0" w:color="auto"/>
          </w:divBdr>
        </w:div>
        <w:div w:id="964964673">
          <w:marLeft w:val="0"/>
          <w:marRight w:val="0"/>
          <w:marTop w:val="0"/>
          <w:marBottom w:val="0"/>
          <w:divBdr>
            <w:top w:val="none" w:sz="0" w:space="0" w:color="auto"/>
            <w:left w:val="none" w:sz="0" w:space="0" w:color="auto"/>
            <w:bottom w:val="none" w:sz="0" w:space="0" w:color="auto"/>
            <w:right w:val="none" w:sz="0" w:space="0" w:color="auto"/>
          </w:divBdr>
        </w:div>
        <w:div w:id="663704425">
          <w:marLeft w:val="0"/>
          <w:marRight w:val="0"/>
          <w:marTop w:val="0"/>
          <w:marBottom w:val="0"/>
          <w:divBdr>
            <w:top w:val="none" w:sz="0" w:space="0" w:color="auto"/>
            <w:left w:val="none" w:sz="0" w:space="0" w:color="auto"/>
            <w:bottom w:val="none" w:sz="0" w:space="0" w:color="auto"/>
            <w:right w:val="none" w:sz="0" w:space="0" w:color="auto"/>
          </w:divBdr>
        </w:div>
        <w:div w:id="189799837">
          <w:marLeft w:val="0"/>
          <w:marRight w:val="0"/>
          <w:marTop w:val="0"/>
          <w:marBottom w:val="0"/>
          <w:divBdr>
            <w:top w:val="none" w:sz="0" w:space="0" w:color="auto"/>
            <w:left w:val="none" w:sz="0" w:space="0" w:color="auto"/>
            <w:bottom w:val="none" w:sz="0" w:space="0" w:color="auto"/>
            <w:right w:val="none" w:sz="0" w:space="0" w:color="auto"/>
          </w:divBdr>
        </w:div>
        <w:div w:id="354884271">
          <w:marLeft w:val="0"/>
          <w:marRight w:val="0"/>
          <w:marTop w:val="0"/>
          <w:marBottom w:val="0"/>
          <w:divBdr>
            <w:top w:val="none" w:sz="0" w:space="0" w:color="auto"/>
            <w:left w:val="none" w:sz="0" w:space="0" w:color="auto"/>
            <w:bottom w:val="none" w:sz="0" w:space="0" w:color="auto"/>
            <w:right w:val="none" w:sz="0" w:space="0" w:color="auto"/>
          </w:divBdr>
        </w:div>
        <w:div w:id="886070070">
          <w:marLeft w:val="0"/>
          <w:marRight w:val="0"/>
          <w:marTop w:val="0"/>
          <w:marBottom w:val="0"/>
          <w:divBdr>
            <w:top w:val="none" w:sz="0" w:space="0" w:color="auto"/>
            <w:left w:val="none" w:sz="0" w:space="0" w:color="auto"/>
            <w:bottom w:val="none" w:sz="0" w:space="0" w:color="auto"/>
            <w:right w:val="none" w:sz="0" w:space="0" w:color="auto"/>
          </w:divBdr>
        </w:div>
        <w:div w:id="1400977066">
          <w:marLeft w:val="0"/>
          <w:marRight w:val="0"/>
          <w:marTop w:val="0"/>
          <w:marBottom w:val="0"/>
          <w:divBdr>
            <w:top w:val="none" w:sz="0" w:space="0" w:color="auto"/>
            <w:left w:val="none" w:sz="0" w:space="0" w:color="auto"/>
            <w:bottom w:val="none" w:sz="0" w:space="0" w:color="auto"/>
            <w:right w:val="none" w:sz="0" w:space="0" w:color="auto"/>
          </w:divBdr>
        </w:div>
        <w:div w:id="556279200">
          <w:marLeft w:val="0"/>
          <w:marRight w:val="0"/>
          <w:marTop w:val="0"/>
          <w:marBottom w:val="0"/>
          <w:divBdr>
            <w:top w:val="none" w:sz="0" w:space="0" w:color="auto"/>
            <w:left w:val="none" w:sz="0" w:space="0" w:color="auto"/>
            <w:bottom w:val="none" w:sz="0" w:space="0" w:color="auto"/>
            <w:right w:val="none" w:sz="0" w:space="0" w:color="auto"/>
          </w:divBdr>
        </w:div>
        <w:div w:id="2063678090">
          <w:marLeft w:val="0"/>
          <w:marRight w:val="0"/>
          <w:marTop w:val="0"/>
          <w:marBottom w:val="0"/>
          <w:divBdr>
            <w:top w:val="none" w:sz="0" w:space="0" w:color="auto"/>
            <w:left w:val="none" w:sz="0" w:space="0" w:color="auto"/>
            <w:bottom w:val="none" w:sz="0" w:space="0" w:color="auto"/>
            <w:right w:val="none" w:sz="0" w:space="0" w:color="auto"/>
          </w:divBdr>
        </w:div>
        <w:div w:id="1919241576">
          <w:marLeft w:val="0"/>
          <w:marRight w:val="0"/>
          <w:marTop w:val="0"/>
          <w:marBottom w:val="0"/>
          <w:divBdr>
            <w:top w:val="none" w:sz="0" w:space="0" w:color="auto"/>
            <w:left w:val="none" w:sz="0" w:space="0" w:color="auto"/>
            <w:bottom w:val="none" w:sz="0" w:space="0" w:color="auto"/>
            <w:right w:val="none" w:sz="0" w:space="0" w:color="auto"/>
          </w:divBdr>
          <w:divsChild>
            <w:div w:id="247808895">
              <w:marLeft w:val="0"/>
              <w:marRight w:val="0"/>
              <w:marTop w:val="30"/>
              <w:marBottom w:val="30"/>
              <w:divBdr>
                <w:top w:val="none" w:sz="0" w:space="0" w:color="auto"/>
                <w:left w:val="none" w:sz="0" w:space="0" w:color="auto"/>
                <w:bottom w:val="none" w:sz="0" w:space="0" w:color="auto"/>
                <w:right w:val="none" w:sz="0" w:space="0" w:color="auto"/>
              </w:divBdr>
              <w:divsChild>
                <w:div w:id="266277341">
                  <w:marLeft w:val="0"/>
                  <w:marRight w:val="0"/>
                  <w:marTop w:val="0"/>
                  <w:marBottom w:val="0"/>
                  <w:divBdr>
                    <w:top w:val="none" w:sz="0" w:space="0" w:color="auto"/>
                    <w:left w:val="none" w:sz="0" w:space="0" w:color="auto"/>
                    <w:bottom w:val="none" w:sz="0" w:space="0" w:color="auto"/>
                    <w:right w:val="none" w:sz="0" w:space="0" w:color="auto"/>
                  </w:divBdr>
                  <w:divsChild>
                    <w:div w:id="1770806192">
                      <w:marLeft w:val="0"/>
                      <w:marRight w:val="0"/>
                      <w:marTop w:val="0"/>
                      <w:marBottom w:val="0"/>
                      <w:divBdr>
                        <w:top w:val="none" w:sz="0" w:space="0" w:color="auto"/>
                        <w:left w:val="none" w:sz="0" w:space="0" w:color="auto"/>
                        <w:bottom w:val="none" w:sz="0" w:space="0" w:color="auto"/>
                        <w:right w:val="none" w:sz="0" w:space="0" w:color="auto"/>
                      </w:divBdr>
                    </w:div>
                  </w:divsChild>
                </w:div>
                <w:div w:id="649672388">
                  <w:marLeft w:val="0"/>
                  <w:marRight w:val="0"/>
                  <w:marTop w:val="0"/>
                  <w:marBottom w:val="0"/>
                  <w:divBdr>
                    <w:top w:val="none" w:sz="0" w:space="0" w:color="auto"/>
                    <w:left w:val="none" w:sz="0" w:space="0" w:color="auto"/>
                    <w:bottom w:val="none" w:sz="0" w:space="0" w:color="auto"/>
                    <w:right w:val="none" w:sz="0" w:space="0" w:color="auto"/>
                  </w:divBdr>
                  <w:divsChild>
                    <w:div w:id="1329556555">
                      <w:marLeft w:val="0"/>
                      <w:marRight w:val="0"/>
                      <w:marTop w:val="0"/>
                      <w:marBottom w:val="0"/>
                      <w:divBdr>
                        <w:top w:val="none" w:sz="0" w:space="0" w:color="auto"/>
                        <w:left w:val="none" w:sz="0" w:space="0" w:color="auto"/>
                        <w:bottom w:val="none" w:sz="0" w:space="0" w:color="auto"/>
                        <w:right w:val="none" w:sz="0" w:space="0" w:color="auto"/>
                      </w:divBdr>
                    </w:div>
                    <w:div w:id="295841431">
                      <w:marLeft w:val="0"/>
                      <w:marRight w:val="0"/>
                      <w:marTop w:val="0"/>
                      <w:marBottom w:val="0"/>
                      <w:divBdr>
                        <w:top w:val="none" w:sz="0" w:space="0" w:color="auto"/>
                        <w:left w:val="none" w:sz="0" w:space="0" w:color="auto"/>
                        <w:bottom w:val="none" w:sz="0" w:space="0" w:color="auto"/>
                        <w:right w:val="none" w:sz="0" w:space="0" w:color="auto"/>
                      </w:divBdr>
                    </w:div>
                    <w:div w:id="1953631495">
                      <w:marLeft w:val="0"/>
                      <w:marRight w:val="0"/>
                      <w:marTop w:val="0"/>
                      <w:marBottom w:val="0"/>
                      <w:divBdr>
                        <w:top w:val="none" w:sz="0" w:space="0" w:color="auto"/>
                        <w:left w:val="none" w:sz="0" w:space="0" w:color="auto"/>
                        <w:bottom w:val="none" w:sz="0" w:space="0" w:color="auto"/>
                        <w:right w:val="none" w:sz="0" w:space="0" w:color="auto"/>
                      </w:divBdr>
                    </w:div>
                    <w:div w:id="1650207102">
                      <w:marLeft w:val="0"/>
                      <w:marRight w:val="0"/>
                      <w:marTop w:val="0"/>
                      <w:marBottom w:val="0"/>
                      <w:divBdr>
                        <w:top w:val="none" w:sz="0" w:space="0" w:color="auto"/>
                        <w:left w:val="none" w:sz="0" w:space="0" w:color="auto"/>
                        <w:bottom w:val="none" w:sz="0" w:space="0" w:color="auto"/>
                        <w:right w:val="none" w:sz="0" w:space="0" w:color="auto"/>
                      </w:divBdr>
                    </w:div>
                    <w:div w:id="1658878067">
                      <w:marLeft w:val="0"/>
                      <w:marRight w:val="0"/>
                      <w:marTop w:val="0"/>
                      <w:marBottom w:val="0"/>
                      <w:divBdr>
                        <w:top w:val="none" w:sz="0" w:space="0" w:color="auto"/>
                        <w:left w:val="none" w:sz="0" w:space="0" w:color="auto"/>
                        <w:bottom w:val="none" w:sz="0" w:space="0" w:color="auto"/>
                        <w:right w:val="none" w:sz="0" w:space="0" w:color="auto"/>
                      </w:divBdr>
                    </w:div>
                    <w:div w:id="2064912364">
                      <w:marLeft w:val="0"/>
                      <w:marRight w:val="0"/>
                      <w:marTop w:val="0"/>
                      <w:marBottom w:val="0"/>
                      <w:divBdr>
                        <w:top w:val="none" w:sz="0" w:space="0" w:color="auto"/>
                        <w:left w:val="none" w:sz="0" w:space="0" w:color="auto"/>
                        <w:bottom w:val="none" w:sz="0" w:space="0" w:color="auto"/>
                        <w:right w:val="none" w:sz="0" w:space="0" w:color="auto"/>
                      </w:divBdr>
                    </w:div>
                    <w:div w:id="1625039491">
                      <w:marLeft w:val="0"/>
                      <w:marRight w:val="0"/>
                      <w:marTop w:val="0"/>
                      <w:marBottom w:val="0"/>
                      <w:divBdr>
                        <w:top w:val="none" w:sz="0" w:space="0" w:color="auto"/>
                        <w:left w:val="none" w:sz="0" w:space="0" w:color="auto"/>
                        <w:bottom w:val="none" w:sz="0" w:space="0" w:color="auto"/>
                        <w:right w:val="none" w:sz="0" w:space="0" w:color="auto"/>
                      </w:divBdr>
                    </w:div>
                    <w:div w:id="433210473">
                      <w:marLeft w:val="0"/>
                      <w:marRight w:val="0"/>
                      <w:marTop w:val="0"/>
                      <w:marBottom w:val="0"/>
                      <w:divBdr>
                        <w:top w:val="none" w:sz="0" w:space="0" w:color="auto"/>
                        <w:left w:val="none" w:sz="0" w:space="0" w:color="auto"/>
                        <w:bottom w:val="none" w:sz="0" w:space="0" w:color="auto"/>
                        <w:right w:val="none" w:sz="0" w:space="0" w:color="auto"/>
                      </w:divBdr>
                    </w:div>
                    <w:div w:id="277761841">
                      <w:marLeft w:val="0"/>
                      <w:marRight w:val="0"/>
                      <w:marTop w:val="0"/>
                      <w:marBottom w:val="0"/>
                      <w:divBdr>
                        <w:top w:val="none" w:sz="0" w:space="0" w:color="auto"/>
                        <w:left w:val="none" w:sz="0" w:space="0" w:color="auto"/>
                        <w:bottom w:val="none" w:sz="0" w:space="0" w:color="auto"/>
                        <w:right w:val="none" w:sz="0" w:space="0" w:color="auto"/>
                      </w:divBdr>
                    </w:div>
                    <w:div w:id="482241308">
                      <w:marLeft w:val="0"/>
                      <w:marRight w:val="0"/>
                      <w:marTop w:val="0"/>
                      <w:marBottom w:val="0"/>
                      <w:divBdr>
                        <w:top w:val="none" w:sz="0" w:space="0" w:color="auto"/>
                        <w:left w:val="none" w:sz="0" w:space="0" w:color="auto"/>
                        <w:bottom w:val="none" w:sz="0" w:space="0" w:color="auto"/>
                        <w:right w:val="none" w:sz="0" w:space="0" w:color="auto"/>
                      </w:divBdr>
                    </w:div>
                    <w:div w:id="708267117">
                      <w:marLeft w:val="0"/>
                      <w:marRight w:val="0"/>
                      <w:marTop w:val="0"/>
                      <w:marBottom w:val="0"/>
                      <w:divBdr>
                        <w:top w:val="none" w:sz="0" w:space="0" w:color="auto"/>
                        <w:left w:val="none" w:sz="0" w:space="0" w:color="auto"/>
                        <w:bottom w:val="none" w:sz="0" w:space="0" w:color="auto"/>
                        <w:right w:val="none" w:sz="0" w:space="0" w:color="auto"/>
                      </w:divBdr>
                    </w:div>
                    <w:div w:id="567692848">
                      <w:marLeft w:val="0"/>
                      <w:marRight w:val="0"/>
                      <w:marTop w:val="0"/>
                      <w:marBottom w:val="0"/>
                      <w:divBdr>
                        <w:top w:val="none" w:sz="0" w:space="0" w:color="auto"/>
                        <w:left w:val="none" w:sz="0" w:space="0" w:color="auto"/>
                        <w:bottom w:val="none" w:sz="0" w:space="0" w:color="auto"/>
                        <w:right w:val="none" w:sz="0" w:space="0" w:color="auto"/>
                      </w:divBdr>
                    </w:div>
                    <w:div w:id="772826770">
                      <w:marLeft w:val="0"/>
                      <w:marRight w:val="0"/>
                      <w:marTop w:val="0"/>
                      <w:marBottom w:val="0"/>
                      <w:divBdr>
                        <w:top w:val="none" w:sz="0" w:space="0" w:color="auto"/>
                        <w:left w:val="none" w:sz="0" w:space="0" w:color="auto"/>
                        <w:bottom w:val="none" w:sz="0" w:space="0" w:color="auto"/>
                        <w:right w:val="none" w:sz="0" w:space="0" w:color="auto"/>
                      </w:divBdr>
                    </w:div>
                    <w:div w:id="309138394">
                      <w:marLeft w:val="0"/>
                      <w:marRight w:val="0"/>
                      <w:marTop w:val="0"/>
                      <w:marBottom w:val="0"/>
                      <w:divBdr>
                        <w:top w:val="none" w:sz="0" w:space="0" w:color="auto"/>
                        <w:left w:val="none" w:sz="0" w:space="0" w:color="auto"/>
                        <w:bottom w:val="none" w:sz="0" w:space="0" w:color="auto"/>
                        <w:right w:val="none" w:sz="0" w:space="0" w:color="auto"/>
                      </w:divBdr>
                    </w:div>
                  </w:divsChild>
                </w:div>
                <w:div w:id="652954589">
                  <w:marLeft w:val="0"/>
                  <w:marRight w:val="0"/>
                  <w:marTop w:val="0"/>
                  <w:marBottom w:val="0"/>
                  <w:divBdr>
                    <w:top w:val="none" w:sz="0" w:space="0" w:color="auto"/>
                    <w:left w:val="none" w:sz="0" w:space="0" w:color="auto"/>
                    <w:bottom w:val="none" w:sz="0" w:space="0" w:color="auto"/>
                    <w:right w:val="none" w:sz="0" w:space="0" w:color="auto"/>
                  </w:divBdr>
                  <w:divsChild>
                    <w:div w:id="70587647">
                      <w:marLeft w:val="0"/>
                      <w:marRight w:val="0"/>
                      <w:marTop w:val="0"/>
                      <w:marBottom w:val="0"/>
                      <w:divBdr>
                        <w:top w:val="none" w:sz="0" w:space="0" w:color="auto"/>
                        <w:left w:val="none" w:sz="0" w:space="0" w:color="auto"/>
                        <w:bottom w:val="none" w:sz="0" w:space="0" w:color="auto"/>
                        <w:right w:val="none" w:sz="0" w:space="0" w:color="auto"/>
                      </w:divBdr>
                    </w:div>
                    <w:div w:id="116030910">
                      <w:marLeft w:val="0"/>
                      <w:marRight w:val="0"/>
                      <w:marTop w:val="0"/>
                      <w:marBottom w:val="0"/>
                      <w:divBdr>
                        <w:top w:val="none" w:sz="0" w:space="0" w:color="auto"/>
                        <w:left w:val="none" w:sz="0" w:space="0" w:color="auto"/>
                        <w:bottom w:val="none" w:sz="0" w:space="0" w:color="auto"/>
                        <w:right w:val="none" w:sz="0" w:space="0" w:color="auto"/>
                      </w:divBdr>
                    </w:div>
                    <w:div w:id="334919435">
                      <w:marLeft w:val="0"/>
                      <w:marRight w:val="0"/>
                      <w:marTop w:val="0"/>
                      <w:marBottom w:val="0"/>
                      <w:divBdr>
                        <w:top w:val="none" w:sz="0" w:space="0" w:color="auto"/>
                        <w:left w:val="none" w:sz="0" w:space="0" w:color="auto"/>
                        <w:bottom w:val="none" w:sz="0" w:space="0" w:color="auto"/>
                        <w:right w:val="none" w:sz="0" w:space="0" w:color="auto"/>
                      </w:divBdr>
                    </w:div>
                    <w:div w:id="299843329">
                      <w:marLeft w:val="0"/>
                      <w:marRight w:val="0"/>
                      <w:marTop w:val="0"/>
                      <w:marBottom w:val="0"/>
                      <w:divBdr>
                        <w:top w:val="none" w:sz="0" w:space="0" w:color="auto"/>
                        <w:left w:val="none" w:sz="0" w:space="0" w:color="auto"/>
                        <w:bottom w:val="none" w:sz="0" w:space="0" w:color="auto"/>
                        <w:right w:val="none" w:sz="0" w:space="0" w:color="auto"/>
                      </w:divBdr>
                    </w:div>
                  </w:divsChild>
                </w:div>
                <w:div w:id="353923482">
                  <w:marLeft w:val="0"/>
                  <w:marRight w:val="0"/>
                  <w:marTop w:val="0"/>
                  <w:marBottom w:val="0"/>
                  <w:divBdr>
                    <w:top w:val="none" w:sz="0" w:space="0" w:color="auto"/>
                    <w:left w:val="none" w:sz="0" w:space="0" w:color="auto"/>
                    <w:bottom w:val="none" w:sz="0" w:space="0" w:color="auto"/>
                    <w:right w:val="none" w:sz="0" w:space="0" w:color="auto"/>
                  </w:divBdr>
                  <w:divsChild>
                    <w:div w:id="1967587662">
                      <w:marLeft w:val="0"/>
                      <w:marRight w:val="0"/>
                      <w:marTop w:val="0"/>
                      <w:marBottom w:val="0"/>
                      <w:divBdr>
                        <w:top w:val="none" w:sz="0" w:space="0" w:color="auto"/>
                        <w:left w:val="none" w:sz="0" w:space="0" w:color="auto"/>
                        <w:bottom w:val="none" w:sz="0" w:space="0" w:color="auto"/>
                        <w:right w:val="none" w:sz="0" w:space="0" w:color="auto"/>
                      </w:divBdr>
                    </w:div>
                  </w:divsChild>
                </w:div>
                <w:div w:id="1894847559">
                  <w:marLeft w:val="0"/>
                  <w:marRight w:val="0"/>
                  <w:marTop w:val="0"/>
                  <w:marBottom w:val="0"/>
                  <w:divBdr>
                    <w:top w:val="none" w:sz="0" w:space="0" w:color="auto"/>
                    <w:left w:val="none" w:sz="0" w:space="0" w:color="auto"/>
                    <w:bottom w:val="none" w:sz="0" w:space="0" w:color="auto"/>
                    <w:right w:val="none" w:sz="0" w:space="0" w:color="auto"/>
                  </w:divBdr>
                  <w:divsChild>
                    <w:div w:id="101079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707843">
      <w:bodyDiv w:val="1"/>
      <w:marLeft w:val="0"/>
      <w:marRight w:val="0"/>
      <w:marTop w:val="0"/>
      <w:marBottom w:val="0"/>
      <w:divBdr>
        <w:top w:val="none" w:sz="0" w:space="0" w:color="auto"/>
        <w:left w:val="none" w:sz="0" w:space="0" w:color="auto"/>
        <w:bottom w:val="none" w:sz="0" w:space="0" w:color="auto"/>
        <w:right w:val="none" w:sz="0" w:space="0" w:color="auto"/>
      </w:divBdr>
      <w:divsChild>
        <w:div w:id="103355611">
          <w:marLeft w:val="0"/>
          <w:marRight w:val="0"/>
          <w:marTop w:val="0"/>
          <w:marBottom w:val="0"/>
          <w:divBdr>
            <w:top w:val="none" w:sz="0" w:space="0" w:color="auto"/>
            <w:left w:val="none" w:sz="0" w:space="0" w:color="auto"/>
            <w:bottom w:val="none" w:sz="0" w:space="0" w:color="auto"/>
            <w:right w:val="none" w:sz="0" w:space="0" w:color="auto"/>
          </w:divBdr>
        </w:div>
        <w:div w:id="902255707">
          <w:marLeft w:val="0"/>
          <w:marRight w:val="0"/>
          <w:marTop w:val="0"/>
          <w:marBottom w:val="0"/>
          <w:divBdr>
            <w:top w:val="none" w:sz="0" w:space="0" w:color="auto"/>
            <w:left w:val="none" w:sz="0" w:space="0" w:color="auto"/>
            <w:bottom w:val="none" w:sz="0" w:space="0" w:color="auto"/>
            <w:right w:val="none" w:sz="0" w:space="0" w:color="auto"/>
          </w:divBdr>
        </w:div>
        <w:div w:id="1293057680">
          <w:marLeft w:val="0"/>
          <w:marRight w:val="0"/>
          <w:marTop w:val="0"/>
          <w:marBottom w:val="0"/>
          <w:divBdr>
            <w:top w:val="none" w:sz="0" w:space="0" w:color="auto"/>
            <w:left w:val="none" w:sz="0" w:space="0" w:color="auto"/>
            <w:bottom w:val="none" w:sz="0" w:space="0" w:color="auto"/>
            <w:right w:val="none" w:sz="0" w:space="0" w:color="auto"/>
          </w:divBdr>
        </w:div>
        <w:div w:id="192693600">
          <w:marLeft w:val="0"/>
          <w:marRight w:val="0"/>
          <w:marTop w:val="0"/>
          <w:marBottom w:val="0"/>
          <w:divBdr>
            <w:top w:val="none" w:sz="0" w:space="0" w:color="auto"/>
            <w:left w:val="none" w:sz="0" w:space="0" w:color="auto"/>
            <w:bottom w:val="none" w:sz="0" w:space="0" w:color="auto"/>
            <w:right w:val="none" w:sz="0" w:space="0" w:color="auto"/>
          </w:divBdr>
        </w:div>
        <w:div w:id="40711955">
          <w:marLeft w:val="0"/>
          <w:marRight w:val="0"/>
          <w:marTop w:val="0"/>
          <w:marBottom w:val="0"/>
          <w:divBdr>
            <w:top w:val="none" w:sz="0" w:space="0" w:color="auto"/>
            <w:left w:val="none" w:sz="0" w:space="0" w:color="auto"/>
            <w:bottom w:val="none" w:sz="0" w:space="0" w:color="auto"/>
            <w:right w:val="none" w:sz="0" w:space="0" w:color="auto"/>
          </w:divBdr>
        </w:div>
        <w:div w:id="2095516597">
          <w:marLeft w:val="0"/>
          <w:marRight w:val="0"/>
          <w:marTop w:val="0"/>
          <w:marBottom w:val="0"/>
          <w:divBdr>
            <w:top w:val="none" w:sz="0" w:space="0" w:color="auto"/>
            <w:left w:val="none" w:sz="0" w:space="0" w:color="auto"/>
            <w:bottom w:val="none" w:sz="0" w:space="0" w:color="auto"/>
            <w:right w:val="none" w:sz="0" w:space="0" w:color="auto"/>
          </w:divBdr>
        </w:div>
        <w:div w:id="883516053">
          <w:marLeft w:val="0"/>
          <w:marRight w:val="0"/>
          <w:marTop w:val="0"/>
          <w:marBottom w:val="0"/>
          <w:divBdr>
            <w:top w:val="none" w:sz="0" w:space="0" w:color="auto"/>
            <w:left w:val="none" w:sz="0" w:space="0" w:color="auto"/>
            <w:bottom w:val="none" w:sz="0" w:space="0" w:color="auto"/>
            <w:right w:val="none" w:sz="0" w:space="0" w:color="auto"/>
          </w:divBdr>
        </w:div>
        <w:div w:id="490369500">
          <w:marLeft w:val="0"/>
          <w:marRight w:val="0"/>
          <w:marTop w:val="0"/>
          <w:marBottom w:val="0"/>
          <w:divBdr>
            <w:top w:val="none" w:sz="0" w:space="0" w:color="auto"/>
            <w:left w:val="none" w:sz="0" w:space="0" w:color="auto"/>
            <w:bottom w:val="none" w:sz="0" w:space="0" w:color="auto"/>
            <w:right w:val="none" w:sz="0" w:space="0" w:color="auto"/>
          </w:divBdr>
        </w:div>
        <w:div w:id="1026713997">
          <w:marLeft w:val="0"/>
          <w:marRight w:val="0"/>
          <w:marTop w:val="0"/>
          <w:marBottom w:val="0"/>
          <w:divBdr>
            <w:top w:val="none" w:sz="0" w:space="0" w:color="auto"/>
            <w:left w:val="none" w:sz="0" w:space="0" w:color="auto"/>
            <w:bottom w:val="none" w:sz="0" w:space="0" w:color="auto"/>
            <w:right w:val="none" w:sz="0" w:space="0" w:color="auto"/>
          </w:divBdr>
        </w:div>
        <w:div w:id="2064669981">
          <w:marLeft w:val="0"/>
          <w:marRight w:val="0"/>
          <w:marTop w:val="0"/>
          <w:marBottom w:val="0"/>
          <w:divBdr>
            <w:top w:val="none" w:sz="0" w:space="0" w:color="auto"/>
            <w:left w:val="none" w:sz="0" w:space="0" w:color="auto"/>
            <w:bottom w:val="none" w:sz="0" w:space="0" w:color="auto"/>
            <w:right w:val="none" w:sz="0" w:space="0" w:color="auto"/>
          </w:divBdr>
        </w:div>
        <w:div w:id="1454665608">
          <w:marLeft w:val="0"/>
          <w:marRight w:val="0"/>
          <w:marTop w:val="0"/>
          <w:marBottom w:val="0"/>
          <w:divBdr>
            <w:top w:val="none" w:sz="0" w:space="0" w:color="auto"/>
            <w:left w:val="none" w:sz="0" w:space="0" w:color="auto"/>
            <w:bottom w:val="none" w:sz="0" w:space="0" w:color="auto"/>
            <w:right w:val="none" w:sz="0" w:space="0" w:color="auto"/>
          </w:divBdr>
        </w:div>
        <w:div w:id="1364792496">
          <w:marLeft w:val="0"/>
          <w:marRight w:val="0"/>
          <w:marTop w:val="0"/>
          <w:marBottom w:val="0"/>
          <w:divBdr>
            <w:top w:val="none" w:sz="0" w:space="0" w:color="auto"/>
            <w:left w:val="none" w:sz="0" w:space="0" w:color="auto"/>
            <w:bottom w:val="none" w:sz="0" w:space="0" w:color="auto"/>
            <w:right w:val="none" w:sz="0" w:space="0" w:color="auto"/>
          </w:divBdr>
        </w:div>
        <w:div w:id="598684690">
          <w:marLeft w:val="0"/>
          <w:marRight w:val="0"/>
          <w:marTop w:val="0"/>
          <w:marBottom w:val="0"/>
          <w:divBdr>
            <w:top w:val="none" w:sz="0" w:space="0" w:color="auto"/>
            <w:left w:val="none" w:sz="0" w:space="0" w:color="auto"/>
            <w:bottom w:val="none" w:sz="0" w:space="0" w:color="auto"/>
            <w:right w:val="none" w:sz="0" w:space="0" w:color="auto"/>
          </w:divBdr>
        </w:div>
        <w:div w:id="912666570">
          <w:marLeft w:val="0"/>
          <w:marRight w:val="0"/>
          <w:marTop w:val="0"/>
          <w:marBottom w:val="0"/>
          <w:divBdr>
            <w:top w:val="none" w:sz="0" w:space="0" w:color="auto"/>
            <w:left w:val="none" w:sz="0" w:space="0" w:color="auto"/>
            <w:bottom w:val="none" w:sz="0" w:space="0" w:color="auto"/>
            <w:right w:val="none" w:sz="0" w:space="0" w:color="auto"/>
          </w:divBdr>
        </w:div>
        <w:div w:id="2086100625">
          <w:marLeft w:val="0"/>
          <w:marRight w:val="0"/>
          <w:marTop w:val="0"/>
          <w:marBottom w:val="0"/>
          <w:divBdr>
            <w:top w:val="none" w:sz="0" w:space="0" w:color="auto"/>
            <w:left w:val="none" w:sz="0" w:space="0" w:color="auto"/>
            <w:bottom w:val="none" w:sz="0" w:space="0" w:color="auto"/>
            <w:right w:val="none" w:sz="0" w:space="0" w:color="auto"/>
          </w:divBdr>
        </w:div>
        <w:div w:id="187644422">
          <w:marLeft w:val="0"/>
          <w:marRight w:val="0"/>
          <w:marTop w:val="0"/>
          <w:marBottom w:val="0"/>
          <w:divBdr>
            <w:top w:val="none" w:sz="0" w:space="0" w:color="auto"/>
            <w:left w:val="none" w:sz="0" w:space="0" w:color="auto"/>
            <w:bottom w:val="none" w:sz="0" w:space="0" w:color="auto"/>
            <w:right w:val="none" w:sz="0" w:space="0" w:color="auto"/>
          </w:divBdr>
        </w:div>
        <w:div w:id="103307982">
          <w:marLeft w:val="0"/>
          <w:marRight w:val="0"/>
          <w:marTop w:val="0"/>
          <w:marBottom w:val="0"/>
          <w:divBdr>
            <w:top w:val="none" w:sz="0" w:space="0" w:color="auto"/>
            <w:left w:val="none" w:sz="0" w:space="0" w:color="auto"/>
            <w:bottom w:val="none" w:sz="0" w:space="0" w:color="auto"/>
            <w:right w:val="none" w:sz="0" w:space="0" w:color="auto"/>
          </w:divBdr>
        </w:div>
        <w:div w:id="8356104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yperlink" Target="https://languages.oup.com/google-dictionary-en/" TargetMode="External"/><Relationship Id="rId18" Type="http://schemas.openxmlformats.org/officeDocument/2006/relationships/hyperlink" Target="http://allusesof.com/chemical/15-uses-of-titratio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cancer.gov/publications/dictionaries/cancer-terms/def/concentration" TargetMode="External"/><Relationship Id="rId17" Type="http://schemas.openxmlformats.org/officeDocument/2006/relationships/hyperlink" Target="https://www.khanacademy.org/test-prep/mcat/chemical-processes/titrations-and-solubility-equilibria/a/acid-base-titration-curve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yjus.com/chemistry/acid-base-titratio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du.rsc.org/resources/standard-solution/2257.article"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chemicals.co.uk/blog/what-is-titration-used-for-in-real-life" TargetMode="External"/><Relationship Id="rId23" Type="http://schemas.openxmlformats.org/officeDocument/2006/relationships/header" Target="header3.xml"/><Relationship Id="rId10" Type="http://schemas.openxmlformats.org/officeDocument/2006/relationships/hyperlink" Target="https://www.pharmaguideline.com/2017/01/different-types-of-titrations.html"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hemed.chem.purdue.edu/genchem/lab/techniques/titration/what.html" TargetMode="External"/><Relationship Id="rId14" Type="http://schemas.openxmlformats.org/officeDocument/2006/relationships/hyperlink" Target="https://www.britannica.com/science/chemical-indicator"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100B127-7920-4AEE-8478-0D2B88EC1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3310</Words>
  <Characters>18871</Characters>
  <Application>Microsoft Office Word</Application>
  <DocSecurity>0</DocSecurity>
  <Lines>157</Lines>
  <Paragraphs>44</Paragraphs>
  <ScaleCrop>false</ScaleCrop>
  <Company/>
  <LinksUpToDate>false</LinksUpToDate>
  <CharactersWithSpaces>22137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Titration Lab Report</dc:title>
  <dc:subject>John Hamilton</dc:subject>
  <dc:creator>By John Hamilton</dc:creator>
  <cp:keywords/>
  <dc:description/>
  <cp:lastModifiedBy>John</cp:lastModifiedBy>
  <cp:revision>2</cp:revision>
  <dcterms:created xsi:type="dcterms:W3CDTF">2023-03-18T15:19:00Z</dcterms:created>
  <dcterms:modified xsi:type="dcterms:W3CDTF">2023-03-18T16:59:00Z</dcterms:modified>
</cp:coreProperties>
</file>