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0C5D1" w14:textId="77777777" w:rsidR="00E278BF" w:rsidRPr="00601E79" w:rsidRDefault="00E278BF" w:rsidP="00601E79">
      <w:pPr>
        <w:spacing w:line="360" w:lineRule="auto"/>
        <w:jc w:val="center"/>
        <w:rPr>
          <w:rFonts w:ascii="Arial" w:hAnsi="Arial" w:cs="Arial"/>
          <w:b/>
          <w:bCs/>
          <w:u w:val="single"/>
        </w:rPr>
      </w:pPr>
    </w:p>
    <w:p w14:paraId="0FA78CD0" w14:textId="77777777" w:rsidR="00E17202" w:rsidRPr="00E17202" w:rsidRDefault="00E17202" w:rsidP="00601E79">
      <w:pPr>
        <w:spacing w:line="360" w:lineRule="auto"/>
        <w:jc w:val="center"/>
        <w:rPr>
          <w:rFonts w:ascii="Arial" w:hAnsi="Arial" w:cs="Arial"/>
          <w:b/>
          <w:bCs/>
          <w:u w:val="single"/>
          <w:lang w:val="en-GB"/>
        </w:rPr>
      </w:pPr>
      <w:r w:rsidRPr="00E17202">
        <w:rPr>
          <w:rFonts w:ascii="Arial" w:hAnsi="Arial" w:cs="Arial"/>
          <w:b/>
          <w:bCs/>
          <w:u w:val="single"/>
        </w:rPr>
        <w:t>AI Cover Sheet </w:t>
      </w:r>
      <w:r w:rsidRPr="00E17202">
        <w:rPr>
          <w:rFonts w:ascii="Arial" w:hAnsi="Arial" w:cs="Arial"/>
          <w:b/>
          <w:bCs/>
          <w:u w:val="single"/>
          <w:lang w:val="en-GB"/>
        </w:rPr>
        <w:t> </w:t>
      </w:r>
    </w:p>
    <w:p w14:paraId="29D1CBD3" w14:textId="77777777" w:rsidR="00E17202" w:rsidRPr="00E17202" w:rsidRDefault="00E17202" w:rsidP="00601E79">
      <w:pPr>
        <w:spacing w:line="360" w:lineRule="auto"/>
        <w:rPr>
          <w:rFonts w:ascii="Arial" w:hAnsi="Arial" w:cs="Arial"/>
          <w:b/>
          <w:bCs/>
          <w:u w:val="single"/>
          <w:lang w:val="en-GB"/>
        </w:rPr>
      </w:pPr>
      <w:r w:rsidRPr="00E17202">
        <w:rPr>
          <w:rFonts w:ascii="Arial" w:hAnsi="Arial" w:cs="Arial"/>
          <w:b/>
          <w:bCs/>
          <w:u w:val="single"/>
          <w:lang w:val="en-GB"/>
        </w:rPr>
        <w:t> </w:t>
      </w:r>
    </w:p>
    <w:p w14:paraId="70852355" w14:textId="77777777" w:rsidR="00E17202" w:rsidRPr="00601E79" w:rsidRDefault="00E17202" w:rsidP="00601E79">
      <w:pPr>
        <w:spacing w:line="360" w:lineRule="auto"/>
        <w:rPr>
          <w:rFonts w:ascii="Arial" w:hAnsi="Arial" w:cs="Arial"/>
          <w:lang w:val="en-GB"/>
        </w:rPr>
      </w:pPr>
      <w:r w:rsidRPr="00E17202">
        <w:rPr>
          <w:rFonts w:ascii="Arial" w:hAnsi="Arial" w:cs="Arial"/>
        </w:rPr>
        <w:t>I acknowledge the use of Grammarly</w:t>
      </w:r>
      <w:r w:rsidRPr="00E17202">
        <w:rPr>
          <w:rFonts w:ascii="Arial" w:hAnsi="Arial" w:cs="Arial"/>
          <w:lang w:val="en-GB"/>
        </w:rPr>
        <w:t> </w:t>
      </w:r>
    </w:p>
    <w:p w14:paraId="03F9C39B" w14:textId="4C52DE8C" w:rsidR="00601E79" w:rsidRPr="00E17202" w:rsidRDefault="00601E79" w:rsidP="00601E79">
      <w:pPr>
        <w:spacing w:line="360" w:lineRule="auto"/>
        <w:rPr>
          <w:rFonts w:ascii="Arial" w:hAnsi="Arial" w:cs="Arial"/>
          <w:lang w:val="en-GB"/>
        </w:rPr>
      </w:pPr>
      <w:hyperlink r:id="rId7" w:history="1">
        <w:r w:rsidRPr="00601E79">
          <w:rPr>
            <w:rStyle w:val="Hyperlink"/>
            <w:rFonts w:ascii="Arial" w:hAnsi="Arial" w:cs="Arial"/>
            <w:u w:val="none"/>
            <w:lang w:val="en-GB"/>
          </w:rPr>
          <w:t>https://app.grammarly.com/</w:t>
        </w:r>
      </w:hyperlink>
    </w:p>
    <w:p w14:paraId="0569E04B" w14:textId="6C523F31" w:rsidR="00E17202" w:rsidRPr="00E17202" w:rsidRDefault="00601E79" w:rsidP="00601E79">
      <w:pPr>
        <w:spacing w:line="360" w:lineRule="auto"/>
        <w:rPr>
          <w:rFonts w:ascii="Arial" w:hAnsi="Arial" w:cs="Arial"/>
          <w:lang w:val="en-GB"/>
        </w:rPr>
      </w:pPr>
      <w:r w:rsidRPr="00601E79">
        <w:rPr>
          <w:rFonts w:ascii="Arial" w:hAnsi="Arial" w:cs="Arial"/>
        </w:rPr>
        <w:t>27</w:t>
      </w:r>
      <w:r w:rsidRPr="00601E79">
        <w:rPr>
          <w:rFonts w:ascii="Arial" w:hAnsi="Arial" w:cs="Arial"/>
          <w:vertAlign w:val="superscript"/>
        </w:rPr>
        <w:t>th</w:t>
      </w:r>
      <w:r w:rsidRPr="00601E79">
        <w:rPr>
          <w:rFonts w:ascii="Arial" w:hAnsi="Arial" w:cs="Arial"/>
        </w:rPr>
        <w:t xml:space="preserve"> January- 14</w:t>
      </w:r>
      <w:r w:rsidRPr="00601E79">
        <w:rPr>
          <w:rFonts w:ascii="Arial" w:hAnsi="Arial" w:cs="Arial"/>
          <w:vertAlign w:val="superscript"/>
        </w:rPr>
        <w:t>th</w:t>
      </w:r>
      <w:r w:rsidRPr="00601E79">
        <w:rPr>
          <w:rFonts w:ascii="Arial" w:hAnsi="Arial" w:cs="Arial"/>
        </w:rPr>
        <w:t xml:space="preserve"> of February </w:t>
      </w:r>
      <w:r w:rsidR="00E17202" w:rsidRPr="00E17202">
        <w:rPr>
          <w:rFonts w:ascii="Arial" w:hAnsi="Arial" w:cs="Arial"/>
        </w:rPr>
        <w:t>to check my grammar and spelling</w:t>
      </w:r>
      <w:r w:rsidR="00E17202" w:rsidRPr="00E17202">
        <w:rPr>
          <w:rFonts w:ascii="Arial" w:hAnsi="Arial" w:cs="Arial"/>
          <w:lang w:val="en-GB"/>
        </w:rPr>
        <w:t> </w:t>
      </w:r>
    </w:p>
    <w:p w14:paraId="49CE5A63" w14:textId="77777777" w:rsidR="00E17202" w:rsidRPr="00E17202" w:rsidRDefault="00E17202" w:rsidP="00601E79">
      <w:pPr>
        <w:spacing w:line="360" w:lineRule="auto"/>
        <w:rPr>
          <w:rFonts w:ascii="Arial" w:hAnsi="Arial" w:cs="Arial"/>
          <w:lang w:val="en-GB"/>
        </w:rPr>
      </w:pPr>
      <w:r w:rsidRPr="00E17202">
        <w:rPr>
          <w:rFonts w:ascii="Arial" w:hAnsi="Arial" w:cs="Arial"/>
          <w:lang w:val="en-GB"/>
        </w:rPr>
        <w:t> </w:t>
      </w:r>
    </w:p>
    <w:p w14:paraId="0C6E6A33" w14:textId="77777777" w:rsidR="00E17202" w:rsidRPr="00601E79" w:rsidRDefault="00E17202" w:rsidP="00601E79">
      <w:pPr>
        <w:spacing w:line="360" w:lineRule="auto"/>
        <w:rPr>
          <w:rFonts w:ascii="Arial" w:hAnsi="Arial" w:cs="Arial"/>
          <w:lang w:val="en-GB"/>
        </w:rPr>
      </w:pPr>
      <w:r w:rsidRPr="00E17202">
        <w:rPr>
          <w:rFonts w:ascii="Arial" w:hAnsi="Arial" w:cs="Arial"/>
        </w:rPr>
        <w:t>I acknowledge the use of Google scholar</w:t>
      </w:r>
      <w:r w:rsidRPr="00E17202">
        <w:rPr>
          <w:rFonts w:ascii="Arial" w:hAnsi="Arial" w:cs="Arial"/>
          <w:lang w:val="en-GB"/>
        </w:rPr>
        <w:t> </w:t>
      </w:r>
    </w:p>
    <w:p w14:paraId="3A5B65A1" w14:textId="17BD4819" w:rsidR="00601E79" w:rsidRPr="00E17202" w:rsidRDefault="00601E79" w:rsidP="00601E79">
      <w:pPr>
        <w:spacing w:line="360" w:lineRule="auto"/>
        <w:rPr>
          <w:rFonts w:ascii="Arial" w:hAnsi="Arial" w:cs="Arial"/>
          <w:lang w:val="en-GB"/>
        </w:rPr>
      </w:pPr>
      <w:hyperlink r:id="rId8" w:history="1">
        <w:r w:rsidRPr="00601E79">
          <w:rPr>
            <w:rStyle w:val="Hyperlink"/>
            <w:rFonts w:ascii="Arial" w:hAnsi="Arial" w:cs="Arial"/>
            <w:u w:val="none"/>
            <w:lang w:val="en-GB"/>
          </w:rPr>
          <w:t>https://scholar.google.com/</w:t>
        </w:r>
      </w:hyperlink>
    </w:p>
    <w:p w14:paraId="3C8BE7A1" w14:textId="70FC8A71" w:rsidR="00601E79" w:rsidRPr="00E17202" w:rsidRDefault="00601E79" w:rsidP="00601E79">
      <w:pPr>
        <w:spacing w:line="360" w:lineRule="auto"/>
        <w:rPr>
          <w:rFonts w:ascii="Arial" w:hAnsi="Arial" w:cs="Arial"/>
          <w:lang w:val="en-GB"/>
        </w:rPr>
      </w:pPr>
      <w:r w:rsidRPr="00601E79">
        <w:rPr>
          <w:rFonts w:ascii="Arial" w:hAnsi="Arial" w:cs="Arial"/>
        </w:rPr>
        <w:t>27</w:t>
      </w:r>
      <w:r w:rsidRPr="00601E79">
        <w:rPr>
          <w:rFonts w:ascii="Arial" w:hAnsi="Arial" w:cs="Arial"/>
          <w:vertAlign w:val="superscript"/>
        </w:rPr>
        <w:t>th</w:t>
      </w:r>
      <w:r w:rsidRPr="00601E79">
        <w:rPr>
          <w:rFonts w:ascii="Arial" w:hAnsi="Arial" w:cs="Arial"/>
        </w:rPr>
        <w:t xml:space="preserve"> January- 14</w:t>
      </w:r>
      <w:r w:rsidRPr="00601E79">
        <w:rPr>
          <w:rFonts w:ascii="Arial" w:hAnsi="Arial" w:cs="Arial"/>
          <w:vertAlign w:val="superscript"/>
        </w:rPr>
        <w:t>th</w:t>
      </w:r>
      <w:r w:rsidRPr="00601E79">
        <w:rPr>
          <w:rFonts w:ascii="Arial" w:hAnsi="Arial" w:cs="Arial"/>
        </w:rPr>
        <w:t xml:space="preserve"> of February </w:t>
      </w:r>
      <w:r w:rsidRPr="00E17202">
        <w:rPr>
          <w:rFonts w:ascii="Arial" w:hAnsi="Arial" w:cs="Arial"/>
        </w:rPr>
        <w:t xml:space="preserve">to </w:t>
      </w:r>
      <w:r w:rsidRPr="00601E79">
        <w:rPr>
          <w:rFonts w:ascii="Arial" w:hAnsi="Arial" w:cs="Arial"/>
        </w:rPr>
        <w:t>research</w:t>
      </w:r>
    </w:p>
    <w:p w14:paraId="2B8692CF" w14:textId="77777777" w:rsidR="00E278BF" w:rsidRDefault="00E278BF" w:rsidP="00895CD2">
      <w:pPr>
        <w:jc w:val="center"/>
        <w:rPr>
          <w:b/>
          <w:bCs/>
          <w:u w:val="single"/>
        </w:rPr>
      </w:pPr>
    </w:p>
    <w:p w14:paraId="70C49F3A" w14:textId="77777777" w:rsidR="00E278BF" w:rsidRDefault="00E278BF" w:rsidP="00895CD2">
      <w:pPr>
        <w:jc w:val="center"/>
        <w:rPr>
          <w:b/>
          <w:bCs/>
          <w:u w:val="single"/>
        </w:rPr>
      </w:pPr>
    </w:p>
    <w:p w14:paraId="7B8FFACD" w14:textId="77777777" w:rsidR="00E278BF" w:rsidRDefault="00E278BF" w:rsidP="00895CD2">
      <w:pPr>
        <w:jc w:val="center"/>
        <w:rPr>
          <w:b/>
          <w:bCs/>
          <w:u w:val="single"/>
        </w:rPr>
      </w:pPr>
    </w:p>
    <w:p w14:paraId="19B8890B" w14:textId="77777777" w:rsidR="004460F8" w:rsidRDefault="004460F8" w:rsidP="00895CD2">
      <w:pPr>
        <w:jc w:val="center"/>
        <w:rPr>
          <w:b/>
          <w:bCs/>
          <w:u w:val="single"/>
        </w:rPr>
      </w:pPr>
    </w:p>
    <w:p w14:paraId="39D57420" w14:textId="77777777" w:rsidR="004460F8" w:rsidRDefault="004460F8" w:rsidP="00895CD2">
      <w:pPr>
        <w:jc w:val="center"/>
        <w:rPr>
          <w:b/>
          <w:bCs/>
          <w:u w:val="single"/>
        </w:rPr>
      </w:pPr>
    </w:p>
    <w:p w14:paraId="195036C5" w14:textId="77777777" w:rsidR="004460F8" w:rsidRDefault="004460F8" w:rsidP="00895CD2">
      <w:pPr>
        <w:jc w:val="center"/>
        <w:rPr>
          <w:b/>
          <w:bCs/>
          <w:u w:val="single"/>
        </w:rPr>
      </w:pPr>
    </w:p>
    <w:p w14:paraId="1FC4D1E5" w14:textId="77777777" w:rsidR="004460F8" w:rsidRDefault="004460F8" w:rsidP="00895CD2">
      <w:pPr>
        <w:jc w:val="center"/>
        <w:rPr>
          <w:b/>
          <w:bCs/>
          <w:u w:val="single"/>
        </w:rPr>
      </w:pPr>
    </w:p>
    <w:p w14:paraId="26A1E809" w14:textId="77777777" w:rsidR="004460F8" w:rsidRDefault="004460F8" w:rsidP="00895CD2">
      <w:pPr>
        <w:jc w:val="center"/>
        <w:rPr>
          <w:b/>
          <w:bCs/>
          <w:u w:val="single"/>
        </w:rPr>
      </w:pPr>
    </w:p>
    <w:p w14:paraId="7AEBAFA0" w14:textId="77777777" w:rsidR="004460F8" w:rsidRDefault="004460F8" w:rsidP="00895CD2">
      <w:pPr>
        <w:jc w:val="center"/>
        <w:rPr>
          <w:b/>
          <w:bCs/>
          <w:u w:val="single"/>
        </w:rPr>
      </w:pPr>
    </w:p>
    <w:p w14:paraId="05E143ED" w14:textId="77777777" w:rsidR="004460F8" w:rsidRDefault="004460F8" w:rsidP="00895CD2">
      <w:pPr>
        <w:jc w:val="center"/>
        <w:rPr>
          <w:b/>
          <w:bCs/>
          <w:u w:val="single"/>
        </w:rPr>
      </w:pPr>
    </w:p>
    <w:p w14:paraId="0CE911CB" w14:textId="77777777" w:rsidR="004460F8" w:rsidRDefault="004460F8" w:rsidP="00895CD2">
      <w:pPr>
        <w:jc w:val="center"/>
        <w:rPr>
          <w:b/>
          <w:bCs/>
          <w:u w:val="single"/>
        </w:rPr>
      </w:pPr>
    </w:p>
    <w:p w14:paraId="454C4837" w14:textId="77777777" w:rsidR="004460F8" w:rsidRDefault="004460F8" w:rsidP="00895CD2">
      <w:pPr>
        <w:jc w:val="center"/>
        <w:rPr>
          <w:b/>
          <w:bCs/>
          <w:u w:val="single"/>
        </w:rPr>
      </w:pPr>
    </w:p>
    <w:p w14:paraId="02C56A10" w14:textId="77777777" w:rsidR="004460F8" w:rsidRDefault="004460F8" w:rsidP="00895CD2">
      <w:pPr>
        <w:jc w:val="center"/>
        <w:rPr>
          <w:b/>
          <w:bCs/>
          <w:u w:val="single"/>
        </w:rPr>
      </w:pPr>
    </w:p>
    <w:p w14:paraId="30750D15" w14:textId="77777777" w:rsidR="004460F8" w:rsidRDefault="004460F8" w:rsidP="00895CD2">
      <w:pPr>
        <w:jc w:val="center"/>
        <w:rPr>
          <w:b/>
          <w:bCs/>
          <w:u w:val="single"/>
        </w:rPr>
      </w:pPr>
    </w:p>
    <w:p w14:paraId="78A1ECC3" w14:textId="77777777" w:rsidR="004460F8" w:rsidRDefault="004460F8" w:rsidP="00895CD2">
      <w:pPr>
        <w:jc w:val="center"/>
        <w:rPr>
          <w:b/>
          <w:bCs/>
          <w:u w:val="single"/>
        </w:rPr>
      </w:pPr>
    </w:p>
    <w:p w14:paraId="71693FAB" w14:textId="421D5D45" w:rsidR="21DBED2F" w:rsidRPr="00601E79" w:rsidRDefault="00895CD2" w:rsidP="00601E79">
      <w:pPr>
        <w:spacing w:line="360" w:lineRule="auto"/>
        <w:jc w:val="center"/>
        <w:rPr>
          <w:rFonts w:ascii="Arial" w:hAnsi="Arial" w:cs="Arial"/>
          <w:b/>
          <w:bCs/>
          <w:u w:val="single"/>
        </w:rPr>
      </w:pPr>
      <w:r w:rsidRPr="00601E79">
        <w:rPr>
          <w:rFonts w:ascii="Arial" w:hAnsi="Arial" w:cs="Arial"/>
          <w:b/>
          <w:bCs/>
          <w:u w:val="single"/>
        </w:rPr>
        <w:t>Module 5-Play Theory</w:t>
      </w:r>
    </w:p>
    <w:p w14:paraId="077B16EF" w14:textId="43AFA21D" w:rsidR="2019A307" w:rsidRPr="00601E79" w:rsidRDefault="2019A307" w:rsidP="00601E79">
      <w:pPr>
        <w:spacing w:line="360" w:lineRule="auto"/>
        <w:rPr>
          <w:rFonts w:ascii="Arial" w:hAnsi="Arial" w:cs="Arial"/>
        </w:rPr>
      </w:pPr>
      <w:proofErr w:type="spellStart"/>
      <w:r w:rsidRPr="00601E79">
        <w:rPr>
          <w:rFonts w:ascii="Arial" w:eastAsia="Aptos" w:hAnsi="Arial" w:cs="Arial"/>
        </w:rPr>
        <w:t>Bottril</w:t>
      </w:r>
      <w:proofErr w:type="spellEnd"/>
      <w:r w:rsidRPr="00601E79">
        <w:rPr>
          <w:rFonts w:ascii="Arial" w:eastAsia="Aptos" w:hAnsi="Arial" w:cs="Arial"/>
        </w:rPr>
        <w:t xml:space="preserve"> (2018) suggests that play is creative and should be open-ended, allowing children to explore, learn and challenge themselves. Similarly, </w:t>
      </w:r>
      <w:proofErr w:type="gramStart"/>
      <w:r w:rsidR="574ED886" w:rsidRPr="00601E79">
        <w:rPr>
          <w:rFonts w:ascii="Arial" w:eastAsia="Aptos" w:hAnsi="Arial" w:cs="Arial"/>
        </w:rPr>
        <w:t>Welsh</w:t>
      </w:r>
      <w:proofErr w:type="gramEnd"/>
      <w:r w:rsidR="574ED886" w:rsidRPr="00601E79">
        <w:rPr>
          <w:rFonts w:ascii="Arial" w:eastAsia="Aptos" w:hAnsi="Arial" w:cs="Arial"/>
        </w:rPr>
        <w:t xml:space="preserve"> </w:t>
      </w:r>
      <w:r w:rsidR="00D2550F" w:rsidRPr="00601E79">
        <w:rPr>
          <w:rFonts w:ascii="Arial" w:eastAsia="Aptos" w:hAnsi="Arial" w:cs="Arial"/>
        </w:rPr>
        <w:t>Government</w:t>
      </w:r>
      <w:r w:rsidR="574ED886" w:rsidRPr="00601E79">
        <w:rPr>
          <w:rFonts w:ascii="Arial" w:eastAsia="Aptos" w:hAnsi="Arial" w:cs="Arial"/>
        </w:rPr>
        <w:t xml:space="preserve"> (2014) and </w:t>
      </w:r>
      <w:r w:rsidR="5E1A6632" w:rsidRPr="00601E79">
        <w:rPr>
          <w:rFonts w:ascii="Arial" w:eastAsia="Aptos" w:hAnsi="Arial" w:cs="Arial"/>
        </w:rPr>
        <w:t>Play Scotlan</w:t>
      </w:r>
      <w:r w:rsidR="09718279" w:rsidRPr="00601E79">
        <w:rPr>
          <w:rFonts w:ascii="Arial" w:eastAsia="Aptos" w:hAnsi="Arial" w:cs="Arial"/>
        </w:rPr>
        <w:t>d</w:t>
      </w:r>
      <w:r w:rsidR="5E1A6632" w:rsidRPr="00601E79">
        <w:rPr>
          <w:rFonts w:ascii="Arial" w:eastAsia="Aptos" w:hAnsi="Arial" w:cs="Arial"/>
        </w:rPr>
        <w:t xml:space="preserve"> (</w:t>
      </w:r>
      <w:proofErr w:type="spellStart"/>
      <w:r w:rsidR="5E1A6632" w:rsidRPr="00601E79">
        <w:rPr>
          <w:rFonts w:ascii="Arial" w:eastAsia="Aptos" w:hAnsi="Arial" w:cs="Arial"/>
        </w:rPr>
        <w:t>n.d</w:t>
      </w:r>
      <w:proofErr w:type="spellEnd"/>
      <w:r w:rsidR="5E1A6632" w:rsidRPr="00601E79">
        <w:rPr>
          <w:rFonts w:ascii="Arial" w:eastAsia="Aptos" w:hAnsi="Arial" w:cs="Arial"/>
        </w:rPr>
        <w:t>)</w:t>
      </w:r>
      <w:r w:rsidR="00AA6BD3">
        <w:rPr>
          <w:rFonts w:ascii="Arial" w:eastAsia="Aptos" w:hAnsi="Arial" w:cs="Arial"/>
        </w:rPr>
        <w:t xml:space="preserve"> </w:t>
      </w:r>
      <w:r w:rsidRPr="00601E79">
        <w:rPr>
          <w:rFonts w:ascii="Arial" w:eastAsia="Aptos" w:hAnsi="Arial" w:cs="Arial"/>
        </w:rPr>
        <w:t>state that Susan Isacc</w:t>
      </w:r>
      <w:r w:rsidR="00F438F7" w:rsidRPr="00601E79">
        <w:rPr>
          <w:rFonts w:ascii="Arial" w:eastAsia="Aptos" w:hAnsi="Arial" w:cs="Arial"/>
        </w:rPr>
        <w:t xml:space="preserve"> claimed </w:t>
      </w:r>
      <w:r w:rsidR="00CF1842" w:rsidRPr="00601E79">
        <w:rPr>
          <w:rFonts w:ascii="Arial" w:eastAsia="Aptos" w:hAnsi="Arial" w:cs="Arial"/>
        </w:rPr>
        <w:t>that</w:t>
      </w:r>
      <w:r w:rsidR="3510E483" w:rsidRPr="00601E79">
        <w:rPr>
          <w:rFonts w:ascii="Arial" w:eastAsia="Aptos" w:hAnsi="Arial" w:cs="Arial"/>
        </w:rPr>
        <w:t xml:space="preserve"> </w:t>
      </w:r>
      <w:r w:rsidRPr="00601E79">
        <w:rPr>
          <w:rFonts w:ascii="Arial" w:eastAsia="Aptos" w:hAnsi="Arial" w:cs="Arial"/>
        </w:rPr>
        <w:t xml:space="preserve">play is essential for healthy development in both child and the society around them. Play is a freely chosen, personally managed activity that influences children's </w:t>
      </w:r>
      <w:r w:rsidR="2EC7A91A" w:rsidRPr="00601E79">
        <w:rPr>
          <w:rFonts w:ascii="Arial" w:eastAsia="Aptos" w:hAnsi="Arial" w:cs="Arial"/>
        </w:rPr>
        <w:t>behaviors</w:t>
      </w:r>
      <w:r w:rsidRPr="00601E79">
        <w:rPr>
          <w:rFonts w:ascii="Arial" w:eastAsia="Aptos" w:hAnsi="Arial" w:cs="Arial"/>
        </w:rPr>
        <w:t xml:space="preserve">. It is carried out with no specific goals or rewards. </w:t>
      </w:r>
    </w:p>
    <w:p w14:paraId="5A811EA1" w14:textId="1A028C08" w:rsidR="2019A307" w:rsidRPr="00601E79" w:rsidRDefault="2019A307" w:rsidP="00601E79">
      <w:pPr>
        <w:spacing w:line="360" w:lineRule="auto"/>
        <w:rPr>
          <w:rFonts w:ascii="Arial" w:hAnsi="Arial" w:cs="Arial"/>
        </w:rPr>
      </w:pPr>
      <w:r w:rsidRPr="00601E79">
        <w:rPr>
          <w:rFonts w:ascii="Arial" w:eastAsia="Aptos" w:hAnsi="Arial" w:cs="Arial"/>
        </w:rPr>
        <w:t xml:space="preserve">According to Ahmad </w:t>
      </w:r>
      <w:r w:rsidR="0018638D" w:rsidRPr="00601E79">
        <w:rPr>
          <w:rFonts w:ascii="Arial" w:eastAsia="Aptos" w:hAnsi="Arial" w:cs="Arial"/>
          <w:i/>
          <w:iCs/>
        </w:rPr>
        <w:t>et al</w:t>
      </w:r>
      <w:r w:rsidR="0018638D" w:rsidRPr="00601E79">
        <w:rPr>
          <w:rFonts w:ascii="Arial" w:eastAsia="Aptos" w:hAnsi="Arial" w:cs="Arial"/>
        </w:rPr>
        <w:t>.</w:t>
      </w:r>
      <w:r w:rsidRPr="00601E79">
        <w:rPr>
          <w:rFonts w:ascii="Arial" w:eastAsia="Aptos" w:hAnsi="Arial" w:cs="Arial"/>
        </w:rPr>
        <w:t xml:space="preserve"> (2016) from Piaget's perspective, play is literally cognitive development. Through play, children gain information and abilities that are critical to their cognitive development. However, Elkind (2008) argues that play is critical to a child's holistic development, including social-emotional, physical and cognitive abilities. </w:t>
      </w:r>
    </w:p>
    <w:p w14:paraId="2622C7E6" w14:textId="245E0991" w:rsidR="679B7E8F" w:rsidRPr="00601E79" w:rsidRDefault="679B7E8F" w:rsidP="00601E79">
      <w:pPr>
        <w:spacing w:before="150" w:after="0" w:line="360" w:lineRule="auto"/>
        <w:rPr>
          <w:rFonts w:ascii="Arial" w:eastAsia="Aptos" w:hAnsi="Arial" w:cs="Arial"/>
          <w:strike/>
        </w:rPr>
      </w:pPr>
      <w:r w:rsidRPr="00601E79">
        <w:rPr>
          <w:rFonts w:ascii="Arial" w:eastAsia="Aptos" w:hAnsi="Arial" w:cs="Arial"/>
        </w:rPr>
        <w:t xml:space="preserve">According to Holland (2018), there is a need for more policies, procedures and legislation to support UNICEF's (2022) Article </w:t>
      </w:r>
      <w:r w:rsidR="00F07CD1" w:rsidRPr="00601E79">
        <w:rPr>
          <w:rFonts w:ascii="Arial" w:eastAsia="Aptos" w:hAnsi="Arial" w:cs="Arial"/>
        </w:rPr>
        <w:t>31, stating</w:t>
      </w:r>
      <w:r w:rsidRPr="00601E79">
        <w:rPr>
          <w:rFonts w:ascii="Arial" w:eastAsia="Aptos" w:hAnsi="Arial" w:cs="Arial"/>
        </w:rPr>
        <w:t xml:space="preserve"> all children have the right to play and engage in activities appropriate to their age, alongside rest. Nevertheless, </w:t>
      </w:r>
      <w:proofErr w:type="spellStart"/>
      <w:r w:rsidR="00F80C8D" w:rsidRPr="00601E79">
        <w:rPr>
          <w:rFonts w:ascii="Arial" w:eastAsia="Aptos" w:hAnsi="Arial" w:cs="Arial"/>
        </w:rPr>
        <w:t>Llywodraeth</w:t>
      </w:r>
      <w:proofErr w:type="spellEnd"/>
      <w:r w:rsidR="00F80C8D" w:rsidRPr="00601E79">
        <w:rPr>
          <w:rFonts w:ascii="Arial" w:eastAsia="Aptos" w:hAnsi="Arial" w:cs="Arial"/>
        </w:rPr>
        <w:t xml:space="preserve"> Cymru</w:t>
      </w:r>
      <w:r w:rsidRPr="00601E79">
        <w:rPr>
          <w:rFonts w:ascii="Arial" w:eastAsia="Aptos" w:hAnsi="Arial" w:cs="Arial"/>
        </w:rPr>
        <w:t xml:space="preserve"> (2024) claims Children and Families (Wales) Measure 2010 | Law Wales, procedures are followed to ensure equality and inclusion in play by addressing issues such </w:t>
      </w:r>
      <w:r w:rsidR="00B54757" w:rsidRPr="00601E79">
        <w:rPr>
          <w:rFonts w:ascii="Arial" w:eastAsia="Aptos" w:hAnsi="Arial" w:cs="Arial"/>
        </w:rPr>
        <w:t>as</w:t>
      </w:r>
      <w:r w:rsidRPr="00601E79">
        <w:rPr>
          <w:rFonts w:ascii="Arial" w:eastAsia="Aptos" w:hAnsi="Arial" w:cs="Arial"/>
        </w:rPr>
        <w:t xml:space="preserve"> child poverty and working with local authorities to ensure all children have access to </w:t>
      </w:r>
      <w:r w:rsidR="206029F9" w:rsidRPr="00601E79">
        <w:rPr>
          <w:rFonts w:ascii="Arial" w:eastAsia="Aptos" w:hAnsi="Arial" w:cs="Arial"/>
        </w:rPr>
        <w:t>sufficient and</w:t>
      </w:r>
      <w:r w:rsidRPr="00601E79">
        <w:rPr>
          <w:rFonts w:ascii="Arial" w:eastAsia="Aptos" w:hAnsi="Arial" w:cs="Arial"/>
        </w:rPr>
        <w:t xml:space="preserve"> secure play opportunities.</w:t>
      </w:r>
      <w:r w:rsidR="1FAE689C" w:rsidRPr="00601E79">
        <w:rPr>
          <w:rFonts w:ascii="Arial" w:eastAsia="Aptos" w:hAnsi="Arial" w:cs="Arial"/>
        </w:rPr>
        <w:t xml:space="preserve"> </w:t>
      </w:r>
      <w:proofErr w:type="gramStart"/>
      <w:r w:rsidR="1FAE689C" w:rsidRPr="00601E79">
        <w:rPr>
          <w:rFonts w:ascii="Arial" w:eastAsia="Aptos" w:hAnsi="Arial" w:cs="Arial"/>
        </w:rPr>
        <w:t>Welsh</w:t>
      </w:r>
      <w:proofErr w:type="gramEnd"/>
      <w:r w:rsidR="1FAE689C" w:rsidRPr="00601E79">
        <w:rPr>
          <w:rFonts w:ascii="Arial" w:eastAsia="Aptos" w:hAnsi="Arial" w:cs="Arial"/>
        </w:rPr>
        <w:t xml:space="preserve"> </w:t>
      </w:r>
      <w:r w:rsidR="6507F5DD" w:rsidRPr="00601E79">
        <w:rPr>
          <w:rFonts w:ascii="Arial" w:eastAsia="Aptos" w:hAnsi="Arial" w:cs="Arial"/>
        </w:rPr>
        <w:t>Government</w:t>
      </w:r>
      <w:r w:rsidR="1FAE689C" w:rsidRPr="00601E79">
        <w:rPr>
          <w:rFonts w:ascii="Arial" w:eastAsia="Aptos" w:hAnsi="Arial" w:cs="Arial"/>
        </w:rPr>
        <w:t xml:space="preserve"> (2002</w:t>
      </w:r>
      <w:r w:rsidR="0018638D" w:rsidRPr="00601E79">
        <w:rPr>
          <w:rFonts w:ascii="Arial" w:eastAsia="Aptos" w:hAnsi="Arial" w:cs="Arial"/>
        </w:rPr>
        <w:t>a</w:t>
      </w:r>
      <w:r w:rsidR="1FAE689C" w:rsidRPr="00601E79">
        <w:rPr>
          <w:rFonts w:ascii="Arial" w:eastAsia="Aptos" w:hAnsi="Arial" w:cs="Arial"/>
        </w:rPr>
        <w:t>)</w:t>
      </w:r>
      <w:r w:rsidR="00AA6BD3">
        <w:rPr>
          <w:rFonts w:ascii="Arial" w:eastAsia="Aptos" w:hAnsi="Arial" w:cs="Arial"/>
        </w:rPr>
        <w:t xml:space="preserve"> </w:t>
      </w:r>
      <w:r w:rsidR="1FAE689C" w:rsidRPr="00601E79">
        <w:rPr>
          <w:rFonts w:ascii="Arial" w:eastAsia="Aptos" w:hAnsi="Arial" w:cs="Arial"/>
        </w:rPr>
        <w:t>states</w:t>
      </w:r>
      <w:r w:rsidR="00AA6BD3" w:rsidRPr="00AA6BD3">
        <w:rPr>
          <w:rFonts w:ascii="Arial" w:eastAsia="Aptos" w:hAnsi="Arial" w:cs="Arial"/>
        </w:rPr>
        <w:t xml:space="preserve"> </w:t>
      </w:r>
      <w:r w:rsidR="1FAE689C" w:rsidRPr="00601E79">
        <w:rPr>
          <w:rFonts w:ascii="Arial" w:eastAsia="Aptos" w:hAnsi="Arial" w:cs="Arial"/>
        </w:rPr>
        <w:t xml:space="preserve">the Wales Play policy </w:t>
      </w:r>
      <w:r w:rsidR="3F22C36B" w:rsidRPr="00601E79">
        <w:rPr>
          <w:rFonts w:ascii="Arial" w:eastAsia="Aptos" w:hAnsi="Arial" w:cs="Arial"/>
        </w:rPr>
        <w:t xml:space="preserve">(2002) was one of the first to </w:t>
      </w:r>
      <w:proofErr w:type="spellStart"/>
      <w:r w:rsidR="3F22C36B" w:rsidRPr="00601E79">
        <w:rPr>
          <w:rFonts w:ascii="Arial" w:eastAsia="Aptos" w:hAnsi="Arial" w:cs="Arial"/>
        </w:rPr>
        <w:t>recognise</w:t>
      </w:r>
      <w:proofErr w:type="spellEnd"/>
      <w:r w:rsidR="3F22C36B" w:rsidRPr="00601E79">
        <w:rPr>
          <w:rFonts w:ascii="Arial" w:eastAsia="Aptos" w:hAnsi="Arial" w:cs="Arial"/>
        </w:rPr>
        <w:t xml:space="preserve"> the right for children to play and to follow </w:t>
      </w:r>
      <w:r w:rsidR="1F0DC6E6" w:rsidRPr="00601E79">
        <w:rPr>
          <w:rFonts w:ascii="Arial" w:eastAsia="Aptos" w:hAnsi="Arial" w:cs="Arial"/>
        </w:rPr>
        <w:t>procedures</w:t>
      </w:r>
      <w:r w:rsidR="3F22C36B" w:rsidRPr="00601E79">
        <w:rPr>
          <w:rFonts w:ascii="Arial" w:eastAsia="Aptos" w:hAnsi="Arial" w:cs="Arial"/>
        </w:rPr>
        <w:t xml:space="preserve"> and legislation</w:t>
      </w:r>
      <w:r w:rsidR="001D02C5" w:rsidRPr="00601E79">
        <w:rPr>
          <w:rFonts w:ascii="Arial" w:eastAsia="Aptos" w:hAnsi="Arial" w:cs="Arial"/>
        </w:rPr>
        <w:t>,</w:t>
      </w:r>
      <w:r w:rsidR="3F22C36B" w:rsidRPr="00601E79">
        <w:rPr>
          <w:rFonts w:ascii="Arial" w:eastAsia="Aptos" w:hAnsi="Arial" w:cs="Arial"/>
        </w:rPr>
        <w:t xml:space="preserve"> putting it as a foundation of the strateg</w:t>
      </w:r>
      <w:r w:rsidR="593454A6" w:rsidRPr="00601E79">
        <w:rPr>
          <w:rFonts w:ascii="Arial" w:eastAsia="Aptos" w:hAnsi="Arial" w:cs="Arial"/>
        </w:rPr>
        <w:t xml:space="preserve">ies. </w:t>
      </w:r>
    </w:p>
    <w:p w14:paraId="02963856" w14:textId="3B5B87D0" w:rsidR="679B7E8F" w:rsidRPr="00601E79" w:rsidRDefault="679B7E8F" w:rsidP="00601E79">
      <w:pPr>
        <w:spacing w:line="360" w:lineRule="auto"/>
        <w:rPr>
          <w:rFonts w:ascii="Arial" w:eastAsia="Aptos" w:hAnsi="Arial" w:cs="Arial"/>
        </w:rPr>
      </w:pPr>
      <w:r w:rsidRPr="00601E79">
        <w:rPr>
          <w:rFonts w:ascii="Arial" w:eastAsia="Aptos" w:hAnsi="Arial" w:cs="Arial"/>
        </w:rPr>
        <w:t xml:space="preserve"> It</w:t>
      </w:r>
      <w:r w:rsidR="00E122D4" w:rsidRPr="00601E79">
        <w:rPr>
          <w:rFonts w:ascii="Arial" w:eastAsia="Aptos" w:hAnsi="Arial" w:cs="Arial"/>
        </w:rPr>
        <w:t xml:space="preserve"> is</w:t>
      </w:r>
      <w:r w:rsidRPr="00601E79">
        <w:rPr>
          <w:rFonts w:ascii="Arial" w:eastAsia="Aptos" w:hAnsi="Arial" w:cs="Arial"/>
        </w:rPr>
        <w:t xml:space="preserve"> also </w:t>
      </w:r>
      <w:r w:rsidR="001058DF" w:rsidRPr="00601E79">
        <w:rPr>
          <w:rFonts w:ascii="Arial" w:eastAsia="Aptos" w:hAnsi="Arial" w:cs="Arial"/>
        </w:rPr>
        <w:t xml:space="preserve">supported by </w:t>
      </w:r>
      <w:r w:rsidR="00B634B3" w:rsidRPr="00601E79">
        <w:rPr>
          <w:rFonts w:ascii="Arial" w:eastAsia="Aptos" w:hAnsi="Arial" w:cs="Arial"/>
        </w:rPr>
        <w:t>Play</w:t>
      </w:r>
      <w:r w:rsidRPr="00601E79">
        <w:rPr>
          <w:rFonts w:ascii="Arial" w:eastAsia="Aptos" w:hAnsi="Arial" w:cs="Arial"/>
        </w:rPr>
        <w:t xml:space="preserve"> Sufficiency Duty (20</w:t>
      </w:r>
      <w:r w:rsidR="001543B2" w:rsidRPr="00601E79">
        <w:rPr>
          <w:rFonts w:ascii="Arial" w:eastAsia="Aptos" w:hAnsi="Arial" w:cs="Arial"/>
        </w:rPr>
        <w:t>25</w:t>
      </w:r>
      <w:r w:rsidR="2713F7A0" w:rsidRPr="00601E79">
        <w:rPr>
          <w:rFonts w:ascii="Arial" w:eastAsia="Aptos" w:hAnsi="Arial" w:cs="Arial"/>
        </w:rPr>
        <w:t xml:space="preserve">) </w:t>
      </w:r>
      <w:r w:rsidR="00B53650" w:rsidRPr="00601E79">
        <w:rPr>
          <w:rFonts w:ascii="Arial" w:eastAsia="Aptos" w:hAnsi="Arial" w:cs="Arial"/>
        </w:rPr>
        <w:t xml:space="preserve">and </w:t>
      </w:r>
      <w:r w:rsidR="00B53650" w:rsidRPr="00601E79">
        <w:rPr>
          <w:rFonts w:ascii="Arial" w:eastAsia="Arial" w:hAnsi="Arial" w:cs="Arial"/>
        </w:rPr>
        <w:t xml:space="preserve">Play Wales (2022) </w:t>
      </w:r>
      <w:r w:rsidR="2713F7A0" w:rsidRPr="00601E79">
        <w:rPr>
          <w:rFonts w:ascii="Arial" w:eastAsia="Aptos" w:hAnsi="Arial" w:cs="Arial"/>
        </w:rPr>
        <w:t>which</w:t>
      </w:r>
      <w:r w:rsidR="3CE83D76" w:rsidRPr="00601E79">
        <w:rPr>
          <w:rFonts w:ascii="Arial" w:eastAsia="Aptos" w:hAnsi="Arial" w:cs="Arial"/>
        </w:rPr>
        <w:t xml:space="preserve"> ensures play opportunities </w:t>
      </w:r>
      <w:r w:rsidR="00E122D4" w:rsidRPr="00601E79">
        <w:rPr>
          <w:rFonts w:ascii="Arial" w:eastAsia="Aptos" w:hAnsi="Arial" w:cs="Arial"/>
        </w:rPr>
        <w:t>through</w:t>
      </w:r>
      <w:r w:rsidR="3CE83D76" w:rsidRPr="00601E79">
        <w:rPr>
          <w:rFonts w:ascii="Arial" w:eastAsia="Aptos" w:hAnsi="Arial" w:cs="Arial"/>
        </w:rPr>
        <w:t xml:space="preserve"> </w:t>
      </w:r>
      <w:r w:rsidR="7A8E340A" w:rsidRPr="00601E79">
        <w:rPr>
          <w:rFonts w:ascii="Arial" w:eastAsia="Aptos" w:hAnsi="Arial" w:cs="Arial"/>
        </w:rPr>
        <w:t>maintaining</w:t>
      </w:r>
      <w:r w:rsidR="3CE83D76" w:rsidRPr="00601E79">
        <w:rPr>
          <w:rFonts w:ascii="Arial" w:eastAsia="Aptos" w:hAnsi="Arial" w:cs="Arial"/>
        </w:rPr>
        <w:t xml:space="preserve"> and improving provisions</w:t>
      </w:r>
      <w:r w:rsidR="2E8C9F3F" w:rsidRPr="00601E79">
        <w:rPr>
          <w:rFonts w:ascii="Arial" w:eastAsia="Aptos" w:hAnsi="Arial" w:cs="Arial"/>
        </w:rPr>
        <w:t xml:space="preserve">. </w:t>
      </w:r>
    </w:p>
    <w:p w14:paraId="16D6CBDC" w14:textId="5F41D2F6" w:rsidR="00EF034B" w:rsidRPr="00601E79" w:rsidRDefault="0025533B" w:rsidP="00601E79">
      <w:pPr>
        <w:spacing w:line="360" w:lineRule="auto"/>
        <w:rPr>
          <w:rFonts w:ascii="Arial" w:hAnsi="Arial" w:cs="Arial"/>
          <w:b/>
          <w:bCs/>
          <w:u w:val="single"/>
        </w:rPr>
      </w:pPr>
      <w:r w:rsidRPr="00601E79">
        <w:rPr>
          <w:rFonts w:ascii="Arial" w:hAnsi="Arial" w:cs="Arial"/>
          <w:b/>
          <w:bCs/>
          <w:u w:val="single"/>
        </w:rPr>
        <w:t xml:space="preserve">Section 1 </w:t>
      </w:r>
    </w:p>
    <w:p w14:paraId="0D2561D1" w14:textId="76C0ED97" w:rsidR="00CF1842" w:rsidRPr="00CF1842" w:rsidRDefault="00CF1842" w:rsidP="00CF1842">
      <w:pPr>
        <w:spacing w:line="360" w:lineRule="auto"/>
        <w:rPr>
          <w:rFonts w:ascii="Arial" w:hAnsi="Arial" w:cs="Arial"/>
          <w:lang w:val="en-GB"/>
        </w:rPr>
      </w:pPr>
      <w:proofErr w:type="spellStart"/>
      <w:r w:rsidRPr="00CF1842">
        <w:rPr>
          <w:rFonts w:ascii="Arial" w:hAnsi="Arial" w:cs="Arial"/>
          <w:lang w:val="en-GB"/>
        </w:rPr>
        <w:t>Undiyaundeye</w:t>
      </w:r>
      <w:proofErr w:type="spellEnd"/>
      <w:r w:rsidRPr="00CF1842">
        <w:rPr>
          <w:rFonts w:ascii="Arial" w:hAnsi="Arial" w:cs="Arial"/>
          <w:lang w:val="en-GB"/>
        </w:rPr>
        <w:t xml:space="preserve"> (2014) </w:t>
      </w:r>
      <w:r>
        <w:rPr>
          <w:rFonts w:ascii="Arial" w:hAnsi="Arial" w:cs="Arial"/>
          <w:lang w:val="en-GB"/>
        </w:rPr>
        <w:t>believes</w:t>
      </w:r>
      <w:r w:rsidRPr="00CF1842">
        <w:rPr>
          <w:rFonts w:ascii="Arial" w:hAnsi="Arial" w:cs="Arial"/>
          <w:lang w:val="en-GB"/>
        </w:rPr>
        <w:t xml:space="preserve"> that outdoor play in early years settings is crucial for children's physical, social, emotional and cognitive development. It offers exposure to fresh air and various play materials, promotes active exploration and is a vital part of </w:t>
      </w:r>
      <w:r w:rsidRPr="00CF1842">
        <w:rPr>
          <w:rFonts w:ascii="Arial" w:hAnsi="Arial" w:cs="Arial"/>
          <w:lang w:val="en-GB"/>
        </w:rPr>
        <w:lastRenderedPageBreak/>
        <w:t>early education, involving activities like climbing, digging and exploring natural elements.</w:t>
      </w:r>
    </w:p>
    <w:p w14:paraId="2B66268F" w14:textId="6267A753" w:rsidR="00F438F7" w:rsidRPr="00F438F7" w:rsidRDefault="00F438F7" w:rsidP="00601E79">
      <w:pPr>
        <w:spacing w:line="360" w:lineRule="auto"/>
        <w:rPr>
          <w:rFonts w:ascii="Arial" w:hAnsi="Arial" w:cs="Arial"/>
          <w:lang w:val="en-GB"/>
        </w:rPr>
      </w:pPr>
      <w:r w:rsidRPr="00F438F7">
        <w:rPr>
          <w:rFonts w:ascii="Arial" w:hAnsi="Arial" w:cs="Arial"/>
          <w:lang w:val="en-GB"/>
        </w:rPr>
        <w:t xml:space="preserve">Kiviranta </w:t>
      </w:r>
      <w:r w:rsidRPr="00F438F7">
        <w:rPr>
          <w:rFonts w:ascii="Arial" w:hAnsi="Arial" w:cs="Arial"/>
          <w:i/>
          <w:iCs/>
          <w:lang w:val="en-GB"/>
        </w:rPr>
        <w:t>et al.</w:t>
      </w:r>
      <w:r w:rsidRPr="00F438F7">
        <w:rPr>
          <w:rFonts w:ascii="Arial" w:hAnsi="Arial" w:cs="Arial"/>
          <w:lang w:val="en-GB"/>
        </w:rPr>
        <w:t xml:space="preserve"> (2024) claims that studies carried out around Outdoor learning, says it is crucial for a child's holistic development as it enhances health, wellbeing and learning skills. It provides hands-on learning opportunities, with practitioners serving as mentors, promoting personal and social growth.</w:t>
      </w:r>
    </w:p>
    <w:p w14:paraId="0551E991" w14:textId="3BFBB9A7" w:rsidR="00BE4F72" w:rsidRPr="00601E79" w:rsidRDefault="00BE4F72" w:rsidP="00601E79">
      <w:pPr>
        <w:spacing w:line="360" w:lineRule="auto"/>
        <w:rPr>
          <w:rFonts w:ascii="Arial" w:hAnsi="Arial" w:cs="Arial"/>
          <w:lang w:val="en-GB"/>
        </w:rPr>
      </w:pPr>
      <w:r w:rsidRPr="00601E79">
        <w:rPr>
          <w:rFonts w:ascii="Arial" w:hAnsi="Arial" w:cs="Arial"/>
          <w:lang w:val="en-GB"/>
        </w:rPr>
        <w:t xml:space="preserve">Outdoor learning aligns with the curriculum's learning principles and experiences in that children will become healthy learners while learning the history of the </w:t>
      </w:r>
      <w:r w:rsidR="00AA6BD3" w:rsidRPr="00601E79">
        <w:rPr>
          <w:rFonts w:ascii="Arial" w:hAnsi="Arial" w:cs="Arial"/>
          <w:lang w:val="en-GB"/>
        </w:rPr>
        <w:t>environment,</w:t>
      </w:r>
      <w:r w:rsidR="00AA6BD3" w:rsidRPr="00AA6BD3">
        <w:rPr>
          <w:rFonts w:ascii="Arial" w:hAnsi="Arial" w:cs="Arial"/>
          <w:lang w:val="en-GB"/>
        </w:rPr>
        <w:t xml:space="preserve"> </w:t>
      </w:r>
      <w:r w:rsidR="00AA6BD3" w:rsidRPr="00601E79">
        <w:rPr>
          <w:rFonts w:ascii="Arial" w:hAnsi="Arial" w:cs="Arial"/>
          <w:lang w:val="en-GB"/>
        </w:rPr>
        <w:t>local</w:t>
      </w:r>
      <w:r w:rsidRPr="00601E79">
        <w:rPr>
          <w:rFonts w:ascii="Arial" w:hAnsi="Arial" w:cs="Arial"/>
          <w:lang w:val="en-GB"/>
        </w:rPr>
        <w:t xml:space="preserve"> area,</w:t>
      </w:r>
      <w:r w:rsidR="00F07CD1" w:rsidRPr="00601E79">
        <w:rPr>
          <w:rFonts w:ascii="Arial" w:hAnsi="Arial" w:cs="Arial"/>
          <w:lang w:val="en-GB"/>
        </w:rPr>
        <w:t xml:space="preserve"> </w:t>
      </w:r>
      <w:r w:rsidRPr="00601E79">
        <w:rPr>
          <w:rFonts w:ascii="Arial" w:hAnsi="Arial" w:cs="Arial"/>
          <w:lang w:val="en-GB"/>
        </w:rPr>
        <w:t>language, mathematics</w:t>
      </w:r>
      <w:r w:rsidR="00B54757" w:rsidRPr="00601E79">
        <w:rPr>
          <w:rFonts w:ascii="Arial" w:hAnsi="Arial" w:cs="Arial"/>
          <w:lang w:val="en-GB"/>
        </w:rPr>
        <w:t>,</w:t>
      </w:r>
      <w:r w:rsidRPr="00601E79">
        <w:rPr>
          <w:rFonts w:ascii="Arial" w:hAnsi="Arial" w:cs="Arial"/>
          <w:lang w:val="en-GB"/>
        </w:rPr>
        <w:t xml:space="preserve"> science and technology by learning about nature and living things and being given the opportunity to take risks and solve problems</w:t>
      </w:r>
      <w:r w:rsidR="00B54757" w:rsidRPr="00601E79">
        <w:rPr>
          <w:rFonts w:ascii="Arial" w:hAnsi="Arial" w:cs="Arial"/>
          <w:lang w:val="en-GB"/>
        </w:rPr>
        <w:t xml:space="preserve"> </w:t>
      </w:r>
      <w:r w:rsidRPr="00601E79">
        <w:rPr>
          <w:rFonts w:ascii="Arial" w:hAnsi="Arial" w:cs="Arial"/>
          <w:lang w:val="en-GB"/>
        </w:rPr>
        <w:t>(Welsh Government 2022</w:t>
      </w:r>
      <w:r w:rsidR="0018638D" w:rsidRPr="00601E79">
        <w:rPr>
          <w:rFonts w:ascii="Arial" w:hAnsi="Arial" w:cs="Arial"/>
          <w:lang w:val="en-GB"/>
        </w:rPr>
        <w:t>b</w:t>
      </w:r>
      <w:r w:rsidRPr="00601E79">
        <w:rPr>
          <w:rFonts w:ascii="Arial" w:hAnsi="Arial" w:cs="Arial"/>
          <w:lang w:val="en-GB"/>
        </w:rPr>
        <w:t>).</w:t>
      </w:r>
    </w:p>
    <w:p w14:paraId="1A17164E" w14:textId="45181D37" w:rsidR="00F438F7" w:rsidRPr="00F438F7" w:rsidRDefault="00F438F7" w:rsidP="00601E79">
      <w:pPr>
        <w:spacing w:line="360" w:lineRule="auto"/>
        <w:rPr>
          <w:rFonts w:ascii="Arial" w:hAnsi="Arial" w:cs="Arial"/>
          <w:lang w:val="en-GB"/>
        </w:rPr>
      </w:pPr>
      <w:r w:rsidRPr="00601E79">
        <w:rPr>
          <w:rFonts w:ascii="Arial" w:hAnsi="Arial" w:cs="Arial"/>
          <w:lang w:val="en-GB"/>
        </w:rPr>
        <w:t xml:space="preserve">Additionally, </w:t>
      </w:r>
      <w:r w:rsidRPr="00F438F7">
        <w:rPr>
          <w:rFonts w:ascii="Arial" w:hAnsi="Arial" w:cs="Arial"/>
          <w:lang w:val="en-GB"/>
        </w:rPr>
        <w:t>Play Wales (2025) highlights the benefits of outdoor play for children's health and well-being, including improved physical strength, agility, flexibility, coordination, balance and self-esteem. Unstructured play promotes immediate well-being, builds life skills and supports problem-solving, teamwork, resilience and confidence.</w:t>
      </w:r>
    </w:p>
    <w:p w14:paraId="3842F68B" w14:textId="4BE8CA3C" w:rsidR="003F4C98" w:rsidRPr="00601E79" w:rsidRDefault="003F4C98" w:rsidP="00601E79">
      <w:pPr>
        <w:spacing w:line="360" w:lineRule="auto"/>
        <w:rPr>
          <w:rFonts w:ascii="Arial" w:hAnsi="Arial" w:cs="Arial"/>
          <w:lang w:val="en-GB"/>
        </w:rPr>
      </w:pPr>
      <w:r w:rsidRPr="00601E79">
        <w:rPr>
          <w:rFonts w:ascii="Arial" w:hAnsi="Arial" w:cs="Arial"/>
          <w:lang w:val="en-GB"/>
        </w:rPr>
        <w:t xml:space="preserve">However, </w:t>
      </w:r>
      <w:proofErr w:type="spellStart"/>
      <w:r w:rsidRPr="00601E79">
        <w:rPr>
          <w:rFonts w:ascii="Arial" w:hAnsi="Arial" w:cs="Arial"/>
          <w:lang w:val="en-GB"/>
        </w:rPr>
        <w:t>Sandseter</w:t>
      </w:r>
      <w:proofErr w:type="spellEnd"/>
      <w:r w:rsidRPr="00601E79">
        <w:rPr>
          <w:rFonts w:ascii="Arial" w:hAnsi="Arial" w:cs="Arial"/>
          <w:lang w:val="en-GB"/>
        </w:rPr>
        <w:t xml:space="preserve"> </w:t>
      </w:r>
      <w:r w:rsidRPr="00601E79">
        <w:rPr>
          <w:rFonts w:ascii="Arial" w:hAnsi="Arial" w:cs="Arial"/>
          <w:i/>
          <w:iCs/>
          <w:lang w:val="en-GB"/>
        </w:rPr>
        <w:t>et al</w:t>
      </w:r>
      <w:r w:rsidRPr="00601E79">
        <w:rPr>
          <w:rFonts w:ascii="Arial" w:hAnsi="Arial" w:cs="Arial"/>
          <w:lang w:val="en-GB"/>
        </w:rPr>
        <w:t>. (2019) contend</w:t>
      </w:r>
      <w:r w:rsidR="00B54757" w:rsidRPr="00601E79">
        <w:rPr>
          <w:rFonts w:ascii="Arial" w:hAnsi="Arial" w:cs="Arial"/>
          <w:lang w:val="en-GB"/>
        </w:rPr>
        <w:t>s</w:t>
      </w:r>
      <w:r w:rsidRPr="00601E79">
        <w:rPr>
          <w:rFonts w:ascii="Arial" w:hAnsi="Arial" w:cs="Arial"/>
          <w:lang w:val="en-GB"/>
        </w:rPr>
        <w:t xml:space="preserve"> that early </w:t>
      </w:r>
      <w:r w:rsidR="00690F2C" w:rsidRPr="00601E79">
        <w:rPr>
          <w:rFonts w:ascii="Arial" w:hAnsi="Arial" w:cs="Arial"/>
          <w:lang w:val="en-GB"/>
        </w:rPr>
        <w:t>year’s</w:t>
      </w:r>
      <w:r w:rsidRPr="00601E79">
        <w:rPr>
          <w:rFonts w:ascii="Arial" w:hAnsi="Arial" w:cs="Arial"/>
          <w:lang w:val="en-GB"/>
        </w:rPr>
        <w:t xml:space="preserve"> education and care practitioners, as well as parents in Europe, are partly responsible for the fall in outdoor play an</w:t>
      </w:r>
      <w:r w:rsidR="00E122D4" w:rsidRPr="00601E79">
        <w:rPr>
          <w:rFonts w:ascii="Arial" w:hAnsi="Arial" w:cs="Arial"/>
          <w:lang w:val="en-GB"/>
        </w:rPr>
        <w:t>d not providing</w:t>
      </w:r>
      <w:r w:rsidRPr="00601E79">
        <w:rPr>
          <w:rFonts w:ascii="Arial" w:hAnsi="Arial" w:cs="Arial"/>
          <w:lang w:val="en-GB"/>
        </w:rPr>
        <w:t xml:space="preserve"> children with free choice in the wider environment. Cultural differences, as well as concerns about measuring children's risky play are creating a barrier to this form of learning in Europe. </w:t>
      </w:r>
    </w:p>
    <w:p w14:paraId="33E6DB63" w14:textId="77777777" w:rsidR="0011548B" w:rsidRPr="0011548B" w:rsidRDefault="00F438F7" w:rsidP="0011548B">
      <w:pPr>
        <w:spacing w:line="360" w:lineRule="auto"/>
        <w:rPr>
          <w:rFonts w:ascii="Arial" w:hAnsi="Arial" w:cs="Arial"/>
          <w:lang w:val="en-GB"/>
        </w:rPr>
      </w:pPr>
      <w:r w:rsidRPr="00F438F7">
        <w:rPr>
          <w:rFonts w:ascii="Arial" w:hAnsi="Arial" w:cs="Arial"/>
          <w:lang w:val="en-GB"/>
        </w:rPr>
        <w:t>Tovey and Froebel Trust (no date) emphasize outdoor learning, nature excursions</w:t>
      </w:r>
      <w:r w:rsidR="00AA6BD3">
        <w:rPr>
          <w:rFonts w:ascii="Arial" w:hAnsi="Arial" w:cs="Arial"/>
          <w:lang w:val="en-GB"/>
        </w:rPr>
        <w:t xml:space="preserve"> </w:t>
      </w:r>
      <w:r w:rsidRPr="00F438F7">
        <w:rPr>
          <w:rFonts w:ascii="Arial" w:hAnsi="Arial" w:cs="Arial"/>
          <w:lang w:val="en-GB"/>
        </w:rPr>
        <w:t>and gardening for effective children's learning. They believe children need space, light, direct experience, energetic, inquisitive creative learning, play, problem-solving and hands-on activities.</w:t>
      </w:r>
      <w:r w:rsidR="00E278BF" w:rsidRPr="00601E79">
        <w:rPr>
          <w:rFonts w:ascii="Arial" w:hAnsi="Arial" w:cs="Arial"/>
          <w:lang w:val="en-GB"/>
        </w:rPr>
        <w:t xml:space="preserve"> </w:t>
      </w:r>
      <w:r w:rsidR="0011548B" w:rsidRPr="0011548B">
        <w:rPr>
          <w:rFonts w:ascii="Arial" w:hAnsi="Arial" w:cs="Arial"/>
          <w:lang w:val="en-GB"/>
        </w:rPr>
        <w:t>The Natural Learning Initiative (2022) highlights the Reggio Emilia approach's emphasis on outdoor environments, promoting curiosity exploration, flexible curriculum, and sensory-rich experiences incorporating plants.</w:t>
      </w:r>
    </w:p>
    <w:p w14:paraId="6B881211" w14:textId="3A7B3D9C" w:rsidR="00D2550F" w:rsidRPr="00601E79" w:rsidRDefault="00D2550F" w:rsidP="00601E79">
      <w:pPr>
        <w:spacing w:line="360" w:lineRule="auto"/>
        <w:rPr>
          <w:rFonts w:ascii="Arial" w:hAnsi="Arial" w:cs="Arial"/>
          <w:lang w:val="en-GB"/>
        </w:rPr>
      </w:pPr>
    </w:p>
    <w:p w14:paraId="54694E59" w14:textId="395154ED" w:rsidR="00CF1842" w:rsidRPr="00CF1842" w:rsidRDefault="00CF1842" w:rsidP="00CF1842">
      <w:pPr>
        <w:spacing w:line="360" w:lineRule="auto"/>
        <w:rPr>
          <w:rFonts w:ascii="Arial" w:hAnsi="Arial" w:cs="Arial"/>
          <w:lang w:val="en-GB"/>
        </w:rPr>
      </w:pPr>
      <w:r w:rsidRPr="00CF1842">
        <w:rPr>
          <w:rFonts w:ascii="Arial" w:hAnsi="Arial" w:cs="Arial"/>
          <w:lang w:val="en-GB"/>
        </w:rPr>
        <w:lastRenderedPageBreak/>
        <w:t>Action for Children (2022) emphasizes the importance of sensory play, which involves touch, sight, hearing, smell and taste from birth. This play helps children understand their bodies and the world, making it an essential part of their learning and development and can be used from birth and can be adapted to the child. It is fun, engaging and can be conducted in various environments using natural and manmade resources.</w:t>
      </w:r>
    </w:p>
    <w:p w14:paraId="49582F2C" w14:textId="727E3F20" w:rsidR="0001167B" w:rsidRPr="00601E79" w:rsidRDefault="0001167B" w:rsidP="00601E79">
      <w:pPr>
        <w:spacing w:line="360" w:lineRule="auto"/>
        <w:rPr>
          <w:rFonts w:ascii="Arial" w:hAnsi="Arial" w:cs="Arial"/>
          <w:lang w:val="en-GB"/>
        </w:rPr>
      </w:pPr>
      <w:r w:rsidRPr="00601E79">
        <w:rPr>
          <w:rFonts w:ascii="Arial" w:hAnsi="Arial" w:cs="Arial"/>
          <w:lang w:val="en-GB"/>
        </w:rPr>
        <w:t xml:space="preserve">According to Kable (2020), sensory play promotes learning in all developmental domains, including cognitive development, exploration, curiosity, creativity and problem solving, making it a holistic approach. It also strengthens the brain's neural connections and promotes </w:t>
      </w:r>
      <w:r w:rsidR="00747BFE" w:rsidRPr="00601E79">
        <w:rPr>
          <w:rFonts w:ascii="Arial" w:hAnsi="Arial" w:cs="Arial"/>
          <w:lang w:val="en-GB"/>
        </w:rPr>
        <w:t>language</w:t>
      </w:r>
      <w:r w:rsidRPr="00601E79">
        <w:rPr>
          <w:rFonts w:ascii="Arial" w:hAnsi="Arial" w:cs="Arial"/>
          <w:lang w:val="en-GB"/>
        </w:rPr>
        <w:t xml:space="preserve">, motor and physical abilities. </w:t>
      </w:r>
      <w:r w:rsidR="00747BFE" w:rsidRPr="00601E79">
        <w:rPr>
          <w:rFonts w:ascii="Arial" w:hAnsi="Arial" w:cs="Arial"/>
          <w:lang w:val="en-GB"/>
        </w:rPr>
        <w:t xml:space="preserve">Sensory play can </w:t>
      </w:r>
      <w:r w:rsidRPr="00601E79">
        <w:rPr>
          <w:rFonts w:ascii="Arial" w:hAnsi="Arial" w:cs="Arial"/>
          <w:lang w:val="en-GB"/>
        </w:rPr>
        <w:t>foster resilience and confidence in a child's own learning</w:t>
      </w:r>
      <w:r w:rsidR="00690E76" w:rsidRPr="00601E79">
        <w:rPr>
          <w:rFonts w:ascii="Arial" w:hAnsi="Arial" w:cs="Arial"/>
          <w:lang w:val="en-GB"/>
        </w:rPr>
        <w:t>;</w:t>
      </w:r>
      <w:r w:rsidRPr="00601E79">
        <w:rPr>
          <w:rFonts w:ascii="Arial" w:hAnsi="Arial" w:cs="Arial"/>
          <w:lang w:val="en-GB"/>
        </w:rPr>
        <w:t xml:space="preserve"> sensory play is a vital aspect of child</w:t>
      </w:r>
      <w:r w:rsidR="00747BFE" w:rsidRPr="00601E79">
        <w:rPr>
          <w:rFonts w:ascii="Arial" w:hAnsi="Arial" w:cs="Arial"/>
          <w:lang w:val="en-GB"/>
        </w:rPr>
        <w:t xml:space="preserve">’s development. </w:t>
      </w:r>
      <w:r w:rsidRPr="00601E79">
        <w:rPr>
          <w:rFonts w:ascii="Arial" w:hAnsi="Arial" w:cs="Arial"/>
          <w:lang w:val="en-GB"/>
        </w:rPr>
        <w:t xml:space="preserve"> </w:t>
      </w:r>
    </w:p>
    <w:p w14:paraId="6B3A67B6" w14:textId="0033E756" w:rsidR="00E278BF" w:rsidRPr="00E278BF" w:rsidRDefault="00E278BF" w:rsidP="00601E79">
      <w:pPr>
        <w:spacing w:line="360" w:lineRule="auto"/>
        <w:rPr>
          <w:rFonts w:ascii="Arial" w:hAnsi="Arial" w:cs="Arial"/>
          <w:lang w:val="en-GB"/>
        </w:rPr>
      </w:pPr>
      <w:r w:rsidRPr="00E278BF">
        <w:rPr>
          <w:rFonts w:ascii="Arial" w:hAnsi="Arial" w:cs="Arial"/>
          <w:lang w:val="en-GB"/>
        </w:rPr>
        <w:t>Ceredigion County Council (n.d</w:t>
      </w:r>
      <w:r w:rsidR="00AA6BD3">
        <w:rPr>
          <w:rFonts w:ascii="Arial" w:hAnsi="Arial" w:cs="Arial"/>
          <w:lang w:val="en-GB"/>
        </w:rPr>
        <w:t>.</w:t>
      </w:r>
      <w:r w:rsidRPr="00E278BF">
        <w:rPr>
          <w:rFonts w:ascii="Arial" w:hAnsi="Arial" w:cs="Arial"/>
          <w:lang w:val="en-GB"/>
        </w:rPr>
        <w:t>) acknowledges that sensory play is crucial for children with additional learning needs, however, on occasion can be a barrier with sensory overload. Activities can be adjusted to create an inclusive environment with equal opportunities. Sensory play can also benefit children with hearing or visual impairments. For example, a child who is hard of hearing might feel the rhythm of a drum; a child who is blind or visually impaired can use various textures.</w:t>
      </w:r>
    </w:p>
    <w:p w14:paraId="79BFF21E" w14:textId="623E7C8C" w:rsidR="00D17DE7" w:rsidRPr="00601E79" w:rsidRDefault="00005603" w:rsidP="00601E79">
      <w:pPr>
        <w:spacing w:line="360" w:lineRule="auto"/>
        <w:rPr>
          <w:rFonts w:ascii="Arial" w:hAnsi="Arial" w:cs="Arial"/>
          <w:lang w:val="en-GB"/>
        </w:rPr>
      </w:pPr>
      <w:r w:rsidRPr="00005603">
        <w:rPr>
          <w:rFonts w:ascii="Arial" w:hAnsi="Arial" w:cs="Arial"/>
          <w:lang w:val="en-GB"/>
        </w:rPr>
        <w:t>Gascoyne (2018) highlights the benefits of sensory play in a child's learning and development, stating that it fosters social connections, language skills, motor abilities, cognitive growth and overall wellbeing through enjoyable, unstructured play.</w:t>
      </w:r>
      <w:r w:rsidRPr="00601E79">
        <w:rPr>
          <w:rFonts w:ascii="Arial" w:hAnsi="Arial" w:cs="Arial"/>
          <w:lang w:val="en-GB"/>
        </w:rPr>
        <w:t xml:space="preserve"> </w:t>
      </w:r>
      <w:r w:rsidR="00D17DE7" w:rsidRPr="00601E79">
        <w:rPr>
          <w:rFonts w:ascii="Arial" w:hAnsi="Arial" w:cs="Arial"/>
          <w:lang w:val="en-GB"/>
        </w:rPr>
        <w:t>According to Welsh Government (2022</w:t>
      </w:r>
      <w:r w:rsidR="0018638D" w:rsidRPr="00601E79">
        <w:rPr>
          <w:rFonts w:ascii="Arial" w:hAnsi="Arial" w:cs="Arial"/>
          <w:lang w:val="en-GB"/>
        </w:rPr>
        <w:t>a</w:t>
      </w:r>
      <w:r w:rsidR="00D17DE7" w:rsidRPr="00601E79">
        <w:rPr>
          <w:rFonts w:ascii="Arial" w:hAnsi="Arial" w:cs="Arial"/>
          <w:lang w:val="en-GB"/>
        </w:rPr>
        <w:t xml:space="preserve">), the six areas of learning and sensory play can be used </w:t>
      </w:r>
      <w:r w:rsidR="00E122D4" w:rsidRPr="00601E79">
        <w:rPr>
          <w:rFonts w:ascii="Arial" w:hAnsi="Arial" w:cs="Arial"/>
          <w:lang w:val="en-GB"/>
        </w:rPr>
        <w:t xml:space="preserve">in </w:t>
      </w:r>
      <w:r w:rsidR="00D17DE7" w:rsidRPr="00601E79">
        <w:rPr>
          <w:rFonts w:ascii="Arial" w:hAnsi="Arial" w:cs="Arial"/>
          <w:lang w:val="en-GB"/>
        </w:rPr>
        <w:t>any sector such as expressive arts</w:t>
      </w:r>
      <w:r w:rsidR="00ED78DD" w:rsidRPr="00601E79">
        <w:rPr>
          <w:rFonts w:ascii="Arial" w:hAnsi="Arial" w:cs="Arial"/>
          <w:lang w:val="en-GB"/>
        </w:rPr>
        <w:t>,</w:t>
      </w:r>
      <w:r w:rsidR="00D17DE7" w:rsidRPr="00601E79">
        <w:rPr>
          <w:rFonts w:ascii="Arial" w:hAnsi="Arial" w:cs="Arial"/>
          <w:lang w:val="en-GB"/>
        </w:rPr>
        <w:t xml:space="preserve"> through creativity or awareness of their environment. </w:t>
      </w:r>
    </w:p>
    <w:p w14:paraId="15EBB500" w14:textId="123CEA72" w:rsidR="00E278BF" w:rsidRPr="00E278BF" w:rsidRDefault="00E278BF" w:rsidP="00601E79">
      <w:pPr>
        <w:spacing w:line="360" w:lineRule="auto"/>
        <w:rPr>
          <w:rFonts w:ascii="Arial" w:hAnsi="Arial" w:cs="Arial"/>
          <w:lang w:val="en-GB"/>
        </w:rPr>
      </w:pPr>
      <w:r w:rsidRPr="00E278BF">
        <w:rPr>
          <w:rFonts w:ascii="Arial" w:hAnsi="Arial" w:cs="Arial"/>
          <w:lang w:val="en-GB"/>
        </w:rPr>
        <w:t>Piaget's theory suggests that children's cognitive development is influenced by experiences and environmental stimuli, acquired through sensory play, starting with the Sensorimotor Stage (0-2) where infants and toddlers explore their environment using their five senses. (</w:t>
      </w:r>
      <w:proofErr w:type="spellStart"/>
      <w:r w:rsidRPr="00E278BF">
        <w:rPr>
          <w:rFonts w:ascii="Arial" w:hAnsi="Arial" w:cs="Arial"/>
          <w:lang w:val="en-GB"/>
        </w:rPr>
        <w:t>Gasgoyne</w:t>
      </w:r>
      <w:proofErr w:type="spellEnd"/>
      <w:r w:rsidRPr="00E278BF">
        <w:rPr>
          <w:rFonts w:ascii="Arial" w:hAnsi="Arial" w:cs="Arial"/>
          <w:lang w:val="en-GB"/>
        </w:rPr>
        <w:t>, 2016; York, 2001)</w:t>
      </w:r>
      <w:r w:rsidR="00AA6BD3">
        <w:rPr>
          <w:rFonts w:ascii="Arial" w:hAnsi="Arial" w:cs="Arial"/>
          <w:lang w:val="en-GB"/>
        </w:rPr>
        <w:t>.</w:t>
      </w:r>
    </w:p>
    <w:p w14:paraId="74024BFA" w14:textId="30F9C740" w:rsidR="00F438F7" w:rsidRPr="00F438F7" w:rsidRDefault="00F438F7" w:rsidP="00601E79">
      <w:pPr>
        <w:spacing w:line="360" w:lineRule="auto"/>
        <w:rPr>
          <w:rFonts w:ascii="Arial" w:hAnsi="Arial" w:cs="Arial"/>
          <w:lang w:val="en-GB"/>
        </w:rPr>
      </w:pPr>
      <w:r w:rsidRPr="00601E79">
        <w:rPr>
          <w:rFonts w:ascii="Arial" w:hAnsi="Arial" w:cs="Arial"/>
          <w:lang w:val="en-GB"/>
        </w:rPr>
        <w:t>Similarly, Isaacs</w:t>
      </w:r>
      <w:r w:rsidRPr="00F438F7">
        <w:rPr>
          <w:rFonts w:ascii="Arial" w:hAnsi="Arial" w:cs="Arial"/>
          <w:lang w:val="en-GB"/>
        </w:rPr>
        <w:t xml:space="preserve"> (2018) explains Montessori sensory activities are hands-on activities that stimulate a child's five senses, allowing them to manipulate objects, recognize </w:t>
      </w:r>
      <w:r w:rsidRPr="00F438F7">
        <w:rPr>
          <w:rFonts w:ascii="Arial" w:hAnsi="Arial" w:cs="Arial"/>
          <w:lang w:val="en-GB"/>
        </w:rPr>
        <w:lastRenderedPageBreak/>
        <w:t>texture and sound and classify materials. These activities promote independence and self-discovery, fostering self-directed learning.</w:t>
      </w:r>
    </w:p>
    <w:p w14:paraId="239322C5" w14:textId="1BBAD364" w:rsidR="00005603" w:rsidRPr="00005603" w:rsidRDefault="00005603" w:rsidP="00601E79">
      <w:pPr>
        <w:spacing w:line="360" w:lineRule="auto"/>
        <w:rPr>
          <w:rFonts w:ascii="Arial" w:hAnsi="Arial" w:cs="Arial"/>
          <w:lang w:val="en-GB"/>
        </w:rPr>
      </w:pPr>
      <w:r w:rsidRPr="00005603">
        <w:rPr>
          <w:rFonts w:ascii="Arial" w:hAnsi="Arial" w:cs="Arial"/>
          <w:lang w:val="en-GB"/>
        </w:rPr>
        <w:t>Waters (2022) outlines different stages of play, including unoccupied, independent and spectator play. Unoccupied play involves observing the scene, independent play involves engaging in activities without concern for others and spectator play observes others playing. Parallel play teaches interaction skills.</w:t>
      </w:r>
    </w:p>
    <w:p w14:paraId="478CC438" w14:textId="79D9370B" w:rsidR="0025533B" w:rsidRPr="00601E79" w:rsidRDefault="0025533B" w:rsidP="00601E79">
      <w:pPr>
        <w:spacing w:line="360" w:lineRule="auto"/>
        <w:rPr>
          <w:rFonts w:ascii="Arial" w:hAnsi="Arial" w:cs="Arial"/>
          <w:lang w:val="en-GB"/>
        </w:rPr>
      </w:pPr>
      <w:r w:rsidRPr="00601E79">
        <w:rPr>
          <w:rFonts w:ascii="Arial" w:hAnsi="Arial" w:cs="Arial"/>
          <w:lang w:val="en-GB"/>
        </w:rPr>
        <w:t>According to Thomas's (2023) research</w:t>
      </w:r>
      <w:r w:rsidR="00FF51BD" w:rsidRPr="00601E79">
        <w:rPr>
          <w:rFonts w:ascii="Arial" w:hAnsi="Arial" w:cs="Arial"/>
          <w:lang w:val="en-GB"/>
        </w:rPr>
        <w:t>,</w:t>
      </w:r>
      <w:r w:rsidRPr="00601E79">
        <w:rPr>
          <w:rFonts w:ascii="Arial" w:hAnsi="Arial" w:cs="Arial"/>
          <w:lang w:val="en-GB"/>
        </w:rPr>
        <w:t xml:space="preserve"> Mildred Parten's six stages of play are all utilised in a wide variety of plays. Outdoor and sensory play can make use of all six principles. As in both plays, a child can play alone, as an onlooker or an observer, and independently when surrounded by people and free from outside distractions. The latter three phases involve greater social interaction that can be modified for both sensory and outdoor play. </w:t>
      </w:r>
    </w:p>
    <w:p w14:paraId="6E92F996" w14:textId="77777777" w:rsidR="0025533B" w:rsidRPr="00601E79" w:rsidRDefault="0025533B" w:rsidP="00601E79">
      <w:pPr>
        <w:spacing w:line="360" w:lineRule="auto"/>
        <w:rPr>
          <w:rFonts w:ascii="Arial" w:hAnsi="Arial" w:cs="Arial"/>
          <w:lang w:val="en-GB"/>
        </w:rPr>
      </w:pPr>
    </w:p>
    <w:p w14:paraId="53CEE384" w14:textId="4D47B076" w:rsidR="0025533B" w:rsidRPr="00601E79" w:rsidRDefault="0025533B" w:rsidP="00601E79">
      <w:pPr>
        <w:spacing w:line="360" w:lineRule="auto"/>
        <w:rPr>
          <w:rFonts w:ascii="Arial" w:hAnsi="Arial" w:cs="Arial"/>
          <w:b/>
          <w:bCs/>
          <w:u w:val="single"/>
          <w:lang w:val="en-GB"/>
        </w:rPr>
      </w:pPr>
      <w:r w:rsidRPr="00601E79">
        <w:rPr>
          <w:rFonts w:ascii="Arial" w:hAnsi="Arial" w:cs="Arial"/>
          <w:b/>
          <w:bCs/>
          <w:u w:val="single"/>
          <w:lang w:val="en-GB"/>
        </w:rPr>
        <w:t>Section 2</w:t>
      </w:r>
    </w:p>
    <w:p w14:paraId="6F25AB4E" w14:textId="72EE7F6E" w:rsidR="00CF07DF" w:rsidRPr="00601E79" w:rsidRDefault="00CF07DF" w:rsidP="00601E79">
      <w:pPr>
        <w:spacing w:line="360" w:lineRule="auto"/>
        <w:rPr>
          <w:rFonts w:ascii="Arial" w:hAnsi="Arial" w:cs="Arial"/>
          <w:lang w:val="en-GB"/>
        </w:rPr>
      </w:pPr>
      <w:r w:rsidRPr="00601E79">
        <w:rPr>
          <w:rFonts w:ascii="Arial" w:hAnsi="Arial" w:cs="Arial"/>
          <w:lang w:val="en-GB"/>
        </w:rPr>
        <w:t xml:space="preserve">Hughes </w:t>
      </w:r>
      <w:r w:rsidR="00B76ABF" w:rsidRPr="00601E79">
        <w:rPr>
          <w:rFonts w:ascii="Arial" w:hAnsi="Arial" w:cs="Arial"/>
          <w:lang w:val="en-GB"/>
        </w:rPr>
        <w:t>(</w:t>
      </w:r>
      <w:r w:rsidRPr="00601E79">
        <w:rPr>
          <w:rFonts w:ascii="Arial" w:hAnsi="Arial" w:cs="Arial"/>
          <w:lang w:val="en-GB"/>
        </w:rPr>
        <w:t xml:space="preserve">2010; Juster, 2015; Vygotsky, 1980, cited in </w:t>
      </w:r>
      <w:proofErr w:type="spellStart"/>
      <w:r w:rsidRPr="00601E79">
        <w:rPr>
          <w:rFonts w:ascii="Arial" w:hAnsi="Arial" w:cs="Arial"/>
          <w:lang w:val="en-GB"/>
        </w:rPr>
        <w:t>Aminpour</w:t>
      </w:r>
      <w:proofErr w:type="spellEnd"/>
      <w:r w:rsidRPr="00601E79">
        <w:rPr>
          <w:rFonts w:ascii="Arial" w:hAnsi="Arial" w:cs="Arial"/>
          <w:lang w:val="en-GB"/>
        </w:rPr>
        <w:t>, Bishop and Corkery</w:t>
      </w:r>
      <w:r w:rsidR="00B76ABF" w:rsidRPr="00601E79">
        <w:rPr>
          <w:rFonts w:ascii="Arial" w:hAnsi="Arial" w:cs="Arial"/>
          <w:lang w:val="en-GB"/>
        </w:rPr>
        <w:t xml:space="preserve">, </w:t>
      </w:r>
      <w:r w:rsidRPr="00601E79">
        <w:rPr>
          <w:rFonts w:ascii="Arial" w:hAnsi="Arial" w:cs="Arial"/>
          <w:lang w:val="en-GB"/>
        </w:rPr>
        <w:t>2020) claim self-directed play is a form of independent play that develops when children freely choose what to play and create their own rules for how to play based around their own self-led, naturally creative and motivated interests</w:t>
      </w:r>
      <w:r w:rsidR="00B76ABF" w:rsidRPr="00601E79">
        <w:rPr>
          <w:rFonts w:ascii="Arial" w:hAnsi="Arial" w:cs="Arial"/>
          <w:lang w:val="en-GB"/>
        </w:rPr>
        <w:t>.</w:t>
      </w:r>
      <w:r w:rsidRPr="00601E79">
        <w:rPr>
          <w:rFonts w:ascii="Arial" w:hAnsi="Arial" w:cs="Arial"/>
          <w:lang w:val="en-GB"/>
        </w:rPr>
        <w:t xml:space="preserve"> </w:t>
      </w:r>
      <w:r w:rsidR="00005603" w:rsidRPr="00601E79">
        <w:rPr>
          <w:rFonts w:ascii="Arial" w:hAnsi="Arial" w:cs="Arial"/>
          <w:lang w:val="en-GB"/>
        </w:rPr>
        <w:t>Childhood sociology supports play as it aids in problem-solving skills development in children through self-discovery and no concerns of failure</w:t>
      </w:r>
      <w:r w:rsidR="00521F94">
        <w:rPr>
          <w:rFonts w:ascii="Arial" w:hAnsi="Arial" w:cs="Arial"/>
          <w:lang w:val="en-GB"/>
        </w:rPr>
        <w:t xml:space="preserve"> </w:t>
      </w:r>
      <w:r w:rsidR="00005603" w:rsidRPr="00601E79">
        <w:rPr>
          <w:rFonts w:ascii="Arial" w:hAnsi="Arial" w:cs="Arial"/>
          <w:lang w:val="en-GB"/>
        </w:rPr>
        <w:t>(Hoffmann &amp; Russ, 2016; Riley &amp; Jones, 2010</w:t>
      </w:r>
      <w:r w:rsidR="00FA22FC">
        <w:rPr>
          <w:rFonts w:ascii="Arial" w:hAnsi="Arial" w:cs="Arial"/>
          <w:lang w:val="en-GB"/>
        </w:rPr>
        <w:t xml:space="preserve"> and </w:t>
      </w:r>
      <w:r w:rsidRPr="00601E79">
        <w:rPr>
          <w:rFonts w:ascii="Arial" w:hAnsi="Arial" w:cs="Arial"/>
          <w:lang w:val="en-GB"/>
        </w:rPr>
        <w:t xml:space="preserve">Frost </w:t>
      </w:r>
      <w:r w:rsidRPr="00601E79">
        <w:rPr>
          <w:rFonts w:ascii="Arial" w:hAnsi="Arial" w:cs="Arial"/>
          <w:i/>
          <w:iCs/>
          <w:lang w:val="en-GB"/>
        </w:rPr>
        <w:t>et al.</w:t>
      </w:r>
      <w:r w:rsidRPr="00601E79">
        <w:rPr>
          <w:rFonts w:ascii="Arial" w:hAnsi="Arial" w:cs="Arial"/>
          <w:lang w:val="en-GB"/>
        </w:rPr>
        <w:t xml:space="preserve"> </w:t>
      </w:r>
      <w:r w:rsidR="00B76ABF" w:rsidRPr="00601E79">
        <w:rPr>
          <w:rFonts w:ascii="Arial" w:hAnsi="Arial" w:cs="Arial"/>
          <w:lang w:val="en-GB"/>
        </w:rPr>
        <w:t>(</w:t>
      </w:r>
      <w:r w:rsidRPr="00601E79">
        <w:rPr>
          <w:rFonts w:ascii="Arial" w:hAnsi="Arial" w:cs="Arial"/>
          <w:lang w:val="en-GB"/>
        </w:rPr>
        <w:t xml:space="preserve">2001 cited in </w:t>
      </w:r>
      <w:proofErr w:type="spellStart"/>
      <w:r w:rsidRPr="00601E79">
        <w:rPr>
          <w:rFonts w:ascii="Arial" w:hAnsi="Arial" w:cs="Arial"/>
          <w:lang w:val="en-GB"/>
        </w:rPr>
        <w:t>Aminpour</w:t>
      </w:r>
      <w:proofErr w:type="spellEnd"/>
      <w:r w:rsidRPr="00601E79">
        <w:rPr>
          <w:rFonts w:ascii="Arial" w:hAnsi="Arial" w:cs="Arial"/>
          <w:lang w:val="en-GB"/>
        </w:rPr>
        <w:t>, Bishop and Corkery</w:t>
      </w:r>
      <w:r w:rsidR="00B76ABF" w:rsidRPr="00601E79">
        <w:rPr>
          <w:rFonts w:ascii="Arial" w:hAnsi="Arial" w:cs="Arial"/>
          <w:lang w:val="en-GB"/>
        </w:rPr>
        <w:t>,</w:t>
      </w:r>
      <w:r w:rsidRPr="00601E79">
        <w:rPr>
          <w:rFonts w:ascii="Arial" w:hAnsi="Arial" w:cs="Arial"/>
          <w:lang w:val="en-GB"/>
        </w:rPr>
        <w:t xml:space="preserve"> 2020) </w:t>
      </w:r>
      <w:r w:rsidR="00B76ABF" w:rsidRPr="00601E79">
        <w:rPr>
          <w:rFonts w:ascii="Arial" w:hAnsi="Arial" w:cs="Arial"/>
          <w:lang w:val="en-GB"/>
        </w:rPr>
        <w:t>p</w:t>
      </w:r>
      <w:r w:rsidRPr="00601E79">
        <w:rPr>
          <w:rFonts w:ascii="Arial" w:hAnsi="Arial" w:cs="Arial"/>
          <w:lang w:val="en-GB"/>
        </w:rPr>
        <w:t xml:space="preserve">hysical play, cognitive play and social play are the primary types of self-directed play. </w:t>
      </w:r>
    </w:p>
    <w:p w14:paraId="7CFD093A" w14:textId="2CC58858" w:rsidR="00676B9D" w:rsidRPr="00601E79" w:rsidRDefault="00676B9D" w:rsidP="00601E79">
      <w:pPr>
        <w:spacing w:line="360" w:lineRule="auto"/>
        <w:rPr>
          <w:rFonts w:ascii="Arial" w:hAnsi="Arial" w:cs="Arial"/>
          <w:lang w:val="en-GB"/>
        </w:rPr>
      </w:pPr>
      <w:r w:rsidRPr="00601E79">
        <w:rPr>
          <w:rFonts w:ascii="Arial" w:hAnsi="Arial" w:cs="Arial"/>
          <w:lang w:val="en-GB"/>
        </w:rPr>
        <w:t>Fiechtner and Albrecht (2019) highlight that self-directed play is crucial from babies to early school age, fostering motor skills development, nonverbal cue expression and social abilities. In toddler years, it focuses on imaginative exploration, creativity and language abilities. Preschool children develop complex, language-based play ideas and create structured games, requiring less teacher involvement.</w:t>
      </w:r>
    </w:p>
    <w:p w14:paraId="57257334" w14:textId="63B8BACC" w:rsidR="00142CBE" w:rsidRPr="00601E79" w:rsidRDefault="00142CBE" w:rsidP="00601E79">
      <w:pPr>
        <w:spacing w:line="360" w:lineRule="auto"/>
        <w:rPr>
          <w:rFonts w:ascii="Arial" w:hAnsi="Arial" w:cs="Arial"/>
          <w:lang w:val="en-GB"/>
        </w:rPr>
      </w:pPr>
      <w:r w:rsidRPr="00601E79">
        <w:rPr>
          <w:rFonts w:ascii="Arial" w:hAnsi="Arial" w:cs="Arial"/>
          <w:lang w:val="en-GB"/>
        </w:rPr>
        <w:lastRenderedPageBreak/>
        <w:t>Likewise,</w:t>
      </w:r>
      <w:r w:rsidRPr="00601E79">
        <w:rPr>
          <w:rFonts w:ascii="Arial" w:eastAsia="Times New Roman" w:hAnsi="Arial" w:cs="Arial"/>
          <w:lang w:val="en-GB" w:eastAsia="en-GB"/>
        </w:rPr>
        <w:t xml:space="preserve"> </w:t>
      </w:r>
      <w:r w:rsidRPr="00601E79">
        <w:rPr>
          <w:rFonts w:ascii="Arial" w:hAnsi="Arial" w:cs="Arial"/>
          <w:lang w:val="en-GB"/>
        </w:rPr>
        <w:t>St Andrews International School Bangkok (2021) promotes self-directed play, allowing children to explore the world on their own terms, free from adult-directed agendas or structured rules. This unstructured time encourages innate curiosity and creativity, fostering self-discovery and imaginative scenarios.</w:t>
      </w:r>
    </w:p>
    <w:p w14:paraId="08F9E15D" w14:textId="3EDB0417" w:rsidR="00AC59F9" w:rsidRPr="00601E79" w:rsidRDefault="00B76ABF" w:rsidP="00601E79">
      <w:pPr>
        <w:spacing w:line="360" w:lineRule="auto"/>
        <w:rPr>
          <w:rFonts w:ascii="Arial" w:hAnsi="Arial" w:cs="Arial"/>
          <w:lang w:val="en-GB"/>
        </w:rPr>
      </w:pPr>
      <w:r w:rsidRPr="00601E79">
        <w:rPr>
          <w:rFonts w:ascii="Arial" w:hAnsi="Arial" w:cs="Arial"/>
          <w:lang w:val="en-GB"/>
        </w:rPr>
        <w:t>Moreover,</w:t>
      </w:r>
      <w:r w:rsidR="00AC59F9" w:rsidRPr="00601E79">
        <w:rPr>
          <w:rFonts w:ascii="Arial" w:hAnsi="Arial" w:cs="Arial"/>
          <w:lang w:val="en-GB"/>
        </w:rPr>
        <w:t xml:space="preserve"> according to </w:t>
      </w:r>
      <w:r w:rsidR="00DC65EC" w:rsidRPr="00601E79">
        <w:rPr>
          <w:rFonts w:ascii="Arial" w:hAnsi="Arial" w:cs="Arial"/>
          <w:lang w:val="en-GB"/>
        </w:rPr>
        <w:t xml:space="preserve">The </w:t>
      </w:r>
      <w:r w:rsidR="00AC59F9" w:rsidRPr="00601E79">
        <w:rPr>
          <w:rFonts w:ascii="Arial" w:hAnsi="Arial" w:cs="Arial"/>
          <w:lang w:val="en-GB"/>
        </w:rPr>
        <w:t xml:space="preserve">Montessori School of the </w:t>
      </w:r>
      <w:proofErr w:type="spellStart"/>
      <w:r w:rsidR="00AC59F9" w:rsidRPr="00601E79">
        <w:rPr>
          <w:rFonts w:ascii="Arial" w:hAnsi="Arial" w:cs="Arial"/>
          <w:lang w:val="en-GB"/>
        </w:rPr>
        <w:t>Burkshires</w:t>
      </w:r>
      <w:proofErr w:type="spellEnd"/>
      <w:r w:rsidR="00AC59F9" w:rsidRPr="00601E79">
        <w:rPr>
          <w:rFonts w:ascii="Arial" w:hAnsi="Arial" w:cs="Arial"/>
          <w:lang w:val="en-GB"/>
        </w:rPr>
        <w:t xml:space="preserve"> (2024), self-directed play involves children initiating and guiding their own activities, allowing them to explore their interests independently. This style of play is distinguished by the child's individual decision-making, which is driven by internal motivation rather than a planned goal. It develops organically, encouraging creativity and discovery in a natural setting.</w:t>
      </w:r>
    </w:p>
    <w:p w14:paraId="57BD0A3C" w14:textId="02397FF8" w:rsidR="00142CBE" w:rsidRPr="00601E79" w:rsidRDefault="00142CBE" w:rsidP="00601E79">
      <w:pPr>
        <w:spacing w:line="360" w:lineRule="auto"/>
        <w:rPr>
          <w:rFonts w:ascii="Arial" w:hAnsi="Arial" w:cs="Arial"/>
          <w:lang w:val="en-GB"/>
        </w:rPr>
      </w:pPr>
      <w:r w:rsidRPr="00601E79">
        <w:rPr>
          <w:rFonts w:ascii="Arial" w:hAnsi="Arial" w:cs="Arial"/>
          <w:lang w:val="en-GB"/>
        </w:rPr>
        <w:t>St Andrews International School Bangkok (2021) maintains that self-directed play is crucial because it promotes holistic development by improving cognitive, physical, social and emotional skills. It fosters independent learners and competent problem solvers, resulting in increased academic performance and the development of important life skills.</w:t>
      </w:r>
    </w:p>
    <w:p w14:paraId="3963BCB8" w14:textId="1A9455E0" w:rsidR="004E30F3" w:rsidRPr="00601E79" w:rsidRDefault="004E30F3" w:rsidP="00601E79">
      <w:pPr>
        <w:spacing w:line="360" w:lineRule="auto"/>
        <w:rPr>
          <w:rFonts w:ascii="Arial" w:hAnsi="Arial" w:cs="Arial"/>
          <w:lang w:val="en-GB"/>
        </w:rPr>
      </w:pPr>
      <w:r w:rsidRPr="00601E79">
        <w:rPr>
          <w:rFonts w:ascii="Arial" w:hAnsi="Arial" w:cs="Arial"/>
          <w:lang w:val="en-GB"/>
        </w:rPr>
        <w:t xml:space="preserve">Additionally, </w:t>
      </w:r>
      <w:proofErr w:type="spellStart"/>
      <w:r w:rsidR="00AC59F9" w:rsidRPr="00601E79">
        <w:rPr>
          <w:rFonts w:ascii="Arial" w:hAnsi="Arial" w:cs="Arial"/>
          <w:lang w:val="en-GB"/>
        </w:rPr>
        <w:t>Ledendecker</w:t>
      </w:r>
      <w:proofErr w:type="spellEnd"/>
      <w:r w:rsidR="00AC59F9" w:rsidRPr="00601E79">
        <w:rPr>
          <w:rFonts w:ascii="Arial" w:hAnsi="Arial" w:cs="Arial"/>
          <w:lang w:val="en-GB"/>
        </w:rPr>
        <w:t xml:space="preserve"> (2020) states s</w:t>
      </w:r>
      <w:r w:rsidRPr="00601E79">
        <w:rPr>
          <w:rFonts w:ascii="Arial" w:hAnsi="Arial" w:cs="Arial"/>
          <w:lang w:val="en-GB"/>
        </w:rPr>
        <w:t>elf-directed play offers numerous advantages, including fostering independence, enhancing confidence and promoting problem-solving skills. It enables children to learn at their own pace and encourages intrinsic motivation.</w:t>
      </w:r>
    </w:p>
    <w:p w14:paraId="448BC1F4" w14:textId="290D088F" w:rsidR="00005603" w:rsidRPr="00005603" w:rsidRDefault="00005603" w:rsidP="00601E79">
      <w:pPr>
        <w:spacing w:line="360" w:lineRule="auto"/>
        <w:rPr>
          <w:rFonts w:ascii="Arial" w:hAnsi="Arial" w:cs="Arial"/>
          <w:lang w:val="en-GB"/>
        </w:rPr>
      </w:pPr>
      <w:r w:rsidRPr="00601E79">
        <w:rPr>
          <w:rFonts w:ascii="Arial" w:hAnsi="Arial" w:cs="Arial"/>
          <w:lang w:val="en-GB"/>
        </w:rPr>
        <w:t xml:space="preserve">Furthermore, </w:t>
      </w:r>
      <w:r w:rsidRPr="00005603">
        <w:rPr>
          <w:rFonts w:ascii="Arial" w:hAnsi="Arial" w:cs="Arial"/>
          <w:lang w:val="en-GB"/>
        </w:rPr>
        <w:t>Ashton (2021) highlights the benefits of self-directed play for overall well-being and holistic development, emphasizing perseverance, problem-solving, social skills, creativity and curiosity, encouraging children to take charge of their education.</w:t>
      </w:r>
    </w:p>
    <w:p w14:paraId="27473EE3" w14:textId="2DEE9DB4" w:rsidR="00F45F84" w:rsidRPr="00601E79" w:rsidRDefault="00F45F84" w:rsidP="00601E79">
      <w:pPr>
        <w:spacing w:line="360" w:lineRule="auto"/>
        <w:rPr>
          <w:rFonts w:ascii="Arial" w:hAnsi="Arial" w:cs="Arial"/>
          <w:lang w:val="en-GB"/>
        </w:rPr>
      </w:pPr>
      <w:r w:rsidRPr="00601E79">
        <w:rPr>
          <w:rFonts w:ascii="Arial" w:hAnsi="Arial" w:cs="Arial"/>
          <w:lang w:val="en-GB"/>
        </w:rPr>
        <w:t>Moyles (2023) points out that Holistic pla</w:t>
      </w:r>
      <w:r w:rsidR="00FF7E64" w:rsidRPr="00601E79">
        <w:rPr>
          <w:rFonts w:ascii="Arial" w:hAnsi="Arial" w:cs="Arial"/>
          <w:lang w:val="en-GB"/>
        </w:rPr>
        <w:t>y</w:t>
      </w:r>
      <w:r w:rsidRPr="00601E79">
        <w:rPr>
          <w:rFonts w:ascii="Arial" w:hAnsi="Arial" w:cs="Arial"/>
          <w:lang w:val="en-GB"/>
        </w:rPr>
        <w:t xml:space="preserve"> is a combination of self-directed and specialized play, emphasizing the importance of spiritual and emotional journeys, fostering attentive listening, respect and meaningful relationships among participants, resulting in helpful conversations and involvement.</w:t>
      </w:r>
    </w:p>
    <w:p w14:paraId="5BC77E60" w14:textId="5C77234C" w:rsidR="00142CBE" w:rsidRPr="00601E79" w:rsidRDefault="00142CBE" w:rsidP="00601E79">
      <w:pPr>
        <w:spacing w:line="360" w:lineRule="auto"/>
        <w:rPr>
          <w:rFonts w:ascii="Arial" w:hAnsi="Arial" w:cs="Arial"/>
          <w:lang w:val="en-GB"/>
        </w:rPr>
      </w:pPr>
      <w:r w:rsidRPr="00601E79">
        <w:rPr>
          <w:rFonts w:ascii="Arial" w:hAnsi="Arial" w:cs="Arial"/>
          <w:lang w:val="en-GB"/>
        </w:rPr>
        <w:t xml:space="preserve">According to </w:t>
      </w:r>
      <w:proofErr w:type="spellStart"/>
      <w:r w:rsidRPr="00601E79">
        <w:rPr>
          <w:rFonts w:ascii="Arial" w:hAnsi="Arial" w:cs="Arial"/>
          <w:lang w:val="en-GB"/>
        </w:rPr>
        <w:t>Ashiabi</w:t>
      </w:r>
      <w:proofErr w:type="spellEnd"/>
      <w:r w:rsidRPr="00601E79">
        <w:rPr>
          <w:rFonts w:ascii="Arial" w:hAnsi="Arial" w:cs="Arial"/>
          <w:lang w:val="en-GB"/>
        </w:rPr>
        <w:t xml:space="preserve"> (2007</w:t>
      </w:r>
      <w:r w:rsidR="00CC3814" w:rsidRPr="00601E79">
        <w:rPr>
          <w:rFonts w:ascii="Arial" w:hAnsi="Arial" w:cs="Arial"/>
          <w:lang w:val="en-GB"/>
        </w:rPr>
        <w:t xml:space="preserve">, </w:t>
      </w:r>
      <w:r w:rsidR="00CF5017" w:rsidRPr="00601E79">
        <w:rPr>
          <w:rFonts w:ascii="Arial" w:hAnsi="Arial" w:cs="Arial"/>
          <w:lang w:val="en-GB"/>
        </w:rPr>
        <w:t>cited in</w:t>
      </w:r>
      <w:r w:rsidRPr="00601E79">
        <w:rPr>
          <w:rFonts w:ascii="Arial" w:hAnsi="Arial" w:cs="Arial"/>
          <w:lang w:val="en-GB"/>
        </w:rPr>
        <w:t xml:space="preserve"> McInnes </w:t>
      </w:r>
      <w:r w:rsidRPr="00601E79">
        <w:rPr>
          <w:rFonts w:ascii="Arial" w:hAnsi="Arial" w:cs="Arial"/>
          <w:i/>
          <w:iCs/>
          <w:lang w:val="en-GB"/>
        </w:rPr>
        <w:t>et al</w:t>
      </w:r>
      <w:r w:rsidRPr="00601E79">
        <w:rPr>
          <w:rFonts w:ascii="Arial" w:hAnsi="Arial" w:cs="Arial"/>
          <w:lang w:val="en-GB"/>
        </w:rPr>
        <w:t>.</w:t>
      </w:r>
      <w:r w:rsidR="00CC3814" w:rsidRPr="00601E79">
        <w:rPr>
          <w:rFonts w:ascii="Arial" w:hAnsi="Arial" w:cs="Arial"/>
          <w:lang w:val="en-GB"/>
        </w:rPr>
        <w:t xml:space="preserve">, </w:t>
      </w:r>
      <w:r w:rsidRPr="00601E79">
        <w:rPr>
          <w:rFonts w:ascii="Arial" w:hAnsi="Arial" w:cs="Arial"/>
          <w:lang w:val="en-GB"/>
        </w:rPr>
        <w:t xml:space="preserve">2013), the function of the teacher/practitioner in the early years is vital in supporting development. McInnes </w:t>
      </w:r>
      <w:r w:rsidRPr="00601E79">
        <w:rPr>
          <w:rFonts w:ascii="Arial" w:hAnsi="Arial" w:cs="Arial"/>
          <w:i/>
          <w:iCs/>
          <w:lang w:val="en-GB"/>
        </w:rPr>
        <w:t>et al</w:t>
      </w:r>
      <w:r w:rsidRPr="00601E79">
        <w:rPr>
          <w:rFonts w:ascii="Arial" w:hAnsi="Arial" w:cs="Arial"/>
          <w:lang w:val="en-GB"/>
        </w:rPr>
        <w:t xml:space="preserve">. (2013) maintains that in early childhood education, effective pedagogy involves adults taking on a variety of responsibilities, from guiding activities to encouraging children to take the lead. According to the Researching Effective Pedagogy in the Early Years </w:t>
      </w:r>
      <w:r w:rsidRPr="00601E79">
        <w:rPr>
          <w:rFonts w:ascii="Arial" w:hAnsi="Arial" w:cs="Arial"/>
          <w:lang w:val="en-GB"/>
        </w:rPr>
        <w:lastRenderedPageBreak/>
        <w:t xml:space="preserve">(REPEY) project (Siraj-Blatchford </w:t>
      </w:r>
      <w:r w:rsidRPr="00601E79">
        <w:rPr>
          <w:rFonts w:ascii="Arial" w:hAnsi="Arial" w:cs="Arial"/>
          <w:i/>
          <w:iCs/>
          <w:lang w:val="en-GB"/>
        </w:rPr>
        <w:t>et al</w:t>
      </w:r>
      <w:r w:rsidR="00CE2BCA" w:rsidRPr="00601E79">
        <w:rPr>
          <w:rFonts w:ascii="Arial" w:hAnsi="Arial" w:cs="Arial"/>
          <w:lang w:val="en-GB"/>
        </w:rPr>
        <w:t>.,</w:t>
      </w:r>
      <w:r w:rsidRPr="00601E79">
        <w:rPr>
          <w:rFonts w:ascii="Arial" w:hAnsi="Arial" w:cs="Arial"/>
          <w:lang w:val="en-GB"/>
        </w:rPr>
        <w:t xml:space="preserve"> 2002</w:t>
      </w:r>
      <w:r w:rsidR="00CC3814" w:rsidRPr="00601E79">
        <w:rPr>
          <w:rFonts w:ascii="Arial" w:hAnsi="Arial" w:cs="Arial"/>
          <w:lang w:val="en-GB"/>
        </w:rPr>
        <w:t>,</w:t>
      </w:r>
      <w:r w:rsidR="00CF5017" w:rsidRPr="00601E79">
        <w:rPr>
          <w:rFonts w:ascii="Arial" w:hAnsi="Arial" w:cs="Arial"/>
          <w:lang w:val="en-GB"/>
        </w:rPr>
        <w:t xml:space="preserve"> cited in Taggart </w:t>
      </w:r>
      <w:r w:rsidR="00CF5017" w:rsidRPr="00601E79">
        <w:rPr>
          <w:rFonts w:ascii="Arial" w:hAnsi="Arial" w:cs="Arial"/>
          <w:i/>
          <w:iCs/>
          <w:lang w:val="en-GB"/>
        </w:rPr>
        <w:t>et al</w:t>
      </w:r>
      <w:r w:rsidR="00CC3814" w:rsidRPr="00601E79">
        <w:rPr>
          <w:rFonts w:ascii="Arial" w:hAnsi="Arial" w:cs="Arial"/>
          <w:lang w:val="en-GB"/>
        </w:rPr>
        <w:t>.,</w:t>
      </w:r>
      <w:r w:rsidR="00CF5017" w:rsidRPr="00601E79">
        <w:rPr>
          <w:rFonts w:ascii="Arial" w:hAnsi="Arial" w:cs="Arial"/>
          <w:lang w:val="en-GB"/>
        </w:rPr>
        <w:t>2015)</w:t>
      </w:r>
      <w:r w:rsidRPr="00601E79">
        <w:rPr>
          <w:rFonts w:ascii="Arial" w:hAnsi="Arial" w:cs="Arial"/>
          <w:lang w:val="en-GB"/>
        </w:rPr>
        <w:t xml:space="preserve">, effective settings incorporate both adult-led and child-led activities. Adults should engage and interact with children while building on children's activities. </w:t>
      </w:r>
    </w:p>
    <w:p w14:paraId="73746C18" w14:textId="3B3F5CE0" w:rsidR="00676B9D" w:rsidRPr="00601E79" w:rsidRDefault="00676B9D" w:rsidP="00601E79">
      <w:pPr>
        <w:spacing w:line="360" w:lineRule="auto"/>
        <w:rPr>
          <w:rFonts w:ascii="Arial" w:hAnsi="Arial" w:cs="Arial"/>
          <w:lang w:val="en-GB"/>
        </w:rPr>
      </w:pPr>
      <w:r w:rsidRPr="00601E79">
        <w:rPr>
          <w:rFonts w:ascii="Arial" w:hAnsi="Arial" w:cs="Arial"/>
          <w:lang w:val="en-GB"/>
        </w:rPr>
        <w:t>Furthermore, Andrew (2017) emphasizes the crucial role of adults in play, which includes supporting and facilitating play experiences, providing a meaningful environment and promoting inclusive practices, which involve observing children's interactions and scaffolding their learning to enhance development.</w:t>
      </w:r>
    </w:p>
    <w:p w14:paraId="66FE05D6" w14:textId="6F3345FE" w:rsidR="00005603" w:rsidRPr="00005603" w:rsidRDefault="00005603" w:rsidP="00601E79">
      <w:pPr>
        <w:spacing w:line="360" w:lineRule="auto"/>
        <w:rPr>
          <w:rFonts w:ascii="Arial" w:hAnsi="Arial" w:cs="Arial"/>
          <w:lang w:val="en-GB"/>
        </w:rPr>
      </w:pPr>
      <w:r w:rsidRPr="00601E79">
        <w:rPr>
          <w:rFonts w:ascii="Arial" w:hAnsi="Arial" w:cs="Arial"/>
          <w:lang w:val="en-GB"/>
        </w:rPr>
        <w:t xml:space="preserve">Additionally, </w:t>
      </w:r>
      <w:proofErr w:type="spellStart"/>
      <w:r w:rsidRPr="00005603">
        <w:rPr>
          <w:rFonts w:ascii="Arial" w:hAnsi="Arial" w:cs="Arial"/>
          <w:lang w:val="en-GB"/>
        </w:rPr>
        <w:t>Rymanowicz</w:t>
      </w:r>
      <w:proofErr w:type="spellEnd"/>
      <w:r w:rsidRPr="00005603">
        <w:rPr>
          <w:rFonts w:ascii="Arial" w:hAnsi="Arial" w:cs="Arial"/>
          <w:lang w:val="en-GB"/>
        </w:rPr>
        <w:t xml:space="preserve"> (2015) emphasizes that adults in early childhood self-directed play</w:t>
      </w:r>
      <w:r w:rsidR="00FA22FC">
        <w:rPr>
          <w:rFonts w:ascii="Arial" w:hAnsi="Arial" w:cs="Arial"/>
          <w:lang w:val="en-GB"/>
        </w:rPr>
        <w:t xml:space="preserve"> have</w:t>
      </w:r>
      <w:r w:rsidRPr="00005603">
        <w:rPr>
          <w:rFonts w:ascii="Arial" w:hAnsi="Arial" w:cs="Arial"/>
          <w:lang w:val="en-GB"/>
        </w:rPr>
        <w:t xml:space="preserve"> a crucial role as observers, facilitators and supportive providers, creating a safe environment and enhancing learning through cues like verbal language and mirroring </w:t>
      </w:r>
      <w:r w:rsidR="00FA22FC" w:rsidRPr="00005603">
        <w:rPr>
          <w:rFonts w:ascii="Arial" w:hAnsi="Arial" w:cs="Arial"/>
          <w:lang w:val="en-GB"/>
        </w:rPr>
        <w:t>behaviours</w:t>
      </w:r>
      <w:r w:rsidRPr="00005603">
        <w:rPr>
          <w:rFonts w:ascii="Arial" w:hAnsi="Arial" w:cs="Arial"/>
          <w:lang w:val="en-GB"/>
        </w:rPr>
        <w:t>.</w:t>
      </w:r>
    </w:p>
    <w:p w14:paraId="34ED02F6" w14:textId="1C45387E" w:rsidR="00AD28ED" w:rsidRPr="00601E79" w:rsidRDefault="004807F6" w:rsidP="00601E79">
      <w:pPr>
        <w:spacing w:line="360" w:lineRule="auto"/>
        <w:rPr>
          <w:rFonts w:ascii="Arial" w:hAnsi="Arial" w:cs="Arial"/>
          <w:lang w:val="en-GB"/>
        </w:rPr>
      </w:pPr>
      <w:r w:rsidRPr="00601E79">
        <w:rPr>
          <w:rFonts w:ascii="Arial" w:hAnsi="Arial" w:cs="Arial"/>
          <w:lang w:val="en-GB"/>
        </w:rPr>
        <w:t>Lee (2013) and Reggio Emilia Approach (2019) suggest t</w:t>
      </w:r>
      <w:r w:rsidR="00AD28ED" w:rsidRPr="00601E79">
        <w:rPr>
          <w:rFonts w:ascii="Arial" w:hAnsi="Arial" w:cs="Arial"/>
          <w:lang w:val="en-GB"/>
        </w:rPr>
        <w:t xml:space="preserve">he responsibilities of an adult closely resemble those of practitioners in international settings </w:t>
      </w:r>
      <w:r w:rsidR="00081EDD" w:rsidRPr="00601E79">
        <w:rPr>
          <w:rFonts w:ascii="Arial" w:hAnsi="Arial" w:cs="Arial"/>
          <w:lang w:val="en-GB"/>
        </w:rPr>
        <w:t xml:space="preserve">such as </w:t>
      </w:r>
      <w:r w:rsidR="00AD28ED" w:rsidRPr="00601E79">
        <w:rPr>
          <w:rFonts w:ascii="Arial" w:hAnsi="Arial" w:cs="Arial"/>
          <w:lang w:val="en-GB"/>
        </w:rPr>
        <w:t xml:space="preserve">Reggio Emilia and </w:t>
      </w:r>
      <w:proofErr w:type="spellStart"/>
      <w:r w:rsidR="00AD28ED" w:rsidRPr="00601E79">
        <w:rPr>
          <w:rFonts w:ascii="Arial" w:hAnsi="Arial" w:cs="Arial"/>
          <w:lang w:val="en-GB"/>
        </w:rPr>
        <w:t>Te</w:t>
      </w:r>
      <w:proofErr w:type="spellEnd"/>
      <w:r w:rsidR="00AD28ED" w:rsidRPr="00601E79">
        <w:rPr>
          <w:rFonts w:ascii="Arial" w:hAnsi="Arial" w:cs="Arial"/>
          <w:lang w:val="en-GB"/>
        </w:rPr>
        <w:t xml:space="preserve"> </w:t>
      </w:r>
      <w:proofErr w:type="spellStart"/>
      <w:r w:rsidR="00AD28ED" w:rsidRPr="00601E79">
        <w:rPr>
          <w:rFonts w:ascii="Arial" w:hAnsi="Arial" w:cs="Arial"/>
          <w:lang w:val="en-GB"/>
        </w:rPr>
        <w:t>Whāriki</w:t>
      </w:r>
      <w:proofErr w:type="spellEnd"/>
      <w:r w:rsidR="00AD28ED" w:rsidRPr="00601E79">
        <w:rPr>
          <w:rFonts w:ascii="Arial" w:hAnsi="Arial" w:cs="Arial"/>
          <w:lang w:val="en-GB"/>
        </w:rPr>
        <w:t>. They serve as facilitators and co-learners, fostering a safe and nurturing environment while actively engaging with children and supporting their learning by following their interests.</w:t>
      </w:r>
    </w:p>
    <w:p w14:paraId="746EA2D9" w14:textId="3AC31D65" w:rsidR="00005603" w:rsidRPr="00005603" w:rsidRDefault="00005603" w:rsidP="00601E79">
      <w:pPr>
        <w:spacing w:line="360" w:lineRule="auto"/>
        <w:rPr>
          <w:rFonts w:ascii="Arial" w:hAnsi="Arial" w:cs="Arial"/>
          <w:lang w:val="en-GB"/>
        </w:rPr>
      </w:pPr>
      <w:r w:rsidRPr="00005603">
        <w:rPr>
          <w:rFonts w:ascii="Arial" w:hAnsi="Arial" w:cs="Arial"/>
          <w:lang w:val="en-GB"/>
        </w:rPr>
        <w:t xml:space="preserve">King and Newstead (2020) propose the play cycle as a structured approach to child development, consisting of six key components: Meta-lude, </w:t>
      </w:r>
      <w:proofErr w:type="gramStart"/>
      <w:r w:rsidRPr="00005603">
        <w:rPr>
          <w:rFonts w:ascii="Arial" w:hAnsi="Arial" w:cs="Arial"/>
          <w:lang w:val="en-GB"/>
        </w:rPr>
        <w:t>Play</w:t>
      </w:r>
      <w:proofErr w:type="gramEnd"/>
      <w:r w:rsidRPr="00005603">
        <w:rPr>
          <w:rFonts w:ascii="Arial" w:hAnsi="Arial" w:cs="Arial"/>
          <w:lang w:val="en-GB"/>
        </w:rPr>
        <w:t xml:space="preserve"> cue, Play return, Loop and flow, Play frame and Annihilation. Meta-lude signifies higher levels of play, cue signals engagement, return responds to intentions and Annihilation occurs when play frame loses significance.</w:t>
      </w:r>
    </w:p>
    <w:p w14:paraId="3E76DD2B" w14:textId="6A4B8E4B" w:rsidR="00005603" w:rsidRPr="00005603" w:rsidRDefault="00005603" w:rsidP="00601E79">
      <w:pPr>
        <w:spacing w:line="360" w:lineRule="auto"/>
        <w:rPr>
          <w:rFonts w:ascii="Arial" w:hAnsi="Arial" w:cs="Arial"/>
          <w:lang w:val="en-GB"/>
        </w:rPr>
      </w:pPr>
      <w:r w:rsidRPr="00005603">
        <w:rPr>
          <w:rFonts w:ascii="Arial" w:hAnsi="Arial" w:cs="Arial"/>
          <w:lang w:val="en-GB"/>
        </w:rPr>
        <w:t>Sturrock and Else (1988) introduced the play cycle as a framework for understanding children's play experiences, addressing adulteration and questioning interventions' necessity and timing. They emphasize the importance of maintaining play's integrity without imposing control or alteration.</w:t>
      </w:r>
    </w:p>
    <w:p w14:paraId="5E70AE00" w14:textId="6F9ED4F2" w:rsidR="00CD6C0D" w:rsidRPr="00601E79" w:rsidRDefault="007043DB" w:rsidP="00601E79">
      <w:pPr>
        <w:spacing w:line="360" w:lineRule="auto"/>
        <w:rPr>
          <w:rFonts w:ascii="Arial" w:hAnsi="Arial" w:cs="Arial"/>
          <w:lang w:val="en-GB"/>
        </w:rPr>
      </w:pPr>
      <w:r w:rsidRPr="00601E79">
        <w:rPr>
          <w:rFonts w:ascii="Arial" w:hAnsi="Arial" w:cs="Arial"/>
          <w:lang w:val="en-GB"/>
        </w:rPr>
        <w:t xml:space="preserve">Furthermore, </w:t>
      </w:r>
      <w:r w:rsidR="0087668B" w:rsidRPr="00601E79">
        <w:rPr>
          <w:rFonts w:ascii="Arial" w:hAnsi="Arial" w:cs="Arial"/>
          <w:lang w:val="en-GB"/>
        </w:rPr>
        <w:t>Swansea University (2023) explains that children engage in play by utilizing their internal experiences and the external environment, interpreting pre-cues as external cues that inspire thoughts. Adults play without altering it in four ways:</w:t>
      </w:r>
      <w:r w:rsidR="0087668B" w:rsidRPr="00601E79">
        <w:rPr>
          <w:rFonts w:ascii="Arial" w:hAnsi="Arial" w:cs="Arial"/>
          <w:strike/>
          <w:lang w:val="en-GB"/>
        </w:rPr>
        <w:t xml:space="preserve"> </w:t>
      </w:r>
      <w:r w:rsidR="0087668B" w:rsidRPr="00601E79">
        <w:rPr>
          <w:rFonts w:ascii="Arial" w:hAnsi="Arial" w:cs="Arial"/>
          <w:lang w:val="en-GB"/>
        </w:rPr>
        <w:lastRenderedPageBreak/>
        <w:t xml:space="preserve">observing, serving as a resource, providing </w:t>
      </w:r>
      <w:proofErr w:type="spellStart"/>
      <w:r w:rsidR="0087668B" w:rsidRPr="00601E79">
        <w:rPr>
          <w:rFonts w:ascii="Arial" w:hAnsi="Arial" w:cs="Arial"/>
          <w:lang w:val="en-GB"/>
        </w:rPr>
        <w:t>medial</w:t>
      </w:r>
      <w:proofErr w:type="spellEnd"/>
      <w:r w:rsidR="0087668B" w:rsidRPr="00601E79">
        <w:rPr>
          <w:rFonts w:ascii="Arial" w:hAnsi="Arial" w:cs="Arial"/>
          <w:lang w:val="en-GB"/>
        </w:rPr>
        <w:t xml:space="preserve"> intervention, becoming a partner or initiating and reciprocating play cues and returns.</w:t>
      </w:r>
    </w:p>
    <w:p w14:paraId="39C2D531" w14:textId="767A0CA6" w:rsidR="007043DB" w:rsidRPr="00601E79" w:rsidRDefault="00617584" w:rsidP="00601E79">
      <w:pPr>
        <w:spacing w:line="360" w:lineRule="auto"/>
        <w:rPr>
          <w:rFonts w:ascii="Arial" w:hAnsi="Arial" w:cs="Arial"/>
          <w:b/>
          <w:bCs/>
          <w:u w:val="single"/>
          <w:lang w:val="en-GB"/>
        </w:rPr>
      </w:pPr>
      <w:r w:rsidRPr="00601E79">
        <w:rPr>
          <w:rFonts w:ascii="Arial" w:hAnsi="Arial" w:cs="Arial"/>
          <w:b/>
          <w:bCs/>
          <w:u w:val="single"/>
          <w:lang w:val="en-GB"/>
        </w:rPr>
        <w:t xml:space="preserve">Section 3 </w:t>
      </w:r>
    </w:p>
    <w:p w14:paraId="723E8A2D" w14:textId="07AB4339" w:rsidR="006514C9" w:rsidRPr="00601E79" w:rsidRDefault="0087668B" w:rsidP="00601E79">
      <w:pPr>
        <w:spacing w:line="360" w:lineRule="auto"/>
        <w:rPr>
          <w:rFonts w:ascii="Arial" w:hAnsi="Arial" w:cs="Arial"/>
          <w:lang w:val="en-GB"/>
        </w:rPr>
      </w:pPr>
      <w:r w:rsidRPr="00601E79">
        <w:rPr>
          <w:rFonts w:ascii="Arial" w:hAnsi="Arial" w:cs="Arial"/>
          <w:lang w:val="en-GB"/>
        </w:rPr>
        <w:t xml:space="preserve">The </w:t>
      </w:r>
      <w:proofErr w:type="spellStart"/>
      <w:r w:rsidRPr="00601E79">
        <w:rPr>
          <w:rFonts w:ascii="Arial" w:hAnsi="Arial" w:cs="Arial"/>
          <w:lang w:val="en-GB"/>
        </w:rPr>
        <w:t>Azilo</w:t>
      </w:r>
      <w:proofErr w:type="spellEnd"/>
      <w:r w:rsidRPr="00601E79">
        <w:rPr>
          <w:rFonts w:ascii="Arial" w:hAnsi="Arial" w:cs="Arial"/>
          <w:lang w:val="en-GB"/>
        </w:rPr>
        <w:t xml:space="preserve"> training (2021) emphasizes the importance of observation in assessing a child's holistic development, including physical, emotional and social skills, </w:t>
      </w:r>
      <w:r w:rsidR="00157083" w:rsidRPr="00601E79">
        <w:rPr>
          <w:rFonts w:ascii="Arial" w:hAnsi="Arial" w:cs="Arial"/>
          <w:lang w:val="en-GB"/>
        </w:rPr>
        <w:t>behaviours</w:t>
      </w:r>
      <w:r w:rsidRPr="00601E79">
        <w:rPr>
          <w:rFonts w:ascii="Arial" w:hAnsi="Arial" w:cs="Arial"/>
          <w:lang w:val="en-GB"/>
        </w:rPr>
        <w:t xml:space="preserve"> and gestures, to uncover their interests, preferences and interactions with peers and their environment. </w:t>
      </w:r>
      <w:r w:rsidR="00520AD8" w:rsidRPr="00601E79">
        <w:rPr>
          <w:rFonts w:ascii="Arial" w:hAnsi="Arial" w:cs="Arial"/>
          <w:lang w:val="en-GB"/>
        </w:rPr>
        <w:t>O</w:t>
      </w:r>
      <w:r w:rsidRPr="00601E79">
        <w:rPr>
          <w:rFonts w:ascii="Arial" w:hAnsi="Arial" w:cs="Arial"/>
          <w:lang w:val="en-GB"/>
        </w:rPr>
        <w:t>bservation involves watching, listening, documenting and analysing children during their play</w:t>
      </w:r>
      <w:r w:rsidR="00F07CD1" w:rsidRPr="00601E79">
        <w:rPr>
          <w:rFonts w:ascii="Arial" w:hAnsi="Arial" w:cs="Arial"/>
          <w:lang w:val="en-GB"/>
        </w:rPr>
        <w:t xml:space="preserve">. </w:t>
      </w:r>
      <w:r w:rsidR="00B53650" w:rsidRPr="00601E79">
        <w:rPr>
          <w:rFonts w:ascii="Arial" w:hAnsi="Arial" w:cs="Arial"/>
          <w:lang w:val="en-GB"/>
        </w:rPr>
        <w:t xml:space="preserve">Additionally, </w:t>
      </w:r>
      <w:r w:rsidR="00B53650" w:rsidRPr="00601E79">
        <w:rPr>
          <w:rFonts w:ascii="Arial" w:hAnsi="Arial" w:cs="Arial"/>
        </w:rPr>
        <w:t>Kashin</w:t>
      </w:r>
      <w:r w:rsidR="00B53650" w:rsidRPr="00601E79">
        <w:rPr>
          <w:rFonts w:ascii="Arial" w:hAnsi="Arial" w:cs="Arial"/>
          <w:lang w:val="en-GB"/>
        </w:rPr>
        <w:t xml:space="preserve"> (2022) s</w:t>
      </w:r>
      <w:r w:rsidR="00F07CD1" w:rsidRPr="00601E79">
        <w:rPr>
          <w:rFonts w:ascii="Arial" w:hAnsi="Arial" w:cs="Arial"/>
          <w:lang w:val="en-GB"/>
        </w:rPr>
        <w:t>tates t</w:t>
      </w:r>
      <w:r w:rsidR="00B53650" w:rsidRPr="00601E79">
        <w:rPr>
          <w:rFonts w:ascii="Arial" w:hAnsi="Arial" w:cs="Arial"/>
          <w:lang w:val="en-GB"/>
        </w:rPr>
        <w:t xml:space="preserve">hat learning about play and </w:t>
      </w:r>
      <w:r w:rsidRPr="00601E79">
        <w:rPr>
          <w:rFonts w:ascii="Arial" w:hAnsi="Arial" w:cs="Arial"/>
          <w:lang w:val="en-GB"/>
        </w:rPr>
        <w:t>development</w:t>
      </w:r>
      <w:r w:rsidR="00B53650" w:rsidRPr="00601E79">
        <w:rPr>
          <w:rFonts w:ascii="Arial" w:hAnsi="Arial" w:cs="Arial"/>
          <w:lang w:val="en-GB"/>
        </w:rPr>
        <w:t xml:space="preserve"> can be achieved by observing children. </w:t>
      </w:r>
    </w:p>
    <w:p w14:paraId="2970B880" w14:textId="1CE3C9F5" w:rsidR="00A53DCF" w:rsidRDefault="00A53DCF" w:rsidP="00601E79">
      <w:pPr>
        <w:spacing w:line="360" w:lineRule="auto"/>
        <w:rPr>
          <w:rFonts w:ascii="Arial" w:hAnsi="Arial" w:cs="Arial"/>
          <w:lang w:val="en-GB"/>
        </w:rPr>
      </w:pPr>
      <w:r w:rsidRPr="00A53DCF">
        <w:rPr>
          <w:rFonts w:ascii="Arial" w:hAnsi="Arial" w:cs="Arial"/>
          <w:lang w:val="en-GB"/>
        </w:rPr>
        <w:t xml:space="preserve">Rosa (2015) defines observation as the formal and informal process of documenting and gathering evidence of a child's </w:t>
      </w:r>
      <w:r w:rsidR="00FA22FC" w:rsidRPr="00A53DCF">
        <w:rPr>
          <w:rFonts w:ascii="Arial" w:hAnsi="Arial" w:cs="Arial"/>
          <w:lang w:val="en-GB"/>
        </w:rPr>
        <w:t>behaviour</w:t>
      </w:r>
      <w:r w:rsidRPr="00A53DCF">
        <w:rPr>
          <w:rFonts w:ascii="Arial" w:hAnsi="Arial" w:cs="Arial"/>
          <w:lang w:val="en-GB"/>
        </w:rPr>
        <w:t xml:space="preserve"> and interactions, allowing practitioners to view each child as unique, requiring objective skills and participation. Observation requires objective skills; looking, listenin</w:t>
      </w:r>
      <w:r w:rsidR="00FA22FC">
        <w:rPr>
          <w:rFonts w:ascii="Arial" w:hAnsi="Arial" w:cs="Arial"/>
          <w:lang w:val="en-GB"/>
        </w:rPr>
        <w:t>g</w:t>
      </w:r>
      <w:r w:rsidRPr="00A53DCF">
        <w:rPr>
          <w:rFonts w:ascii="Arial" w:hAnsi="Arial" w:cs="Arial"/>
          <w:lang w:val="en-GB"/>
        </w:rPr>
        <w:t>, recording, where every child has the right to participate.</w:t>
      </w:r>
    </w:p>
    <w:p w14:paraId="2F722F6B" w14:textId="27595724" w:rsidR="00C50ACA" w:rsidRPr="00601E79" w:rsidRDefault="00011B53" w:rsidP="00601E79">
      <w:pPr>
        <w:spacing w:line="360" w:lineRule="auto"/>
        <w:rPr>
          <w:rFonts w:ascii="Arial" w:hAnsi="Arial" w:cs="Arial"/>
          <w:lang w:val="en-GB"/>
        </w:rPr>
      </w:pPr>
      <w:r w:rsidRPr="00601E79">
        <w:rPr>
          <w:rFonts w:ascii="Arial" w:hAnsi="Arial" w:cs="Arial"/>
          <w:lang w:val="en-GB"/>
        </w:rPr>
        <w:t xml:space="preserve">UNICEF (1989) </w:t>
      </w:r>
      <w:r w:rsidR="00CC594E" w:rsidRPr="00601E79">
        <w:rPr>
          <w:rFonts w:ascii="Arial" w:hAnsi="Arial" w:cs="Arial"/>
          <w:lang w:val="en-GB"/>
        </w:rPr>
        <w:t>outlined in Section 12 of the United Nations Convention on the Rights of the Child Article 12</w:t>
      </w:r>
      <w:r w:rsidR="00C74372" w:rsidRPr="00601E79">
        <w:rPr>
          <w:rFonts w:ascii="Arial" w:hAnsi="Arial" w:cs="Arial"/>
          <w:lang w:val="en-GB"/>
        </w:rPr>
        <w:t>,</w:t>
      </w:r>
      <w:r w:rsidR="00CC594E" w:rsidRPr="00601E79">
        <w:rPr>
          <w:rFonts w:ascii="Arial" w:hAnsi="Arial" w:cs="Arial"/>
          <w:lang w:val="en-GB"/>
        </w:rPr>
        <w:t xml:space="preserve"> emphasizes that children are entitled to express their views and have those views considered in any matters or processes that impact them.</w:t>
      </w:r>
    </w:p>
    <w:p w14:paraId="00DB6785" w14:textId="5F9A318F" w:rsidR="0087668B" w:rsidRPr="00601E79" w:rsidRDefault="0087668B" w:rsidP="00601E79">
      <w:pPr>
        <w:spacing w:line="360" w:lineRule="auto"/>
        <w:rPr>
          <w:rFonts w:ascii="Arial" w:hAnsi="Arial" w:cs="Arial"/>
          <w:lang w:val="en-GB"/>
        </w:rPr>
      </w:pPr>
      <w:r w:rsidRPr="00601E79">
        <w:rPr>
          <w:rFonts w:ascii="Arial" w:hAnsi="Arial" w:cs="Arial"/>
          <w:lang w:val="en-GB"/>
        </w:rPr>
        <w:t>Features (2021) claims the importance of observation in understanding a child's environment and unique behaviours, providing practitioners with valuable insights to support their child's future development effectively.</w:t>
      </w:r>
    </w:p>
    <w:p w14:paraId="684B6879" w14:textId="7C233639" w:rsidR="00C20017" w:rsidRPr="00601E79" w:rsidRDefault="00C20017" w:rsidP="00601E79">
      <w:pPr>
        <w:spacing w:line="360" w:lineRule="auto"/>
        <w:rPr>
          <w:rFonts w:ascii="Arial" w:hAnsi="Arial" w:cs="Arial"/>
          <w:lang w:val="en-GB"/>
        </w:rPr>
      </w:pPr>
      <w:r w:rsidRPr="00601E79">
        <w:rPr>
          <w:rFonts w:ascii="Arial" w:hAnsi="Arial" w:cs="Arial"/>
          <w:lang w:val="en-GB"/>
        </w:rPr>
        <w:t>Furthermore, Smidt (2015) maintains observing children closely provides valuable insights into their holistic development, interests and preferred learning styles. This understanding enables practitioners to tailor their approaches, thereby enhancing learning opportunities and creating engaging and enriching educational experiences.</w:t>
      </w:r>
    </w:p>
    <w:p w14:paraId="5D409332" w14:textId="209CAA6F" w:rsidR="006514C9" w:rsidRPr="00601E79" w:rsidRDefault="006514C9" w:rsidP="00601E79">
      <w:pPr>
        <w:spacing w:line="360" w:lineRule="auto"/>
        <w:rPr>
          <w:rFonts w:ascii="Arial" w:hAnsi="Arial" w:cs="Arial"/>
          <w:lang w:val="en-GB"/>
        </w:rPr>
      </w:pPr>
      <w:r w:rsidRPr="00601E79">
        <w:rPr>
          <w:rFonts w:ascii="Arial" w:hAnsi="Arial" w:cs="Arial"/>
          <w:lang w:val="en-GB"/>
        </w:rPr>
        <w:t>Gowrie New South Wales (2023) maintains that observation is crucial for designing a responsive, child-</w:t>
      </w:r>
      <w:r w:rsidR="00AB6F4E" w:rsidRPr="00601E79">
        <w:rPr>
          <w:rFonts w:ascii="Arial" w:hAnsi="Arial" w:cs="Arial"/>
          <w:lang w:val="en-GB"/>
        </w:rPr>
        <w:t xml:space="preserve">centred </w:t>
      </w:r>
      <w:r w:rsidRPr="00601E79">
        <w:rPr>
          <w:rFonts w:ascii="Arial" w:hAnsi="Arial" w:cs="Arial"/>
          <w:lang w:val="en-GB"/>
        </w:rPr>
        <w:t>curriculum, supporting specific goals, articulating skills and providing parents with feedback on their child's educational progress.</w:t>
      </w:r>
    </w:p>
    <w:p w14:paraId="0B57C3A4" w14:textId="1E69A294" w:rsidR="003354EF" w:rsidRPr="00601E79" w:rsidRDefault="003354EF" w:rsidP="00601E79">
      <w:pPr>
        <w:spacing w:line="360" w:lineRule="auto"/>
        <w:rPr>
          <w:rFonts w:ascii="Arial" w:hAnsi="Arial" w:cs="Arial"/>
          <w:lang w:val="en-GB"/>
        </w:rPr>
      </w:pPr>
      <w:r w:rsidRPr="00601E79">
        <w:rPr>
          <w:rFonts w:ascii="Arial" w:hAnsi="Arial" w:cs="Arial"/>
          <w:lang w:val="en-GB"/>
        </w:rPr>
        <w:lastRenderedPageBreak/>
        <w:t>Additionally,</w:t>
      </w:r>
      <w:r w:rsidR="00AB6F4E" w:rsidRPr="00601E79">
        <w:rPr>
          <w:rFonts w:ascii="Arial" w:hAnsi="Arial" w:cs="Arial"/>
          <w:lang w:val="en-GB"/>
        </w:rPr>
        <w:t xml:space="preserve"> </w:t>
      </w:r>
      <w:r w:rsidR="00157083" w:rsidRPr="00601E79">
        <w:rPr>
          <w:rFonts w:ascii="Arial" w:hAnsi="Arial" w:cs="Arial"/>
          <w:lang w:val="en-GB"/>
        </w:rPr>
        <w:t>Louis (2022) asserts that observation is crucial in identifying children's needs, providing necessary support, identifying resources for improved learning, fostering relationships and aiding in planning future educational experiences to cater to diverse needs.</w:t>
      </w:r>
    </w:p>
    <w:p w14:paraId="00B5DC6A" w14:textId="520E6C47" w:rsidR="00912850" w:rsidRPr="00601E79" w:rsidRDefault="00912850" w:rsidP="00601E79">
      <w:pPr>
        <w:spacing w:line="360" w:lineRule="auto"/>
        <w:rPr>
          <w:rFonts w:ascii="Arial" w:hAnsi="Arial" w:cs="Arial"/>
          <w:lang w:val="en-GB"/>
        </w:rPr>
      </w:pPr>
      <w:r w:rsidRPr="00601E79">
        <w:rPr>
          <w:rFonts w:ascii="Arial" w:hAnsi="Arial" w:cs="Arial"/>
          <w:lang w:val="en-GB"/>
        </w:rPr>
        <w:t>According to Bruce, Louis and McCall (2015)</w:t>
      </w:r>
      <w:r w:rsidR="00C74372" w:rsidRPr="00601E79">
        <w:rPr>
          <w:rFonts w:ascii="Arial" w:hAnsi="Arial" w:cs="Arial"/>
          <w:lang w:val="en-GB"/>
        </w:rPr>
        <w:t>,</w:t>
      </w:r>
      <w:r w:rsidRPr="00601E79">
        <w:rPr>
          <w:rFonts w:ascii="Arial" w:hAnsi="Arial" w:cs="Arial"/>
          <w:lang w:val="en-GB"/>
        </w:rPr>
        <w:t xml:space="preserve"> </w:t>
      </w:r>
      <w:r w:rsidR="00C74372" w:rsidRPr="00601E79">
        <w:rPr>
          <w:rFonts w:ascii="Arial" w:hAnsi="Arial" w:cs="Arial"/>
          <w:lang w:val="en-GB"/>
        </w:rPr>
        <w:t>n</w:t>
      </w:r>
      <w:r w:rsidRPr="00601E79">
        <w:rPr>
          <w:rFonts w:ascii="Arial" w:hAnsi="Arial" w:cs="Arial"/>
          <w:lang w:val="en-GB"/>
        </w:rPr>
        <w:t xml:space="preserve">umerous theorists have used observation as a method initially focusing on their own children. Notable figures include Piaget (1920), Navarra (1955) and Ruth Weir (1970s), each examining various skills. Piaget observed </w:t>
      </w:r>
      <w:r w:rsidR="00AB6F4E" w:rsidRPr="00601E79">
        <w:rPr>
          <w:rFonts w:ascii="Arial" w:hAnsi="Arial" w:cs="Arial"/>
          <w:lang w:val="en-GB"/>
        </w:rPr>
        <w:t>behaviours</w:t>
      </w:r>
      <w:r w:rsidRPr="00601E79">
        <w:rPr>
          <w:rFonts w:ascii="Arial" w:hAnsi="Arial" w:cs="Arial"/>
          <w:lang w:val="en-GB"/>
        </w:rPr>
        <w:t xml:space="preserve"> in natural settings, while others concentrated on language development and the creative expressions of their children through art</w:t>
      </w:r>
      <w:r w:rsidR="00037116" w:rsidRPr="00601E79">
        <w:rPr>
          <w:rFonts w:ascii="Arial" w:hAnsi="Arial" w:cs="Arial"/>
          <w:lang w:val="en-GB"/>
        </w:rPr>
        <w:t>.</w:t>
      </w:r>
      <w:r w:rsidRPr="00601E79">
        <w:rPr>
          <w:rFonts w:ascii="Arial" w:hAnsi="Arial" w:cs="Arial"/>
          <w:lang w:val="en-GB"/>
        </w:rPr>
        <w:t xml:space="preserve"> </w:t>
      </w:r>
    </w:p>
    <w:p w14:paraId="0447AFC0" w14:textId="4CBC84E2" w:rsidR="00F51B3A" w:rsidRPr="00601E79" w:rsidRDefault="0011548B" w:rsidP="00601E79">
      <w:pPr>
        <w:spacing w:line="360" w:lineRule="auto"/>
        <w:rPr>
          <w:rFonts w:ascii="Arial" w:hAnsi="Arial" w:cs="Arial"/>
          <w:lang w:val="en-GB"/>
        </w:rPr>
      </w:pPr>
      <w:r w:rsidRPr="0011548B">
        <w:rPr>
          <w:rFonts w:ascii="Arial" w:hAnsi="Arial" w:cs="Arial"/>
          <w:lang w:val="en-GB"/>
        </w:rPr>
        <w:t>According to Gowrie New South Wales (2023), photographic and video documentation can successfully illustrate a child's learning process, providing insights into their development, abilities,</w:t>
      </w:r>
      <w:r>
        <w:rPr>
          <w:rFonts w:ascii="Arial" w:hAnsi="Arial" w:cs="Arial"/>
          <w:lang w:val="en-GB"/>
        </w:rPr>
        <w:t xml:space="preserve"> </w:t>
      </w:r>
      <w:r w:rsidRPr="0011548B">
        <w:rPr>
          <w:rFonts w:ascii="Arial" w:hAnsi="Arial" w:cs="Arial"/>
          <w:lang w:val="en-GB"/>
        </w:rPr>
        <w:t xml:space="preserve">interests </w:t>
      </w:r>
      <w:r>
        <w:rPr>
          <w:rFonts w:ascii="Arial" w:hAnsi="Arial" w:cs="Arial"/>
          <w:lang w:val="en-GB"/>
        </w:rPr>
        <w:t xml:space="preserve">and dislike </w:t>
      </w:r>
      <w:r w:rsidRPr="0011548B">
        <w:rPr>
          <w:rFonts w:ascii="Arial" w:hAnsi="Arial" w:cs="Arial"/>
          <w:lang w:val="en-GB"/>
        </w:rPr>
        <w:t>while also demonstrating their skill progress over time.</w:t>
      </w:r>
      <w:r>
        <w:rPr>
          <w:rFonts w:ascii="Arial" w:hAnsi="Arial" w:cs="Arial"/>
          <w:lang w:val="en-GB"/>
        </w:rPr>
        <w:t xml:space="preserve"> </w:t>
      </w:r>
      <w:r w:rsidR="00F51B3A" w:rsidRPr="00601E79">
        <w:rPr>
          <w:rFonts w:ascii="Arial" w:hAnsi="Arial" w:cs="Arial"/>
          <w:lang w:val="en-GB"/>
        </w:rPr>
        <w:t>Likewise</w:t>
      </w:r>
      <w:r w:rsidR="00C74372" w:rsidRPr="00601E79">
        <w:rPr>
          <w:rFonts w:ascii="Arial" w:hAnsi="Arial" w:cs="Arial"/>
          <w:lang w:val="en-GB"/>
        </w:rPr>
        <w:t>,</w:t>
      </w:r>
      <w:r w:rsidR="00F51B3A" w:rsidRPr="00601E79">
        <w:rPr>
          <w:rFonts w:ascii="Arial" w:hAnsi="Arial" w:cs="Arial"/>
          <w:lang w:val="en-GB"/>
        </w:rPr>
        <w:t xml:space="preserve"> </w:t>
      </w:r>
      <w:r w:rsidR="0087668B" w:rsidRPr="00601E79">
        <w:rPr>
          <w:rFonts w:ascii="Arial" w:hAnsi="Arial" w:cs="Arial"/>
          <w:lang w:val="en-GB"/>
        </w:rPr>
        <w:t>Connect Childcare (2024) suggests that photographic and video observation is a valuable method for recording challenging play and learning experiences, enabling personalized planning based on individual needs.</w:t>
      </w:r>
    </w:p>
    <w:p w14:paraId="0BA2FD0D" w14:textId="0A3F7360" w:rsidR="00157083" w:rsidRPr="00601E79" w:rsidRDefault="0031238C" w:rsidP="00601E79">
      <w:pPr>
        <w:spacing w:line="360" w:lineRule="auto"/>
        <w:rPr>
          <w:rFonts w:ascii="Arial" w:hAnsi="Arial" w:cs="Arial"/>
          <w:lang w:val="en-GB"/>
        </w:rPr>
      </w:pPr>
      <w:r w:rsidRPr="00601E79">
        <w:rPr>
          <w:rFonts w:ascii="Arial" w:hAnsi="Arial" w:cs="Arial"/>
          <w:lang w:val="en-GB"/>
        </w:rPr>
        <w:t>Jotter (2019</w:t>
      </w:r>
      <w:r w:rsidR="00AD1A6B" w:rsidRPr="00601E79">
        <w:rPr>
          <w:rFonts w:ascii="Arial" w:hAnsi="Arial" w:cs="Arial"/>
          <w:lang w:val="en-GB"/>
        </w:rPr>
        <w:t>a</w:t>
      </w:r>
      <w:r w:rsidRPr="00601E79">
        <w:rPr>
          <w:rFonts w:ascii="Arial" w:hAnsi="Arial" w:cs="Arial"/>
          <w:lang w:val="en-GB"/>
        </w:rPr>
        <w:t>) states, visuals and recordings of the child accompanied by detailed annotations and descriptions of the context in which each image was captured, offer essential understanding of the child's identity and individuality.</w:t>
      </w:r>
      <w:r w:rsidR="005D0877" w:rsidRPr="00601E79">
        <w:rPr>
          <w:rFonts w:ascii="Arial" w:hAnsi="Arial" w:cs="Arial"/>
          <w:lang w:val="en-GB"/>
        </w:rPr>
        <w:t xml:space="preserve"> </w:t>
      </w:r>
      <w:r w:rsidR="00157083" w:rsidRPr="00601E79">
        <w:rPr>
          <w:rFonts w:ascii="Arial" w:hAnsi="Arial" w:cs="Arial"/>
          <w:lang w:val="en-GB"/>
        </w:rPr>
        <w:t>Rosa (2015) suggests that sharing videos, recordings and observations with parents and children can enhance learning discussions, highlight experiences, foster celebration and build relationships, even with families / parents with language barriers or learning needs.</w:t>
      </w:r>
    </w:p>
    <w:p w14:paraId="7A916967" w14:textId="06D2A48F" w:rsidR="00C927CD" w:rsidRPr="00601E79" w:rsidRDefault="00C927CD" w:rsidP="00601E79">
      <w:pPr>
        <w:spacing w:line="360" w:lineRule="auto"/>
        <w:rPr>
          <w:rFonts w:ascii="Arial" w:hAnsi="Arial" w:cs="Arial"/>
          <w:lang w:val="en-GB"/>
        </w:rPr>
      </w:pPr>
    </w:p>
    <w:p w14:paraId="23CE5DD9" w14:textId="0E5CD369" w:rsidR="00C927CD" w:rsidRPr="00601E79" w:rsidRDefault="00C927CD" w:rsidP="00601E79">
      <w:pPr>
        <w:spacing w:line="360" w:lineRule="auto"/>
        <w:rPr>
          <w:rFonts w:ascii="Arial" w:hAnsi="Arial" w:cs="Arial"/>
          <w:lang w:val="en-GB"/>
        </w:rPr>
      </w:pPr>
      <w:r w:rsidRPr="00601E79">
        <w:rPr>
          <w:rFonts w:ascii="Arial" w:hAnsi="Arial" w:cs="Arial"/>
          <w:lang w:val="en-GB"/>
        </w:rPr>
        <w:t>Gowrie New South Wales (2023)</w:t>
      </w:r>
      <w:r w:rsidR="001558A4" w:rsidRPr="00601E79">
        <w:rPr>
          <w:rFonts w:ascii="Arial" w:hAnsi="Arial" w:cs="Arial"/>
          <w:lang w:val="en-GB"/>
        </w:rPr>
        <w:t>,</w:t>
      </w:r>
      <w:r w:rsidRPr="00601E79">
        <w:rPr>
          <w:rFonts w:ascii="Arial" w:hAnsi="Arial" w:cs="Arial"/>
          <w:lang w:val="en-GB"/>
        </w:rPr>
        <w:t xml:space="preserve"> highlights the benefits of using photographic and video observation in child therapy, allowing for immediate capture of a child's mood and direct quotations, while maintaining a distance to prevent alteration of </w:t>
      </w:r>
      <w:r w:rsidR="00676B9D" w:rsidRPr="00601E79">
        <w:rPr>
          <w:rFonts w:ascii="Arial" w:hAnsi="Arial" w:cs="Arial"/>
          <w:lang w:val="en-GB"/>
        </w:rPr>
        <w:t>behaviour</w:t>
      </w:r>
      <w:r w:rsidRPr="00601E79">
        <w:rPr>
          <w:rFonts w:ascii="Arial" w:hAnsi="Arial" w:cs="Arial"/>
          <w:lang w:val="en-GB"/>
        </w:rPr>
        <w:t>. This method also allows practitioners to document the play experience, facilitating review, evaluation and assessment.</w:t>
      </w:r>
    </w:p>
    <w:p w14:paraId="0DEF1BBA" w14:textId="4733C092" w:rsidR="00157083" w:rsidRPr="00601E79" w:rsidRDefault="006F701E" w:rsidP="00601E79">
      <w:pPr>
        <w:spacing w:line="360" w:lineRule="auto"/>
        <w:rPr>
          <w:rFonts w:ascii="Arial" w:hAnsi="Arial" w:cs="Arial"/>
          <w:lang w:val="en-GB"/>
        </w:rPr>
      </w:pPr>
      <w:r w:rsidRPr="00601E79">
        <w:rPr>
          <w:rFonts w:ascii="Arial" w:hAnsi="Arial" w:cs="Arial"/>
          <w:lang w:val="en-GB"/>
        </w:rPr>
        <w:t xml:space="preserve">However, </w:t>
      </w:r>
      <w:r w:rsidR="00157083" w:rsidRPr="00601E79">
        <w:rPr>
          <w:rFonts w:ascii="Arial" w:hAnsi="Arial" w:cs="Arial"/>
          <w:lang w:val="en-GB"/>
        </w:rPr>
        <w:t xml:space="preserve">Online learning college (2021) highlights barriers to using photographic and video observations, including obtaining parental consent, time-consuming analysis, </w:t>
      </w:r>
      <w:r w:rsidR="00157083" w:rsidRPr="00601E79">
        <w:rPr>
          <w:rFonts w:ascii="Arial" w:hAnsi="Arial" w:cs="Arial"/>
          <w:lang w:val="en-GB"/>
        </w:rPr>
        <w:lastRenderedPageBreak/>
        <w:t>potential bias and potential shyness among children. Additionally, the study highlights the potential for negative behaviours and significant moments in recorded videos.</w:t>
      </w:r>
    </w:p>
    <w:p w14:paraId="0278EDFC" w14:textId="1D97E978" w:rsidR="00580A75" w:rsidRPr="00601E79" w:rsidRDefault="00580A75" w:rsidP="00601E79">
      <w:pPr>
        <w:spacing w:line="360" w:lineRule="auto"/>
        <w:rPr>
          <w:rFonts w:ascii="Arial" w:hAnsi="Arial" w:cs="Arial"/>
          <w:lang w:val="en-GB"/>
        </w:rPr>
      </w:pPr>
      <w:r w:rsidRPr="00601E79">
        <w:rPr>
          <w:rFonts w:ascii="Arial" w:hAnsi="Arial" w:cs="Arial"/>
          <w:lang w:val="en-GB"/>
        </w:rPr>
        <w:t>Similarly, Jotter (2019</w:t>
      </w:r>
      <w:r w:rsidR="00AD1A6B" w:rsidRPr="00601E79">
        <w:rPr>
          <w:rFonts w:ascii="Arial" w:hAnsi="Arial" w:cs="Arial"/>
          <w:lang w:val="en-GB"/>
        </w:rPr>
        <w:t>b</w:t>
      </w:r>
      <w:r w:rsidR="0018638D" w:rsidRPr="00601E79">
        <w:rPr>
          <w:rFonts w:ascii="Arial" w:hAnsi="Arial" w:cs="Arial"/>
          <w:lang w:val="en-GB"/>
        </w:rPr>
        <w:t>)</w:t>
      </w:r>
      <w:r w:rsidRPr="00601E79">
        <w:rPr>
          <w:rFonts w:ascii="Arial" w:hAnsi="Arial" w:cs="Arial"/>
          <w:lang w:val="en-GB"/>
        </w:rPr>
        <w:t xml:space="preserve"> notes that jottings are made in real-time by documenting significant events as they occur. However, this observational method cannot be presented to children as a form of celebration since it is a written approach. Additionally, it is not necessarily time-intensive, as it focuses solely on recording key events and </w:t>
      </w:r>
      <w:r w:rsidR="00AB6F4E" w:rsidRPr="00601E79">
        <w:rPr>
          <w:rFonts w:ascii="Arial" w:hAnsi="Arial" w:cs="Arial"/>
          <w:lang w:val="en-GB"/>
        </w:rPr>
        <w:t>behaviours</w:t>
      </w:r>
      <w:r w:rsidRPr="00601E79">
        <w:rPr>
          <w:rFonts w:ascii="Arial" w:hAnsi="Arial" w:cs="Arial"/>
          <w:lang w:val="en-GB"/>
        </w:rPr>
        <w:t xml:space="preserve"> without extensive analysis.</w:t>
      </w:r>
    </w:p>
    <w:p w14:paraId="3BEB2572" w14:textId="558EBB2A" w:rsidR="00916E2C" w:rsidRPr="00916E2C" w:rsidRDefault="00916E2C" w:rsidP="00916E2C">
      <w:pPr>
        <w:spacing w:line="360" w:lineRule="auto"/>
        <w:rPr>
          <w:rFonts w:ascii="Arial" w:hAnsi="Arial" w:cs="Arial"/>
          <w:lang w:val="en-GB"/>
        </w:rPr>
      </w:pPr>
      <w:r w:rsidRPr="00916E2C">
        <w:rPr>
          <w:rFonts w:ascii="Arial" w:hAnsi="Arial" w:cs="Arial"/>
          <w:lang w:val="en-GB"/>
        </w:rPr>
        <w:t>The Welsh Government (2022b) emphasizes the significance of effective observation in educational settings, stating that it aids in informed planning for future learning, supports children and institutions and should be conducted consistently</w:t>
      </w:r>
      <w:r>
        <w:rPr>
          <w:rFonts w:ascii="Arial" w:hAnsi="Arial" w:cs="Arial"/>
          <w:lang w:val="en-GB"/>
        </w:rPr>
        <w:t xml:space="preserve"> and manageable</w:t>
      </w:r>
      <w:r w:rsidRPr="00916E2C">
        <w:rPr>
          <w:rFonts w:ascii="Arial" w:hAnsi="Arial" w:cs="Arial"/>
          <w:lang w:val="en-GB"/>
        </w:rPr>
        <w:t xml:space="preserve"> across various environments.</w:t>
      </w:r>
    </w:p>
    <w:p w14:paraId="396AD022" w14:textId="27A62998" w:rsidR="00580A75" w:rsidRPr="00601E79" w:rsidRDefault="000F6B3B" w:rsidP="00601E79">
      <w:pPr>
        <w:spacing w:line="360" w:lineRule="auto"/>
        <w:rPr>
          <w:rFonts w:ascii="Arial" w:hAnsi="Arial" w:cs="Arial"/>
          <w:lang w:val="en-GB"/>
        </w:rPr>
      </w:pPr>
      <w:r w:rsidRPr="00601E79">
        <w:rPr>
          <w:rFonts w:ascii="Arial" w:hAnsi="Arial" w:cs="Arial"/>
          <w:lang w:val="en-GB"/>
        </w:rPr>
        <w:t>Nevertheless, Senedd Wales (2025) raises significant concerns regarding childcare funding, which may adversely affect staffing levels and the training necessary to achieve excellence in care and education.</w:t>
      </w:r>
    </w:p>
    <w:p w14:paraId="5566EC2C" w14:textId="5FAF2B53" w:rsidR="00617584" w:rsidRPr="00601E79" w:rsidRDefault="00580A75" w:rsidP="00601E79">
      <w:pPr>
        <w:spacing w:line="360" w:lineRule="auto"/>
        <w:rPr>
          <w:rFonts w:ascii="Arial" w:hAnsi="Arial" w:cs="Arial"/>
          <w:b/>
          <w:bCs/>
          <w:u w:val="single"/>
          <w:lang w:val="en-GB"/>
        </w:rPr>
      </w:pPr>
      <w:r w:rsidRPr="00601E79">
        <w:rPr>
          <w:rFonts w:ascii="Arial" w:hAnsi="Arial" w:cs="Arial"/>
          <w:lang w:val="en-GB"/>
        </w:rPr>
        <w:t xml:space="preserve">According to Birkeland, Baste and Ødegaard (2020), countries </w:t>
      </w:r>
      <w:r w:rsidR="00AB6F4E" w:rsidRPr="00601E79">
        <w:rPr>
          <w:rFonts w:ascii="Arial" w:hAnsi="Arial" w:cs="Arial"/>
          <w:lang w:val="en-GB"/>
        </w:rPr>
        <w:t xml:space="preserve">such as </w:t>
      </w:r>
      <w:r w:rsidRPr="00601E79">
        <w:rPr>
          <w:rFonts w:ascii="Arial" w:hAnsi="Arial" w:cs="Arial"/>
          <w:lang w:val="en-GB"/>
        </w:rPr>
        <w:t>Norway recognize the significance of observation during early childhood</w:t>
      </w:r>
      <w:r w:rsidR="005D0877" w:rsidRPr="00601E79">
        <w:rPr>
          <w:rFonts w:ascii="Arial" w:hAnsi="Arial" w:cs="Arial"/>
          <w:lang w:val="en-GB"/>
        </w:rPr>
        <w:t>,</w:t>
      </w:r>
      <w:r w:rsidRPr="00601E79">
        <w:rPr>
          <w:rFonts w:ascii="Arial" w:hAnsi="Arial" w:cs="Arial"/>
          <w:lang w:val="en-GB"/>
        </w:rPr>
        <w:t xml:space="preserve"> however such observations tend to be infrequent and informal, often lacking a focus on the child's learning.</w:t>
      </w:r>
    </w:p>
    <w:p w14:paraId="596CE17D" w14:textId="589D728B" w:rsidR="00676B9D" w:rsidRPr="00601E79" w:rsidRDefault="00676B9D" w:rsidP="00601E79">
      <w:pPr>
        <w:spacing w:line="360" w:lineRule="auto"/>
        <w:rPr>
          <w:rFonts w:ascii="Arial" w:hAnsi="Arial" w:cs="Arial"/>
          <w:lang w:val="en-GB"/>
        </w:rPr>
      </w:pPr>
      <w:r w:rsidRPr="00601E79">
        <w:rPr>
          <w:rFonts w:ascii="Arial" w:hAnsi="Arial" w:cs="Arial"/>
          <w:lang w:val="en-GB"/>
        </w:rPr>
        <w:t>Louis (2022) suggests that observing children through photographs and videos provides a comprehensive understanding of their behaviour, interactions</w:t>
      </w:r>
      <w:r w:rsidR="001558A4" w:rsidRPr="00601E79">
        <w:rPr>
          <w:rFonts w:ascii="Arial" w:hAnsi="Arial" w:cs="Arial"/>
          <w:lang w:val="en-GB"/>
        </w:rPr>
        <w:t xml:space="preserve"> </w:t>
      </w:r>
      <w:r w:rsidRPr="00601E79">
        <w:rPr>
          <w:rFonts w:ascii="Arial" w:hAnsi="Arial" w:cs="Arial"/>
          <w:lang w:val="en-GB"/>
        </w:rPr>
        <w:t>and family dynamics. Parents and guardians can contribute by sharing visual documentation, fostering a comprehensive understanding of their child's holistic development.</w:t>
      </w:r>
    </w:p>
    <w:p w14:paraId="4E7CF37D" w14:textId="25EBC75A" w:rsidR="007043DB" w:rsidRPr="00601E79" w:rsidRDefault="00975184" w:rsidP="00601E79">
      <w:pPr>
        <w:spacing w:line="360" w:lineRule="auto"/>
        <w:rPr>
          <w:rFonts w:ascii="Arial" w:hAnsi="Arial" w:cs="Arial"/>
          <w:b/>
          <w:bCs/>
          <w:u w:val="single"/>
          <w:lang w:val="en-GB"/>
        </w:rPr>
      </w:pPr>
      <w:r w:rsidRPr="00601E79">
        <w:rPr>
          <w:rFonts w:ascii="Arial" w:hAnsi="Arial" w:cs="Arial"/>
          <w:b/>
          <w:bCs/>
          <w:u w:val="single"/>
          <w:lang w:val="en-GB"/>
        </w:rPr>
        <w:t xml:space="preserve">Section 4 </w:t>
      </w:r>
    </w:p>
    <w:p w14:paraId="38F185F8" w14:textId="461970E4" w:rsidR="00762D5E" w:rsidRPr="00601E79" w:rsidRDefault="00762D5E" w:rsidP="00601E79">
      <w:pPr>
        <w:spacing w:line="360" w:lineRule="auto"/>
        <w:rPr>
          <w:rFonts w:ascii="Arial" w:hAnsi="Arial" w:cs="Arial"/>
          <w:lang w:val="en-GB"/>
        </w:rPr>
      </w:pPr>
      <w:r w:rsidRPr="00601E79">
        <w:rPr>
          <w:rFonts w:ascii="Arial" w:hAnsi="Arial" w:cs="Arial"/>
          <w:lang w:val="en-GB"/>
        </w:rPr>
        <w:t>Louis (2022) emphasizes that play is essential for a child's development, serving as a fundamental aspect of human growth. It facilitates the understanding of emotions, feelings, ideas</w:t>
      </w:r>
      <w:r w:rsidR="006E524E" w:rsidRPr="00601E79">
        <w:rPr>
          <w:rFonts w:ascii="Arial" w:hAnsi="Arial" w:cs="Arial"/>
          <w:lang w:val="en-GB"/>
        </w:rPr>
        <w:t>,</w:t>
      </w:r>
      <w:r w:rsidRPr="00601E79">
        <w:rPr>
          <w:rFonts w:ascii="Arial" w:hAnsi="Arial" w:cs="Arial"/>
          <w:lang w:val="en-GB"/>
        </w:rPr>
        <w:t xml:space="preserve"> personal experiences</w:t>
      </w:r>
      <w:r w:rsidR="003020CF" w:rsidRPr="00601E79">
        <w:rPr>
          <w:rFonts w:ascii="Arial" w:hAnsi="Arial" w:cs="Arial"/>
          <w:lang w:val="en-GB"/>
        </w:rPr>
        <w:t xml:space="preserve"> and a</w:t>
      </w:r>
      <w:r w:rsidR="00AD1A6B" w:rsidRPr="00601E79">
        <w:rPr>
          <w:rFonts w:ascii="Arial" w:hAnsi="Arial" w:cs="Arial"/>
          <w:lang w:val="en-GB"/>
        </w:rPr>
        <w:t>n</w:t>
      </w:r>
      <w:r w:rsidR="003020CF" w:rsidRPr="00601E79">
        <w:rPr>
          <w:rFonts w:ascii="Arial" w:hAnsi="Arial" w:cs="Arial"/>
          <w:lang w:val="en-GB"/>
        </w:rPr>
        <w:t xml:space="preserve"> overall holistic development</w:t>
      </w:r>
      <w:r w:rsidRPr="00601E79">
        <w:rPr>
          <w:rFonts w:ascii="Arial" w:hAnsi="Arial" w:cs="Arial"/>
          <w:lang w:val="en-GB"/>
        </w:rPr>
        <w:t xml:space="preserve">. Through play, children take charge of their own learning, elevating their imagination and </w:t>
      </w:r>
      <w:r w:rsidRPr="00601E79">
        <w:rPr>
          <w:rFonts w:ascii="Arial" w:hAnsi="Arial" w:cs="Arial"/>
          <w:lang w:val="en-GB"/>
        </w:rPr>
        <w:lastRenderedPageBreak/>
        <w:t>creativity to new heights</w:t>
      </w:r>
      <w:r w:rsidR="003020CF" w:rsidRPr="00601E79">
        <w:rPr>
          <w:rFonts w:ascii="Arial" w:hAnsi="Arial" w:cs="Arial"/>
          <w:lang w:val="en-GB"/>
        </w:rPr>
        <w:t>, finding their interests, starting to understand their surroundings and their world around them</w:t>
      </w:r>
      <w:r w:rsidR="006E524E" w:rsidRPr="00601E79">
        <w:rPr>
          <w:rFonts w:ascii="Arial" w:hAnsi="Arial" w:cs="Arial"/>
          <w:lang w:val="en-GB"/>
        </w:rPr>
        <w:t>,</w:t>
      </w:r>
      <w:r w:rsidR="003020CF" w:rsidRPr="00601E79">
        <w:rPr>
          <w:rFonts w:ascii="Arial" w:hAnsi="Arial" w:cs="Arial"/>
          <w:lang w:val="en-GB"/>
        </w:rPr>
        <w:t xml:space="preserve"> gaining understand of themself</w:t>
      </w:r>
      <w:r w:rsidRPr="00601E79">
        <w:rPr>
          <w:rFonts w:ascii="Arial" w:hAnsi="Arial" w:cs="Arial"/>
          <w:lang w:val="en-GB"/>
        </w:rPr>
        <w:t>.</w:t>
      </w:r>
    </w:p>
    <w:p w14:paraId="496870EC" w14:textId="532AB81B" w:rsidR="003020CF" w:rsidRPr="00601E79" w:rsidRDefault="003020CF" w:rsidP="00601E79">
      <w:pPr>
        <w:spacing w:line="360" w:lineRule="auto"/>
        <w:rPr>
          <w:rFonts w:ascii="Arial" w:hAnsi="Arial" w:cs="Arial"/>
          <w:lang w:val="en-GB"/>
        </w:rPr>
      </w:pPr>
      <w:r w:rsidRPr="00601E79">
        <w:rPr>
          <w:rFonts w:ascii="Arial" w:hAnsi="Arial" w:cs="Arial"/>
          <w:lang w:val="en-GB"/>
        </w:rPr>
        <w:t xml:space="preserve">According to </w:t>
      </w:r>
      <w:proofErr w:type="spellStart"/>
      <w:r w:rsidRPr="00601E79">
        <w:rPr>
          <w:rFonts w:ascii="Arial" w:hAnsi="Arial" w:cs="Arial"/>
          <w:lang w:val="en-GB"/>
        </w:rPr>
        <w:t>Neaum</w:t>
      </w:r>
      <w:proofErr w:type="spellEnd"/>
      <w:r w:rsidRPr="00601E79">
        <w:rPr>
          <w:rFonts w:ascii="Arial" w:hAnsi="Arial" w:cs="Arial"/>
          <w:lang w:val="en-GB"/>
        </w:rPr>
        <w:t xml:space="preserve"> (2016</w:t>
      </w:r>
      <w:r w:rsidR="002B3363" w:rsidRPr="00601E79">
        <w:rPr>
          <w:rFonts w:ascii="Arial" w:hAnsi="Arial" w:cs="Arial"/>
          <w:lang w:val="en-GB"/>
        </w:rPr>
        <w:t>,</w:t>
      </w:r>
      <w:r w:rsidRPr="00601E79">
        <w:rPr>
          <w:rFonts w:ascii="Arial" w:hAnsi="Arial" w:cs="Arial"/>
          <w:lang w:val="en-GB"/>
        </w:rPr>
        <w:t xml:space="preserve"> cited in Kurt</w:t>
      </w:r>
      <w:r w:rsidR="002B3363" w:rsidRPr="00601E79">
        <w:rPr>
          <w:rFonts w:ascii="Arial" w:hAnsi="Arial" w:cs="Arial"/>
          <w:lang w:val="en-GB"/>
        </w:rPr>
        <w:t xml:space="preserve">, </w:t>
      </w:r>
      <w:r w:rsidRPr="00601E79">
        <w:rPr>
          <w:rFonts w:ascii="Arial" w:hAnsi="Arial" w:cs="Arial"/>
          <w:lang w:val="en-GB"/>
        </w:rPr>
        <w:t>2020), the best way to evaluate a child is to watch them play since it gives a genuine understanding of how they behave when they are relaxed, comfortable and enjoying themselves. Since it enables the observation of a child's behaviours and discloses their interests and motivations, this method is ideal for obtaining a thorough grasp of the child's learning and development.</w:t>
      </w:r>
    </w:p>
    <w:p w14:paraId="4758D9C1" w14:textId="704CAFBF" w:rsidR="00895CD2" w:rsidRPr="00601E79" w:rsidRDefault="00895CD2" w:rsidP="00601E79">
      <w:pPr>
        <w:spacing w:line="360" w:lineRule="auto"/>
        <w:rPr>
          <w:rFonts w:ascii="Arial" w:hAnsi="Arial" w:cs="Arial"/>
          <w:lang w:val="en-GB"/>
        </w:rPr>
      </w:pPr>
      <w:r w:rsidRPr="00601E79">
        <w:rPr>
          <w:rFonts w:ascii="Arial" w:hAnsi="Arial" w:cs="Arial"/>
          <w:lang w:val="en-GB"/>
        </w:rPr>
        <w:t>Moreover, Louis (2022) states that, Friedrich Froebel emphasized the importance of observation of children during play, stating that they learn and develop through their activities, senses and interests</w:t>
      </w:r>
      <w:r w:rsidR="006E524E" w:rsidRPr="00601E79">
        <w:rPr>
          <w:rFonts w:ascii="Arial" w:hAnsi="Arial" w:cs="Arial"/>
          <w:lang w:val="en-GB"/>
        </w:rPr>
        <w:t>;</w:t>
      </w:r>
      <w:r w:rsidR="00F07CD1" w:rsidRPr="00601E79">
        <w:rPr>
          <w:rFonts w:ascii="Arial" w:hAnsi="Arial" w:cs="Arial"/>
          <w:lang w:val="en-GB"/>
        </w:rPr>
        <w:t xml:space="preserve"> arguing</w:t>
      </w:r>
      <w:r w:rsidRPr="00601E79">
        <w:rPr>
          <w:rFonts w:ascii="Arial" w:hAnsi="Arial" w:cs="Arial"/>
          <w:lang w:val="en-GB"/>
        </w:rPr>
        <w:t xml:space="preserve"> that adults should closely monitor children's play to gain insights into their thoughts, interests and evolving ideas, thereby maximizing the effectiveness of adult intervention.</w:t>
      </w:r>
    </w:p>
    <w:p w14:paraId="63DBE6D1" w14:textId="7CE4E2C9" w:rsidR="002F3A3C" w:rsidRPr="00601E79" w:rsidRDefault="002F3A3C" w:rsidP="00601E79">
      <w:pPr>
        <w:spacing w:line="360" w:lineRule="auto"/>
        <w:rPr>
          <w:rFonts w:ascii="Arial" w:hAnsi="Arial" w:cs="Arial"/>
          <w:lang w:val="en-GB"/>
        </w:rPr>
      </w:pPr>
      <w:r w:rsidRPr="00601E79">
        <w:rPr>
          <w:rFonts w:ascii="Arial" w:hAnsi="Arial" w:cs="Arial"/>
          <w:lang w:val="en-GB"/>
        </w:rPr>
        <w:t xml:space="preserve">Furthermore, </w:t>
      </w:r>
      <w:proofErr w:type="spellStart"/>
      <w:r w:rsidRPr="00601E79">
        <w:rPr>
          <w:rFonts w:ascii="Arial" w:hAnsi="Arial" w:cs="Arial"/>
          <w:lang w:val="en-GB"/>
        </w:rPr>
        <w:t>Azilo</w:t>
      </w:r>
      <w:proofErr w:type="spellEnd"/>
      <w:r w:rsidRPr="00601E79">
        <w:rPr>
          <w:rFonts w:ascii="Arial" w:hAnsi="Arial" w:cs="Arial"/>
          <w:lang w:val="en-GB"/>
        </w:rPr>
        <w:t xml:space="preserve"> training (2021) maintains by observing a child's play, exploration and learning activities, practitioners can evaluate the child's developmental growth. This observation indicates the future assistance required for the child to pick up new interests, abilities and information as well as whether the surroundings and resources</w:t>
      </w:r>
      <w:r w:rsidR="002B3363" w:rsidRPr="00601E79">
        <w:rPr>
          <w:rFonts w:ascii="Arial" w:hAnsi="Arial" w:cs="Arial"/>
          <w:lang w:val="en-GB"/>
        </w:rPr>
        <w:t xml:space="preserve">, </w:t>
      </w:r>
      <w:r w:rsidR="00AD1A6B" w:rsidRPr="00601E79">
        <w:rPr>
          <w:rFonts w:ascii="Arial" w:hAnsi="Arial" w:cs="Arial"/>
          <w:lang w:val="en-GB"/>
        </w:rPr>
        <w:t xml:space="preserve">such as </w:t>
      </w:r>
      <w:r w:rsidRPr="00601E79">
        <w:rPr>
          <w:rFonts w:ascii="Arial" w:hAnsi="Arial" w:cs="Arial"/>
          <w:lang w:val="en-GB"/>
        </w:rPr>
        <w:t>toys or equipment</w:t>
      </w:r>
      <w:r w:rsidR="002B3363" w:rsidRPr="00601E79">
        <w:rPr>
          <w:rFonts w:ascii="Arial" w:hAnsi="Arial" w:cs="Arial"/>
          <w:lang w:val="en-GB"/>
        </w:rPr>
        <w:t xml:space="preserve"> </w:t>
      </w:r>
      <w:r w:rsidRPr="00601E79">
        <w:rPr>
          <w:rFonts w:ascii="Arial" w:hAnsi="Arial" w:cs="Arial"/>
          <w:lang w:val="en-GB"/>
        </w:rPr>
        <w:t>are effective in encouraging development.</w:t>
      </w:r>
    </w:p>
    <w:p w14:paraId="09AAD510" w14:textId="22B6573D" w:rsidR="00736B9D" w:rsidRPr="00601E79" w:rsidRDefault="00736B9D" w:rsidP="00601E79">
      <w:pPr>
        <w:spacing w:line="360" w:lineRule="auto"/>
        <w:rPr>
          <w:rFonts w:ascii="Arial" w:hAnsi="Arial" w:cs="Arial"/>
          <w:lang w:val="en-GB"/>
        </w:rPr>
      </w:pPr>
      <w:r w:rsidRPr="00601E79">
        <w:rPr>
          <w:rFonts w:ascii="Arial" w:hAnsi="Arial" w:cs="Arial"/>
          <w:lang w:val="en-GB"/>
        </w:rPr>
        <w:t>Research by Howard and McInnes (2013</w:t>
      </w:r>
      <w:r w:rsidR="002B3363" w:rsidRPr="00601E79">
        <w:rPr>
          <w:rFonts w:ascii="Arial" w:hAnsi="Arial" w:cs="Arial"/>
          <w:lang w:val="en-GB"/>
        </w:rPr>
        <w:t>,</w:t>
      </w:r>
      <w:r w:rsidRPr="00601E79">
        <w:rPr>
          <w:rFonts w:ascii="Arial" w:hAnsi="Arial" w:cs="Arial"/>
          <w:lang w:val="en-GB"/>
        </w:rPr>
        <w:t xml:space="preserve"> cited in Bulgarelli, Besio and </w:t>
      </w:r>
      <w:proofErr w:type="spellStart"/>
      <w:r w:rsidRPr="00601E79">
        <w:rPr>
          <w:rFonts w:ascii="Arial" w:hAnsi="Arial" w:cs="Arial"/>
          <w:lang w:val="en-GB"/>
        </w:rPr>
        <w:t>Stancheva-Popkostadinova</w:t>
      </w:r>
      <w:proofErr w:type="spellEnd"/>
      <w:r w:rsidRPr="00601E79">
        <w:rPr>
          <w:rFonts w:ascii="Arial" w:hAnsi="Arial" w:cs="Arial"/>
          <w:lang w:val="en-GB"/>
        </w:rPr>
        <w:t xml:space="preserve"> (2018), suggests that play observation and assessments provide a more precise evaluation of a child's development compared to traditional assessment methods. This approach reduces feelings of failure and pressure, as play is a more natural and voluntary activity for children. Similarly, in contrast to traditional standardised tests, </w:t>
      </w:r>
      <w:proofErr w:type="spellStart"/>
      <w:r w:rsidRPr="00601E79">
        <w:rPr>
          <w:rFonts w:ascii="Arial" w:hAnsi="Arial" w:cs="Arial"/>
          <w:lang w:val="en-GB"/>
        </w:rPr>
        <w:t>Kaugars</w:t>
      </w:r>
      <w:proofErr w:type="spellEnd"/>
      <w:r w:rsidRPr="00601E79">
        <w:rPr>
          <w:rFonts w:ascii="Arial" w:hAnsi="Arial" w:cs="Arial"/>
          <w:lang w:val="en-GB"/>
        </w:rPr>
        <w:t xml:space="preserve"> (2011, cited in Bulgarelli, Besio and </w:t>
      </w:r>
      <w:proofErr w:type="spellStart"/>
      <w:r w:rsidRPr="00601E79">
        <w:rPr>
          <w:rFonts w:ascii="Arial" w:hAnsi="Arial" w:cs="Arial"/>
          <w:lang w:val="en-GB"/>
        </w:rPr>
        <w:t>Stancheva-Popkostadinova</w:t>
      </w:r>
      <w:proofErr w:type="spellEnd"/>
      <w:r w:rsidRPr="00601E79">
        <w:rPr>
          <w:rFonts w:ascii="Arial" w:hAnsi="Arial" w:cs="Arial"/>
          <w:lang w:val="en-GB"/>
        </w:rPr>
        <w:t>, 2018) claims that play-based assessments offer a more effective way to uncover a child's psychological and developmental abilities because they reflect the natural variability of play and offer a variety of options for exploration.</w:t>
      </w:r>
    </w:p>
    <w:p w14:paraId="63FDC8D6" w14:textId="08DF0736" w:rsidR="009C2C5F" w:rsidRPr="00601E79" w:rsidRDefault="009C2C5F" w:rsidP="00601E79">
      <w:pPr>
        <w:spacing w:line="360" w:lineRule="auto"/>
        <w:rPr>
          <w:rFonts w:ascii="Arial" w:hAnsi="Arial" w:cs="Arial"/>
          <w:lang w:val="en-GB"/>
        </w:rPr>
      </w:pPr>
      <w:r w:rsidRPr="00601E79">
        <w:rPr>
          <w:rFonts w:ascii="Arial" w:hAnsi="Arial" w:cs="Arial"/>
          <w:lang w:val="en-GB"/>
        </w:rPr>
        <w:t xml:space="preserve">Furthermore, </w:t>
      </w:r>
      <w:proofErr w:type="spellStart"/>
      <w:r w:rsidRPr="00601E79">
        <w:rPr>
          <w:rFonts w:ascii="Arial" w:hAnsi="Arial" w:cs="Arial"/>
          <w:lang w:val="en-GB"/>
        </w:rPr>
        <w:t>nidirect</w:t>
      </w:r>
      <w:proofErr w:type="spellEnd"/>
      <w:r w:rsidRPr="00601E79">
        <w:rPr>
          <w:rFonts w:ascii="Arial" w:hAnsi="Arial" w:cs="Arial"/>
          <w:lang w:val="en-GB"/>
        </w:rPr>
        <w:t xml:space="preserve"> (2018) maintains that play significantly enhances the cognitive, physical, social and emotional development of children. Observing a child during play reveals numerous beneficial skills being cultivated, as play serves as a medium through </w:t>
      </w:r>
      <w:r w:rsidRPr="00601E79">
        <w:rPr>
          <w:rFonts w:ascii="Arial" w:hAnsi="Arial" w:cs="Arial"/>
          <w:lang w:val="en-GB"/>
        </w:rPr>
        <w:lastRenderedPageBreak/>
        <w:t>which children explore their environment and their own identities. Research indicates that through play, children develop essential attributes such as confidence, self-esteem, resilience, social interaction, independence, curiosity and the ability to cope with challenges. This holistic approach provides a clearer understanding of a child's overall development, as various skills are engaged while the child feels comfortable, happy</w:t>
      </w:r>
      <w:r w:rsidR="001B69DC" w:rsidRPr="00601E79">
        <w:rPr>
          <w:rFonts w:ascii="Arial" w:hAnsi="Arial" w:cs="Arial"/>
          <w:lang w:val="en-GB"/>
        </w:rPr>
        <w:t xml:space="preserve"> </w:t>
      </w:r>
      <w:r w:rsidRPr="00601E79">
        <w:rPr>
          <w:rFonts w:ascii="Arial" w:hAnsi="Arial" w:cs="Arial"/>
          <w:lang w:val="en-GB"/>
        </w:rPr>
        <w:t>and relaxed.</w:t>
      </w:r>
    </w:p>
    <w:p w14:paraId="00E711DA" w14:textId="3E9BAE29" w:rsidR="00FC38B5" w:rsidRPr="00601E79" w:rsidRDefault="00FC38B5" w:rsidP="00601E79">
      <w:pPr>
        <w:spacing w:line="360" w:lineRule="auto"/>
        <w:rPr>
          <w:rFonts w:ascii="Arial" w:hAnsi="Arial" w:cs="Arial"/>
          <w:lang w:val="en-GB"/>
        </w:rPr>
      </w:pPr>
      <w:r w:rsidRPr="00601E79">
        <w:rPr>
          <w:rFonts w:ascii="Arial" w:hAnsi="Arial" w:cs="Arial"/>
          <w:lang w:val="en-GB"/>
        </w:rPr>
        <w:t xml:space="preserve">Kinzler and </w:t>
      </w:r>
      <w:proofErr w:type="spellStart"/>
      <w:r w:rsidRPr="00601E79">
        <w:rPr>
          <w:rFonts w:ascii="Arial" w:hAnsi="Arial" w:cs="Arial"/>
          <w:lang w:val="en-GB"/>
        </w:rPr>
        <w:t>Spelke</w:t>
      </w:r>
      <w:proofErr w:type="spellEnd"/>
      <w:r w:rsidRPr="00601E79">
        <w:rPr>
          <w:rFonts w:ascii="Arial" w:hAnsi="Arial" w:cs="Arial"/>
          <w:lang w:val="en-GB"/>
        </w:rPr>
        <w:t xml:space="preserve"> (2011</w:t>
      </w:r>
      <w:r w:rsidR="001B69DC" w:rsidRPr="00601E79">
        <w:rPr>
          <w:rFonts w:ascii="Arial" w:hAnsi="Arial" w:cs="Arial"/>
          <w:lang w:val="en-GB"/>
        </w:rPr>
        <w:t>,</w:t>
      </w:r>
      <w:r w:rsidRPr="00601E79">
        <w:rPr>
          <w:rFonts w:ascii="Arial" w:hAnsi="Arial" w:cs="Arial"/>
          <w:lang w:val="en-GB"/>
        </w:rPr>
        <w:t xml:space="preserve"> cited</w:t>
      </w:r>
      <w:r w:rsidR="00D60229" w:rsidRPr="00601E79">
        <w:rPr>
          <w:rFonts w:ascii="Arial" w:hAnsi="Arial" w:cs="Arial"/>
          <w:lang w:val="en-GB"/>
        </w:rPr>
        <w:t xml:space="preserve"> in</w:t>
      </w:r>
      <w:r w:rsidRPr="00601E79">
        <w:rPr>
          <w:rFonts w:ascii="Arial" w:hAnsi="Arial" w:cs="Arial"/>
          <w:lang w:val="en-GB"/>
        </w:rPr>
        <w:t xml:space="preserve"> Lee and Song</w:t>
      </w:r>
      <w:r w:rsidR="001B69DC" w:rsidRPr="00601E79">
        <w:rPr>
          <w:rFonts w:ascii="Arial" w:hAnsi="Arial" w:cs="Arial"/>
          <w:lang w:val="en-GB"/>
        </w:rPr>
        <w:t xml:space="preserve">, </w:t>
      </w:r>
      <w:r w:rsidRPr="00601E79">
        <w:rPr>
          <w:rFonts w:ascii="Arial" w:hAnsi="Arial" w:cs="Arial"/>
          <w:lang w:val="en-GB"/>
        </w:rPr>
        <w:t xml:space="preserve">2024) indicate that when children become aware of being observed, their </w:t>
      </w:r>
      <w:r w:rsidR="00724343" w:rsidRPr="00601E79">
        <w:rPr>
          <w:rFonts w:ascii="Arial" w:hAnsi="Arial" w:cs="Arial"/>
          <w:lang w:val="en-GB"/>
        </w:rPr>
        <w:t>behaviour</w:t>
      </w:r>
      <w:r w:rsidRPr="00601E79">
        <w:rPr>
          <w:rFonts w:ascii="Arial" w:hAnsi="Arial" w:cs="Arial"/>
          <w:lang w:val="en-GB"/>
        </w:rPr>
        <w:t xml:space="preserve"> </w:t>
      </w:r>
      <w:r w:rsidR="00724343" w:rsidRPr="00601E79">
        <w:rPr>
          <w:rFonts w:ascii="Arial" w:hAnsi="Arial" w:cs="Arial"/>
          <w:lang w:val="en-GB"/>
        </w:rPr>
        <w:t xml:space="preserve">could </w:t>
      </w:r>
      <w:r w:rsidRPr="00601E79">
        <w:rPr>
          <w:rFonts w:ascii="Arial" w:hAnsi="Arial" w:cs="Arial"/>
          <w:lang w:val="en-GB"/>
        </w:rPr>
        <w:t>tend to conform, leading them to adjust their actions to align with those of their peers in pursuit of acceptance and similarity.</w:t>
      </w:r>
      <w:r w:rsidRPr="00601E79">
        <w:rPr>
          <w:rFonts w:ascii="Arial" w:hAnsi="Arial" w:cs="Arial"/>
        </w:rPr>
        <w:t xml:space="preserve"> </w:t>
      </w:r>
      <w:r w:rsidRPr="00601E79">
        <w:rPr>
          <w:rFonts w:ascii="Arial" w:hAnsi="Arial" w:cs="Arial"/>
          <w:lang w:val="en-GB"/>
        </w:rPr>
        <w:t xml:space="preserve">When a child engages in play within a supportive environment, their </w:t>
      </w:r>
      <w:r w:rsidR="00AD1A6B" w:rsidRPr="00601E79">
        <w:rPr>
          <w:rFonts w:ascii="Arial" w:hAnsi="Arial" w:cs="Arial"/>
          <w:lang w:val="en-GB"/>
        </w:rPr>
        <w:t>behaviour</w:t>
      </w:r>
      <w:r w:rsidRPr="00601E79">
        <w:rPr>
          <w:rFonts w:ascii="Arial" w:hAnsi="Arial" w:cs="Arial"/>
          <w:lang w:val="en-GB"/>
        </w:rPr>
        <w:t xml:space="preserve"> remains consistent, allowing them to maintain a sense of comfort and self-assurance.</w:t>
      </w:r>
    </w:p>
    <w:p w14:paraId="6EB7E6DC" w14:textId="48DA4F2B" w:rsidR="00C927CD" w:rsidRPr="00601E79" w:rsidRDefault="00C927CD" w:rsidP="00601E79">
      <w:pPr>
        <w:spacing w:line="360" w:lineRule="auto"/>
        <w:rPr>
          <w:rFonts w:ascii="Arial" w:hAnsi="Arial" w:cs="Arial"/>
          <w:lang w:val="en-GB"/>
        </w:rPr>
      </w:pPr>
      <w:r w:rsidRPr="00601E79">
        <w:rPr>
          <w:rFonts w:ascii="Arial" w:hAnsi="Arial" w:cs="Arial"/>
          <w:lang w:val="en-GB"/>
        </w:rPr>
        <w:t xml:space="preserve">Bulgarelli, Besio and </w:t>
      </w:r>
      <w:proofErr w:type="spellStart"/>
      <w:r w:rsidRPr="00601E79">
        <w:rPr>
          <w:rFonts w:ascii="Arial" w:hAnsi="Arial" w:cs="Arial"/>
          <w:lang w:val="en-GB"/>
        </w:rPr>
        <w:t>Stancheva-Popkostadinova</w:t>
      </w:r>
      <w:proofErr w:type="spellEnd"/>
      <w:r w:rsidRPr="00601E79">
        <w:rPr>
          <w:rFonts w:ascii="Arial" w:hAnsi="Arial" w:cs="Arial"/>
          <w:lang w:val="en-GB"/>
        </w:rPr>
        <w:t xml:space="preserve"> (2018)</w:t>
      </w:r>
      <w:r w:rsidR="00D226D7" w:rsidRPr="00601E79">
        <w:rPr>
          <w:rFonts w:ascii="Arial" w:hAnsi="Arial" w:cs="Arial"/>
          <w:lang w:val="en-GB"/>
        </w:rPr>
        <w:t>,</w:t>
      </w:r>
      <w:r w:rsidRPr="00601E79">
        <w:rPr>
          <w:rFonts w:ascii="Arial" w:hAnsi="Arial" w:cs="Arial"/>
          <w:lang w:val="en-GB"/>
        </w:rPr>
        <w:t xml:space="preserve"> suggest naturalistic observation during children's play, focusing on child-initiated activities. This approach allows children to engage in a more relaxed and authentic manner. In addition, The Colorado Department of Education (2021) emphasizes recording play to uncover interests and dislikes, aiding in future planning. Observing children at different times of the day promotes personal growth and creates an inclusive learning environment, fostering a more authentic and relaxed learning environment.</w:t>
      </w:r>
    </w:p>
    <w:p w14:paraId="4A3D3B90" w14:textId="7CDAEF80" w:rsidR="009F1303" w:rsidRPr="00601E79" w:rsidRDefault="009F1303" w:rsidP="00601E79">
      <w:pPr>
        <w:spacing w:line="360" w:lineRule="auto"/>
        <w:rPr>
          <w:rFonts w:ascii="Arial" w:hAnsi="Arial" w:cs="Arial"/>
          <w:lang w:val="en-GB"/>
        </w:rPr>
      </w:pPr>
      <w:r w:rsidRPr="00601E79">
        <w:rPr>
          <w:rFonts w:ascii="Arial" w:hAnsi="Arial" w:cs="Arial"/>
          <w:lang w:val="en-GB"/>
        </w:rPr>
        <w:t>Howard and McInnes (2012) emphasize the importance of education and training in child development, emotional health and play in activities. Studies show that children's emotional health improves when they view activities</w:t>
      </w:r>
      <w:r w:rsidR="00D226D7" w:rsidRPr="00601E79">
        <w:rPr>
          <w:rFonts w:ascii="Arial" w:hAnsi="Arial" w:cs="Arial"/>
          <w:lang w:val="en-GB"/>
        </w:rPr>
        <w:t>,</w:t>
      </w:r>
      <w:r w:rsidRPr="00601E79">
        <w:rPr>
          <w:rFonts w:ascii="Arial" w:hAnsi="Arial" w:cs="Arial"/>
          <w:lang w:val="en-GB"/>
        </w:rPr>
        <w:t xml:space="preserve"> highlighting the benefits of play for children's mental health and its relevance to professional practices in Early years settings.</w:t>
      </w:r>
    </w:p>
    <w:p w14:paraId="2870AC88" w14:textId="0647E971" w:rsidR="00CE3FAE" w:rsidRPr="00601E79" w:rsidRDefault="00CE3FAE" w:rsidP="00601E79">
      <w:pPr>
        <w:spacing w:line="360" w:lineRule="auto"/>
        <w:rPr>
          <w:rFonts w:ascii="Arial" w:hAnsi="Arial" w:cs="Arial"/>
          <w:strike/>
          <w:lang w:val="en-GB"/>
        </w:rPr>
      </w:pPr>
      <w:r w:rsidRPr="00601E79">
        <w:rPr>
          <w:rFonts w:ascii="Arial" w:hAnsi="Arial" w:cs="Arial"/>
          <w:lang w:val="en-GB"/>
        </w:rPr>
        <w:t>Froebel Trust (2024) asserts that practitioners must be knowledgeable about both the methods required for effective observation and the observations they make. This entails being able to watch from a distance without participating until asked</w:t>
      </w:r>
      <w:r w:rsidR="00A14810" w:rsidRPr="00601E79">
        <w:rPr>
          <w:rFonts w:ascii="Arial" w:hAnsi="Arial" w:cs="Arial"/>
          <w:lang w:val="en-GB"/>
        </w:rPr>
        <w:t>,</w:t>
      </w:r>
      <w:r w:rsidRPr="00601E79">
        <w:rPr>
          <w:rFonts w:ascii="Arial" w:hAnsi="Arial" w:cs="Arial"/>
          <w:lang w:val="en-GB"/>
        </w:rPr>
        <w:t xml:space="preserve"> ready or when necessary. Practitioners must also have a thorough understanding of each child's likes/dislikes and interests </w:t>
      </w:r>
      <w:r w:rsidR="00FA22FC" w:rsidRPr="00601E79">
        <w:rPr>
          <w:rFonts w:ascii="Arial" w:hAnsi="Arial" w:cs="Arial"/>
          <w:lang w:val="en-GB"/>
        </w:rPr>
        <w:t>to</w:t>
      </w:r>
      <w:r w:rsidRPr="00601E79">
        <w:rPr>
          <w:rFonts w:ascii="Arial" w:hAnsi="Arial" w:cs="Arial"/>
          <w:lang w:val="en-GB"/>
        </w:rPr>
        <w:t xml:space="preserve"> correctly arrange or modify the learning environment as necessary to enhance the learning experience.</w:t>
      </w:r>
    </w:p>
    <w:p w14:paraId="2F7295D6" w14:textId="6B5AD4F4" w:rsidR="00724343" w:rsidRDefault="00724343" w:rsidP="00601E79">
      <w:pPr>
        <w:spacing w:line="360" w:lineRule="auto"/>
        <w:rPr>
          <w:rFonts w:ascii="Arial" w:hAnsi="Arial" w:cs="Arial"/>
          <w:lang w:val="en-GB"/>
        </w:rPr>
      </w:pPr>
      <w:r w:rsidRPr="00601E79">
        <w:rPr>
          <w:rFonts w:ascii="Arial" w:hAnsi="Arial" w:cs="Arial"/>
          <w:lang w:val="en-GB"/>
        </w:rPr>
        <w:lastRenderedPageBreak/>
        <w:t>Janelle (2023) states</w:t>
      </w:r>
      <w:r w:rsidR="00CE3FAE" w:rsidRPr="00601E79">
        <w:rPr>
          <w:rFonts w:ascii="Arial" w:hAnsi="Arial" w:cs="Arial"/>
          <w:lang w:val="en-GB"/>
        </w:rPr>
        <w:t xml:space="preserve"> t</w:t>
      </w:r>
      <w:r w:rsidRPr="00601E79">
        <w:rPr>
          <w:rFonts w:ascii="Arial" w:hAnsi="Arial" w:cs="Arial"/>
          <w:lang w:val="en-GB"/>
        </w:rPr>
        <w:t>he understanding of play is greatly aided by important theorists such as Lev Vygotsky, Mildred Parten and Jean Piaget. While all individuals have a different take on play, they all agree that it is essential to children's overall holistic development.</w:t>
      </w:r>
    </w:p>
    <w:p w14:paraId="1FAD1EA7" w14:textId="77777777" w:rsidR="00614550" w:rsidRDefault="00614550" w:rsidP="00601E79">
      <w:pPr>
        <w:spacing w:line="360" w:lineRule="auto"/>
        <w:rPr>
          <w:rFonts w:ascii="Arial" w:hAnsi="Arial" w:cs="Arial"/>
          <w:lang w:val="en-GB"/>
        </w:rPr>
      </w:pPr>
    </w:p>
    <w:p w14:paraId="23F96025" w14:textId="77777777" w:rsidR="00614550" w:rsidRDefault="00614550" w:rsidP="00601E79">
      <w:pPr>
        <w:spacing w:line="360" w:lineRule="auto"/>
        <w:rPr>
          <w:rFonts w:ascii="Arial" w:hAnsi="Arial" w:cs="Arial"/>
          <w:lang w:val="en-GB"/>
        </w:rPr>
      </w:pPr>
    </w:p>
    <w:p w14:paraId="260371BF" w14:textId="77777777" w:rsidR="00614550" w:rsidRDefault="00614550" w:rsidP="00601E79">
      <w:pPr>
        <w:spacing w:line="360" w:lineRule="auto"/>
        <w:rPr>
          <w:rFonts w:ascii="Arial" w:hAnsi="Arial" w:cs="Arial"/>
          <w:lang w:val="en-GB"/>
        </w:rPr>
      </w:pPr>
    </w:p>
    <w:p w14:paraId="4DE4EE4D" w14:textId="77777777" w:rsidR="00614550" w:rsidRDefault="00614550" w:rsidP="00601E79">
      <w:pPr>
        <w:spacing w:line="360" w:lineRule="auto"/>
        <w:rPr>
          <w:rFonts w:ascii="Arial" w:hAnsi="Arial" w:cs="Arial"/>
          <w:lang w:val="en-GB"/>
        </w:rPr>
      </w:pPr>
    </w:p>
    <w:p w14:paraId="50E6C9F5" w14:textId="77777777" w:rsidR="00614550" w:rsidRDefault="00614550" w:rsidP="00601E79">
      <w:pPr>
        <w:spacing w:line="360" w:lineRule="auto"/>
        <w:rPr>
          <w:rFonts w:ascii="Arial" w:hAnsi="Arial" w:cs="Arial"/>
          <w:lang w:val="en-GB"/>
        </w:rPr>
      </w:pPr>
    </w:p>
    <w:p w14:paraId="36CE09A4" w14:textId="77777777" w:rsidR="00614550" w:rsidRDefault="00614550" w:rsidP="00601E79">
      <w:pPr>
        <w:spacing w:line="360" w:lineRule="auto"/>
        <w:rPr>
          <w:rFonts w:ascii="Arial" w:hAnsi="Arial" w:cs="Arial"/>
          <w:lang w:val="en-GB"/>
        </w:rPr>
      </w:pPr>
    </w:p>
    <w:p w14:paraId="5FE91494" w14:textId="77777777" w:rsidR="00614550" w:rsidRDefault="00614550" w:rsidP="00601E79">
      <w:pPr>
        <w:spacing w:line="360" w:lineRule="auto"/>
        <w:rPr>
          <w:rFonts w:ascii="Arial" w:hAnsi="Arial" w:cs="Arial"/>
          <w:lang w:val="en-GB"/>
        </w:rPr>
      </w:pPr>
    </w:p>
    <w:p w14:paraId="7972768B" w14:textId="77777777" w:rsidR="00614550" w:rsidRDefault="00614550" w:rsidP="00601E79">
      <w:pPr>
        <w:spacing w:line="360" w:lineRule="auto"/>
        <w:rPr>
          <w:rFonts w:ascii="Arial" w:hAnsi="Arial" w:cs="Arial"/>
          <w:lang w:val="en-GB"/>
        </w:rPr>
      </w:pPr>
    </w:p>
    <w:p w14:paraId="61FD4DBD" w14:textId="77777777" w:rsidR="00614550" w:rsidRDefault="00614550" w:rsidP="00601E79">
      <w:pPr>
        <w:spacing w:line="360" w:lineRule="auto"/>
        <w:rPr>
          <w:rFonts w:ascii="Arial" w:hAnsi="Arial" w:cs="Arial"/>
          <w:lang w:val="en-GB"/>
        </w:rPr>
      </w:pPr>
    </w:p>
    <w:p w14:paraId="7C207C9B" w14:textId="77777777" w:rsidR="00614550" w:rsidRDefault="00614550" w:rsidP="00601E79">
      <w:pPr>
        <w:spacing w:line="360" w:lineRule="auto"/>
        <w:rPr>
          <w:rFonts w:ascii="Arial" w:hAnsi="Arial" w:cs="Arial"/>
          <w:lang w:val="en-GB"/>
        </w:rPr>
      </w:pPr>
    </w:p>
    <w:p w14:paraId="4C6BC757" w14:textId="77777777" w:rsidR="00614550" w:rsidRDefault="00614550" w:rsidP="00601E79">
      <w:pPr>
        <w:spacing w:line="360" w:lineRule="auto"/>
        <w:rPr>
          <w:rFonts w:ascii="Arial" w:hAnsi="Arial" w:cs="Arial"/>
          <w:lang w:val="en-GB"/>
        </w:rPr>
      </w:pPr>
    </w:p>
    <w:p w14:paraId="56F83AA1" w14:textId="77777777" w:rsidR="00614550" w:rsidRDefault="00614550" w:rsidP="00601E79">
      <w:pPr>
        <w:spacing w:line="360" w:lineRule="auto"/>
        <w:rPr>
          <w:rFonts w:ascii="Arial" w:hAnsi="Arial" w:cs="Arial"/>
          <w:lang w:val="en-GB"/>
        </w:rPr>
      </w:pPr>
    </w:p>
    <w:p w14:paraId="460E27AE" w14:textId="77777777" w:rsidR="00614550" w:rsidRDefault="00614550" w:rsidP="00601E79">
      <w:pPr>
        <w:spacing w:line="360" w:lineRule="auto"/>
        <w:rPr>
          <w:rFonts w:ascii="Arial" w:hAnsi="Arial" w:cs="Arial"/>
          <w:lang w:val="en-GB"/>
        </w:rPr>
      </w:pPr>
    </w:p>
    <w:p w14:paraId="4BA4A3C4" w14:textId="77777777" w:rsidR="00614550" w:rsidRDefault="00614550" w:rsidP="00601E79">
      <w:pPr>
        <w:spacing w:line="360" w:lineRule="auto"/>
        <w:rPr>
          <w:rFonts w:ascii="Arial" w:hAnsi="Arial" w:cs="Arial"/>
          <w:lang w:val="en-GB"/>
        </w:rPr>
      </w:pPr>
    </w:p>
    <w:p w14:paraId="4C1A004C" w14:textId="77777777" w:rsidR="00614550" w:rsidRDefault="00614550" w:rsidP="00601E79">
      <w:pPr>
        <w:spacing w:line="360" w:lineRule="auto"/>
        <w:rPr>
          <w:rFonts w:ascii="Arial" w:hAnsi="Arial" w:cs="Arial"/>
          <w:lang w:val="en-GB"/>
        </w:rPr>
      </w:pPr>
    </w:p>
    <w:p w14:paraId="7D9DDF5F" w14:textId="77777777" w:rsidR="00614550" w:rsidRDefault="00614550" w:rsidP="00601E79">
      <w:pPr>
        <w:spacing w:line="360" w:lineRule="auto"/>
        <w:rPr>
          <w:rFonts w:ascii="Arial" w:hAnsi="Arial" w:cs="Arial"/>
          <w:lang w:val="en-GB"/>
        </w:rPr>
      </w:pPr>
    </w:p>
    <w:p w14:paraId="0B19A8DC" w14:textId="77777777" w:rsidR="00614550" w:rsidRDefault="00614550" w:rsidP="00601E79">
      <w:pPr>
        <w:spacing w:line="360" w:lineRule="auto"/>
        <w:rPr>
          <w:rFonts w:ascii="Arial" w:hAnsi="Arial" w:cs="Arial"/>
          <w:lang w:val="en-GB"/>
        </w:rPr>
      </w:pPr>
    </w:p>
    <w:p w14:paraId="421143ED" w14:textId="77777777" w:rsidR="00614550" w:rsidRDefault="00614550" w:rsidP="00601E79">
      <w:pPr>
        <w:spacing w:line="360" w:lineRule="auto"/>
        <w:rPr>
          <w:rFonts w:ascii="Arial" w:hAnsi="Arial" w:cs="Arial"/>
          <w:lang w:val="en-GB"/>
        </w:rPr>
      </w:pPr>
    </w:p>
    <w:p w14:paraId="5972A9E7" w14:textId="77777777" w:rsidR="0011548B" w:rsidRDefault="0011548B" w:rsidP="00601E79">
      <w:pPr>
        <w:spacing w:line="360" w:lineRule="auto"/>
        <w:rPr>
          <w:rFonts w:ascii="Arial" w:hAnsi="Arial" w:cs="Arial"/>
          <w:lang w:val="en-GB"/>
        </w:rPr>
      </w:pPr>
    </w:p>
    <w:p w14:paraId="58F25952" w14:textId="77777777" w:rsidR="002B2E99" w:rsidRPr="006B2AF0" w:rsidRDefault="002B2E99" w:rsidP="002B2E99">
      <w:pPr>
        <w:spacing w:before="150" w:after="0" w:line="360" w:lineRule="auto"/>
        <w:jc w:val="center"/>
        <w:rPr>
          <w:rFonts w:ascii="Arial" w:eastAsia="Arial" w:hAnsi="Arial" w:cs="Arial"/>
          <w:b/>
          <w:bCs/>
          <w:color w:val="000000" w:themeColor="text1"/>
          <w:u w:val="single"/>
          <w:lang w:val="en-GB"/>
        </w:rPr>
      </w:pPr>
      <w:r w:rsidRPr="006B2AF0">
        <w:rPr>
          <w:rFonts w:ascii="Arial" w:hAnsi="Arial" w:cs="Arial"/>
          <w:b/>
          <w:bCs/>
          <w:u w:val="single"/>
        </w:rPr>
        <w:lastRenderedPageBreak/>
        <w:t>Reference List</w:t>
      </w:r>
    </w:p>
    <w:p w14:paraId="64598417"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Action for Children (2022) </w:t>
      </w:r>
      <w:r w:rsidRPr="006B2AF0">
        <w:rPr>
          <w:rFonts w:ascii="Arial" w:hAnsi="Arial" w:cs="Arial"/>
          <w:i/>
          <w:iCs/>
          <w:lang w:val="en-GB"/>
        </w:rPr>
        <w:t>What is sensory play and why is it important?</w:t>
      </w:r>
      <w:r w:rsidRPr="006B2AF0">
        <w:rPr>
          <w:rFonts w:ascii="Arial" w:hAnsi="Arial" w:cs="Arial"/>
          <w:lang w:val="en-GB"/>
        </w:rPr>
        <w:t xml:space="preserve"> Available at: </w:t>
      </w:r>
      <w:hyperlink r:id="rId9" w:history="1">
        <w:r w:rsidRPr="006B2AF0">
          <w:rPr>
            <w:rStyle w:val="Hyperlink"/>
            <w:rFonts w:ascii="Arial" w:hAnsi="Arial" w:cs="Arial"/>
            <w:lang w:val="en-GB"/>
          </w:rPr>
          <w:t>https://www.actionforchildren.org.uk/blog/what-is-sensory-play-and-why-is-it-important/</w:t>
        </w:r>
      </w:hyperlink>
      <w:r w:rsidRPr="006B2AF0">
        <w:rPr>
          <w:rFonts w:ascii="Arial" w:hAnsi="Arial" w:cs="Arial"/>
          <w:lang w:val="en-GB"/>
        </w:rPr>
        <w:t xml:space="preserve"> (Accessed: 31 January 2025).</w:t>
      </w:r>
    </w:p>
    <w:p w14:paraId="592D565F" w14:textId="77777777" w:rsidR="002B2E99" w:rsidRPr="006B2AF0" w:rsidRDefault="002B2E99" w:rsidP="002B2E99">
      <w:pPr>
        <w:spacing w:line="360" w:lineRule="auto"/>
        <w:rPr>
          <w:rFonts w:ascii="Arial" w:hAnsi="Arial" w:cs="Arial"/>
          <w:lang w:val="en-GB"/>
        </w:rPr>
      </w:pPr>
      <w:r w:rsidRPr="006B2AF0">
        <w:rPr>
          <w:rFonts w:ascii="Arial" w:hAnsi="Arial" w:cs="Arial"/>
        </w:rPr>
        <w:t xml:space="preserve">Ahmad, S., Hussain, A., Batool, A., </w:t>
      </w:r>
      <w:proofErr w:type="spellStart"/>
      <w:r w:rsidRPr="006B2AF0">
        <w:rPr>
          <w:rFonts w:ascii="Arial" w:hAnsi="Arial" w:cs="Arial"/>
        </w:rPr>
        <w:t>Sittar</w:t>
      </w:r>
      <w:proofErr w:type="spellEnd"/>
      <w:r w:rsidRPr="006B2AF0">
        <w:rPr>
          <w:rFonts w:ascii="Arial" w:hAnsi="Arial" w:cs="Arial"/>
        </w:rPr>
        <w:t xml:space="preserve">, K. and Malik, M. (2016) ‘Play and Cognitive Development: Formal Operational Perspective of Piaget’s Theory’, </w:t>
      </w:r>
      <w:r w:rsidRPr="006B2AF0">
        <w:rPr>
          <w:rFonts w:ascii="Arial" w:hAnsi="Arial" w:cs="Arial"/>
          <w:i/>
          <w:iCs/>
        </w:rPr>
        <w:t xml:space="preserve">Journal of Education and Practice, </w:t>
      </w:r>
      <w:r w:rsidRPr="006B2AF0">
        <w:rPr>
          <w:rFonts w:ascii="Arial" w:hAnsi="Arial" w:cs="Arial"/>
        </w:rPr>
        <w:t>7(28), pp. 72-79.</w:t>
      </w:r>
    </w:p>
    <w:p w14:paraId="3B57698E" w14:textId="77777777" w:rsidR="002B2E99" w:rsidRPr="006B2AF0" w:rsidRDefault="002B2E99" w:rsidP="002B2E99">
      <w:pPr>
        <w:spacing w:line="360" w:lineRule="auto"/>
        <w:rPr>
          <w:rFonts w:ascii="Arial" w:hAnsi="Arial" w:cs="Arial"/>
          <w:lang w:val="en-GB"/>
        </w:rPr>
      </w:pPr>
      <w:proofErr w:type="spellStart"/>
      <w:r w:rsidRPr="006B2AF0">
        <w:rPr>
          <w:rFonts w:ascii="Arial" w:hAnsi="Arial" w:cs="Arial"/>
          <w:lang w:val="en-GB"/>
        </w:rPr>
        <w:t>Aminpour</w:t>
      </w:r>
      <w:proofErr w:type="spellEnd"/>
      <w:r w:rsidRPr="006B2AF0">
        <w:rPr>
          <w:rFonts w:ascii="Arial" w:hAnsi="Arial" w:cs="Arial"/>
          <w:lang w:val="en-GB"/>
        </w:rPr>
        <w:t xml:space="preserve">, F., Bishop, K. and Corkery, L. (2020) ‘The hidden value of in-between spaces for children’s self-directed play within outdoor school environments’, </w:t>
      </w:r>
      <w:r w:rsidRPr="006B2AF0">
        <w:rPr>
          <w:rFonts w:ascii="Arial" w:hAnsi="Arial" w:cs="Arial"/>
          <w:i/>
          <w:iCs/>
          <w:lang w:val="en-GB"/>
        </w:rPr>
        <w:t>Landscape and Urban Planning</w:t>
      </w:r>
      <w:r w:rsidRPr="006B2AF0">
        <w:rPr>
          <w:rFonts w:ascii="Arial" w:hAnsi="Arial" w:cs="Arial"/>
          <w:lang w:val="en-GB"/>
        </w:rPr>
        <w:t xml:space="preserve">, 194, pp.103683. </w:t>
      </w:r>
      <w:proofErr w:type="spellStart"/>
      <w:proofErr w:type="gramStart"/>
      <w:r w:rsidRPr="006B2AF0">
        <w:rPr>
          <w:rFonts w:ascii="Arial" w:hAnsi="Arial" w:cs="Arial"/>
          <w:lang w:val="en-GB"/>
        </w:rPr>
        <w:t>doi:https</w:t>
      </w:r>
      <w:proofErr w:type="spellEnd"/>
      <w:r w:rsidRPr="006B2AF0">
        <w:rPr>
          <w:rFonts w:ascii="Arial" w:hAnsi="Arial" w:cs="Arial"/>
          <w:lang w:val="en-GB"/>
        </w:rPr>
        <w:t>://doi.org/10.1016/j.landurbplan.2019.103683</w:t>
      </w:r>
      <w:proofErr w:type="gramEnd"/>
      <w:r w:rsidRPr="006B2AF0">
        <w:rPr>
          <w:rFonts w:ascii="Arial" w:hAnsi="Arial" w:cs="Arial"/>
          <w:lang w:val="en-GB"/>
        </w:rPr>
        <w:t>.</w:t>
      </w:r>
    </w:p>
    <w:p w14:paraId="23794DC5"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Andrews, M. (2017) </w:t>
      </w:r>
      <w:r w:rsidRPr="006B2AF0">
        <w:rPr>
          <w:rFonts w:ascii="Arial" w:hAnsi="Arial" w:cs="Arial"/>
          <w:i/>
          <w:iCs/>
          <w:lang w:val="en-GB"/>
        </w:rPr>
        <w:t>Exploring play for early childhood studies</w:t>
      </w:r>
      <w:r w:rsidRPr="006B2AF0">
        <w:rPr>
          <w:rFonts w:ascii="Arial" w:hAnsi="Arial" w:cs="Arial"/>
          <w:lang w:val="en-GB"/>
        </w:rPr>
        <w:t>. 1</w:t>
      </w:r>
      <w:r w:rsidRPr="006B2AF0">
        <w:rPr>
          <w:rFonts w:ascii="Arial" w:hAnsi="Arial" w:cs="Arial"/>
          <w:vertAlign w:val="superscript"/>
          <w:lang w:val="en-GB"/>
        </w:rPr>
        <w:t>st</w:t>
      </w:r>
      <w:r w:rsidRPr="006B2AF0">
        <w:rPr>
          <w:rFonts w:ascii="Arial" w:hAnsi="Arial" w:cs="Arial"/>
          <w:lang w:val="en-GB"/>
        </w:rPr>
        <w:t xml:space="preserve"> (</w:t>
      </w:r>
      <w:proofErr w:type="spellStart"/>
      <w:r w:rsidRPr="006B2AF0">
        <w:rPr>
          <w:rFonts w:ascii="Arial" w:hAnsi="Arial" w:cs="Arial"/>
          <w:lang w:val="en-GB"/>
        </w:rPr>
        <w:t>edn</w:t>
      </w:r>
      <w:proofErr w:type="spellEnd"/>
      <w:r w:rsidRPr="006B2AF0">
        <w:rPr>
          <w:rFonts w:ascii="Arial" w:hAnsi="Arial" w:cs="Arial"/>
          <w:lang w:val="en-GB"/>
        </w:rPr>
        <w:t>). Thousand Oaks, CA: Sage Publications.</w:t>
      </w:r>
    </w:p>
    <w:p w14:paraId="7FA94898"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Ashton (2021) </w:t>
      </w:r>
      <w:r w:rsidRPr="006B2AF0">
        <w:rPr>
          <w:rFonts w:ascii="Arial" w:hAnsi="Arial" w:cs="Arial"/>
          <w:i/>
          <w:iCs/>
          <w:lang w:val="en-GB"/>
        </w:rPr>
        <w:t>The Importance of Child-Directed Play</w:t>
      </w:r>
      <w:r w:rsidRPr="006B2AF0">
        <w:rPr>
          <w:rFonts w:ascii="Arial" w:hAnsi="Arial" w:cs="Arial"/>
          <w:lang w:val="en-GB"/>
        </w:rPr>
        <w:t xml:space="preserve">. Available at: </w:t>
      </w:r>
      <w:hyperlink r:id="rId10" w:history="1">
        <w:r w:rsidRPr="006B2AF0">
          <w:rPr>
            <w:rStyle w:val="Hyperlink"/>
            <w:rFonts w:ascii="Arial" w:hAnsi="Arial" w:cs="Arial"/>
            <w:lang w:val="en-GB"/>
          </w:rPr>
          <w:t>https://playactioninternational.org/the-importance-of-child-directed-play/</w:t>
        </w:r>
      </w:hyperlink>
      <w:r w:rsidRPr="006B2AF0">
        <w:rPr>
          <w:rFonts w:ascii="Arial" w:hAnsi="Arial" w:cs="Arial"/>
          <w:lang w:val="en-GB"/>
        </w:rPr>
        <w:t xml:space="preserve"> (Accessed: 4 February 2025).</w:t>
      </w:r>
    </w:p>
    <w:p w14:paraId="1C52DABE" w14:textId="77777777" w:rsidR="002B2E99" w:rsidRPr="006B2AF0" w:rsidRDefault="002B2E99" w:rsidP="002B2E99">
      <w:pPr>
        <w:spacing w:line="360" w:lineRule="auto"/>
        <w:rPr>
          <w:rFonts w:ascii="Arial" w:hAnsi="Arial" w:cs="Arial"/>
          <w:lang w:val="en-GB"/>
        </w:rPr>
      </w:pPr>
      <w:proofErr w:type="spellStart"/>
      <w:r w:rsidRPr="006B2AF0">
        <w:rPr>
          <w:rFonts w:ascii="Arial" w:hAnsi="Arial" w:cs="Arial"/>
          <w:lang w:val="en-GB"/>
        </w:rPr>
        <w:t>Azilo</w:t>
      </w:r>
      <w:proofErr w:type="spellEnd"/>
      <w:r w:rsidRPr="006B2AF0">
        <w:rPr>
          <w:rFonts w:ascii="Arial" w:hAnsi="Arial" w:cs="Arial"/>
          <w:lang w:val="en-GB"/>
        </w:rPr>
        <w:t xml:space="preserve"> training (2021) </w:t>
      </w:r>
      <w:r w:rsidRPr="006B2AF0">
        <w:rPr>
          <w:rFonts w:ascii="Arial" w:hAnsi="Arial" w:cs="Arial"/>
          <w:i/>
          <w:iCs/>
          <w:lang w:val="en-GB"/>
        </w:rPr>
        <w:t>The Importance of Observation in Childcare Settings</w:t>
      </w:r>
      <w:r w:rsidRPr="006B2AF0">
        <w:rPr>
          <w:rFonts w:ascii="Arial" w:hAnsi="Arial" w:cs="Arial"/>
          <w:lang w:val="en-GB"/>
        </w:rPr>
        <w:t xml:space="preserve">. Available at: </w:t>
      </w:r>
      <w:hyperlink r:id="rId11" w:anchor=":~:text=By%20observing%20children%20as%20they,gain%20new%20interests%2C%20skills%20and" w:history="1">
        <w:r w:rsidRPr="006B2AF0">
          <w:rPr>
            <w:rStyle w:val="Hyperlink"/>
            <w:rFonts w:ascii="Arial" w:hAnsi="Arial" w:cs="Arial"/>
            <w:lang w:val="en-GB"/>
          </w:rPr>
          <w:t>https://azilotraining.com/2019/08/16/the-importance-of-observation-in-childcare-settings.html#:~:text=By%20observing%20children%20as%20they,gain%20new%20interests%2C%20skills%20and</w:t>
        </w:r>
      </w:hyperlink>
      <w:r w:rsidRPr="006B2AF0">
        <w:rPr>
          <w:rFonts w:ascii="Arial" w:hAnsi="Arial" w:cs="Arial"/>
          <w:lang w:val="en-GB"/>
        </w:rPr>
        <w:t xml:space="preserve"> (Accessed: 8 February 2025).</w:t>
      </w:r>
    </w:p>
    <w:p w14:paraId="319E77AD"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Birkeland, J., Baste, V. and Ødegaard, E. (2020) ‘Observation as a professional tool in Norwegian kindergartens and kindergarten teacher education’, </w:t>
      </w:r>
      <w:r w:rsidRPr="006B2AF0">
        <w:rPr>
          <w:rFonts w:ascii="Arial" w:hAnsi="Arial" w:cs="Arial"/>
          <w:i/>
          <w:iCs/>
          <w:lang w:val="en-GB"/>
        </w:rPr>
        <w:t>Cogent Education</w:t>
      </w:r>
      <w:r w:rsidRPr="006B2AF0">
        <w:rPr>
          <w:rFonts w:ascii="Arial" w:hAnsi="Arial" w:cs="Arial"/>
          <w:lang w:val="en-GB"/>
        </w:rPr>
        <w:t xml:space="preserve">, 7(1), p.1789381. </w:t>
      </w:r>
      <w:proofErr w:type="spellStart"/>
      <w:proofErr w:type="gramStart"/>
      <w:r w:rsidRPr="006B2AF0">
        <w:rPr>
          <w:rFonts w:ascii="Arial" w:hAnsi="Arial" w:cs="Arial"/>
          <w:lang w:val="en-GB"/>
        </w:rPr>
        <w:t>doi:https</w:t>
      </w:r>
      <w:proofErr w:type="spellEnd"/>
      <w:r w:rsidRPr="006B2AF0">
        <w:rPr>
          <w:rFonts w:ascii="Arial" w:hAnsi="Arial" w:cs="Arial"/>
          <w:lang w:val="en-GB"/>
        </w:rPr>
        <w:t>://doi.org/10.1080/2331186x.2020.1789381</w:t>
      </w:r>
      <w:proofErr w:type="gramEnd"/>
      <w:r w:rsidRPr="006B2AF0">
        <w:rPr>
          <w:rFonts w:ascii="Arial" w:hAnsi="Arial" w:cs="Arial"/>
          <w:lang w:val="en-GB"/>
        </w:rPr>
        <w:t>.</w:t>
      </w:r>
    </w:p>
    <w:p w14:paraId="6844FD36" w14:textId="39B2FE33" w:rsidR="00705734" w:rsidRPr="006B2AF0" w:rsidRDefault="002B2E99" w:rsidP="002B2E99">
      <w:pPr>
        <w:spacing w:before="150" w:after="0" w:line="360" w:lineRule="auto"/>
        <w:rPr>
          <w:rFonts w:ascii="Arial" w:eastAsia="Arial" w:hAnsi="Arial" w:cs="Arial"/>
          <w:color w:val="000000" w:themeColor="text1"/>
        </w:rPr>
      </w:pPr>
      <w:proofErr w:type="spellStart"/>
      <w:r w:rsidRPr="006B2AF0">
        <w:rPr>
          <w:rFonts w:ascii="Arial" w:eastAsia="Arial" w:hAnsi="Arial" w:cs="Arial"/>
          <w:color w:val="000000" w:themeColor="text1"/>
        </w:rPr>
        <w:t>Bottril</w:t>
      </w:r>
      <w:proofErr w:type="spellEnd"/>
      <w:r w:rsidRPr="006B2AF0">
        <w:rPr>
          <w:rFonts w:ascii="Arial" w:eastAsia="Arial" w:hAnsi="Arial" w:cs="Arial"/>
          <w:color w:val="000000" w:themeColor="text1"/>
        </w:rPr>
        <w:t xml:space="preserve">, G. (2018) </w:t>
      </w:r>
      <w:r w:rsidRPr="006B2AF0">
        <w:rPr>
          <w:rFonts w:ascii="Arial" w:eastAsia="Arial" w:hAnsi="Arial" w:cs="Arial"/>
          <w:i/>
          <w:iCs/>
          <w:color w:val="000000" w:themeColor="text1"/>
        </w:rPr>
        <w:t xml:space="preserve">Can I go and </w:t>
      </w:r>
      <w:proofErr w:type="gramStart"/>
      <w:r w:rsidRPr="006B2AF0">
        <w:rPr>
          <w:rFonts w:ascii="Arial" w:eastAsia="Arial" w:hAnsi="Arial" w:cs="Arial"/>
          <w:i/>
          <w:iCs/>
          <w:color w:val="000000" w:themeColor="text1"/>
        </w:rPr>
        <w:t>Play</w:t>
      </w:r>
      <w:proofErr w:type="gramEnd"/>
      <w:r w:rsidRPr="006B2AF0">
        <w:rPr>
          <w:rFonts w:ascii="Arial" w:eastAsia="Arial" w:hAnsi="Arial" w:cs="Arial"/>
          <w:i/>
          <w:iCs/>
          <w:color w:val="000000" w:themeColor="text1"/>
        </w:rPr>
        <w:t xml:space="preserve"> now? Rethinking the Early Years. </w:t>
      </w:r>
      <w:r w:rsidRPr="006B2AF0">
        <w:rPr>
          <w:rFonts w:ascii="Arial" w:eastAsia="Arial" w:hAnsi="Arial" w:cs="Arial"/>
          <w:color w:val="000000" w:themeColor="text1"/>
        </w:rPr>
        <w:t>London: Sage.</w:t>
      </w:r>
    </w:p>
    <w:p w14:paraId="74DC3AA2" w14:textId="22CEAE7D" w:rsidR="002B2E99" w:rsidRPr="006B2AF0" w:rsidRDefault="002B2E99" w:rsidP="002B2E99">
      <w:pPr>
        <w:spacing w:line="360" w:lineRule="auto"/>
        <w:rPr>
          <w:rFonts w:ascii="Arial" w:hAnsi="Arial" w:cs="Arial"/>
          <w:strike/>
          <w:lang w:val="en-GB"/>
        </w:rPr>
      </w:pPr>
      <w:r w:rsidRPr="006B2AF0">
        <w:rPr>
          <w:rFonts w:ascii="Arial" w:hAnsi="Arial" w:cs="Arial"/>
          <w:lang w:val="en-GB"/>
        </w:rPr>
        <w:t xml:space="preserve">Bruce, T., Louis, S. and McCall, G. (2015) </w:t>
      </w:r>
      <w:r w:rsidRPr="006B2AF0">
        <w:rPr>
          <w:rFonts w:ascii="Arial" w:hAnsi="Arial" w:cs="Arial"/>
          <w:i/>
          <w:iCs/>
          <w:lang w:val="en-GB"/>
        </w:rPr>
        <w:t>Observing Young Children</w:t>
      </w:r>
      <w:r w:rsidRPr="006B2AF0">
        <w:rPr>
          <w:rFonts w:ascii="Arial" w:hAnsi="Arial" w:cs="Arial"/>
          <w:lang w:val="en-GB"/>
        </w:rPr>
        <w:t>.</w:t>
      </w:r>
      <w:r w:rsidR="00705734">
        <w:rPr>
          <w:rFonts w:ascii="Arial" w:hAnsi="Arial" w:cs="Arial"/>
          <w:lang w:val="en-GB"/>
        </w:rPr>
        <w:t xml:space="preserve"> </w:t>
      </w:r>
      <w:r w:rsidRPr="006B2AF0">
        <w:rPr>
          <w:rFonts w:ascii="Arial" w:hAnsi="Arial" w:cs="Arial"/>
          <w:lang w:val="en-GB"/>
        </w:rPr>
        <w:t>London: SAGE.</w:t>
      </w:r>
    </w:p>
    <w:p w14:paraId="3FC2583B"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Bulgarelli, D., Besio, S. and </w:t>
      </w:r>
      <w:proofErr w:type="spellStart"/>
      <w:r w:rsidRPr="006B2AF0">
        <w:rPr>
          <w:rFonts w:ascii="Arial" w:hAnsi="Arial" w:cs="Arial"/>
          <w:lang w:val="en-GB"/>
        </w:rPr>
        <w:t>Stancheva-Popkostadinova</w:t>
      </w:r>
      <w:proofErr w:type="spellEnd"/>
      <w:r w:rsidRPr="006B2AF0">
        <w:rPr>
          <w:rFonts w:ascii="Arial" w:hAnsi="Arial" w:cs="Arial"/>
          <w:lang w:val="en-GB"/>
        </w:rPr>
        <w:t xml:space="preserve">, V. (2018) </w:t>
      </w:r>
      <w:r w:rsidRPr="006B2AF0">
        <w:rPr>
          <w:rFonts w:ascii="Arial" w:hAnsi="Arial" w:cs="Arial"/>
          <w:i/>
          <w:iCs/>
          <w:lang w:val="en-GB"/>
        </w:rPr>
        <w:t xml:space="preserve">Evaluation of </w:t>
      </w:r>
      <w:proofErr w:type="spellStart"/>
      <w:r w:rsidRPr="006B2AF0">
        <w:rPr>
          <w:rFonts w:ascii="Arial" w:hAnsi="Arial" w:cs="Arial"/>
          <w:i/>
          <w:iCs/>
          <w:lang w:val="en-GB"/>
        </w:rPr>
        <w:t>Childrens’</w:t>
      </w:r>
      <w:proofErr w:type="spellEnd"/>
      <w:r w:rsidRPr="006B2AF0">
        <w:rPr>
          <w:rFonts w:ascii="Arial" w:hAnsi="Arial" w:cs="Arial"/>
          <w:i/>
          <w:iCs/>
          <w:lang w:val="en-GB"/>
        </w:rPr>
        <w:t xml:space="preserve"> Play</w:t>
      </w:r>
      <w:r w:rsidRPr="006B2AF0">
        <w:rPr>
          <w:rFonts w:ascii="Arial" w:hAnsi="Arial" w:cs="Arial"/>
          <w:lang w:val="en-GB"/>
        </w:rPr>
        <w:t>. Warsaw: De Gruyter Poland Ltd.</w:t>
      </w:r>
    </w:p>
    <w:p w14:paraId="1DBFA12F" w14:textId="77777777" w:rsidR="002B2E99" w:rsidRPr="006B2AF0" w:rsidRDefault="002B2E99" w:rsidP="002B2E99">
      <w:pPr>
        <w:spacing w:after="240" w:line="360" w:lineRule="auto"/>
        <w:rPr>
          <w:rFonts w:ascii="Arial" w:eastAsia="Times New Roman" w:hAnsi="Arial" w:cs="Arial"/>
          <w:lang w:val="en-GB"/>
        </w:rPr>
      </w:pPr>
      <w:r w:rsidRPr="006B2AF0">
        <w:rPr>
          <w:rFonts w:ascii="Arial" w:eastAsia="Times New Roman" w:hAnsi="Arial" w:cs="Arial"/>
          <w:lang w:val="en-GB"/>
        </w:rPr>
        <w:lastRenderedPageBreak/>
        <w:t xml:space="preserve">Ceredigion County Council (n.d.) </w:t>
      </w:r>
      <w:r w:rsidRPr="006B2AF0">
        <w:rPr>
          <w:rFonts w:ascii="Arial" w:eastAsia="Times New Roman" w:hAnsi="Arial" w:cs="Arial"/>
          <w:i/>
          <w:iCs/>
          <w:lang w:val="en-GB"/>
        </w:rPr>
        <w:t>View - Hwb</w:t>
      </w:r>
      <w:r w:rsidRPr="006B2AF0">
        <w:rPr>
          <w:rFonts w:ascii="Arial" w:eastAsia="Times New Roman" w:hAnsi="Arial" w:cs="Arial"/>
          <w:lang w:val="en-GB"/>
        </w:rPr>
        <w:t xml:space="preserve">. Available at: </w:t>
      </w:r>
      <w:hyperlink r:id="rId12" w:history="1">
        <w:r w:rsidRPr="006B2AF0">
          <w:rPr>
            <w:rStyle w:val="Hyperlink"/>
            <w:rFonts w:ascii="Arial" w:eastAsia="Times New Roman" w:hAnsi="Arial" w:cs="Arial"/>
            <w:lang w:val="en-GB"/>
          </w:rPr>
          <w:t xml:space="preserve">https://hwb.gov.wales/playlists/view/ebbad974-c2eb-42fc-8c17-0463d4262ae3/en/1 </w:t>
        </w:r>
        <w:r w:rsidRPr="00705734">
          <w:rPr>
            <w:rStyle w:val="Hyperlink"/>
            <w:rFonts w:ascii="Arial" w:eastAsia="Times New Roman" w:hAnsi="Arial" w:cs="Arial"/>
            <w:color w:val="auto"/>
            <w:u w:val="none"/>
            <w:lang w:val="en-GB"/>
          </w:rPr>
          <w:t>(Accessed: 31</w:t>
        </w:r>
      </w:hyperlink>
      <w:r w:rsidRPr="006B2AF0">
        <w:rPr>
          <w:rFonts w:ascii="Arial" w:eastAsia="Times New Roman" w:hAnsi="Arial" w:cs="Arial"/>
          <w:lang w:val="en-GB"/>
        </w:rPr>
        <w:t xml:space="preserve"> January 2025).</w:t>
      </w:r>
    </w:p>
    <w:p w14:paraId="5B974211"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Colorado Department of Education (2021) </w:t>
      </w:r>
      <w:r w:rsidRPr="006B2AF0">
        <w:rPr>
          <w:rFonts w:ascii="Arial" w:hAnsi="Arial" w:cs="Arial"/>
          <w:i/>
          <w:iCs/>
          <w:lang w:val="en-GB"/>
        </w:rPr>
        <w:t>The Essential Role of Observation and Documentation</w:t>
      </w:r>
      <w:r w:rsidRPr="006B2AF0">
        <w:rPr>
          <w:rFonts w:ascii="Arial" w:hAnsi="Arial" w:cs="Arial"/>
          <w:lang w:val="en-GB"/>
        </w:rPr>
        <w:t xml:space="preserve">. </w:t>
      </w:r>
      <w:r w:rsidRPr="006B2AF0">
        <w:rPr>
          <w:rFonts w:ascii="Arial" w:hAnsi="Arial" w:cs="Arial"/>
          <w:i/>
          <w:iCs/>
          <w:lang w:val="en-GB"/>
        </w:rPr>
        <w:t>YouTube</w:t>
      </w:r>
      <w:r w:rsidRPr="006B2AF0">
        <w:rPr>
          <w:rFonts w:ascii="Arial" w:hAnsi="Arial" w:cs="Arial"/>
          <w:lang w:val="en-GB"/>
        </w:rPr>
        <w:t xml:space="preserve">. Available at: </w:t>
      </w:r>
      <w:hyperlink r:id="rId13" w:history="1">
        <w:r w:rsidRPr="006B2AF0">
          <w:rPr>
            <w:rStyle w:val="Hyperlink"/>
            <w:rFonts w:ascii="Arial" w:hAnsi="Arial" w:cs="Arial"/>
            <w:lang w:val="en-GB"/>
          </w:rPr>
          <w:t>https://www.youtube.com/watch?v=6oSpYohirAg</w:t>
        </w:r>
      </w:hyperlink>
      <w:r w:rsidRPr="006B2AF0">
        <w:rPr>
          <w:rFonts w:ascii="Arial" w:hAnsi="Arial" w:cs="Arial"/>
          <w:lang w:val="en-GB"/>
        </w:rPr>
        <w:t>. (Accessed: 6 February 2025).</w:t>
      </w:r>
    </w:p>
    <w:p w14:paraId="54CE76A4"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Connect Childcare (2024) </w:t>
      </w:r>
      <w:r w:rsidRPr="006B2AF0">
        <w:rPr>
          <w:rFonts w:ascii="Arial" w:hAnsi="Arial" w:cs="Arial"/>
          <w:i/>
          <w:iCs/>
          <w:lang w:val="en-GB"/>
        </w:rPr>
        <w:t>Effective EYFS Observation Methods in Early Years Education</w:t>
      </w:r>
      <w:r w:rsidRPr="006B2AF0">
        <w:rPr>
          <w:rFonts w:ascii="Arial" w:hAnsi="Arial" w:cs="Arial"/>
          <w:lang w:val="en-GB"/>
        </w:rPr>
        <w:t xml:space="preserve">. Available at: </w:t>
      </w:r>
      <w:hyperlink r:id="rId14" w:history="1">
        <w:r w:rsidRPr="006B2AF0">
          <w:rPr>
            <w:rStyle w:val="Hyperlink"/>
            <w:rFonts w:ascii="Arial" w:hAnsi="Arial" w:cs="Arial"/>
            <w:lang w:val="en-GB"/>
          </w:rPr>
          <w:t>https://connectchildcare.com/blog/eyfs-observation-methods-in-early-years/</w:t>
        </w:r>
      </w:hyperlink>
      <w:r w:rsidRPr="006B2AF0">
        <w:rPr>
          <w:rFonts w:ascii="Arial" w:hAnsi="Arial" w:cs="Arial"/>
          <w:lang w:val="en-GB"/>
        </w:rPr>
        <w:t xml:space="preserve"> (Accessed: 6 February 2025).</w:t>
      </w:r>
    </w:p>
    <w:p w14:paraId="1A1DF00B" w14:textId="098E8A26" w:rsidR="00705734" w:rsidRPr="006B2AF0" w:rsidRDefault="002B2E99" w:rsidP="002B2E99">
      <w:pPr>
        <w:spacing w:before="150" w:after="0" w:line="360" w:lineRule="auto"/>
        <w:rPr>
          <w:rFonts w:ascii="Arial" w:eastAsia="Arial" w:hAnsi="Arial" w:cs="Arial"/>
        </w:rPr>
      </w:pPr>
      <w:r w:rsidRPr="006B2AF0">
        <w:rPr>
          <w:rFonts w:ascii="Arial" w:eastAsia="Arial" w:hAnsi="Arial" w:cs="Arial"/>
        </w:rPr>
        <w:t xml:space="preserve">Elkind, D. (2008) </w:t>
      </w:r>
      <w:r w:rsidRPr="006B2AF0">
        <w:rPr>
          <w:rFonts w:ascii="Arial" w:eastAsia="Arial" w:hAnsi="Arial" w:cs="Arial"/>
          <w:i/>
          <w:iCs/>
        </w:rPr>
        <w:t>The Power of Play: How spontaneous, imaginative activities lead to happier, healthier children</w:t>
      </w:r>
      <w:r w:rsidRPr="006B2AF0">
        <w:rPr>
          <w:rFonts w:ascii="Arial" w:eastAsia="Arial" w:hAnsi="Arial" w:cs="Arial"/>
        </w:rPr>
        <w:t>. Cambridge: De Capo Press.</w:t>
      </w:r>
    </w:p>
    <w:p w14:paraId="16CDCEFF"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Features (2021) </w:t>
      </w:r>
      <w:r w:rsidRPr="006B2AF0">
        <w:rPr>
          <w:rFonts w:ascii="Arial" w:hAnsi="Arial" w:cs="Arial"/>
          <w:i/>
          <w:iCs/>
          <w:lang w:val="en-GB"/>
        </w:rPr>
        <w:t>What is the Importance of Tracking Observation in Childcare?</w:t>
      </w:r>
      <w:r w:rsidRPr="006B2AF0">
        <w:rPr>
          <w:rFonts w:ascii="Arial" w:hAnsi="Arial" w:cs="Arial"/>
          <w:lang w:val="en-GB"/>
        </w:rPr>
        <w:t xml:space="preserve"> Available at: https:</w:t>
      </w:r>
      <w:hyperlink r:id="rId15" w:history="1">
        <w:r w:rsidRPr="006B2AF0">
          <w:rPr>
            <w:rStyle w:val="Hyperlink"/>
            <w:rFonts w:ascii="Arial" w:hAnsi="Arial" w:cs="Arial"/>
            <w:lang w:val="en-GB"/>
          </w:rPr>
          <w:t>https://www.largerfamilylife.com/2021/03/26/what-is-the-importance-of-tracking-observation-in-childcare/</w:t>
        </w:r>
      </w:hyperlink>
      <w:r w:rsidRPr="006B2AF0">
        <w:rPr>
          <w:rFonts w:ascii="Arial" w:hAnsi="Arial" w:cs="Arial"/>
          <w:lang w:val="en-GB"/>
        </w:rPr>
        <w:t xml:space="preserve"> (Accessed: 6 February 2025).</w:t>
      </w:r>
    </w:p>
    <w:p w14:paraId="708AD8E9"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Fiechtner, J. and Albrecht, K. (2019) </w:t>
      </w:r>
      <w:r w:rsidRPr="006B2AF0">
        <w:rPr>
          <w:rFonts w:ascii="Arial" w:hAnsi="Arial" w:cs="Arial"/>
          <w:i/>
          <w:iCs/>
          <w:lang w:val="en-GB"/>
        </w:rPr>
        <w:t>The teacher’s role in supporting child-directed play</w:t>
      </w:r>
      <w:r w:rsidRPr="006B2AF0">
        <w:rPr>
          <w:rFonts w:ascii="Arial" w:hAnsi="Arial" w:cs="Arial"/>
          <w:lang w:val="en-GB"/>
        </w:rPr>
        <w:t xml:space="preserve">, 6. Available at: </w:t>
      </w:r>
      <w:hyperlink r:id="rId16" w:history="1">
        <w:r w:rsidRPr="006B2AF0">
          <w:rPr>
            <w:rStyle w:val="Hyperlink"/>
            <w:rFonts w:ascii="Arial" w:hAnsi="Arial" w:cs="Arial"/>
            <w:lang w:val="en-GB"/>
          </w:rPr>
          <w:t>https://hekupu.ac.nz/sites/default/files/2019-10/02%20Fiechtner%20and%20Albrecht.pdf</w:t>
        </w:r>
      </w:hyperlink>
      <w:r w:rsidRPr="006B2AF0">
        <w:rPr>
          <w:rFonts w:ascii="Arial" w:hAnsi="Arial" w:cs="Arial"/>
          <w:lang w:val="en-GB"/>
        </w:rPr>
        <w:t xml:space="preserve">  (Accessed: 4 February 2025).</w:t>
      </w:r>
    </w:p>
    <w:p w14:paraId="19B05F67"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Froebel Trust (2024) </w:t>
      </w:r>
      <w:r w:rsidRPr="006B2AF0">
        <w:rPr>
          <w:rFonts w:ascii="Arial" w:hAnsi="Arial" w:cs="Arial"/>
          <w:i/>
          <w:iCs/>
          <w:lang w:val="en-GB"/>
        </w:rPr>
        <w:t>Episode 6: Observation and assessment in early childhood education</w:t>
      </w:r>
      <w:r w:rsidRPr="006B2AF0">
        <w:rPr>
          <w:rFonts w:ascii="Arial" w:hAnsi="Arial" w:cs="Arial"/>
          <w:lang w:val="en-GB"/>
        </w:rPr>
        <w:t xml:space="preserve">. YouTube. Available at: </w:t>
      </w:r>
      <w:hyperlink r:id="rId17" w:history="1">
        <w:r w:rsidRPr="006B2AF0">
          <w:rPr>
            <w:rStyle w:val="Hyperlink"/>
            <w:rFonts w:ascii="Arial" w:hAnsi="Arial" w:cs="Arial"/>
            <w:lang w:val="en-GB"/>
          </w:rPr>
          <w:t>https://www.youtube.com/watch?v=ombAL0OIh9I</w:t>
        </w:r>
      </w:hyperlink>
      <w:r w:rsidRPr="006B2AF0">
        <w:rPr>
          <w:rFonts w:ascii="Arial" w:hAnsi="Arial" w:cs="Arial"/>
          <w:lang w:val="en-GB"/>
        </w:rPr>
        <w:t xml:space="preserve"> (Assessed: 8 February 2025).</w:t>
      </w:r>
    </w:p>
    <w:p w14:paraId="1E48B688" w14:textId="60FD8AE4" w:rsidR="002B2E99" w:rsidRPr="006B2AF0" w:rsidRDefault="002B2E99" w:rsidP="002B2E99">
      <w:pPr>
        <w:spacing w:after="240" w:line="360" w:lineRule="auto"/>
        <w:rPr>
          <w:rFonts w:ascii="Arial" w:eastAsia="Times New Roman" w:hAnsi="Arial" w:cs="Arial"/>
          <w:lang w:val="en-GB"/>
        </w:rPr>
      </w:pPr>
      <w:r w:rsidRPr="006B2AF0">
        <w:rPr>
          <w:rFonts w:ascii="Arial" w:eastAsia="Times New Roman" w:hAnsi="Arial" w:cs="Arial"/>
          <w:lang w:val="en-GB"/>
        </w:rPr>
        <w:t xml:space="preserve">Gascoyne, S. (2018) </w:t>
      </w:r>
      <w:r w:rsidRPr="006B2AF0">
        <w:rPr>
          <w:rFonts w:ascii="Arial" w:eastAsia="Times New Roman" w:hAnsi="Arial" w:cs="Arial"/>
          <w:i/>
          <w:iCs/>
          <w:lang w:val="en-GB"/>
        </w:rPr>
        <w:t xml:space="preserve">Messy play in the early </w:t>
      </w:r>
      <w:r w:rsidR="00705734" w:rsidRPr="006B2AF0">
        <w:rPr>
          <w:rFonts w:ascii="Arial" w:eastAsia="Times New Roman" w:hAnsi="Arial" w:cs="Arial"/>
          <w:i/>
          <w:iCs/>
          <w:lang w:val="en-GB"/>
        </w:rPr>
        <w:t>years:</w:t>
      </w:r>
      <w:r w:rsidRPr="006B2AF0">
        <w:rPr>
          <w:rFonts w:ascii="Arial" w:eastAsia="Times New Roman" w:hAnsi="Arial" w:cs="Arial"/>
          <w:i/>
          <w:iCs/>
          <w:lang w:val="en-GB"/>
        </w:rPr>
        <w:t xml:space="preserve"> supporting learning through material engagements</w:t>
      </w:r>
      <w:r w:rsidRPr="006B2AF0">
        <w:rPr>
          <w:rFonts w:ascii="Arial" w:eastAsia="Times New Roman" w:hAnsi="Arial" w:cs="Arial"/>
          <w:lang w:val="en-GB"/>
        </w:rPr>
        <w:t>. 1</w:t>
      </w:r>
      <w:r w:rsidRPr="006B2AF0">
        <w:rPr>
          <w:rFonts w:ascii="Arial" w:eastAsia="Times New Roman" w:hAnsi="Arial" w:cs="Arial"/>
          <w:vertAlign w:val="superscript"/>
          <w:lang w:val="en-GB"/>
        </w:rPr>
        <w:t>ST</w:t>
      </w:r>
      <w:r w:rsidRPr="006B2AF0">
        <w:rPr>
          <w:rFonts w:ascii="Arial" w:eastAsia="Times New Roman" w:hAnsi="Arial" w:cs="Arial"/>
          <w:lang w:val="en-GB"/>
        </w:rPr>
        <w:t xml:space="preserve"> (</w:t>
      </w:r>
      <w:proofErr w:type="spellStart"/>
      <w:r w:rsidRPr="006B2AF0">
        <w:rPr>
          <w:rFonts w:ascii="Arial" w:eastAsia="Times New Roman" w:hAnsi="Arial" w:cs="Arial"/>
          <w:lang w:val="en-GB"/>
        </w:rPr>
        <w:t>edn</w:t>
      </w:r>
      <w:proofErr w:type="spellEnd"/>
      <w:r w:rsidRPr="006B2AF0">
        <w:rPr>
          <w:rFonts w:ascii="Arial" w:eastAsia="Times New Roman" w:hAnsi="Arial" w:cs="Arial"/>
          <w:lang w:val="en-GB"/>
        </w:rPr>
        <w:t>). Boca Raton, FL: Routledge.</w:t>
      </w:r>
    </w:p>
    <w:p w14:paraId="668F3727" w14:textId="77777777" w:rsidR="002B2E99" w:rsidRPr="006B2AF0" w:rsidRDefault="002B2E99" w:rsidP="002B2E99">
      <w:pPr>
        <w:spacing w:after="240" w:line="360" w:lineRule="auto"/>
        <w:rPr>
          <w:rFonts w:ascii="Arial" w:eastAsia="Times New Roman" w:hAnsi="Arial" w:cs="Arial"/>
          <w:lang w:val="en-GB"/>
        </w:rPr>
      </w:pPr>
      <w:proofErr w:type="spellStart"/>
      <w:r w:rsidRPr="006B2AF0">
        <w:rPr>
          <w:rFonts w:ascii="Arial" w:eastAsia="Times New Roman" w:hAnsi="Arial" w:cs="Arial"/>
          <w:lang w:val="en-GB"/>
        </w:rPr>
        <w:t>Gasgoyne</w:t>
      </w:r>
      <w:proofErr w:type="spellEnd"/>
      <w:r w:rsidRPr="006B2AF0">
        <w:rPr>
          <w:rFonts w:ascii="Arial" w:eastAsia="Times New Roman" w:hAnsi="Arial" w:cs="Arial"/>
          <w:lang w:val="en-GB"/>
        </w:rPr>
        <w:t xml:space="preserve">, S. (2016) </w:t>
      </w:r>
      <w:r w:rsidRPr="006B2AF0">
        <w:rPr>
          <w:rFonts w:ascii="Arial" w:eastAsia="Times New Roman" w:hAnsi="Arial" w:cs="Arial"/>
          <w:i/>
          <w:iCs/>
          <w:lang w:val="en-GB"/>
        </w:rPr>
        <w:t xml:space="preserve">Sensory </w:t>
      </w:r>
      <w:proofErr w:type="gramStart"/>
      <w:r w:rsidRPr="006B2AF0">
        <w:rPr>
          <w:rFonts w:ascii="Arial" w:eastAsia="Times New Roman" w:hAnsi="Arial" w:cs="Arial"/>
          <w:i/>
          <w:iCs/>
          <w:lang w:val="en-GB"/>
        </w:rPr>
        <w:t>Play :</w:t>
      </w:r>
      <w:proofErr w:type="gramEnd"/>
      <w:r w:rsidRPr="006B2AF0">
        <w:rPr>
          <w:rFonts w:ascii="Arial" w:eastAsia="Times New Roman" w:hAnsi="Arial" w:cs="Arial"/>
          <w:i/>
          <w:iCs/>
          <w:lang w:val="en-GB"/>
        </w:rPr>
        <w:t xml:space="preserve"> Play in the EYFS</w:t>
      </w:r>
      <w:r w:rsidRPr="006B2AF0">
        <w:rPr>
          <w:rFonts w:ascii="Arial" w:eastAsia="Times New Roman" w:hAnsi="Arial" w:cs="Arial"/>
          <w:lang w:val="en-GB"/>
        </w:rPr>
        <w:t>. Luton: Andrews UK.</w:t>
      </w:r>
    </w:p>
    <w:p w14:paraId="1F43B267"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Gowrie New South Wales (2023) </w:t>
      </w:r>
      <w:r w:rsidRPr="006B2AF0">
        <w:rPr>
          <w:rFonts w:ascii="Arial" w:hAnsi="Arial" w:cs="Arial"/>
          <w:i/>
          <w:iCs/>
          <w:lang w:val="en-GB"/>
        </w:rPr>
        <w:t>Meaningful Observations in Early Childhood Education and Care</w:t>
      </w:r>
      <w:r w:rsidRPr="006B2AF0">
        <w:rPr>
          <w:rFonts w:ascii="Arial" w:hAnsi="Arial" w:cs="Arial"/>
          <w:lang w:val="en-GB"/>
        </w:rPr>
        <w:t xml:space="preserve">. Available at: </w:t>
      </w:r>
      <w:hyperlink r:id="rId18" w:history="1">
        <w:r w:rsidRPr="006B2AF0">
          <w:rPr>
            <w:rStyle w:val="Hyperlink"/>
            <w:rFonts w:ascii="Arial" w:hAnsi="Arial" w:cs="Arial"/>
            <w:lang w:val="en-GB"/>
          </w:rPr>
          <w:t>https://www.gowriensw.com.au/thought-leadership/observation-in-childcare</w:t>
        </w:r>
      </w:hyperlink>
      <w:r w:rsidRPr="006B2AF0">
        <w:rPr>
          <w:rFonts w:ascii="Arial" w:hAnsi="Arial" w:cs="Arial"/>
          <w:lang w:val="en-GB"/>
        </w:rPr>
        <w:t xml:space="preserve"> (Accessed: 6 February 2025).</w:t>
      </w:r>
    </w:p>
    <w:p w14:paraId="031FEE17" w14:textId="77777777" w:rsidR="002B2E99" w:rsidRPr="006B2AF0" w:rsidRDefault="002B2E99" w:rsidP="002B2E99">
      <w:pPr>
        <w:spacing w:after="240" w:line="360" w:lineRule="auto"/>
        <w:rPr>
          <w:rFonts w:ascii="Arial" w:hAnsi="Arial" w:cs="Arial"/>
        </w:rPr>
      </w:pPr>
      <w:r w:rsidRPr="006B2AF0">
        <w:rPr>
          <w:rFonts w:ascii="Arial" w:eastAsia="Times New Roman" w:hAnsi="Arial" w:cs="Arial"/>
        </w:rPr>
        <w:lastRenderedPageBreak/>
        <w:t xml:space="preserve">Holland, S. (2018) </w:t>
      </w:r>
      <w:r w:rsidRPr="006B2AF0">
        <w:rPr>
          <w:rFonts w:ascii="Arial" w:eastAsia="Times New Roman" w:hAnsi="Arial" w:cs="Arial"/>
          <w:i/>
          <w:iCs/>
        </w:rPr>
        <w:t>Making rights a reality for all children in Wales</w:t>
      </w:r>
      <w:r w:rsidRPr="006B2AF0">
        <w:rPr>
          <w:rFonts w:ascii="Arial" w:eastAsia="Times New Roman" w:hAnsi="Arial" w:cs="Arial"/>
        </w:rPr>
        <w:t xml:space="preserve">. Available at: </w:t>
      </w:r>
      <w:hyperlink r:id="rId19">
        <w:r w:rsidRPr="006B2AF0">
          <w:rPr>
            <w:rStyle w:val="Hyperlink"/>
            <w:rFonts w:ascii="Arial" w:eastAsia="Times New Roman" w:hAnsi="Arial" w:cs="Arial"/>
          </w:rPr>
          <w:t>https://www.childcomwales.org.uk/wp-content/uploads/2018/04/Play-FINAL.pdf</w:t>
        </w:r>
      </w:hyperlink>
      <w:r w:rsidRPr="006B2AF0">
        <w:rPr>
          <w:rFonts w:ascii="Arial" w:eastAsia="Times New Roman" w:hAnsi="Arial" w:cs="Arial"/>
        </w:rPr>
        <w:t>. (Accessed: 30 January 2025).</w:t>
      </w:r>
    </w:p>
    <w:p w14:paraId="7AFDA592" w14:textId="143DA98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Howard, J. and McInnes, K. (2012) </w:t>
      </w:r>
      <w:r w:rsidR="00705734">
        <w:rPr>
          <w:rFonts w:ascii="Arial" w:hAnsi="Arial" w:cs="Arial"/>
          <w:lang w:val="en-GB"/>
        </w:rPr>
        <w:t>‘</w:t>
      </w:r>
      <w:r w:rsidRPr="006B2AF0">
        <w:rPr>
          <w:rFonts w:ascii="Arial" w:hAnsi="Arial" w:cs="Arial"/>
          <w:lang w:val="en-GB"/>
        </w:rPr>
        <w:t>The impact of children’s perception of an activity as play rather than not play on emotional well-being</w:t>
      </w:r>
      <w:r w:rsidR="00705734">
        <w:rPr>
          <w:rFonts w:ascii="Arial" w:hAnsi="Arial" w:cs="Arial"/>
          <w:lang w:val="en-GB"/>
        </w:rPr>
        <w:t>’,</w:t>
      </w:r>
      <w:r w:rsidRPr="006B2AF0">
        <w:rPr>
          <w:rFonts w:ascii="Arial" w:hAnsi="Arial" w:cs="Arial"/>
          <w:lang w:val="en-GB"/>
        </w:rPr>
        <w:t xml:space="preserve"> </w:t>
      </w:r>
      <w:r w:rsidRPr="006B2AF0">
        <w:rPr>
          <w:rFonts w:ascii="Arial" w:hAnsi="Arial" w:cs="Arial"/>
          <w:i/>
          <w:iCs/>
          <w:lang w:val="en-GB"/>
        </w:rPr>
        <w:t>Child: Care, Health and Development</w:t>
      </w:r>
      <w:r w:rsidRPr="006B2AF0">
        <w:rPr>
          <w:rFonts w:ascii="Arial" w:hAnsi="Arial" w:cs="Arial"/>
          <w:lang w:val="en-GB"/>
        </w:rPr>
        <w:t xml:space="preserve">, 39(5), pp.737–742. </w:t>
      </w:r>
      <w:proofErr w:type="spellStart"/>
      <w:proofErr w:type="gramStart"/>
      <w:r w:rsidRPr="006B2AF0">
        <w:rPr>
          <w:rFonts w:ascii="Arial" w:hAnsi="Arial" w:cs="Arial"/>
          <w:lang w:val="en-GB"/>
        </w:rPr>
        <w:t>doi:https</w:t>
      </w:r>
      <w:proofErr w:type="spellEnd"/>
      <w:r w:rsidRPr="006B2AF0">
        <w:rPr>
          <w:rFonts w:ascii="Arial" w:hAnsi="Arial" w:cs="Arial"/>
          <w:lang w:val="en-GB"/>
        </w:rPr>
        <w:t>://doi.org/10.1111/j.1365-2214.2012.01405.x</w:t>
      </w:r>
      <w:proofErr w:type="gramEnd"/>
      <w:r w:rsidRPr="006B2AF0">
        <w:rPr>
          <w:rFonts w:ascii="Arial" w:hAnsi="Arial" w:cs="Arial"/>
          <w:lang w:val="en-GB"/>
        </w:rPr>
        <w:t>.</w:t>
      </w:r>
    </w:p>
    <w:p w14:paraId="6FC5BB3D" w14:textId="77777777" w:rsidR="002B2E99" w:rsidRPr="006B2AF0" w:rsidRDefault="002B2E99" w:rsidP="002B2E99">
      <w:pPr>
        <w:spacing w:after="240" w:line="360" w:lineRule="auto"/>
        <w:rPr>
          <w:rFonts w:ascii="Arial" w:eastAsia="Times New Roman" w:hAnsi="Arial" w:cs="Arial"/>
          <w:strike/>
          <w:lang w:val="en-GB"/>
        </w:rPr>
      </w:pPr>
      <w:r w:rsidRPr="006B2AF0">
        <w:rPr>
          <w:rFonts w:ascii="Arial" w:eastAsia="Times New Roman" w:hAnsi="Arial" w:cs="Arial"/>
          <w:lang w:val="en-GB"/>
        </w:rPr>
        <w:t xml:space="preserve">Isaacs, B. (2018) </w:t>
      </w:r>
      <w:r w:rsidRPr="006B2AF0">
        <w:rPr>
          <w:rFonts w:ascii="Arial" w:eastAsia="Times New Roman" w:hAnsi="Arial" w:cs="Arial"/>
          <w:i/>
          <w:iCs/>
          <w:lang w:val="en-GB"/>
        </w:rPr>
        <w:t>Understanding the Montessori approach: early years education in practice</w:t>
      </w:r>
      <w:r w:rsidRPr="006B2AF0">
        <w:rPr>
          <w:rFonts w:ascii="Arial" w:eastAsia="Times New Roman" w:hAnsi="Arial" w:cs="Arial"/>
          <w:lang w:val="en-GB"/>
        </w:rPr>
        <w:t>.2</w:t>
      </w:r>
      <w:r w:rsidRPr="006B2AF0">
        <w:rPr>
          <w:rFonts w:ascii="Arial" w:eastAsia="Times New Roman" w:hAnsi="Arial" w:cs="Arial"/>
          <w:vertAlign w:val="superscript"/>
          <w:lang w:val="en-GB"/>
        </w:rPr>
        <w:t>nd</w:t>
      </w:r>
      <w:r w:rsidRPr="006B2AF0">
        <w:rPr>
          <w:rFonts w:ascii="Arial" w:eastAsia="Times New Roman" w:hAnsi="Arial" w:cs="Arial"/>
          <w:lang w:val="en-GB"/>
        </w:rPr>
        <w:t xml:space="preserve"> (</w:t>
      </w:r>
      <w:proofErr w:type="spellStart"/>
      <w:r w:rsidRPr="006B2AF0">
        <w:rPr>
          <w:rFonts w:ascii="Arial" w:eastAsia="Times New Roman" w:hAnsi="Arial" w:cs="Arial"/>
          <w:lang w:val="en-GB"/>
        </w:rPr>
        <w:t>edn</w:t>
      </w:r>
      <w:proofErr w:type="spellEnd"/>
      <w:r w:rsidRPr="006B2AF0">
        <w:rPr>
          <w:rFonts w:ascii="Arial" w:eastAsia="Times New Roman" w:hAnsi="Arial" w:cs="Arial"/>
          <w:lang w:val="en-GB"/>
        </w:rPr>
        <w:t xml:space="preserve">). New York: Routledge. </w:t>
      </w:r>
    </w:p>
    <w:p w14:paraId="0FAD04FB" w14:textId="7742A545"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Janelle (2023) </w:t>
      </w:r>
      <w:r w:rsidRPr="006B2AF0">
        <w:rPr>
          <w:rFonts w:ascii="Arial" w:hAnsi="Arial" w:cs="Arial"/>
          <w:i/>
          <w:iCs/>
          <w:lang w:val="en-GB"/>
        </w:rPr>
        <w:t>Understanding Play Theories: A Guide for Play Based Teachers</w:t>
      </w:r>
      <w:r w:rsidRPr="006B2AF0">
        <w:rPr>
          <w:rFonts w:ascii="Arial" w:hAnsi="Arial" w:cs="Arial"/>
          <w:lang w:val="en-GB"/>
        </w:rPr>
        <w:t xml:space="preserve">. My Teaching Cupboard. Available at: </w:t>
      </w:r>
      <w:hyperlink r:id="rId20" w:history="1">
        <w:r w:rsidRPr="006B2AF0">
          <w:rPr>
            <w:rStyle w:val="Hyperlink"/>
            <w:rFonts w:ascii="Arial" w:hAnsi="Arial" w:cs="Arial"/>
            <w:lang w:val="en-GB"/>
          </w:rPr>
          <w:t>https://www.myteachingcupboard.com/blog/play-theories</w:t>
        </w:r>
      </w:hyperlink>
      <w:r w:rsidRPr="006B2AF0">
        <w:rPr>
          <w:rFonts w:ascii="Arial" w:hAnsi="Arial" w:cs="Arial"/>
          <w:lang w:val="en-GB"/>
        </w:rPr>
        <w:t xml:space="preserve"> (Accessed: 8 February 2025).</w:t>
      </w:r>
    </w:p>
    <w:p w14:paraId="7BA4C15C"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Jotter, S. (2019) </w:t>
      </w:r>
      <w:r w:rsidRPr="006B2AF0">
        <w:rPr>
          <w:rFonts w:ascii="Arial" w:hAnsi="Arial" w:cs="Arial"/>
          <w:i/>
          <w:iCs/>
          <w:lang w:val="en-GB"/>
        </w:rPr>
        <w:t>Different types of observation methods in early years – School Jotter 3</w:t>
      </w:r>
      <w:r w:rsidRPr="006B2AF0">
        <w:rPr>
          <w:rFonts w:ascii="Arial" w:hAnsi="Arial" w:cs="Arial"/>
          <w:lang w:val="en-GB"/>
        </w:rPr>
        <w:t xml:space="preserve">. Available at: </w:t>
      </w:r>
      <w:hyperlink r:id="rId21" w:history="1">
        <w:r w:rsidRPr="006B2AF0">
          <w:rPr>
            <w:rStyle w:val="Hyperlink"/>
            <w:rFonts w:ascii="Arial" w:hAnsi="Arial" w:cs="Arial"/>
            <w:lang w:val="en-GB"/>
          </w:rPr>
          <w:t>https://www.schooljotter.com/2019/05/23/different-types-observation-methods-early-years/</w:t>
        </w:r>
      </w:hyperlink>
      <w:r w:rsidRPr="006B2AF0">
        <w:rPr>
          <w:rFonts w:ascii="Arial" w:hAnsi="Arial" w:cs="Arial"/>
          <w:lang w:val="en-GB"/>
        </w:rPr>
        <w:t xml:space="preserve"> (Accessed: 6 February 2025).</w:t>
      </w:r>
    </w:p>
    <w:p w14:paraId="7A9ADEC1" w14:textId="77777777" w:rsidR="002B2E99" w:rsidRPr="006B2AF0" w:rsidRDefault="002B2E99" w:rsidP="002B2E99">
      <w:pPr>
        <w:spacing w:after="240" w:line="360" w:lineRule="auto"/>
        <w:rPr>
          <w:rFonts w:ascii="Arial" w:eastAsia="Times New Roman" w:hAnsi="Arial" w:cs="Arial"/>
          <w:lang w:val="en-GB"/>
        </w:rPr>
      </w:pPr>
      <w:r w:rsidRPr="006B2AF0">
        <w:rPr>
          <w:rFonts w:ascii="Arial" w:eastAsia="Times New Roman" w:hAnsi="Arial" w:cs="Arial"/>
          <w:lang w:val="en-GB"/>
        </w:rPr>
        <w:t xml:space="preserve">Kable, J. (2020) </w:t>
      </w:r>
      <w:r w:rsidRPr="006B2AF0">
        <w:rPr>
          <w:rFonts w:ascii="Arial" w:eastAsia="Times New Roman" w:hAnsi="Arial" w:cs="Arial"/>
          <w:i/>
          <w:iCs/>
          <w:lang w:val="en-GB"/>
        </w:rPr>
        <w:t>Benefits of Sensory Play for Kids</w:t>
      </w:r>
      <w:r w:rsidRPr="006B2AF0">
        <w:rPr>
          <w:rFonts w:ascii="Arial" w:eastAsia="Times New Roman" w:hAnsi="Arial" w:cs="Arial"/>
          <w:lang w:val="en-GB"/>
        </w:rPr>
        <w:t xml:space="preserve">. Available at: </w:t>
      </w:r>
      <w:hyperlink r:id="rId22" w:history="1">
        <w:r w:rsidRPr="006B2AF0">
          <w:rPr>
            <w:rStyle w:val="Hyperlink"/>
            <w:rFonts w:ascii="Arial" w:eastAsia="Times New Roman" w:hAnsi="Arial" w:cs="Arial"/>
            <w:lang w:val="en-GB"/>
          </w:rPr>
          <w:t>https://www.oac.edu.au/news-views/sensory-play/</w:t>
        </w:r>
      </w:hyperlink>
      <w:r w:rsidRPr="006B2AF0">
        <w:rPr>
          <w:rFonts w:ascii="Arial" w:eastAsia="Times New Roman" w:hAnsi="Arial" w:cs="Arial"/>
          <w:lang w:val="en-GB"/>
        </w:rPr>
        <w:t xml:space="preserve"> (Accessed: 31 January 2025).</w:t>
      </w:r>
    </w:p>
    <w:p w14:paraId="22608787" w14:textId="1EECDD22" w:rsidR="002B2E99" w:rsidRPr="006B2AF0" w:rsidRDefault="002B2E99" w:rsidP="002B2E99">
      <w:pPr>
        <w:spacing w:line="360" w:lineRule="auto"/>
        <w:rPr>
          <w:rFonts w:ascii="Arial" w:hAnsi="Arial" w:cs="Arial"/>
          <w:lang w:val="en-GB"/>
        </w:rPr>
      </w:pPr>
      <w:bookmarkStart w:id="0" w:name="_Hlk190106390"/>
      <w:r w:rsidRPr="006B2AF0">
        <w:rPr>
          <w:rFonts w:ascii="Arial" w:hAnsi="Arial" w:cs="Arial"/>
        </w:rPr>
        <w:t>Kashin, D</w:t>
      </w:r>
      <w:r w:rsidRPr="006B2AF0">
        <w:rPr>
          <w:rFonts w:ascii="Arial" w:hAnsi="Arial" w:cs="Arial"/>
          <w:lang w:val="en-GB"/>
        </w:rPr>
        <w:t xml:space="preserve">. (2022) </w:t>
      </w:r>
      <w:bookmarkEnd w:id="0"/>
      <w:r w:rsidRPr="006B2AF0">
        <w:rPr>
          <w:rFonts w:ascii="Arial" w:hAnsi="Arial" w:cs="Arial"/>
          <w:i/>
          <w:iCs/>
          <w:lang w:val="en-GB"/>
        </w:rPr>
        <w:t>Observation in Early Childhood Education: It is Only the Beginning!</w:t>
      </w:r>
      <w:r w:rsidRPr="006B2AF0">
        <w:rPr>
          <w:rFonts w:ascii="Arial" w:hAnsi="Arial" w:cs="Arial"/>
          <w:lang w:val="en-GB"/>
        </w:rPr>
        <w:t xml:space="preserve"> Available at: https:</w:t>
      </w:r>
      <w:hyperlink r:id="rId23" w:history="1">
        <w:r w:rsidRPr="006B2AF0">
          <w:rPr>
            <w:rStyle w:val="Hyperlink"/>
            <w:rFonts w:ascii="Arial" w:hAnsi="Arial" w:cs="Arial"/>
            <w:lang w:val="en-GB"/>
          </w:rPr>
          <w:t>https://tecribresearch.blog/2022/12/16/observation-in-early-childhood-education-it-is-only-the-beginning/</w:t>
        </w:r>
      </w:hyperlink>
      <w:r w:rsidRPr="006B2AF0">
        <w:rPr>
          <w:rFonts w:ascii="Arial" w:hAnsi="Arial" w:cs="Arial"/>
          <w:lang w:val="en-GB"/>
        </w:rPr>
        <w:t xml:space="preserve"> (Accessed:6 February 2025).</w:t>
      </w:r>
    </w:p>
    <w:p w14:paraId="6C3C11CB"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King, P. and Newstead, S. (2020) </w:t>
      </w:r>
      <w:proofErr w:type="spellStart"/>
      <w:r w:rsidRPr="006B2AF0">
        <w:rPr>
          <w:rFonts w:ascii="Arial" w:hAnsi="Arial" w:cs="Arial"/>
          <w:lang w:val="en-GB"/>
        </w:rPr>
        <w:t>‘Re</w:t>
      </w:r>
      <w:proofErr w:type="spellEnd"/>
      <w:r w:rsidRPr="006B2AF0">
        <w:rPr>
          <w:rFonts w:ascii="Arial" w:hAnsi="Arial" w:cs="Arial"/>
          <w:lang w:val="en-GB"/>
        </w:rPr>
        <w:t xml:space="preserve">-defining the Play Cycle: An empirical study of playworkers’ understanding of </w:t>
      </w:r>
      <w:proofErr w:type="spellStart"/>
      <w:r w:rsidRPr="006B2AF0">
        <w:rPr>
          <w:rFonts w:ascii="Arial" w:hAnsi="Arial" w:cs="Arial"/>
          <w:lang w:val="en-GB"/>
        </w:rPr>
        <w:t>playwork</w:t>
      </w:r>
      <w:proofErr w:type="spellEnd"/>
      <w:r w:rsidRPr="006B2AF0">
        <w:rPr>
          <w:rFonts w:ascii="Arial" w:hAnsi="Arial" w:cs="Arial"/>
          <w:lang w:val="en-GB"/>
        </w:rPr>
        <w:t xml:space="preserve"> theory’, </w:t>
      </w:r>
      <w:r w:rsidRPr="006B2AF0">
        <w:rPr>
          <w:rFonts w:ascii="Arial" w:hAnsi="Arial" w:cs="Arial"/>
          <w:i/>
          <w:iCs/>
          <w:lang w:val="en-GB"/>
        </w:rPr>
        <w:t>Journal of Early Childhood Research</w:t>
      </w:r>
      <w:r w:rsidRPr="006B2AF0">
        <w:rPr>
          <w:rFonts w:ascii="Arial" w:hAnsi="Arial" w:cs="Arial"/>
          <w:lang w:val="en-GB"/>
        </w:rPr>
        <w:t xml:space="preserve">, 18(1), pp.99–111. </w:t>
      </w:r>
      <w:proofErr w:type="spellStart"/>
      <w:proofErr w:type="gramStart"/>
      <w:r w:rsidRPr="006B2AF0">
        <w:rPr>
          <w:rFonts w:ascii="Arial" w:hAnsi="Arial" w:cs="Arial"/>
          <w:lang w:val="en-GB"/>
        </w:rPr>
        <w:t>doi:https</w:t>
      </w:r>
      <w:proofErr w:type="spellEnd"/>
      <w:r w:rsidRPr="006B2AF0">
        <w:rPr>
          <w:rFonts w:ascii="Arial" w:hAnsi="Arial" w:cs="Arial"/>
          <w:lang w:val="en-GB"/>
        </w:rPr>
        <w:t>://doi.org/10.1177/1476718x19885991</w:t>
      </w:r>
      <w:proofErr w:type="gramEnd"/>
      <w:r w:rsidRPr="006B2AF0">
        <w:rPr>
          <w:rFonts w:ascii="Arial" w:hAnsi="Arial" w:cs="Arial"/>
          <w:lang w:val="en-GB"/>
        </w:rPr>
        <w:t>.</w:t>
      </w:r>
    </w:p>
    <w:p w14:paraId="57838B16" w14:textId="77777777" w:rsidR="002B2E99" w:rsidRPr="006B2AF0" w:rsidRDefault="002B2E99" w:rsidP="002B2E99">
      <w:pPr>
        <w:spacing w:after="240" w:line="360" w:lineRule="auto"/>
        <w:rPr>
          <w:rFonts w:ascii="Arial" w:eastAsia="Times New Roman" w:hAnsi="Arial" w:cs="Arial"/>
        </w:rPr>
      </w:pPr>
      <w:r w:rsidRPr="006B2AF0">
        <w:rPr>
          <w:rFonts w:ascii="Arial" w:eastAsia="Times New Roman" w:hAnsi="Arial" w:cs="Arial"/>
        </w:rPr>
        <w:t xml:space="preserve">Kiviranta, L., Lindfors, E., Rönkkö, M-L. and </w:t>
      </w:r>
      <w:proofErr w:type="spellStart"/>
      <w:r w:rsidRPr="006B2AF0">
        <w:rPr>
          <w:rFonts w:ascii="Arial" w:eastAsia="Times New Roman" w:hAnsi="Arial" w:cs="Arial"/>
        </w:rPr>
        <w:t>Luukka</w:t>
      </w:r>
      <w:proofErr w:type="spellEnd"/>
      <w:r w:rsidRPr="006B2AF0">
        <w:rPr>
          <w:rFonts w:ascii="Arial" w:eastAsia="Times New Roman" w:hAnsi="Arial" w:cs="Arial"/>
        </w:rPr>
        <w:t>, E.  (2023) ‘Outdoor learning in early childhood education: exploring benefits and challenges’, </w:t>
      </w:r>
      <w:r w:rsidRPr="006B2AF0">
        <w:rPr>
          <w:rFonts w:ascii="Arial" w:eastAsia="Times New Roman" w:hAnsi="Arial" w:cs="Arial"/>
          <w:i/>
          <w:iCs/>
        </w:rPr>
        <w:t>Educational Research</w:t>
      </w:r>
      <w:r w:rsidRPr="006B2AF0">
        <w:rPr>
          <w:rFonts w:ascii="Arial" w:eastAsia="Times New Roman" w:hAnsi="Arial" w:cs="Arial"/>
        </w:rPr>
        <w:t xml:space="preserve">, 66(1), pp. 102–119. </w:t>
      </w:r>
      <w:proofErr w:type="spellStart"/>
      <w:r w:rsidRPr="006B2AF0">
        <w:rPr>
          <w:rFonts w:ascii="Arial" w:eastAsia="Times New Roman" w:hAnsi="Arial" w:cs="Arial"/>
        </w:rPr>
        <w:t>doi</w:t>
      </w:r>
      <w:proofErr w:type="spellEnd"/>
      <w:r w:rsidRPr="006B2AF0">
        <w:rPr>
          <w:rFonts w:ascii="Arial" w:eastAsia="Times New Roman" w:hAnsi="Arial" w:cs="Arial"/>
        </w:rPr>
        <w:t>: 10.1080/00131881.2023.2285762.</w:t>
      </w:r>
    </w:p>
    <w:p w14:paraId="6C7BAC06"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Kurt, G. (2020) ‘Observing young children’s play: a brief review’, </w:t>
      </w:r>
      <w:hyperlink r:id="rId24" w:history="1">
        <w:proofErr w:type="spellStart"/>
        <w:r w:rsidRPr="006B2AF0">
          <w:rPr>
            <w:rStyle w:val="Hyperlink"/>
            <w:rFonts w:ascii="Arial" w:hAnsi="Arial" w:cs="Arial"/>
            <w:i/>
            <w:iCs/>
          </w:rPr>
          <w:t>Gyermeknevelés</w:t>
        </w:r>
        <w:proofErr w:type="spellEnd"/>
        <w:r w:rsidRPr="006B2AF0">
          <w:rPr>
            <w:rStyle w:val="Hyperlink"/>
            <w:rFonts w:ascii="Arial" w:hAnsi="Arial" w:cs="Arial"/>
            <w:i/>
            <w:iCs/>
          </w:rPr>
          <w:t xml:space="preserve"> </w:t>
        </w:r>
        <w:proofErr w:type="spellStart"/>
        <w:r w:rsidRPr="006B2AF0">
          <w:rPr>
            <w:rStyle w:val="Hyperlink"/>
            <w:rFonts w:ascii="Arial" w:hAnsi="Arial" w:cs="Arial"/>
            <w:i/>
            <w:iCs/>
          </w:rPr>
          <w:t>Tudományos</w:t>
        </w:r>
        <w:proofErr w:type="spellEnd"/>
        <w:r w:rsidRPr="006B2AF0">
          <w:rPr>
            <w:rStyle w:val="Hyperlink"/>
            <w:rFonts w:ascii="Arial" w:hAnsi="Arial" w:cs="Arial"/>
            <w:i/>
            <w:iCs/>
          </w:rPr>
          <w:t xml:space="preserve"> </w:t>
        </w:r>
        <w:proofErr w:type="spellStart"/>
        <w:r w:rsidRPr="006B2AF0">
          <w:rPr>
            <w:rStyle w:val="Hyperlink"/>
            <w:rFonts w:ascii="Arial" w:hAnsi="Arial" w:cs="Arial"/>
            <w:i/>
            <w:iCs/>
          </w:rPr>
          <w:t>Folyóirat</w:t>
        </w:r>
        <w:proofErr w:type="spellEnd"/>
      </w:hyperlink>
      <w:r w:rsidRPr="006B2AF0">
        <w:rPr>
          <w:rFonts w:ascii="Arial" w:hAnsi="Arial" w:cs="Arial"/>
        </w:rPr>
        <w:t>, 7(2-3), pp. 20-27. DOI:</w:t>
      </w:r>
      <w:hyperlink r:id="rId25" w:history="1">
        <w:r w:rsidRPr="006B2AF0">
          <w:rPr>
            <w:rStyle w:val="Hyperlink"/>
            <w:rFonts w:ascii="Arial" w:hAnsi="Arial" w:cs="Arial"/>
          </w:rPr>
          <w:t>10.31074/2019232027</w:t>
        </w:r>
      </w:hyperlink>
      <w:r w:rsidRPr="006B2AF0">
        <w:rPr>
          <w:rFonts w:ascii="Arial" w:hAnsi="Arial" w:cs="Arial"/>
        </w:rPr>
        <w:t xml:space="preserve"> </w:t>
      </w:r>
    </w:p>
    <w:p w14:paraId="5F8344A2" w14:textId="77777777" w:rsidR="002B2E99" w:rsidRPr="006B2AF0" w:rsidRDefault="002B2E99" w:rsidP="002B2E99">
      <w:pPr>
        <w:spacing w:line="360" w:lineRule="auto"/>
        <w:rPr>
          <w:rFonts w:ascii="Arial" w:eastAsia="Times New Roman" w:hAnsi="Arial" w:cs="Arial"/>
          <w:lang w:val="en-GB" w:eastAsia="en-GB"/>
        </w:rPr>
      </w:pPr>
      <w:proofErr w:type="spellStart"/>
      <w:r w:rsidRPr="006B2AF0">
        <w:rPr>
          <w:rFonts w:ascii="Arial" w:hAnsi="Arial" w:cs="Arial"/>
          <w:lang w:val="en-GB"/>
        </w:rPr>
        <w:lastRenderedPageBreak/>
        <w:t>Ledendecker</w:t>
      </w:r>
      <w:proofErr w:type="spellEnd"/>
      <w:r w:rsidRPr="006B2AF0">
        <w:rPr>
          <w:rFonts w:ascii="Arial" w:hAnsi="Arial" w:cs="Arial"/>
          <w:lang w:val="en-GB"/>
        </w:rPr>
        <w:t xml:space="preserve">, M. (2020) </w:t>
      </w:r>
      <w:r w:rsidRPr="006B2AF0">
        <w:rPr>
          <w:rFonts w:ascii="Arial" w:hAnsi="Arial" w:cs="Arial"/>
          <w:i/>
          <w:iCs/>
          <w:lang w:val="en-GB"/>
        </w:rPr>
        <w:t>Why Encourage Self-Directed Play?</w:t>
      </w:r>
      <w:r w:rsidRPr="006B2AF0">
        <w:rPr>
          <w:rFonts w:ascii="Arial" w:hAnsi="Arial" w:cs="Arial"/>
          <w:lang w:val="en-GB"/>
        </w:rPr>
        <w:t xml:space="preserve"> www.berkshiremontessori.org. Available at:</w:t>
      </w:r>
      <w:hyperlink r:id="rId26" w:history="1">
        <w:r w:rsidRPr="006B2AF0">
          <w:rPr>
            <w:rStyle w:val="Hyperlink"/>
            <w:rFonts w:ascii="Arial" w:hAnsi="Arial" w:cs="Arial"/>
            <w:lang w:val="en-GB"/>
          </w:rPr>
          <w:t>https://www.berkshiremontessori.org/msb-blog/self-directed-play</w:t>
        </w:r>
      </w:hyperlink>
      <w:r w:rsidRPr="006B2AF0">
        <w:rPr>
          <w:rFonts w:ascii="Arial" w:hAnsi="Arial" w:cs="Arial"/>
          <w:lang w:val="en-GB"/>
        </w:rPr>
        <w:t xml:space="preserve"> (Accessed: 4 February 2025).</w:t>
      </w:r>
      <w:r w:rsidRPr="006B2AF0">
        <w:rPr>
          <w:rFonts w:ascii="Arial" w:eastAsia="Times New Roman" w:hAnsi="Arial" w:cs="Arial"/>
          <w:lang w:val="en-GB" w:eastAsia="en-GB"/>
        </w:rPr>
        <w:t xml:space="preserve"> </w:t>
      </w:r>
    </w:p>
    <w:p w14:paraId="49ECEEC4" w14:textId="7663D8EE" w:rsidR="002B2E99" w:rsidRPr="006B2AF0" w:rsidRDefault="002B2E99" w:rsidP="002B2E99">
      <w:pPr>
        <w:spacing w:line="360" w:lineRule="auto"/>
        <w:rPr>
          <w:rFonts w:ascii="Arial" w:hAnsi="Arial" w:cs="Arial"/>
          <w:strike/>
          <w:lang w:val="en-GB"/>
        </w:rPr>
      </w:pPr>
      <w:r w:rsidRPr="006B2AF0">
        <w:rPr>
          <w:rFonts w:ascii="Arial" w:hAnsi="Arial" w:cs="Arial"/>
          <w:lang w:val="en-GB"/>
        </w:rPr>
        <w:t xml:space="preserve">Lee, W. (2013). </w:t>
      </w:r>
      <w:r w:rsidRPr="006B2AF0">
        <w:rPr>
          <w:rFonts w:ascii="Arial" w:hAnsi="Arial" w:cs="Arial"/>
          <w:i/>
          <w:iCs/>
          <w:lang w:val="en-GB"/>
        </w:rPr>
        <w:t xml:space="preserve">Understanding the </w:t>
      </w:r>
      <w:proofErr w:type="spellStart"/>
      <w:r w:rsidRPr="006B2AF0">
        <w:rPr>
          <w:rFonts w:ascii="Arial" w:hAnsi="Arial" w:cs="Arial"/>
          <w:i/>
          <w:iCs/>
          <w:lang w:val="en-GB"/>
        </w:rPr>
        <w:t>Te</w:t>
      </w:r>
      <w:proofErr w:type="spellEnd"/>
      <w:r w:rsidRPr="006B2AF0">
        <w:rPr>
          <w:rFonts w:ascii="Arial" w:hAnsi="Arial" w:cs="Arial"/>
          <w:i/>
          <w:iCs/>
          <w:lang w:val="en-GB"/>
        </w:rPr>
        <w:t xml:space="preserve"> </w:t>
      </w:r>
      <w:proofErr w:type="spellStart"/>
      <w:r w:rsidRPr="006B2AF0">
        <w:rPr>
          <w:rFonts w:ascii="Arial" w:hAnsi="Arial" w:cs="Arial"/>
          <w:i/>
          <w:iCs/>
          <w:lang w:val="en-GB"/>
        </w:rPr>
        <w:t>Whariki</w:t>
      </w:r>
      <w:proofErr w:type="spellEnd"/>
      <w:r w:rsidRPr="006B2AF0">
        <w:rPr>
          <w:rFonts w:ascii="Arial" w:hAnsi="Arial" w:cs="Arial"/>
          <w:i/>
          <w:iCs/>
          <w:lang w:val="en-GB"/>
        </w:rPr>
        <w:t xml:space="preserve"> Approach</w:t>
      </w:r>
      <w:r w:rsidRPr="006B2AF0">
        <w:rPr>
          <w:rFonts w:ascii="Arial" w:hAnsi="Arial" w:cs="Arial"/>
          <w:lang w:val="en-GB"/>
        </w:rPr>
        <w:t xml:space="preserve">. </w:t>
      </w:r>
      <w:r w:rsidR="0011548B" w:rsidRPr="0011548B">
        <w:rPr>
          <w:rFonts w:ascii="Arial" w:hAnsi="Arial" w:cs="Arial"/>
        </w:rPr>
        <w:t>London: Routledge.</w:t>
      </w:r>
    </w:p>
    <w:p w14:paraId="2190AEF8" w14:textId="77777777" w:rsidR="002B2E99" w:rsidRPr="006B2AF0" w:rsidRDefault="002B2E99" w:rsidP="002B2E99">
      <w:pPr>
        <w:spacing w:line="360" w:lineRule="auto"/>
        <w:rPr>
          <w:rFonts w:ascii="Arial" w:hAnsi="Arial" w:cs="Arial"/>
          <w:lang w:val="en-GB"/>
        </w:rPr>
      </w:pPr>
      <w:bookmarkStart w:id="1" w:name="_Hlk190104015"/>
      <w:r w:rsidRPr="006B2AF0">
        <w:rPr>
          <w:rFonts w:ascii="Arial" w:hAnsi="Arial" w:cs="Arial"/>
          <w:lang w:val="en-GB"/>
        </w:rPr>
        <w:t xml:space="preserve">Lee, Y. and Song, H. (2024) </w:t>
      </w:r>
      <w:bookmarkEnd w:id="1"/>
      <w:r w:rsidRPr="006B2AF0">
        <w:rPr>
          <w:rFonts w:ascii="Arial" w:hAnsi="Arial" w:cs="Arial"/>
          <w:lang w:val="en-GB"/>
        </w:rPr>
        <w:t xml:space="preserve">‘The influence of observers on children’s conformity in moral judgment </w:t>
      </w:r>
      <w:proofErr w:type="spellStart"/>
      <w:r w:rsidRPr="006B2AF0">
        <w:rPr>
          <w:rFonts w:ascii="Arial" w:hAnsi="Arial" w:cs="Arial"/>
          <w:lang w:val="en-GB"/>
        </w:rPr>
        <w:t>behavior</w:t>
      </w:r>
      <w:proofErr w:type="spellEnd"/>
      <w:r w:rsidRPr="006B2AF0">
        <w:rPr>
          <w:rFonts w:ascii="Arial" w:hAnsi="Arial" w:cs="Arial"/>
          <w:lang w:val="en-GB"/>
        </w:rPr>
        <w:t xml:space="preserve">’, </w:t>
      </w:r>
      <w:r w:rsidRPr="006B2AF0">
        <w:rPr>
          <w:rFonts w:ascii="Arial" w:hAnsi="Arial" w:cs="Arial"/>
          <w:i/>
          <w:iCs/>
          <w:lang w:val="en-GB"/>
        </w:rPr>
        <w:t>Frontiers in Psychology</w:t>
      </w:r>
      <w:r w:rsidRPr="006B2AF0">
        <w:rPr>
          <w:rFonts w:ascii="Arial" w:hAnsi="Arial" w:cs="Arial"/>
          <w:lang w:val="en-GB"/>
        </w:rPr>
        <w:t xml:space="preserve">, 15. </w:t>
      </w:r>
      <w:proofErr w:type="spellStart"/>
      <w:proofErr w:type="gramStart"/>
      <w:r w:rsidRPr="006B2AF0">
        <w:rPr>
          <w:rFonts w:ascii="Arial" w:hAnsi="Arial" w:cs="Arial"/>
          <w:lang w:val="en-GB"/>
        </w:rPr>
        <w:t>doi:https</w:t>
      </w:r>
      <w:proofErr w:type="spellEnd"/>
      <w:r w:rsidRPr="006B2AF0">
        <w:rPr>
          <w:rFonts w:ascii="Arial" w:hAnsi="Arial" w:cs="Arial"/>
          <w:lang w:val="en-GB"/>
        </w:rPr>
        <w:t>://doi.org/10.3389/fpsyg.2024.1289292</w:t>
      </w:r>
      <w:proofErr w:type="gramEnd"/>
      <w:r w:rsidRPr="006B2AF0">
        <w:rPr>
          <w:rFonts w:ascii="Arial" w:hAnsi="Arial" w:cs="Arial"/>
          <w:lang w:val="en-GB"/>
        </w:rPr>
        <w:t>.</w:t>
      </w:r>
    </w:p>
    <w:p w14:paraId="46952ACC" w14:textId="77777777" w:rsidR="002B2E99" w:rsidRPr="006B2AF0" w:rsidRDefault="002B2E99" w:rsidP="002B2E99">
      <w:pPr>
        <w:spacing w:before="150" w:after="0" w:line="360" w:lineRule="auto"/>
        <w:ind w:left="274" w:hanging="274"/>
        <w:rPr>
          <w:rFonts w:ascii="Arial" w:hAnsi="Arial" w:cs="Arial"/>
        </w:rPr>
      </w:pPr>
      <w:proofErr w:type="spellStart"/>
      <w:r w:rsidRPr="006B2AF0">
        <w:rPr>
          <w:rFonts w:ascii="Arial" w:eastAsia="Arial" w:hAnsi="Arial" w:cs="Arial"/>
          <w:color w:val="000000" w:themeColor="text1"/>
        </w:rPr>
        <w:t>Llywodraeth</w:t>
      </w:r>
      <w:proofErr w:type="spellEnd"/>
      <w:r w:rsidRPr="006B2AF0">
        <w:rPr>
          <w:rFonts w:ascii="Arial" w:eastAsia="Arial" w:hAnsi="Arial" w:cs="Arial"/>
          <w:color w:val="000000" w:themeColor="text1"/>
        </w:rPr>
        <w:t xml:space="preserve"> Cymru (2024) </w:t>
      </w:r>
      <w:hyperlink r:id="rId27">
        <w:proofErr w:type="spellStart"/>
        <w:r w:rsidRPr="006B2AF0">
          <w:rPr>
            <w:rStyle w:val="Hyperlink"/>
            <w:rFonts w:ascii="Arial" w:eastAsia="Arial" w:hAnsi="Arial" w:cs="Arial"/>
            <w:color w:val="000000" w:themeColor="text1"/>
          </w:rPr>
          <w:t>Mesur</w:t>
        </w:r>
        <w:proofErr w:type="spellEnd"/>
        <w:r w:rsidRPr="006B2AF0">
          <w:rPr>
            <w:rStyle w:val="Hyperlink"/>
            <w:rFonts w:ascii="Arial" w:eastAsia="Arial" w:hAnsi="Arial" w:cs="Arial"/>
            <w:color w:val="000000" w:themeColor="text1"/>
          </w:rPr>
          <w:t xml:space="preserve"> Plant a </w:t>
        </w:r>
        <w:proofErr w:type="spellStart"/>
        <w:r w:rsidRPr="006B2AF0">
          <w:rPr>
            <w:rStyle w:val="Hyperlink"/>
            <w:rFonts w:ascii="Arial" w:eastAsia="Arial" w:hAnsi="Arial" w:cs="Arial"/>
            <w:color w:val="000000" w:themeColor="text1"/>
          </w:rPr>
          <w:t>Theuluoedd</w:t>
        </w:r>
        <w:proofErr w:type="spellEnd"/>
        <w:r w:rsidRPr="006B2AF0">
          <w:rPr>
            <w:rStyle w:val="Hyperlink"/>
            <w:rFonts w:ascii="Arial" w:eastAsia="Arial" w:hAnsi="Arial" w:cs="Arial"/>
            <w:color w:val="000000" w:themeColor="text1"/>
          </w:rPr>
          <w:t xml:space="preserve"> (Cymru) 2010 | </w:t>
        </w:r>
        <w:proofErr w:type="spellStart"/>
        <w:r w:rsidRPr="006B2AF0">
          <w:rPr>
            <w:rStyle w:val="Hyperlink"/>
            <w:rFonts w:ascii="Arial" w:eastAsia="Arial" w:hAnsi="Arial" w:cs="Arial"/>
            <w:color w:val="000000" w:themeColor="text1"/>
          </w:rPr>
          <w:t>Cyfraith</w:t>
        </w:r>
        <w:proofErr w:type="spellEnd"/>
        <w:r w:rsidRPr="006B2AF0">
          <w:rPr>
            <w:rStyle w:val="Hyperlink"/>
            <w:rFonts w:ascii="Arial" w:eastAsia="Arial" w:hAnsi="Arial" w:cs="Arial"/>
            <w:color w:val="000000" w:themeColor="text1"/>
          </w:rPr>
          <w:t xml:space="preserve"> Cymru</w:t>
        </w:r>
      </w:hyperlink>
    </w:p>
    <w:p w14:paraId="6397B19E"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Louis, S. (2022) </w:t>
      </w:r>
      <w:r w:rsidRPr="006B2AF0">
        <w:rPr>
          <w:rFonts w:ascii="Arial" w:hAnsi="Arial" w:cs="Arial"/>
          <w:i/>
          <w:iCs/>
          <w:lang w:val="en-GB"/>
        </w:rPr>
        <w:t>Observing young children</w:t>
      </w:r>
      <w:r w:rsidRPr="006B2AF0">
        <w:rPr>
          <w:rFonts w:ascii="Arial" w:hAnsi="Arial" w:cs="Arial"/>
          <w:lang w:val="en-GB"/>
        </w:rPr>
        <w:t xml:space="preserve">. Available at: </w:t>
      </w:r>
      <w:hyperlink r:id="rId28" w:history="1">
        <w:r w:rsidRPr="006B2AF0">
          <w:rPr>
            <w:rStyle w:val="Hyperlink"/>
            <w:rFonts w:ascii="Arial" w:hAnsi="Arial" w:cs="Arial"/>
            <w:lang w:val="en-GB"/>
          </w:rPr>
          <w:t>https://www.froebel.org.uk/uploads/documents/FT_Observing-young-children_Pamphlet_INTERACTIVE_REV-2.pdf</w:t>
        </w:r>
      </w:hyperlink>
      <w:r w:rsidRPr="006B2AF0">
        <w:rPr>
          <w:rFonts w:ascii="Arial" w:hAnsi="Arial" w:cs="Arial"/>
          <w:lang w:val="en-GB"/>
        </w:rPr>
        <w:t>. (Accessed: 8 February 2025).</w:t>
      </w:r>
    </w:p>
    <w:p w14:paraId="4D85EE9D" w14:textId="6AAF08DB"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McInnes, K., Howard, J., Crowley, K. and Miles, G. (2013). ‘The nature of adult–child interaction in the early years classroom: Implications for children’s perceptions of play and subsequent learning behaviour’, </w:t>
      </w:r>
      <w:r w:rsidRPr="006B2AF0">
        <w:rPr>
          <w:rFonts w:ascii="Arial" w:hAnsi="Arial" w:cs="Arial"/>
          <w:i/>
          <w:iCs/>
          <w:lang w:val="en-GB"/>
        </w:rPr>
        <w:t>European Early Childhood Education Research Journal</w:t>
      </w:r>
      <w:r w:rsidRPr="006B2AF0">
        <w:rPr>
          <w:rFonts w:ascii="Arial" w:hAnsi="Arial" w:cs="Arial"/>
          <w:lang w:val="en-GB"/>
        </w:rPr>
        <w:t>, 21(2), pp.</w:t>
      </w:r>
      <w:r w:rsidR="00A95E84">
        <w:rPr>
          <w:rFonts w:ascii="Arial" w:hAnsi="Arial" w:cs="Arial"/>
          <w:lang w:val="en-GB"/>
        </w:rPr>
        <w:t xml:space="preserve"> </w:t>
      </w:r>
      <w:r w:rsidRPr="006B2AF0">
        <w:rPr>
          <w:rFonts w:ascii="Arial" w:hAnsi="Arial" w:cs="Arial"/>
          <w:lang w:val="en-GB"/>
        </w:rPr>
        <w:t xml:space="preserve">268–282. </w:t>
      </w:r>
      <w:proofErr w:type="spellStart"/>
      <w:proofErr w:type="gramStart"/>
      <w:r w:rsidRPr="006B2AF0">
        <w:rPr>
          <w:rFonts w:ascii="Arial" w:hAnsi="Arial" w:cs="Arial"/>
          <w:lang w:val="en-GB"/>
        </w:rPr>
        <w:t>doi:https</w:t>
      </w:r>
      <w:proofErr w:type="spellEnd"/>
      <w:r w:rsidRPr="006B2AF0">
        <w:rPr>
          <w:rFonts w:ascii="Arial" w:hAnsi="Arial" w:cs="Arial"/>
          <w:lang w:val="en-GB"/>
        </w:rPr>
        <w:t>://doi.org/10.1080/1350293x.2013.789194</w:t>
      </w:r>
      <w:proofErr w:type="gramEnd"/>
      <w:r w:rsidRPr="006B2AF0">
        <w:rPr>
          <w:rFonts w:ascii="Arial" w:hAnsi="Arial" w:cs="Arial"/>
          <w:lang w:val="en-GB"/>
        </w:rPr>
        <w:t>.</w:t>
      </w:r>
    </w:p>
    <w:p w14:paraId="261FCC50"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Moyles, J. (2023) </w:t>
      </w:r>
      <w:r w:rsidRPr="006B2AF0">
        <w:rPr>
          <w:rFonts w:ascii="Arial" w:hAnsi="Arial" w:cs="Arial"/>
          <w:i/>
          <w:iCs/>
          <w:lang w:val="en-GB"/>
        </w:rPr>
        <w:t>Play and early years</w:t>
      </w:r>
      <w:r w:rsidRPr="006B2AF0">
        <w:rPr>
          <w:rFonts w:ascii="Arial" w:hAnsi="Arial" w:cs="Arial"/>
          <w:lang w:val="en-GB"/>
        </w:rPr>
        <w:t xml:space="preserve">. Available at: </w:t>
      </w:r>
      <w:hyperlink r:id="rId29" w:history="1">
        <w:r w:rsidRPr="006B2AF0">
          <w:rPr>
            <w:rStyle w:val="Hyperlink"/>
            <w:rFonts w:ascii="Arial" w:hAnsi="Arial" w:cs="Arial"/>
            <w:lang w:val="en-GB"/>
          </w:rPr>
          <w:t>https://issuu.com/playwales/docs/play_and_early_years</w:t>
        </w:r>
      </w:hyperlink>
      <w:r w:rsidRPr="006B2AF0">
        <w:rPr>
          <w:rFonts w:ascii="Arial" w:hAnsi="Arial" w:cs="Arial"/>
          <w:lang w:val="en-GB"/>
        </w:rPr>
        <w:t xml:space="preserve"> (Accessed: 4 February 2025).</w:t>
      </w:r>
    </w:p>
    <w:p w14:paraId="2CEDD349" w14:textId="095E6D89" w:rsidR="002B2E99" w:rsidRPr="006B2AF0" w:rsidRDefault="002B2E99" w:rsidP="002B2E99">
      <w:pPr>
        <w:spacing w:after="240" w:line="360" w:lineRule="auto"/>
        <w:rPr>
          <w:rFonts w:ascii="Arial" w:eastAsia="Times New Roman" w:hAnsi="Arial" w:cs="Arial"/>
          <w:lang w:val="en-GB"/>
        </w:rPr>
      </w:pPr>
      <w:r w:rsidRPr="006B2AF0">
        <w:rPr>
          <w:rFonts w:ascii="Arial" w:eastAsia="Times New Roman" w:hAnsi="Arial" w:cs="Arial"/>
          <w:lang w:val="en-GB"/>
        </w:rPr>
        <w:t xml:space="preserve">Natural Learning Initiative (2022) </w:t>
      </w:r>
      <w:r w:rsidRPr="006B2AF0">
        <w:rPr>
          <w:rFonts w:ascii="Arial" w:eastAsia="Times New Roman" w:hAnsi="Arial" w:cs="Arial"/>
          <w:i/>
          <w:iCs/>
          <w:lang w:val="en-GB"/>
        </w:rPr>
        <w:t>The Reggio Emilia Approach to Outdoor Learning</w:t>
      </w:r>
      <w:r w:rsidRPr="006B2AF0">
        <w:rPr>
          <w:rFonts w:ascii="Arial" w:eastAsia="Times New Roman" w:hAnsi="Arial" w:cs="Arial"/>
          <w:lang w:val="en-GB"/>
        </w:rPr>
        <w:t xml:space="preserve">. Available at: </w:t>
      </w:r>
      <w:hyperlink r:id="rId30" w:history="1">
        <w:r w:rsidRPr="006B2AF0">
          <w:rPr>
            <w:rStyle w:val="Hyperlink"/>
            <w:rFonts w:ascii="Arial" w:eastAsia="Times New Roman" w:hAnsi="Arial" w:cs="Arial"/>
            <w:lang w:val="en-GB"/>
          </w:rPr>
          <w:t>https://youtu.be/0ukpYsgfIeI?si=jn-c5sFoIUEZMsEa</w:t>
        </w:r>
      </w:hyperlink>
      <w:r w:rsidRPr="006B2AF0">
        <w:rPr>
          <w:rFonts w:ascii="Arial" w:eastAsia="Times New Roman" w:hAnsi="Arial" w:cs="Arial"/>
          <w:lang w:val="en-GB"/>
        </w:rPr>
        <w:t xml:space="preserve"> (Accessed: 30 January 2025).</w:t>
      </w:r>
    </w:p>
    <w:p w14:paraId="3ACF502A" w14:textId="77777777" w:rsidR="002B2E99" w:rsidRPr="006B2AF0" w:rsidRDefault="002B2E99" w:rsidP="002B2E99">
      <w:pPr>
        <w:spacing w:line="360" w:lineRule="auto"/>
        <w:rPr>
          <w:rFonts w:ascii="Arial" w:hAnsi="Arial" w:cs="Arial"/>
          <w:lang w:val="en-GB"/>
        </w:rPr>
      </w:pPr>
      <w:proofErr w:type="spellStart"/>
      <w:r w:rsidRPr="006B2AF0">
        <w:rPr>
          <w:rFonts w:ascii="Arial" w:hAnsi="Arial" w:cs="Arial"/>
          <w:lang w:val="en-GB"/>
        </w:rPr>
        <w:t>nidirect</w:t>
      </w:r>
      <w:proofErr w:type="spellEnd"/>
      <w:r w:rsidRPr="006B2AF0">
        <w:rPr>
          <w:rFonts w:ascii="Arial" w:hAnsi="Arial" w:cs="Arial"/>
          <w:lang w:val="en-GB"/>
        </w:rPr>
        <w:t xml:space="preserve"> (2018) How</w:t>
      </w:r>
      <w:r w:rsidRPr="006B2AF0">
        <w:rPr>
          <w:rFonts w:ascii="Arial" w:hAnsi="Arial" w:cs="Arial"/>
          <w:i/>
          <w:iCs/>
          <w:lang w:val="en-GB"/>
        </w:rPr>
        <w:t xml:space="preserve"> Play Helps </w:t>
      </w:r>
      <w:proofErr w:type="gramStart"/>
      <w:r w:rsidRPr="006B2AF0">
        <w:rPr>
          <w:rFonts w:ascii="Arial" w:hAnsi="Arial" w:cs="Arial"/>
          <w:i/>
          <w:iCs/>
          <w:lang w:val="en-GB"/>
        </w:rPr>
        <w:t>children’s</w:t>
      </w:r>
      <w:proofErr w:type="gramEnd"/>
      <w:r w:rsidRPr="006B2AF0">
        <w:rPr>
          <w:rFonts w:ascii="Arial" w:hAnsi="Arial" w:cs="Arial"/>
          <w:i/>
          <w:iCs/>
          <w:lang w:val="en-GB"/>
        </w:rPr>
        <w:t xml:space="preserve"> Development</w:t>
      </w:r>
      <w:r w:rsidRPr="006B2AF0">
        <w:rPr>
          <w:rFonts w:ascii="Arial" w:hAnsi="Arial" w:cs="Arial"/>
          <w:lang w:val="en-GB"/>
        </w:rPr>
        <w:t xml:space="preserve">. </w:t>
      </w:r>
      <w:r w:rsidRPr="00A95E84">
        <w:rPr>
          <w:rFonts w:ascii="Arial" w:hAnsi="Arial" w:cs="Arial"/>
          <w:strike/>
          <w:lang w:val="en-GB"/>
        </w:rPr>
        <w:t xml:space="preserve">[online] </w:t>
      </w:r>
      <w:proofErr w:type="spellStart"/>
      <w:r w:rsidRPr="00A95E84">
        <w:rPr>
          <w:rFonts w:ascii="Arial" w:hAnsi="Arial" w:cs="Arial"/>
          <w:strike/>
          <w:lang w:val="en-GB"/>
        </w:rPr>
        <w:t>nidirect</w:t>
      </w:r>
      <w:proofErr w:type="spellEnd"/>
      <w:r w:rsidRPr="006B2AF0">
        <w:rPr>
          <w:rFonts w:ascii="Arial" w:hAnsi="Arial" w:cs="Arial"/>
          <w:lang w:val="en-GB"/>
        </w:rPr>
        <w:t xml:space="preserve">. Available at: </w:t>
      </w:r>
      <w:hyperlink r:id="rId31" w:anchor=":~:text=Play%20improves%20the%20cognitive%2C%20physical,confidence" w:history="1">
        <w:r w:rsidRPr="006B2AF0">
          <w:rPr>
            <w:rStyle w:val="Hyperlink"/>
            <w:rFonts w:ascii="Arial" w:hAnsi="Arial" w:cs="Arial"/>
            <w:lang w:val="en-GB"/>
          </w:rPr>
          <w:t>https://www.nidirect.gov.uk/articles/how-play-helps-childrens-development#:~:text=Play%20improves%20the%20cognitive%2C%20physical,confidence</w:t>
        </w:r>
      </w:hyperlink>
      <w:r w:rsidRPr="006B2AF0">
        <w:rPr>
          <w:rFonts w:ascii="Arial" w:hAnsi="Arial" w:cs="Arial"/>
          <w:lang w:val="en-GB"/>
        </w:rPr>
        <w:t xml:space="preserve"> (Accessed: 7 February 2025).</w:t>
      </w:r>
    </w:p>
    <w:p w14:paraId="3E434163" w14:textId="77777777" w:rsidR="002B2E99" w:rsidRPr="006B2AF0" w:rsidRDefault="002B2E99" w:rsidP="002B2E99">
      <w:pPr>
        <w:spacing w:line="360" w:lineRule="auto"/>
        <w:rPr>
          <w:rFonts w:ascii="Arial" w:hAnsi="Arial" w:cs="Arial"/>
          <w:lang w:val="en-GB"/>
        </w:rPr>
      </w:pPr>
      <w:bookmarkStart w:id="2" w:name="_Hlk189837346"/>
      <w:r w:rsidRPr="006B2AF0">
        <w:rPr>
          <w:rFonts w:ascii="Arial" w:hAnsi="Arial" w:cs="Arial"/>
          <w:lang w:val="en-GB"/>
        </w:rPr>
        <w:t xml:space="preserve">Online learning college (2021) </w:t>
      </w:r>
      <w:bookmarkEnd w:id="2"/>
      <w:r w:rsidRPr="006B2AF0">
        <w:rPr>
          <w:rFonts w:ascii="Arial" w:hAnsi="Arial" w:cs="Arial"/>
          <w:i/>
          <w:iCs/>
          <w:lang w:val="en-GB"/>
        </w:rPr>
        <w:t>Early Years Observations | Carrying Out, Assessing, Observing, Key Terms</w:t>
      </w:r>
      <w:r w:rsidRPr="006B2AF0">
        <w:rPr>
          <w:rFonts w:ascii="Arial" w:hAnsi="Arial" w:cs="Arial"/>
          <w:lang w:val="en-GB"/>
        </w:rPr>
        <w:t>. Available at:</w:t>
      </w:r>
      <w:hyperlink r:id="rId32" w:history="1">
        <w:r w:rsidRPr="006B2AF0">
          <w:rPr>
            <w:rStyle w:val="Hyperlink"/>
            <w:rFonts w:ascii="Arial" w:hAnsi="Arial" w:cs="Arial"/>
            <w:lang w:val="en-GB"/>
          </w:rPr>
          <w:t>https://online-learning-college.com/knowledge-hub/college-news/carrying-out-early-years-</w:t>
        </w:r>
        <w:r w:rsidRPr="006B2AF0">
          <w:rPr>
            <w:rStyle w:val="Hyperlink"/>
            <w:rFonts w:ascii="Arial" w:hAnsi="Arial" w:cs="Arial"/>
            <w:lang w:val="en-GB"/>
          </w:rPr>
          <w:lastRenderedPageBreak/>
          <w:t>observations/?srsltid=AfmBOooIbCUBrJ1ke9eFxagtjQ_orfDcn576hk8uG4S8nJ9bEMUlbk-W</w:t>
        </w:r>
      </w:hyperlink>
      <w:r w:rsidRPr="006B2AF0">
        <w:rPr>
          <w:rFonts w:ascii="Arial" w:hAnsi="Arial" w:cs="Arial"/>
          <w:lang w:val="en-GB"/>
        </w:rPr>
        <w:t xml:space="preserve"> (Accessed: 6 February 2025).</w:t>
      </w:r>
    </w:p>
    <w:p w14:paraId="35303C8C" w14:textId="77777777" w:rsidR="002B2E99" w:rsidRPr="006B2AF0" w:rsidRDefault="002B2E99" w:rsidP="002B2E99">
      <w:pPr>
        <w:spacing w:before="150" w:after="0" w:line="360" w:lineRule="auto"/>
        <w:rPr>
          <w:rFonts w:ascii="Arial" w:eastAsia="Arial" w:hAnsi="Arial" w:cs="Arial"/>
        </w:rPr>
      </w:pPr>
      <w:r w:rsidRPr="006B2AF0">
        <w:rPr>
          <w:rFonts w:ascii="Arial" w:eastAsia="Arial" w:hAnsi="Arial" w:cs="Arial"/>
        </w:rPr>
        <w:t>Play Scotland (n.d.) What</w:t>
      </w:r>
      <w:r w:rsidRPr="006B2AF0">
        <w:rPr>
          <w:rFonts w:ascii="Arial" w:eastAsia="Arial" w:hAnsi="Arial" w:cs="Arial"/>
          <w:i/>
          <w:iCs/>
        </w:rPr>
        <w:t xml:space="preserve"> is play? </w:t>
      </w:r>
      <w:r w:rsidRPr="006B2AF0">
        <w:rPr>
          <w:rFonts w:ascii="Arial" w:eastAsia="Arial" w:hAnsi="Arial" w:cs="Arial"/>
        </w:rPr>
        <w:t>Available at</w:t>
      </w:r>
      <w:r w:rsidRPr="006B2AF0">
        <w:rPr>
          <w:rFonts w:ascii="Arial" w:eastAsia="Arial" w:hAnsi="Arial" w:cs="Arial"/>
          <w:i/>
          <w:iCs/>
        </w:rPr>
        <w:t xml:space="preserve">: </w:t>
      </w:r>
      <w:hyperlink r:id="rId33">
        <w:r w:rsidRPr="006B2AF0">
          <w:rPr>
            <w:rStyle w:val="Hyperlink"/>
            <w:rFonts w:ascii="Arial" w:eastAsia="Arial" w:hAnsi="Arial" w:cs="Arial"/>
          </w:rPr>
          <w:t>https://www.playscotland.org/wp-content/uploads/What-Is-play-Leaflet.pdf</w:t>
        </w:r>
      </w:hyperlink>
      <w:r w:rsidRPr="006B2AF0">
        <w:rPr>
          <w:rFonts w:ascii="Arial" w:eastAsia="Arial" w:hAnsi="Arial" w:cs="Arial"/>
        </w:rPr>
        <w:t xml:space="preserve"> (Accessed: 30 January 2025). </w:t>
      </w:r>
    </w:p>
    <w:p w14:paraId="168F8893" w14:textId="6700FDD4" w:rsidR="002B2E99" w:rsidRPr="00D92B78" w:rsidRDefault="002B2E99" w:rsidP="002B2E99">
      <w:pPr>
        <w:spacing w:before="150" w:after="0" w:line="360" w:lineRule="auto"/>
        <w:rPr>
          <w:rFonts w:ascii="Arial" w:eastAsia="Arial" w:hAnsi="Arial" w:cs="Arial"/>
          <w:lang w:val="en-GB"/>
        </w:rPr>
      </w:pPr>
      <w:r w:rsidRPr="00D92B78">
        <w:rPr>
          <w:rFonts w:ascii="Arial" w:eastAsia="Arial" w:hAnsi="Arial" w:cs="Arial"/>
          <w:lang w:val="en-GB"/>
        </w:rPr>
        <w:t xml:space="preserve">Play Sufficiency Duty (2025). </w:t>
      </w:r>
      <w:r w:rsidRPr="00D92B78">
        <w:rPr>
          <w:rFonts w:ascii="Arial" w:eastAsia="Arial" w:hAnsi="Arial" w:cs="Arial"/>
          <w:i/>
          <w:iCs/>
          <w:lang w:val="en-GB"/>
        </w:rPr>
        <w:t>The Play Sufficiency Assessment (Wales) Regulations 2012</w:t>
      </w:r>
      <w:r w:rsidRPr="00D92B78">
        <w:rPr>
          <w:rFonts w:ascii="Arial" w:eastAsia="Arial" w:hAnsi="Arial" w:cs="Arial"/>
          <w:lang w:val="en-GB"/>
        </w:rPr>
        <w:t>. Legislation.gov.uk. Available at:</w:t>
      </w:r>
      <w:r w:rsidR="00A16A6B">
        <w:rPr>
          <w:rFonts w:ascii="Arial" w:eastAsia="Arial" w:hAnsi="Arial" w:cs="Arial"/>
          <w:lang w:val="en-GB"/>
        </w:rPr>
        <w:t xml:space="preserve"> </w:t>
      </w:r>
      <w:hyperlink r:id="rId34" w:history="1">
        <w:r w:rsidR="00A16A6B" w:rsidRPr="00B46978">
          <w:rPr>
            <w:rStyle w:val="Hyperlink"/>
            <w:rFonts w:ascii="Arial" w:eastAsia="Arial" w:hAnsi="Arial" w:cs="Arial"/>
            <w:lang w:val="en-GB"/>
          </w:rPr>
          <w:t>https://www.legislation.gov.uk/wsi/2012/2555/contents/made</w:t>
        </w:r>
      </w:hyperlink>
      <w:r w:rsidRPr="006B2AF0">
        <w:rPr>
          <w:rFonts w:ascii="Arial" w:eastAsia="Arial" w:hAnsi="Arial" w:cs="Arial"/>
          <w:lang w:val="en-GB"/>
        </w:rPr>
        <w:t xml:space="preserve"> (Accessed: 10 February 2025)</w:t>
      </w:r>
    </w:p>
    <w:p w14:paraId="1B772E58" w14:textId="4EC3814B" w:rsidR="002B2E99" w:rsidRPr="006B2AF0" w:rsidRDefault="002B2E99" w:rsidP="002B2E99">
      <w:pPr>
        <w:spacing w:before="150" w:after="0" w:line="360" w:lineRule="auto"/>
        <w:rPr>
          <w:rFonts w:ascii="Arial" w:hAnsi="Arial" w:cs="Arial"/>
        </w:rPr>
      </w:pPr>
      <w:r w:rsidRPr="006B2AF0">
        <w:rPr>
          <w:rFonts w:ascii="Arial" w:eastAsia="Arial" w:hAnsi="Arial" w:cs="Arial"/>
          <w:color w:val="000000" w:themeColor="text1"/>
        </w:rPr>
        <w:t xml:space="preserve">Play Wales (2022) 'Current Play Policy in Wales'. </w:t>
      </w:r>
      <w:bookmarkStart w:id="3" w:name="_Hlk190106171"/>
      <w:r w:rsidR="0011548B">
        <w:rPr>
          <w:rFonts w:ascii="Arial" w:eastAsia="Arial" w:hAnsi="Arial" w:cs="Arial"/>
          <w:color w:val="000000" w:themeColor="text1"/>
        </w:rPr>
        <w:t xml:space="preserve">Available at: </w:t>
      </w:r>
      <w:hyperlink r:id="rId35">
        <w:r w:rsidRPr="006B2AF0">
          <w:rPr>
            <w:rStyle w:val="Hyperlink"/>
            <w:rFonts w:ascii="Arial" w:eastAsia="Arial" w:hAnsi="Arial" w:cs="Arial"/>
            <w:color w:val="000000" w:themeColor="text1"/>
          </w:rPr>
          <w:t>Current play policy in Wales - Play Wales</w:t>
        </w:r>
      </w:hyperlink>
      <w:r w:rsidR="0011548B">
        <w:rPr>
          <w:rFonts w:ascii="Arial" w:hAnsi="Arial" w:cs="Arial"/>
        </w:rPr>
        <w:t xml:space="preserve"> (Accessed: 30 January 2025)</w:t>
      </w:r>
    </w:p>
    <w:bookmarkEnd w:id="3"/>
    <w:p w14:paraId="4639AFA0" w14:textId="77777777" w:rsidR="002B2E99" w:rsidRDefault="002B2E99" w:rsidP="002B2E99">
      <w:pPr>
        <w:spacing w:before="150" w:after="0" w:line="360" w:lineRule="auto"/>
        <w:rPr>
          <w:rFonts w:ascii="Arial" w:eastAsia="Arial" w:hAnsi="Arial" w:cs="Arial"/>
          <w:color w:val="000000" w:themeColor="text1"/>
          <w:lang w:val="en-GB"/>
        </w:rPr>
      </w:pPr>
      <w:r w:rsidRPr="006B2AF0">
        <w:rPr>
          <w:rFonts w:ascii="Arial" w:eastAsia="Arial" w:hAnsi="Arial" w:cs="Arial"/>
          <w:color w:val="000000" w:themeColor="text1"/>
          <w:lang w:val="en-GB"/>
        </w:rPr>
        <w:t xml:space="preserve">Play Wales (2025) </w:t>
      </w:r>
      <w:r w:rsidRPr="006B2AF0">
        <w:rPr>
          <w:rFonts w:ascii="Arial" w:eastAsia="Arial" w:hAnsi="Arial" w:cs="Arial"/>
          <w:i/>
          <w:iCs/>
          <w:color w:val="000000" w:themeColor="text1"/>
          <w:lang w:val="en-GB"/>
        </w:rPr>
        <w:t>Playing outdoors in early years settings – a toolkit - Play Wales</w:t>
      </w:r>
      <w:r w:rsidRPr="006B2AF0">
        <w:rPr>
          <w:rFonts w:ascii="Arial" w:eastAsia="Arial" w:hAnsi="Arial" w:cs="Arial"/>
          <w:color w:val="000000" w:themeColor="text1"/>
          <w:lang w:val="en-GB"/>
        </w:rPr>
        <w:t>. Available at: https://play.wales/publications_category/playing-outdoors-in-early-years-settings-a-toolkit/ (Accessed: 30 January 2025).</w:t>
      </w:r>
    </w:p>
    <w:p w14:paraId="6117F32C" w14:textId="77777777" w:rsidR="00A16A6B" w:rsidRPr="006B2AF0" w:rsidRDefault="00A16A6B" w:rsidP="002B2E99">
      <w:pPr>
        <w:spacing w:before="150" w:after="0" w:line="360" w:lineRule="auto"/>
        <w:rPr>
          <w:rFonts w:ascii="Arial" w:eastAsia="Arial" w:hAnsi="Arial" w:cs="Arial"/>
          <w:color w:val="000000" w:themeColor="text1"/>
          <w:lang w:val="en-GB"/>
        </w:rPr>
      </w:pPr>
    </w:p>
    <w:p w14:paraId="2E1355CF" w14:textId="6ED8BCCB"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Reggio Emilia Approach (2019) </w:t>
      </w:r>
      <w:r w:rsidRPr="006B2AF0">
        <w:rPr>
          <w:rFonts w:ascii="Arial" w:hAnsi="Arial" w:cs="Arial"/>
          <w:i/>
          <w:iCs/>
          <w:lang w:val="en-GB"/>
        </w:rPr>
        <w:t>Reggio Emilia Approach</w:t>
      </w:r>
      <w:r w:rsidRPr="006B2AF0">
        <w:rPr>
          <w:rFonts w:ascii="Arial" w:hAnsi="Arial" w:cs="Arial"/>
          <w:lang w:val="en-GB"/>
        </w:rPr>
        <w:t>.</w:t>
      </w:r>
      <w:r w:rsidR="00A16A6B">
        <w:rPr>
          <w:rFonts w:ascii="Arial" w:hAnsi="Arial" w:cs="Arial"/>
          <w:lang w:val="en-GB"/>
        </w:rPr>
        <w:t xml:space="preserve"> </w:t>
      </w:r>
      <w:r w:rsidRPr="006B2AF0">
        <w:rPr>
          <w:rFonts w:ascii="Arial" w:hAnsi="Arial" w:cs="Arial"/>
          <w:lang w:val="en-GB"/>
        </w:rPr>
        <w:t xml:space="preserve">Available at: </w:t>
      </w:r>
      <w:hyperlink r:id="rId36" w:history="1">
        <w:r w:rsidRPr="006B2AF0">
          <w:rPr>
            <w:rStyle w:val="Hyperlink"/>
            <w:rFonts w:ascii="Arial" w:hAnsi="Arial" w:cs="Arial"/>
            <w:lang w:val="en-GB"/>
          </w:rPr>
          <w:t>https://www.reggiochildren.it/en/reggio-emilia-approach/</w:t>
        </w:r>
      </w:hyperlink>
      <w:r w:rsidRPr="006B2AF0">
        <w:rPr>
          <w:rFonts w:ascii="Arial" w:hAnsi="Arial" w:cs="Arial"/>
          <w:lang w:val="en-GB"/>
        </w:rPr>
        <w:t xml:space="preserve"> (Accessed: 4 February 2025).</w:t>
      </w:r>
    </w:p>
    <w:p w14:paraId="36CFA105" w14:textId="0BCFA179"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Rosa, D. (2015) </w:t>
      </w:r>
      <w:r w:rsidRPr="006B2AF0">
        <w:rPr>
          <w:rFonts w:ascii="Arial" w:hAnsi="Arial" w:cs="Arial"/>
          <w:i/>
          <w:iCs/>
          <w:lang w:val="en-GB"/>
        </w:rPr>
        <w:t>Effective Practice: Observation, Assessment and Planning</w:t>
      </w:r>
      <w:r w:rsidRPr="006B2AF0">
        <w:rPr>
          <w:rFonts w:ascii="Arial" w:hAnsi="Arial" w:cs="Arial"/>
          <w:lang w:val="en-GB"/>
        </w:rPr>
        <w:t>.</w:t>
      </w:r>
      <w:r w:rsidR="00A16A6B">
        <w:rPr>
          <w:rFonts w:ascii="Arial" w:hAnsi="Arial" w:cs="Arial"/>
          <w:lang w:val="en-GB"/>
        </w:rPr>
        <w:t xml:space="preserve"> </w:t>
      </w:r>
      <w:r w:rsidRPr="006B2AF0">
        <w:rPr>
          <w:rFonts w:ascii="Arial" w:hAnsi="Arial" w:cs="Arial"/>
          <w:lang w:val="en-GB"/>
        </w:rPr>
        <w:t>Available at: https:</w:t>
      </w:r>
      <w:hyperlink r:id="rId37" w:history="1">
        <w:r w:rsidRPr="006B2AF0">
          <w:rPr>
            <w:rStyle w:val="Hyperlink"/>
            <w:rFonts w:ascii="Arial" w:hAnsi="Arial" w:cs="Arial"/>
            <w:lang w:val="en-GB"/>
          </w:rPr>
          <w:t>https://www.westsussex.gov.uk/media/5555/effective_poa_and_planning.pdf</w:t>
        </w:r>
      </w:hyperlink>
      <w:r w:rsidRPr="006B2AF0">
        <w:rPr>
          <w:rFonts w:ascii="Arial" w:hAnsi="Arial" w:cs="Arial"/>
          <w:lang w:val="en-GB"/>
        </w:rPr>
        <w:t xml:space="preserve"> (Accessed: 6 February 2025).</w:t>
      </w:r>
    </w:p>
    <w:p w14:paraId="566106D8" w14:textId="033CC973" w:rsidR="002B2E99" w:rsidRPr="006B2AF0" w:rsidRDefault="002B2E99" w:rsidP="002B2E99">
      <w:pPr>
        <w:spacing w:line="360" w:lineRule="auto"/>
        <w:rPr>
          <w:rFonts w:ascii="Arial" w:hAnsi="Arial" w:cs="Arial"/>
          <w:lang w:val="en-GB"/>
        </w:rPr>
      </w:pPr>
      <w:proofErr w:type="spellStart"/>
      <w:r w:rsidRPr="006B2AF0">
        <w:rPr>
          <w:rFonts w:ascii="Arial" w:hAnsi="Arial" w:cs="Arial"/>
          <w:lang w:val="en-GB"/>
        </w:rPr>
        <w:t>Rymanowicz</w:t>
      </w:r>
      <w:proofErr w:type="spellEnd"/>
      <w:r w:rsidRPr="006B2AF0">
        <w:rPr>
          <w:rFonts w:ascii="Arial" w:hAnsi="Arial" w:cs="Arial"/>
          <w:lang w:val="en-GB"/>
        </w:rPr>
        <w:t xml:space="preserve">, K. (2015) </w:t>
      </w:r>
      <w:r w:rsidRPr="006B2AF0">
        <w:rPr>
          <w:rFonts w:ascii="Arial" w:hAnsi="Arial" w:cs="Arial"/>
          <w:i/>
          <w:iCs/>
          <w:lang w:val="en-GB"/>
        </w:rPr>
        <w:t>The power of play – Part 5: Adult roles in child’s play</w:t>
      </w:r>
      <w:r w:rsidRPr="006B2AF0">
        <w:rPr>
          <w:rFonts w:ascii="Arial" w:hAnsi="Arial" w:cs="Arial"/>
          <w:lang w:val="en-GB"/>
        </w:rPr>
        <w:t>. Available at:</w:t>
      </w:r>
      <w:r w:rsidR="00A16A6B">
        <w:rPr>
          <w:rFonts w:ascii="Arial" w:hAnsi="Arial" w:cs="Arial"/>
          <w:lang w:val="en-GB"/>
        </w:rPr>
        <w:t xml:space="preserve"> </w:t>
      </w:r>
      <w:hyperlink r:id="rId38" w:anchor=":~:text=Adults%20can%20extend%20and%20support,Validating%20their%20efforts." w:history="1">
        <w:r w:rsidR="00D87265" w:rsidRPr="00B46978">
          <w:rPr>
            <w:rStyle w:val="Hyperlink"/>
            <w:rFonts w:ascii="Arial" w:hAnsi="Arial" w:cs="Arial"/>
            <w:lang w:val="en-GB"/>
          </w:rPr>
          <w:t>https://www.canr.msu.edu/news/the_power_of_play_part_5_adult_roles_in_childs_play#:~:text=Adults%20can%20extend%20and%20support,Validating%20their%20efforts.</w:t>
        </w:r>
      </w:hyperlink>
      <w:r w:rsidRPr="006B2AF0">
        <w:rPr>
          <w:rFonts w:ascii="Arial" w:hAnsi="Arial" w:cs="Arial"/>
          <w:lang w:val="en-GB"/>
        </w:rPr>
        <w:t xml:space="preserve"> (Accessed: 4 February 2025).</w:t>
      </w:r>
    </w:p>
    <w:p w14:paraId="462DCEB4" w14:textId="665FB717" w:rsidR="00D87265" w:rsidRDefault="002B2E99" w:rsidP="002B2E99">
      <w:pPr>
        <w:spacing w:before="150" w:after="0" w:line="360" w:lineRule="auto"/>
        <w:rPr>
          <w:rFonts w:ascii="Arial" w:eastAsia="Arial" w:hAnsi="Arial" w:cs="Arial"/>
          <w:color w:val="000000" w:themeColor="text1"/>
        </w:rPr>
      </w:pPr>
      <w:proofErr w:type="spellStart"/>
      <w:r w:rsidRPr="006B2AF0">
        <w:rPr>
          <w:rFonts w:ascii="Arial" w:eastAsia="Arial" w:hAnsi="Arial" w:cs="Arial"/>
          <w:color w:val="000000" w:themeColor="text1"/>
        </w:rPr>
        <w:t>Sandseter</w:t>
      </w:r>
      <w:proofErr w:type="spellEnd"/>
      <w:r w:rsidRPr="006B2AF0">
        <w:rPr>
          <w:rFonts w:ascii="Arial" w:eastAsia="Arial" w:hAnsi="Arial" w:cs="Arial"/>
          <w:color w:val="000000" w:themeColor="text1"/>
        </w:rPr>
        <w:t xml:space="preserve">, E.B.H., </w:t>
      </w:r>
      <w:proofErr w:type="spellStart"/>
      <w:r w:rsidRPr="006B2AF0">
        <w:rPr>
          <w:rFonts w:ascii="Arial" w:eastAsia="Arial" w:hAnsi="Arial" w:cs="Arial"/>
          <w:color w:val="000000" w:themeColor="text1"/>
        </w:rPr>
        <w:t>Cordovil</w:t>
      </w:r>
      <w:proofErr w:type="spellEnd"/>
      <w:r w:rsidRPr="006B2AF0">
        <w:rPr>
          <w:rFonts w:ascii="Arial" w:eastAsia="Arial" w:hAnsi="Arial" w:cs="Arial"/>
          <w:color w:val="000000" w:themeColor="text1"/>
        </w:rPr>
        <w:t>, R., Hagen, T.L. and Lopes, F. (2019) ‘Barriers for Outdoor Play in Early Childhood Education and Care (ECEC) Institutions: Perception of Risk in Children’s Play among European Parents and ECEC Practitioners’, </w:t>
      </w:r>
      <w:r w:rsidRPr="006B2AF0">
        <w:rPr>
          <w:rFonts w:ascii="Arial" w:eastAsia="Arial" w:hAnsi="Arial" w:cs="Arial"/>
          <w:i/>
          <w:iCs/>
          <w:color w:val="000000" w:themeColor="text1"/>
        </w:rPr>
        <w:t>Child Care in Practice</w:t>
      </w:r>
      <w:r w:rsidRPr="006B2AF0">
        <w:rPr>
          <w:rFonts w:ascii="Arial" w:eastAsia="Arial" w:hAnsi="Arial" w:cs="Arial"/>
          <w:color w:val="000000" w:themeColor="text1"/>
        </w:rPr>
        <w:t xml:space="preserve">, 26(2), pp. 111–129. </w:t>
      </w:r>
      <w:proofErr w:type="spellStart"/>
      <w:r w:rsidRPr="006B2AF0">
        <w:rPr>
          <w:rFonts w:ascii="Arial" w:eastAsia="Arial" w:hAnsi="Arial" w:cs="Arial"/>
          <w:color w:val="000000" w:themeColor="text1"/>
        </w:rPr>
        <w:t>doi</w:t>
      </w:r>
      <w:proofErr w:type="spellEnd"/>
      <w:r w:rsidRPr="006B2AF0">
        <w:rPr>
          <w:rFonts w:ascii="Arial" w:eastAsia="Arial" w:hAnsi="Arial" w:cs="Arial"/>
          <w:color w:val="000000" w:themeColor="text1"/>
        </w:rPr>
        <w:t>: 10.1080/13575279.2019.1685461.</w:t>
      </w:r>
    </w:p>
    <w:p w14:paraId="71C880F8" w14:textId="77777777" w:rsidR="00D87265" w:rsidRPr="006B2AF0" w:rsidRDefault="00D87265" w:rsidP="002B2E99">
      <w:pPr>
        <w:spacing w:before="150" w:after="0" w:line="360" w:lineRule="auto"/>
        <w:rPr>
          <w:rFonts w:ascii="Arial" w:eastAsia="Arial" w:hAnsi="Arial" w:cs="Arial"/>
          <w:color w:val="000000" w:themeColor="text1"/>
        </w:rPr>
      </w:pPr>
    </w:p>
    <w:p w14:paraId="211817DA" w14:textId="34089744"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Senedd Wales (2025) </w:t>
      </w:r>
      <w:r w:rsidRPr="006B2AF0">
        <w:rPr>
          <w:rFonts w:ascii="Arial" w:hAnsi="Arial" w:cs="Arial"/>
          <w:i/>
          <w:iCs/>
          <w:lang w:val="en-GB"/>
        </w:rPr>
        <w:t>Their future: our priority? Childcare in Wales</w:t>
      </w:r>
      <w:r w:rsidRPr="006B2AF0">
        <w:rPr>
          <w:rFonts w:ascii="Arial" w:hAnsi="Arial" w:cs="Arial"/>
          <w:lang w:val="en-GB"/>
        </w:rPr>
        <w:t>.</w:t>
      </w:r>
      <w:r w:rsidR="00D87265">
        <w:rPr>
          <w:rFonts w:ascii="Arial" w:hAnsi="Arial" w:cs="Arial"/>
          <w:lang w:val="en-GB"/>
        </w:rPr>
        <w:t xml:space="preserve"> </w:t>
      </w:r>
      <w:r w:rsidRPr="006B2AF0">
        <w:rPr>
          <w:rFonts w:ascii="Arial" w:hAnsi="Arial" w:cs="Arial"/>
          <w:lang w:val="en-GB"/>
        </w:rPr>
        <w:t>Available at: https:</w:t>
      </w:r>
      <w:hyperlink r:id="rId39" w:anchor=":~:text=A%20survey%20by%20Early%20Years,of%20%C2%A36%2D%C2%A38." w:history="1">
        <w:r w:rsidRPr="006B2AF0">
          <w:rPr>
            <w:rStyle w:val="Hyperlink"/>
            <w:rFonts w:ascii="Arial" w:hAnsi="Arial" w:cs="Arial"/>
            <w:lang w:val="en-GB"/>
          </w:rPr>
          <w:t>https://research.senedd.wales/research-articles/their-future-our-priority-childcare-in-wales/#:~:text=A%20survey%20by%20Early%20Years,of%20%C2%A36%2D%C2%A38.</w:t>
        </w:r>
      </w:hyperlink>
      <w:r w:rsidRPr="006B2AF0">
        <w:rPr>
          <w:rFonts w:ascii="Arial" w:hAnsi="Arial" w:cs="Arial"/>
          <w:lang w:val="en-GB"/>
        </w:rPr>
        <w:t>(Accessed: 6 February 2025).</w:t>
      </w:r>
    </w:p>
    <w:p w14:paraId="3457D219" w14:textId="77777777" w:rsidR="002B2E99" w:rsidRPr="006B2AF0" w:rsidRDefault="002B2E99" w:rsidP="002B2E99">
      <w:pPr>
        <w:spacing w:line="360" w:lineRule="auto"/>
        <w:rPr>
          <w:rFonts w:ascii="Arial" w:hAnsi="Arial" w:cs="Arial"/>
          <w:lang w:val="en-GB"/>
        </w:rPr>
      </w:pPr>
      <w:bookmarkStart w:id="4" w:name="_Hlk189709156"/>
      <w:r w:rsidRPr="006B2AF0">
        <w:rPr>
          <w:rFonts w:ascii="Arial" w:hAnsi="Arial" w:cs="Arial"/>
          <w:lang w:val="en-GB"/>
        </w:rPr>
        <w:t xml:space="preserve">Smidt, S. (2015) </w:t>
      </w:r>
      <w:bookmarkEnd w:id="4"/>
      <w:r w:rsidRPr="006B2AF0">
        <w:rPr>
          <w:rFonts w:ascii="Arial" w:hAnsi="Arial" w:cs="Arial"/>
          <w:i/>
          <w:iCs/>
          <w:lang w:val="en-GB"/>
        </w:rPr>
        <w:t>Observing young children: the role of observation and assessment in early childhood settings</w:t>
      </w:r>
      <w:r w:rsidRPr="006B2AF0">
        <w:rPr>
          <w:rFonts w:ascii="Arial" w:hAnsi="Arial" w:cs="Arial"/>
          <w:lang w:val="en-GB"/>
        </w:rPr>
        <w:t>.2</w:t>
      </w:r>
      <w:r w:rsidRPr="006B2AF0">
        <w:rPr>
          <w:rFonts w:ascii="Arial" w:hAnsi="Arial" w:cs="Arial"/>
          <w:vertAlign w:val="superscript"/>
          <w:lang w:val="en-GB"/>
        </w:rPr>
        <w:t>nd</w:t>
      </w:r>
      <w:r w:rsidRPr="006B2AF0">
        <w:rPr>
          <w:rFonts w:ascii="Arial" w:hAnsi="Arial" w:cs="Arial"/>
          <w:lang w:val="en-GB"/>
        </w:rPr>
        <w:t xml:space="preserve"> (</w:t>
      </w:r>
      <w:proofErr w:type="spellStart"/>
      <w:r w:rsidRPr="006B2AF0">
        <w:rPr>
          <w:rFonts w:ascii="Arial" w:hAnsi="Arial" w:cs="Arial"/>
          <w:lang w:val="en-GB"/>
        </w:rPr>
        <w:t>edn</w:t>
      </w:r>
      <w:proofErr w:type="spellEnd"/>
      <w:r w:rsidRPr="006B2AF0">
        <w:rPr>
          <w:rFonts w:ascii="Arial" w:hAnsi="Arial" w:cs="Arial"/>
          <w:lang w:val="en-GB"/>
        </w:rPr>
        <w:t>). London: Routledge.</w:t>
      </w:r>
    </w:p>
    <w:p w14:paraId="2823E2FF" w14:textId="3D4403F8"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St Andrews International School Bangkok (2021) </w:t>
      </w:r>
      <w:r w:rsidRPr="006B2AF0">
        <w:rPr>
          <w:rFonts w:ascii="Arial" w:hAnsi="Arial" w:cs="Arial"/>
          <w:i/>
          <w:iCs/>
          <w:lang w:val="en-GB"/>
        </w:rPr>
        <w:t>Self Directed Play</w:t>
      </w:r>
      <w:r w:rsidRPr="006B2AF0">
        <w:rPr>
          <w:rFonts w:ascii="Arial" w:hAnsi="Arial" w:cs="Arial"/>
          <w:lang w:val="en-GB"/>
        </w:rPr>
        <w:t xml:space="preserve">. Available at: </w:t>
      </w:r>
      <w:hyperlink r:id="rId40" w:history="1">
        <w:r w:rsidRPr="006B2AF0">
          <w:rPr>
            <w:rStyle w:val="Hyperlink"/>
            <w:rFonts w:ascii="Arial" w:hAnsi="Arial" w:cs="Arial"/>
            <w:lang w:val="en-GB"/>
          </w:rPr>
          <w:t>https://www.youtube.com/watch?v=lFHS9DLQYVE</w:t>
        </w:r>
      </w:hyperlink>
      <w:r w:rsidRPr="006B2AF0">
        <w:rPr>
          <w:rFonts w:ascii="Arial" w:hAnsi="Arial" w:cs="Arial"/>
          <w:lang w:val="en-GB"/>
        </w:rPr>
        <w:t xml:space="preserve">  (Accessed</w:t>
      </w:r>
      <w:r w:rsidR="0011548B">
        <w:rPr>
          <w:rFonts w:ascii="Arial" w:hAnsi="Arial" w:cs="Arial"/>
          <w:lang w:val="en-GB"/>
        </w:rPr>
        <w:t>:</w:t>
      </w:r>
      <w:r w:rsidRPr="006B2AF0">
        <w:rPr>
          <w:rFonts w:ascii="Arial" w:hAnsi="Arial" w:cs="Arial"/>
          <w:lang w:val="en-GB"/>
        </w:rPr>
        <w:t xml:space="preserve"> 4 February 2025).</w:t>
      </w:r>
    </w:p>
    <w:p w14:paraId="03C82948" w14:textId="77777777" w:rsidR="002B2E99" w:rsidRPr="006B2AF0" w:rsidRDefault="002B2E99" w:rsidP="002B2E99">
      <w:pPr>
        <w:spacing w:line="360" w:lineRule="auto"/>
        <w:rPr>
          <w:rFonts w:ascii="Arial" w:hAnsi="Arial" w:cs="Arial"/>
          <w:lang w:val="en-GB"/>
        </w:rPr>
      </w:pPr>
      <w:r w:rsidRPr="006B2AF0">
        <w:rPr>
          <w:rFonts w:ascii="Arial" w:hAnsi="Arial" w:cs="Arial"/>
        </w:rPr>
        <w:t xml:space="preserve">Sturrock, G and Else, P. (1988) </w:t>
      </w:r>
      <w:r w:rsidRPr="006B2AF0">
        <w:rPr>
          <w:rFonts w:ascii="Arial" w:hAnsi="Arial" w:cs="Arial"/>
          <w:i/>
          <w:iCs/>
        </w:rPr>
        <w:t>The Play Cycle.</w:t>
      </w:r>
      <w:r w:rsidRPr="006B2AF0">
        <w:rPr>
          <w:rFonts w:ascii="Arial" w:hAnsi="Arial" w:cs="Arial"/>
        </w:rPr>
        <w:t xml:space="preserve"> London: Routledge.</w:t>
      </w:r>
    </w:p>
    <w:p w14:paraId="30E45E10"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Swansea University (2023) </w:t>
      </w:r>
      <w:r w:rsidRPr="006B2AF0">
        <w:rPr>
          <w:rFonts w:ascii="Arial" w:hAnsi="Arial" w:cs="Arial"/>
          <w:i/>
          <w:iCs/>
          <w:lang w:val="en-GB"/>
        </w:rPr>
        <w:t>The Play Cycle (In a nutshell)</w:t>
      </w:r>
      <w:r w:rsidRPr="006B2AF0">
        <w:rPr>
          <w:rFonts w:ascii="Arial" w:hAnsi="Arial" w:cs="Arial"/>
          <w:lang w:val="en-GB"/>
        </w:rPr>
        <w:t xml:space="preserve">. Available at: </w:t>
      </w:r>
      <w:hyperlink r:id="rId41" w:history="1">
        <w:r w:rsidRPr="006B2AF0">
          <w:rPr>
            <w:rStyle w:val="Hyperlink"/>
            <w:rFonts w:ascii="Arial" w:hAnsi="Arial" w:cs="Arial"/>
            <w:lang w:val="en-GB"/>
          </w:rPr>
          <w:t>https://www.youtube.com/watch?v=dSacWWtto4E</w:t>
        </w:r>
      </w:hyperlink>
      <w:r w:rsidRPr="006B2AF0">
        <w:rPr>
          <w:rFonts w:ascii="Arial" w:hAnsi="Arial" w:cs="Arial"/>
          <w:lang w:val="en-GB"/>
        </w:rPr>
        <w:t xml:space="preserve"> (Accessed: 5 February 2025).</w:t>
      </w:r>
    </w:p>
    <w:p w14:paraId="43F95A6A" w14:textId="57D44889" w:rsidR="002B2E99" w:rsidRPr="00D92B78" w:rsidRDefault="002B2E99" w:rsidP="002B2E99">
      <w:pPr>
        <w:spacing w:line="360" w:lineRule="auto"/>
        <w:rPr>
          <w:rFonts w:ascii="Arial" w:hAnsi="Arial" w:cs="Arial"/>
          <w:lang w:val="en-GB"/>
        </w:rPr>
      </w:pPr>
      <w:r w:rsidRPr="00D92B78">
        <w:rPr>
          <w:rFonts w:ascii="Arial" w:hAnsi="Arial" w:cs="Arial"/>
          <w:lang w:val="en-GB"/>
        </w:rPr>
        <w:t xml:space="preserve">Taggart, B., Sylva, K., Melhuish, E., Sammons, P. and Siraj, I. (2015). </w:t>
      </w:r>
      <w:r w:rsidRPr="00D92B78">
        <w:rPr>
          <w:rFonts w:ascii="Arial" w:hAnsi="Arial" w:cs="Arial"/>
          <w:i/>
          <w:iCs/>
          <w:lang w:val="en-GB"/>
        </w:rPr>
        <w:t>Effective pre-school, primary and secondary education project (EPPSE 3-16+)</w:t>
      </w:r>
      <w:r w:rsidRPr="00D92B78">
        <w:rPr>
          <w:rFonts w:ascii="Arial" w:hAnsi="Arial" w:cs="Arial"/>
          <w:lang w:val="en-GB"/>
        </w:rPr>
        <w:t xml:space="preserve">. Available at: </w:t>
      </w:r>
      <w:hyperlink r:id="rId42" w:history="1">
        <w:r w:rsidRPr="006B2AF0">
          <w:rPr>
            <w:rStyle w:val="Hyperlink"/>
            <w:rFonts w:ascii="Arial" w:hAnsi="Arial" w:cs="Arial"/>
            <w:lang w:val="en-GB"/>
          </w:rPr>
          <w:t>https://assets.publishing.service.gov.uk/media/5a803cb240f0b62305b89fbf/RB455_Effective_pre-school_primary_and_secondary_education_project.pdf.pdf</w:t>
        </w:r>
      </w:hyperlink>
      <w:r w:rsidRPr="006B2AF0">
        <w:rPr>
          <w:rFonts w:ascii="Arial" w:hAnsi="Arial" w:cs="Arial"/>
          <w:lang w:val="en-GB"/>
        </w:rPr>
        <w:t xml:space="preserve"> (Accessed: 10 February 2025)</w:t>
      </w:r>
      <w:r w:rsidR="00D87265">
        <w:rPr>
          <w:rFonts w:ascii="Arial" w:hAnsi="Arial" w:cs="Arial"/>
          <w:lang w:val="en-GB"/>
        </w:rPr>
        <w:t>.</w:t>
      </w:r>
    </w:p>
    <w:p w14:paraId="500E5CBD"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The Montessori School of the </w:t>
      </w:r>
      <w:proofErr w:type="spellStart"/>
      <w:r w:rsidRPr="006B2AF0">
        <w:rPr>
          <w:rFonts w:ascii="Arial" w:hAnsi="Arial" w:cs="Arial"/>
          <w:lang w:val="en-GB"/>
        </w:rPr>
        <w:t>Burkshires</w:t>
      </w:r>
      <w:proofErr w:type="spellEnd"/>
      <w:r w:rsidRPr="006B2AF0">
        <w:rPr>
          <w:rFonts w:ascii="Arial" w:hAnsi="Arial" w:cs="Arial"/>
          <w:lang w:val="en-GB"/>
        </w:rPr>
        <w:t xml:space="preserve">. (2024) </w:t>
      </w:r>
      <w:r w:rsidRPr="006B2AF0">
        <w:rPr>
          <w:rFonts w:ascii="Arial" w:hAnsi="Arial" w:cs="Arial"/>
          <w:i/>
          <w:iCs/>
          <w:lang w:val="en-GB"/>
        </w:rPr>
        <w:t>'Why encourage self-directed play?'</w:t>
      </w:r>
      <w:r w:rsidRPr="006B2AF0">
        <w:rPr>
          <w:rFonts w:ascii="Arial" w:hAnsi="Arial" w:cs="Arial"/>
          <w:lang w:val="en-GB"/>
        </w:rPr>
        <w:t xml:space="preserve">. Available at: </w:t>
      </w:r>
      <w:hyperlink r:id="rId43" w:history="1">
        <w:r w:rsidRPr="006B2AF0">
          <w:rPr>
            <w:rStyle w:val="Hyperlink"/>
            <w:rFonts w:ascii="Arial" w:hAnsi="Arial" w:cs="Arial"/>
            <w:lang w:val="en-GB"/>
          </w:rPr>
          <w:t>Why Encourage Self-Directed Play?</w:t>
        </w:r>
      </w:hyperlink>
      <w:r w:rsidRPr="006B2AF0">
        <w:rPr>
          <w:rFonts w:ascii="Arial" w:hAnsi="Arial" w:cs="Arial"/>
          <w:lang w:val="en-GB"/>
        </w:rPr>
        <w:t xml:space="preserve"> (Accessed: 4 February 2025).</w:t>
      </w:r>
    </w:p>
    <w:p w14:paraId="52089C65"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Thomas, R. (2023) </w:t>
      </w:r>
      <w:r w:rsidRPr="006B2AF0">
        <w:rPr>
          <w:rFonts w:ascii="Arial" w:hAnsi="Arial" w:cs="Arial"/>
          <w:i/>
          <w:iCs/>
          <w:lang w:val="en-GB"/>
        </w:rPr>
        <w:t>Mildred Parten’s Six Stages of Play</w:t>
      </w:r>
      <w:r w:rsidRPr="006B2AF0">
        <w:rPr>
          <w:rFonts w:ascii="Arial" w:hAnsi="Arial" w:cs="Arial"/>
          <w:lang w:val="en-GB"/>
        </w:rPr>
        <w:t xml:space="preserve">. Available at: </w:t>
      </w:r>
      <w:hyperlink r:id="rId44" w:history="1">
        <w:r w:rsidRPr="006B2AF0">
          <w:rPr>
            <w:rStyle w:val="Hyperlink"/>
            <w:rFonts w:ascii="Arial" w:hAnsi="Arial" w:cs="Arial"/>
            <w:lang w:val="en-GB"/>
          </w:rPr>
          <w:t>https://www.communityplaythings.co.uk/learning-library/articles/mildred-parten-and-her-six-stages-of-play?srsltid=AfmBOorICN4hzrqmefYpRJHwyQF7x8P2_vIV7roL_Mh2Bd_iJZgu3gq4</w:t>
        </w:r>
      </w:hyperlink>
      <w:r w:rsidRPr="006B2AF0">
        <w:rPr>
          <w:rFonts w:ascii="Arial" w:hAnsi="Arial" w:cs="Arial"/>
          <w:lang w:val="en-GB"/>
        </w:rPr>
        <w:t xml:space="preserve">  (Accessed: 4 February 2025).</w:t>
      </w:r>
    </w:p>
    <w:p w14:paraId="2F64B173" w14:textId="7890C979" w:rsidR="002B2E99" w:rsidRPr="006B2AF0" w:rsidRDefault="002B2E99" w:rsidP="002B2E99">
      <w:pPr>
        <w:spacing w:after="240" w:line="360" w:lineRule="auto"/>
        <w:rPr>
          <w:rFonts w:ascii="Arial" w:eastAsia="Times New Roman" w:hAnsi="Arial" w:cs="Arial"/>
          <w:lang w:val="en-GB"/>
        </w:rPr>
      </w:pPr>
      <w:r w:rsidRPr="006B2AF0">
        <w:rPr>
          <w:rFonts w:ascii="Arial" w:eastAsia="Times New Roman" w:hAnsi="Arial" w:cs="Arial"/>
          <w:lang w:val="en-GB"/>
        </w:rPr>
        <w:t xml:space="preserve">Tovey, H. and Froebel Trust (no date) </w:t>
      </w:r>
      <w:r w:rsidRPr="006B2AF0">
        <w:rPr>
          <w:rFonts w:ascii="Arial" w:eastAsia="Times New Roman" w:hAnsi="Arial" w:cs="Arial"/>
          <w:i/>
          <w:iCs/>
          <w:lang w:val="en-GB"/>
        </w:rPr>
        <w:t>A FROEBELIAN APPROACH</w:t>
      </w:r>
      <w:r w:rsidRPr="006B2AF0">
        <w:rPr>
          <w:rFonts w:ascii="Arial" w:eastAsia="Times New Roman" w:hAnsi="Arial" w:cs="Arial"/>
          <w:lang w:val="en-GB"/>
        </w:rPr>
        <w:t xml:space="preserve">. Available at: </w:t>
      </w:r>
      <w:hyperlink r:id="rId45" w:history="1">
        <w:r w:rsidR="00D87265" w:rsidRPr="00B46978">
          <w:rPr>
            <w:rStyle w:val="Hyperlink"/>
            <w:rFonts w:ascii="Arial" w:eastAsia="Times New Roman" w:hAnsi="Arial" w:cs="Arial"/>
            <w:lang w:val="en-GB"/>
          </w:rPr>
          <w:t>https://www.froebel.org.uk/uploads/documents/FT-Outdoor-Play-Pamphlet.pdf. (Accessed</w:t>
        </w:r>
      </w:hyperlink>
      <w:r w:rsidRPr="00D87265">
        <w:rPr>
          <w:rFonts w:ascii="Arial" w:eastAsia="Times New Roman" w:hAnsi="Arial" w:cs="Arial"/>
          <w:lang w:val="en-GB"/>
        </w:rPr>
        <w:t>:</w:t>
      </w:r>
      <w:r w:rsidRPr="006B2AF0">
        <w:rPr>
          <w:rFonts w:ascii="Arial" w:eastAsia="Times New Roman" w:hAnsi="Arial" w:cs="Arial"/>
          <w:lang w:val="en-GB"/>
        </w:rPr>
        <w:t xml:space="preserve"> 30 January 2025).</w:t>
      </w:r>
    </w:p>
    <w:p w14:paraId="44F84BB0" w14:textId="77777777" w:rsidR="002B2E99" w:rsidRPr="006B2AF0" w:rsidRDefault="002B2E99" w:rsidP="002B2E99">
      <w:pPr>
        <w:spacing w:after="240" w:line="360" w:lineRule="auto"/>
        <w:rPr>
          <w:rFonts w:ascii="Arial" w:eastAsia="Times New Roman" w:hAnsi="Arial" w:cs="Arial"/>
          <w:lang w:val="en-GB"/>
        </w:rPr>
      </w:pPr>
      <w:proofErr w:type="spellStart"/>
      <w:r w:rsidRPr="006B2AF0">
        <w:rPr>
          <w:rFonts w:ascii="Arial" w:eastAsia="Times New Roman" w:hAnsi="Arial" w:cs="Arial"/>
          <w:lang w:val="en-GB"/>
        </w:rPr>
        <w:lastRenderedPageBreak/>
        <w:t>Undiyaundeye</w:t>
      </w:r>
      <w:proofErr w:type="spellEnd"/>
      <w:r w:rsidRPr="006B2AF0">
        <w:rPr>
          <w:rFonts w:ascii="Arial" w:eastAsia="Times New Roman" w:hAnsi="Arial" w:cs="Arial"/>
          <w:lang w:val="en-GB"/>
        </w:rPr>
        <w:t xml:space="preserve">, F. (2014) ‘Outdoor Play Environment in Early Childhood for Children’, </w:t>
      </w:r>
      <w:r w:rsidRPr="006B2AF0">
        <w:rPr>
          <w:rFonts w:ascii="Arial" w:eastAsia="Times New Roman" w:hAnsi="Arial" w:cs="Arial"/>
          <w:i/>
          <w:iCs/>
          <w:lang w:val="en-GB"/>
        </w:rPr>
        <w:t>European Journal of Social Sciences Education and Research</w:t>
      </w:r>
      <w:r w:rsidRPr="006B2AF0">
        <w:rPr>
          <w:rFonts w:ascii="Arial" w:eastAsia="Times New Roman" w:hAnsi="Arial" w:cs="Arial"/>
          <w:lang w:val="en-GB"/>
        </w:rPr>
        <w:t xml:space="preserve">, 1(1), p.14. </w:t>
      </w:r>
      <w:proofErr w:type="spellStart"/>
      <w:proofErr w:type="gramStart"/>
      <w:r w:rsidRPr="006B2AF0">
        <w:rPr>
          <w:rFonts w:ascii="Arial" w:eastAsia="Times New Roman" w:hAnsi="Arial" w:cs="Arial"/>
          <w:lang w:val="en-GB"/>
        </w:rPr>
        <w:t>doi:https</w:t>
      </w:r>
      <w:proofErr w:type="spellEnd"/>
      <w:r w:rsidRPr="006B2AF0">
        <w:rPr>
          <w:rFonts w:ascii="Arial" w:eastAsia="Times New Roman" w:hAnsi="Arial" w:cs="Arial"/>
          <w:lang w:val="en-GB"/>
        </w:rPr>
        <w:t>://doi.org/10.26417/ejser.v1i1.p14-17</w:t>
      </w:r>
      <w:proofErr w:type="gramEnd"/>
      <w:r w:rsidRPr="006B2AF0">
        <w:rPr>
          <w:rFonts w:ascii="Arial" w:eastAsia="Times New Roman" w:hAnsi="Arial" w:cs="Arial"/>
          <w:lang w:val="en-GB"/>
        </w:rPr>
        <w:t>.</w:t>
      </w:r>
    </w:p>
    <w:p w14:paraId="047C80A6"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UNICEF (1989d) </w:t>
      </w:r>
      <w:r w:rsidRPr="006B2AF0">
        <w:rPr>
          <w:rFonts w:ascii="Arial" w:hAnsi="Arial" w:cs="Arial"/>
          <w:i/>
          <w:iCs/>
          <w:lang w:val="en-GB"/>
        </w:rPr>
        <w:t>UN Convention on the Rights of the Child (UNCRC)</w:t>
      </w:r>
      <w:r w:rsidRPr="006B2AF0">
        <w:rPr>
          <w:rFonts w:ascii="Arial" w:hAnsi="Arial" w:cs="Arial"/>
          <w:lang w:val="en-GB"/>
        </w:rPr>
        <w:t>. Available at: https:</w:t>
      </w:r>
      <w:hyperlink r:id="rId46" w:anchor=":~:text=Every%20child%20has%20the%20right%20to:%20*,*%20Health%20and%20health%20services%20(Article%2024)" w:history="1">
        <w:r w:rsidRPr="006B2AF0">
          <w:rPr>
            <w:rStyle w:val="Hyperlink"/>
            <w:rFonts w:ascii="Arial" w:hAnsi="Arial" w:cs="Arial"/>
            <w:lang w:val="en-GB"/>
          </w:rPr>
          <w:t>https://www.unicef.org.uk/what-we-do/un-convention-child-rights/#:~:text=Every%20child%20has%20the%20right%20to:%20*,*%20Health%20and%20health%20services%20(Article%2024)</w:t>
        </w:r>
      </w:hyperlink>
      <w:r w:rsidRPr="006B2AF0">
        <w:rPr>
          <w:rFonts w:ascii="Arial" w:hAnsi="Arial" w:cs="Arial"/>
          <w:lang w:val="en-GB"/>
        </w:rPr>
        <w:t xml:space="preserve"> (Accessed: 6 February 2025).</w:t>
      </w:r>
    </w:p>
    <w:p w14:paraId="37600E63" w14:textId="7B780678" w:rsidR="002B2E99" w:rsidRPr="006B2AF0" w:rsidRDefault="002B2E99" w:rsidP="002B2E99">
      <w:pPr>
        <w:spacing w:after="240" w:line="360" w:lineRule="auto"/>
        <w:rPr>
          <w:rFonts w:ascii="Arial" w:hAnsi="Arial" w:cs="Arial"/>
        </w:rPr>
      </w:pPr>
      <w:r w:rsidRPr="006B2AF0">
        <w:rPr>
          <w:rFonts w:ascii="Arial" w:eastAsia="Times New Roman" w:hAnsi="Arial" w:cs="Arial"/>
        </w:rPr>
        <w:t xml:space="preserve">UNICEF (2022) </w:t>
      </w:r>
      <w:r w:rsidRPr="006B2AF0">
        <w:rPr>
          <w:rFonts w:ascii="Arial" w:eastAsia="Times New Roman" w:hAnsi="Arial" w:cs="Arial"/>
          <w:i/>
          <w:iCs/>
        </w:rPr>
        <w:t>The Right to Education - UNICEF UK</w:t>
      </w:r>
      <w:r w:rsidRPr="006B2AF0">
        <w:rPr>
          <w:rFonts w:ascii="Arial" w:eastAsia="Times New Roman" w:hAnsi="Arial" w:cs="Arial"/>
        </w:rPr>
        <w:t xml:space="preserve">. </w:t>
      </w:r>
      <w:r w:rsidRPr="006B2AF0">
        <w:rPr>
          <w:rFonts w:ascii="Arial" w:eastAsia="Times New Roman" w:hAnsi="Arial" w:cs="Arial"/>
          <w:i/>
          <w:iCs/>
        </w:rPr>
        <w:t>Rights Respecting Schools Award.</w:t>
      </w:r>
      <w:r w:rsidRPr="006B2AF0">
        <w:rPr>
          <w:rFonts w:ascii="Arial" w:eastAsia="Times New Roman" w:hAnsi="Arial" w:cs="Arial"/>
        </w:rPr>
        <w:t xml:space="preserve"> Available at: </w:t>
      </w:r>
      <w:hyperlink r:id="rId47">
        <w:r w:rsidRPr="006B2AF0">
          <w:rPr>
            <w:rStyle w:val="Hyperlink"/>
            <w:rFonts w:ascii="Arial" w:eastAsia="Times New Roman" w:hAnsi="Arial" w:cs="Arial"/>
          </w:rPr>
          <w:t>https://www.unicef.org.uk/rights-respecting-schools/the-rrsa/the-right-to-education/</w:t>
        </w:r>
      </w:hyperlink>
      <w:r w:rsidRPr="006B2AF0">
        <w:rPr>
          <w:rFonts w:ascii="Arial" w:eastAsia="Times New Roman" w:hAnsi="Arial" w:cs="Arial"/>
        </w:rPr>
        <w:t>. (A</w:t>
      </w:r>
      <w:r w:rsidR="0011548B">
        <w:rPr>
          <w:rFonts w:ascii="Arial" w:eastAsia="Times New Roman" w:hAnsi="Arial" w:cs="Arial"/>
        </w:rPr>
        <w:t>ccessed:</w:t>
      </w:r>
      <w:r w:rsidRPr="006B2AF0">
        <w:rPr>
          <w:rFonts w:ascii="Arial" w:eastAsia="Times New Roman" w:hAnsi="Arial" w:cs="Arial"/>
        </w:rPr>
        <w:t xml:space="preserve"> 30 January 2025).</w:t>
      </w:r>
    </w:p>
    <w:p w14:paraId="7B14BAA3" w14:textId="77777777" w:rsidR="002B2E99" w:rsidRDefault="002B2E99" w:rsidP="002B2E99">
      <w:pPr>
        <w:spacing w:before="150" w:after="0" w:line="360" w:lineRule="auto"/>
        <w:rPr>
          <w:rFonts w:ascii="Arial" w:eastAsia="Arial" w:hAnsi="Arial" w:cs="Arial"/>
          <w:color w:val="000000" w:themeColor="text1"/>
          <w:lang w:val="en-GB"/>
        </w:rPr>
      </w:pPr>
      <w:r w:rsidRPr="006B2AF0">
        <w:rPr>
          <w:rFonts w:ascii="Arial" w:eastAsia="Arial" w:hAnsi="Arial" w:cs="Arial"/>
          <w:color w:val="000000" w:themeColor="text1"/>
          <w:lang w:val="en-GB"/>
        </w:rPr>
        <w:t xml:space="preserve">Waters, J. (2022) </w:t>
      </w:r>
      <w:r w:rsidRPr="006B2AF0">
        <w:rPr>
          <w:rFonts w:ascii="Arial" w:eastAsia="Arial" w:hAnsi="Arial" w:cs="Arial"/>
          <w:i/>
          <w:iCs/>
          <w:color w:val="000000" w:themeColor="text1"/>
          <w:lang w:val="en-GB"/>
        </w:rPr>
        <w:t>Introduction to play</w:t>
      </w:r>
      <w:r w:rsidRPr="006B2AF0">
        <w:rPr>
          <w:rFonts w:ascii="Arial" w:eastAsia="Arial" w:hAnsi="Arial" w:cs="Arial"/>
          <w:color w:val="000000" w:themeColor="text1"/>
          <w:lang w:val="en-GB"/>
        </w:rPr>
        <w:t>. Los Angeles: Sage.</w:t>
      </w:r>
    </w:p>
    <w:p w14:paraId="79044383" w14:textId="77777777" w:rsidR="00D87265" w:rsidRPr="006B2AF0" w:rsidRDefault="00D87265" w:rsidP="002B2E99">
      <w:pPr>
        <w:spacing w:before="150" w:after="0" w:line="360" w:lineRule="auto"/>
        <w:rPr>
          <w:rFonts w:ascii="Arial" w:eastAsia="Arial" w:hAnsi="Arial" w:cs="Arial"/>
          <w:color w:val="000000" w:themeColor="text1"/>
          <w:lang w:val="en-GB"/>
        </w:rPr>
      </w:pPr>
    </w:p>
    <w:p w14:paraId="6548F4C6" w14:textId="77777777" w:rsidR="002B2E99" w:rsidRPr="006B2AF0" w:rsidRDefault="002B2E99" w:rsidP="002B2E99">
      <w:pPr>
        <w:spacing w:after="240" w:line="360" w:lineRule="auto"/>
        <w:rPr>
          <w:rFonts w:ascii="Arial" w:hAnsi="Arial" w:cs="Arial"/>
        </w:rPr>
      </w:pPr>
      <w:r w:rsidRPr="006B2AF0">
        <w:rPr>
          <w:rFonts w:ascii="Arial" w:eastAsia="Times New Roman" w:hAnsi="Arial" w:cs="Arial"/>
        </w:rPr>
        <w:t xml:space="preserve">Welsh Government (2014) </w:t>
      </w:r>
      <w:r w:rsidRPr="006B2AF0">
        <w:rPr>
          <w:rFonts w:ascii="Arial" w:eastAsia="Times New Roman" w:hAnsi="Arial" w:cs="Arial"/>
          <w:i/>
          <w:iCs/>
        </w:rPr>
        <w:t>Wales -a Play Friendly Country Statutory Guidance</w:t>
      </w:r>
      <w:r w:rsidRPr="006B2AF0">
        <w:rPr>
          <w:rFonts w:ascii="Arial" w:eastAsia="Times New Roman" w:hAnsi="Arial" w:cs="Arial"/>
        </w:rPr>
        <w:t xml:space="preserve">.  Available at: </w:t>
      </w:r>
      <w:hyperlink r:id="rId48">
        <w:r w:rsidRPr="006B2AF0">
          <w:rPr>
            <w:rStyle w:val="Hyperlink"/>
            <w:rFonts w:ascii="Arial" w:eastAsia="Times New Roman" w:hAnsi="Arial" w:cs="Arial"/>
          </w:rPr>
          <w:t>https://www.gov.wales/sites/default/files/publications/2019-07/wales-a-play-friendly-country.pdf</w:t>
        </w:r>
      </w:hyperlink>
      <w:r w:rsidRPr="006B2AF0">
        <w:rPr>
          <w:rFonts w:ascii="Arial" w:eastAsia="Times New Roman" w:hAnsi="Arial" w:cs="Arial"/>
        </w:rPr>
        <w:t xml:space="preserve">. (Accessed: 30 January 2025). </w:t>
      </w:r>
    </w:p>
    <w:p w14:paraId="3AE34FFC" w14:textId="77777777" w:rsidR="002B2E99" w:rsidRPr="006B2AF0" w:rsidRDefault="002B2E99" w:rsidP="002B2E99">
      <w:pPr>
        <w:spacing w:line="360" w:lineRule="auto"/>
        <w:rPr>
          <w:rFonts w:ascii="Arial" w:hAnsi="Arial" w:cs="Arial"/>
          <w:lang w:val="en-GB"/>
        </w:rPr>
      </w:pPr>
      <w:r w:rsidRPr="006B2AF0">
        <w:rPr>
          <w:rFonts w:ascii="Arial" w:hAnsi="Arial" w:cs="Arial"/>
          <w:lang w:val="en-GB"/>
        </w:rPr>
        <w:t xml:space="preserve">Welsh Government (2022a) </w:t>
      </w:r>
      <w:r w:rsidRPr="006B2AF0">
        <w:rPr>
          <w:rFonts w:ascii="Arial" w:hAnsi="Arial" w:cs="Arial"/>
          <w:i/>
          <w:iCs/>
          <w:lang w:val="en-GB"/>
        </w:rPr>
        <w:t>Curriculum for funded non-maintained nursery settings - Hwb</w:t>
      </w:r>
      <w:r w:rsidRPr="006B2AF0">
        <w:rPr>
          <w:rFonts w:ascii="Arial" w:hAnsi="Arial" w:cs="Arial"/>
          <w:lang w:val="en-GB"/>
        </w:rPr>
        <w:t xml:space="preserve">. Available at: </w:t>
      </w:r>
      <w:hyperlink r:id="rId49" w:history="1">
        <w:r w:rsidRPr="006B2AF0">
          <w:rPr>
            <w:rStyle w:val="Hyperlink"/>
            <w:rFonts w:ascii="Arial" w:hAnsi="Arial" w:cs="Arial"/>
            <w:lang w:val="en-GB"/>
          </w:rPr>
          <w:t>https://hwb.gov.wales/curriculum-for-wales/curriculum-for-funded-non-maintained-nursery-settings/</w:t>
        </w:r>
      </w:hyperlink>
      <w:r w:rsidRPr="006B2AF0">
        <w:rPr>
          <w:rFonts w:ascii="Arial" w:hAnsi="Arial" w:cs="Arial"/>
          <w:lang w:val="en-GB"/>
        </w:rPr>
        <w:t xml:space="preserve"> (Accessed: 6 February 2025).</w:t>
      </w:r>
    </w:p>
    <w:p w14:paraId="3D803A48" w14:textId="01B601C1" w:rsidR="002B2E99" w:rsidRPr="006B2AF0" w:rsidRDefault="002B2E99" w:rsidP="002B2E99">
      <w:pPr>
        <w:spacing w:before="150" w:after="0" w:line="360" w:lineRule="auto"/>
        <w:rPr>
          <w:rFonts w:ascii="Arial" w:eastAsia="Arial" w:hAnsi="Arial" w:cs="Arial"/>
          <w:color w:val="000000" w:themeColor="text1"/>
          <w:lang w:val="en-GB"/>
        </w:rPr>
      </w:pPr>
      <w:r w:rsidRPr="006B2AF0">
        <w:rPr>
          <w:rFonts w:ascii="Arial" w:eastAsia="Arial" w:hAnsi="Arial" w:cs="Arial"/>
          <w:color w:val="000000" w:themeColor="text1"/>
          <w:lang w:val="en-GB"/>
        </w:rPr>
        <w:t xml:space="preserve">Welsh Government (2022b) </w:t>
      </w:r>
      <w:r w:rsidRPr="006B2AF0">
        <w:rPr>
          <w:rFonts w:ascii="Arial" w:eastAsia="Arial" w:hAnsi="Arial" w:cs="Arial"/>
          <w:i/>
          <w:iCs/>
          <w:color w:val="000000" w:themeColor="text1"/>
          <w:lang w:val="en-GB"/>
        </w:rPr>
        <w:t>The new Curriculum for Wales An easy read guide for young people</w:t>
      </w:r>
      <w:r w:rsidRPr="006B2AF0">
        <w:rPr>
          <w:rFonts w:ascii="Arial" w:eastAsia="Arial" w:hAnsi="Arial" w:cs="Arial"/>
          <w:color w:val="000000" w:themeColor="text1"/>
          <w:lang w:val="en-GB"/>
        </w:rPr>
        <w:t xml:space="preserve">. Available at: </w:t>
      </w:r>
      <w:hyperlink r:id="rId50" w:history="1">
        <w:r w:rsidR="00D87265" w:rsidRPr="00B46978">
          <w:rPr>
            <w:rStyle w:val="Hyperlink"/>
            <w:rFonts w:ascii="Arial" w:eastAsia="Arial" w:hAnsi="Arial" w:cs="Arial"/>
            <w:lang w:val="en-GB"/>
          </w:rPr>
          <w:t xml:space="preserve">https://hwb.gov.wales/api/storage/e4dcdb2e-f87f-4f00-b110-488289cc02ca/220209-easy-read.pdf. </w:t>
        </w:r>
        <w:r w:rsidR="00D87265" w:rsidRPr="00D87265">
          <w:rPr>
            <w:rStyle w:val="Hyperlink"/>
            <w:rFonts w:ascii="Arial" w:eastAsia="Arial" w:hAnsi="Arial" w:cs="Arial"/>
            <w:color w:val="auto"/>
            <w:u w:val="none"/>
            <w:lang w:val="en-GB"/>
          </w:rPr>
          <w:t>(Accessed: 30</w:t>
        </w:r>
      </w:hyperlink>
      <w:r w:rsidRPr="006B2AF0">
        <w:rPr>
          <w:rFonts w:ascii="Arial" w:eastAsia="Arial" w:hAnsi="Arial" w:cs="Arial"/>
          <w:color w:val="000000" w:themeColor="text1"/>
          <w:lang w:val="en-GB"/>
        </w:rPr>
        <w:t xml:space="preserve"> January 2025).</w:t>
      </w:r>
    </w:p>
    <w:p w14:paraId="7B48BDC9" w14:textId="77777777" w:rsidR="002B2E99" w:rsidRPr="006B2AF0" w:rsidRDefault="002B2E99" w:rsidP="002B2E99">
      <w:pPr>
        <w:spacing w:after="240" w:line="360" w:lineRule="auto"/>
        <w:rPr>
          <w:rFonts w:ascii="Arial" w:eastAsia="Times New Roman" w:hAnsi="Arial" w:cs="Arial"/>
          <w:lang w:val="en-GB"/>
        </w:rPr>
      </w:pPr>
      <w:r w:rsidRPr="006B2AF0">
        <w:rPr>
          <w:rFonts w:ascii="Arial" w:eastAsia="Times New Roman" w:hAnsi="Arial" w:cs="Arial"/>
          <w:lang w:val="en-GB"/>
        </w:rPr>
        <w:t xml:space="preserve">York, C. (2001) </w:t>
      </w:r>
      <w:r w:rsidRPr="006B2AF0">
        <w:rPr>
          <w:rFonts w:ascii="Arial" w:eastAsia="Times New Roman" w:hAnsi="Arial" w:cs="Arial"/>
          <w:i/>
          <w:iCs/>
          <w:lang w:val="en-GB"/>
        </w:rPr>
        <w:t>Piaget’s Sensorimotor Stage: Activities to Enhance the Cognitive Piaget’s Sensorimotor Stage: Activities to Enhance the Cognitive Development of Infants and Toddlers Development of Infants and Toddlers</w:t>
      </w:r>
      <w:r w:rsidRPr="006B2AF0">
        <w:rPr>
          <w:rFonts w:ascii="Arial" w:eastAsia="Times New Roman" w:hAnsi="Arial" w:cs="Arial"/>
          <w:lang w:val="en-GB"/>
        </w:rPr>
        <w:t xml:space="preserve">. Available at: </w:t>
      </w:r>
      <w:hyperlink r:id="rId51" w:history="1">
        <w:r w:rsidRPr="006B2AF0">
          <w:rPr>
            <w:rStyle w:val="Hyperlink"/>
            <w:rFonts w:ascii="Arial" w:eastAsia="Times New Roman" w:hAnsi="Arial" w:cs="Arial"/>
            <w:lang w:val="en-GB"/>
          </w:rPr>
          <w:t>https://scholarworks.uni.edu/cgi/viewcontent.cgi?article=2573&amp;context=grp</w:t>
        </w:r>
      </w:hyperlink>
      <w:r w:rsidRPr="006B2AF0">
        <w:rPr>
          <w:rFonts w:ascii="Arial" w:eastAsia="Times New Roman" w:hAnsi="Arial" w:cs="Arial"/>
          <w:lang w:val="en-GB"/>
        </w:rPr>
        <w:t xml:space="preserve"> (Accessed: 31 January 2025).</w:t>
      </w:r>
    </w:p>
    <w:p w14:paraId="30A5BBDC" w14:textId="77777777" w:rsidR="002B2E99" w:rsidRDefault="002B2E99" w:rsidP="002B2E99">
      <w:pPr>
        <w:spacing w:before="150" w:after="0" w:line="216" w:lineRule="auto"/>
        <w:rPr>
          <w:rFonts w:ascii="Arial" w:eastAsia="Arial" w:hAnsi="Arial" w:cs="Arial"/>
        </w:rPr>
      </w:pPr>
    </w:p>
    <w:p w14:paraId="6124B9DE" w14:textId="77777777" w:rsidR="002B2E99" w:rsidRDefault="002B2E99" w:rsidP="002B2E99">
      <w:pPr>
        <w:spacing w:before="150" w:after="0" w:line="216" w:lineRule="auto"/>
        <w:rPr>
          <w:rFonts w:ascii="Arial" w:eastAsia="Arial" w:hAnsi="Arial" w:cs="Arial"/>
          <w:color w:val="0070C0"/>
        </w:rPr>
      </w:pPr>
    </w:p>
    <w:p w14:paraId="58FB5669" w14:textId="77777777" w:rsidR="002B2E99" w:rsidRDefault="002B2E99" w:rsidP="002B2E99">
      <w:pPr>
        <w:rPr>
          <w:rFonts w:ascii="Calibri" w:eastAsia="Calibri" w:hAnsi="Calibri" w:cs="Calibri"/>
          <w:color w:val="2C3E50"/>
          <w:sz w:val="27"/>
          <w:szCs w:val="27"/>
        </w:rPr>
      </w:pPr>
    </w:p>
    <w:p w14:paraId="44B7C44B" w14:textId="77777777" w:rsidR="002B2E99" w:rsidRPr="00601E79" w:rsidRDefault="002B2E99" w:rsidP="00601E79">
      <w:pPr>
        <w:spacing w:line="360" w:lineRule="auto"/>
        <w:rPr>
          <w:rFonts w:ascii="Arial" w:hAnsi="Arial" w:cs="Arial"/>
          <w:lang w:val="en-GB"/>
        </w:rPr>
      </w:pPr>
    </w:p>
    <w:p w14:paraId="3711CF9B" w14:textId="77777777" w:rsidR="00724343" w:rsidRPr="00601E79" w:rsidRDefault="00724343" w:rsidP="00601E79">
      <w:pPr>
        <w:spacing w:line="360" w:lineRule="auto"/>
        <w:rPr>
          <w:rFonts w:ascii="Arial" w:hAnsi="Arial" w:cs="Arial"/>
          <w:lang w:val="en-GB"/>
        </w:rPr>
      </w:pPr>
    </w:p>
    <w:p w14:paraId="41284603" w14:textId="77777777" w:rsidR="00F45F84" w:rsidRPr="00601E79" w:rsidRDefault="00F45F84" w:rsidP="00601E79">
      <w:pPr>
        <w:spacing w:line="360" w:lineRule="auto"/>
        <w:rPr>
          <w:rFonts w:ascii="Arial" w:hAnsi="Arial" w:cs="Arial"/>
          <w:lang w:val="en-GB"/>
        </w:rPr>
      </w:pPr>
    </w:p>
    <w:p w14:paraId="5696A90A" w14:textId="77777777" w:rsidR="00782C0F" w:rsidRPr="00601E79" w:rsidRDefault="00782C0F" w:rsidP="00601E79">
      <w:pPr>
        <w:spacing w:line="360" w:lineRule="auto"/>
        <w:rPr>
          <w:rFonts w:ascii="Arial" w:hAnsi="Arial" w:cs="Arial"/>
          <w:b/>
          <w:bCs/>
          <w:u w:val="single"/>
          <w:lang w:val="en-GB"/>
        </w:rPr>
      </w:pPr>
    </w:p>
    <w:p w14:paraId="35534D06" w14:textId="77777777" w:rsidR="006B09FA" w:rsidRPr="00601E79" w:rsidRDefault="006B09FA" w:rsidP="00601E79">
      <w:pPr>
        <w:spacing w:line="360" w:lineRule="auto"/>
        <w:rPr>
          <w:rFonts w:ascii="Arial" w:hAnsi="Arial" w:cs="Arial"/>
          <w:b/>
          <w:bCs/>
          <w:u w:val="single"/>
          <w:lang w:val="en-GB"/>
        </w:rPr>
      </w:pPr>
    </w:p>
    <w:p w14:paraId="24238613" w14:textId="77777777" w:rsidR="00052E2F" w:rsidRPr="00601E79" w:rsidRDefault="00052E2F" w:rsidP="00601E79">
      <w:pPr>
        <w:spacing w:line="360" w:lineRule="auto"/>
        <w:rPr>
          <w:rFonts w:ascii="Arial" w:hAnsi="Arial" w:cs="Arial"/>
          <w:b/>
          <w:bCs/>
          <w:u w:val="single"/>
          <w:lang w:val="en-GB"/>
        </w:rPr>
      </w:pPr>
    </w:p>
    <w:p w14:paraId="0FA1FFAD" w14:textId="77777777" w:rsidR="00EF034B" w:rsidRPr="00601E79" w:rsidRDefault="00EF034B" w:rsidP="00601E79">
      <w:pPr>
        <w:spacing w:line="360" w:lineRule="auto"/>
        <w:rPr>
          <w:rFonts w:ascii="Arial" w:hAnsi="Arial" w:cs="Arial"/>
        </w:rPr>
      </w:pPr>
    </w:p>
    <w:p w14:paraId="3192247E" w14:textId="3D48C573" w:rsidR="21DBED2F" w:rsidRPr="00601E79" w:rsidRDefault="21DBED2F" w:rsidP="00601E79">
      <w:pPr>
        <w:spacing w:line="360" w:lineRule="auto"/>
        <w:rPr>
          <w:rFonts w:ascii="Arial" w:hAnsi="Arial" w:cs="Arial"/>
        </w:rPr>
      </w:pPr>
    </w:p>
    <w:p w14:paraId="3E90C42E" w14:textId="1E09CCC9" w:rsidR="21DBED2F" w:rsidRPr="00601E79" w:rsidRDefault="21DBED2F" w:rsidP="00601E79">
      <w:pPr>
        <w:spacing w:line="360" w:lineRule="auto"/>
        <w:rPr>
          <w:rFonts w:ascii="Arial" w:eastAsia="Aptos" w:hAnsi="Arial" w:cs="Arial"/>
        </w:rPr>
      </w:pPr>
    </w:p>
    <w:p w14:paraId="6F6D4D6B" w14:textId="7279459C" w:rsidR="21DBED2F" w:rsidRPr="00601E79" w:rsidRDefault="21DBED2F" w:rsidP="00601E79">
      <w:pPr>
        <w:spacing w:line="360" w:lineRule="auto"/>
        <w:rPr>
          <w:rFonts w:ascii="Arial" w:hAnsi="Arial" w:cs="Arial"/>
        </w:rPr>
      </w:pPr>
    </w:p>
    <w:p w14:paraId="7BF5D305" w14:textId="789A8311" w:rsidR="21DBED2F" w:rsidRPr="00601E79" w:rsidRDefault="21DBED2F" w:rsidP="00601E79">
      <w:pPr>
        <w:spacing w:line="360" w:lineRule="auto"/>
        <w:rPr>
          <w:rFonts w:ascii="Arial" w:hAnsi="Arial" w:cs="Arial"/>
        </w:rPr>
      </w:pPr>
    </w:p>
    <w:p w14:paraId="6B49E03A" w14:textId="3B041041" w:rsidR="21DBED2F" w:rsidRPr="00601E79" w:rsidRDefault="21DBED2F" w:rsidP="00601E79">
      <w:pPr>
        <w:spacing w:line="360" w:lineRule="auto"/>
        <w:rPr>
          <w:rFonts w:ascii="Arial" w:hAnsi="Arial" w:cs="Arial"/>
        </w:rPr>
      </w:pPr>
    </w:p>
    <w:sectPr w:rsidR="21DBED2F" w:rsidRPr="00601E79">
      <w:headerReference w:type="default" r:id="rId52"/>
      <w:footerReference w:type="default" r:id="rId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0EEFE" w14:textId="77777777" w:rsidR="00FA70AF" w:rsidRDefault="00FA70AF" w:rsidP="00E278BF">
      <w:pPr>
        <w:spacing w:after="0" w:line="240" w:lineRule="auto"/>
      </w:pPr>
      <w:r>
        <w:separator/>
      </w:r>
    </w:p>
  </w:endnote>
  <w:endnote w:type="continuationSeparator" w:id="0">
    <w:p w14:paraId="3ECAACDE" w14:textId="77777777" w:rsidR="00FA70AF" w:rsidRDefault="00FA70AF" w:rsidP="00E27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2EADB" w14:textId="28A4DFB9" w:rsidR="00E278BF" w:rsidRDefault="00E278BF">
    <w:pPr>
      <w:pStyle w:val="Footer"/>
    </w:pPr>
    <w:r>
      <w:rPr>
        <w:noProof/>
        <w:color w:val="156082" w:themeColor="accent1"/>
      </w:rPr>
      <mc:AlternateContent>
        <mc:Choice Requires="wps">
          <w:drawing>
            <wp:anchor distT="0" distB="0" distL="114300" distR="114300" simplePos="0" relativeHeight="251659264" behindDoc="0" locked="0" layoutInCell="1" allowOverlap="1" wp14:anchorId="582788B5" wp14:editId="7FB4730C">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6F534C9"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color w:val="156082" w:themeColor="accent1"/>
        <w:sz w:val="20"/>
        <w:szCs w:val="20"/>
      </w:rPr>
      <w:fldChar w:fldCharType="begin"/>
    </w:r>
    <w:r>
      <w:rPr>
        <w:color w:val="156082" w:themeColor="accent1"/>
        <w:sz w:val="20"/>
        <w:szCs w:val="20"/>
      </w:rPr>
      <w:instrText xml:space="preserve"> PAGE    \* MERGEFORMAT </w:instrText>
    </w:r>
    <w:r>
      <w:rPr>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95FB1" w14:textId="77777777" w:rsidR="00FA70AF" w:rsidRDefault="00FA70AF" w:rsidP="00E278BF">
      <w:pPr>
        <w:spacing w:after="0" w:line="240" w:lineRule="auto"/>
      </w:pPr>
      <w:r>
        <w:separator/>
      </w:r>
    </w:p>
  </w:footnote>
  <w:footnote w:type="continuationSeparator" w:id="0">
    <w:p w14:paraId="259896FE" w14:textId="77777777" w:rsidR="00FA70AF" w:rsidRDefault="00FA70AF" w:rsidP="00E278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03AE2" w14:textId="266074BF" w:rsidR="00E278BF" w:rsidRPr="00E278BF" w:rsidRDefault="00E278BF">
    <w:pPr>
      <w:pStyle w:val="Header"/>
      <w:rPr>
        <w:lang w:val="en-GB"/>
      </w:rPr>
    </w:pPr>
    <w:r>
      <w:rPr>
        <w:lang w:val="en-GB"/>
      </w:rPr>
      <w:t>ECEY4003</w:t>
    </w:r>
    <w:r>
      <w:ptab w:relativeTo="margin" w:alignment="center" w:leader="none"/>
    </w:r>
    <w:r>
      <w:t>1704224</w:t>
    </w:r>
    <w:r>
      <w:ptab w:relativeTo="margin" w:alignment="right" w:leader="none"/>
    </w:r>
    <w:r>
      <w:t>3,</w:t>
    </w:r>
    <w:r w:rsidR="0009337B">
      <w:t>295</w:t>
    </w:r>
    <w:r>
      <w:t xml:space="preserve"> 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75F50"/>
    <w:multiLevelType w:val="hybridMultilevel"/>
    <w:tmpl w:val="DD467C12"/>
    <w:lvl w:ilvl="0" w:tplc="3AFE9462">
      <w:start w:val="1"/>
      <w:numFmt w:val="bullet"/>
      <w:lvlText w:val=""/>
      <w:lvlJc w:val="left"/>
      <w:pPr>
        <w:ind w:left="720" w:hanging="360"/>
      </w:pPr>
      <w:rPr>
        <w:rFonts w:ascii="Symbol" w:hAnsi="Symbol" w:hint="default"/>
      </w:rPr>
    </w:lvl>
    <w:lvl w:ilvl="1" w:tplc="03DA125E">
      <w:start w:val="1"/>
      <w:numFmt w:val="bullet"/>
      <w:lvlText w:val="o"/>
      <w:lvlJc w:val="left"/>
      <w:pPr>
        <w:ind w:left="1440" w:hanging="360"/>
      </w:pPr>
      <w:rPr>
        <w:rFonts w:ascii="Courier New" w:hAnsi="Courier New" w:hint="default"/>
      </w:rPr>
    </w:lvl>
    <w:lvl w:ilvl="2" w:tplc="243801E0">
      <w:start w:val="1"/>
      <w:numFmt w:val="bullet"/>
      <w:lvlText w:val=""/>
      <w:lvlJc w:val="left"/>
      <w:pPr>
        <w:ind w:left="2160" w:hanging="360"/>
      </w:pPr>
      <w:rPr>
        <w:rFonts w:ascii="Wingdings" w:hAnsi="Wingdings" w:hint="default"/>
      </w:rPr>
    </w:lvl>
    <w:lvl w:ilvl="3" w:tplc="42983E0C">
      <w:start w:val="1"/>
      <w:numFmt w:val="bullet"/>
      <w:lvlText w:val=""/>
      <w:lvlJc w:val="left"/>
      <w:pPr>
        <w:ind w:left="2880" w:hanging="360"/>
      </w:pPr>
      <w:rPr>
        <w:rFonts w:ascii="Symbol" w:hAnsi="Symbol" w:hint="default"/>
      </w:rPr>
    </w:lvl>
    <w:lvl w:ilvl="4" w:tplc="DE8E94AE">
      <w:start w:val="1"/>
      <w:numFmt w:val="bullet"/>
      <w:lvlText w:val="o"/>
      <w:lvlJc w:val="left"/>
      <w:pPr>
        <w:ind w:left="3600" w:hanging="360"/>
      </w:pPr>
      <w:rPr>
        <w:rFonts w:ascii="Courier New" w:hAnsi="Courier New" w:hint="default"/>
      </w:rPr>
    </w:lvl>
    <w:lvl w:ilvl="5" w:tplc="58504674">
      <w:start w:val="1"/>
      <w:numFmt w:val="bullet"/>
      <w:lvlText w:val=""/>
      <w:lvlJc w:val="left"/>
      <w:pPr>
        <w:ind w:left="4320" w:hanging="360"/>
      </w:pPr>
      <w:rPr>
        <w:rFonts w:ascii="Wingdings" w:hAnsi="Wingdings" w:hint="default"/>
      </w:rPr>
    </w:lvl>
    <w:lvl w:ilvl="6" w:tplc="284C4D72">
      <w:start w:val="1"/>
      <w:numFmt w:val="bullet"/>
      <w:lvlText w:val=""/>
      <w:lvlJc w:val="left"/>
      <w:pPr>
        <w:ind w:left="5040" w:hanging="360"/>
      </w:pPr>
      <w:rPr>
        <w:rFonts w:ascii="Symbol" w:hAnsi="Symbol" w:hint="default"/>
      </w:rPr>
    </w:lvl>
    <w:lvl w:ilvl="7" w:tplc="7F3C80B8">
      <w:start w:val="1"/>
      <w:numFmt w:val="bullet"/>
      <w:lvlText w:val="o"/>
      <w:lvlJc w:val="left"/>
      <w:pPr>
        <w:ind w:left="5760" w:hanging="360"/>
      </w:pPr>
      <w:rPr>
        <w:rFonts w:ascii="Courier New" w:hAnsi="Courier New" w:hint="default"/>
      </w:rPr>
    </w:lvl>
    <w:lvl w:ilvl="8" w:tplc="764EE812">
      <w:start w:val="1"/>
      <w:numFmt w:val="bullet"/>
      <w:lvlText w:val=""/>
      <w:lvlJc w:val="left"/>
      <w:pPr>
        <w:ind w:left="6480" w:hanging="360"/>
      </w:pPr>
      <w:rPr>
        <w:rFonts w:ascii="Wingdings" w:hAnsi="Wingdings" w:hint="default"/>
      </w:rPr>
    </w:lvl>
  </w:abstractNum>
  <w:abstractNum w:abstractNumId="1" w15:restartNumberingAfterBreak="0">
    <w:nsid w:val="1A3D42C4"/>
    <w:multiLevelType w:val="hybridMultilevel"/>
    <w:tmpl w:val="31142AD2"/>
    <w:lvl w:ilvl="0" w:tplc="165C44DC">
      <w:start w:val="1"/>
      <w:numFmt w:val="decimal"/>
      <w:lvlText w:val="%1."/>
      <w:lvlJc w:val="left"/>
      <w:pPr>
        <w:ind w:left="720" w:hanging="360"/>
      </w:pPr>
    </w:lvl>
    <w:lvl w:ilvl="1" w:tplc="3BD835BE">
      <w:start w:val="1"/>
      <w:numFmt w:val="decimal"/>
      <w:lvlText w:val="%2."/>
      <w:lvlJc w:val="left"/>
      <w:pPr>
        <w:ind w:left="720" w:hanging="360"/>
      </w:pPr>
    </w:lvl>
    <w:lvl w:ilvl="2" w:tplc="3A3C6AA0">
      <w:start w:val="1"/>
      <w:numFmt w:val="decimal"/>
      <w:lvlText w:val="%3."/>
      <w:lvlJc w:val="left"/>
      <w:pPr>
        <w:ind w:left="720" w:hanging="360"/>
      </w:pPr>
    </w:lvl>
    <w:lvl w:ilvl="3" w:tplc="FE8E3FB8">
      <w:start w:val="1"/>
      <w:numFmt w:val="decimal"/>
      <w:lvlText w:val="%4."/>
      <w:lvlJc w:val="left"/>
      <w:pPr>
        <w:ind w:left="720" w:hanging="360"/>
      </w:pPr>
    </w:lvl>
    <w:lvl w:ilvl="4" w:tplc="D9DA071E">
      <w:start w:val="1"/>
      <w:numFmt w:val="decimal"/>
      <w:lvlText w:val="%5."/>
      <w:lvlJc w:val="left"/>
      <w:pPr>
        <w:ind w:left="720" w:hanging="360"/>
      </w:pPr>
    </w:lvl>
    <w:lvl w:ilvl="5" w:tplc="5A90B398">
      <w:start w:val="1"/>
      <w:numFmt w:val="decimal"/>
      <w:lvlText w:val="%6."/>
      <w:lvlJc w:val="left"/>
      <w:pPr>
        <w:ind w:left="720" w:hanging="360"/>
      </w:pPr>
    </w:lvl>
    <w:lvl w:ilvl="6" w:tplc="5012383A">
      <w:start w:val="1"/>
      <w:numFmt w:val="decimal"/>
      <w:lvlText w:val="%7."/>
      <w:lvlJc w:val="left"/>
      <w:pPr>
        <w:ind w:left="720" w:hanging="360"/>
      </w:pPr>
    </w:lvl>
    <w:lvl w:ilvl="7" w:tplc="737A8D2C">
      <w:start w:val="1"/>
      <w:numFmt w:val="decimal"/>
      <w:lvlText w:val="%8."/>
      <w:lvlJc w:val="left"/>
      <w:pPr>
        <w:ind w:left="720" w:hanging="360"/>
      </w:pPr>
    </w:lvl>
    <w:lvl w:ilvl="8" w:tplc="50BEE88A">
      <w:start w:val="1"/>
      <w:numFmt w:val="decimal"/>
      <w:lvlText w:val="%9."/>
      <w:lvlJc w:val="left"/>
      <w:pPr>
        <w:ind w:left="720" w:hanging="360"/>
      </w:pPr>
    </w:lvl>
  </w:abstractNum>
  <w:abstractNum w:abstractNumId="2" w15:restartNumberingAfterBreak="0">
    <w:nsid w:val="37A61B5A"/>
    <w:multiLevelType w:val="hybridMultilevel"/>
    <w:tmpl w:val="1EC61556"/>
    <w:lvl w:ilvl="0" w:tplc="FCF84D44">
      <w:start w:val="1"/>
      <w:numFmt w:val="decimal"/>
      <w:lvlText w:val="%1."/>
      <w:lvlJc w:val="left"/>
      <w:pPr>
        <w:ind w:left="720" w:hanging="360"/>
      </w:pPr>
    </w:lvl>
    <w:lvl w:ilvl="1" w:tplc="B7581CB4">
      <w:start w:val="1"/>
      <w:numFmt w:val="decimal"/>
      <w:lvlText w:val="%2."/>
      <w:lvlJc w:val="left"/>
      <w:pPr>
        <w:ind w:left="720" w:hanging="360"/>
      </w:pPr>
    </w:lvl>
    <w:lvl w:ilvl="2" w:tplc="A7BA33CA">
      <w:start w:val="1"/>
      <w:numFmt w:val="decimal"/>
      <w:lvlText w:val="%3."/>
      <w:lvlJc w:val="left"/>
      <w:pPr>
        <w:ind w:left="720" w:hanging="360"/>
      </w:pPr>
    </w:lvl>
    <w:lvl w:ilvl="3" w:tplc="5008D53E">
      <w:start w:val="1"/>
      <w:numFmt w:val="decimal"/>
      <w:lvlText w:val="%4."/>
      <w:lvlJc w:val="left"/>
      <w:pPr>
        <w:ind w:left="720" w:hanging="360"/>
      </w:pPr>
    </w:lvl>
    <w:lvl w:ilvl="4" w:tplc="4600E78A">
      <w:start w:val="1"/>
      <w:numFmt w:val="decimal"/>
      <w:lvlText w:val="%5."/>
      <w:lvlJc w:val="left"/>
      <w:pPr>
        <w:ind w:left="720" w:hanging="360"/>
      </w:pPr>
    </w:lvl>
    <w:lvl w:ilvl="5" w:tplc="2FBCC410">
      <w:start w:val="1"/>
      <w:numFmt w:val="decimal"/>
      <w:lvlText w:val="%6."/>
      <w:lvlJc w:val="left"/>
      <w:pPr>
        <w:ind w:left="720" w:hanging="360"/>
      </w:pPr>
    </w:lvl>
    <w:lvl w:ilvl="6" w:tplc="11146A0C">
      <w:start w:val="1"/>
      <w:numFmt w:val="decimal"/>
      <w:lvlText w:val="%7."/>
      <w:lvlJc w:val="left"/>
      <w:pPr>
        <w:ind w:left="720" w:hanging="360"/>
      </w:pPr>
    </w:lvl>
    <w:lvl w:ilvl="7" w:tplc="ADBEC404">
      <w:start w:val="1"/>
      <w:numFmt w:val="decimal"/>
      <w:lvlText w:val="%8."/>
      <w:lvlJc w:val="left"/>
      <w:pPr>
        <w:ind w:left="720" w:hanging="360"/>
      </w:pPr>
    </w:lvl>
    <w:lvl w:ilvl="8" w:tplc="75303B20">
      <w:start w:val="1"/>
      <w:numFmt w:val="decimal"/>
      <w:lvlText w:val="%9."/>
      <w:lvlJc w:val="left"/>
      <w:pPr>
        <w:ind w:left="720" w:hanging="360"/>
      </w:pPr>
    </w:lvl>
  </w:abstractNum>
  <w:abstractNum w:abstractNumId="3" w15:restartNumberingAfterBreak="0">
    <w:nsid w:val="52095DA0"/>
    <w:multiLevelType w:val="hybridMultilevel"/>
    <w:tmpl w:val="010214E8"/>
    <w:lvl w:ilvl="0" w:tplc="77AEF09A">
      <w:start w:val="1"/>
      <w:numFmt w:val="bullet"/>
      <w:lvlText w:val=""/>
      <w:lvlJc w:val="left"/>
      <w:pPr>
        <w:ind w:left="1440" w:hanging="360"/>
      </w:pPr>
      <w:rPr>
        <w:rFonts w:ascii="Symbol" w:hAnsi="Symbol"/>
      </w:rPr>
    </w:lvl>
    <w:lvl w:ilvl="1" w:tplc="0B94A66A">
      <w:start w:val="1"/>
      <w:numFmt w:val="bullet"/>
      <w:lvlText w:val=""/>
      <w:lvlJc w:val="left"/>
      <w:pPr>
        <w:ind w:left="1440" w:hanging="360"/>
      </w:pPr>
      <w:rPr>
        <w:rFonts w:ascii="Symbol" w:hAnsi="Symbol"/>
      </w:rPr>
    </w:lvl>
    <w:lvl w:ilvl="2" w:tplc="E376C36E">
      <w:start w:val="1"/>
      <w:numFmt w:val="bullet"/>
      <w:lvlText w:val=""/>
      <w:lvlJc w:val="left"/>
      <w:pPr>
        <w:ind w:left="1440" w:hanging="360"/>
      </w:pPr>
      <w:rPr>
        <w:rFonts w:ascii="Symbol" w:hAnsi="Symbol"/>
      </w:rPr>
    </w:lvl>
    <w:lvl w:ilvl="3" w:tplc="EB3276F6">
      <w:start w:val="1"/>
      <w:numFmt w:val="bullet"/>
      <w:lvlText w:val=""/>
      <w:lvlJc w:val="left"/>
      <w:pPr>
        <w:ind w:left="1440" w:hanging="360"/>
      </w:pPr>
      <w:rPr>
        <w:rFonts w:ascii="Symbol" w:hAnsi="Symbol"/>
      </w:rPr>
    </w:lvl>
    <w:lvl w:ilvl="4" w:tplc="35F8EF7C">
      <w:start w:val="1"/>
      <w:numFmt w:val="bullet"/>
      <w:lvlText w:val=""/>
      <w:lvlJc w:val="left"/>
      <w:pPr>
        <w:ind w:left="1440" w:hanging="360"/>
      </w:pPr>
      <w:rPr>
        <w:rFonts w:ascii="Symbol" w:hAnsi="Symbol"/>
      </w:rPr>
    </w:lvl>
    <w:lvl w:ilvl="5" w:tplc="2A22AE5A">
      <w:start w:val="1"/>
      <w:numFmt w:val="bullet"/>
      <w:lvlText w:val=""/>
      <w:lvlJc w:val="left"/>
      <w:pPr>
        <w:ind w:left="1440" w:hanging="360"/>
      </w:pPr>
      <w:rPr>
        <w:rFonts w:ascii="Symbol" w:hAnsi="Symbol"/>
      </w:rPr>
    </w:lvl>
    <w:lvl w:ilvl="6" w:tplc="26AAAAE4">
      <w:start w:val="1"/>
      <w:numFmt w:val="bullet"/>
      <w:lvlText w:val=""/>
      <w:lvlJc w:val="left"/>
      <w:pPr>
        <w:ind w:left="1440" w:hanging="360"/>
      </w:pPr>
      <w:rPr>
        <w:rFonts w:ascii="Symbol" w:hAnsi="Symbol"/>
      </w:rPr>
    </w:lvl>
    <w:lvl w:ilvl="7" w:tplc="61AC8B3C">
      <w:start w:val="1"/>
      <w:numFmt w:val="bullet"/>
      <w:lvlText w:val=""/>
      <w:lvlJc w:val="left"/>
      <w:pPr>
        <w:ind w:left="1440" w:hanging="360"/>
      </w:pPr>
      <w:rPr>
        <w:rFonts w:ascii="Symbol" w:hAnsi="Symbol"/>
      </w:rPr>
    </w:lvl>
    <w:lvl w:ilvl="8" w:tplc="20CE02AE">
      <w:start w:val="1"/>
      <w:numFmt w:val="bullet"/>
      <w:lvlText w:val=""/>
      <w:lvlJc w:val="left"/>
      <w:pPr>
        <w:ind w:left="1440" w:hanging="360"/>
      </w:pPr>
      <w:rPr>
        <w:rFonts w:ascii="Symbol" w:hAnsi="Symbol"/>
      </w:rPr>
    </w:lvl>
  </w:abstractNum>
  <w:num w:numId="1" w16cid:durableId="509224287">
    <w:abstractNumId w:val="0"/>
  </w:num>
  <w:num w:numId="2" w16cid:durableId="1124615924">
    <w:abstractNumId w:val="2"/>
  </w:num>
  <w:num w:numId="3" w16cid:durableId="1173760361">
    <w:abstractNumId w:val="1"/>
  </w:num>
  <w:num w:numId="4" w16cid:durableId="3089433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F5040D6B-55D9-4806-B363-AA5AC35CBD8D}"/>
    <w:docVar w:name="dgnword-eventsink" w:val="1804902501216"/>
  </w:docVars>
  <w:rsids>
    <w:rsidRoot w:val="643AE4B8"/>
    <w:rsid w:val="00005603"/>
    <w:rsid w:val="0001167B"/>
    <w:rsid w:val="00011B53"/>
    <w:rsid w:val="00017495"/>
    <w:rsid w:val="00021431"/>
    <w:rsid w:val="00022BA7"/>
    <w:rsid w:val="00037116"/>
    <w:rsid w:val="00037C1D"/>
    <w:rsid w:val="0004738D"/>
    <w:rsid w:val="00052E2F"/>
    <w:rsid w:val="00081EDD"/>
    <w:rsid w:val="0009337B"/>
    <w:rsid w:val="000F2046"/>
    <w:rsid w:val="000F6B3B"/>
    <w:rsid w:val="001058DF"/>
    <w:rsid w:val="0011548B"/>
    <w:rsid w:val="00142CBE"/>
    <w:rsid w:val="001543B2"/>
    <w:rsid w:val="001558A4"/>
    <w:rsid w:val="00157083"/>
    <w:rsid w:val="0018638D"/>
    <w:rsid w:val="00194739"/>
    <w:rsid w:val="001A5495"/>
    <w:rsid w:val="001B69DC"/>
    <w:rsid w:val="001D02C5"/>
    <w:rsid w:val="002048C6"/>
    <w:rsid w:val="00205A72"/>
    <w:rsid w:val="0025533B"/>
    <w:rsid w:val="002675AF"/>
    <w:rsid w:val="002B25FF"/>
    <w:rsid w:val="002B2E99"/>
    <w:rsid w:val="002B3363"/>
    <w:rsid w:val="002C1B84"/>
    <w:rsid w:val="002E6543"/>
    <w:rsid w:val="002F3A3C"/>
    <w:rsid w:val="002F3C2E"/>
    <w:rsid w:val="003020CF"/>
    <w:rsid w:val="0030556C"/>
    <w:rsid w:val="00310B72"/>
    <w:rsid w:val="0031238C"/>
    <w:rsid w:val="003354EF"/>
    <w:rsid w:val="00371EE9"/>
    <w:rsid w:val="00397D2C"/>
    <w:rsid w:val="003A2F22"/>
    <w:rsid w:val="003C65D3"/>
    <w:rsid w:val="003F4C98"/>
    <w:rsid w:val="004142D4"/>
    <w:rsid w:val="004460F8"/>
    <w:rsid w:val="00455801"/>
    <w:rsid w:val="004807F6"/>
    <w:rsid w:val="00495547"/>
    <w:rsid w:val="004C1060"/>
    <w:rsid w:val="004E30F3"/>
    <w:rsid w:val="005056AC"/>
    <w:rsid w:val="00520AD8"/>
    <w:rsid w:val="00521F94"/>
    <w:rsid w:val="00525DF3"/>
    <w:rsid w:val="005507F7"/>
    <w:rsid w:val="00580A75"/>
    <w:rsid w:val="005B550A"/>
    <w:rsid w:val="005D0877"/>
    <w:rsid w:val="00601E79"/>
    <w:rsid w:val="00614550"/>
    <w:rsid w:val="00617584"/>
    <w:rsid w:val="006514C9"/>
    <w:rsid w:val="00676B9D"/>
    <w:rsid w:val="00690E76"/>
    <w:rsid w:val="00690F2C"/>
    <w:rsid w:val="006B09FA"/>
    <w:rsid w:val="006E524E"/>
    <w:rsid w:val="006F4080"/>
    <w:rsid w:val="006F701E"/>
    <w:rsid w:val="006F74B0"/>
    <w:rsid w:val="007043DB"/>
    <w:rsid w:val="00705734"/>
    <w:rsid w:val="00720D42"/>
    <w:rsid w:val="00723DCF"/>
    <w:rsid w:val="00724343"/>
    <w:rsid w:val="00736B9D"/>
    <w:rsid w:val="0074315A"/>
    <w:rsid w:val="00747BFE"/>
    <w:rsid w:val="00756B6D"/>
    <w:rsid w:val="00762D5E"/>
    <w:rsid w:val="00782C0F"/>
    <w:rsid w:val="007B2BEC"/>
    <w:rsid w:val="007C50EA"/>
    <w:rsid w:val="007D26C4"/>
    <w:rsid w:val="0081386C"/>
    <w:rsid w:val="00836377"/>
    <w:rsid w:val="00856B7B"/>
    <w:rsid w:val="00857A8D"/>
    <w:rsid w:val="0087668B"/>
    <w:rsid w:val="00895CD2"/>
    <w:rsid w:val="0090552D"/>
    <w:rsid w:val="00912850"/>
    <w:rsid w:val="00916E2C"/>
    <w:rsid w:val="0093037D"/>
    <w:rsid w:val="009340C3"/>
    <w:rsid w:val="00953CA9"/>
    <w:rsid w:val="0095426B"/>
    <w:rsid w:val="00975184"/>
    <w:rsid w:val="00975823"/>
    <w:rsid w:val="00976599"/>
    <w:rsid w:val="009B3715"/>
    <w:rsid w:val="009C2C5F"/>
    <w:rsid w:val="009D3EDF"/>
    <w:rsid w:val="009F1303"/>
    <w:rsid w:val="009F7123"/>
    <w:rsid w:val="00A14810"/>
    <w:rsid w:val="00A16A6B"/>
    <w:rsid w:val="00A20EE4"/>
    <w:rsid w:val="00A51042"/>
    <w:rsid w:val="00A53DCF"/>
    <w:rsid w:val="00A75986"/>
    <w:rsid w:val="00A837C5"/>
    <w:rsid w:val="00A95E84"/>
    <w:rsid w:val="00AA66BB"/>
    <w:rsid w:val="00AA6BD3"/>
    <w:rsid w:val="00AB1847"/>
    <w:rsid w:val="00AB6F4E"/>
    <w:rsid w:val="00AC59F9"/>
    <w:rsid w:val="00AD1A6B"/>
    <w:rsid w:val="00AD28ED"/>
    <w:rsid w:val="00B0307F"/>
    <w:rsid w:val="00B27C44"/>
    <w:rsid w:val="00B504E8"/>
    <w:rsid w:val="00B53650"/>
    <w:rsid w:val="00B54757"/>
    <w:rsid w:val="00B634B3"/>
    <w:rsid w:val="00B65ABD"/>
    <w:rsid w:val="00B76ABF"/>
    <w:rsid w:val="00BC5C31"/>
    <w:rsid w:val="00BE4F72"/>
    <w:rsid w:val="00BE7C93"/>
    <w:rsid w:val="00C0362D"/>
    <w:rsid w:val="00C20017"/>
    <w:rsid w:val="00C201C9"/>
    <w:rsid w:val="00C33B8C"/>
    <w:rsid w:val="00C50ACA"/>
    <w:rsid w:val="00C55713"/>
    <w:rsid w:val="00C74372"/>
    <w:rsid w:val="00C927CD"/>
    <w:rsid w:val="00CC3326"/>
    <w:rsid w:val="00CC3814"/>
    <w:rsid w:val="00CC594E"/>
    <w:rsid w:val="00CD6C0D"/>
    <w:rsid w:val="00CE2BCA"/>
    <w:rsid w:val="00CE3FAE"/>
    <w:rsid w:val="00CF07DF"/>
    <w:rsid w:val="00CF1842"/>
    <w:rsid w:val="00CF5017"/>
    <w:rsid w:val="00CF6AA3"/>
    <w:rsid w:val="00D17DE7"/>
    <w:rsid w:val="00D226D7"/>
    <w:rsid w:val="00D2550F"/>
    <w:rsid w:val="00D60229"/>
    <w:rsid w:val="00D63C1F"/>
    <w:rsid w:val="00D87265"/>
    <w:rsid w:val="00DC65EC"/>
    <w:rsid w:val="00E110D8"/>
    <w:rsid w:val="00E120D2"/>
    <w:rsid w:val="00E122D4"/>
    <w:rsid w:val="00E17202"/>
    <w:rsid w:val="00E2245E"/>
    <w:rsid w:val="00E278BF"/>
    <w:rsid w:val="00E30089"/>
    <w:rsid w:val="00EA6F56"/>
    <w:rsid w:val="00ED78DD"/>
    <w:rsid w:val="00EF034B"/>
    <w:rsid w:val="00F025B0"/>
    <w:rsid w:val="00F07CD1"/>
    <w:rsid w:val="00F438F7"/>
    <w:rsid w:val="00F45F84"/>
    <w:rsid w:val="00F51B3A"/>
    <w:rsid w:val="00F746CE"/>
    <w:rsid w:val="00F80C8D"/>
    <w:rsid w:val="00F95F06"/>
    <w:rsid w:val="00FA22FC"/>
    <w:rsid w:val="00FA70AF"/>
    <w:rsid w:val="00FC38B5"/>
    <w:rsid w:val="00FC7964"/>
    <w:rsid w:val="00FF4AAA"/>
    <w:rsid w:val="00FF51BD"/>
    <w:rsid w:val="00FF7E64"/>
    <w:rsid w:val="01A5A081"/>
    <w:rsid w:val="03FE531E"/>
    <w:rsid w:val="05C49746"/>
    <w:rsid w:val="09718279"/>
    <w:rsid w:val="101096FD"/>
    <w:rsid w:val="1C85EB04"/>
    <w:rsid w:val="1F0DC6E6"/>
    <w:rsid w:val="1FAE689C"/>
    <w:rsid w:val="2019A307"/>
    <w:rsid w:val="206029F9"/>
    <w:rsid w:val="2168F0AA"/>
    <w:rsid w:val="21DBED2F"/>
    <w:rsid w:val="2713F7A0"/>
    <w:rsid w:val="27552C05"/>
    <w:rsid w:val="277BF4EE"/>
    <w:rsid w:val="2E8C9F3F"/>
    <w:rsid w:val="2EC7A91A"/>
    <w:rsid w:val="323CAD38"/>
    <w:rsid w:val="32B0BB67"/>
    <w:rsid w:val="3510E483"/>
    <w:rsid w:val="352D05B0"/>
    <w:rsid w:val="3CE83D76"/>
    <w:rsid w:val="3F22C36B"/>
    <w:rsid w:val="444BFF5E"/>
    <w:rsid w:val="4BAFFC1C"/>
    <w:rsid w:val="4F82309D"/>
    <w:rsid w:val="52ACED9A"/>
    <w:rsid w:val="530F85BD"/>
    <w:rsid w:val="54537292"/>
    <w:rsid w:val="574ED886"/>
    <w:rsid w:val="593454A6"/>
    <w:rsid w:val="5A71BD97"/>
    <w:rsid w:val="5E1A6632"/>
    <w:rsid w:val="643AE4B8"/>
    <w:rsid w:val="6507F5DD"/>
    <w:rsid w:val="679B7E8F"/>
    <w:rsid w:val="6CE33782"/>
    <w:rsid w:val="6DA15139"/>
    <w:rsid w:val="6FF92591"/>
    <w:rsid w:val="7A8E340A"/>
    <w:rsid w:val="7ACD9303"/>
    <w:rsid w:val="7DE04D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3AE4B8"/>
  <w15:chartTrackingRefBased/>
  <w15:docId w15:val="{AB01776B-9B21-4335-8501-74E65A434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CommentReference">
    <w:name w:val="annotation reference"/>
    <w:basedOn w:val="DefaultParagraphFont"/>
    <w:uiPriority w:val="99"/>
    <w:semiHidden/>
    <w:unhideWhenUsed/>
    <w:rsid w:val="001D02C5"/>
    <w:rPr>
      <w:sz w:val="16"/>
      <w:szCs w:val="16"/>
    </w:rPr>
  </w:style>
  <w:style w:type="paragraph" w:styleId="CommentText">
    <w:name w:val="annotation text"/>
    <w:basedOn w:val="Normal"/>
    <w:link w:val="CommentTextChar"/>
    <w:uiPriority w:val="99"/>
    <w:unhideWhenUsed/>
    <w:rsid w:val="001D02C5"/>
    <w:pPr>
      <w:spacing w:line="240" w:lineRule="auto"/>
    </w:pPr>
    <w:rPr>
      <w:sz w:val="20"/>
      <w:szCs w:val="20"/>
    </w:rPr>
  </w:style>
  <w:style w:type="character" w:customStyle="1" w:styleId="CommentTextChar">
    <w:name w:val="Comment Text Char"/>
    <w:basedOn w:val="DefaultParagraphFont"/>
    <w:link w:val="CommentText"/>
    <w:uiPriority w:val="99"/>
    <w:rsid w:val="001D02C5"/>
    <w:rPr>
      <w:sz w:val="20"/>
      <w:szCs w:val="20"/>
    </w:rPr>
  </w:style>
  <w:style w:type="paragraph" w:styleId="CommentSubject">
    <w:name w:val="annotation subject"/>
    <w:basedOn w:val="CommentText"/>
    <w:next w:val="CommentText"/>
    <w:link w:val="CommentSubjectChar"/>
    <w:uiPriority w:val="99"/>
    <w:semiHidden/>
    <w:unhideWhenUsed/>
    <w:rsid w:val="001D02C5"/>
    <w:rPr>
      <w:b/>
      <w:bCs/>
    </w:rPr>
  </w:style>
  <w:style w:type="character" w:customStyle="1" w:styleId="CommentSubjectChar">
    <w:name w:val="Comment Subject Char"/>
    <w:basedOn w:val="CommentTextChar"/>
    <w:link w:val="CommentSubject"/>
    <w:uiPriority w:val="99"/>
    <w:semiHidden/>
    <w:rsid w:val="001D02C5"/>
    <w:rPr>
      <w:b/>
      <w:bCs/>
      <w:sz w:val="20"/>
      <w:szCs w:val="20"/>
    </w:rPr>
  </w:style>
  <w:style w:type="paragraph" w:styleId="ListParagraph">
    <w:name w:val="List Paragraph"/>
    <w:basedOn w:val="Normal"/>
    <w:uiPriority w:val="34"/>
    <w:qFormat/>
    <w:rsid w:val="00455801"/>
    <w:pPr>
      <w:spacing w:line="259" w:lineRule="auto"/>
      <w:ind w:left="720"/>
      <w:contextualSpacing/>
    </w:pPr>
    <w:rPr>
      <w:rFonts w:eastAsiaTheme="minorHAnsi"/>
      <w:sz w:val="22"/>
      <w:szCs w:val="22"/>
      <w:lang w:eastAsia="en-US"/>
    </w:rPr>
  </w:style>
  <w:style w:type="paragraph" w:styleId="Header">
    <w:name w:val="header"/>
    <w:basedOn w:val="Normal"/>
    <w:link w:val="HeaderChar"/>
    <w:uiPriority w:val="99"/>
    <w:unhideWhenUsed/>
    <w:rsid w:val="00E278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78BF"/>
  </w:style>
  <w:style w:type="paragraph" w:styleId="Footer">
    <w:name w:val="footer"/>
    <w:basedOn w:val="Normal"/>
    <w:link w:val="FooterChar"/>
    <w:uiPriority w:val="99"/>
    <w:unhideWhenUsed/>
    <w:rsid w:val="00E278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78BF"/>
  </w:style>
  <w:style w:type="character" w:styleId="Hyperlink">
    <w:name w:val="Hyperlink"/>
    <w:basedOn w:val="DefaultParagraphFont"/>
    <w:uiPriority w:val="99"/>
    <w:unhideWhenUsed/>
    <w:rsid w:val="00E17202"/>
    <w:rPr>
      <w:color w:val="467886" w:themeColor="hyperlink"/>
      <w:u w:val="single"/>
    </w:rPr>
  </w:style>
  <w:style w:type="character" w:styleId="UnresolvedMention">
    <w:name w:val="Unresolved Mention"/>
    <w:basedOn w:val="DefaultParagraphFont"/>
    <w:uiPriority w:val="99"/>
    <w:semiHidden/>
    <w:unhideWhenUsed/>
    <w:rsid w:val="00E17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16175">
      <w:bodyDiv w:val="1"/>
      <w:marLeft w:val="0"/>
      <w:marRight w:val="0"/>
      <w:marTop w:val="0"/>
      <w:marBottom w:val="0"/>
      <w:divBdr>
        <w:top w:val="none" w:sz="0" w:space="0" w:color="auto"/>
        <w:left w:val="none" w:sz="0" w:space="0" w:color="auto"/>
        <w:bottom w:val="none" w:sz="0" w:space="0" w:color="auto"/>
        <w:right w:val="none" w:sz="0" w:space="0" w:color="auto"/>
      </w:divBdr>
    </w:div>
    <w:div w:id="36244226">
      <w:bodyDiv w:val="1"/>
      <w:marLeft w:val="0"/>
      <w:marRight w:val="0"/>
      <w:marTop w:val="0"/>
      <w:marBottom w:val="0"/>
      <w:divBdr>
        <w:top w:val="none" w:sz="0" w:space="0" w:color="auto"/>
        <w:left w:val="none" w:sz="0" w:space="0" w:color="auto"/>
        <w:bottom w:val="none" w:sz="0" w:space="0" w:color="auto"/>
        <w:right w:val="none" w:sz="0" w:space="0" w:color="auto"/>
      </w:divBdr>
    </w:div>
    <w:div w:id="37710211">
      <w:bodyDiv w:val="1"/>
      <w:marLeft w:val="0"/>
      <w:marRight w:val="0"/>
      <w:marTop w:val="0"/>
      <w:marBottom w:val="0"/>
      <w:divBdr>
        <w:top w:val="none" w:sz="0" w:space="0" w:color="auto"/>
        <w:left w:val="none" w:sz="0" w:space="0" w:color="auto"/>
        <w:bottom w:val="none" w:sz="0" w:space="0" w:color="auto"/>
        <w:right w:val="none" w:sz="0" w:space="0" w:color="auto"/>
      </w:divBdr>
    </w:div>
    <w:div w:id="41489558">
      <w:bodyDiv w:val="1"/>
      <w:marLeft w:val="0"/>
      <w:marRight w:val="0"/>
      <w:marTop w:val="0"/>
      <w:marBottom w:val="0"/>
      <w:divBdr>
        <w:top w:val="none" w:sz="0" w:space="0" w:color="auto"/>
        <w:left w:val="none" w:sz="0" w:space="0" w:color="auto"/>
        <w:bottom w:val="none" w:sz="0" w:space="0" w:color="auto"/>
        <w:right w:val="none" w:sz="0" w:space="0" w:color="auto"/>
      </w:divBdr>
    </w:div>
    <w:div w:id="61417931">
      <w:bodyDiv w:val="1"/>
      <w:marLeft w:val="0"/>
      <w:marRight w:val="0"/>
      <w:marTop w:val="0"/>
      <w:marBottom w:val="0"/>
      <w:divBdr>
        <w:top w:val="none" w:sz="0" w:space="0" w:color="auto"/>
        <w:left w:val="none" w:sz="0" w:space="0" w:color="auto"/>
        <w:bottom w:val="none" w:sz="0" w:space="0" w:color="auto"/>
        <w:right w:val="none" w:sz="0" w:space="0" w:color="auto"/>
      </w:divBdr>
    </w:div>
    <w:div w:id="70199792">
      <w:bodyDiv w:val="1"/>
      <w:marLeft w:val="0"/>
      <w:marRight w:val="0"/>
      <w:marTop w:val="0"/>
      <w:marBottom w:val="0"/>
      <w:divBdr>
        <w:top w:val="none" w:sz="0" w:space="0" w:color="auto"/>
        <w:left w:val="none" w:sz="0" w:space="0" w:color="auto"/>
        <w:bottom w:val="none" w:sz="0" w:space="0" w:color="auto"/>
        <w:right w:val="none" w:sz="0" w:space="0" w:color="auto"/>
      </w:divBdr>
    </w:div>
    <w:div w:id="74128595">
      <w:bodyDiv w:val="1"/>
      <w:marLeft w:val="0"/>
      <w:marRight w:val="0"/>
      <w:marTop w:val="0"/>
      <w:marBottom w:val="0"/>
      <w:divBdr>
        <w:top w:val="none" w:sz="0" w:space="0" w:color="auto"/>
        <w:left w:val="none" w:sz="0" w:space="0" w:color="auto"/>
        <w:bottom w:val="none" w:sz="0" w:space="0" w:color="auto"/>
        <w:right w:val="none" w:sz="0" w:space="0" w:color="auto"/>
      </w:divBdr>
    </w:div>
    <w:div w:id="77139645">
      <w:bodyDiv w:val="1"/>
      <w:marLeft w:val="0"/>
      <w:marRight w:val="0"/>
      <w:marTop w:val="0"/>
      <w:marBottom w:val="0"/>
      <w:divBdr>
        <w:top w:val="none" w:sz="0" w:space="0" w:color="auto"/>
        <w:left w:val="none" w:sz="0" w:space="0" w:color="auto"/>
        <w:bottom w:val="none" w:sz="0" w:space="0" w:color="auto"/>
        <w:right w:val="none" w:sz="0" w:space="0" w:color="auto"/>
      </w:divBdr>
    </w:div>
    <w:div w:id="80569572">
      <w:bodyDiv w:val="1"/>
      <w:marLeft w:val="0"/>
      <w:marRight w:val="0"/>
      <w:marTop w:val="0"/>
      <w:marBottom w:val="0"/>
      <w:divBdr>
        <w:top w:val="none" w:sz="0" w:space="0" w:color="auto"/>
        <w:left w:val="none" w:sz="0" w:space="0" w:color="auto"/>
        <w:bottom w:val="none" w:sz="0" w:space="0" w:color="auto"/>
        <w:right w:val="none" w:sz="0" w:space="0" w:color="auto"/>
      </w:divBdr>
    </w:div>
    <w:div w:id="89007101">
      <w:bodyDiv w:val="1"/>
      <w:marLeft w:val="0"/>
      <w:marRight w:val="0"/>
      <w:marTop w:val="0"/>
      <w:marBottom w:val="0"/>
      <w:divBdr>
        <w:top w:val="none" w:sz="0" w:space="0" w:color="auto"/>
        <w:left w:val="none" w:sz="0" w:space="0" w:color="auto"/>
        <w:bottom w:val="none" w:sz="0" w:space="0" w:color="auto"/>
        <w:right w:val="none" w:sz="0" w:space="0" w:color="auto"/>
      </w:divBdr>
    </w:div>
    <w:div w:id="97142773">
      <w:bodyDiv w:val="1"/>
      <w:marLeft w:val="0"/>
      <w:marRight w:val="0"/>
      <w:marTop w:val="0"/>
      <w:marBottom w:val="0"/>
      <w:divBdr>
        <w:top w:val="none" w:sz="0" w:space="0" w:color="auto"/>
        <w:left w:val="none" w:sz="0" w:space="0" w:color="auto"/>
        <w:bottom w:val="none" w:sz="0" w:space="0" w:color="auto"/>
        <w:right w:val="none" w:sz="0" w:space="0" w:color="auto"/>
      </w:divBdr>
    </w:div>
    <w:div w:id="98765826">
      <w:bodyDiv w:val="1"/>
      <w:marLeft w:val="0"/>
      <w:marRight w:val="0"/>
      <w:marTop w:val="0"/>
      <w:marBottom w:val="0"/>
      <w:divBdr>
        <w:top w:val="none" w:sz="0" w:space="0" w:color="auto"/>
        <w:left w:val="none" w:sz="0" w:space="0" w:color="auto"/>
        <w:bottom w:val="none" w:sz="0" w:space="0" w:color="auto"/>
        <w:right w:val="none" w:sz="0" w:space="0" w:color="auto"/>
      </w:divBdr>
    </w:div>
    <w:div w:id="98986821">
      <w:bodyDiv w:val="1"/>
      <w:marLeft w:val="0"/>
      <w:marRight w:val="0"/>
      <w:marTop w:val="0"/>
      <w:marBottom w:val="0"/>
      <w:divBdr>
        <w:top w:val="none" w:sz="0" w:space="0" w:color="auto"/>
        <w:left w:val="none" w:sz="0" w:space="0" w:color="auto"/>
        <w:bottom w:val="none" w:sz="0" w:space="0" w:color="auto"/>
        <w:right w:val="none" w:sz="0" w:space="0" w:color="auto"/>
      </w:divBdr>
    </w:div>
    <w:div w:id="120074771">
      <w:bodyDiv w:val="1"/>
      <w:marLeft w:val="0"/>
      <w:marRight w:val="0"/>
      <w:marTop w:val="0"/>
      <w:marBottom w:val="0"/>
      <w:divBdr>
        <w:top w:val="none" w:sz="0" w:space="0" w:color="auto"/>
        <w:left w:val="none" w:sz="0" w:space="0" w:color="auto"/>
        <w:bottom w:val="none" w:sz="0" w:space="0" w:color="auto"/>
        <w:right w:val="none" w:sz="0" w:space="0" w:color="auto"/>
      </w:divBdr>
    </w:div>
    <w:div w:id="123424053">
      <w:bodyDiv w:val="1"/>
      <w:marLeft w:val="0"/>
      <w:marRight w:val="0"/>
      <w:marTop w:val="0"/>
      <w:marBottom w:val="0"/>
      <w:divBdr>
        <w:top w:val="none" w:sz="0" w:space="0" w:color="auto"/>
        <w:left w:val="none" w:sz="0" w:space="0" w:color="auto"/>
        <w:bottom w:val="none" w:sz="0" w:space="0" w:color="auto"/>
        <w:right w:val="none" w:sz="0" w:space="0" w:color="auto"/>
      </w:divBdr>
    </w:div>
    <w:div w:id="127090817">
      <w:bodyDiv w:val="1"/>
      <w:marLeft w:val="0"/>
      <w:marRight w:val="0"/>
      <w:marTop w:val="0"/>
      <w:marBottom w:val="0"/>
      <w:divBdr>
        <w:top w:val="none" w:sz="0" w:space="0" w:color="auto"/>
        <w:left w:val="none" w:sz="0" w:space="0" w:color="auto"/>
        <w:bottom w:val="none" w:sz="0" w:space="0" w:color="auto"/>
        <w:right w:val="none" w:sz="0" w:space="0" w:color="auto"/>
      </w:divBdr>
    </w:div>
    <w:div w:id="134758546">
      <w:bodyDiv w:val="1"/>
      <w:marLeft w:val="0"/>
      <w:marRight w:val="0"/>
      <w:marTop w:val="0"/>
      <w:marBottom w:val="0"/>
      <w:divBdr>
        <w:top w:val="none" w:sz="0" w:space="0" w:color="auto"/>
        <w:left w:val="none" w:sz="0" w:space="0" w:color="auto"/>
        <w:bottom w:val="none" w:sz="0" w:space="0" w:color="auto"/>
        <w:right w:val="none" w:sz="0" w:space="0" w:color="auto"/>
      </w:divBdr>
    </w:div>
    <w:div w:id="154492209">
      <w:bodyDiv w:val="1"/>
      <w:marLeft w:val="0"/>
      <w:marRight w:val="0"/>
      <w:marTop w:val="0"/>
      <w:marBottom w:val="0"/>
      <w:divBdr>
        <w:top w:val="none" w:sz="0" w:space="0" w:color="auto"/>
        <w:left w:val="none" w:sz="0" w:space="0" w:color="auto"/>
        <w:bottom w:val="none" w:sz="0" w:space="0" w:color="auto"/>
        <w:right w:val="none" w:sz="0" w:space="0" w:color="auto"/>
      </w:divBdr>
    </w:div>
    <w:div w:id="162551184">
      <w:bodyDiv w:val="1"/>
      <w:marLeft w:val="0"/>
      <w:marRight w:val="0"/>
      <w:marTop w:val="0"/>
      <w:marBottom w:val="0"/>
      <w:divBdr>
        <w:top w:val="none" w:sz="0" w:space="0" w:color="auto"/>
        <w:left w:val="none" w:sz="0" w:space="0" w:color="auto"/>
        <w:bottom w:val="none" w:sz="0" w:space="0" w:color="auto"/>
        <w:right w:val="none" w:sz="0" w:space="0" w:color="auto"/>
      </w:divBdr>
    </w:div>
    <w:div w:id="186528361">
      <w:bodyDiv w:val="1"/>
      <w:marLeft w:val="0"/>
      <w:marRight w:val="0"/>
      <w:marTop w:val="0"/>
      <w:marBottom w:val="0"/>
      <w:divBdr>
        <w:top w:val="none" w:sz="0" w:space="0" w:color="auto"/>
        <w:left w:val="none" w:sz="0" w:space="0" w:color="auto"/>
        <w:bottom w:val="none" w:sz="0" w:space="0" w:color="auto"/>
        <w:right w:val="none" w:sz="0" w:space="0" w:color="auto"/>
      </w:divBdr>
    </w:div>
    <w:div w:id="200292419">
      <w:bodyDiv w:val="1"/>
      <w:marLeft w:val="0"/>
      <w:marRight w:val="0"/>
      <w:marTop w:val="0"/>
      <w:marBottom w:val="0"/>
      <w:divBdr>
        <w:top w:val="none" w:sz="0" w:space="0" w:color="auto"/>
        <w:left w:val="none" w:sz="0" w:space="0" w:color="auto"/>
        <w:bottom w:val="none" w:sz="0" w:space="0" w:color="auto"/>
        <w:right w:val="none" w:sz="0" w:space="0" w:color="auto"/>
      </w:divBdr>
    </w:div>
    <w:div w:id="216741301">
      <w:bodyDiv w:val="1"/>
      <w:marLeft w:val="0"/>
      <w:marRight w:val="0"/>
      <w:marTop w:val="0"/>
      <w:marBottom w:val="0"/>
      <w:divBdr>
        <w:top w:val="none" w:sz="0" w:space="0" w:color="auto"/>
        <w:left w:val="none" w:sz="0" w:space="0" w:color="auto"/>
        <w:bottom w:val="none" w:sz="0" w:space="0" w:color="auto"/>
        <w:right w:val="none" w:sz="0" w:space="0" w:color="auto"/>
      </w:divBdr>
    </w:div>
    <w:div w:id="220093392">
      <w:bodyDiv w:val="1"/>
      <w:marLeft w:val="0"/>
      <w:marRight w:val="0"/>
      <w:marTop w:val="0"/>
      <w:marBottom w:val="0"/>
      <w:divBdr>
        <w:top w:val="none" w:sz="0" w:space="0" w:color="auto"/>
        <w:left w:val="none" w:sz="0" w:space="0" w:color="auto"/>
        <w:bottom w:val="none" w:sz="0" w:space="0" w:color="auto"/>
        <w:right w:val="none" w:sz="0" w:space="0" w:color="auto"/>
      </w:divBdr>
    </w:div>
    <w:div w:id="226458014">
      <w:bodyDiv w:val="1"/>
      <w:marLeft w:val="0"/>
      <w:marRight w:val="0"/>
      <w:marTop w:val="0"/>
      <w:marBottom w:val="0"/>
      <w:divBdr>
        <w:top w:val="none" w:sz="0" w:space="0" w:color="auto"/>
        <w:left w:val="none" w:sz="0" w:space="0" w:color="auto"/>
        <w:bottom w:val="none" w:sz="0" w:space="0" w:color="auto"/>
        <w:right w:val="none" w:sz="0" w:space="0" w:color="auto"/>
      </w:divBdr>
    </w:div>
    <w:div w:id="234357890">
      <w:bodyDiv w:val="1"/>
      <w:marLeft w:val="0"/>
      <w:marRight w:val="0"/>
      <w:marTop w:val="0"/>
      <w:marBottom w:val="0"/>
      <w:divBdr>
        <w:top w:val="none" w:sz="0" w:space="0" w:color="auto"/>
        <w:left w:val="none" w:sz="0" w:space="0" w:color="auto"/>
        <w:bottom w:val="none" w:sz="0" w:space="0" w:color="auto"/>
        <w:right w:val="none" w:sz="0" w:space="0" w:color="auto"/>
      </w:divBdr>
    </w:div>
    <w:div w:id="237525002">
      <w:bodyDiv w:val="1"/>
      <w:marLeft w:val="0"/>
      <w:marRight w:val="0"/>
      <w:marTop w:val="0"/>
      <w:marBottom w:val="0"/>
      <w:divBdr>
        <w:top w:val="none" w:sz="0" w:space="0" w:color="auto"/>
        <w:left w:val="none" w:sz="0" w:space="0" w:color="auto"/>
        <w:bottom w:val="none" w:sz="0" w:space="0" w:color="auto"/>
        <w:right w:val="none" w:sz="0" w:space="0" w:color="auto"/>
      </w:divBdr>
    </w:div>
    <w:div w:id="240212882">
      <w:bodyDiv w:val="1"/>
      <w:marLeft w:val="0"/>
      <w:marRight w:val="0"/>
      <w:marTop w:val="0"/>
      <w:marBottom w:val="0"/>
      <w:divBdr>
        <w:top w:val="none" w:sz="0" w:space="0" w:color="auto"/>
        <w:left w:val="none" w:sz="0" w:space="0" w:color="auto"/>
        <w:bottom w:val="none" w:sz="0" w:space="0" w:color="auto"/>
        <w:right w:val="none" w:sz="0" w:space="0" w:color="auto"/>
      </w:divBdr>
    </w:div>
    <w:div w:id="254438262">
      <w:bodyDiv w:val="1"/>
      <w:marLeft w:val="0"/>
      <w:marRight w:val="0"/>
      <w:marTop w:val="0"/>
      <w:marBottom w:val="0"/>
      <w:divBdr>
        <w:top w:val="none" w:sz="0" w:space="0" w:color="auto"/>
        <w:left w:val="none" w:sz="0" w:space="0" w:color="auto"/>
        <w:bottom w:val="none" w:sz="0" w:space="0" w:color="auto"/>
        <w:right w:val="none" w:sz="0" w:space="0" w:color="auto"/>
      </w:divBdr>
    </w:div>
    <w:div w:id="254442849">
      <w:bodyDiv w:val="1"/>
      <w:marLeft w:val="0"/>
      <w:marRight w:val="0"/>
      <w:marTop w:val="0"/>
      <w:marBottom w:val="0"/>
      <w:divBdr>
        <w:top w:val="none" w:sz="0" w:space="0" w:color="auto"/>
        <w:left w:val="none" w:sz="0" w:space="0" w:color="auto"/>
        <w:bottom w:val="none" w:sz="0" w:space="0" w:color="auto"/>
        <w:right w:val="none" w:sz="0" w:space="0" w:color="auto"/>
      </w:divBdr>
    </w:div>
    <w:div w:id="266933759">
      <w:bodyDiv w:val="1"/>
      <w:marLeft w:val="0"/>
      <w:marRight w:val="0"/>
      <w:marTop w:val="0"/>
      <w:marBottom w:val="0"/>
      <w:divBdr>
        <w:top w:val="none" w:sz="0" w:space="0" w:color="auto"/>
        <w:left w:val="none" w:sz="0" w:space="0" w:color="auto"/>
        <w:bottom w:val="none" w:sz="0" w:space="0" w:color="auto"/>
        <w:right w:val="none" w:sz="0" w:space="0" w:color="auto"/>
      </w:divBdr>
    </w:div>
    <w:div w:id="274675945">
      <w:bodyDiv w:val="1"/>
      <w:marLeft w:val="0"/>
      <w:marRight w:val="0"/>
      <w:marTop w:val="0"/>
      <w:marBottom w:val="0"/>
      <w:divBdr>
        <w:top w:val="none" w:sz="0" w:space="0" w:color="auto"/>
        <w:left w:val="none" w:sz="0" w:space="0" w:color="auto"/>
        <w:bottom w:val="none" w:sz="0" w:space="0" w:color="auto"/>
        <w:right w:val="none" w:sz="0" w:space="0" w:color="auto"/>
      </w:divBdr>
    </w:div>
    <w:div w:id="275526447">
      <w:bodyDiv w:val="1"/>
      <w:marLeft w:val="0"/>
      <w:marRight w:val="0"/>
      <w:marTop w:val="0"/>
      <w:marBottom w:val="0"/>
      <w:divBdr>
        <w:top w:val="none" w:sz="0" w:space="0" w:color="auto"/>
        <w:left w:val="none" w:sz="0" w:space="0" w:color="auto"/>
        <w:bottom w:val="none" w:sz="0" w:space="0" w:color="auto"/>
        <w:right w:val="none" w:sz="0" w:space="0" w:color="auto"/>
      </w:divBdr>
    </w:div>
    <w:div w:id="279998051">
      <w:bodyDiv w:val="1"/>
      <w:marLeft w:val="0"/>
      <w:marRight w:val="0"/>
      <w:marTop w:val="0"/>
      <w:marBottom w:val="0"/>
      <w:divBdr>
        <w:top w:val="none" w:sz="0" w:space="0" w:color="auto"/>
        <w:left w:val="none" w:sz="0" w:space="0" w:color="auto"/>
        <w:bottom w:val="none" w:sz="0" w:space="0" w:color="auto"/>
        <w:right w:val="none" w:sz="0" w:space="0" w:color="auto"/>
      </w:divBdr>
    </w:div>
    <w:div w:id="308050892">
      <w:bodyDiv w:val="1"/>
      <w:marLeft w:val="0"/>
      <w:marRight w:val="0"/>
      <w:marTop w:val="0"/>
      <w:marBottom w:val="0"/>
      <w:divBdr>
        <w:top w:val="none" w:sz="0" w:space="0" w:color="auto"/>
        <w:left w:val="none" w:sz="0" w:space="0" w:color="auto"/>
        <w:bottom w:val="none" w:sz="0" w:space="0" w:color="auto"/>
        <w:right w:val="none" w:sz="0" w:space="0" w:color="auto"/>
      </w:divBdr>
    </w:div>
    <w:div w:id="311061191">
      <w:bodyDiv w:val="1"/>
      <w:marLeft w:val="0"/>
      <w:marRight w:val="0"/>
      <w:marTop w:val="0"/>
      <w:marBottom w:val="0"/>
      <w:divBdr>
        <w:top w:val="none" w:sz="0" w:space="0" w:color="auto"/>
        <w:left w:val="none" w:sz="0" w:space="0" w:color="auto"/>
        <w:bottom w:val="none" w:sz="0" w:space="0" w:color="auto"/>
        <w:right w:val="none" w:sz="0" w:space="0" w:color="auto"/>
      </w:divBdr>
    </w:div>
    <w:div w:id="321934810">
      <w:bodyDiv w:val="1"/>
      <w:marLeft w:val="0"/>
      <w:marRight w:val="0"/>
      <w:marTop w:val="0"/>
      <w:marBottom w:val="0"/>
      <w:divBdr>
        <w:top w:val="none" w:sz="0" w:space="0" w:color="auto"/>
        <w:left w:val="none" w:sz="0" w:space="0" w:color="auto"/>
        <w:bottom w:val="none" w:sz="0" w:space="0" w:color="auto"/>
        <w:right w:val="none" w:sz="0" w:space="0" w:color="auto"/>
      </w:divBdr>
    </w:div>
    <w:div w:id="329330816">
      <w:bodyDiv w:val="1"/>
      <w:marLeft w:val="0"/>
      <w:marRight w:val="0"/>
      <w:marTop w:val="0"/>
      <w:marBottom w:val="0"/>
      <w:divBdr>
        <w:top w:val="none" w:sz="0" w:space="0" w:color="auto"/>
        <w:left w:val="none" w:sz="0" w:space="0" w:color="auto"/>
        <w:bottom w:val="none" w:sz="0" w:space="0" w:color="auto"/>
        <w:right w:val="none" w:sz="0" w:space="0" w:color="auto"/>
      </w:divBdr>
    </w:div>
    <w:div w:id="344594873">
      <w:bodyDiv w:val="1"/>
      <w:marLeft w:val="0"/>
      <w:marRight w:val="0"/>
      <w:marTop w:val="0"/>
      <w:marBottom w:val="0"/>
      <w:divBdr>
        <w:top w:val="none" w:sz="0" w:space="0" w:color="auto"/>
        <w:left w:val="none" w:sz="0" w:space="0" w:color="auto"/>
        <w:bottom w:val="none" w:sz="0" w:space="0" w:color="auto"/>
        <w:right w:val="none" w:sz="0" w:space="0" w:color="auto"/>
      </w:divBdr>
    </w:div>
    <w:div w:id="349263799">
      <w:bodyDiv w:val="1"/>
      <w:marLeft w:val="0"/>
      <w:marRight w:val="0"/>
      <w:marTop w:val="0"/>
      <w:marBottom w:val="0"/>
      <w:divBdr>
        <w:top w:val="none" w:sz="0" w:space="0" w:color="auto"/>
        <w:left w:val="none" w:sz="0" w:space="0" w:color="auto"/>
        <w:bottom w:val="none" w:sz="0" w:space="0" w:color="auto"/>
        <w:right w:val="none" w:sz="0" w:space="0" w:color="auto"/>
      </w:divBdr>
    </w:div>
    <w:div w:id="351498372">
      <w:bodyDiv w:val="1"/>
      <w:marLeft w:val="0"/>
      <w:marRight w:val="0"/>
      <w:marTop w:val="0"/>
      <w:marBottom w:val="0"/>
      <w:divBdr>
        <w:top w:val="none" w:sz="0" w:space="0" w:color="auto"/>
        <w:left w:val="none" w:sz="0" w:space="0" w:color="auto"/>
        <w:bottom w:val="none" w:sz="0" w:space="0" w:color="auto"/>
        <w:right w:val="none" w:sz="0" w:space="0" w:color="auto"/>
      </w:divBdr>
    </w:div>
    <w:div w:id="351952724">
      <w:bodyDiv w:val="1"/>
      <w:marLeft w:val="0"/>
      <w:marRight w:val="0"/>
      <w:marTop w:val="0"/>
      <w:marBottom w:val="0"/>
      <w:divBdr>
        <w:top w:val="none" w:sz="0" w:space="0" w:color="auto"/>
        <w:left w:val="none" w:sz="0" w:space="0" w:color="auto"/>
        <w:bottom w:val="none" w:sz="0" w:space="0" w:color="auto"/>
        <w:right w:val="none" w:sz="0" w:space="0" w:color="auto"/>
      </w:divBdr>
    </w:div>
    <w:div w:id="369189731">
      <w:bodyDiv w:val="1"/>
      <w:marLeft w:val="0"/>
      <w:marRight w:val="0"/>
      <w:marTop w:val="0"/>
      <w:marBottom w:val="0"/>
      <w:divBdr>
        <w:top w:val="none" w:sz="0" w:space="0" w:color="auto"/>
        <w:left w:val="none" w:sz="0" w:space="0" w:color="auto"/>
        <w:bottom w:val="none" w:sz="0" w:space="0" w:color="auto"/>
        <w:right w:val="none" w:sz="0" w:space="0" w:color="auto"/>
      </w:divBdr>
    </w:div>
    <w:div w:id="386612006">
      <w:bodyDiv w:val="1"/>
      <w:marLeft w:val="0"/>
      <w:marRight w:val="0"/>
      <w:marTop w:val="0"/>
      <w:marBottom w:val="0"/>
      <w:divBdr>
        <w:top w:val="none" w:sz="0" w:space="0" w:color="auto"/>
        <w:left w:val="none" w:sz="0" w:space="0" w:color="auto"/>
        <w:bottom w:val="none" w:sz="0" w:space="0" w:color="auto"/>
        <w:right w:val="none" w:sz="0" w:space="0" w:color="auto"/>
      </w:divBdr>
    </w:div>
    <w:div w:id="387842138">
      <w:bodyDiv w:val="1"/>
      <w:marLeft w:val="0"/>
      <w:marRight w:val="0"/>
      <w:marTop w:val="0"/>
      <w:marBottom w:val="0"/>
      <w:divBdr>
        <w:top w:val="none" w:sz="0" w:space="0" w:color="auto"/>
        <w:left w:val="none" w:sz="0" w:space="0" w:color="auto"/>
        <w:bottom w:val="none" w:sz="0" w:space="0" w:color="auto"/>
        <w:right w:val="none" w:sz="0" w:space="0" w:color="auto"/>
      </w:divBdr>
    </w:div>
    <w:div w:id="394359635">
      <w:bodyDiv w:val="1"/>
      <w:marLeft w:val="0"/>
      <w:marRight w:val="0"/>
      <w:marTop w:val="0"/>
      <w:marBottom w:val="0"/>
      <w:divBdr>
        <w:top w:val="none" w:sz="0" w:space="0" w:color="auto"/>
        <w:left w:val="none" w:sz="0" w:space="0" w:color="auto"/>
        <w:bottom w:val="none" w:sz="0" w:space="0" w:color="auto"/>
        <w:right w:val="none" w:sz="0" w:space="0" w:color="auto"/>
      </w:divBdr>
    </w:div>
    <w:div w:id="407459247">
      <w:bodyDiv w:val="1"/>
      <w:marLeft w:val="0"/>
      <w:marRight w:val="0"/>
      <w:marTop w:val="0"/>
      <w:marBottom w:val="0"/>
      <w:divBdr>
        <w:top w:val="none" w:sz="0" w:space="0" w:color="auto"/>
        <w:left w:val="none" w:sz="0" w:space="0" w:color="auto"/>
        <w:bottom w:val="none" w:sz="0" w:space="0" w:color="auto"/>
        <w:right w:val="none" w:sz="0" w:space="0" w:color="auto"/>
      </w:divBdr>
    </w:div>
    <w:div w:id="416290336">
      <w:bodyDiv w:val="1"/>
      <w:marLeft w:val="0"/>
      <w:marRight w:val="0"/>
      <w:marTop w:val="0"/>
      <w:marBottom w:val="0"/>
      <w:divBdr>
        <w:top w:val="none" w:sz="0" w:space="0" w:color="auto"/>
        <w:left w:val="none" w:sz="0" w:space="0" w:color="auto"/>
        <w:bottom w:val="none" w:sz="0" w:space="0" w:color="auto"/>
        <w:right w:val="none" w:sz="0" w:space="0" w:color="auto"/>
      </w:divBdr>
    </w:div>
    <w:div w:id="425157716">
      <w:bodyDiv w:val="1"/>
      <w:marLeft w:val="0"/>
      <w:marRight w:val="0"/>
      <w:marTop w:val="0"/>
      <w:marBottom w:val="0"/>
      <w:divBdr>
        <w:top w:val="none" w:sz="0" w:space="0" w:color="auto"/>
        <w:left w:val="none" w:sz="0" w:space="0" w:color="auto"/>
        <w:bottom w:val="none" w:sz="0" w:space="0" w:color="auto"/>
        <w:right w:val="none" w:sz="0" w:space="0" w:color="auto"/>
      </w:divBdr>
    </w:div>
    <w:div w:id="439375829">
      <w:bodyDiv w:val="1"/>
      <w:marLeft w:val="0"/>
      <w:marRight w:val="0"/>
      <w:marTop w:val="0"/>
      <w:marBottom w:val="0"/>
      <w:divBdr>
        <w:top w:val="none" w:sz="0" w:space="0" w:color="auto"/>
        <w:left w:val="none" w:sz="0" w:space="0" w:color="auto"/>
        <w:bottom w:val="none" w:sz="0" w:space="0" w:color="auto"/>
        <w:right w:val="none" w:sz="0" w:space="0" w:color="auto"/>
      </w:divBdr>
    </w:div>
    <w:div w:id="443840773">
      <w:bodyDiv w:val="1"/>
      <w:marLeft w:val="0"/>
      <w:marRight w:val="0"/>
      <w:marTop w:val="0"/>
      <w:marBottom w:val="0"/>
      <w:divBdr>
        <w:top w:val="none" w:sz="0" w:space="0" w:color="auto"/>
        <w:left w:val="none" w:sz="0" w:space="0" w:color="auto"/>
        <w:bottom w:val="none" w:sz="0" w:space="0" w:color="auto"/>
        <w:right w:val="none" w:sz="0" w:space="0" w:color="auto"/>
      </w:divBdr>
    </w:div>
    <w:div w:id="455369700">
      <w:bodyDiv w:val="1"/>
      <w:marLeft w:val="0"/>
      <w:marRight w:val="0"/>
      <w:marTop w:val="0"/>
      <w:marBottom w:val="0"/>
      <w:divBdr>
        <w:top w:val="none" w:sz="0" w:space="0" w:color="auto"/>
        <w:left w:val="none" w:sz="0" w:space="0" w:color="auto"/>
        <w:bottom w:val="none" w:sz="0" w:space="0" w:color="auto"/>
        <w:right w:val="none" w:sz="0" w:space="0" w:color="auto"/>
      </w:divBdr>
    </w:div>
    <w:div w:id="466973821">
      <w:bodyDiv w:val="1"/>
      <w:marLeft w:val="0"/>
      <w:marRight w:val="0"/>
      <w:marTop w:val="0"/>
      <w:marBottom w:val="0"/>
      <w:divBdr>
        <w:top w:val="none" w:sz="0" w:space="0" w:color="auto"/>
        <w:left w:val="none" w:sz="0" w:space="0" w:color="auto"/>
        <w:bottom w:val="none" w:sz="0" w:space="0" w:color="auto"/>
        <w:right w:val="none" w:sz="0" w:space="0" w:color="auto"/>
      </w:divBdr>
    </w:div>
    <w:div w:id="485240927">
      <w:bodyDiv w:val="1"/>
      <w:marLeft w:val="0"/>
      <w:marRight w:val="0"/>
      <w:marTop w:val="0"/>
      <w:marBottom w:val="0"/>
      <w:divBdr>
        <w:top w:val="none" w:sz="0" w:space="0" w:color="auto"/>
        <w:left w:val="none" w:sz="0" w:space="0" w:color="auto"/>
        <w:bottom w:val="none" w:sz="0" w:space="0" w:color="auto"/>
        <w:right w:val="none" w:sz="0" w:space="0" w:color="auto"/>
      </w:divBdr>
    </w:div>
    <w:div w:id="491991410">
      <w:bodyDiv w:val="1"/>
      <w:marLeft w:val="0"/>
      <w:marRight w:val="0"/>
      <w:marTop w:val="0"/>
      <w:marBottom w:val="0"/>
      <w:divBdr>
        <w:top w:val="none" w:sz="0" w:space="0" w:color="auto"/>
        <w:left w:val="none" w:sz="0" w:space="0" w:color="auto"/>
        <w:bottom w:val="none" w:sz="0" w:space="0" w:color="auto"/>
        <w:right w:val="none" w:sz="0" w:space="0" w:color="auto"/>
      </w:divBdr>
    </w:div>
    <w:div w:id="497382275">
      <w:bodyDiv w:val="1"/>
      <w:marLeft w:val="0"/>
      <w:marRight w:val="0"/>
      <w:marTop w:val="0"/>
      <w:marBottom w:val="0"/>
      <w:divBdr>
        <w:top w:val="none" w:sz="0" w:space="0" w:color="auto"/>
        <w:left w:val="none" w:sz="0" w:space="0" w:color="auto"/>
        <w:bottom w:val="none" w:sz="0" w:space="0" w:color="auto"/>
        <w:right w:val="none" w:sz="0" w:space="0" w:color="auto"/>
      </w:divBdr>
    </w:div>
    <w:div w:id="498816900">
      <w:bodyDiv w:val="1"/>
      <w:marLeft w:val="0"/>
      <w:marRight w:val="0"/>
      <w:marTop w:val="0"/>
      <w:marBottom w:val="0"/>
      <w:divBdr>
        <w:top w:val="none" w:sz="0" w:space="0" w:color="auto"/>
        <w:left w:val="none" w:sz="0" w:space="0" w:color="auto"/>
        <w:bottom w:val="none" w:sz="0" w:space="0" w:color="auto"/>
        <w:right w:val="none" w:sz="0" w:space="0" w:color="auto"/>
      </w:divBdr>
    </w:div>
    <w:div w:id="509755192">
      <w:bodyDiv w:val="1"/>
      <w:marLeft w:val="0"/>
      <w:marRight w:val="0"/>
      <w:marTop w:val="0"/>
      <w:marBottom w:val="0"/>
      <w:divBdr>
        <w:top w:val="none" w:sz="0" w:space="0" w:color="auto"/>
        <w:left w:val="none" w:sz="0" w:space="0" w:color="auto"/>
        <w:bottom w:val="none" w:sz="0" w:space="0" w:color="auto"/>
        <w:right w:val="none" w:sz="0" w:space="0" w:color="auto"/>
      </w:divBdr>
    </w:div>
    <w:div w:id="569996238">
      <w:bodyDiv w:val="1"/>
      <w:marLeft w:val="0"/>
      <w:marRight w:val="0"/>
      <w:marTop w:val="0"/>
      <w:marBottom w:val="0"/>
      <w:divBdr>
        <w:top w:val="none" w:sz="0" w:space="0" w:color="auto"/>
        <w:left w:val="none" w:sz="0" w:space="0" w:color="auto"/>
        <w:bottom w:val="none" w:sz="0" w:space="0" w:color="auto"/>
        <w:right w:val="none" w:sz="0" w:space="0" w:color="auto"/>
      </w:divBdr>
    </w:div>
    <w:div w:id="579481861">
      <w:bodyDiv w:val="1"/>
      <w:marLeft w:val="0"/>
      <w:marRight w:val="0"/>
      <w:marTop w:val="0"/>
      <w:marBottom w:val="0"/>
      <w:divBdr>
        <w:top w:val="none" w:sz="0" w:space="0" w:color="auto"/>
        <w:left w:val="none" w:sz="0" w:space="0" w:color="auto"/>
        <w:bottom w:val="none" w:sz="0" w:space="0" w:color="auto"/>
        <w:right w:val="none" w:sz="0" w:space="0" w:color="auto"/>
      </w:divBdr>
    </w:div>
    <w:div w:id="582880994">
      <w:bodyDiv w:val="1"/>
      <w:marLeft w:val="0"/>
      <w:marRight w:val="0"/>
      <w:marTop w:val="0"/>
      <w:marBottom w:val="0"/>
      <w:divBdr>
        <w:top w:val="none" w:sz="0" w:space="0" w:color="auto"/>
        <w:left w:val="none" w:sz="0" w:space="0" w:color="auto"/>
        <w:bottom w:val="none" w:sz="0" w:space="0" w:color="auto"/>
        <w:right w:val="none" w:sz="0" w:space="0" w:color="auto"/>
      </w:divBdr>
    </w:div>
    <w:div w:id="584846956">
      <w:bodyDiv w:val="1"/>
      <w:marLeft w:val="0"/>
      <w:marRight w:val="0"/>
      <w:marTop w:val="0"/>
      <w:marBottom w:val="0"/>
      <w:divBdr>
        <w:top w:val="none" w:sz="0" w:space="0" w:color="auto"/>
        <w:left w:val="none" w:sz="0" w:space="0" w:color="auto"/>
        <w:bottom w:val="none" w:sz="0" w:space="0" w:color="auto"/>
        <w:right w:val="none" w:sz="0" w:space="0" w:color="auto"/>
      </w:divBdr>
    </w:div>
    <w:div w:id="611471359">
      <w:bodyDiv w:val="1"/>
      <w:marLeft w:val="0"/>
      <w:marRight w:val="0"/>
      <w:marTop w:val="0"/>
      <w:marBottom w:val="0"/>
      <w:divBdr>
        <w:top w:val="none" w:sz="0" w:space="0" w:color="auto"/>
        <w:left w:val="none" w:sz="0" w:space="0" w:color="auto"/>
        <w:bottom w:val="none" w:sz="0" w:space="0" w:color="auto"/>
        <w:right w:val="none" w:sz="0" w:space="0" w:color="auto"/>
      </w:divBdr>
    </w:div>
    <w:div w:id="616837747">
      <w:bodyDiv w:val="1"/>
      <w:marLeft w:val="0"/>
      <w:marRight w:val="0"/>
      <w:marTop w:val="0"/>
      <w:marBottom w:val="0"/>
      <w:divBdr>
        <w:top w:val="none" w:sz="0" w:space="0" w:color="auto"/>
        <w:left w:val="none" w:sz="0" w:space="0" w:color="auto"/>
        <w:bottom w:val="none" w:sz="0" w:space="0" w:color="auto"/>
        <w:right w:val="none" w:sz="0" w:space="0" w:color="auto"/>
      </w:divBdr>
    </w:div>
    <w:div w:id="670060470">
      <w:bodyDiv w:val="1"/>
      <w:marLeft w:val="0"/>
      <w:marRight w:val="0"/>
      <w:marTop w:val="0"/>
      <w:marBottom w:val="0"/>
      <w:divBdr>
        <w:top w:val="none" w:sz="0" w:space="0" w:color="auto"/>
        <w:left w:val="none" w:sz="0" w:space="0" w:color="auto"/>
        <w:bottom w:val="none" w:sz="0" w:space="0" w:color="auto"/>
        <w:right w:val="none" w:sz="0" w:space="0" w:color="auto"/>
      </w:divBdr>
    </w:div>
    <w:div w:id="681199279">
      <w:bodyDiv w:val="1"/>
      <w:marLeft w:val="0"/>
      <w:marRight w:val="0"/>
      <w:marTop w:val="0"/>
      <w:marBottom w:val="0"/>
      <w:divBdr>
        <w:top w:val="none" w:sz="0" w:space="0" w:color="auto"/>
        <w:left w:val="none" w:sz="0" w:space="0" w:color="auto"/>
        <w:bottom w:val="none" w:sz="0" w:space="0" w:color="auto"/>
        <w:right w:val="none" w:sz="0" w:space="0" w:color="auto"/>
      </w:divBdr>
    </w:div>
    <w:div w:id="683436352">
      <w:bodyDiv w:val="1"/>
      <w:marLeft w:val="0"/>
      <w:marRight w:val="0"/>
      <w:marTop w:val="0"/>
      <w:marBottom w:val="0"/>
      <w:divBdr>
        <w:top w:val="none" w:sz="0" w:space="0" w:color="auto"/>
        <w:left w:val="none" w:sz="0" w:space="0" w:color="auto"/>
        <w:bottom w:val="none" w:sz="0" w:space="0" w:color="auto"/>
        <w:right w:val="none" w:sz="0" w:space="0" w:color="auto"/>
      </w:divBdr>
    </w:div>
    <w:div w:id="691230456">
      <w:bodyDiv w:val="1"/>
      <w:marLeft w:val="0"/>
      <w:marRight w:val="0"/>
      <w:marTop w:val="0"/>
      <w:marBottom w:val="0"/>
      <w:divBdr>
        <w:top w:val="none" w:sz="0" w:space="0" w:color="auto"/>
        <w:left w:val="none" w:sz="0" w:space="0" w:color="auto"/>
        <w:bottom w:val="none" w:sz="0" w:space="0" w:color="auto"/>
        <w:right w:val="none" w:sz="0" w:space="0" w:color="auto"/>
      </w:divBdr>
    </w:div>
    <w:div w:id="699861121">
      <w:bodyDiv w:val="1"/>
      <w:marLeft w:val="0"/>
      <w:marRight w:val="0"/>
      <w:marTop w:val="0"/>
      <w:marBottom w:val="0"/>
      <w:divBdr>
        <w:top w:val="none" w:sz="0" w:space="0" w:color="auto"/>
        <w:left w:val="none" w:sz="0" w:space="0" w:color="auto"/>
        <w:bottom w:val="none" w:sz="0" w:space="0" w:color="auto"/>
        <w:right w:val="none" w:sz="0" w:space="0" w:color="auto"/>
      </w:divBdr>
    </w:div>
    <w:div w:id="709039887">
      <w:bodyDiv w:val="1"/>
      <w:marLeft w:val="0"/>
      <w:marRight w:val="0"/>
      <w:marTop w:val="0"/>
      <w:marBottom w:val="0"/>
      <w:divBdr>
        <w:top w:val="none" w:sz="0" w:space="0" w:color="auto"/>
        <w:left w:val="none" w:sz="0" w:space="0" w:color="auto"/>
        <w:bottom w:val="none" w:sz="0" w:space="0" w:color="auto"/>
        <w:right w:val="none" w:sz="0" w:space="0" w:color="auto"/>
      </w:divBdr>
    </w:div>
    <w:div w:id="711535058">
      <w:bodyDiv w:val="1"/>
      <w:marLeft w:val="0"/>
      <w:marRight w:val="0"/>
      <w:marTop w:val="0"/>
      <w:marBottom w:val="0"/>
      <w:divBdr>
        <w:top w:val="none" w:sz="0" w:space="0" w:color="auto"/>
        <w:left w:val="none" w:sz="0" w:space="0" w:color="auto"/>
        <w:bottom w:val="none" w:sz="0" w:space="0" w:color="auto"/>
        <w:right w:val="none" w:sz="0" w:space="0" w:color="auto"/>
      </w:divBdr>
    </w:div>
    <w:div w:id="723525630">
      <w:bodyDiv w:val="1"/>
      <w:marLeft w:val="0"/>
      <w:marRight w:val="0"/>
      <w:marTop w:val="0"/>
      <w:marBottom w:val="0"/>
      <w:divBdr>
        <w:top w:val="none" w:sz="0" w:space="0" w:color="auto"/>
        <w:left w:val="none" w:sz="0" w:space="0" w:color="auto"/>
        <w:bottom w:val="none" w:sz="0" w:space="0" w:color="auto"/>
        <w:right w:val="none" w:sz="0" w:space="0" w:color="auto"/>
      </w:divBdr>
    </w:div>
    <w:div w:id="724451947">
      <w:bodyDiv w:val="1"/>
      <w:marLeft w:val="0"/>
      <w:marRight w:val="0"/>
      <w:marTop w:val="0"/>
      <w:marBottom w:val="0"/>
      <w:divBdr>
        <w:top w:val="none" w:sz="0" w:space="0" w:color="auto"/>
        <w:left w:val="none" w:sz="0" w:space="0" w:color="auto"/>
        <w:bottom w:val="none" w:sz="0" w:space="0" w:color="auto"/>
        <w:right w:val="none" w:sz="0" w:space="0" w:color="auto"/>
      </w:divBdr>
    </w:div>
    <w:div w:id="727144754">
      <w:bodyDiv w:val="1"/>
      <w:marLeft w:val="0"/>
      <w:marRight w:val="0"/>
      <w:marTop w:val="0"/>
      <w:marBottom w:val="0"/>
      <w:divBdr>
        <w:top w:val="none" w:sz="0" w:space="0" w:color="auto"/>
        <w:left w:val="none" w:sz="0" w:space="0" w:color="auto"/>
        <w:bottom w:val="none" w:sz="0" w:space="0" w:color="auto"/>
        <w:right w:val="none" w:sz="0" w:space="0" w:color="auto"/>
      </w:divBdr>
    </w:div>
    <w:div w:id="743258221">
      <w:bodyDiv w:val="1"/>
      <w:marLeft w:val="0"/>
      <w:marRight w:val="0"/>
      <w:marTop w:val="0"/>
      <w:marBottom w:val="0"/>
      <w:divBdr>
        <w:top w:val="none" w:sz="0" w:space="0" w:color="auto"/>
        <w:left w:val="none" w:sz="0" w:space="0" w:color="auto"/>
        <w:bottom w:val="none" w:sz="0" w:space="0" w:color="auto"/>
        <w:right w:val="none" w:sz="0" w:space="0" w:color="auto"/>
      </w:divBdr>
    </w:div>
    <w:div w:id="772364818">
      <w:bodyDiv w:val="1"/>
      <w:marLeft w:val="0"/>
      <w:marRight w:val="0"/>
      <w:marTop w:val="0"/>
      <w:marBottom w:val="0"/>
      <w:divBdr>
        <w:top w:val="none" w:sz="0" w:space="0" w:color="auto"/>
        <w:left w:val="none" w:sz="0" w:space="0" w:color="auto"/>
        <w:bottom w:val="none" w:sz="0" w:space="0" w:color="auto"/>
        <w:right w:val="none" w:sz="0" w:space="0" w:color="auto"/>
      </w:divBdr>
    </w:div>
    <w:div w:id="799493840">
      <w:bodyDiv w:val="1"/>
      <w:marLeft w:val="0"/>
      <w:marRight w:val="0"/>
      <w:marTop w:val="0"/>
      <w:marBottom w:val="0"/>
      <w:divBdr>
        <w:top w:val="none" w:sz="0" w:space="0" w:color="auto"/>
        <w:left w:val="none" w:sz="0" w:space="0" w:color="auto"/>
        <w:bottom w:val="none" w:sz="0" w:space="0" w:color="auto"/>
        <w:right w:val="none" w:sz="0" w:space="0" w:color="auto"/>
      </w:divBdr>
    </w:div>
    <w:div w:id="815074615">
      <w:bodyDiv w:val="1"/>
      <w:marLeft w:val="0"/>
      <w:marRight w:val="0"/>
      <w:marTop w:val="0"/>
      <w:marBottom w:val="0"/>
      <w:divBdr>
        <w:top w:val="none" w:sz="0" w:space="0" w:color="auto"/>
        <w:left w:val="none" w:sz="0" w:space="0" w:color="auto"/>
        <w:bottom w:val="none" w:sz="0" w:space="0" w:color="auto"/>
        <w:right w:val="none" w:sz="0" w:space="0" w:color="auto"/>
      </w:divBdr>
    </w:div>
    <w:div w:id="816150726">
      <w:bodyDiv w:val="1"/>
      <w:marLeft w:val="0"/>
      <w:marRight w:val="0"/>
      <w:marTop w:val="0"/>
      <w:marBottom w:val="0"/>
      <w:divBdr>
        <w:top w:val="none" w:sz="0" w:space="0" w:color="auto"/>
        <w:left w:val="none" w:sz="0" w:space="0" w:color="auto"/>
        <w:bottom w:val="none" w:sz="0" w:space="0" w:color="auto"/>
        <w:right w:val="none" w:sz="0" w:space="0" w:color="auto"/>
      </w:divBdr>
    </w:div>
    <w:div w:id="822694686">
      <w:bodyDiv w:val="1"/>
      <w:marLeft w:val="0"/>
      <w:marRight w:val="0"/>
      <w:marTop w:val="0"/>
      <w:marBottom w:val="0"/>
      <w:divBdr>
        <w:top w:val="none" w:sz="0" w:space="0" w:color="auto"/>
        <w:left w:val="none" w:sz="0" w:space="0" w:color="auto"/>
        <w:bottom w:val="none" w:sz="0" w:space="0" w:color="auto"/>
        <w:right w:val="none" w:sz="0" w:space="0" w:color="auto"/>
      </w:divBdr>
    </w:div>
    <w:div w:id="831603030">
      <w:bodyDiv w:val="1"/>
      <w:marLeft w:val="0"/>
      <w:marRight w:val="0"/>
      <w:marTop w:val="0"/>
      <w:marBottom w:val="0"/>
      <w:divBdr>
        <w:top w:val="none" w:sz="0" w:space="0" w:color="auto"/>
        <w:left w:val="none" w:sz="0" w:space="0" w:color="auto"/>
        <w:bottom w:val="none" w:sz="0" w:space="0" w:color="auto"/>
        <w:right w:val="none" w:sz="0" w:space="0" w:color="auto"/>
      </w:divBdr>
    </w:div>
    <w:div w:id="879054628">
      <w:bodyDiv w:val="1"/>
      <w:marLeft w:val="0"/>
      <w:marRight w:val="0"/>
      <w:marTop w:val="0"/>
      <w:marBottom w:val="0"/>
      <w:divBdr>
        <w:top w:val="none" w:sz="0" w:space="0" w:color="auto"/>
        <w:left w:val="none" w:sz="0" w:space="0" w:color="auto"/>
        <w:bottom w:val="none" w:sz="0" w:space="0" w:color="auto"/>
        <w:right w:val="none" w:sz="0" w:space="0" w:color="auto"/>
      </w:divBdr>
    </w:div>
    <w:div w:id="885487815">
      <w:bodyDiv w:val="1"/>
      <w:marLeft w:val="0"/>
      <w:marRight w:val="0"/>
      <w:marTop w:val="0"/>
      <w:marBottom w:val="0"/>
      <w:divBdr>
        <w:top w:val="none" w:sz="0" w:space="0" w:color="auto"/>
        <w:left w:val="none" w:sz="0" w:space="0" w:color="auto"/>
        <w:bottom w:val="none" w:sz="0" w:space="0" w:color="auto"/>
        <w:right w:val="none" w:sz="0" w:space="0" w:color="auto"/>
      </w:divBdr>
    </w:div>
    <w:div w:id="891505230">
      <w:bodyDiv w:val="1"/>
      <w:marLeft w:val="0"/>
      <w:marRight w:val="0"/>
      <w:marTop w:val="0"/>
      <w:marBottom w:val="0"/>
      <w:divBdr>
        <w:top w:val="none" w:sz="0" w:space="0" w:color="auto"/>
        <w:left w:val="none" w:sz="0" w:space="0" w:color="auto"/>
        <w:bottom w:val="none" w:sz="0" w:space="0" w:color="auto"/>
        <w:right w:val="none" w:sz="0" w:space="0" w:color="auto"/>
      </w:divBdr>
    </w:div>
    <w:div w:id="897788317">
      <w:bodyDiv w:val="1"/>
      <w:marLeft w:val="0"/>
      <w:marRight w:val="0"/>
      <w:marTop w:val="0"/>
      <w:marBottom w:val="0"/>
      <w:divBdr>
        <w:top w:val="none" w:sz="0" w:space="0" w:color="auto"/>
        <w:left w:val="none" w:sz="0" w:space="0" w:color="auto"/>
        <w:bottom w:val="none" w:sz="0" w:space="0" w:color="auto"/>
        <w:right w:val="none" w:sz="0" w:space="0" w:color="auto"/>
      </w:divBdr>
    </w:div>
    <w:div w:id="910967755">
      <w:bodyDiv w:val="1"/>
      <w:marLeft w:val="0"/>
      <w:marRight w:val="0"/>
      <w:marTop w:val="0"/>
      <w:marBottom w:val="0"/>
      <w:divBdr>
        <w:top w:val="none" w:sz="0" w:space="0" w:color="auto"/>
        <w:left w:val="none" w:sz="0" w:space="0" w:color="auto"/>
        <w:bottom w:val="none" w:sz="0" w:space="0" w:color="auto"/>
        <w:right w:val="none" w:sz="0" w:space="0" w:color="auto"/>
      </w:divBdr>
    </w:div>
    <w:div w:id="924727672">
      <w:bodyDiv w:val="1"/>
      <w:marLeft w:val="0"/>
      <w:marRight w:val="0"/>
      <w:marTop w:val="0"/>
      <w:marBottom w:val="0"/>
      <w:divBdr>
        <w:top w:val="none" w:sz="0" w:space="0" w:color="auto"/>
        <w:left w:val="none" w:sz="0" w:space="0" w:color="auto"/>
        <w:bottom w:val="none" w:sz="0" w:space="0" w:color="auto"/>
        <w:right w:val="none" w:sz="0" w:space="0" w:color="auto"/>
      </w:divBdr>
    </w:div>
    <w:div w:id="926765873">
      <w:bodyDiv w:val="1"/>
      <w:marLeft w:val="0"/>
      <w:marRight w:val="0"/>
      <w:marTop w:val="0"/>
      <w:marBottom w:val="0"/>
      <w:divBdr>
        <w:top w:val="none" w:sz="0" w:space="0" w:color="auto"/>
        <w:left w:val="none" w:sz="0" w:space="0" w:color="auto"/>
        <w:bottom w:val="none" w:sz="0" w:space="0" w:color="auto"/>
        <w:right w:val="none" w:sz="0" w:space="0" w:color="auto"/>
      </w:divBdr>
    </w:div>
    <w:div w:id="931165544">
      <w:bodyDiv w:val="1"/>
      <w:marLeft w:val="0"/>
      <w:marRight w:val="0"/>
      <w:marTop w:val="0"/>
      <w:marBottom w:val="0"/>
      <w:divBdr>
        <w:top w:val="none" w:sz="0" w:space="0" w:color="auto"/>
        <w:left w:val="none" w:sz="0" w:space="0" w:color="auto"/>
        <w:bottom w:val="none" w:sz="0" w:space="0" w:color="auto"/>
        <w:right w:val="none" w:sz="0" w:space="0" w:color="auto"/>
      </w:divBdr>
    </w:div>
    <w:div w:id="934551737">
      <w:bodyDiv w:val="1"/>
      <w:marLeft w:val="0"/>
      <w:marRight w:val="0"/>
      <w:marTop w:val="0"/>
      <w:marBottom w:val="0"/>
      <w:divBdr>
        <w:top w:val="none" w:sz="0" w:space="0" w:color="auto"/>
        <w:left w:val="none" w:sz="0" w:space="0" w:color="auto"/>
        <w:bottom w:val="none" w:sz="0" w:space="0" w:color="auto"/>
        <w:right w:val="none" w:sz="0" w:space="0" w:color="auto"/>
      </w:divBdr>
    </w:div>
    <w:div w:id="936211283">
      <w:bodyDiv w:val="1"/>
      <w:marLeft w:val="0"/>
      <w:marRight w:val="0"/>
      <w:marTop w:val="0"/>
      <w:marBottom w:val="0"/>
      <w:divBdr>
        <w:top w:val="none" w:sz="0" w:space="0" w:color="auto"/>
        <w:left w:val="none" w:sz="0" w:space="0" w:color="auto"/>
        <w:bottom w:val="none" w:sz="0" w:space="0" w:color="auto"/>
        <w:right w:val="none" w:sz="0" w:space="0" w:color="auto"/>
      </w:divBdr>
    </w:div>
    <w:div w:id="952394732">
      <w:bodyDiv w:val="1"/>
      <w:marLeft w:val="0"/>
      <w:marRight w:val="0"/>
      <w:marTop w:val="0"/>
      <w:marBottom w:val="0"/>
      <w:divBdr>
        <w:top w:val="none" w:sz="0" w:space="0" w:color="auto"/>
        <w:left w:val="none" w:sz="0" w:space="0" w:color="auto"/>
        <w:bottom w:val="none" w:sz="0" w:space="0" w:color="auto"/>
        <w:right w:val="none" w:sz="0" w:space="0" w:color="auto"/>
      </w:divBdr>
    </w:div>
    <w:div w:id="965618080">
      <w:bodyDiv w:val="1"/>
      <w:marLeft w:val="0"/>
      <w:marRight w:val="0"/>
      <w:marTop w:val="0"/>
      <w:marBottom w:val="0"/>
      <w:divBdr>
        <w:top w:val="none" w:sz="0" w:space="0" w:color="auto"/>
        <w:left w:val="none" w:sz="0" w:space="0" w:color="auto"/>
        <w:bottom w:val="none" w:sz="0" w:space="0" w:color="auto"/>
        <w:right w:val="none" w:sz="0" w:space="0" w:color="auto"/>
      </w:divBdr>
    </w:div>
    <w:div w:id="978534799">
      <w:bodyDiv w:val="1"/>
      <w:marLeft w:val="0"/>
      <w:marRight w:val="0"/>
      <w:marTop w:val="0"/>
      <w:marBottom w:val="0"/>
      <w:divBdr>
        <w:top w:val="none" w:sz="0" w:space="0" w:color="auto"/>
        <w:left w:val="none" w:sz="0" w:space="0" w:color="auto"/>
        <w:bottom w:val="none" w:sz="0" w:space="0" w:color="auto"/>
        <w:right w:val="none" w:sz="0" w:space="0" w:color="auto"/>
      </w:divBdr>
    </w:div>
    <w:div w:id="1000353214">
      <w:bodyDiv w:val="1"/>
      <w:marLeft w:val="0"/>
      <w:marRight w:val="0"/>
      <w:marTop w:val="0"/>
      <w:marBottom w:val="0"/>
      <w:divBdr>
        <w:top w:val="none" w:sz="0" w:space="0" w:color="auto"/>
        <w:left w:val="none" w:sz="0" w:space="0" w:color="auto"/>
        <w:bottom w:val="none" w:sz="0" w:space="0" w:color="auto"/>
        <w:right w:val="none" w:sz="0" w:space="0" w:color="auto"/>
      </w:divBdr>
    </w:div>
    <w:div w:id="1000501803">
      <w:bodyDiv w:val="1"/>
      <w:marLeft w:val="0"/>
      <w:marRight w:val="0"/>
      <w:marTop w:val="0"/>
      <w:marBottom w:val="0"/>
      <w:divBdr>
        <w:top w:val="none" w:sz="0" w:space="0" w:color="auto"/>
        <w:left w:val="none" w:sz="0" w:space="0" w:color="auto"/>
        <w:bottom w:val="none" w:sz="0" w:space="0" w:color="auto"/>
        <w:right w:val="none" w:sz="0" w:space="0" w:color="auto"/>
      </w:divBdr>
    </w:div>
    <w:div w:id="1000549949">
      <w:bodyDiv w:val="1"/>
      <w:marLeft w:val="0"/>
      <w:marRight w:val="0"/>
      <w:marTop w:val="0"/>
      <w:marBottom w:val="0"/>
      <w:divBdr>
        <w:top w:val="none" w:sz="0" w:space="0" w:color="auto"/>
        <w:left w:val="none" w:sz="0" w:space="0" w:color="auto"/>
        <w:bottom w:val="none" w:sz="0" w:space="0" w:color="auto"/>
        <w:right w:val="none" w:sz="0" w:space="0" w:color="auto"/>
      </w:divBdr>
    </w:div>
    <w:div w:id="1014460146">
      <w:bodyDiv w:val="1"/>
      <w:marLeft w:val="0"/>
      <w:marRight w:val="0"/>
      <w:marTop w:val="0"/>
      <w:marBottom w:val="0"/>
      <w:divBdr>
        <w:top w:val="none" w:sz="0" w:space="0" w:color="auto"/>
        <w:left w:val="none" w:sz="0" w:space="0" w:color="auto"/>
        <w:bottom w:val="none" w:sz="0" w:space="0" w:color="auto"/>
        <w:right w:val="none" w:sz="0" w:space="0" w:color="auto"/>
      </w:divBdr>
    </w:div>
    <w:div w:id="1038434711">
      <w:bodyDiv w:val="1"/>
      <w:marLeft w:val="0"/>
      <w:marRight w:val="0"/>
      <w:marTop w:val="0"/>
      <w:marBottom w:val="0"/>
      <w:divBdr>
        <w:top w:val="none" w:sz="0" w:space="0" w:color="auto"/>
        <w:left w:val="none" w:sz="0" w:space="0" w:color="auto"/>
        <w:bottom w:val="none" w:sz="0" w:space="0" w:color="auto"/>
        <w:right w:val="none" w:sz="0" w:space="0" w:color="auto"/>
      </w:divBdr>
    </w:div>
    <w:div w:id="1051465293">
      <w:bodyDiv w:val="1"/>
      <w:marLeft w:val="0"/>
      <w:marRight w:val="0"/>
      <w:marTop w:val="0"/>
      <w:marBottom w:val="0"/>
      <w:divBdr>
        <w:top w:val="none" w:sz="0" w:space="0" w:color="auto"/>
        <w:left w:val="none" w:sz="0" w:space="0" w:color="auto"/>
        <w:bottom w:val="none" w:sz="0" w:space="0" w:color="auto"/>
        <w:right w:val="none" w:sz="0" w:space="0" w:color="auto"/>
      </w:divBdr>
    </w:div>
    <w:div w:id="1054887576">
      <w:bodyDiv w:val="1"/>
      <w:marLeft w:val="0"/>
      <w:marRight w:val="0"/>
      <w:marTop w:val="0"/>
      <w:marBottom w:val="0"/>
      <w:divBdr>
        <w:top w:val="none" w:sz="0" w:space="0" w:color="auto"/>
        <w:left w:val="none" w:sz="0" w:space="0" w:color="auto"/>
        <w:bottom w:val="none" w:sz="0" w:space="0" w:color="auto"/>
        <w:right w:val="none" w:sz="0" w:space="0" w:color="auto"/>
      </w:divBdr>
    </w:div>
    <w:div w:id="1055467280">
      <w:bodyDiv w:val="1"/>
      <w:marLeft w:val="0"/>
      <w:marRight w:val="0"/>
      <w:marTop w:val="0"/>
      <w:marBottom w:val="0"/>
      <w:divBdr>
        <w:top w:val="none" w:sz="0" w:space="0" w:color="auto"/>
        <w:left w:val="none" w:sz="0" w:space="0" w:color="auto"/>
        <w:bottom w:val="none" w:sz="0" w:space="0" w:color="auto"/>
        <w:right w:val="none" w:sz="0" w:space="0" w:color="auto"/>
      </w:divBdr>
    </w:div>
    <w:div w:id="1071656320">
      <w:bodyDiv w:val="1"/>
      <w:marLeft w:val="0"/>
      <w:marRight w:val="0"/>
      <w:marTop w:val="0"/>
      <w:marBottom w:val="0"/>
      <w:divBdr>
        <w:top w:val="none" w:sz="0" w:space="0" w:color="auto"/>
        <w:left w:val="none" w:sz="0" w:space="0" w:color="auto"/>
        <w:bottom w:val="none" w:sz="0" w:space="0" w:color="auto"/>
        <w:right w:val="none" w:sz="0" w:space="0" w:color="auto"/>
      </w:divBdr>
    </w:div>
    <w:div w:id="1073087192">
      <w:bodyDiv w:val="1"/>
      <w:marLeft w:val="0"/>
      <w:marRight w:val="0"/>
      <w:marTop w:val="0"/>
      <w:marBottom w:val="0"/>
      <w:divBdr>
        <w:top w:val="none" w:sz="0" w:space="0" w:color="auto"/>
        <w:left w:val="none" w:sz="0" w:space="0" w:color="auto"/>
        <w:bottom w:val="none" w:sz="0" w:space="0" w:color="auto"/>
        <w:right w:val="none" w:sz="0" w:space="0" w:color="auto"/>
      </w:divBdr>
    </w:div>
    <w:div w:id="1084498696">
      <w:bodyDiv w:val="1"/>
      <w:marLeft w:val="0"/>
      <w:marRight w:val="0"/>
      <w:marTop w:val="0"/>
      <w:marBottom w:val="0"/>
      <w:divBdr>
        <w:top w:val="none" w:sz="0" w:space="0" w:color="auto"/>
        <w:left w:val="none" w:sz="0" w:space="0" w:color="auto"/>
        <w:bottom w:val="none" w:sz="0" w:space="0" w:color="auto"/>
        <w:right w:val="none" w:sz="0" w:space="0" w:color="auto"/>
      </w:divBdr>
    </w:div>
    <w:div w:id="1117066412">
      <w:bodyDiv w:val="1"/>
      <w:marLeft w:val="0"/>
      <w:marRight w:val="0"/>
      <w:marTop w:val="0"/>
      <w:marBottom w:val="0"/>
      <w:divBdr>
        <w:top w:val="none" w:sz="0" w:space="0" w:color="auto"/>
        <w:left w:val="none" w:sz="0" w:space="0" w:color="auto"/>
        <w:bottom w:val="none" w:sz="0" w:space="0" w:color="auto"/>
        <w:right w:val="none" w:sz="0" w:space="0" w:color="auto"/>
      </w:divBdr>
    </w:div>
    <w:div w:id="1117871480">
      <w:bodyDiv w:val="1"/>
      <w:marLeft w:val="0"/>
      <w:marRight w:val="0"/>
      <w:marTop w:val="0"/>
      <w:marBottom w:val="0"/>
      <w:divBdr>
        <w:top w:val="none" w:sz="0" w:space="0" w:color="auto"/>
        <w:left w:val="none" w:sz="0" w:space="0" w:color="auto"/>
        <w:bottom w:val="none" w:sz="0" w:space="0" w:color="auto"/>
        <w:right w:val="none" w:sz="0" w:space="0" w:color="auto"/>
      </w:divBdr>
    </w:div>
    <w:div w:id="1132862473">
      <w:bodyDiv w:val="1"/>
      <w:marLeft w:val="0"/>
      <w:marRight w:val="0"/>
      <w:marTop w:val="0"/>
      <w:marBottom w:val="0"/>
      <w:divBdr>
        <w:top w:val="none" w:sz="0" w:space="0" w:color="auto"/>
        <w:left w:val="none" w:sz="0" w:space="0" w:color="auto"/>
        <w:bottom w:val="none" w:sz="0" w:space="0" w:color="auto"/>
        <w:right w:val="none" w:sz="0" w:space="0" w:color="auto"/>
      </w:divBdr>
    </w:div>
    <w:div w:id="1132867574">
      <w:bodyDiv w:val="1"/>
      <w:marLeft w:val="0"/>
      <w:marRight w:val="0"/>
      <w:marTop w:val="0"/>
      <w:marBottom w:val="0"/>
      <w:divBdr>
        <w:top w:val="none" w:sz="0" w:space="0" w:color="auto"/>
        <w:left w:val="none" w:sz="0" w:space="0" w:color="auto"/>
        <w:bottom w:val="none" w:sz="0" w:space="0" w:color="auto"/>
        <w:right w:val="none" w:sz="0" w:space="0" w:color="auto"/>
      </w:divBdr>
    </w:div>
    <w:div w:id="1136332019">
      <w:bodyDiv w:val="1"/>
      <w:marLeft w:val="0"/>
      <w:marRight w:val="0"/>
      <w:marTop w:val="0"/>
      <w:marBottom w:val="0"/>
      <w:divBdr>
        <w:top w:val="none" w:sz="0" w:space="0" w:color="auto"/>
        <w:left w:val="none" w:sz="0" w:space="0" w:color="auto"/>
        <w:bottom w:val="none" w:sz="0" w:space="0" w:color="auto"/>
        <w:right w:val="none" w:sz="0" w:space="0" w:color="auto"/>
      </w:divBdr>
    </w:div>
    <w:div w:id="1149788312">
      <w:bodyDiv w:val="1"/>
      <w:marLeft w:val="0"/>
      <w:marRight w:val="0"/>
      <w:marTop w:val="0"/>
      <w:marBottom w:val="0"/>
      <w:divBdr>
        <w:top w:val="none" w:sz="0" w:space="0" w:color="auto"/>
        <w:left w:val="none" w:sz="0" w:space="0" w:color="auto"/>
        <w:bottom w:val="none" w:sz="0" w:space="0" w:color="auto"/>
        <w:right w:val="none" w:sz="0" w:space="0" w:color="auto"/>
      </w:divBdr>
    </w:div>
    <w:div w:id="1153527284">
      <w:bodyDiv w:val="1"/>
      <w:marLeft w:val="0"/>
      <w:marRight w:val="0"/>
      <w:marTop w:val="0"/>
      <w:marBottom w:val="0"/>
      <w:divBdr>
        <w:top w:val="none" w:sz="0" w:space="0" w:color="auto"/>
        <w:left w:val="none" w:sz="0" w:space="0" w:color="auto"/>
        <w:bottom w:val="none" w:sz="0" w:space="0" w:color="auto"/>
        <w:right w:val="none" w:sz="0" w:space="0" w:color="auto"/>
      </w:divBdr>
    </w:div>
    <w:div w:id="1158301324">
      <w:bodyDiv w:val="1"/>
      <w:marLeft w:val="0"/>
      <w:marRight w:val="0"/>
      <w:marTop w:val="0"/>
      <w:marBottom w:val="0"/>
      <w:divBdr>
        <w:top w:val="none" w:sz="0" w:space="0" w:color="auto"/>
        <w:left w:val="none" w:sz="0" w:space="0" w:color="auto"/>
        <w:bottom w:val="none" w:sz="0" w:space="0" w:color="auto"/>
        <w:right w:val="none" w:sz="0" w:space="0" w:color="auto"/>
      </w:divBdr>
    </w:div>
    <w:div w:id="1167525418">
      <w:bodyDiv w:val="1"/>
      <w:marLeft w:val="0"/>
      <w:marRight w:val="0"/>
      <w:marTop w:val="0"/>
      <w:marBottom w:val="0"/>
      <w:divBdr>
        <w:top w:val="none" w:sz="0" w:space="0" w:color="auto"/>
        <w:left w:val="none" w:sz="0" w:space="0" w:color="auto"/>
        <w:bottom w:val="none" w:sz="0" w:space="0" w:color="auto"/>
        <w:right w:val="none" w:sz="0" w:space="0" w:color="auto"/>
      </w:divBdr>
      <w:divsChild>
        <w:div w:id="1391616561">
          <w:marLeft w:val="0"/>
          <w:marRight w:val="0"/>
          <w:marTop w:val="0"/>
          <w:marBottom w:val="0"/>
          <w:divBdr>
            <w:top w:val="none" w:sz="0" w:space="0" w:color="auto"/>
            <w:left w:val="none" w:sz="0" w:space="0" w:color="auto"/>
            <w:bottom w:val="none" w:sz="0" w:space="0" w:color="auto"/>
            <w:right w:val="none" w:sz="0" w:space="0" w:color="auto"/>
          </w:divBdr>
        </w:div>
        <w:div w:id="128671413">
          <w:marLeft w:val="0"/>
          <w:marRight w:val="0"/>
          <w:marTop w:val="0"/>
          <w:marBottom w:val="0"/>
          <w:divBdr>
            <w:top w:val="none" w:sz="0" w:space="0" w:color="auto"/>
            <w:left w:val="none" w:sz="0" w:space="0" w:color="auto"/>
            <w:bottom w:val="none" w:sz="0" w:space="0" w:color="auto"/>
            <w:right w:val="none" w:sz="0" w:space="0" w:color="auto"/>
          </w:divBdr>
        </w:div>
        <w:div w:id="2045405499">
          <w:marLeft w:val="0"/>
          <w:marRight w:val="0"/>
          <w:marTop w:val="0"/>
          <w:marBottom w:val="0"/>
          <w:divBdr>
            <w:top w:val="none" w:sz="0" w:space="0" w:color="auto"/>
            <w:left w:val="none" w:sz="0" w:space="0" w:color="auto"/>
            <w:bottom w:val="none" w:sz="0" w:space="0" w:color="auto"/>
            <w:right w:val="none" w:sz="0" w:space="0" w:color="auto"/>
          </w:divBdr>
        </w:div>
        <w:div w:id="502015638">
          <w:marLeft w:val="0"/>
          <w:marRight w:val="0"/>
          <w:marTop w:val="0"/>
          <w:marBottom w:val="0"/>
          <w:divBdr>
            <w:top w:val="none" w:sz="0" w:space="0" w:color="auto"/>
            <w:left w:val="none" w:sz="0" w:space="0" w:color="auto"/>
            <w:bottom w:val="none" w:sz="0" w:space="0" w:color="auto"/>
            <w:right w:val="none" w:sz="0" w:space="0" w:color="auto"/>
          </w:divBdr>
        </w:div>
        <w:div w:id="1359088937">
          <w:marLeft w:val="0"/>
          <w:marRight w:val="0"/>
          <w:marTop w:val="0"/>
          <w:marBottom w:val="0"/>
          <w:divBdr>
            <w:top w:val="none" w:sz="0" w:space="0" w:color="auto"/>
            <w:left w:val="none" w:sz="0" w:space="0" w:color="auto"/>
            <w:bottom w:val="none" w:sz="0" w:space="0" w:color="auto"/>
            <w:right w:val="none" w:sz="0" w:space="0" w:color="auto"/>
          </w:divBdr>
        </w:div>
        <w:div w:id="1819227195">
          <w:marLeft w:val="0"/>
          <w:marRight w:val="0"/>
          <w:marTop w:val="0"/>
          <w:marBottom w:val="0"/>
          <w:divBdr>
            <w:top w:val="none" w:sz="0" w:space="0" w:color="auto"/>
            <w:left w:val="none" w:sz="0" w:space="0" w:color="auto"/>
            <w:bottom w:val="none" w:sz="0" w:space="0" w:color="auto"/>
            <w:right w:val="none" w:sz="0" w:space="0" w:color="auto"/>
          </w:divBdr>
        </w:div>
        <w:div w:id="1340161524">
          <w:marLeft w:val="0"/>
          <w:marRight w:val="0"/>
          <w:marTop w:val="0"/>
          <w:marBottom w:val="0"/>
          <w:divBdr>
            <w:top w:val="none" w:sz="0" w:space="0" w:color="auto"/>
            <w:left w:val="none" w:sz="0" w:space="0" w:color="auto"/>
            <w:bottom w:val="none" w:sz="0" w:space="0" w:color="auto"/>
            <w:right w:val="none" w:sz="0" w:space="0" w:color="auto"/>
          </w:divBdr>
        </w:div>
        <w:div w:id="1256135337">
          <w:marLeft w:val="0"/>
          <w:marRight w:val="0"/>
          <w:marTop w:val="0"/>
          <w:marBottom w:val="0"/>
          <w:divBdr>
            <w:top w:val="none" w:sz="0" w:space="0" w:color="auto"/>
            <w:left w:val="none" w:sz="0" w:space="0" w:color="auto"/>
            <w:bottom w:val="none" w:sz="0" w:space="0" w:color="auto"/>
            <w:right w:val="none" w:sz="0" w:space="0" w:color="auto"/>
          </w:divBdr>
        </w:div>
        <w:div w:id="1128091432">
          <w:marLeft w:val="0"/>
          <w:marRight w:val="0"/>
          <w:marTop w:val="0"/>
          <w:marBottom w:val="0"/>
          <w:divBdr>
            <w:top w:val="none" w:sz="0" w:space="0" w:color="auto"/>
            <w:left w:val="none" w:sz="0" w:space="0" w:color="auto"/>
            <w:bottom w:val="none" w:sz="0" w:space="0" w:color="auto"/>
            <w:right w:val="none" w:sz="0" w:space="0" w:color="auto"/>
          </w:divBdr>
        </w:div>
      </w:divsChild>
    </w:div>
    <w:div w:id="1179346630">
      <w:bodyDiv w:val="1"/>
      <w:marLeft w:val="0"/>
      <w:marRight w:val="0"/>
      <w:marTop w:val="0"/>
      <w:marBottom w:val="0"/>
      <w:divBdr>
        <w:top w:val="none" w:sz="0" w:space="0" w:color="auto"/>
        <w:left w:val="none" w:sz="0" w:space="0" w:color="auto"/>
        <w:bottom w:val="none" w:sz="0" w:space="0" w:color="auto"/>
        <w:right w:val="none" w:sz="0" w:space="0" w:color="auto"/>
      </w:divBdr>
    </w:div>
    <w:div w:id="1180658694">
      <w:bodyDiv w:val="1"/>
      <w:marLeft w:val="0"/>
      <w:marRight w:val="0"/>
      <w:marTop w:val="0"/>
      <w:marBottom w:val="0"/>
      <w:divBdr>
        <w:top w:val="none" w:sz="0" w:space="0" w:color="auto"/>
        <w:left w:val="none" w:sz="0" w:space="0" w:color="auto"/>
        <w:bottom w:val="none" w:sz="0" w:space="0" w:color="auto"/>
        <w:right w:val="none" w:sz="0" w:space="0" w:color="auto"/>
      </w:divBdr>
    </w:div>
    <w:div w:id="1203440409">
      <w:bodyDiv w:val="1"/>
      <w:marLeft w:val="0"/>
      <w:marRight w:val="0"/>
      <w:marTop w:val="0"/>
      <w:marBottom w:val="0"/>
      <w:divBdr>
        <w:top w:val="none" w:sz="0" w:space="0" w:color="auto"/>
        <w:left w:val="none" w:sz="0" w:space="0" w:color="auto"/>
        <w:bottom w:val="none" w:sz="0" w:space="0" w:color="auto"/>
        <w:right w:val="none" w:sz="0" w:space="0" w:color="auto"/>
      </w:divBdr>
    </w:div>
    <w:div w:id="1224754731">
      <w:bodyDiv w:val="1"/>
      <w:marLeft w:val="0"/>
      <w:marRight w:val="0"/>
      <w:marTop w:val="0"/>
      <w:marBottom w:val="0"/>
      <w:divBdr>
        <w:top w:val="none" w:sz="0" w:space="0" w:color="auto"/>
        <w:left w:val="none" w:sz="0" w:space="0" w:color="auto"/>
        <w:bottom w:val="none" w:sz="0" w:space="0" w:color="auto"/>
        <w:right w:val="none" w:sz="0" w:space="0" w:color="auto"/>
      </w:divBdr>
    </w:div>
    <w:div w:id="1232812470">
      <w:bodyDiv w:val="1"/>
      <w:marLeft w:val="0"/>
      <w:marRight w:val="0"/>
      <w:marTop w:val="0"/>
      <w:marBottom w:val="0"/>
      <w:divBdr>
        <w:top w:val="none" w:sz="0" w:space="0" w:color="auto"/>
        <w:left w:val="none" w:sz="0" w:space="0" w:color="auto"/>
        <w:bottom w:val="none" w:sz="0" w:space="0" w:color="auto"/>
        <w:right w:val="none" w:sz="0" w:space="0" w:color="auto"/>
      </w:divBdr>
    </w:div>
    <w:div w:id="1233930831">
      <w:bodyDiv w:val="1"/>
      <w:marLeft w:val="0"/>
      <w:marRight w:val="0"/>
      <w:marTop w:val="0"/>
      <w:marBottom w:val="0"/>
      <w:divBdr>
        <w:top w:val="none" w:sz="0" w:space="0" w:color="auto"/>
        <w:left w:val="none" w:sz="0" w:space="0" w:color="auto"/>
        <w:bottom w:val="none" w:sz="0" w:space="0" w:color="auto"/>
        <w:right w:val="none" w:sz="0" w:space="0" w:color="auto"/>
      </w:divBdr>
    </w:div>
    <w:div w:id="1242717913">
      <w:bodyDiv w:val="1"/>
      <w:marLeft w:val="0"/>
      <w:marRight w:val="0"/>
      <w:marTop w:val="0"/>
      <w:marBottom w:val="0"/>
      <w:divBdr>
        <w:top w:val="none" w:sz="0" w:space="0" w:color="auto"/>
        <w:left w:val="none" w:sz="0" w:space="0" w:color="auto"/>
        <w:bottom w:val="none" w:sz="0" w:space="0" w:color="auto"/>
        <w:right w:val="none" w:sz="0" w:space="0" w:color="auto"/>
      </w:divBdr>
    </w:div>
    <w:div w:id="1259097799">
      <w:bodyDiv w:val="1"/>
      <w:marLeft w:val="0"/>
      <w:marRight w:val="0"/>
      <w:marTop w:val="0"/>
      <w:marBottom w:val="0"/>
      <w:divBdr>
        <w:top w:val="none" w:sz="0" w:space="0" w:color="auto"/>
        <w:left w:val="none" w:sz="0" w:space="0" w:color="auto"/>
        <w:bottom w:val="none" w:sz="0" w:space="0" w:color="auto"/>
        <w:right w:val="none" w:sz="0" w:space="0" w:color="auto"/>
      </w:divBdr>
    </w:div>
    <w:div w:id="1262300652">
      <w:bodyDiv w:val="1"/>
      <w:marLeft w:val="0"/>
      <w:marRight w:val="0"/>
      <w:marTop w:val="0"/>
      <w:marBottom w:val="0"/>
      <w:divBdr>
        <w:top w:val="none" w:sz="0" w:space="0" w:color="auto"/>
        <w:left w:val="none" w:sz="0" w:space="0" w:color="auto"/>
        <w:bottom w:val="none" w:sz="0" w:space="0" w:color="auto"/>
        <w:right w:val="none" w:sz="0" w:space="0" w:color="auto"/>
      </w:divBdr>
    </w:div>
    <w:div w:id="1276719531">
      <w:bodyDiv w:val="1"/>
      <w:marLeft w:val="0"/>
      <w:marRight w:val="0"/>
      <w:marTop w:val="0"/>
      <w:marBottom w:val="0"/>
      <w:divBdr>
        <w:top w:val="none" w:sz="0" w:space="0" w:color="auto"/>
        <w:left w:val="none" w:sz="0" w:space="0" w:color="auto"/>
        <w:bottom w:val="none" w:sz="0" w:space="0" w:color="auto"/>
        <w:right w:val="none" w:sz="0" w:space="0" w:color="auto"/>
      </w:divBdr>
    </w:div>
    <w:div w:id="1290013238">
      <w:bodyDiv w:val="1"/>
      <w:marLeft w:val="0"/>
      <w:marRight w:val="0"/>
      <w:marTop w:val="0"/>
      <w:marBottom w:val="0"/>
      <w:divBdr>
        <w:top w:val="none" w:sz="0" w:space="0" w:color="auto"/>
        <w:left w:val="none" w:sz="0" w:space="0" w:color="auto"/>
        <w:bottom w:val="none" w:sz="0" w:space="0" w:color="auto"/>
        <w:right w:val="none" w:sz="0" w:space="0" w:color="auto"/>
      </w:divBdr>
    </w:div>
    <w:div w:id="1292977610">
      <w:bodyDiv w:val="1"/>
      <w:marLeft w:val="0"/>
      <w:marRight w:val="0"/>
      <w:marTop w:val="0"/>
      <w:marBottom w:val="0"/>
      <w:divBdr>
        <w:top w:val="none" w:sz="0" w:space="0" w:color="auto"/>
        <w:left w:val="none" w:sz="0" w:space="0" w:color="auto"/>
        <w:bottom w:val="none" w:sz="0" w:space="0" w:color="auto"/>
        <w:right w:val="none" w:sz="0" w:space="0" w:color="auto"/>
      </w:divBdr>
    </w:div>
    <w:div w:id="1294866160">
      <w:bodyDiv w:val="1"/>
      <w:marLeft w:val="0"/>
      <w:marRight w:val="0"/>
      <w:marTop w:val="0"/>
      <w:marBottom w:val="0"/>
      <w:divBdr>
        <w:top w:val="none" w:sz="0" w:space="0" w:color="auto"/>
        <w:left w:val="none" w:sz="0" w:space="0" w:color="auto"/>
        <w:bottom w:val="none" w:sz="0" w:space="0" w:color="auto"/>
        <w:right w:val="none" w:sz="0" w:space="0" w:color="auto"/>
      </w:divBdr>
    </w:div>
    <w:div w:id="1303654048">
      <w:bodyDiv w:val="1"/>
      <w:marLeft w:val="0"/>
      <w:marRight w:val="0"/>
      <w:marTop w:val="0"/>
      <w:marBottom w:val="0"/>
      <w:divBdr>
        <w:top w:val="none" w:sz="0" w:space="0" w:color="auto"/>
        <w:left w:val="none" w:sz="0" w:space="0" w:color="auto"/>
        <w:bottom w:val="none" w:sz="0" w:space="0" w:color="auto"/>
        <w:right w:val="none" w:sz="0" w:space="0" w:color="auto"/>
      </w:divBdr>
    </w:div>
    <w:div w:id="1312056182">
      <w:bodyDiv w:val="1"/>
      <w:marLeft w:val="0"/>
      <w:marRight w:val="0"/>
      <w:marTop w:val="0"/>
      <w:marBottom w:val="0"/>
      <w:divBdr>
        <w:top w:val="none" w:sz="0" w:space="0" w:color="auto"/>
        <w:left w:val="none" w:sz="0" w:space="0" w:color="auto"/>
        <w:bottom w:val="none" w:sz="0" w:space="0" w:color="auto"/>
        <w:right w:val="none" w:sz="0" w:space="0" w:color="auto"/>
      </w:divBdr>
    </w:div>
    <w:div w:id="1330593853">
      <w:bodyDiv w:val="1"/>
      <w:marLeft w:val="0"/>
      <w:marRight w:val="0"/>
      <w:marTop w:val="0"/>
      <w:marBottom w:val="0"/>
      <w:divBdr>
        <w:top w:val="none" w:sz="0" w:space="0" w:color="auto"/>
        <w:left w:val="none" w:sz="0" w:space="0" w:color="auto"/>
        <w:bottom w:val="none" w:sz="0" w:space="0" w:color="auto"/>
        <w:right w:val="none" w:sz="0" w:space="0" w:color="auto"/>
      </w:divBdr>
    </w:div>
    <w:div w:id="1333679927">
      <w:bodyDiv w:val="1"/>
      <w:marLeft w:val="0"/>
      <w:marRight w:val="0"/>
      <w:marTop w:val="0"/>
      <w:marBottom w:val="0"/>
      <w:divBdr>
        <w:top w:val="none" w:sz="0" w:space="0" w:color="auto"/>
        <w:left w:val="none" w:sz="0" w:space="0" w:color="auto"/>
        <w:bottom w:val="none" w:sz="0" w:space="0" w:color="auto"/>
        <w:right w:val="none" w:sz="0" w:space="0" w:color="auto"/>
      </w:divBdr>
    </w:div>
    <w:div w:id="1365012462">
      <w:bodyDiv w:val="1"/>
      <w:marLeft w:val="0"/>
      <w:marRight w:val="0"/>
      <w:marTop w:val="0"/>
      <w:marBottom w:val="0"/>
      <w:divBdr>
        <w:top w:val="none" w:sz="0" w:space="0" w:color="auto"/>
        <w:left w:val="none" w:sz="0" w:space="0" w:color="auto"/>
        <w:bottom w:val="none" w:sz="0" w:space="0" w:color="auto"/>
        <w:right w:val="none" w:sz="0" w:space="0" w:color="auto"/>
      </w:divBdr>
    </w:div>
    <w:div w:id="1378045462">
      <w:bodyDiv w:val="1"/>
      <w:marLeft w:val="0"/>
      <w:marRight w:val="0"/>
      <w:marTop w:val="0"/>
      <w:marBottom w:val="0"/>
      <w:divBdr>
        <w:top w:val="none" w:sz="0" w:space="0" w:color="auto"/>
        <w:left w:val="none" w:sz="0" w:space="0" w:color="auto"/>
        <w:bottom w:val="none" w:sz="0" w:space="0" w:color="auto"/>
        <w:right w:val="none" w:sz="0" w:space="0" w:color="auto"/>
      </w:divBdr>
    </w:div>
    <w:div w:id="1394304844">
      <w:bodyDiv w:val="1"/>
      <w:marLeft w:val="0"/>
      <w:marRight w:val="0"/>
      <w:marTop w:val="0"/>
      <w:marBottom w:val="0"/>
      <w:divBdr>
        <w:top w:val="none" w:sz="0" w:space="0" w:color="auto"/>
        <w:left w:val="none" w:sz="0" w:space="0" w:color="auto"/>
        <w:bottom w:val="none" w:sz="0" w:space="0" w:color="auto"/>
        <w:right w:val="none" w:sz="0" w:space="0" w:color="auto"/>
      </w:divBdr>
    </w:div>
    <w:div w:id="1400403287">
      <w:bodyDiv w:val="1"/>
      <w:marLeft w:val="0"/>
      <w:marRight w:val="0"/>
      <w:marTop w:val="0"/>
      <w:marBottom w:val="0"/>
      <w:divBdr>
        <w:top w:val="none" w:sz="0" w:space="0" w:color="auto"/>
        <w:left w:val="none" w:sz="0" w:space="0" w:color="auto"/>
        <w:bottom w:val="none" w:sz="0" w:space="0" w:color="auto"/>
        <w:right w:val="none" w:sz="0" w:space="0" w:color="auto"/>
      </w:divBdr>
    </w:div>
    <w:div w:id="1433012537">
      <w:bodyDiv w:val="1"/>
      <w:marLeft w:val="0"/>
      <w:marRight w:val="0"/>
      <w:marTop w:val="0"/>
      <w:marBottom w:val="0"/>
      <w:divBdr>
        <w:top w:val="none" w:sz="0" w:space="0" w:color="auto"/>
        <w:left w:val="none" w:sz="0" w:space="0" w:color="auto"/>
        <w:bottom w:val="none" w:sz="0" w:space="0" w:color="auto"/>
        <w:right w:val="none" w:sz="0" w:space="0" w:color="auto"/>
      </w:divBdr>
    </w:div>
    <w:div w:id="1447582765">
      <w:bodyDiv w:val="1"/>
      <w:marLeft w:val="0"/>
      <w:marRight w:val="0"/>
      <w:marTop w:val="0"/>
      <w:marBottom w:val="0"/>
      <w:divBdr>
        <w:top w:val="none" w:sz="0" w:space="0" w:color="auto"/>
        <w:left w:val="none" w:sz="0" w:space="0" w:color="auto"/>
        <w:bottom w:val="none" w:sz="0" w:space="0" w:color="auto"/>
        <w:right w:val="none" w:sz="0" w:space="0" w:color="auto"/>
      </w:divBdr>
    </w:div>
    <w:div w:id="1451851462">
      <w:bodyDiv w:val="1"/>
      <w:marLeft w:val="0"/>
      <w:marRight w:val="0"/>
      <w:marTop w:val="0"/>
      <w:marBottom w:val="0"/>
      <w:divBdr>
        <w:top w:val="none" w:sz="0" w:space="0" w:color="auto"/>
        <w:left w:val="none" w:sz="0" w:space="0" w:color="auto"/>
        <w:bottom w:val="none" w:sz="0" w:space="0" w:color="auto"/>
        <w:right w:val="none" w:sz="0" w:space="0" w:color="auto"/>
      </w:divBdr>
    </w:div>
    <w:div w:id="1464039041">
      <w:bodyDiv w:val="1"/>
      <w:marLeft w:val="0"/>
      <w:marRight w:val="0"/>
      <w:marTop w:val="0"/>
      <w:marBottom w:val="0"/>
      <w:divBdr>
        <w:top w:val="none" w:sz="0" w:space="0" w:color="auto"/>
        <w:left w:val="none" w:sz="0" w:space="0" w:color="auto"/>
        <w:bottom w:val="none" w:sz="0" w:space="0" w:color="auto"/>
        <w:right w:val="none" w:sz="0" w:space="0" w:color="auto"/>
      </w:divBdr>
    </w:div>
    <w:div w:id="1487012276">
      <w:bodyDiv w:val="1"/>
      <w:marLeft w:val="0"/>
      <w:marRight w:val="0"/>
      <w:marTop w:val="0"/>
      <w:marBottom w:val="0"/>
      <w:divBdr>
        <w:top w:val="none" w:sz="0" w:space="0" w:color="auto"/>
        <w:left w:val="none" w:sz="0" w:space="0" w:color="auto"/>
        <w:bottom w:val="none" w:sz="0" w:space="0" w:color="auto"/>
        <w:right w:val="none" w:sz="0" w:space="0" w:color="auto"/>
      </w:divBdr>
      <w:divsChild>
        <w:div w:id="149946743">
          <w:marLeft w:val="0"/>
          <w:marRight w:val="0"/>
          <w:marTop w:val="0"/>
          <w:marBottom w:val="0"/>
          <w:divBdr>
            <w:top w:val="none" w:sz="0" w:space="0" w:color="auto"/>
            <w:left w:val="none" w:sz="0" w:space="0" w:color="auto"/>
            <w:bottom w:val="none" w:sz="0" w:space="0" w:color="auto"/>
            <w:right w:val="none" w:sz="0" w:space="0" w:color="auto"/>
          </w:divBdr>
        </w:div>
        <w:div w:id="1000163424">
          <w:marLeft w:val="0"/>
          <w:marRight w:val="0"/>
          <w:marTop w:val="0"/>
          <w:marBottom w:val="0"/>
          <w:divBdr>
            <w:top w:val="none" w:sz="0" w:space="0" w:color="auto"/>
            <w:left w:val="none" w:sz="0" w:space="0" w:color="auto"/>
            <w:bottom w:val="none" w:sz="0" w:space="0" w:color="auto"/>
            <w:right w:val="none" w:sz="0" w:space="0" w:color="auto"/>
          </w:divBdr>
        </w:div>
        <w:div w:id="669869360">
          <w:marLeft w:val="0"/>
          <w:marRight w:val="0"/>
          <w:marTop w:val="0"/>
          <w:marBottom w:val="0"/>
          <w:divBdr>
            <w:top w:val="none" w:sz="0" w:space="0" w:color="auto"/>
            <w:left w:val="none" w:sz="0" w:space="0" w:color="auto"/>
            <w:bottom w:val="none" w:sz="0" w:space="0" w:color="auto"/>
            <w:right w:val="none" w:sz="0" w:space="0" w:color="auto"/>
          </w:divBdr>
        </w:div>
        <w:div w:id="319383290">
          <w:marLeft w:val="0"/>
          <w:marRight w:val="0"/>
          <w:marTop w:val="0"/>
          <w:marBottom w:val="0"/>
          <w:divBdr>
            <w:top w:val="none" w:sz="0" w:space="0" w:color="auto"/>
            <w:left w:val="none" w:sz="0" w:space="0" w:color="auto"/>
            <w:bottom w:val="none" w:sz="0" w:space="0" w:color="auto"/>
            <w:right w:val="none" w:sz="0" w:space="0" w:color="auto"/>
          </w:divBdr>
        </w:div>
        <w:div w:id="614021775">
          <w:marLeft w:val="0"/>
          <w:marRight w:val="0"/>
          <w:marTop w:val="0"/>
          <w:marBottom w:val="0"/>
          <w:divBdr>
            <w:top w:val="none" w:sz="0" w:space="0" w:color="auto"/>
            <w:left w:val="none" w:sz="0" w:space="0" w:color="auto"/>
            <w:bottom w:val="none" w:sz="0" w:space="0" w:color="auto"/>
            <w:right w:val="none" w:sz="0" w:space="0" w:color="auto"/>
          </w:divBdr>
        </w:div>
        <w:div w:id="573396851">
          <w:marLeft w:val="0"/>
          <w:marRight w:val="0"/>
          <w:marTop w:val="0"/>
          <w:marBottom w:val="0"/>
          <w:divBdr>
            <w:top w:val="none" w:sz="0" w:space="0" w:color="auto"/>
            <w:left w:val="none" w:sz="0" w:space="0" w:color="auto"/>
            <w:bottom w:val="none" w:sz="0" w:space="0" w:color="auto"/>
            <w:right w:val="none" w:sz="0" w:space="0" w:color="auto"/>
          </w:divBdr>
        </w:div>
        <w:div w:id="59837821">
          <w:marLeft w:val="0"/>
          <w:marRight w:val="0"/>
          <w:marTop w:val="0"/>
          <w:marBottom w:val="0"/>
          <w:divBdr>
            <w:top w:val="none" w:sz="0" w:space="0" w:color="auto"/>
            <w:left w:val="none" w:sz="0" w:space="0" w:color="auto"/>
            <w:bottom w:val="none" w:sz="0" w:space="0" w:color="auto"/>
            <w:right w:val="none" w:sz="0" w:space="0" w:color="auto"/>
          </w:divBdr>
        </w:div>
        <w:div w:id="1936546853">
          <w:marLeft w:val="0"/>
          <w:marRight w:val="0"/>
          <w:marTop w:val="0"/>
          <w:marBottom w:val="0"/>
          <w:divBdr>
            <w:top w:val="none" w:sz="0" w:space="0" w:color="auto"/>
            <w:left w:val="none" w:sz="0" w:space="0" w:color="auto"/>
            <w:bottom w:val="none" w:sz="0" w:space="0" w:color="auto"/>
            <w:right w:val="none" w:sz="0" w:space="0" w:color="auto"/>
          </w:divBdr>
        </w:div>
        <w:div w:id="351609017">
          <w:marLeft w:val="0"/>
          <w:marRight w:val="0"/>
          <w:marTop w:val="0"/>
          <w:marBottom w:val="0"/>
          <w:divBdr>
            <w:top w:val="none" w:sz="0" w:space="0" w:color="auto"/>
            <w:left w:val="none" w:sz="0" w:space="0" w:color="auto"/>
            <w:bottom w:val="none" w:sz="0" w:space="0" w:color="auto"/>
            <w:right w:val="none" w:sz="0" w:space="0" w:color="auto"/>
          </w:divBdr>
        </w:div>
      </w:divsChild>
    </w:div>
    <w:div w:id="1499999771">
      <w:bodyDiv w:val="1"/>
      <w:marLeft w:val="0"/>
      <w:marRight w:val="0"/>
      <w:marTop w:val="0"/>
      <w:marBottom w:val="0"/>
      <w:divBdr>
        <w:top w:val="none" w:sz="0" w:space="0" w:color="auto"/>
        <w:left w:val="none" w:sz="0" w:space="0" w:color="auto"/>
        <w:bottom w:val="none" w:sz="0" w:space="0" w:color="auto"/>
        <w:right w:val="none" w:sz="0" w:space="0" w:color="auto"/>
      </w:divBdr>
    </w:div>
    <w:div w:id="1502694898">
      <w:bodyDiv w:val="1"/>
      <w:marLeft w:val="0"/>
      <w:marRight w:val="0"/>
      <w:marTop w:val="0"/>
      <w:marBottom w:val="0"/>
      <w:divBdr>
        <w:top w:val="none" w:sz="0" w:space="0" w:color="auto"/>
        <w:left w:val="none" w:sz="0" w:space="0" w:color="auto"/>
        <w:bottom w:val="none" w:sz="0" w:space="0" w:color="auto"/>
        <w:right w:val="none" w:sz="0" w:space="0" w:color="auto"/>
      </w:divBdr>
    </w:div>
    <w:div w:id="1503666850">
      <w:bodyDiv w:val="1"/>
      <w:marLeft w:val="0"/>
      <w:marRight w:val="0"/>
      <w:marTop w:val="0"/>
      <w:marBottom w:val="0"/>
      <w:divBdr>
        <w:top w:val="none" w:sz="0" w:space="0" w:color="auto"/>
        <w:left w:val="none" w:sz="0" w:space="0" w:color="auto"/>
        <w:bottom w:val="none" w:sz="0" w:space="0" w:color="auto"/>
        <w:right w:val="none" w:sz="0" w:space="0" w:color="auto"/>
      </w:divBdr>
    </w:div>
    <w:div w:id="1504934294">
      <w:bodyDiv w:val="1"/>
      <w:marLeft w:val="0"/>
      <w:marRight w:val="0"/>
      <w:marTop w:val="0"/>
      <w:marBottom w:val="0"/>
      <w:divBdr>
        <w:top w:val="none" w:sz="0" w:space="0" w:color="auto"/>
        <w:left w:val="none" w:sz="0" w:space="0" w:color="auto"/>
        <w:bottom w:val="none" w:sz="0" w:space="0" w:color="auto"/>
        <w:right w:val="none" w:sz="0" w:space="0" w:color="auto"/>
      </w:divBdr>
    </w:div>
    <w:div w:id="1508054649">
      <w:bodyDiv w:val="1"/>
      <w:marLeft w:val="0"/>
      <w:marRight w:val="0"/>
      <w:marTop w:val="0"/>
      <w:marBottom w:val="0"/>
      <w:divBdr>
        <w:top w:val="none" w:sz="0" w:space="0" w:color="auto"/>
        <w:left w:val="none" w:sz="0" w:space="0" w:color="auto"/>
        <w:bottom w:val="none" w:sz="0" w:space="0" w:color="auto"/>
        <w:right w:val="none" w:sz="0" w:space="0" w:color="auto"/>
      </w:divBdr>
    </w:div>
    <w:div w:id="1511990546">
      <w:bodyDiv w:val="1"/>
      <w:marLeft w:val="0"/>
      <w:marRight w:val="0"/>
      <w:marTop w:val="0"/>
      <w:marBottom w:val="0"/>
      <w:divBdr>
        <w:top w:val="none" w:sz="0" w:space="0" w:color="auto"/>
        <w:left w:val="none" w:sz="0" w:space="0" w:color="auto"/>
        <w:bottom w:val="none" w:sz="0" w:space="0" w:color="auto"/>
        <w:right w:val="none" w:sz="0" w:space="0" w:color="auto"/>
      </w:divBdr>
    </w:div>
    <w:div w:id="1521317086">
      <w:bodyDiv w:val="1"/>
      <w:marLeft w:val="0"/>
      <w:marRight w:val="0"/>
      <w:marTop w:val="0"/>
      <w:marBottom w:val="0"/>
      <w:divBdr>
        <w:top w:val="none" w:sz="0" w:space="0" w:color="auto"/>
        <w:left w:val="none" w:sz="0" w:space="0" w:color="auto"/>
        <w:bottom w:val="none" w:sz="0" w:space="0" w:color="auto"/>
        <w:right w:val="none" w:sz="0" w:space="0" w:color="auto"/>
      </w:divBdr>
    </w:div>
    <w:div w:id="1531602043">
      <w:bodyDiv w:val="1"/>
      <w:marLeft w:val="0"/>
      <w:marRight w:val="0"/>
      <w:marTop w:val="0"/>
      <w:marBottom w:val="0"/>
      <w:divBdr>
        <w:top w:val="none" w:sz="0" w:space="0" w:color="auto"/>
        <w:left w:val="none" w:sz="0" w:space="0" w:color="auto"/>
        <w:bottom w:val="none" w:sz="0" w:space="0" w:color="auto"/>
        <w:right w:val="none" w:sz="0" w:space="0" w:color="auto"/>
      </w:divBdr>
    </w:div>
    <w:div w:id="1541480266">
      <w:bodyDiv w:val="1"/>
      <w:marLeft w:val="0"/>
      <w:marRight w:val="0"/>
      <w:marTop w:val="0"/>
      <w:marBottom w:val="0"/>
      <w:divBdr>
        <w:top w:val="none" w:sz="0" w:space="0" w:color="auto"/>
        <w:left w:val="none" w:sz="0" w:space="0" w:color="auto"/>
        <w:bottom w:val="none" w:sz="0" w:space="0" w:color="auto"/>
        <w:right w:val="none" w:sz="0" w:space="0" w:color="auto"/>
      </w:divBdr>
    </w:div>
    <w:div w:id="1543439361">
      <w:bodyDiv w:val="1"/>
      <w:marLeft w:val="0"/>
      <w:marRight w:val="0"/>
      <w:marTop w:val="0"/>
      <w:marBottom w:val="0"/>
      <w:divBdr>
        <w:top w:val="none" w:sz="0" w:space="0" w:color="auto"/>
        <w:left w:val="none" w:sz="0" w:space="0" w:color="auto"/>
        <w:bottom w:val="none" w:sz="0" w:space="0" w:color="auto"/>
        <w:right w:val="none" w:sz="0" w:space="0" w:color="auto"/>
      </w:divBdr>
    </w:div>
    <w:div w:id="1558198939">
      <w:bodyDiv w:val="1"/>
      <w:marLeft w:val="0"/>
      <w:marRight w:val="0"/>
      <w:marTop w:val="0"/>
      <w:marBottom w:val="0"/>
      <w:divBdr>
        <w:top w:val="none" w:sz="0" w:space="0" w:color="auto"/>
        <w:left w:val="none" w:sz="0" w:space="0" w:color="auto"/>
        <w:bottom w:val="none" w:sz="0" w:space="0" w:color="auto"/>
        <w:right w:val="none" w:sz="0" w:space="0" w:color="auto"/>
      </w:divBdr>
    </w:div>
    <w:div w:id="1565338856">
      <w:bodyDiv w:val="1"/>
      <w:marLeft w:val="0"/>
      <w:marRight w:val="0"/>
      <w:marTop w:val="0"/>
      <w:marBottom w:val="0"/>
      <w:divBdr>
        <w:top w:val="none" w:sz="0" w:space="0" w:color="auto"/>
        <w:left w:val="none" w:sz="0" w:space="0" w:color="auto"/>
        <w:bottom w:val="none" w:sz="0" w:space="0" w:color="auto"/>
        <w:right w:val="none" w:sz="0" w:space="0" w:color="auto"/>
      </w:divBdr>
    </w:div>
    <w:div w:id="1567839299">
      <w:bodyDiv w:val="1"/>
      <w:marLeft w:val="0"/>
      <w:marRight w:val="0"/>
      <w:marTop w:val="0"/>
      <w:marBottom w:val="0"/>
      <w:divBdr>
        <w:top w:val="none" w:sz="0" w:space="0" w:color="auto"/>
        <w:left w:val="none" w:sz="0" w:space="0" w:color="auto"/>
        <w:bottom w:val="none" w:sz="0" w:space="0" w:color="auto"/>
        <w:right w:val="none" w:sz="0" w:space="0" w:color="auto"/>
      </w:divBdr>
    </w:div>
    <w:div w:id="1572038275">
      <w:bodyDiv w:val="1"/>
      <w:marLeft w:val="0"/>
      <w:marRight w:val="0"/>
      <w:marTop w:val="0"/>
      <w:marBottom w:val="0"/>
      <w:divBdr>
        <w:top w:val="none" w:sz="0" w:space="0" w:color="auto"/>
        <w:left w:val="none" w:sz="0" w:space="0" w:color="auto"/>
        <w:bottom w:val="none" w:sz="0" w:space="0" w:color="auto"/>
        <w:right w:val="none" w:sz="0" w:space="0" w:color="auto"/>
      </w:divBdr>
    </w:div>
    <w:div w:id="1573545987">
      <w:bodyDiv w:val="1"/>
      <w:marLeft w:val="0"/>
      <w:marRight w:val="0"/>
      <w:marTop w:val="0"/>
      <w:marBottom w:val="0"/>
      <w:divBdr>
        <w:top w:val="none" w:sz="0" w:space="0" w:color="auto"/>
        <w:left w:val="none" w:sz="0" w:space="0" w:color="auto"/>
        <w:bottom w:val="none" w:sz="0" w:space="0" w:color="auto"/>
        <w:right w:val="none" w:sz="0" w:space="0" w:color="auto"/>
      </w:divBdr>
    </w:div>
    <w:div w:id="1575630267">
      <w:bodyDiv w:val="1"/>
      <w:marLeft w:val="0"/>
      <w:marRight w:val="0"/>
      <w:marTop w:val="0"/>
      <w:marBottom w:val="0"/>
      <w:divBdr>
        <w:top w:val="none" w:sz="0" w:space="0" w:color="auto"/>
        <w:left w:val="none" w:sz="0" w:space="0" w:color="auto"/>
        <w:bottom w:val="none" w:sz="0" w:space="0" w:color="auto"/>
        <w:right w:val="none" w:sz="0" w:space="0" w:color="auto"/>
      </w:divBdr>
    </w:div>
    <w:div w:id="1599025367">
      <w:bodyDiv w:val="1"/>
      <w:marLeft w:val="0"/>
      <w:marRight w:val="0"/>
      <w:marTop w:val="0"/>
      <w:marBottom w:val="0"/>
      <w:divBdr>
        <w:top w:val="none" w:sz="0" w:space="0" w:color="auto"/>
        <w:left w:val="none" w:sz="0" w:space="0" w:color="auto"/>
        <w:bottom w:val="none" w:sz="0" w:space="0" w:color="auto"/>
        <w:right w:val="none" w:sz="0" w:space="0" w:color="auto"/>
      </w:divBdr>
    </w:div>
    <w:div w:id="1600523022">
      <w:bodyDiv w:val="1"/>
      <w:marLeft w:val="0"/>
      <w:marRight w:val="0"/>
      <w:marTop w:val="0"/>
      <w:marBottom w:val="0"/>
      <w:divBdr>
        <w:top w:val="none" w:sz="0" w:space="0" w:color="auto"/>
        <w:left w:val="none" w:sz="0" w:space="0" w:color="auto"/>
        <w:bottom w:val="none" w:sz="0" w:space="0" w:color="auto"/>
        <w:right w:val="none" w:sz="0" w:space="0" w:color="auto"/>
      </w:divBdr>
    </w:div>
    <w:div w:id="1605117561">
      <w:bodyDiv w:val="1"/>
      <w:marLeft w:val="0"/>
      <w:marRight w:val="0"/>
      <w:marTop w:val="0"/>
      <w:marBottom w:val="0"/>
      <w:divBdr>
        <w:top w:val="none" w:sz="0" w:space="0" w:color="auto"/>
        <w:left w:val="none" w:sz="0" w:space="0" w:color="auto"/>
        <w:bottom w:val="none" w:sz="0" w:space="0" w:color="auto"/>
        <w:right w:val="none" w:sz="0" w:space="0" w:color="auto"/>
      </w:divBdr>
    </w:div>
    <w:div w:id="1621302505">
      <w:bodyDiv w:val="1"/>
      <w:marLeft w:val="0"/>
      <w:marRight w:val="0"/>
      <w:marTop w:val="0"/>
      <w:marBottom w:val="0"/>
      <w:divBdr>
        <w:top w:val="none" w:sz="0" w:space="0" w:color="auto"/>
        <w:left w:val="none" w:sz="0" w:space="0" w:color="auto"/>
        <w:bottom w:val="none" w:sz="0" w:space="0" w:color="auto"/>
        <w:right w:val="none" w:sz="0" w:space="0" w:color="auto"/>
      </w:divBdr>
    </w:div>
    <w:div w:id="1623685801">
      <w:bodyDiv w:val="1"/>
      <w:marLeft w:val="0"/>
      <w:marRight w:val="0"/>
      <w:marTop w:val="0"/>
      <w:marBottom w:val="0"/>
      <w:divBdr>
        <w:top w:val="none" w:sz="0" w:space="0" w:color="auto"/>
        <w:left w:val="none" w:sz="0" w:space="0" w:color="auto"/>
        <w:bottom w:val="none" w:sz="0" w:space="0" w:color="auto"/>
        <w:right w:val="none" w:sz="0" w:space="0" w:color="auto"/>
      </w:divBdr>
    </w:div>
    <w:div w:id="1625231902">
      <w:bodyDiv w:val="1"/>
      <w:marLeft w:val="0"/>
      <w:marRight w:val="0"/>
      <w:marTop w:val="0"/>
      <w:marBottom w:val="0"/>
      <w:divBdr>
        <w:top w:val="none" w:sz="0" w:space="0" w:color="auto"/>
        <w:left w:val="none" w:sz="0" w:space="0" w:color="auto"/>
        <w:bottom w:val="none" w:sz="0" w:space="0" w:color="auto"/>
        <w:right w:val="none" w:sz="0" w:space="0" w:color="auto"/>
      </w:divBdr>
    </w:div>
    <w:div w:id="1630745282">
      <w:bodyDiv w:val="1"/>
      <w:marLeft w:val="0"/>
      <w:marRight w:val="0"/>
      <w:marTop w:val="0"/>
      <w:marBottom w:val="0"/>
      <w:divBdr>
        <w:top w:val="none" w:sz="0" w:space="0" w:color="auto"/>
        <w:left w:val="none" w:sz="0" w:space="0" w:color="auto"/>
        <w:bottom w:val="none" w:sz="0" w:space="0" w:color="auto"/>
        <w:right w:val="none" w:sz="0" w:space="0" w:color="auto"/>
      </w:divBdr>
    </w:div>
    <w:div w:id="1639337034">
      <w:bodyDiv w:val="1"/>
      <w:marLeft w:val="0"/>
      <w:marRight w:val="0"/>
      <w:marTop w:val="0"/>
      <w:marBottom w:val="0"/>
      <w:divBdr>
        <w:top w:val="none" w:sz="0" w:space="0" w:color="auto"/>
        <w:left w:val="none" w:sz="0" w:space="0" w:color="auto"/>
        <w:bottom w:val="none" w:sz="0" w:space="0" w:color="auto"/>
        <w:right w:val="none" w:sz="0" w:space="0" w:color="auto"/>
      </w:divBdr>
    </w:div>
    <w:div w:id="1640502247">
      <w:bodyDiv w:val="1"/>
      <w:marLeft w:val="0"/>
      <w:marRight w:val="0"/>
      <w:marTop w:val="0"/>
      <w:marBottom w:val="0"/>
      <w:divBdr>
        <w:top w:val="none" w:sz="0" w:space="0" w:color="auto"/>
        <w:left w:val="none" w:sz="0" w:space="0" w:color="auto"/>
        <w:bottom w:val="none" w:sz="0" w:space="0" w:color="auto"/>
        <w:right w:val="none" w:sz="0" w:space="0" w:color="auto"/>
      </w:divBdr>
    </w:div>
    <w:div w:id="1667005236">
      <w:bodyDiv w:val="1"/>
      <w:marLeft w:val="0"/>
      <w:marRight w:val="0"/>
      <w:marTop w:val="0"/>
      <w:marBottom w:val="0"/>
      <w:divBdr>
        <w:top w:val="none" w:sz="0" w:space="0" w:color="auto"/>
        <w:left w:val="none" w:sz="0" w:space="0" w:color="auto"/>
        <w:bottom w:val="none" w:sz="0" w:space="0" w:color="auto"/>
        <w:right w:val="none" w:sz="0" w:space="0" w:color="auto"/>
      </w:divBdr>
    </w:div>
    <w:div w:id="1683510229">
      <w:bodyDiv w:val="1"/>
      <w:marLeft w:val="0"/>
      <w:marRight w:val="0"/>
      <w:marTop w:val="0"/>
      <w:marBottom w:val="0"/>
      <w:divBdr>
        <w:top w:val="none" w:sz="0" w:space="0" w:color="auto"/>
        <w:left w:val="none" w:sz="0" w:space="0" w:color="auto"/>
        <w:bottom w:val="none" w:sz="0" w:space="0" w:color="auto"/>
        <w:right w:val="none" w:sz="0" w:space="0" w:color="auto"/>
      </w:divBdr>
    </w:div>
    <w:div w:id="1685597340">
      <w:bodyDiv w:val="1"/>
      <w:marLeft w:val="0"/>
      <w:marRight w:val="0"/>
      <w:marTop w:val="0"/>
      <w:marBottom w:val="0"/>
      <w:divBdr>
        <w:top w:val="none" w:sz="0" w:space="0" w:color="auto"/>
        <w:left w:val="none" w:sz="0" w:space="0" w:color="auto"/>
        <w:bottom w:val="none" w:sz="0" w:space="0" w:color="auto"/>
        <w:right w:val="none" w:sz="0" w:space="0" w:color="auto"/>
      </w:divBdr>
    </w:div>
    <w:div w:id="1695616275">
      <w:bodyDiv w:val="1"/>
      <w:marLeft w:val="0"/>
      <w:marRight w:val="0"/>
      <w:marTop w:val="0"/>
      <w:marBottom w:val="0"/>
      <w:divBdr>
        <w:top w:val="none" w:sz="0" w:space="0" w:color="auto"/>
        <w:left w:val="none" w:sz="0" w:space="0" w:color="auto"/>
        <w:bottom w:val="none" w:sz="0" w:space="0" w:color="auto"/>
        <w:right w:val="none" w:sz="0" w:space="0" w:color="auto"/>
      </w:divBdr>
    </w:div>
    <w:div w:id="1710758143">
      <w:bodyDiv w:val="1"/>
      <w:marLeft w:val="0"/>
      <w:marRight w:val="0"/>
      <w:marTop w:val="0"/>
      <w:marBottom w:val="0"/>
      <w:divBdr>
        <w:top w:val="none" w:sz="0" w:space="0" w:color="auto"/>
        <w:left w:val="none" w:sz="0" w:space="0" w:color="auto"/>
        <w:bottom w:val="none" w:sz="0" w:space="0" w:color="auto"/>
        <w:right w:val="none" w:sz="0" w:space="0" w:color="auto"/>
      </w:divBdr>
    </w:div>
    <w:div w:id="1752315843">
      <w:bodyDiv w:val="1"/>
      <w:marLeft w:val="0"/>
      <w:marRight w:val="0"/>
      <w:marTop w:val="0"/>
      <w:marBottom w:val="0"/>
      <w:divBdr>
        <w:top w:val="none" w:sz="0" w:space="0" w:color="auto"/>
        <w:left w:val="none" w:sz="0" w:space="0" w:color="auto"/>
        <w:bottom w:val="none" w:sz="0" w:space="0" w:color="auto"/>
        <w:right w:val="none" w:sz="0" w:space="0" w:color="auto"/>
      </w:divBdr>
    </w:div>
    <w:div w:id="1758549739">
      <w:bodyDiv w:val="1"/>
      <w:marLeft w:val="0"/>
      <w:marRight w:val="0"/>
      <w:marTop w:val="0"/>
      <w:marBottom w:val="0"/>
      <w:divBdr>
        <w:top w:val="none" w:sz="0" w:space="0" w:color="auto"/>
        <w:left w:val="none" w:sz="0" w:space="0" w:color="auto"/>
        <w:bottom w:val="none" w:sz="0" w:space="0" w:color="auto"/>
        <w:right w:val="none" w:sz="0" w:space="0" w:color="auto"/>
      </w:divBdr>
    </w:div>
    <w:div w:id="1761946824">
      <w:bodyDiv w:val="1"/>
      <w:marLeft w:val="0"/>
      <w:marRight w:val="0"/>
      <w:marTop w:val="0"/>
      <w:marBottom w:val="0"/>
      <w:divBdr>
        <w:top w:val="none" w:sz="0" w:space="0" w:color="auto"/>
        <w:left w:val="none" w:sz="0" w:space="0" w:color="auto"/>
        <w:bottom w:val="none" w:sz="0" w:space="0" w:color="auto"/>
        <w:right w:val="none" w:sz="0" w:space="0" w:color="auto"/>
      </w:divBdr>
    </w:div>
    <w:div w:id="1762531295">
      <w:bodyDiv w:val="1"/>
      <w:marLeft w:val="0"/>
      <w:marRight w:val="0"/>
      <w:marTop w:val="0"/>
      <w:marBottom w:val="0"/>
      <w:divBdr>
        <w:top w:val="none" w:sz="0" w:space="0" w:color="auto"/>
        <w:left w:val="none" w:sz="0" w:space="0" w:color="auto"/>
        <w:bottom w:val="none" w:sz="0" w:space="0" w:color="auto"/>
        <w:right w:val="none" w:sz="0" w:space="0" w:color="auto"/>
      </w:divBdr>
    </w:div>
    <w:div w:id="1764916208">
      <w:bodyDiv w:val="1"/>
      <w:marLeft w:val="0"/>
      <w:marRight w:val="0"/>
      <w:marTop w:val="0"/>
      <w:marBottom w:val="0"/>
      <w:divBdr>
        <w:top w:val="none" w:sz="0" w:space="0" w:color="auto"/>
        <w:left w:val="none" w:sz="0" w:space="0" w:color="auto"/>
        <w:bottom w:val="none" w:sz="0" w:space="0" w:color="auto"/>
        <w:right w:val="none" w:sz="0" w:space="0" w:color="auto"/>
      </w:divBdr>
    </w:div>
    <w:div w:id="1774393589">
      <w:bodyDiv w:val="1"/>
      <w:marLeft w:val="0"/>
      <w:marRight w:val="0"/>
      <w:marTop w:val="0"/>
      <w:marBottom w:val="0"/>
      <w:divBdr>
        <w:top w:val="none" w:sz="0" w:space="0" w:color="auto"/>
        <w:left w:val="none" w:sz="0" w:space="0" w:color="auto"/>
        <w:bottom w:val="none" w:sz="0" w:space="0" w:color="auto"/>
        <w:right w:val="none" w:sz="0" w:space="0" w:color="auto"/>
      </w:divBdr>
    </w:div>
    <w:div w:id="1776367982">
      <w:bodyDiv w:val="1"/>
      <w:marLeft w:val="0"/>
      <w:marRight w:val="0"/>
      <w:marTop w:val="0"/>
      <w:marBottom w:val="0"/>
      <w:divBdr>
        <w:top w:val="none" w:sz="0" w:space="0" w:color="auto"/>
        <w:left w:val="none" w:sz="0" w:space="0" w:color="auto"/>
        <w:bottom w:val="none" w:sz="0" w:space="0" w:color="auto"/>
        <w:right w:val="none" w:sz="0" w:space="0" w:color="auto"/>
      </w:divBdr>
    </w:div>
    <w:div w:id="1782604728">
      <w:bodyDiv w:val="1"/>
      <w:marLeft w:val="0"/>
      <w:marRight w:val="0"/>
      <w:marTop w:val="0"/>
      <w:marBottom w:val="0"/>
      <w:divBdr>
        <w:top w:val="none" w:sz="0" w:space="0" w:color="auto"/>
        <w:left w:val="none" w:sz="0" w:space="0" w:color="auto"/>
        <w:bottom w:val="none" w:sz="0" w:space="0" w:color="auto"/>
        <w:right w:val="none" w:sz="0" w:space="0" w:color="auto"/>
      </w:divBdr>
    </w:div>
    <w:div w:id="1807118422">
      <w:bodyDiv w:val="1"/>
      <w:marLeft w:val="0"/>
      <w:marRight w:val="0"/>
      <w:marTop w:val="0"/>
      <w:marBottom w:val="0"/>
      <w:divBdr>
        <w:top w:val="none" w:sz="0" w:space="0" w:color="auto"/>
        <w:left w:val="none" w:sz="0" w:space="0" w:color="auto"/>
        <w:bottom w:val="none" w:sz="0" w:space="0" w:color="auto"/>
        <w:right w:val="none" w:sz="0" w:space="0" w:color="auto"/>
      </w:divBdr>
    </w:div>
    <w:div w:id="1834105209">
      <w:bodyDiv w:val="1"/>
      <w:marLeft w:val="0"/>
      <w:marRight w:val="0"/>
      <w:marTop w:val="0"/>
      <w:marBottom w:val="0"/>
      <w:divBdr>
        <w:top w:val="none" w:sz="0" w:space="0" w:color="auto"/>
        <w:left w:val="none" w:sz="0" w:space="0" w:color="auto"/>
        <w:bottom w:val="none" w:sz="0" w:space="0" w:color="auto"/>
        <w:right w:val="none" w:sz="0" w:space="0" w:color="auto"/>
      </w:divBdr>
    </w:div>
    <w:div w:id="1852454720">
      <w:bodyDiv w:val="1"/>
      <w:marLeft w:val="0"/>
      <w:marRight w:val="0"/>
      <w:marTop w:val="0"/>
      <w:marBottom w:val="0"/>
      <w:divBdr>
        <w:top w:val="none" w:sz="0" w:space="0" w:color="auto"/>
        <w:left w:val="none" w:sz="0" w:space="0" w:color="auto"/>
        <w:bottom w:val="none" w:sz="0" w:space="0" w:color="auto"/>
        <w:right w:val="none" w:sz="0" w:space="0" w:color="auto"/>
      </w:divBdr>
    </w:div>
    <w:div w:id="1853882511">
      <w:bodyDiv w:val="1"/>
      <w:marLeft w:val="0"/>
      <w:marRight w:val="0"/>
      <w:marTop w:val="0"/>
      <w:marBottom w:val="0"/>
      <w:divBdr>
        <w:top w:val="none" w:sz="0" w:space="0" w:color="auto"/>
        <w:left w:val="none" w:sz="0" w:space="0" w:color="auto"/>
        <w:bottom w:val="none" w:sz="0" w:space="0" w:color="auto"/>
        <w:right w:val="none" w:sz="0" w:space="0" w:color="auto"/>
      </w:divBdr>
    </w:div>
    <w:div w:id="1940092808">
      <w:bodyDiv w:val="1"/>
      <w:marLeft w:val="0"/>
      <w:marRight w:val="0"/>
      <w:marTop w:val="0"/>
      <w:marBottom w:val="0"/>
      <w:divBdr>
        <w:top w:val="none" w:sz="0" w:space="0" w:color="auto"/>
        <w:left w:val="none" w:sz="0" w:space="0" w:color="auto"/>
        <w:bottom w:val="none" w:sz="0" w:space="0" w:color="auto"/>
        <w:right w:val="none" w:sz="0" w:space="0" w:color="auto"/>
      </w:divBdr>
    </w:div>
    <w:div w:id="1942755525">
      <w:bodyDiv w:val="1"/>
      <w:marLeft w:val="0"/>
      <w:marRight w:val="0"/>
      <w:marTop w:val="0"/>
      <w:marBottom w:val="0"/>
      <w:divBdr>
        <w:top w:val="none" w:sz="0" w:space="0" w:color="auto"/>
        <w:left w:val="none" w:sz="0" w:space="0" w:color="auto"/>
        <w:bottom w:val="none" w:sz="0" w:space="0" w:color="auto"/>
        <w:right w:val="none" w:sz="0" w:space="0" w:color="auto"/>
      </w:divBdr>
    </w:div>
    <w:div w:id="1946039983">
      <w:bodyDiv w:val="1"/>
      <w:marLeft w:val="0"/>
      <w:marRight w:val="0"/>
      <w:marTop w:val="0"/>
      <w:marBottom w:val="0"/>
      <w:divBdr>
        <w:top w:val="none" w:sz="0" w:space="0" w:color="auto"/>
        <w:left w:val="none" w:sz="0" w:space="0" w:color="auto"/>
        <w:bottom w:val="none" w:sz="0" w:space="0" w:color="auto"/>
        <w:right w:val="none" w:sz="0" w:space="0" w:color="auto"/>
      </w:divBdr>
    </w:div>
    <w:div w:id="1963612018">
      <w:bodyDiv w:val="1"/>
      <w:marLeft w:val="0"/>
      <w:marRight w:val="0"/>
      <w:marTop w:val="0"/>
      <w:marBottom w:val="0"/>
      <w:divBdr>
        <w:top w:val="none" w:sz="0" w:space="0" w:color="auto"/>
        <w:left w:val="none" w:sz="0" w:space="0" w:color="auto"/>
        <w:bottom w:val="none" w:sz="0" w:space="0" w:color="auto"/>
        <w:right w:val="none" w:sz="0" w:space="0" w:color="auto"/>
      </w:divBdr>
    </w:div>
    <w:div w:id="1968122168">
      <w:bodyDiv w:val="1"/>
      <w:marLeft w:val="0"/>
      <w:marRight w:val="0"/>
      <w:marTop w:val="0"/>
      <w:marBottom w:val="0"/>
      <w:divBdr>
        <w:top w:val="none" w:sz="0" w:space="0" w:color="auto"/>
        <w:left w:val="none" w:sz="0" w:space="0" w:color="auto"/>
        <w:bottom w:val="none" w:sz="0" w:space="0" w:color="auto"/>
        <w:right w:val="none" w:sz="0" w:space="0" w:color="auto"/>
      </w:divBdr>
    </w:div>
    <w:div w:id="1968583228">
      <w:bodyDiv w:val="1"/>
      <w:marLeft w:val="0"/>
      <w:marRight w:val="0"/>
      <w:marTop w:val="0"/>
      <w:marBottom w:val="0"/>
      <w:divBdr>
        <w:top w:val="none" w:sz="0" w:space="0" w:color="auto"/>
        <w:left w:val="none" w:sz="0" w:space="0" w:color="auto"/>
        <w:bottom w:val="none" w:sz="0" w:space="0" w:color="auto"/>
        <w:right w:val="none" w:sz="0" w:space="0" w:color="auto"/>
      </w:divBdr>
    </w:div>
    <w:div w:id="1974015331">
      <w:bodyDiv w:val="1"/>
      <w:marLeft w:val="0"/>
      <w:marRight w:val="0"/>
      <w:marTop w:val="0"/>
      <w:marBottom w:val="0"/>
      <w:divBdr>
        <w:top w:val="none" w:sz="0" w:space="0" w:color="auto"/>
        <w:left w:val="none" w:sz="0" w:space="0" w:color="auto"/>
        <w:bottom w:val="none" w:sz="0" w:space="0" w:color="auto"/>
        <w:right w:val="none" w:sz="0" w:space="0" w:color="auto"/>
      </w:divBdr>
    </w:div>
    <w:div w:id="2000497282">
      <w:bodyDiv w:val="1"/>
      <w:marLeft w:val="0"/>
      <w:marRight w:val="0"/>
      <w:marTop w:val="0"/>
      <w:marBottom w:val="0"/>
      <w:divBdr>
        <w:top w:val="none" w:sz="0" w:space="0" w:color="auto"/>
        <w:left w:val="none" w:sz="0" w:space="0" w:color="auto"/>
        <w:bottom w:val="none" w:sz="0" w:space="0" w:color="auto"/>
        <w:right w:val="none" w:sz="0" w:space="0" w:color="auto"/>
      </w:divBdr>
    </w:div>
    <w:div w:id="2001037850">
      <w:bodyDiv w:val="1"/>
      <w:marLeft w:val="0"/>
      <w:marRight w:val="0"/>
      <w:marTop w:val="0"/>
      <w:marBottom w:val="0"/>
      <w:divBdr>
        <w:top w:val="none" w:sz="0" w:space="0" w:color="auto"/>
        <w:left w:val="none" w:sz="0" w:space="0" w:color="auto"/>
        <w:bottom w:val="none" w:sz="0" w:space="0" w:color="auto"/>
        <w:right w:val="none" w:sz="0" w:space="0" w:color="auto"/>
      </w:divBdr>
    </w:div>
    <w:div w:id="2012217536">
      <w:bodyDiv w:val="1"/>
      <w:marLeft w:val="0"/>
      <w:marRight w:val="0"/>
      <w:marTop w:val="0"/>
      <w:marBottom w:val="0"/>
      <w:divBdr>
        <w:top w:val="none" w:sz="0" w:space="0" w:color="auto"/>
        <w:left w:val="none" w:sz="0" w:space="0" w:color="auto"/>
        <w:bottom w:val="none" w:sz="0" w:space="0" w:color="auto"/>
        <w:right w:val="none" w:sz="0" w:space="0" w:color="auto"/>
      </w:divBdr>
    </w:div>
    <w:div w:id="2020042079">
      <w:bodyDiv w:val="1"/>
      <w:marLeft w:val="0"/>
      <w:marRight w:val="0"/>
      <w:marTop w:val="0"/>
      <w:marBottom w:val="0"/>
      <w:divBdr>
        <w:top w:val="none" w:sz="0" w:space="0" w:color="auto"/>
        <w:left w:val="none" w:sz="0" w:space="0" w:color="auto"/>
        <w:bottom w:val="none" w:sz="0" w:space="0" w:color="auto"/>
        <w:right w:val="none" w:sz="0" w:space="0" w:color="auto"/>
      </w:divBdr>
    </w:div>
    <w:div w:id="2030525085">
      <w:bodyDiv w:val="1"/>
      <w:marLeft w:val="0"/>
      <w:marRight w:val="0"/>
      <w:marTop w:val="0"/>
      <w:marBottom w:val="0"/>
      <w:divBdr>
        <w:top w:val="none" w:sz="0" w:space="0" w:color="auto"/>
        <w:left w:val="none" w:sz="0" w:space="0" w:color="auto"/>
        <w:bottom w:val="none" w:sz="0" w:space="0" w:color="auto"/>
        <w:right w:val="none" w:sz="0" w:space="0" w:color="auto"/>
      </w:divBdr>
    </w:div>
    <w:div w:id="2037458947">
      <w:bodyDiv w:val="1"/>
      <w:marLeft w:val="0"/>
      <w:marRight w:val="0"/>
      <w:marTop w:val="0"/>
      <w:marBottom w:val="0"/>
      <w:divBdr>
        <w:top w:val="none" w:sz="0" w:space="0" w:color="auto"/>
        <w:left w:val="none" w:sz="0" w:space="0" w:color="auto"/>
        <w:bottom w:val="none" w:sz="0" w:space="0" w:color="auto"/>
        <w:right w:val="none" w:sz="0" w:space="0" w:color="auto"/>
      </w:divBdr>
    </w:div>
    <w:div w:id="2046716552">
      <w:bodyDiv w:val="1"/>
      <w:marLeft w:val="0"/>
      <w:marRight w:val="0"/>
      <w:marTop w:val="0"/>
      <w:marBottom w:val="0"/>
      <w:divBdr>
        <w:top w:val="none" w:sz="0" w:space="0" w:color="auto"/>
        <w:left w:val="none" w:sz="0" w:space="0" w:color="auto"/>
        <w:bottom w:val="none" w:sz="0" w:space="0" w:color="auto"/>
        <w:right w:val="none" w:sz="0" w:space="0" w:color="auto"/>
      </w:divBdr>
    </w:div>
    <w:div w:id="2069956843">
      <w:bodyDiv w:val="1"/>
      <w:marLeft w:val="0"/>
      <w:marRight w:val="0"/>
      <w:marTop w:val="0"/>
      <w:marBottom w:val="0"/>
      <w:divBdr>
        <w:top w:val="none" w:sz="0" w:space="0" w:color="auto"/>
        <w:left w:val="none" w:sz="0" w:space="0" w:color="auto"/>
        <w:bottom w:val="none" w:sz="0" w:space="0" w:color="auto"/>
        <w:right w:val="none" w:sz="0" w:space="0" w:color="auto"/>
      </w:divBdr>
    </w:div>
    <w:div w:id="2070227645">
      <w:bodyDiv w:val="1"/>
      <w:marLeft w:val="0"/>
      <w:marRight w:val="0"/>
      <w:marTop w:val="0"/>
      <w:marBottom w:val="0"/>
      <w:divBdr>
        <w:top w:val="none" w:sz="0" w:space="0" w:color="auto"/>
        <w:left w:val="none" w:sz="0" w:space="0" w:color="auto"/>
        <w:bottom w:val="none" w:sz="0" w:space="0" w:color="auto"/>
        <w:right w:val="none" w:sz="0" w:space="0" w:color="auto"/>
      </w:divBdr>
    </w:div>
    <w:div w:id="2077825126">
      <w:bodyDiv w:val="1"/>
      <w:marLeft w:val="0"/>
      <w:marRight w:val="0"/>
      <w:marTop w:val="0"/>
      <w:marBottom w:val="0"/>
      <w:divBdr>
        <w:top w:val="none" w:sz="0" w:space="0" w:color="auto"/>
        <w:left w:val="none" w:sz="0" w:space="0" w:color="auto"/>
        <w:bottom w:val="none" w:sz="0" w:space="0" w:color="auto"/>
        <w:right w:val="none" w:sz="0" w:space="0" w:color="auto"/>
      </w:divBdr>
    </w:div>
    <w:div w:id="2120484196">
      <w:bodyDiv w:val="1"/>
      <w:marLeft w:val="0"/>
      <w:marRight w:val="0"/>
      <w:marTop w:val="0"/>
      <w:marBottom w:val="0"/>
      <w:divBdr>
        <w:top w:val="none" w:sz="0" w:space="0" w:color="auto"/>
        <w:left w:val="none" w:sz="0" w:space="0" w:color="auto"/>
        <w:bottom w:val="none" w:sz="0" w:space="0" w:color="auto"/>
        <w:right w:val="none" w:sz="0" w:space="0" w:color="auto"/>
      </w:divBdr>
    </w:div>
    <w:div w:id="2125346940">
      <w:bodyDiv w:val="1"/>
      <w:marLeft w:val="0"/>
      <w:marRight w:val="0"/>
      <w:marTop w:val="0"/>
      <w:marBottom w:val="0"/>
      <w:divBdr>
        <w:top w:val="none" w:sz="0" w:space="0" w:color="auto"/>
        <w:left w:val="none" w:sz="0" w:space="0" w:color="auto"/>
        <w:bottom w:val="none" w:sz="0" w:space="0" w:color="auto"/>
        <w:right w:val="none" w:sz="0" w:space="0" w:color="auto"/>
      </w:divBdr>
    </w:div>
    <w:div w:id="2128690999">
      <w:bodyDiv w:val="1"/>
      <w:marLeft w:val="0"/>
      <w:marRight w:val="0"/>
      <w:marTop w:val="0"/>
      <w:marBottom w:val="0"/>
      <w:divBdr>
        <w:top w:val="none" w:sz="0" w:space="0" w:color="auto"/>
        <w:left w:val="none" w:sz="0" w:space="0" w:color="auto"/>
        <w:bottom w:val="none" w:sz="0" w:space="0" w:color="auto"/>
        <w:right w:val="none" w:sz="0" w:space="0" w:color="auto"/>
      </w:divBdr>
    </w:div>
    <w:div w:id="2133593283">
      <w:bodyDiv w:val="1"/>
      <w:marLeft w:val="0"/>
      <w:marRight w:val="0"/>
      <w:marTop w:val="0"/>
      <w:marBottom w:val="0"/>
      <w:divBdr>
        <w:top w:val="none" w:sz="0" w:space="0" w:color="auto"/>
        <w:left w:val="none" w:sz="0" w:space="0" w:color="auto"/>
        <w:bottom w:val="none" w:sz="0" w:space="0" w:color="auto"/>
        <w:right w:val="none" w:sz="0" w:space="0" w:color="auto"/>
      </w:divBdr>
    </w:div>
    <w:div w:id="2143383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6oSpYohirAg" TargetMode="External"/><Relationship Id="rId18" Type="http://schemas.openxmlformats.org/officeDocument/2006/relationships/hyperlink" Target="https://www.gowriensw.com.au/thought-leadership/observation-in-childcare" TargetMode="External"/><Relationship Id="rId26" Type="http://schemas.openxmlformats.org/officeDocument/2006/relationships/hyperlink" Target="https://www.berkshiremontessori.org/msb-blog/self-directed-play" TargetMode="External"/><Relationship Id="rId39" Type="http://schemas.openxmlformats.org/officeDocument/2006/relationships/hyperlink" Target="https://research.senedd.wales/research-articles/their-future-our-priority-childcare-in-wales/" TargetMode="External"/><Relationship Id="rId21" Type="http://schemas.openxmlformats.org/officeDocument/2006/relationships/hyperlink" Target="https://www.schooljotter.com/2019/05/23/different-types-observation-methods-early-years/" TargetMode="External"/><Relationship Id="rId34" Type="http://schemas.openxmlformats.org/officeDocument/2006/relationships/hyperlink" Target="https://www.legislation.gov.uk/wsi/2012/2555/contents/made" TargetMode="External"/><Relationship Id="rId42" Type="http://schemas.openxmlformats.org/officeDocument/2006/relationships/hyperlink" Target="https://assets.publishing.service.gov.uk/media/5a803cb240f0b62305b89fbf/RB455_Effective_pre-school_primary_and_secondary_education_project.pdf.pdf" TargetMode="External"/><Relationship Id="rId47" Type="http://schemas.openxmlformats.org/officeDocument/2006/relationships/hyperlink" Target="https://www.unicef.org.uk/rights-respecting-schools/the-rrsa/the-right-to-education/" TargetMode="External"/><Relationship Id="rId50" Type="http://schemas.openxmlformats.org/officeDocument/2006/relationships/hyperlink" Target="https://hwb.gov.wales/api/storage/e4dcdb2e-f87f-4f00-b110-488289cc02ca/220209-easy-read.pdf.%20(Accessed:%2030" TargetMode="External"/><Relationship Id="rId55" Type="http://schemas.openxmlformats.org/officeDocument/2006/relationships/theme" Target="theme/theme1.xml"/><Relationship Id="rId7" Type="http://schemas.openxmlformats.org/officeDocument/2006/relationships/hyperlink" Target="https://app.grammarly.com/" TargetMode="External"/><Relationship Id="rId2" Type="http://schemas.openxmlformats.org/officeDocument/2006/relationships/styles" Target="styles.xml"/><Relationship Id="rId16" Type="http://schemas.openxmlformats.org/officeDocument/2006/relationships/hyperlink" Target="https://hekupu.ac.nz/sites/default/files/2019-10/02%20Fiechtner%20and%20Albrecht.pdf" TargetMode="External"/><Relationship Id="rId29" Type="http://schemas.openxmlformats.org/officeDocument/2006/relationships/hyperlink" Target="https://issuu.com/playwales/docs/play_and_early_years" TargetMode="External"/><Relationship Id="rId11" Type="http://schemas.openxmlformats.org/officeDocument/2006/relationships/hyperlink" Target="https://azilotraining.com/2019/08/16/the-importance-of-observation-in-childcare-settings.html" TargetMode="External"/><Relationship Id="rId24" Type="http://schemas.openxmlformats.org/officeDocument/2006/relationships/hyperlink" Target="https://www.researchgate.net/journal/Gyermekneveles-Tudomanyos-Folyoirat-2063-9945?_tp=eyJjb250ZXh0Ijp7ImZpcnN0UGFnZSI6InB1YmxpY2F0aW9uIiwicGFnZSI6InB1YmxpY2F0aW9uIn19" TargetMode="External"/><Relationship Id="rId32" Type="http://schemas.openxmlformats.org/officeDocument/2006/relationships/hyperlink" Target="https://online-learning-college.com/knowledge-hub/college-news/carrying-out-early-years-observations/?srsltid=AfmBOooIbCUBrJ1ke9eFxagtjQ_orfDcn576hk8uG4S8nJ9bEMUlbk-W" TargetMode="External"/><Relationship Id="rId37" Type="http://schemas.openxmlformats.org/officeDocument/2006/relationships/hyperlink" Target="https://www.westsussex.gov.uk/media/5555/effective_poa_and_planning.pdf" TargetMode="External"/><Relationship Id="rId40" Type="http://schemas.openxmlformats.org/officeDocument/2006/relationships/hyperlink" Target="https://www.youtube.com/watch?v=lFHS9DLQYVE" TargetMode="External"/><Relationship Id="rId45" Type="http://schemas.openxmlformats.org/officeDocument/2006/relationships/hyperlink" Target="https://www.froebel.org.uk/uploads/documents/FT-Outdoor-Play-Pamphlet.pdf.%20(Accessed"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playactioninternational.org/the-importance-of-child-directed-play/" TargetMode="External"/><Relationship Id="rId19" Type="http://schemas.openxmlformats.org/officeDocument/2006/relationships/hyperlink" Target="https://www.childcomwales.org.uk/wp-content/uploads/2018/04/Play-FINAL.pdf" TargetMode="External"/><Relationship Id="rId31" Type="http://schemas.openxmlformats.org/officeDocument/2006/relationships/hyperlink" Target="https://www.nidirect.gov.uk/articles/how-play-helps-childrens-development" TargetMode="External"/><Relationship Id="rId44" Type="http://schemas.openxmlformats.org/officeDocument/2006/relationships/hyperlink" Target="https://www.communityplaythings.co.uk/learning-library/articles/mildred-parten-and-her-six-stages-of-play?srsltid=AfmBOorICN4hzrqmefYpRJHwyQF7x8P2_vIV7roL_Mh2Bd_iJZgu3gq4"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actionforchildren.org.uk/blog/what-is-sensory-play-and-why-is-it-important/" TargetMode="External"/><Relationship Id="rId14" Type="http://schemas.openxmlformats.org/officeDocument/2006/relationships/hyperlink" Target="https://connectchildcare.com/blog/eyfs-observation-methods-in-early-years/" TargetMode="External"/><Relationship Id="rId22" Type="http://schemas.openxmlformats.org/officeDocument/2006/relationships/hyperlink" Target="https://www.oac.edu.au/news-views/sensory-play/" TargetMode="External"/><Relationship Id="rId27" Type="http://schemas.openxmlformats.org/officeDocument/2006/relationships/hyperlink" Target="https://cyfraith.llyw.cymru/mesur-plant-theuluoedd-cymru-2010" TargetMode="External"/><Relationship Id="rId30" Type="http://schemas.openxmlformats.org/officeDocument/2006/relationships/hyperlink" Target="https://youtu.be/0ukpYsgfIeI?si=jn-c5sFoIUEZMsEa" TargetMode="External"/><Relationship Id="rId35" Type="http://schemas.openxmlformats.org/officeDocument/2006/relationships/hyperlink" Target="https://play.wales/play-policy-legislation/current-policies/" TargetMode="External"/><Relationship Id="rId43" Type="http://schemas.openxmlformats.org/officeDocument/2006/relationships/hyperlink" Target="https://www.berkshiremontessori.org/msb-blog/self-directed-play" TargetMode="External"/><Relationship Id="rId48" Type="http://schemas.openxmlformats.org/officeDocument/2006/relationships/hyperlink" Target="https://www.gov.wales/sites/default/files/publications/2019-07/wales-a-play-friendly-country.pdf" TargetMode="External"/><Relationship Id="rId8" Type="http://schemas.openxmlformats.org/officeDocument/2006/relationships/hyperlink" Target="https://scholar.google.com/" TargetMode="External"/><Relationship Id="rId51" Type="http://schemas.openxmlformats.org/officeDocument/2006/relationships/hyperlink" Target="https://scholarworks.uni.edu/cgi/viewcontent.cgi?article=2573&amp;context=grp" TargetMode="External"/><Relationship Id="rId3" Type="http://schemas.openxmlformats.org/officeDocument/2006/relationships/settings" Target="settings.xml"/><Relationship Id="rId12" Type="http://schemas.openxmlformats.org/officeDocument/2006/relationships/hyperlink" Target="https://hwb.gov.wales/playlists/view/ebbad974-c2eb-42fc-8c17-0463d4262ae3/en/1%20(Accessed:%2031" TargetMode="External"/><Relationship Id="rId17" Type="http://schemas.openxmlformats.org/officeDocument/2006/relationships/hyperlink" Target="https://www.youtube.com/watch?v=ombAL0OIh9I" TargetMode="External"/><Relationship Id="rId25" Type="http://schemas.openxmlformats.org/officeDocument/2006/relationships/hyperlink" Target="http://dx.doi.org/10.31074/2019232027" TargetMode="External"/><Relationship Id="rId33" Type="http://schemas.openxmlformats.org/officeDocument/2006/relationships/hyperlink" Target="https://www.playscotland.org/wp-content/uploads/What-Is-play-Leaflet.pdf" TargetMode="External"/><Relationship Id="rId38" Type="http://schemas.openxmlformats.org/officeDocument/2006/relationships/hyperlink" Target="https://www.canr.msu.edu/news/the_power_of_play_part_5_adult_roles_in_childs_play" TargetMode="External"/><Relationship Id="rId46" Type="http://schemas.openxmlformats.org/officeDocument/2006/relationships/hyperlink" Target="https://www.unicef.org.uk/what-we-do/un-convention-child-rights/" TargetMode="External"/><Relationship Id="rId20" Type="http://schemas.openxmlformats.org/officeDocument/2006/relationships/hyperlink" Target="https://www.myteachingcupboard.com/blog/play-theories" TargetMode="External"/><Relationship Id="rId41" Type="http://schemas.openxmlformats.org/officeDocument/2006/relationships/hyperlink" Target="https://www.youtube.com/watch?v=dSacWWtto4E"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largerfamilylife.com/2021/03/26/what-is-the-importance-of-tracking-observation-in-childcare/" TargetMode="External"/><Relationship Id="rId23" Type="http://schemas.openxmlformats.org/officeDocument/2006/relationships/hyperlink" Target="https://tecribresearch.blog/2022/12/16/observation-in-early-childhood-education-it-is-only-the-beginning/" TargetMode="External"/><Relationship Id="rId28" Type="http://schemas.openxmlformats.org/officeDocument/2006/relationships/hyperlink" Target="https://www.froebel.org.uk/uploads/documents/FT_Observing-young-children_Pamphlet_INTERACTIVE_REV-2.pdf" TargetMode="External"/><Relationship Id="rId36" Type="http://schemas.openxmlformats.org/officeDocument/2006/relationships/hyperlink" Target="https://www.reggiochildren.it/en/reggio-emilia-approach/" TargetMode="External"/><Relationship Id="rId49" Type="http://schemas.openxmlformats.org/officeDocument/2006/relationships/hyperlink" Target="https://hwb.gov.wales/curriculum-for-wales/curriculum-for-funded-non-maintained-nursery-sett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6202</Words>
  <Characters>35354</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Sullivan (1704224)</dc:creator>
  <cp:keywords/>
  <dc:description/>
  <cp:lastModifiedBy>Abigail Sullivan (1704224)</cp:lastModifiedBy>
  <cp:revision>3</cp:revision>
  <dcterms:created xsi:type="dcterms:W3CDTF">2025-02-17T19:34:00Z</dcterms:created>
  <dcterms:modified xsi:type="dcterms:W3CDTF">2025-02-17T19:35:00Z</dcterms:modified>
</cp:coreProperties>
</file>