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C71E1" w14:textId="77777777" w:rsidR="005840B5" w:rsidRDefault="00000000">
      <w:pPr>
        <w:jc w:val="center"/>
        <w:rPr>
          <w:b/>
          <w:sz w:val="32"/>
          <w:szCs w:val="32"/>
        </w:rPr>
      </w:pPr>
      <w:r>
        <w:rPr>
          <w:b/>
          <w:sz w:val="32"/>
          <w:szCs w:val="32"/>
        </w:rPr>
        <w:t>ANALYSE THE IMPACTS OF SOCIO-ECONOMIC FORCE ON EMPLOYEES’ PERFORMANCE MANAGEMENT AND MONITORING IN DIFFERENT WORK MODES: HOSPITALITY HR’S PERSPECTIVE</w:t>
      </w:r>
    </w:p>
    <w:p w14:paraId="7919A086" w14:textId="77777777" w:rsidR="005840B5" w:rsidRDefault="005840B5">
      <w:pPr>
        <w:jc w:val="center"/>
        <w:rPr>
          <w:b/>
        </w:rPr>
      </w:pPr>
    </w:p>
    <w:p w14:paraId="67302213" w14:textId="77777777" w:rsidR="005840B5" w:rsidRDefault="005840B5">
      <w:pPr>
        <w:jc w:val="center"/>
        <w:rPr>
          <w:b/>
        </w:rPr>
      </w:pPr>
    </w:p>
    <w:p w14:paraId="3C98143C" w14:textId="77777777" w:rsidR="005840B5" w:rsidRDefault="00000000">
      <w:pPr>
        <w:jc w:val="center"/>
        <w:rPr>
          <w:b/>
          <w:sz w:val="28"/>
          <w:szCs w:val="28"/>
        </w:rPr>
      </w:pPr>
      <w:r>
        <w:rPr>
          <w:b/>
          <w:sz w:val="28"/>
          <w:szCs w:val="28"/>
        </w:rPr>
        <w:t>Task 2: Research Proposal</w:t>
      </w:r>
    </w:p>
    <w:p w14:paraId="314D19C4" w14:textId="77777777" w:rsidR="005840B5" w:rsidRDefault="005840B5">
      <w:pPr>
        <w:jc w:val="center"/>
        <w:rPr>
          <w:b/>
          <w:sz w:val="32"/>
          <w:szCs w:val="32"/>
        </w:rPr>
      </w:pPr>
    </w:p>
    <w:p w14:paraId="75E2311E" w14:textId="77777777" w:rsidR="005840B5" w:rsidRDefault="005840B5">
      <w:pPr>
        <w:jc w:val="center"/>
        <w:rPr>
          <w:b/>
          <w:sz w:val="32"/>
          <w:szCs w:val="32"/>
        </w:rPr>
      </w:pPr>
    </w:p>
    <w:p w14:paraId="01833F98" w14:textId="77777777" w:rsidR="005840B5" w:rsidRDefault="005840B5">
      <w:pPr>
        <w:jc w:val="center"/>
        <w:rPr>
          <w:b/>
          <w:sz w:val="32"/>
          <w:szCs w:val="32"/>
        </w:rPr>
      </w:pPr>
    </w:p>
    <w:p w14:paraId="232B48B7" w14:textId="77777777" w:rsidR="005840B5" w:rsidRDefault="005840B5">
      <w:pPr>
        <w:jc w:val="center"/>
        <w:rPr>
          <w:b/>
          <w:sz w:val="32"/>
          <w:szCs w:val="32"/>
        </w:rPr>
      </w:pPr>
    </w:p>
    <w:p w14:paraId="4E916B8C" w14:textId="77777777" w:rsidR="005840B5" w:rsidRDefault="005840B5">
      <w:pPr>
        <w:jc w:val="center"/>
        <w:rPr>
          <w:b/>
          <w:sz w:val="32"/>
          <w:szCs w:val="32"/>
        </w:rPr>
      </w:pPr>
    </w:p>
    <w:p w14:paraId="3BD7C1BF" w14:textId="2F36BE36" w:rsidR="005840B5" w:rsidRDefault="00000000">
      <w:pPr>
        <w:jc w:val="center"/>
        <w:rPr>
          <w:b/>
          <w:sz w:val="32"/>
          <w:szCs w:val="32"/>
        </w:rPr>
      </w:pPr>
      <w:r>
        <w:rPr>
          <w:b/>
          <w:sz w:val="32"/>
          <w:szCs w:val="32"/>
        </w:rPr>
        <w:t xml:space="preserve">Module title- </w:t>
      </w:r>
      <w:r w:rsidR="005757BA" w:rsidRPr="005757BA">
        <w:rPr>
          <w:b/>
          <w:sz w:val="32"/>
          <w:szCs w:val="32"/>
        </w:rPr>
        <w:t>Personnel Resourcing &amp; Development</w:t>
      </w:r>
    </w:p>
    <w:p w14:paraId="5F30A37D" w14:textId="240362A4" w:rsidR="005840B5" w:rsidRDefault="00000000">
      <w:pPr>
        <w:jc w:val="center"/>
        <w:rPr>
          <w:b/>
          <w:sz w:val="32"/>
          <w:szCs w:val="32"/>
        </w:rPr>
      </w:pPr>
      <w:r>
        <w:rPr>
          <w:b/>
          <w:sz w:val="32"/>
          <w:szCs w:val="32"/>
        </w:rPr>
        <w:t xml:space="preserve"> Module code- </w:t>
      </w:r>
      <w:r w:rsidR="005757BA" w:rsidRPr="005757BA">
        <w:rPr>
          <w:b/>
          <w:sz w:val="32"/>
          <w:szCs w:val="32"/>
        </w:rPr>
        <w:t>BMIH5005</w:t>
      </w:r>
    </w:p>
    <w:p w14:paraId="67D8890F" w14:textId="3118BD54" w:rsidR="005840B5" w:rsidRDefault="00000000">
      <w:pPr>
        <w:jc w:val="center"/>
        <w:rPr>
          <w:b/>
          <w:sz w:val="32"/>
          <w:szCs w:val="32"/>
        </w:rPr>
      </w:pPr>
      <w:r>
        <w:rPr>
          <w:b/>
          <w:sz w:val="32"/>
          <w:szCs w:val="32"/>
        </w:rPr>
        <w:t xml:space="preserve">Name in full- </w:t>
      </w:r>
      <w:r w:rsidR="005757BA">
        <w:rPr>
          <w:b/>
          <w:sz w:val="32"/>
          <w:szCs w:val="32"/>
        </w:rPr>
        <w:t>Iuliana Daniela Giurea</w:t>
      </w:r>
    </w:p>
    <w:p w14:paraId="790EEE9F" w14:textId="0857B93C" w:rsidR="005840B5" w:rsidRDefault="00000000">
      <w:pPr>
        <w:jc w:val="center"/>
        <w:rPr>
          <w:b/>
          <w:sz w:val="32"/>
          <w:szCs w:val="32"/>
        </w:rPr>
      </w:pPr>
      <w:r>
        <w:rPr>
          <w:b/>
          <w:sz w:val="32"/>
          <w:szCs w:val="32"/>
        </w:rPr>
        <w:t>Student id</w:t>
      </w:r>
      <w:r w:rsidR="005757BA">
        <w:rPr>
          <w:b/>
          <w:sz w:val="32"/>
          <w:szCs w:val="32"/>
        </w:rPr>
        <w:t xml:space="preserve"> </w:t>
      </w:r>
      <w:r>
        <w:rPr>
          <w:b/>
          <w:sz w:val="32"/>
          <w:szCs w:val="32"/>
        </w:rPr>
        <w:t>-</w:t>
      </w:r>
      <w:r w:rsidR="005757BA">
        <w:rPr>
          <w:b/>
          <w:sz w:val="32"/>
          <w:szCs w:val="32"/>
        </w:rPr>
        <w:t xml:space="preserve"> 2226406</w:t>
      </w:r>
    </w:p>
    <w:p w14:paraId="4CE5325C" w14:textId="77777777" w:rsidR="005840B5" w:rsidRDefault="00000000">
      <w:pPr>
        <w:spacing w:line="259" w:lineRule="auto"/>
        <w:jc w:val="left"/>
        <w:rPr>
          <w:b/>
          <w:sz w:val="32"/>
          <w:szCs w:val="32"/>
        </w:rPr>
      </w:pPr>
      <w:r>
        <w:br w:type="page"/>
      </w:r>
    </w:p>
    <w:p w14:paraId="0FC9E325" w14:textId="77777777" w:rsidR="005840B5" w:rsidRDefault="00000000">
      <w:pPr>
        <w:keepNext/>
        <w:keepLines/>
        <w:pBdr>
          <w:top w:val="nil"/>
          <w:left w:val="nil"/>
          <w:bottom w:val="nil"/>
          <w:right w:val="nil"/>
          <w:between w:val="nil"/>
        </w:pBdr>
        <w:spacing w:line="259" w:lineRule="auto"/>
        <w:jc w:val="center"/>
        <w:rPr>
          <w:b/>
          <w:color w:val="000000"/>
          <w:sz w:val="32"/>
          <w:szCs w:val="32"/>
        </w:rPr>
      </w:pPr>
      <w:r>
        <w:rPr>
          <w:b/>
          <w:color w:val="000000"/>
          <w:sz w:val="32"/>
          <w:szCs w:val="32"/>
        </w:rPr>
        <w:lastRenderedPageBreak/>
        <w:t>Table of Contents</w:t>
      </w:r>
    </w:p>
    <w:sdt>
      <w:sdtPr>
        <w:id w:val="1163742517"/>
        <w:docPartObj>
          <w:docPartGallery w:val="Table of Contents"/>
          <w:docPartUnique/>
        </w:docPartObj>
      </w:sdtPr>
      <w:sdtContent>
        <w:p w14:paraId="4F1BAF3F" w14:textId="77777777" w:rsidR="005840B5" w:rsidRDefault="00000000">
          <w:pPr>
            <w:pBdr>
              <w:top w:val="nil"/>
              <w:left w:val="nil"/>
              <w:bottom w:val="nil"/>
              <w:right w:val="nil"/>
              <w:between w:val="nil"/>
            </w:pBdr>
            <w:tabs>
              <w:tab w:val="right" w:leader="dot" w:pos="9016"/>
            </w:tabs>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3</w:t>
            </w:r>
          </w:hyperlink>
        </w:p>
        <w:p w14:paraId="741EF58D" w14:textId="77777777" w:rsidR="005840B5" w:rsidRDefault="00000000">
          <w:pPr>
            <w:pBdr>
              <w:top w:val="nil"/>
              <w:left w:val="nil"/>
              <w:bottom w:val="nil"/>
              <w:right w:val="nil"/>
              <w:between w:val="nil"/>
            </w:pBdr>
            <w:tabs>
              <w:tab w:val="right" w:leader="dot" w:pos="9016"/>
            </w:tabs>
            <w:ind w:left="240"/>
            <w:rPr>
              <w:color w:val="000000"/>
            </w:rPr>
          </w:pPr>
          <w:hyperlink w:anchor="_30j0zll">
            <w:r>
              <w:rPr>
                <w:color w:val="000000"/>
              </w:rPr>
              <w:t>Company Overview</w:t>
            </w:r>
            <w:r>
              <w:rPr>
                <w:color w:val="000000"/>
              </w:rPr>
              <w:tab/>
              <w:t>3</w:t>
            </w:r>
          </w:hyperlink>
        </w:p>
        <w:p w14:paraId="62BF111D" w14:textId="77777777" w:rsidR="005840B5" w:rsidRDefault="00000000">
          <w:pPr>
            <w:pBdr>
              <w:top w:val="nil"/>
              <w:left w:val="nil"/>
              <w:bottom w:val="nil"/>
              <w:right w:val="nil"/>
              <w:between w:val="nil"/>
            </w:pBdr>
            <w:tabs>
              <w:tab w:val="right" w:leader="dot" w:pos="9016"/>
            </w:tabs>
            <w:rPr>
              <w:color w:val="000000"/>
            </w:rPr>
          </w:pPr>
          <w:hyperlink w:anchor="_1fob9te">
            <w:r>
              <w:rPr>
                <w:color w:val="000000"/>
              </w:rPr>
              <w:t>Literature Review</w:t>
            </w:r>
            <w:r>
              <w:rPr>
                <w:color w:val="000000"/>
              </w:rPr>
              <w:tab/>
              <w:t>4</w:t>
            </w:r>
          </w:hyperlink>
        </w:p>
        <w:p w14:paraId="57007F25" w14:textId="77777777" w:rsidR="005840B5" w:rsidRDefault="00000000">
          <w:pPr>
            <w:pBdr>
              <w:top w:val="nil"/>
              <w:left w:val="nil"/>
              <w:bottom w:val="nil"/>
              <w:right w:val="nil"/>
              <w:between w:val="nil"/>
            </w:pBdr>
            <w:tabs>
              <w:tab w:val="right" w:leader="dot" w:pos="9016"/>
            </w:tabs>
            <w:ind w:left="240"/>
            <w:rPr>
              <w:color w:val="000000"/>
            </w:rPr>
          </w:pPr>
          <w:hyperlink w:anchor="_3znysh7">
            <w:r>
              <w:rPr>
                <w:color w:val="000000"/>
              </w:rPr>
              <w:t>Detailed elaboration of socio-economic context</w:t>
            </w:r>
            <w:r>
              <w:rPr>
                <w:color w:val="000000"/>
              </w:rPr>
              <w:tab/>
              <w:t>4</w:t>
            </w:r>
          </w:hyperlink>
        </w:p>
        <w:p w14:paraId="491A80B6" w14:textId="77777777" w:rsidR="005840B5" w:rsidRDefault="00000000">
          <w:pPr>
            <w:pBdr>
              <w:top w:val="nil"/>
              <w:left w:val="nil"/>
              <w:bottom w:val="nil"/>
              <w:right w:val="nil"/>
              <w:between w:val="nil"/>
            </w:pBdr>
            <w:tabs>
              <w:tab w:val="right" w:leader="dot" w:pos="9016"/>
            </w:tabs>
            <w:ind w:left="240"/>
            <w:rPr>
              <w:color w:val="000000"/>
            </w:rPr>
          </w:pPr>
          <w:hyperlink w:anchor="_2et92p0">
            <w:r>
              <w:rPr>
                <w:color w:val="000000"/>
              </w:rPr>
              <w:t>Description of the trend in Industry</w:t>
            </w:r>
            <w:r>
              <w:rPr>
                <w:color w:val="000000"/>
              </w:rPr>
              <w:tab/>
              <w:t>6</w:t>
            </w:r>
          </w:hyperlink>
        </w:p>
        <w:p w14:paraId="18C8B0E5" w14:textId="77777777" w:rsidR="005840B5" w:rsidRDefault="00000000">
          <w:pPr>
            <w:pBdr>
              <w:top w:val="nil"/>
              <w:left w:val="nil"/>
              <w:bottom w:val="nil"/>
              <w:right w:val="nil"/>
              <w:between w:val="nil"/>
            </w:pBdr>
            <w:tabs>
              <w:tab w:val="right" w:leader="dot" w:pos="9016"/>
            </w:tabs>
            <w:ind w:left="240"/>
            <w:rPr>
              <w:color w:val="000000"/>
            </w:rPr>
          </w:pPr>
          <w:hyperlink w:anchor="_tyjcwt">
            <w:r>
              <w:rPr>
                <w:color w:val="000000"/>
              </w:rPr>
              <w:t>Emergence of different work mode in the hospitality industry in the UK</w:t>
            </w:r>
            <w:r>
              <w:rPr>
                <w:color w:val="000000"/>
              </w:rPr>
              <w:tab/>
              <w:t>8</w:t>
            </w:r>
          </w:hyperlink>
        </w:p>
        <w:p w14:paraId="6636EE72" w14:textId="77777777" w:rsidR="005840B5" w:rsidRDefault="00000000">
          <w:pPr>
            <w:pBdr>
              <w:top w:val="nil"/>
              <w:left w:val="nil"/>
              <w:bottom w:val="nil"/>
              <w:right w:val="nil"/>
              <w:between w:val="nil"/>
            </w:pBdr>
            <w:tabs>
              <w:tab w:val="right" w:leader="dot" w:pos="9016"/>
            </w:tabs>
            <w:ind w:left="240"/>
            <w:rPr>
              <w:color w:val="000000"/>
            </w:rPr>
          </w:pPr>
          <w:hyperlink w:anchor="_3dy6vkm">
            <w:r>
              <w:rPr>
                <w:color w:val="000000"/>
              </w:rPr>
              <w:t>Effort of different hotel companies in managing performance of employees in different work mode</w:t>
            </w:r>
            <w:r>
              <w:rPr>
                <w:color w:val="000000"/>
              </w:rPr>
              <w:tab/>
              <w:t>8</w:t>
            </w:r>
          </w:hyperlink>
        </w:p>
        <w:p w14:paraId="64668086" w14:textId="77777777" w:rsidR="005840B5" w:rsidRDefault="00000000">
          <w:pPr>
            <w:pBdr>
              <w:top w:val="nil"/>
              <w:left w:val="nil"/>
              <w:bottom w:val="nil"/>
              <w:right w:val="nil"/>
              <w:between w:val="nil"/>
            </w:pBdr>
            <w:tabs>
              <w:tab w:val="right" w:leader="dot" w:pos="9016"/>
            </w:tabs>
            <w:rPr>
              <w:color w:val="000000"/>
            </w:rPr>
          </w:pPr>
          <w:hyperlink w:anchor="_1t3h5sf">
            <w:r>
              <w:rPr>
                <w:color w:val="000000"/>
              </w:rPr>
              <w:t>Evaluation and conclusion</w:t>
            </w:r>
            <w:r>
              <w:rPr>
                <w:color w:val="000000"/>
              </w:rPr>
              <w:tab/>
              <w:t>9</w:t>
            </w:r>
          </w:hyperlink>
        </w:p>
        <w:p w14:paraId="4B5D9136" w14:textId="77777777" w:rsidR="005840B5" w:rsidRDefault="00000000">
          <w:pPr>
            <w:pBdr>
              <w:top w:val="nil"/>
              <w:left w:val="nil"/>
              <w:bottom w:val="nil"/>
              <w:right w:val="nil"/>
              <w:between w:val="nil"/>
            </w:pBdr>
            <w:tabs>
              <w:tab w:val="right" w:leader="dot" w:pos="9016"/>
            </w:tabs>
            <w:ind w:left="240"/>
            <w:rPr>
              <w:color w:val="000000"/>
            </w:rPr>
          </w:pPr>
          <w:hyperlink w:anchor="_4d34og8">
            <w:r>
              <w:rPr>
                <w:color w:val="000000"/>
              </w:rPr>
              <w:t>Recommendation</w:t>
            </w:r>
            <w:r>
              <w:rPr>
                <w:color w:val="000000"/>
              </w:rPr>
              <w:tab/>
              <w:t>9</w:t>
            </w:r>
          </w:hyperlink>
        </w:p>
        <w:p w14:paraId="5F989A1C" w14:textId="77777777" w:rsidR="005840B5" w:rsidRDefault="00000000">
          <w:pPr>
            <w:pBdr>
              <w:top w:val="nil"/>
              <w:left w:val="nil"/>
              <w:bottom w:val="nil"/>
              <w:right w:val="nil"/>
              <w:between w:val="nil"/>
            </w:pBdr>
            <w:tabs>
              <w:tab w:val="right" w:leader="dot" w:pos="9016"/>
            </w:tabs>
            <w:ind w:left="240"/>
            <w:rPr>
              <w:color w:val="000000"/>
            </w:rPr>
          </w:pPr>
          <w:hyperlink w:anchor="_2s8eyo1">
            <w:r>
              <w:rPr>
                <w:color w:val="000000"/>
              </w:rPr>
              <w:t>Conclusion</w:t>
            </w:r>
            <w:r>
              <w:rPr>
                <w:color w:val="000000"/>
              </w:rPr>
              <w:tab/>
              <w:t>10</w:t>
            </w:r>
          </w:hyperlink>
        </w:p>
        <w:p w14:paraId="7C5D07AC" w14:textId="77777777" w:rsidR="005840B5" w:rsidRDefault="00000000">
          <w:pPr>
            <w:pBdr>
              <w:top w:val="nil"/>
              <w:left w:val="nil"/>
              <w:bottom w:val="nil"/>
              <w:right w:val="nil"/>
              <w:between w:val="nil"/>
            </w:pBdr>
            <w:tabs>
              <w:tab w:val="right" w:leader="dot" w:pos="9016"/>
            </w:tabs>
            <w:rPr>
              <w:color w:val="000000"/>
            </w:rPr>
          </w:pPr>
          <w:hyperlink w:anchor="_17dp8vu">
            <w:r>
              <w:rPr>
                <w:color w:val="000000"/>
              </w:rPr>
              <w:t>References</w:t>
            </w:r>
            <w:r>
              <w:rPr>
                <w:color w:val="000000"/>
              </w:rPr>
              <w:tab/>
              <w:t>11</w:t>
            </w:r>
          </w:hyperlink>
        </w:p>
        <w:p w14:paraId="17FC5A15" w14:textId="77777777" w:rsidR="005840B5" w:rsidRDefault="00000000">
          <w:r>
            <w:fldChar w:fldCharType="end"/>
          </w:r>
        </w:p>
      </w:sdtContent>
    </w:sdt>
    <w:p w14:paraId="47189033" w14:textId="77777777" w:rsidR="005840B5" w:rsidRDefault="005840B5">
      <w:pPr>
        <w:rPr>
          <w:b/>
          <w:sz w:val="32"/>
          <w:szCs w:val="32"/>
        </w:rPr>
      </w:pPr>
    </w:p>
    <w:p w14:paraId="1460D3B0" w14:textId="77777777" w:rsidR="005840B5" w:rsidRDefault="00000000">
      <w:r>
        <w:br w:type="page"/>
      </w:r>
    </w:p>
    <w:p w14:paraId="61A5D4A3" w14:textId="77777777" w:rsidR="005840B5" w:rsidRDefault="00000000">
      <w:pPr>
        <w:pStyle w:val="Heading1"/>
        <w:spacing w:before="0"/>
      </w:pPr>
      <w:bookmarkStart w:id="0" w:name="_gjdgxs" w:colFirst="0" w:colLast="0"/>
      <w:bookmarkEnd w:id="0"/>
      <w:r>
        <w:lastRenderedPageBreak/>
        <w:t>Introduction</w:t>
      </w:r>
    </w:p>
    <w:p w14:paraId="31DB58EB" w14:textId="77777777" w:rsidR="005840B5" w:rsidRDefault="00000000">
      <w:r>
        <w:t xml:space="preserve">Employee performance of an organisation can be impacted by a variety of things among which socio-economic factors have become the prominent one to discover. The performance of employees in the hospitality industry is also influenced prominently by socio-economic factors. This study has evaluated the way HR perspectives to monitor and manage employee performances improves the organisational function. Premier Inn in the UK is a renowned Hotel Brand which has 800 hotels across the country. 91% of hotel industry customers mentioned that they are aware of the service provided by Premier Inn in the UK (Statista, 2023). Highest rate of awareness of this company is the result of its affordable yet quality accommodations, and wide range choice for premium to budget travellers. In the Hospitality sector, managing the performance of employees is a tough job and requires proper supervision. This proposal intends to evaluate the factors influencing performance level and challenges arise due to lack of supervision. Managing employees in different work modes, like hybrid work modes that are highly flexible, has been elaborated with its benefit on the success of Premier Inn. Understanding the impact of technological, social and economic conditions on the performance level of individuals in a workplace can help in planning a feasibility program by HRs that increase workplace efficiency and job satisfaction. </w:t>
      </w:r>
    </w:p>
    <w:p w14:paraId="46EEF1D5" w14:textId="77777777" w:rsidR="005840B5" w:rsidRDefault="00000000">
      <w:pPr>
        <w:pStyle w:val="Heading2"/>
        <w:spacing w:before="0"/>
      </w:pPr>
      <w:bookmarkStart w:id="1" w:name="_30j0zll" w:colFirst="0" w:colLast="0"/>
      <w:bookmarkEnd w:id="1"/>
      <w:r>
        <w:t>Company Overview</w:t>
      </w:r>
    </w:p>
    <w:p w14:paraId="57C056A3" w14:textId="77777777" w:rsidR="005840B5" w:rsidRDefault="00000000">
      <w:r>
        <w:t xml:space="preserve">Premier Inn is a UK based hotel chain that has been operating since 1987. The turnover rate of the hotel industry in the UK is high as it is highly preferable among people as a destination. In 2021, the industry generated 15.7 billion British pounds as revenue (Statista, 2023). The revenue collection of Premier Inn in the UK has increased 54% from 2022 to 2023 (Statista, 2023). The dedication of the firm towards quality service and accommodation option has increased intention of travellers to get access to the rooms of Premier Inn. </w:t>
      </w:r>
    </w:p>
    <w:p w14:paraId="08C89864" w14:textId="77777777" w:rsidR="005840B5" w:rsidRDefault="00000000">
      <w:pPr>
        <w:jc w:val="center"/>
      </w:pPr>
      <w:r>
        <w:rPr>
          <w:noProof/>
        </w:rPr>
        <w:lastRenderedPageBreak/>
        <w:drawing>
          <wp:inline distT="114300" distB="114300" distL="114300" distR="114300" wp14:anchorId="09642F99" wp14:editId="6382B927">
            <wp:extent cx="5943600" cy="37719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943600" cy="3771900"/>
                    </a:xfrm>
                    <a:prstGeom prst="rect">
                      <a:avLst/>
                    </a:prstGeom>
                    <a:ln w="25400">
                      <a:solidFill>
                        <a:srgbClr val="000000"/>
                      </a:solidFill>
                      <a:prstDash val="solid"/>
                    </a:ln>
                  </pic:spPr>
                </pic:pic>
              </a:graphicData>
            </a:graphic>
          </wp:inline>
        </w:drawing>
      </w:r>
    </w:p>
    <w:p w14:paraId="128ADA65" w14:textId="77777777" w:rsidR="005840B5" w:rsidRDefault="00000000">
      <w:pPr>
        <w:jc w:val="center"/>
        <w:rPr>
          <w:b/>
        </w:rPr>
      </w:pPr>
      <w:r>
        <w:rPr>
          <w:b/>
        </w:rPr>
        <w:t>Figure 1: Occupancy Rate of Premier Inn in the UK</w:t>
      </w:r>
    </w:p>
    <w:p w14:paraId="73E912A7" w14:textId="77777777" w:rsidR="005840B5" w:rsidRDefault="00000000">
      <w:pPr>
        <w:jc w:val="center"/>
      </w:pPr>
      <w:r>
        <w:t>(Source: Statista, 2023)</w:t>
      </w:r>
    </w:p>
    <w:p w14:paraId="4F7D9930" w14:textId="77777777" w:rsidR="005840B5" w:rsidRDefault="00000000">
      <w:r>
        <w:t xml:space="preserve">The rate of room occupancy in premier Inn, UK has increased over the year that has been presented in the above figure 1. The figure highlights that in 2020-2021, the rate was lowest among all these years, which was 29.4% due to the government's restriction against COVID-19 (Statista, 2023). This has increased significantly in 2022-2023 and reached 82.7% (Statista, 2023). The service of employees is predominantly a rising benefit level of the hotel chain in the UK. </w:t>
      </w:r>
    </w:p>
    <w:p w14:paraId="2C2C1E48" w14:textId="77777777" w:rsidR="002773BB" w:rsidRDefault="002773BB">
      <w:pPr>
        <w:rPr>
          <w:b/>
          <w:sz w:val="28"/>
          <w:szCs w:val="28"/>
        </w:rPr>
      </w:pPr>
      <w:bookmarkStart w:id="2" w:name="_1fob9te" w:colFirst="0" w:colLast="0"/>
      <w:bookmarkEnd w:id="2"/>
      <w:r>
        <w:br w:type="page"/>
      </w:r>
    </w:p>
    <w:p w14:paraId="206A9E7B" w14:textId="70349459" w:rsidR="005840B5" w:rsidRDefault="00000000">
      <w:pPr>
        <w:pStyle w:val="Heading1"/>
        <w:spacing w:before="0"/>
      </w:pPr>
      <w:r>
        <w:lastRenderedPageBreak/>
        <w:t>Literature Review</w:t>
      </w:r>
    </w:p>
    <w:p w14:paraId="354E9892" w14:textId="77777777" w:rsidR="005840B5" w:rsidRDefault="00000000">
      <w:pPr>
        <w:pStyle w:val="Heading2"/>
        <w:spacing w:before="0"/>
      </w:pPr>
      <w:bookmarkStart w:id="3" w:name="_3znysh7" w:colFirst="0" w:colLast="0"/>
      <w:bookmarkEnd w:id="3"/>
      <w:r>
        <w:t>Detailed elaboration of socio-economic context</w:t>
      </w:r>
    </w:p>
    <w:p w14:paraId="233FE23F" w14:textId="77777777" w:rsidR="005840B5" w:rsidRDefault="00000000">
      <w:r>
        <w:t xml:space="preserve">Understanding the impact of different external factors on the performance of employees can be possible through the analysis of PESTLE tools. </w:t>
      </w:r>
    </w:p>
    <w:p w14:paraId="64D7501E" w14:textId="77777777" w:rsidR="005840B5" w:rsidRDefault="005840B5"/>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710"/>
        <w:gridCol w:w="4935"/>
        <w:gridCol w:w="2715"/>
      </w:tblGrid>
      <w:tr w:rsidR="005840B5" w14:paraId="632D0613" w14:textId="77777777">
        <w:tc>
          <w:tcPr>
            <w:tcW w:w="1710" w:type="dxa"/>
            <w:shd w:val="clear" w:color="auto" w:fill="auto"/>
            <w:tcMar>
              <w:top w:w="100" w:type="dxa"/>
              <w:left w:w="100" w:type="dxa"/>
              <w:bottom w:w="100" w:type="dxa"/>
              <w:right w:w="100" w:type="dxa"/>
            </w:tcMar>
          </w:tcPr>
          <w:p w14:paraId="332988CF" w14:textId="77777777" w:rsidR="005840B5" w:rsidRDefault="00000000">
            <w:pPr>
              <w:widowControl w:val="0"/>
              <w:pBdr>
                <w:top w:val="nil"/>
                <w:left w:val="nil"/>
                <w:bottom w:val="nil"/>
                <w:right w:val="nil"/>
                <w:between w:val="nil"/>
              </w:pBdr>
            </w:pPr>
            <w:r>
              <w:t>Factors</w:t>
            </w:r>
          </w:p>
        </w:tc>
        <w:tc>
          <w:tcPr>
            <w:tcW w:w="4935" w:type="dxa"/>
            <w:shd w:val="clear" w:color="auto" w:fill="auto"/>
            <w:tcMar>
              <w:top w:w="100" w:type="dxa"/>
              <w:left w:w="100" w:type="dxa"/>
              <w:bottom w:w="100" w:type="dxa"/>
              <w:right w:w="100" w:type="dxa"/>
            </w:tcMar>
          </w:tcPr>
          <w:p w14:paraId="5B7234FB" w14:textId="77777777" w:rsidR="005840B5" w:rsidRDefault="00000000">
            <w:pPr>
              <w:widowControl w:val="0"/>
              <w:pBdr>
                <w:top w:val="nil"/>
                <w:left w:val="nil"/>
                <w:bottom w:val="nil"/>
                <w:right w:val="nil"/>
                <w:between w:val="nil"/>
              </w:pBdr>
            </w:pPr>
            <w:r>
              <w:t>Description</w:t>
            </w:r>
          </w:p>
        </w:tc>
        <w:tc>
          <w:tcPr>
            <w:tcW w:w="2715" w:type="dxa"/>
            <w:shd w:val="clear" w:color="auto" w:fill="auto"/>
            <w:tcMar>
              <w:top w:w="100" w:type="dxa"/>
              <w:left w:w="100" w:type="dxa"/>
              <w:bottom w:w="100" w:type="dxa"/>
              <w:right w:w="100" w:type="dxa"/>
            </w:tcMar>
          </w:tcPr>
          <w:p w14:paraId="47675B79" w14:textId="77777777" w:rsidR="005840B5" w:rsidRDefault="00000000">
            <w:pPr>
              <w:widowControl w:val="0"/>
              <w:pBdr>
                <w:top w:val="nil"/>
                <w:left w:val="nil"/>
                <w:bottom w:val="nil"/>
                <w:right w:val="nil"/>
                <w:between w:val="nil"/>
              </w:pBdr>
            </w:pPr>
            <w:r>
              <w:t>Impact</w:t>
            </w:r>
          </w:p>
        </w:tc>
      </w:tr>
      <w:tr w:rsidR="005840B5" w14:paraId="755D32FF" w14:textId="77777777">
        <w:tc>
          <w:tcPr>
            <w:tcW w:w="1710" w:type="dxa"/>
            <w:shd w:val="clear" w:color="auto" w:fill="auto"/>
            <w:tcMar>
              <w:top w:w="100" w:type="dxa"/>
              <w:left w:w="100" w:type="dxa"/>
              <w:bottom w:w="100" w:type="dxa"/>
              <w:right w:w="100" w:type="dxa"/>
            </w:tcMar>
          </w:tcPr>
          <w:p w14:paraId="514EEDEE" w14:textId="77777777" w:rsidR="005840B5" w:rsidRDefault="00000000">
            <w:pPr>
              <w:widowControl w:val="0"/>
              <w:pBdr>
                <w:top w:val="nil"/>
                <w:left w:val="nil"/>
                <w:bottom w:val="nil"/>
                <w:right w:val="nil"/>
                <w:between w:val="nil"/>
              </w:pBdr>
            </w:pPr>
            <w:r>
              <w:t>Political</w:t>
            </w:r>
          </w:p>
        </w:tc>
        <w:tc>
          <w:tcPr>
            <w:tcW w:w="4935" w:type="dxa"/>
            <w:shd w:val="clear" w:color="auto" w:fill="auto"/>
            <w:tcMar>
              <w:top w:w="100" w:type="dxa"/>
              <w:left w:w="100" w:type="dxa"/>
              <w:bottom w:w="100" w:type="dxa"/>
              <w:right w:w="100" w:type="dxa"/>
            </w:tcMar>
          </w:tcPr>
          <w:p w14:paraId="5C0A93EF" w14:textId="77777777" w:rsidR="005840B5" w:rsidRDefault="00000000">
            <w:pPr>
              <w:widowControl w:val="0"/>
              <w:pBdr>
                <w:top w:val="nil"/>
                <w:left w:val="nil"/>
                <w:bottom w:val="nil"/>
                <w:right w:val="nil"/>
                <w:between w:val="nil"/>
              </w:pBdr>
            </w:pPr>
            <w:r>
              <w:t xml:space="preserve">The Conservative democrats in the UK are committed to strengthening the Hotel industry. The support of the government for local empowerment can improve the revenue of the sector. </w:t>
            </w:r>
          </w:p>
        </w:tc>
        <w:tc>
          <w:tcPr>
            <w:tcW w:w="2715" w:type="dxa"/>
            <w:shd w:val="clear" w:color="auto" w:fill="auto"/>
            <w:tcMar>
              <w:top w:w="100" w:type="dxa"/>
              <w:left w:w="100" w:type="dxa"/>
              <w:bottom w:w="100" w:type="dxa"/>
              <w:right w:w="100" w:type="dxa"/>
            </w:tcMar>
          </w:tcPr>
          <w:p w14:paraId="1CDA14D0" w14:textId="77777777" w:rsidR="005840B5" w:rsidRDefault="00000000">
            <w:pPr>
              <w:widowControl w:val="0"/>
              <w:pBdr>
                <w:top w:val="nil"/>
                <w:left w:val="nil"/>
                <w:bottom w:val="nil"/>
                <w:right w:val="nil"/>
                <w:between w:val="nil"/>
              </w:pBdr>
            </w:pPr>
            <w:r>
              <w:t>Positive</w:t>
            </w:r>
          </w:p>
        </w:tc>
      </w:tr>
      <w:tr w:rsidR="005840B5" w14:paraId="057EB89E" w14:textId="77777777">
        <w:tc>
          <w:tcPr>
            <w:tcW w:w="1710" w:type="dxa"/>
            <w:shd w:val="clear" w:color="auto" w:fill="auto"/>
            <w:tcMar>
              <w:top w:w="100" w:type="dxa"/>
              <w:left w:w="100" w:type="dxa"/>
              <w:bottom w:w="100" w:type="dxa"/>
              <w:right w:w="100" w:type="dxa"/>
            </w:tcMar>
          </w:tcPr>
          <w:p w14:paraId="137A4CC3" w14:textId="77777777" w:rsidR="005840B5" w:rsidRDefault="00000000">
            <w:pPr>
              <w:widowControl w:val="0"/>
              <w:pBdr>
                <w:top w:val="nil"/>
                <w:left w:val="nil"/>
                <w:bottom w:val="nil"/>
                <w:right w:val="nil"/>
                <w:between w:val="nil"/>
              </w:pBdr>
            </w:pPr>
            <w:r>
              <w:t>Economical</w:t>
            </w:r>
          </w:p>
        </w:tc>
        <w:tc>
          <w:tcPr>
            <w:tcW w:w="4935" w:type="dxa"/>
            <w:shd w:val="clear" w:color="auto" w:fill="auto"/>
            <w:tcMar>
              <w:top w:w="100" w:type="dxa"/>
              <w:left w:w="100" w:type="dxa"/>
              <w:bottom w:w="100" w:type="dxa"/>
              <w:right w:w="100" w:type="dxa"/>
            </w:tcMar>
          </w:tcPr>
          <w:p w14:paraId="55DF8C83" w14:textId="77777777" w:rsidR="005840B5" w:rsidRDefault="00000000">
            <w:pPr>
              <w:widowControl w:val="0"/>
              <w:pBdr>
                <w:top w:val="nil"/>
                <w:left w:val="nil"/>
                <w:bottom w:val="nil"/>
                <w:right w:val="nil"/>
                <w:between w:val="nil"/>
              </w:pBdr>
            </w:pPr>
            <w:r>
              <w:t>The economic stability in the UK is vital for its business and the GDP was 3.332 trillion dollars in 2023. This depicts a sharp growth of the country that can support tourism and hospitality industry to grow father with dedication</w:t>
            </w:r>
          </w:p>
          <w:p w14:paraId="7C1E55DA" w14:textId="77777777" w:rsidR="005840B5" w:rsidRDefault="00000000">
            <w:pPr>
              <w:widowControl w:val="0"/>
              <w:pBdr>
                <w:top w:val="nil"/>
                <w:left w:val="nil"/>
                <w:bottom w:val="nil"/>
                <w:right w:val="nil"/>
                <w:between w:val="nil"/>
              </w:pBdr>
            </w:pPr>
            <w:r>
              <w:t xml:space="preserve">The Brexit movement and COVID-19 in the UK has impacted severely from economic background as the labour shortage and poor supply chain reduces efficiency level of firms. The sales rate of Premier in also declined in 2020 due to government restrictions. The growing inflation of the nation also imposes a threat of economic vulnerability.  </w:t>
            </w:r>
          </w:p>
        </w:tc>
        <w:tc>
          <w:tcPr>
            <w:tcW w:w="2715" w:type="dxa"/>
            <w:shd w:val="clear" w:color="auto" w:fill="auto"/>
            <w:tcMar>
              <w:top w:w="100" w:type="dxa"/>
              <w:left w:w="100" w:type="dxa"/>
              <w:bottom w:w="100" w:type="dxa"/>
              <w:right w:w="100" w:type="dxa"/>
            </w:tcMar>
          </w:tcPr>
          <w:p w14:paraId="32D08B5A" w14:textId="77777777" w:rsidR="005840B5" w:rsidRDefault="00000000">
            <w:pPr>
              <w:widowControl w:val="0"/>
              <w:pBdr>
                <w:top w:val="nil"/>
                <w:left w:val="nil"/>
                <w:bottom w:val="nil"/>
                <w:right w:val="nil"/>
                <w:between w:val="nil"/>
              </w:pBdr>
            </w:pPr>
            <w:r>
              <w:t>Negative</w:t>
            </w:r>
          </w:p>
        </w:tc>
      </w:tr>
      <w:tr w:rsidR="005840B5" w14:paraId="73E6061D" w14:textId="77777777">
        <w:tc>
          <w:tcPr>
            <w:tcW w:w="1710" w:type="dxa"/>
            <w:shd w:val="clear" w:color="auto" w:fill="auto"/>
            <w:tcMar>
              <w:top w:w="100" w:type="dxa"/>
              <w:left w:w="100" w:type="dxa"/>
              <w:bottom w:w="100" w:type="dxa"/>
              <w:right w:w="100" w:type="dxa"/>
            </w:tcMar>
          </w:tcPr>
          <w:p w14:paraId="697D2C5C" w14:textId="77777777" w:rsidR="005840B5" w:rsidRDefault="00000000">
            <w:pPr>
              <w:widowControl w:val="0"/>
              <w:pBdr>
                <w:top w:val="nil"/>
                <w:left w:val="nil"/>
                <w:bottom w:val="nil"/>
                <w:right w:val="nil"/>
                <w:between w:val="nil"/>
              </w:pBdr>
            </w:pPr>
            <w:r>
              <w:t>Social</w:t>
            </w:r>
          </w:p>
        </w:tc>
        <w:tc>
          <w:tcPr>
            <w:tcW w:w="4935" w:type="dxa"/>
            <w:shd w:val="clear" w:color="auto" w:fill="auto"/>
            <w:tcMar>
              <w:top w:w="100" w:type="dxa"/>
              <w:left w:w="100" w:type="dxa"/>
              <w:bottom w:w="100" w:type="dxa"/>
              <w:right w:w="100" w:type="dxa"/>
            </w:tcMar>
          </w:tcPr>
          <w:p w14:paraId="021BB0A6" w14:textId="77777777" w:rsidR="005840B5" w:rsidRDefault="00000000">
            <w:pPr>
              <w:widowControl w:val="0"/>
              <w:pBdr>
                <w:top w:val="nil"/>
                <w:left w:val="nil"/>
                <w:bottom w:val="nil"/>
                <w:right w:val="nil"/>
                <w:between w:val="nil"/>
              </w:pBdr>
            </w:pPr>
            <w:r>
              <w:t xml:space="preserve">The income of the middle class is rising, which motivates them to spend on luxurious items. Spending money to get luxury-facilities is still on check for the UK where people prefer budget friendly options. However, the travellers from all over the world improved </w:t>
            </w:r>
            <w:r>
              <w:lastRenderedPageBreak/>
              <w:t xml:space="preserve">the hospitality business, especially the performance of Premier Inn. Premier Inn is the choice of 91% of travellers due to its accommodation and quality of services. The demand of the company gives it a chance of investing on talent acquisition, training and provide career option. </w:t>
            </w:r>
          </w:p>
        </w:tc>
        <w:tc>
          <w:tcPr>
            <w:tcW w:w="2715" w:type="dxa"/>
            <w:shd w:val="clear" w:color="auto" w:fill="auto"/>
            <w:tcMar>
              <w:top w:w="100" w:type="dxa"/>
              <w:left w:w="100" w:type="dxa"/>
              <w:bottom w:w="100" w:type="dxa"/>
              <w:right w:w="100" w:type="dxa"/>
            </w:tcMar>
          </w:tcPr>
          <w:p w14:paraId="7B548101" w14:textId="77777777" w:rsidR="005840B5" w:rsidRDefault="00000000">
            <w:pPr>
              <w:widowControl w:val="0"/>
              <w:pBdr>
                <w:top w:val="nil"/>
                <w:left w:val="nil"/>
                <w:bottom w:val="nil"/>
                <w:right w:val="nil"/>
                <w:between w:val="nil"/>
              </w:pBdr>
            </w:pPr>
            <w:r>
              <w:lastRenderedPageBreak/>
              <w:t>Moderate</w:t>
            </w:r>
          </w:p>
        </w:tc>
      </w:tr>
    </w:tbl>
    <w:p w14:paraId="5A8575F4" w14:textId="77777777" w:rsidR="005840B5" w:rsidRDefault="00000000">
      <w:pPr>
        <w:jc w:val="center"/>
        <w:rPr>
          <w:b/>
        </w:rPr>
      </w:pPr>
      <w:r>
        <w:rPr>
          <w:b/>
        </w:rPr>
        <w:t>Table 1: PESTLE analysis</w:t>
      </w:r>
    </w:p>
    <w:p w14:paraId="22EFF38A" w14:textId="45307AD4" w:rsidR="00C63F1C" w:rsidRPr="005A3D42" w:rsidRDefault="00C63F1C" w:rsidP="005A3D42">
      <w:pPr>
        <w:jc w:val="center"/>
      </w:pPr>
      <w:r>
        <w:t>(Source: Self-developed)</w:t>
      </w:r>
    </w:p>
    <w:p w14:paraId="4D0AEF60" w14:textId="77777777" w:rsidR="005840B5" w:rsidRDefault="00000000">
      <w:r>
        <w:t xml:space="preserve">The socio-economic analysis highlights the opportunity the hospitality industry can acquire from it. The growing income of the middle class can be used as an opportunity to attract them. Providing super-quality services to the premium customers for their repeated room occupancy. Managing the working system of employees, thus plays an important role for which the strategies of HR need to be strengthened effectively. According to, Cho </w:t>
      </w:r>
      <w:r>
        <w:rPr>
          <w:i/>
        </w:rPr>
        <w:t xml:space="preserve">et al., </w:t>
      </w:r>
      <w:r>
        <w:t xml:space="preserve">(2023), technology driven solutions can help the HR professionals in a firm in managing its workforce in a strategic and planned way. Through the utilisation of social and economic factors, the HRs are able to make internal policies to shape the performance level of workers. On the other hand, implementing performance analysis tools need to be done to guide workers for modifying existing skills in a natter way. </w:t>
      </w:r>
    </w:p>
    <w:p w14:paraId="378E18A2" w14:textId="77777777" w:rsidR="005840B5" w:rsidRDefault="00000000">
      <w:pPr>
        <w:pStyle w:val="Heading2"/>
        <w:spacing w:before="0"/>
      </w:pPr>
      <w:bookmarkStart w:id="4" w:name="_2et92p0" w:colFirst="0" w:colLast="0"/>
      <w:bookmarkEnd w:id="4"/>
      <w:r>
        <w:t>Description of the trend in Industry</w:t>
      </w:r>
    </w:p>
    <w:p w14:paraId="6153C1C3" w14:textId="77777777" w:rsidR="005840B5" w:rsidRDefault="00000000">
      <w:r>
        <w:rPr>
          <w:b/>
          <w:i/>
        </w:rPr>
        <w:t>Retention score</w:t>
      </w:r>
      <w:r>
        <w:t xml:space="preserve"> of Premier Inn is moderate as 75% of employees have faith in the initiatives of the firm for their benefit while 25% consider that the firm has no commitment towards their needs (Statista, 2023). The retention score of Premier Inn is considered as B by 173 employees which helps in understanding the focus of the company in retaining their employees (Statista, 2023). Fluctuations in the market conditions have increased the expense of employees that have increased their demand for higher wages. In the period of economic downturn and market volatility, employees often face stress regarding job insecurity and continuing regular expenses. Growing stress increases anxiety and reduces motivation to perform better. </w:t>
      </w:r>
    </w:p>
    <w:p w14:paraId="653D378B" w14:textId="77777777" w:rsidR="005840B5" w:rsidRDefault="00000000">
      <w:pPr>
        <w:jc w:val="center"/>
      </w:pPr>
      <w:r>
        <w:rPr>
          <w:noProof/>
        </w:rPr>
        <w:lastRenderedPageBreak/>
        <w:drawing>
          <wp:inline distT="114300" distB="114300" distL="114300" distR="114300" wp14:anchorId="2905EC54" wp14:editId="63482037">
            <wp:extent cx="5943600" cy="36957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5943600" cy="3695700"/>
                    </a:xfrm>
                    <a:prstGeom prst="rect">
                      <a:avLst/>
                    </a:prstGeom>
                    <a:ln w="25400">
                      <a:solidFill>
                        <a:srgbClr val="000000"/>
                      </a:solidFill>
                      <a:prstDash val="solid"/>
                    </a:ln>
                  </pic:spPr>
                </pic:pic>
              </a:graphicData>
            </a:graphic>
          </wp:inline>
        </w:drawing>
      </w:r>
    </w:p>
    <w:p w14:paraId="7888CA4D" w14:textId="77777777" w:rsidR="005840B5" w:rsidRDefault="00000000">
      <w:pPr>
        <w:jc w:val="center"/>
        <w:rPr>
          <w:b/>
        </w:rPr>
      </w:pPr>
      <w:r>
        <w:rPr>
          <w:b/>
        </w:rPr>
        <w:t>Figure 2: People recruited to te whitebread in the UK</w:t>
      </w:r>
    </w:p>
    <w:p w14:paraId="32C5E103" w14:textId="77777777" w:rsidR="005840B5" w:rsidRDefault="00000000">
      <w:pPr>
        <w:jc w:val="center"/>
      </w:pPr>
      <w:r>
        <w:t>(Source: Statista, 2023)</w:t>
      </w:r>
    </w:p>
    <w:p w14:paraId="6C55FF70" w14:textId="77777777" w:rsidR="005840B5" w:rsidRDefault="00000000">
      <w:r>
        <w:rPr>
          <w:b/>
          <w:i/>
        </w:rPr>
        <w:t>Turnover rate</w:t>
      </w:r>
      <w:r>
        <w:t xml:space="preserve"> is significantly lower in Premier Inn as the company dedicatedly invests in employee engagement and talent acquisition process. The above figure 2 highlights the talent onboarding rate by the parent company of Premier inn, Whitbread in the UK. It can be seen that the company is able to attract 38,723 employees in the company operation in the fiscal year of 2022-23 (Statista, 2023). Due to the support of the extensive workforce, the company is able to earn 2.62 billion British Pounds in the UK in 2023 (Statista, 2023). This indicates a strategic hierarchical and HRM approach of the company towards employees to increase their motive of serving the firm for a long time. </w:t>
      </w:r>
    </w:p>
    <w:p w14:paraId="3A35533D" w14:textId="77777777" w:rsidR="005840B5" w:rsidRDefault="00000000">
      <w:r>
        <w:t xml:space="preserve">Premier Inn dedicatedly planned its </w:t>
      </w:r>
      <w:r>
        <w:rPr>
          <w:b/>
          <w:i/>
        </w:rPr>
        <w:t>employee satisfaction initiatives</w:t>
      </w:r>
      <w:r>
        <w:t xml:space="preserve"> in which it considered providing competitive wages, health benefits and other comprehensive packages, and career development opportunities. A supportive work environment where leaders instruct the way performance can be better to increase customer satisfaction also helps in gaining satisfaction by employees (Mahapatro, 2021). </w:t>
      </w:r>
      <w:r>
        <w:rPr>
          <w:b/>
          <w:i/>
        </w:rPr>
        <w:t xml:space="preserve">Training and development </w:t>
      </w:r>
      <w:r>
        <w:t xml:space="preserve">is another aspect of employee retention which can help in making responsible employees adapt necessary skills with changing market trends and customer demand. Through the investment in training and skill development </w:t>
      </w:r>
      <w:r>
        <w:lastRenderedPageBreak/>
        <w:t xml:space="preserve">programs, Premier Inn is able to equip employees better for personal and professional development which is able to increase loyalty and commitment of long-term service to the employee in the company (Lee </w:t>
      </w:r>
      <w:r>
        <w:rPr>
          <w:i/>
        </w:rPr>
        <w:t xml:space="preserve">et al., </w:t>
      </w:r>
      <w:r>
        <w:t xml:space="preserve">2020). </w:t>
      </w:r>
    </w:p>
    <w:p w14:paraId="2AC72633" w14:textId="77777777" w:rsidR="005840B5" w:rsidRDefault="00000000">
      <w:r>
        <w:t>The growth in RevPAR numbers is being replicated by the dynamic rates of tourist arrivals, as highlighted by UK Hospitality Market Trends.  About a million companions travelled domestically in the UK in 2021, and this number is expected to continue rising. Throughout 2020, the value of UK hotel assets declined by 70% (Statista, 2023). The total amount of transactions exceeded £1.8 billion, with 81% of the deal capacity occurring in the first quarter of the year (Statista, 2023).</w:t>
      </w:r>
    </w:p>
    <w:p w14:paraId="3511409B" w14:textId="77777777" w:rsidR="005840B5" w:rsidRDefault="00000000">
      <w:pPr>
        <w:pStyle w:val="Heading2"/>
        <w:spacing w:before="0"/>
      </w:pPr>
      <w:bookmarkStart w:id="5" w:name="_tyjcwt" w:colFirst="0" w:colLast="0"/>
      <w:bookmarkEnd w:id="5"/>
      <w:r>
        <w:t xml:space="preserve">Emergence of different work mode in the hospitality industry in the UK </w:t>
      </w:r>
    </w:p>
    <w:p w14:paraId="71E8381F" w14:textId="77777777" w:rsidR="005840B5" w:rsidRDefault="00000000">
      <w:r>
        <w:t>COVID-19 has evoked the adoption of remote working processes in various industries including hospitality in UK. This working process involves handling tasks related to customer enquiries, making reservations, marketing campaigns and administrative functions which are able to be performed effectively from remote locations (Abdeldayem and Aldulaimi, 2020).</w:t>
      </w:r>
    </w:p>
    <w:p w14:paraId="74BDF7D7" w14:textId="22650A88" w:rsidR="005840B5" w:rsidRDefault="002773BB">
      <w:r>
        <w:t xml:space="preserve">The hybrid mode of work has also gained popularity even in the hospitality industry in the UK which has them balancing the benefit of working remotely and onsite. This has helped in optimising staffing levels according to the need that helps in maintaining operation c and employees’ satisfaction effectively (Monteiro </w:t>
      </w:r>
      <w:r>
        <w:rPr>
          <w:i/>
        </w:rPr>
        <w:t xml:space="preserve">et al., </w:t>
      </w:r>
      <w:r>
        <w:t>2020). Gig economy and freelancing has become highly popular even in the hospitality industry as it provides an opportunity for independent contractors and freelancer to perform task like food delivery managing events and staffing and providing temporary hospitality services</w:t>
      </w:r>
    </w:p>
    <w:p w14:paraId="36D9F99A" w14:textId="77777777" w:rsidR="005840B5" w:rsidRDefault="00000000" w:rsidP="00A27001">
      <w:pPr>
        <w:pStyle w:val="Heading2"/>
        <w:spacing w:before="0"/>
      </w:pPr>
      <w:bookmarkStart w:id="6" w:name="_3dy6vkm" w:colFirst="0" w:colLast="0"/>
      <w:bookmarkEnd w:id="6"/>
      <w:r>
        <w:t>Effort of different hotel companies in managing performance of employees in different work mode</w:t>
      </w:r>
    </w:p>
    <w:tbl>
      <w:tblPr>
        <w:tblStyle w:val="TableGrid"/>
        <w:tblW w:w="0" w:type="auto"/>
        <w:tblLook w:val="04A0" w:firstRow="1" w:lastRow="0" w:firstColumn="1" w:lastColumn="0" w:noHBand="0" w:noVBand="1"/>
      </w:tblPr>
      <w:tblGrid>
        <w:gridCol w:w="2391"/>
        <w:gridCol w:w="2379"/>
        <w:gridCol w:w="2123"/>
        <w:gridCol w:w="2123"/>
      </w:tblGrid>
      <w:tr w:rsidR="00A27001" w14:paraId="3453A93A" w14:textId="77777777" w:rsidTr="00A27001">
        <w:tc>
          <w:tcPr>
            <w:tcW w:w="2391" w:type="dxa"/>
          </w:tcPr>
          <w:p w14:paraId="5E786E78" w14:textId="32C6B506" w:rsidR="00A27001" w:rsidRPr="00C920B4" w:rsidRDefault="00A27001" w:rsidP="00C920B4">
            <w:pPr>
              <w:spacing w:line="360" w:lineRule="auto"/>
              <w:jc w:val="center"/>
              <w:rPr>
                <w:b/>
                <w:bCs/>
              </w:rPr>
            </w:pPr>
            <w:r w:rsidRPr="00C920B4">
              <w:rPr>
                <w:b/>
                <w:bCs/>
              </w:rPr>
              <w:t>Aspects</w:t>
            </w:r>
          </w:p>
        </w:tc>
        <w:tc>
          <w:tcPr>
            <w:tcW w:w="2379" w:type="dxa"/>
          </w:tcPr>
          <w:p w14:paraId="7F3CBAEC" w14:textId="2DA5B7F5" w:rsidR="00A27001" w:rsidRPr="00C920B4" w:rsidRDefault="00A27001" w:rsidP="00C920B4">
            <w:pPr>
              <w:spacing w:line="360" w:lineRule="auto"/>
              <w:jc w:val="center"/>
              <w:rPr>
                <w:b/>
                <w:bCs/>
              </w:rPr>
            </w:pPr>
            <w:r w:rsidRPr="00C920B4">
              <w:rPr>
                <w:b/>
                <w:bCs/>
              </w:rPr>
              <w:t>Marriott</w:t>
            </w:r>
          </w:p>
        </w:tc>
        <w:tc>
          <w:tcPr>
            <w:tcW w:w="2123" w:type="dxa"/>
          </w:tcPr>
          <w:p w14:paraId="16EA14A2" w14:textId="7CF3C372" w:rsidR="00A27001" w:rsidRPr="00C920B4" w:rsidRDefault="00A27001" w:rsidP="00C920B4">
            <w:pPr>
              <w:spacing w:line="360" w:lineRule="auto"/>
              <w:jc w:val="center"/>
              <w:rPr>
                <w:b/>
                <w:bCs/>
              </w:rPr>
            </w:pPr>
            <w:r w:rsidRPr="00C920B4">
              <w:rPr>
                <w:b/>
                <w:bCs/>
              </w:rPr>
              <w:t>IHG</w:t>
            </w:r>
          </w:p>
        </w:tc>
        <w:tc>
          <w:tcPr>
            <w:tcW w:w="2123" w:type="dxa"/>
          </w:tcPr>
          <w:p w14:paraId="4D32E3A2" w14:textId="79C91068" w:rsidR="00A27001" w:rsidRPr="00C920B4" w:rsidRDefault="00A27001" w:rsidP="00C920B4">
            <w:pPr>
              <w:spacing w:line="360" w:lineRule="auto"/>
              <w:jc w:val="center"/>
              <w:rPr>
                <w:b/>
                <w:bCs/>
              </w:rPr>
            </w:pPr>
            <w:r w:rsidRPr="00C920B4">
              <w:rPr>
                <w:b/>
                <w:bCs/>
              </w:rPr>
              <w:t>Radisson</w:t>
            </w:r>
          </w:p>
        </w:tc>
      </w:tr>
      <w:tr w:rsidR="00A27001" w14:paraId="00F5C982" w14:textId="77777777" w:rsidTr="00A27001">
        <w:tc>
          <w:tcPr>
            <w:tcW w:w="2391" w:type="dxa"/>
          </w:tcPr>
          <w:p w14:paraId="088FD4B7" w14:textId="7BB2D272" w:rsidR="00A27001" w:rsidRDefault="00A27001" w:rsidP="00A27001">
            <w:pPr>
              <w:spacing w:line="360" w:lineRule="auto"/>
            </w:pPr>
            <w:r>
              <w:t>Managing Performances</w:t>
            </w:r>
          </w:p>
        </w:tc>
        <w:tc>
          <w:tcPr>
            <w:tcW w:w="2379" w:type="dxa"/>
          </w:tcPr>
          <w:p w14:paraId="2C8D908E" w14:textId="23B91436" w:rsidR="00A27001" w:rsidRDefault="00A27001" w:rsidP="00A27001">
            <w:pPr>
              <w:spacing w:line="360" w:lineRule="auto"/>
            </w:pPr>
            <w:r>
              <w:t>Team and individual management in remote working through HRM portals</w:t>
            </w:r>
          </w:p>
        </w:tc>
        <w:tc>
          <w:tcPr>
            <w:tcW w:w="2123" w:type="dxa"/>
          </w:tcPr>
          <w:p w14:paraId="3225EC2D" w14:textId="5D006567" w:rsidR="00A27001" w:rsidRDefault="00A27001" w:rsidP="00A27001">
            <w:pPr>
              <w:spacing w:line="360" w:lineRule="auto"/>
            </w:pPr>
            <w:r>
              <w:t>Performance based Feedback generation and coaching system</w:t>
            </w:r>
          </w:p>
        </w:tc>
        <w:tc>
          <w:tcPr>
            <w:tcW w:w="2123" w:type="dxa"/>
          </w:tcPr>
          <w:p w14:paraId="10E01E44" w14:textId="13E5C563" w:rsidR="00A27001" w:rsidRDefault="00A27001" w:rsidP="00A27001">
            <w:pPr>
              <w:spacing w:line="360" w:lineRule="auto"/>
            </w:pPr>
            <w:r>
              <w:t>Performance tracking tools for regular evaluation</w:t>
            </w:r>
          </w:p>
        </w:tc>
      </w:tr>
      <w:tr w:rsidR="00A27001" w14:paraId="0F295837" w14:textId="77777777" w:rsidTr="00A27001">
        <w:tc>
          <w:tcPr>
            <w:tcW w:w="2391" w:type="dxa"/>
          </w:tcPr>
          <w:p w14:paraId="7040398B" w14:textId="5F9C0CB2" w:rsidR="00A27001" w:rsidRDefault="00A27001" w:rsidP="00A27001">
            <w:pPr>
              <w:spacing w:line="360" w:lineRule="auto"/>
            </w:pPr>
            <w:r>
              <w:t>Tech-integration</w:t>
            </w:r>
          </w:p>
        </w:tc>
        <w:tc>
          <w:tcPr>
            <w:tcW w:w="2379" w:type="dxa"/>
          </w:tcPr>
          <w:p w14:paraId="743E6705" w14:textId="4CD5BC7A" w:rsidR="00A27001" w:rsidRDefault="00A27001" w:rsidP="00A27001">
            <w:pPr>
              <w:spacing w:line="360" w:lineRule="auto"/>
            </w:pPr>
            <w:r>
              <w:t xml:space="preserve">Supporting remote work through </w:t>
            </w:r>
            <w:r>
              <w:lastRenderedPageBreak/>
              <w:t>advanced software and tools</w:t>
            </w:r>
          </w:p>
        </w:tc>
        <w:tc>
          <w:tcPr>
            <w:tcW w:w="2123" w:type="dxa"/>
          </w:tcPr>
          <w:p w14:paraId="4B407891" w14:textId="2A742E28" w:rsidR="00A27001" w:rsidRDefault="00A27001" w:rsidP="00A27001">
            <w:pPr>
              <w:spacing w:line="360" w:lineRule="auto"/>
            </w:pPr>
            <w:r>
              <w:lastRenderedPageBreak/>
              <w:t xml:space="preserve">Investing in technology for </w:t>
            </w:r>
            <w:r>
              <w:lastRenderedPageBreak/>
              <w:t>training optimisation</w:t>
            </w:r>
          </w:p>
        </w:tc>
        <w:tc>
          <w:tcPr>
            <w:tcW w:w="2123" w:type="dxa"/>
          </w:tcPr>
          <w:p w14:paraId="6AEC87F9" w14:textId="53347844" w:rsidR="00A27001" w:rsidRDefault="00A27001" w:rsidP="00A27001">
            <w:pPr>
              <w:spacing w:line="360" w:lineRule="auto"/>
            </w:pPr>
            <w:r>
              <w:lastRenderedPageBreak/>
              <w:t xml:space="preserve">Offering resources has </w:t>
            </w:r>
            <w:r>
              <w:lastRenderedPageBreak/>
              <w:t>become easier with tech-support</w:t>
            </w:r>
          </w:p>
        </w:tc>
      </w:tr>
      <w:tr w:rsidR="00A27001" w14:paraId="40730E77" w14:textId="77777777" w:rsidTr="00A27001">
        <w:tc>
          <w:tcPr>
            <w:tcW w:w="2391" w:type="dxa"/>
          </w:tcPr>
          <w:p w14:paraId="4029FA17" w14:textId="6D210B77" w:rsidR="00A27001" w:rsidRDefault="00A27001" w:rsidP="00A27001">
            <w:pPr>
              <w:spacing w:line="360" w:lineRule="auto"/>
            </w:pPr>
            <w:r>
              <w:lastRenderedPageBreak/>
              <w:t>Employee wellbeing Initiatives</w:t>
            </w:r>
          </w:p>
        </w:tc>
        <w:tc>
          <w:tcPr>
            <w:tcW w:w="2379" w:type="dxa"/>
          </w:tcPr>
          <w:p w14:paraId="27152D54" w14:textId="58EA0D75" w:rsidR="00A27001" w:rsidRDefault="00A27001" w:rsidP="00A27001">
            <w:pPr>
              <w:spacing w:line="360" w:lineRule="auto"/>
            </w:pPr>
            <w:r>
              <w:t>Wellness program for remote and onsite workers. Focusing on work-life balance</w:t>
            </w:r>
          </w:p>
        </w:tc>
        <w:tc>
          <w:tcPr>
            <w:tcW w:w="2123" w:type="dxa"/>
          </w:tcPr>
          <w:p w14:paraId="51B2F509" w14:textId="5A896B8E" w:rsidR="00A27001" w:rsidRDefault="00A27001" w:rsidP="00A27001">
            <w:pPr>
              <w:spacing w:line="360" w:lineRule="auto"/>
            </w:pPr>
            <w:r>
              <w:t>Mental health related wellness resources</w:t>
            </w:r>
          </w:p>
        </w:tc>
        <w:tc>
          <w:tcPr>
            <w:tcW w:w="2123" w:type="dxa"/>
          </w:tcPr>
          <w:p w14:paraId="256C2278" w14:textId="0DCFC86A" w:rsidR="00A27001" w:rsidRDefault="00A27001" w:rsidP="00A27001">
            <w:pPr>
              <w:spacing w:line="360" w:lineRule="auto"/>
            </w:pPr>
            <w:r>
              <w:t>Increasing engagement through regular communication to understand needs</w:t>
            </w:r>
          </w:p>
        </w:tc>
      </w:tr>
    </w:tbl>
    <w:p w14:paraId="6A871C05" w14:textId="242A45BE" w:rsidR="00A27001" w:rsidRPr="00C920B4" w:rsidRDefault="00A27001" w:rsidP="00A27001">
      <w:pPr>
        <w:jc w:val="center"/>
        <w:rPr>
          <w:b/>
          <w:bCs/>
        </w:rPr>
      </w:pPr>
      <w:r w:rsidRPr="00C920B4">
        <w:rPr>
          <w:b/>
          <w:bCs/>
        </w:rPr>
        <w:t>Table 2: Employee performance managing</w:t>
      </w:r>
    </w:p>
    <w:p w14:paraId="46063365" w14:textId="76C88F86" w:rsidR="00C920B4" w:rsidRPr="00A27001" w:rsidRDefault="00C920B4" w:rsidP="00A27001">
      <w:pPr>
        <w:jc w:val="center"/>
      </w:pPr>
      <w:r>
        <w:t>(Source: Self-developed)</w:t>
      </w:r>
    </w:p>
    <w:p w14:paraId="63496495" w14:textId="77777777" w:rsidR="005840B5" w:rsidRDefault="00000000" w:rsidP="00A27001">
      <w:pPr>
        <w:rPr>
          <w:b/>
          <w:i/>
        </w:rPr>
      </w:pPr>
      <w:r>
        <w:rPr>
          <w:b/>
          <w:i/>
        </w:rPr>
        <w:t>Marriott</w:t>
      </w:r>
    </w:p>
    <w:p w14:paraId="11A48797" w14:textId="77777777" w:rsidR="005840B5" w:rsidRDefault="00000000">
      <w:r>
        <w:t xml:space="preserve">Marriott international provides an opportunity for its workers to work in a flexible environment where employees are able to work remotely according to their flexible hours. This helps in providing work-life balance and increases their motivation. Marriott is a globally operating hotel that has generated a revenue of approx. 20.77 billion U.S. dollars in 2022 which is an increment of 13.86 billion dollars from 2021 (Statista, 2023). With a brand value of 2 billion U.S. dollars, Marriott is considered as one of the leading hotel groups in the USA. The support of a skilled workforce and the initiatives of the firm to incorporate FLEX working mode has helped in gaining reputation and profit. </w:t>
      </w:r>
    </w:p>
    <w:p w14:paraId="6FF26F10" w14:textId="77777777" w:rsidR="005840B5" w:rsidRDefault="00000000">
      <w:pPr>
        <w:rPr>
          <w:b/>
          <w:i/>
        </w:rPr>
      </w:pPr>
      <w:r>
        <w:rPr>
          <w:b/>
          <w:i/>
        </w:rPr>
        <w:t>InterContinental Hotels Group</w:t>
      </w:r>
    </w:p>
    <w:p w14:paraId="429BB664" w14:textId="77777777" w:rsidR="005840B5" w:rsidRDefault="00000000">
      <w:r>
        <w:t xml:space="preserve">The training initiatives taken by IHG helped employees succeed in different work modes. The performance of skilled employees of the firm has helped it in gaining 1.84 billion U.S. dollars revenue in 2022 (Statista, 2023). Online training and virtual workshops have supported the employees of IHG to get involved with company activities even in the pandemic situation. Apart from that the wellness initiative taken by the firm has helped in gaining competitive advantage in the UK hospitality industry. </w:t>
      </w:r>
    </w:p>
    <w:p w14:paraId="6AB104A6" w14:textId="77777777" w:rsidR="005840B5" w:rsidRDefault="00000000">
      <w:pPr>
        <w:rPr>
          <w:b/>
          <w:i/>
        </w:rPr>
      </w:pPr>
      <w:r>
        <w:rPr>
          <w:b/>
          <w:i/>
        </w:rPr>
        <w:t>Radisson Hotel</w:t>
      </w:r>
    </w:p>
    <w:p w14:paraId="240C4AD8" w14:textId="77777777" w:rsidR="005840B5" w:rsidRDefault="00000000">
      <w:r>
        <w:t xml:space="preserve">Nearly 54% of the customers from the tourism and hospitality industry are well aware of the service provided by Radisson (Statista, 2023). The motive of collaboration between teams and individuals despite their location of work, has increased internal understanding and trust which increases the performance level of the company. This UK based organisation effectively managed teams through virtual collaboration and through document exchange processes in a seamless way. </w:t>
      </w:r>
    </w:p>
    <w:p w14:paraId="06A00196" w14:textId="77777777" w:rsidR="005840B5" w:rsidRDefault="00000000">
      <w:pPr>
        <w:pStyle w:val="Heading1"/>
        <w:spacing w:before="0"/>
      </w:pPr>
      <w:bookmarkStart w:id="7" w:name="_1t3h5sf" w:colFirst="0" w:colLast="0"/>
      <w:bookmarkEnd w:id="7"/>
      <w:r>
        <w:lastRenderedPageBreak/>
        <w:t>Evaluation and conclusion</w:t>
      </w:r>
    </w:p>
    <w:p w14:paraId="4369850C" w14:textId="77777777" w:rsidR="005840B5" w:rsidRDefault="00000000">
      <w:pPr>
        <w:pStyle w:val="Heading2"/>
        <w:spacing w:before="0"/>
      </w:pPr>
      <w:bookmarkStart w:id="8" w:name="_4d34og8" w:colFirst="0" w:colLast="0"/>
      <w:bookmarkEnd w:id="8"/>
      <w:r>
        <w:t>Recommendation</w:t>
      </w:r>
    </w:p>
    <w:p w14:paraId="422207FC" w14:textId="77777777" w:rsidR="005840B5" w:rsidRDefault="00000000">
      <w:r>
        <w:t xml:space="preserve">In order to improve the organisational performance of employees, it is possible through the implementation of different working methods in premiere Inn in the UK. There are different ways the firm can promote a sense of value to employees by offering FLEX working, hybrid work systems, Communication and engagement and Technology integration (Van der Lippe and Lippényi, 2020). </w:t>
      </w:r>
    </w:p>
    <w:p w14:paraId="2E99143B" w14:textId="77777777" w:rsidR="005840B5" w:rsidRDefault="00000000">
      <w:pPr>
        <w:rPr>
          <w:b/>
        </w:rPr>
      </w:pPr>
      <w:r>
        <w:rPr>
          <w:b/>
        </w:rPr>
        <w:t>FLEX working</w:t>
      </w:r>
    </w:p>
    <w:p w14:paraId="41A9F26D" w14:textId="77777777" w:rsidR="005840B5" w:rsidRDefault="00000000">
      <w:r>
        <w:t xml:space="preserve">In order to provide all the working option with change landscape in hotel businesses, Premier Inn UK need to offer an arrangement of flexible working process to its employees that includes remote working options as well as scheduling in a flexible way to work (Shifrin and Michel, 2022). Through the implementation of flexible working arrangement, the hotel in UK is able to allow its employees for working in a better way by managing work and personal life effectively which reduces stress and improve motivation to put effort in work (Davidescu </w:t>
      </w:r>
      <w:r>
        <w:rPr>
          <w:i/>
        </w:rPr>
        <w:t xml:space="preserve">et al., </w:t>
      </w:r>
      <w:r>
        <w:t>2020).</w:t>
      </w:r>
    </w:p>
    <w:p w14:paraId="2FC61504" w14:textId="77777777" w:rsidR="005840B5" w:rsidRDefault="00000000">
      <w:pPr>
        <w:rPr>
          <w:b/>
        </w:rPr>
      </w:pPr>
      <w:r>
        <w:rPr>
          <w:b/>
        </w:rPr>
        <w:t>Hybrid work system</w:t>
      </w:r>
    </w:p>
    <w:p w14:paraId="5D2116FD" w14:textId="77777777" w:rsidR="005840B5" w:rsidRDefault="00000000">
      <w:r>
        <w:t xml:space="preserve">Besides the flexible work arrangement incorporating hybrid work module in business can also help HRs of Premier Inn to support their employees in choosing work options either remotely or on side as per there comfort level. Through the implementation of hybrid what model HR professionals in the form is able to optimise staffing levels and maintain a continuity in operation (Bloom </w:t>
      </w:r>
      <w:r>
        <w:rPr>
          <w:i/>
        </w:rPr>
        <w:t xml:space="preserve">et al., </w:t>
      </w:r>
      <w:r>
        <w:t>2022). This also helps in managing staff in an effective way during peak seasons.</w:t>
      </w:r>
    </w:p>
    <w:p w14:paraId="597BCE43" w14:textId="77777777" w:rsidR="005840B5" w:rsidRDefault="00000000">
      <w:pPr>
        <w:rPr>
          <w:b/>
        </w:rPr>
      </w:pPr>
      <w:r>
        <w:rPr>
          <w:b/>
        </w:rPr>
        <w:t>Tech-based job handling</w:t>
      </w:r>
    </w:p>
    <w:p w14:paraId="7DA4BED2" w14:textId="77777777" w:rsidR="005840B5" w:rsidRDefault="00000000">
      <w:r>
        <w:t xml:space="preserve">Investing in advanced technology to help employees doing their jobs while working remotely can help Premier Inn to maintain its operational continuity and increase satisfaction level of workers effectively (Green </w:t>
      </w:r>
      <w:r>
        <w:rPr>
          <w:i/>
        </w:rPr>
        <w:t xml:space="preserve">et al., </w:t>
      </w:r>
      <w:r>
        <w:t xml:space="preserve">2020). </w:t>
      </w:r>
    </w:p>
    <w:p w14:paraId="6F6327F3" w14:textId="77777777" w:rsidR="002773BB" w:rsidRDefault="002773BB">
      <w:pPr>
        <w:rPr>
          <w:b/>
          <w:sz w:val="26"/>
          <w:szCs w:val="26"/>
        </w:rPr>
      </w:pPr>
      <w:bookmarkStart w:id="9" w:name="_2s8eyo1" w:colFirst="0" w:colLast="0"/>
      <w:bookmarkEnd w:id="9"/>
      <w:r>
        <w:br w:type="page"/>
      </w:r>
    </w:p>
    <w:p w14:paraId="3439805E" w14:textId="1951BA42" w:rsidR="005840B5" w:rsidRDefault="00000000">
      <w:pPr>
        <w:pStyle w:val="Heading2"/>
        <w:spacing w:before="0"/>
      </w:pPr>
      <w:r>
        <w:lastRenderedPageBreak/>
        <w:t>Conclusion</w:t>
      </w:r>
    </w:p>
    <w:p w14:paraId="1CFE5637" w14:textId="77777777" w:rsidR="005840B5" w:rsidRDefault="00000000">
      <w:r>
        <w:t>The discussion in this study has helped in understanding the way hospitality industry in the UK has influenced by the socioeconomic prospect. In detail observation of the operation aspect of Premier Inn, it can be seen that HR practices has modified its responsibilities according to the changing landscape of current market trends employee needs and preferences of customers. It can be concluded that the four most tool to enhance the efficiency level of a hotel business is to monitor and manage employee performances and support them with proper resources and training. Offering different working process such as remote working flexible hours and hybrid work model can help in increasing their satisfaction level which increases employed attention rate in Premier Inn.</w:t>
      </w:r>
    </w:p>
    <w:p w14:paraId="643E3B11" w14:textId="77777777" w:rsidR="005840B5" w:rsidRDefault="00000000">
      <w:pPr>
        <w:jc w:val="left"/>
      </w:pPr>
      <w:r>
        <w:br w:type="page"/>
      </w:r>
    </w:p>
    <w:p w14:paraId="426CF921" w14:textId="77777777" w:rsidR="005840B5" w:rsidRDefault="00000000">
      <w:pPr>
        <w:pStyle w:val="Heading1"/>
        <w:spacing w:before="0"/>
      </w:pPr>
      <w:bookmarkStart w:id="10" w:name="_17dp8vu" w:colFirst="0" w:colLast="0"/>
      <w:bookmarkEnd w:id="10"/>
      <w:r>
        <w:lastRenderedPageBreak/>
        <w:t>References</w:t>
      </w:r>
    </w:p>
    <w:p w14:paraId="39381A5B" w14:textId="77777777" w:rsidR="007D308E" w:rsidRDefault="007D308E" w:rsidP="007D308E">
      <w:r>
        <w:rPr>
          <w:highlight w:val="white"/>
        </w:rPr>
        <w:t xml:space="preserve">Abdeldayem, M.M. and Aldulaimi, S.H., (2020). Trends and opportunities of artificial intelligence in human resource management: Aspirations for public sector in Bahrain. </w:t>
      </w:r>
      <w:r>
        <w:rPr>
          <w:i/>
          <w:highlight w:val="white"/>
        </w:rPr>
        <w:t>International Journal of Scientific and Technology Research</w:t>
      </w:r>
      <w:r>
        <w:rPr>
          <w:highlight w:val="white"/>
        </w:rPr>
        <w:t xml:space="preserve">, </w:t>
      </w:r>
      <w:r>
        <w:rPr>
          <w:i/>
          <w:highlight w:val="white"/>
        </w:rPr>
        <w:t>9</w:t>
      </w:r>
      <w:r>
        <w:rPr>
          <w:highlight w:val="white"/>
        </w:rPr>
        <w:t>(1), pp.3867-3871.</w:t>
      </w:r>
    </w:p>
    <w:p w14:paraId="3857E515" w14:textId="77777777" w:rsidR="007D308E" w:rsidRDefault="007D308E" w:rsidP="007D308E">
      <w:r>
        <w:rPr>
          <w:highlight w:val="white"/>
        </w:rPr>
        <w:t>Annual revenue of Whitbread worldwide from 2011/12 to (2022)/23  Available at: </w:t>
      </w:r>
      <w:hyperlink r:id="rId8" w:anchor="topicOverview">
        <w:r>
          <w:rPr>
            <w:color w:val="0000FF"/>
            <w:highlight w:val="white"/>
            <w:u w:val="single"/>
          </w:rPr>
          <w:t>https://www.statista.com/topics/1872/marriott-international/#topicOverview</w:t>
        </w:r>
      </w:hyperlink>
      <w:r>
        <w:rPr>
          <w:highlight w:val="white"/>
        </w:rPr>
        <w:t xml:space="preserve"> accessed on 1st February, 2024</w:t>
      </w:r>
    </w:p>
    <w:p w14:paraId="1EFC302C" w14:textId="77777777" w:rsidR="007D308E" w:rsidRDefault="007D308E" w:rsidP="007D308E">
      <w:r>
        <w:rPr>
          <w:highlight w:val="white"/>
        </w:rPr>
        <w:t xml:space="preserve">Bloom, N., Han, R. and Liang, J., (2022). </w:t>
      </w:r>
      <w:r>
        <w:rPr>
          <w:i/>
          <w:highlight w:val="white"/>
        </w:rPr>
        <w:t>How hybrid working from home works out</w:t>
      </w:r>
      <w:r>
        <w:rPr>
          <w:highlight w:val="white"/>
        </w:rPr>
        <w:t xml:space="preserve"> (No. w30292). National Bureau of Economic Research.</w:t>
      </w:r>
    </w:p>
    <w:p w14:paraId="4BD0BDC8" w14:textId="77777777" w:rsidR="007D308E" w:rsidRDefault="007D308E" w:rsidP="007D308E">
      <w:r>
        <w:rPr>
          <w:highlight w:val="white"/>
        </w:rPr>
        <w:t xml:space="preserve">Cho, W., Choi, S. and Choi, H., (2023). Human Resources Analytics for Public Personnel Management: Concepts, Cases, and Caveats. </w:t>
      </w:r>
      <w:r>
        <w:rPr>
          <w:i/>
          <w:highlight w:val="white"/>
        </w:rPr>
        <w:t>Administrative Sciences</w:t>
      </w:r>
      <w:r>
        <w:rPr>
          <w:highlight w:val="white"/>
        </w:rPr>
        <w:t xml:space="preserve">, </w:t>
      </w:r>
      <w:r>
        <w:rPr>
          <w:i/>
          <w:highlight w:val="white"/>
        </w:rPr>
        <w:t>13</w:t>
      </w:r>
      <w:r>
        <w:rPr>
          <w:highlight w:val="white"/>
        </w:rPr>
        <w:t>(2), p.41.</w:t>
      </w:r>
    </w:p>
    <w:p w14:paraId="220D8B88" w14:textId="77777777" w:rsidR="007D308E" w:rsidRDefault="007D308E" w:rsidP="007D308E">
      <w:r>
        <w:rPr>
          <w:highlight w:val="white"/>
        </w:rPr>
        <w:t xml:space="preserve">Davidescu, A.A., Apostu, S.A., Paul, A. and Casuneanu, I., (2020). Work flexibility, job satisfaction, and job performance among Romanian employees—Implications for sustainable human resource management. </w:t>
      </w:r>
      <w:r>
        <w:rPr>
          <w:i/>
          <w:highlight w:val="white"/>
        </w:rPr>
        <w:t>Sustainability</w:t>
      </w:r>
      <w:r>
        <w:rPr>
          <w:highlight w:val="white"/>
        </w:rPr>
        <w:t xml:space="preserve">, </w:t>
      </w:r>
      <w:r>
        <w:rPr>
          <w:i/>
          <w:highlight w:val="white"/>
        </w:rPr>
        <w:t>12</w:t>
      </w:r>
      <w:r>
        <w:rPr>
          <w:highlight w:val="white"/>
        </w:rPr>
        <w:t>(15), p.6086.</w:t>
      </w:r>
    </w:p>
    <w:p w14:paraId="7CAEAD21" w14:textId="77777777" w:rsidR="007D308E" w:rsidRDefault="007D308E" w:rsidP="007D308E">
      <w:pPr>
        <w:rPr>
          <w:highlight w:val="white"/>
        </w:rPr>
      </w:pPr>
      <w:r>
        <w:rPr>
          <w:highlight w:val="white"/>
        </w:rPr>
        <w:t xml:space="preserve">Green, N., Tappin, D. and Bentley, T., (2020). Working from home before, during and after the Covid-19 pandemic: implications for workers and organisations. </w:t>
      </w:r>
      <w:r>
        <w:rPr>
          <w:i/>
          <w:highlight w:val="white"/>
        </w:rPr>
        <w:t>New Zealand Journal of Employment Relations</w:t>
      </w:r>
      <w:r>
        <w:rPr>
          <w:highlight w:val="white"/>
        </w:rPr>
        <w:t xml:space="preserve">, </w:t>
      </w:r>
      <w:r>
        <w:rPr>
          <w:i/>
          <w:highlight w:val="white"/>
        </w:rPr>
        <w:t>45</w:t>
      </w:r>
      <w:r>
        <w:rPr>
          <w:highlight w:val="white"/>
        </w:rPr>
        <w:t>(2), pp.5-16.</w:t>
      </w:r>
    </w:p>
    <w:p w14:paraId="5434CB31" w14:textId="77777777" w:rsidR="007D308E" w:rsidRDefault="007D308E" w:rsidP="007D308E">
      <w:r>
        <w:rPr>
          <w:highlight w:val="white"/>
        </w:rPr>
        <w:t xml:space="preserve">Lee, S., Schmidt-Klau, D. and Verick, S., (2020). The labour market impacts of the COVID-19: A global perspective. </w:t>
      </w:r>
      <w:r>
        <w:rPr>
          <w:i/>
          <w:highlight w:val="white"/>
        </w:rPr>
        <w:t>The Indian Journal of Labour Economics</w:t>
      </w:r>
      <w:r>
        <w:rPr>
          <w:highlight w:val="white"/>
        </w:rPr>
        <w:t xml:space="preserve">, </w:t>
      </w:r>
      <w:r>
        <w:rPr>
          <w:i/>
          <w:highlight w:val="white"/>
        </w:rPr>
        <w:t>63</w:t>
      </w:r>
      <w:r>
        <w:rPr>
          <w:highlight w:val="white"/>
        </w:rPr>
        <w:t>, pp.11-15.</w:t>
      </w:r>
    </w:p>
    <w:p w14:paraId="0863E88D" w14:textId="77777777" w:rsidR="007D308E" w:rsidRDefault="007D308E" w:rsidP="007D308E">
      <w:r>
        <w:rPr>
          <w:highlight w:val="white"/>
        </w:rPr>
        <w:t xml:space="preserve">Mahapatro, B., (2021). </w:t>
      </w:r>
      <w:r>
        <w:rPr>
          <w:i/>
          <w:highlight w:val="white"/>
        </w:rPr>
        <w:t>Human resource management</w:t>
      </w:r>
      <w:r>
        <w:rPr>
          <w:highlight w:val="white"/>
        </w:rPr>
        <w:t>. New Age International (P) ltd..</w:t>
      </w:r>
    </w:p>
    <w:p w14:paraId="7BDD2337" w14:textId="77777777" w:rsidR="007D308E" w:rsidRDefault="007D308E" w:rsidP="007D308E">
      <w:r>
        <w:rPr>
          <w:highlight w:val="white"/>
        </w:rPr>
        <w:t xml:space="preserve">Monteiro, B., Santos, V., Reis, I., Sampaio, M.C., Sousa, B., Martinho, F., José Sousa, M. and Au-Yong-Oliveira, M., (2020). Employer branding applied to SMEs: A pioneering model proposal for attracting and retaining talent. </w:t>
      </w:r>
      <w:r>
        <w:rPr>
          <w:i/>
          <w:highlight w:val="white"/>
        </w:rPr>
        <w:t>Information</w:t>
      </w:r>
      <w:r>
        <w:rPr>
          <w:highlight w:val="white"/>
        </w:rPr>
        <w:t xml:space="preserve">, </w:t>
      </w:r>
      <w:r>
        <w:rPr>
          <w:i/>
          <w:highlight w:val="white"/>
        </w:rPr>
        <w:t>11</w:t>
      </w:r>
      <w:r>
        <w:rPr>
          <w:highlight w:val="white"/>
        </w:rPr>
        <w:t>(12), p.574.</w:t>
      </w:r>
    </w:p>
    <w:p w14:paraId="6D9CE572" w14:textId="77777777" w:rsidR="007D308E" w:rsidRDefault="007D308E" w:rsidP="007D308E">
      <w:r>
        <w:rPr>
          <w:highlight w:val="white"/>
        </w:rPr>
        <w:t xml:space="preserve">Shifrin, N.V. and Michel, J.S., (2022). Flexible work arrangements and employee health: A meta-analytic review. </w:t>
      </w:r>
      <w:r>
        <w:rPr>
          <w:i/>
          <w:highlight w:val="white"/>
        </w:rPr>
        <w:t>Work &amp; Stress</w:t>
      </w:r>
      <w:r>
        <w:rPr>
          <w:highlight w:val="white"/>
        </w:rPr>
        <w:t xml:space="preserve">, </w:t>
      </w:r>
      <w:r>
        <w:rPr>
          <w:i/>
          <w:highlight w:val="white"/>
        </w:rPr>
        <w:t>36</w:t>
      </w:r>
      <w:r>
        <w:rPr>
          <w:highlight w:val="white"/>
        </w:rPr>
        <w:t>(1), pp.60-85.</w:t>
      </w:r>
    </w:p>
    <w:p w14:paraId="371B38FB" w14:textId="77777777" w:rsidR="007D308E" w:rsidRDefault="007D308E" w:rsidP="007D308E">
      <w:r>
        <w:rPr>
          <w:highlight w:val="white"/>
        </w:rPr>
        <w:t xml:space="preserve">Statista, (2023) (Online) Average number of people directly employed by Whitbread worldwide from 2016/17 to (2022)/23 Available at: </w:t>
      </w:r>
      <w:hyperlink r:id="rId9">
        <w:r>
          <w:rPr>
            <w:highlight w:val="white"/>
          </w:rPr>
          <w:t>https://www.statista.com/statistics/755720/whitbread-employment/</w:t>
        </w:r>
      </w:hyperlink>
      <w:r>
        <w:rPr>
          <w:highlight w:val="white"/>
        </w:rPr>
        <w:t xml:space="preserve"> accessed on 1st February, 2024</w:t>
      </w:r>
    </w:p>
    <w:p w14:paraId="2A65C4AF" w14:textId="77777777" w:rsidR="007D308E" w:rsidRDefault="007D308E" w:rsidP="007D308E">
      <w:r>
        <w:rPr>
          <w:highlight w:val="white"/>
        </w:rPr>
        <w:lastRenderedPageBreak/>
        <w:t xml:space="preserve">Statista, (2023) (Online) Market size of the hotel industry in the United Kingdom from 2013 to (2022), with a forecast for (2023)  Available at: </w:t>
      </w:r>
      <w:hyperlink r:id="rId10">
        <w:r>
          <w:rPr>
            <w:highlight w:val="white"/>
          </w:rPr>
          <w:t>https://www.statista.com/statistics/1364712/hotel-industry-market-size-uk/</w:t>
        </w:r>
      </w:hyperlink>
      <w:r>
        <w:rPr>
          <w:highlight w:val="white"/>
        </w:rPr>
        <w:t xml:space="preserve"> accessed on 1st February, 2024</w:t>
      </w:r>
    </w:p>
    <w:p w14:paraId="1D373CB3" w14:textId="77777777" w:rsidR="007D308E" w:rsidRDefault="007D308E" w:rsidP="007D308E">
      <w:r>
        <w:rPr>
          <w:highlight w:val="white"/>
        </w:rPr>
        <w:t xml:space="preserve">Statista, (2023) (Online) Radisson Blu brand awareness, usage, popularity, loyalty, and buzz among hotel customers in Germany in (2022)  Available at:  </w:t>
      </w:r>
      <w:hyperlink r:id="rId11">
        <w:r>
          <w:rPr>
            <w:highlight w:val="white"/>
          </w:rPr>
          <w:t>https://www.statista.com/forecasts/1335637/radisson-blu-hotels-brand-profile-in-germany</w:t>
        </w:r>
      </w:hyperlink>
      <w:r>
        <w:rPr>
          <w:highlight w:val="white"/>
        </w:rPr>
        <w:t xml:space="preserve"> accessed on 1st February, 2024</w:t>
      </w:r>
    </w:p>
    <w:p w14:paraId="6B2071AC" w14:textId="77777777" w:rsidR="007D308E" w:rsidRDefault="007D308E" w:rsidP="007D308E">
      <w:r>
        <w:rPr>
          <w:highlight w:val="white"/>
        </w:rPr>
        <w:t xml:space="preserve">Statista, (2023) (Online) Revenue of Marriott International worldwide from 1999 to (2022)  Available at:  </w:t>
      </w:r>
      <w:hyperlink r:id="rId12">
        <w:r>
          <w:rPr>
            <w:highlight w:val="white"/>
          </w:rPr>
          <w:t>https://www.statista.com/statistics/266279/revenue-of-the-marriott-international-inc-hotel-chain/</w:t>
        </w:r>
      </w:hyperlink>
      <w:r>
        <w:rPr>
          <w:highlight w:val="white"/>
        </w:rPr>
        <w:t xml:space="preserve"> accessed on 1st February, 2024</w:t>
      </w:r>
    </w:p>
    <w:p w14:paraId="56B5BABC" w14:textId="77777777" w:rsidR="007D308E" w:rsidRDefault="007D308E" w:rsidP="007D308E">
      <w:r>
        <w:rPr>
          <w:highlight w:val="white"/>
        </w:rPr>
        <w:t xml:space="preserve">Statista, (2023) (Online) Revenue of the InterContinental Hotels Group (IHG) from 2007 to 2022  Available at:  </w:t>
      </w:r>
      <w:hyperlink r:id="rId13">
        <w:r>
          <w:rPr>
            <w:highlight w:val="white"/>
          </w:rPr>
          <w:t>https://www.statista.com/statistics/273254/revenue-of-the-intercontinental-hotels-group/</w:t>
        </w:r>
      </w:hyperlink>
      <w:r>
        <w:rPr>
          <w:highlight w:val="white"/>
        </w:rPr>
        <w:t xml:space="preserve"> accessed on 1st February, 2024</w:t>
      </w:r>
    </w:p>
    <w:p w14:paraId="14C9A3D4" w14:textId="77777777" w:rsidR="007D308E" w:rsidRDefault="007D308E" w:rsidP="007D308E">
      <w:r>
        <w:rPr>
          <w:highlight w:val="white"/>
        </w:rPr>
        <w:t>Van der Lippe, T. and Lippényi, Z., (2020). Co</w:t>
      </w:r>
      <w:r>
        <w:rPr>
          <w:rFonts w:ascii="Cambria Math" w:eastAsia="Cambria Math" w:hAnsi="Cambria Math" w:cs="Cambria Math"/>
          <w:highlight w:val="white"/>
        </w:rPr>
        <w:t>‐</w:t>
      </w:r>
      <w:r>
        <w:rPr>
          <w:highlight w:val="white"/>
        </w:rPr>
        <w:t>workers working from home and individual and team performance. </w:t>
      </w:r>
      <w:r>
        <w:rPr>
          <w:i/>
          <w:highlight w:val="white"/>
        </w:rPr>
        <w:t>New technology, work and employment</w:t>
      </w:r>
      <w:r>
        <w:rPr>
          <w:highlight w:val="white"/>
        </w:rPr>
        <w:t>, </w:t>
      </w:r>
      <w:r>
        <w:rPr>
          <w:i/>
          <w:highlight w:val="white"/>
        </w:rPr>
        <w:t>35</w:t>
      </w:r>
      <w:r>
        <w:rPr>
          <w:highlight w:val="white"/>
        </w:rPr>
        <w:t>(1), pp.60-79.</w:t>
      </w:r>
    </w:p>
    <w:p w14:paraId="307FFDCB" w14:textId="77777777" w:rsidR="007D308E" w:rsidRPr="007D308E" w:rsidRDefault="007D308E" w:rsidP="007D308E"/>
    <w:sectPr w:rsidR="007D308E" w:rsidRPr="007D308E">
      <w:footerReference w:type="default" r:id="rId14"/>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07D71" w14:textId="77777777" w:rsidR="002F0D84" w:rsidRDefault="002F0D84">
      <w:pPr>
        <w:spacing w:line="240" w:lineRule="auto"/>
      </w:pPr>
      <w:r>
        <w:separator/>
      </w:r>
    </w:p>
  </w:endnote>
  <w:endnote w:type="continuationSeparator" w:id="0">
    <w:p w14:paraId="1C98672D" w14:textId="77777777" w:rsidR="002F0D84" w:rsidRDefault="002F0D8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6DE66" w14:textId="77777777" w:rsidR="005840B5" w:rsidRDefault="00000000">
    <w:pPr>
      <w:pBdr>
        <w:top w:val="nil"/>
        <w:left w:val="nil"/>
        <w:bottom w:val="nil"/>
        <w:right w:val="nil"/>
        <w:between w:val="nil"/>
      </w:pBdr>
      <w:tabs>
        <w:tab w:val="center" w:pos="4513"/>
        <w:tab w:val="right" w:pos="9026"/>
      </w:tabs>
      <w:spacing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sidR="00A27001">
      <w:rPr>
        <w:noProof/>
        <w:color w:val="000000"/>
        <w:sz w:val="20"/>
        <w:szCs w:val="20"/>
      </w:rPr>
      <w:t>1</w:t>
    </w:r>
    <w:r>
      <w:rPr>
        <w:color w:val="000000"/>
        <w:sz w:val="20"/>
        <w:szCs w:val="20"/>
      </w:rPr>
      <w:fldChar w:fldCharType="end"/>
    </w:r>
  </w:p>
  <w:p w14:paraId="7A8EB9AE" w14:textId="77777777" w:rsidR="005840B5" w:rsidRDefault="005840B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39EEED" w14:textId="77777777" w:rsidR="002F0D84" w:rsidRDefault="002F0D84">
      <w:pPr>
        <w:spacing w:line="240" w:lineRule="auto"/>
      </w:pPr>
      <w:r>
        <w:separator/>
      </w:r>
    </w:p>
  </w:footnote>
  <w:footnote w:type="continuationSeparator" w:id="0">
    <w:p w14:paraId="473C03FA" w14:textId="77777777" w:rsidR="002F0D84" w:rsidRDefault="002F0D8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0B5"/>
    <w:rsid w:val="002773BB"/>
    <w:rsid w:val="002F0D84"/>
    <w:rsid w:val="00387DA2"/>
    <w:rsid w:val="004B47E5"/>
    <w:rsid w:val="005757BA"/>
    <w:rsid w:val="005840B5"/>
    <w:rsid w:val="005A07E5"/>
    <w:rsid w:val="005A3D42"/>
    <w:rsid w:val="007D308E"/>
    <w:rsid w:val="00A27001"/>
    <w:rsid w:val="00B02683"/>
    <w:rsid w:val="00C63F1C"/>
    <w:rsid w:val="00C920B4"/>
    <w:rsid w:val="00D603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9616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outlineLvl w:val="0"/>
    </w:pPr>
    <w:rPr>
      <w:b/>
      <w:sz w:val="28"/>
      <w:szCs w:val="28"/>
    </w:rPr>
  </w:style>
  <w:style w:type="paragraph" w:styleId="Heading2">
    <w:name w:val="heading 2"/>
    <w:basedOn w:val="Normal"/>
    <w:next w:val="Normal"/>
    <w:uiPriority w:val="9"/>
    <w:unhideWhenUsed/>
    <w:qFormat/>
    <w:pPr>
      <w:keepNext/>
      <w:keepLines/>
      <w:spacing w:before="40"/>
      <w:outlineLvl w:val="1"/>
    </w:pPr>
    <w:rPr>
      <w:b/>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table" w:styleId="TableGrid">
    <w:name w:val="Table Grid"/>
    <w:basedOn w:val="TableNormal"/>
    <w:uiPriority w:val="39"/>
    <w:rsid w:val="00A27001"/>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02683"/>
    <w:pPr>
      <w:tabs>
        <w:tab w:val="center" w:pos="4513"/>
        <w:tab w:val="right" w:pos="9026"/>
      </w:tabs>
      <w:spacing w:line="240" w:lineRule="auto"/>
    </w:pPr>
  </w:style>
  <w:style w:type="character" w:customStyle="1" w:styleId="HeaderChar">
    <w:name w:val="Header Char"/>
    <w:basedOn w:val="DefaultParagraphFont"/>
    <w:link w:val="Header"/>
    <w:uiPriority w:val="99"/>
    <w:rsid w:val="00B02683"/>
  </w:style>
  <w:style w:type="paragraph" w:styleId="Footer">
    <w:name w:val="footer"/>
    <w:basedOn w:val="Normal"/>
    <w:link w:val="FooterChar"/>
    <w:uiPriority w:val="99"/>
    <w:unhideWhenUsed/>
    <w:rsid w:val="00B02683"/>
    <w:pPr>
      <w:tabs>
        <w:tab w:val="center" w:pos="4513"/>
        <w:tab w:val="right" w:pos="9026"/>
      </w:tabs>
      <w:spacing w:line="240" w:lineRule="auto"/>
    </w:pPr>
  </w:style>
  <w:style w:type="character" w:customStyle="1" w:styleId="FooterChar">
    <w:name w:val="Footer Char"/>
    <w:basedOn w:val="DefaultParagraphFont"/>
    <w:link w:val="Footer"/>
    <w:uiPriority w:val="99"/>
    <w:rsid w:val="00B026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244647">
      <w:bodyDiv w:val="1"/>
      <w:marLeft w:val="0"/>
      <w:marRight w:val="0"/>
      <w:marTop w:val="0"/>
      <w:marBottom w:val="0"/>
      <w:divBdr>
        <w:top w:val="none" w:sz="0" w:space="0" w:color="auto"/>
        <w:left w:val="none" w:sz="0" w:space="0" w:color="auto"/>
        <w:bottom w:val="none" w:sz="0" w:space="0" w:color="auto"/>
        <w:right w:val="none" w:sz="0" w:space="0" w:color="auto"/>
      </w:divBdr>
    </w:div>
    <w:div w:id="100902254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topics/1872/marriott-international/" TargetMode="External"/><Relationship Id="rId13" Type="http://schemas.openxmlformats.org/officeDocument/2006/relationships/hyperlink" Target="https://www.statista.com/statistics/273254/revenue-of-the-intercontinental-hotels-group/"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statista.com/statistics/266279/revenue-of-the-marriott-international-inc-hotel-chain/"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tatista.com/forecasts/1335637/radisson-blu-hotels-brand-profile-in-germany"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statista.com/statistics/1364712/hotel-industry-market-size-uk/" TargetMode="External"/><Relationship Id="rId4" Type="http://schemas.openxmlformats.org/officeDocument/2006/relationships/footnotes" Target="footnotes.xml"/><Relationship Id="rId9" Type="http://schemas.openxmlformats.org/officeDocument/2006/relationships/hyperlink" Target="https://www.statista.com/statistics/755720/whitbread-employmen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13</Pages>
  <Words>2827</Words>
  <Characters>16120</Characters>
  <Application>Microsoft Office Word</Application>
  <DocSecurity>0</DocSecurity>
  <Lines>134</Lines>
  <Paragraphs>37</Paragraphs>
  <ScaleCrop>false</ScaleCrop>
  <Company/>
  <LinksUpToDate>false</LinksUpToDate>
  <CharactersWithSpaces>18910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2024-02-01T16:01:00Z</dcterms:created>
  <dcterms:modified xsi:type="dcterms:W3CDTF">2024-02-25T18:47:00Z</dcterms:modified>
</cp:coreProperties>
</file>