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rPr>
          <w:color w:val="4472C4" w:themeColor="accent1"/>
        </w:rPr>
        <w:id w:val="1169297880"/>
        <w:docPartObj>
          <w:docPartGallery w:val="Cover Pages"/>
          <w:docPartUnique/>
        </w:docPartObj>
      </w:sdtPr>
      <w:sdtEndPr>
        <w:rPr>
          <w:color w:val="auto"/>
        </w:rPr>
      </w:sdtEndPr>
      <w:sdtContent>
        <w:p w:rsidR="004F6F0A" w:rsidRDefault="004F6F0A" w14:paraId="1598D67B" w14:textId="4BA8B94C">
          <w:pPr>
            <w:pStyle w:val="NoSpacing"/>
            <w:spacing w:before="1540" w:after="240"/>
            <w:jc w:val="center"/>
            <w:rPr>
              <w:color w:val="4472C4" w:themeColor="accent1"/>
            </w:rPr>
          </w:pPr>
          <w:r>
            <w:rPr>
              <w:noProof/>
              <w:color w:val="4472C4" w:themeColor="accent1"/>
            </w:rPr>
            <w:drawing>
              <wp:inline distT="0" distB="0" distL="0" distR="0" wp14:anchorId="214D5372" wp14:editId="2E86FCC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eastAsia="Arial" w:cs="Arial"/>
              <w:sz w:val="24"/>
              <w:szCs w:val="24"/>
            </w:rPr>
            <w:alias w:val="Title"/>
            <w:tag w:val=""/>
            <w:id w:val="1735040861"/>
            <w:placeholder>
              <w:docPart w:val="D2A9F4F49BB4480895AA00C200BC08CB"/>
            </w:placeholder>
            <w:dataBinding w:prefixMappings="xmlns:ns0='http://purl.org/dc/elements/1.1/' xmlns:ns1='http://schemas.openxmlformats.org/package/2006/metadata/core-properties' " w:xpath="/ns1:coreProperties[1]/ns0:title[1]" w:storeItemID="{6C3C8BC8-F283-45AE-878A-BAB7291924A1}"/>
            <w:text/>
          </w:sdtPr>
          <w:sdtEndPr/>
          <w:sdtContent>
            <w:p w:rsidR="004F6F0A" w:rsidRDefault="004F6F0A" w14:paraId="2368F18B" w14:textId="272493DD">
              <w:pPr>
                <w:pStyle w:val="NoSpacing"/>
                <w:pBdr>
                  <w:top w:val="single" w:color="4472C4" w:themeColor="accent1" w:sz="6" w:space="6"/>
                  <w:bottom w:val="single" w:color="4472C4" w:themeColor="accent1" w:sz="6" w:space="6"/>
                </w:pBdr>
                <w:spacing w:after="240"/>
                <w:jc w:val="center"/>
                <w:rPr>
                  <w:rFonts w:asciiTheme="majorHAnsi" w:hAnsiTheme="majorHAnsi" w:eastAsiaTheme="majorEastAsia" w:cstheme="majorBidi"/>
                  <w:caps/>
                  <w:color w:val="4472C4" w:themeColor="accent1"/>
                  <w:sz w:val="80"/>
                  <w:szCs w:val="80"/>
                </w:rPr>
              </w:pPr>
              <w:r w:rsidRPr="004F6F0A">
                <w:rPr>
                  <w:rFonts w:ascii="Arial" w:hAnsi="Arial" w:eastAsia="Arial" w:cs="Arial"/>
                  <w:sz w:val="24"/>
                  <w:szCs w:val="24"/>
                </w:rPr>
                <w:t>Living with care: The Older Person</w:t>
              </w:r>
            </w:p>
          </w:sdtContent>
        </w:sdt>
        <w:sdt>
          <w:sdtPr>
            <w:rPr>
              <w:rFonts w:ascii="Arial" w:hAnsi="Arial" w:eastAsia="Arial" w:cs="Arial"/>
              <w:sz w:val="24"/>
              <w:szCs w:val="24"/>
            </w:rPr>
            <w:alias w:val="Subtitle"/>
            <w:tag w:val=""/>
            <w:id w:val="328029620"/>
            <w:placeholder>
              <w:docPart w:val="8CC098178C6141A7A1A98A14EA840439"/>
            </w:placeholder>
            <w:dataBinding w:prefixMappings="xmlns:ns0='http://purl.org/dc/elements/1.1/' xmlns:ns1='http://schemas.openxmlformats.org/package/2006/metadata/core-properties' " w:xpath="/ns1:coreProperties[1]/ns0:subject[1]" w:storeItemID="{6C3C8BC8-F283-45AE-878A-BAB7291924A1}"/>
            <w:text/>
          </w:sdtPr>
          <w:sdtEndPr/>
          <w:sdtContent>
            <w:p w:rsidR="004F6F0A" w:rsidRDefault="004F6F0A" w14:paraId="0C073891" w14:textId="2B5A2A41">
              <w:pPr>
                <w:pStyle w:val="NoSpacing"/>
                <w:jc w:val="center"/>
                <w:rPr>
                  <w:color w:val="4472C4" w:themeColor="accent1"/>
                  <w:sz w:val="28"/>
                  <w:szCs w:val="28"/>
                </w:rPr>
              </w:pPr>
              <w:r w:rsidRPr="004F6F0A">
                <w:rPr>
                  <w:rFonts w:ascii="Arial" w:hAnsi="Arial" w:eastAsia="Arial" w:cs="Arial"/>
                  <w:sz w:val="24"/>
                  <w:szCs w:val="24"/>
                </w:rPr>
                <w:t>BMHP 6009</w:t>
              </w:r>
            </w:p>
          </w:sdtContent>
        </w:sdt>
        <w:p w:rsidR="004F6F0A" w:rsidRDefault="004F6F0A" w14:paraId="0C11C8B4" w14:textId="4431007B">
          <w:pPr>
            <w:pStyle w:val="NoSpacing"/>
            <w:spacing w:before="480"/>
            <w:jc w:val="center"/>
            <w:rPr>
              <w:color w:val="4472C4" w:themeColor="accent1"/>
            </w:rPr>
          </w:pPr>
          <w:r>
            <w:rPr>
              <w:noProof/>
              <w:color w:val="4472C4" w:themeColor="accent1"/>
            </w:rPr>
            <w:drawing>
              <wp:inline distT="0" distB="0" distL="0" distR="0" wp14:anchorId="4A6BEDEE" wp14:editId="2993974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A772CD" w:rsidP="70CA73AC" w:rsidRDefault="004F6F0A" w14:paraId="7BA5BAB7" w14:textId="6ED1EEF6">
          <w:r>
            <w:rPr>
              <w:noProof/>
            </w:rPr>
            <mc:AlternateContent>
              <mc:Choice Requires="wps">
                <w:drawing>
                  <wp:inline distT="0" distB="0" distL="114300" distR="114300" wp14:anchorId="6F0EE085" wp14:editId="2EC4303E">
                    <wp:extent cx="6590665" cy="787400"/>
                    <wp:effectExtent l="0" t="0" r="635" b="12700"/>
                    <wp:docPr id="1121788148" name="Text Box 44"/>
                    <wp:cNvGraphicFramePr/>
                    <a:graphic xmlns:a="http://schemas.openxmlformats.org/drawingml/2006/main">
                      <a:graphicData uri="http://schemas.microsoft.com/office/word/2010/wordprocessingShape">
                        <wps:wsp>
                          <wps:cNvSpPr txBox="1"/>
                          <wps:spPr>
                            <a:xfrm>
                              <a:off x="0" y="0"/>
                              <a:ext cx="6590665" cy="787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eastAsia="Arial" w:cs="Arial"/>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4F6F0A" w:rsidRDefault="004F6F0A" w14:paraId="0824853A" w14:textId="77777777">
                                    <w:pPr>
                                      <w:spacing w:after="40"/>
                                      <w:jc w:val="center"/>
                                      <w:rPr>
                                        <w:caps/>
                                        <w:color w:val="4472C4" w:themeColor="accent1"/>
                                        <w:sz w:val="28"/>
                                        <w:szCs w:val="28"/>
                                      </w:rPr>
                                    </w:pPr>
                                    <w:r w:rsidRPr="004F6F0A">
                                      <w:rPr>
                                        <w:rFonts w:ascii="Arial" w:hAnsi="Arial" w:eastAsia="Arial" w:cs="Arial"/>
                                        <w:sz w:val="24"/>
                                        <w:szCs w:val="24"/>
                                      </w:rPr>
                                      <w:t>Achia Khan (2026002)</w:t>
                                    </w:r>
                                  </w:p>
                                </w:sdtContent>
                              </w:sdt>
                              <w:p w:rsidR="004F6F0A" w:rsidRDefault="007A3952" w14:paraId="7C17C7FA" w14:textId="77777777">
                                <w:pPr>
                                  <w:jc w:val="center"/>
                                  <w:rPr>
                                    <w:color w:val="4472C4" w:themeColor="accent1"/>
                                  </w:rPr>
                                </w:pPr>
                                <w:sdt>
                                  <w:sdtPr>
                                    <w:rPr>
                                      <w:rFonts w:ascii="Arial" w:hAnsi="Arial" w:eastAsia="Arial" w:cs="Arial"/>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Pr="001247BE" w:rsidR="001247BE">
                                      <w:rPr>
                                        <w:rFonts w:ascii="Arial" w:hAnsi="Arial" w:eastAsia="Arial" w:cs="Arial"/>
                                        <w:sz w:val="24"/>
                                        <w:szCs w:val="24"/>
                                      </w:rPr>
                                      <w:t>Assessment 2 – Written Report</w:t>
                                    </w:r>
                                  </w:sdtContent>
                                </w:sdt>
                              </w:p>
                              <w:p w:rsidR="004F6F0A" w:rsidRDefault="007A3952" w14:paraId="375FB938" w14:textId="77777777">
                                <w:pPr>
                                  <w:jc w:val="center"/>
                                  <w:rPr>
                                    <w:color w:val="4472C4" w:themeColor="accent1"/>
                                  </w:rPr>
                                </w:pPr>
                                <w:sdt>
                                  <w:sdtPr>
                                    <w:rPr>
                                      <w:rFonts w:ascii="Arial" w:hAnsi="Arial" w:eastAsia="Arial" w:cs="Arial"/>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Pr="001247BE" w:rsidR="001247BE">
                                      <w:rPr>
                                        <w:rFonts w:ascii="Arial" w:hAnsi="Arial" w:eastAsia="Arial" w:cs="Arial"/>
                                        <w:sz w:val="24"/>
                                        <w:szCs w:val="24"/>
                                      </w:rPr>
                                      <w:t>Lecturer: Liz Tilly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inline>
                </w:drawing>
              </mc:Choice>
              <mc:Fallback>
                <w:pict>
                  <v:shapetype id="_x0000_t202" coordsize="21600,21600" o:spt="202" path="m,l,21600r21600,l21600,xe" w14:anchorId="6F0EE085">
                    <v:stroke joinstyle="miter"/>
                    <v:path gradientshapeok="t" o:connecttype="rect"/>
                  </v:shapetype>
                  <v:shape id="Text Box 44" style="width:518.95pt;height:62pt;visibility:visible;mso-wrap-style:square;mso-left-percent:-10001;mso-top-percent:-10001;mso-position-horizontal:absolute;mso-position-horizontal-relative:char;mso-position-vertical:absolute;mso-position-vertical-relative:line;mso-left-percent:-10001;mso-top-percent:-10001;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hWOXwIAAC0FAAAOAAAAZHJzL2Uyb0RvYy54bWysVN9v0zAQfkfif7D8zpIO2o2q6VQ6DSFV&#10;28SG9uw6dhvh+MzZbVL++p2dpJ0GL0O8OBff7+++8+yqrQ3bK/QV2IKPznLOlJVQVnZT8B+PNx8u&#10;OfNB2FIYsKrgB+X51fz9u1njpuoctmBKhYyCWD9tXMG3Ibhplnm5VbXwZ+CUJaUGrEWgX9xkJYqG&#10;otcmO8/zSdYAlg5BKu/p9rpT8nmKr7WS4U5rrwIzBafaQjoxnet4ZvOZmG5QuG0l+zLEP1RRi8pS&#10;0mOoaxEE22H1R6i6kggedDiTUGegdSVV6oG6GeWvunnYCqdSLwSOd0eY/P8LK2/3D+4eWWi/QEsD&#10;jIA0zk89XcZ+Wo11/FKljPQE4eEIm2oDk3Q5GX/OJ5MxZ5J0F5cXn/KEa3bydujDVwU1i0LBkcaS&#10;0BL7lQ+UkUwHk5jMwk1lTBqNsayhDB/HeXI4asjD2Gir0pD7MKfKkxQORkUbY78rzaoyNRAvEr3U&#10;0iDbCyKGkFLZkHpPcck6Wmkq4i2Ovf2pqrc4d30MmcGGo3NdWcDU/auyy59DybqzJyBf9B3F0K7b&#10;fqJrKA80aIRuB7yTNxVNYyV8uBdIpKfZ0iKHOzq0AUIdeomzLeDvv91He+IiaTlraIkK7n/tBCrO&#10;zDdLLI0bNwg4COtBsLt6CQT/iJ4IJ5NIDhjMIGqE+on2exGzkEpYSbkKvh7EZehWmd4HqRaLZER7&#10;5URY2QcnY+g4jcitx/ZJoOsJGIi6tzCsl5i+4mFnm4jiFrtAbEwkjYB2KPZA004m7vbvR1z6l//J&#10;6vTKzZ8BAAD//wMAUEsDBBQABgAIAAAAIQDhllru3AAAAAYBAAAPAAAAZHJzL2Rvd25yZXYueG1s&#10;TI/NTsMwEITvSLyDtUjcqE0L/UnjVAgJCYkTbQ9wc+NtktZeR7Zbh7fH5VIuq1nNaubbcjVYw87o&#10;Q+dIwuNIAEOqne6okbDdvD3MgYWoSCvjCCX8YIBVdXtTqkK7RJ94XseG5RAKhZLQxtgXnIe6RavC&#10;yPVI2ds7b1XMq2+49irlcGv4WIgpt6qj3NCqHl9brI/rk5VAcT/R2+eE9PXx3qSDmR3Tt5fy/m54&#10;WQKLOMTrMVzwMzpUmWnnTqQDMxLyI/FvXjwxmS2A7bIaPwngVcn/41e/AAAA//8DAFBLAQItABQA&#10;BgAIAAAAIQC2gziS/gAAAOEBAAATAAAAAAAAAAAAAAAAAAAAAABbQ29udGVudF9UeXBlc10ueG1s&#10;UEsBAi0AFAAGAAgAAAAhADj9If/WAAAAlAEAAAsAAAAAAAAAAAAAAAAALwEAAF9yZWxzLy5yZWxz&#10;UEsBAi0AFAAGAAgAAAAhADoiFY5fAgAALQUAAA4AAAAAAAAAAAAAAAAALgIAAGRycy9lMm9Eb2Mu&#10;eG1sUEsBAi0AFAAGAAgAAAAhAOGWWu7cAAAABgEAAA8AAAAAAAAAAAAAAAAAuQQAAGRycy9kb3du&#10;cmV2LnhtbFBLBQYAAAAABAAEAPMAAADCBQAAAAA=&#10;">
                    <v:textbox style="mso-fit-shape-to-text:t" inset="0,0,0,0">
                      <w:txbxContent>
                        <w:sdt>
                          <w:sdtPr>
                            <w:rPr>
                              <w:rFonts w:ascii="Arial" w:hAnsi="Arial" w:eastAsia="Arial" w:cs="Arial"/>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4F6F0A" w:rsidRDefault="004F6F0A" w14:paraId="0824853A" w14:textId="77777777">
                              <w:pPr>
                                <w:spacing w:after="40"/>
                                <w:jc w:val="center"/>
                                <w:rPr>
                                  <w:caps/>
                                  <w:color w:val="4472C4" w:themeColor="accent1"/>
                                  <w:sz w:val="28"/>
                                  <w:szCs w:val="28"/>
                                </w:rPr>
                              </w:pPr>
                              <w:r w:rsidRPr="004F6F0A">
                                <w:rPr>
                                  <w:rFonts w:ascii="Arial" w:hAnsi="Arial" w:eastAsia="Arial" w:cs="Arial"/>
                                  <w:sz w:val="24"/>
                                  <w:szCs w:val="24"/>
                                </w:rPr>
                                <w:t>Achia Khan (2026002)</w:t>
                              </w:r>
                            </w:p>
                          </w:sdtContent>
                        </w:sdt>
                        <w:p w:rsidR="004F6F0A" w:rsidRDefault="007A3952" w14:paraId="7C17C7FA" w14:textId="77777777">
                          <w:pPr>
                            <w:jc w:val="center"/>
                            <w:rPr>
                              <w:color w:val="4472C4" w:themeColor="accent1"/>
                            </w:rPr>
                          </w:pPr>
                          <w:sdt>
                            <w:sdtPr>
                              <w:rPr>
                                <w:rFonts w:ascii="Arial" w:hAnsi="Arial" w:eastAsia="Arial" w:cs="Arial"/>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Pr="001247BE" w:rsidR="001247BE">
                                <w:rPr>
                                  <w:rFonts w:ascii="Arial" w:hAnsi="Arial" w:eastAsia="Arial" w:cs="Arial"/>
                                  <w:sz w:val="24"/>
                                  <w:szCs w:val="24"/>
                                </w:rPr>
                                <w:t>Assessment 2 – Written Report</w:t>
                              </w:r>
                            </w:sdtContent>
                          </w:sdt>
                        </w:p>
                        <w:p w:rsidR="004F6F0A" w:rsidRDefault="007A3952" w14:paraId="375FB938" w14:textId="77777777">
                          <w:pPr>
                            <w:jc w:val="center"/>
                            <w:rPr>
                              <w:color w:val="4472C4" w:themeColor="accent1"/>
                            </w:rPr>
                          </w:pPr>
                          <w:sdt>
                            <w:sdtPr>
                              <w:rPr>
                                <w:rFonts w:ascii="Arial" w:hAnsi="Arial" w:eastAsia="Arial" w:cs="Arial"/>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Pr="001247BE" w:rsidR="001247BE">
                                <w:rPr>
                                  <w:rFonts w:ascii="Arial" w:hAnsi="Arial" w:eastAsia="Arial" w:cs="Arial"/>
                                  <w:sz w:val="24"/>
                                  <w:szCs w:val="24"/>
                                </w:rPr>
                                <w:t>Lecturer: Liz Tilly</w:t>
                              </w:r>
                            </w:sdtContent>
                          </w:sdt>
                        </w:p>
                      </w:txbxContent>
                    </v:textbox>
                    <w10:anchorlock/>
                  </v:shape>
                </w:pict>
              </mc:Fallback>
            </mc:AlternateContent>
          </w:r>
          <w:r>
            <w:br w:type="page"/>
          </w:r>
        </w:p>
      </w:sdtContent>
    </w:sdt>
    <w:p w:rsidR="00A772CD" w:rsidP="00A772CD" w:rsidRDefault="00A772CD" w14:paraId="50D92BAD" w14:textId="77777777">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sz w:val="22"/>
          <w:szCs w:val="22"/>
        </w:rPr>
        <w:lastRenderedPageBreak/>
        <w:t>​​</w:t>
      </w:r>
      <w:r>
        <w:rPr>
          <w:rStyle w:val="eop"/>
          <w:rFonts w:ascii="Calibri" w:hAnsi="Calibri" w:cs="Calibri"/>
          <w:color w:val="0563C1"/>
          <w:sz w:val="22"/>
          <w:szCs w:val="22"/>
        </w:rPr>
        <w:t> </w:t>
      </w:r>
    </w:p>
    <w:p w:rsidR="00A772CD" w:rsidP="00A772CD" w:rsidRDefault="00A772CD" w14:paraId="366D7B0B" w14:textId="77777777">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rPr>
        <w:t> </w:t>
      </w:r>
    </w:p>
    <w:p w:rsidR="00A772CD" w:rsidP="00A772CD" w:rsidRDefault="00A772CD" w14:paraId="4C3FB09D" w14:textId="77777777">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rPr>
        <w:t> </w:t>
      </w:r>
    </w:p>
    <w:p w:rsidR="00A772CD" w:rsidP="00A772CD" w:rsidRDefault="00A772CD" w14:paraId="42675811" w14:textId="77777777">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rPr>
        <w:t> </w:t>
      </w:r>
    </w:p>
    <w:p w:rsidR="00A772CD" w:rsidP="00A772CD" w:rsidRDefault="00A772CD" w14:paraId="11AA66A2" w14:textId="77777777">
      <w:pPr>
        <w:pStyle w:val="paragraph"/>
        <w:spacing w:before="0" w:beforeAutospacing="0" w:after="0" w:afterAutospacing="0"/>
        <w:textAlignment w:val="baseline"/>
        <w:rPr>
          <w:rFonts w:ascii="Segoe UI" w:hAnsi="Segoe UI" w:cs="Segoe UI"/>
          <w:sz w:val="18"/>
          <w:szCs w:val="18"/>
        </w:rPr>
      </w:pPr>
      <w:r w:rsidRPr="3D0AC2FA">
        <w:rPr>
          <w:rStyle w:val="contentcontrolboundarysink"/>
          <w:rFonts w:ascii="Calibri" w:hAnsi="Calibri" w:cs="Calibri"/>
          <w:color w:val="0563C1"/>
          <w:sz w:val="22"/>
          <w:szCs w:val="22"/>
          <w:u w:val="single"/>
        </w:rPr>
        <w:t>​</w:t>
      </w:r>
      <w:r w:rsidRPr="3D0AC2FA">
        <w:rPr>
          <w:rStyle w:val="eop"/>
          <w:rFonts w:ascii="Calibri" w:hAnsi="Calibri" w:cs="Calibri"/>
          <w:color w:val="0563C1"/>
          <w:sz w:val="22"/>
          <w:szCs w:val="22"/>
        </w:rPr>
        <w:t> </w:t>
      </w:r>
    </w:p>
    <w:p w:rsidR="3D0AC2FA" w:rsidP="3D0AC2FA" w:rsidRDefault="3D0AC2FA" w14:paraId="7671500B" w14:textId="0EACC4FF">
      <w:pPr>
        <w:pStyle w:val="paragraph"/>
        <w:spacing w:before="0" w:beforeAutospacing="0" w:after="0" w:afterAutospacing="0"/>
        <w:rPr>
          <w:rStyle w:val="eop"/>
          <w:rFonts w:ascii="Calibri" w:hAnsi="Calibri" w:cs="Calibri"/>
          <w:color w:val="0563C1"/>
          <w:sz w:val="22"/>
          <w:szCs w:val="22"/>
        </w:rPr>
      </w:pPr>
    </w:p>
    <w:p w:rsidR="3D0AC2FA" w:rsidP="3D0AC2FA" w:rsidRDefault="3D0AC2FA" w14:paraId="3D9A2142" w14:textId="1D211CCF">
      <w:pPr>
        <w:pStyle w:val="paragraph"/>
        <w:spacing w:before="0" w:beforeAutospacing="0" w:after="0" w:afterAutospacing="0"/>
        <w:rPr>
          <w:rStyle w:val="eop"/>
          <w:rFonts w:ascii="Calibri" w:hAnsi="Calibri" w:cs="Calibri"/>
          <w:color w:val="0563C1"/>
          <w:sz w:val="22"/>
          <w:szCs w:val="22"/>
        </w:rPr>
      </w:pPr>
    </w:p>
    <w:p w:rsidR="3D0AC2FA" w:rsidP="3D0AC2FA" w:rsidRDefault="3D0AC2FA" w14:paraId="75DC25D5" w14:textId="67A816C1">
      <w:pPr>
        <w:pStyle w:val="paragraph"/>
        <w:spacing w:before="0" w:beforeAutospacing="0" w:after="0" w:afterAutospacing="0"/>
        <w:rPr>
          <w:rStyle w:val="eop"/>
          <w:rFonts w:ascii="Calibri" w:hAnsi="Calibri" w:cs="Calibri"/>
          <w:color w:val="0563C1"/>
          <w:sz w:val="22"/>
          <w:szCs w:val="22"/>
        </w:rPr>
      </w:pPr>
    </w:p>
    <w:p w:rsidR="3D0AC2FA" w:rsidP="3D0AC2FA" w:rsidRDefault="3D0AC2FA" w14:paraId="746B63FD" w14:textId="33340A1A">
      <w:pPr>
        <w:pStyle w:val="paragraph"/>
        <w:spacing w:before="0" w:beforeAutospacing="0" w:after="0" w:afterAutospacing="0"/>
        <w:rPr>
          <w:rStyle w:val="eop"/>
          <w:rFonts w:ascii="Calibri" w:hAnsi="Calibri" w:cs="Calibri"/>
          <w:color w:val="0563C1"/>
          <w:sz w:val="22"/>
          <w:szCs w:val="22"/>
        </w:rPr>
      </w:pPr>
    </w:p>
    <w:p w:rsidR="3D0AC2FA" w:rsidP="3D0AC2FA" w:rsidRDefault="3D0AC2FA" w14:paraId="71BEF398" w14:textId="260D6AAC">
      <w:pPr>
        <w:pStyle w:val="paragraph"/>
        <w:spacing w:before="0" w:beforeAutospacing="0" w:after="0" w:afterAutospacing="0"/>
        <w:rPr>
          <w:rStyle w:val="eop"/>
          <w:rFonts w:ascii="Calibri" w:hAnsi="Calibri" w:cs="Calibri"/>
          <w:color w:val="0563C1"/>
          <w:sz w:val="22"/>
          <w:szCs w:val="22"/>
        </w:rPr>
      </w:pPr>
    </w:p>
    <w:p w:rsidR="00A772CD" w:rsidP="00A772CD" w:rsidRDefault="00A772CD" w14:paraId="51302240" w14:textId="77777777">
      <w:pPr>
        <w:pStyle w:val="paragraph"/>
        <w:spacing w:before="0" w:beforeAutospacing="0" w:after="0" w:afterAutospacing="0"/>
        <w:textAlignment w:val="baseline"/>
        <w:rPr>
          <w:rFonts w:ascii="Segoe UI" w:hAnsi="Segoe UI" w:cs="Segoe UI"/>
          <w:sz w:val="18"/>
          <w:szCs w:val="18"/>
        </w:rPr>
      </w:pPr>
      <w:r w:rsidRPr="3D0AC2FA">
        <w:rPr>
          <w:rStyle w:val="contentcontrolboundarysink"/>
          <w:rFonts w:ascii="Calibri" w:hAnsi="Calibri" w:cs="Calibri"/>
          <w:color w:val="0563C1"/>
          <w:sz w:val="22"/>
          <w:szCs w:val="22"/>
          <w:u w:val="single"/>
        </w:rPr>
        <w:t>​</w:t>
      </w:r>
      <w:r w:rsidRPr="3D0AC2FA">
        <w:rPr>
          <w:rStyle w:val="eop"/>
          <w:rFonts w:ascii="Calibri" w:hAnsi="Calibri" w:cs="Calibri"/>
          <w:color w:val="0563C1"/>
          <w:sz w:val="22"/>
          <w:szCs w:val="22"/>
        </w:rPr>
        <w:t> </w:t>
      </w:r>
    </w:p>
    <w:p w:rsidR="3D0AC2FA" w:rsidP="3D0AC2FA" w:rsidRDefault="3D0AC2FA" w14:paraId="4BD5AF44" w14:textId="3F6D6DA9">
      <w:pPr>
        <w:pStyle w:val="paragraph"/>
        <w:spacing w:before="0" w:beforeAutospacing="0" w:after="0" w:afterAutospacing="0"/>
        <w:rPr>
          <w:rStyle w:val="eop"/>
          <w:rFonts w:ascii="Calibri" w:hAnsi="Calibri" w:cs="Calibri"/>
          <w:color w:val="0563C1"/>
          <w:sz w:val="22"/>
          <w:szCs w:val="22"/>
        </w:rPr>
      </w:pPr>
    </w:p>
    <w:p w:rsidR="3D0AC2FA" w:rsidP="3D0AC2FA" w:rsidRDefault="3D0AC2FA" w14:paraId="0A01F691" w14:textId="231CC2EA">
      <w:pPr>
        <w:pStyle w:val="paragraph"/>
        <w:spacing w:before="0" w:beforeAutospacing="0" w:after="0" w:afterAutospacing="0"/>
        <w:rPr>
          <w:rStyle w:val="eop"/>
          <w:rFonts w:ascii="Calibri" w:hAnsi="Calibri" w:cs="Calibri"/>
          <w:color w:val="0563C1"/>
          <w:sz w:val="22"/>
          <w:szCs w:val="22"/>
        </w:rPr>
      </w:pPr>
    </w:p>
    <w:p w:rsidR="00A772CD" w:rsidP="00A772CD" w:rsidRDefault="00A772CD" w14:paraId="298D80C3" w14:textId="77777777">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rPr>
        <w:t> </w:t>
      </w:r>
    </w:p>
    <w:sdt>
      <w:sdtPr>
        <w:id w:val="1510747265"/>
        <w:docPartObj>
          <w:docPartGallery w:val="Table of Contents"/>
          <w:docPartUnique/>
        </w:docPartObj>
      </w:sdtPr>
      <w:sdtContent>
        <w:p w:rsidR="0090114D" w:rsidRDefault="0090114D" w14:paraId="0E365E8C" w14:textId="69BC8D06" w14:noSpellErr="1">
          <w:pPr>
            <w:pStyle w:val="TOCHeading"/>
          </w:pPr>
          <w:r w:rsidR="0090114D">
            <w:rPr/>
            <w:t>Table of Contents</w:t>
          </w:r>
        </w:p>
        <w:p w:rsidR="0090114D" w:rsidP="63BB71FB" w:rsidRDefault="0090114D" w14:paraId="268E350D" w14:textId="64FD229A">
          <w:pPr>
            <w:pStyle w:val="TOC1"/>
            <w:tabs>
              <w:tab w:val="right" w:leader="dot" w:pos="9015"/>
            </w:tabs>
            <w:rPr>
              <w:rStyle w:val="Hyperlink"/>
              <w:noProof/>
              <w:kern w:val="2"/>
              <w:lang w:eastAsia="en-GB"/>
              <w14:ligatures w14:val="standardContextual"/>
            </w:rPr>
          </w:pPr>
          <w:r>
            <w:fldChar w:fldCharType="begin"/>
          </w:r>
          <w:r>
            <w:instrText xml:space="preserve">TOC \o "1-3" \h \z \u</w:instrText>
          </w:r>
          <w:r>
            <w:fldChar w:fldCharType="separate"/>
          </w:r>
          <w:hyperlink w:anchor="_Toc1608909885">
            <w:r w:rsidRPr="63BB71FB" w:rsidR="63BB71FB">
              <w:rPr>
                <w:rStyle w:val="Hyperlink"/>
              </w:rPr>
              <w:t>Introduction</w:t>
            </w:r>
            <w:r>
              <w:tab/>
            </w:r>
            <w:r>
              <w:fldChar w:fldCharType="begin"/>
            </w:r>
            <w:r>
              <w:instrText xml:space="preserve">PAGEREF _Toc1608909885 \h</w:instrText>
            </w:r>
            <w:r>
              <w:fldChar w:fldCharType="separate"/>
            </w:r>
            <w:r w:rsidRPr="63BB71FB" w:rsidR="63BB71FB">
              <w:rPr>
                <w:rStyle w:val="Hyperlink"/>
              </w:rPr>
              <w:t>3</w:t>
            </w:r>
            <w:r>
              <w:fldChar w:fldCharType="end"/>
            </w:r>
          </w:hyperlink>
        </w:p>
        <w:p w:rsidR="0090114D" w:rsidP="63BB71FB" w:rsidRDefault="007A3952" w14:paraId="389608EB" w14:textId="1CC48956">
          <w:pPr>
            <w:pStyle w:val="TOC1"/>
            <w:tabs>
              <w:tab w:val="right" w:leader="dot" w:pos="9015"/>
            </w:tabs>
            <w:rPr>
              <w:rStyle w:val="Hyperlink"/>
              <w:noProof/>
              <w:kern w:val="2"/>
              <w:lang w:eastAsia="en-GB"/>
              <w14:ligatures w14:val="standardContextual"/>
            </w:rPr>
          </w:pPr>
          <w:hyperlink w:anchor="_Toc2143167317">
            <w:r w:rsidRPr="63BB71FB" w:rsidR="63BB71FB">
              <w:rPr>
                <w:rStyle w:val="Hyperlink"/>
              </w:rPr>
              <w:t>Definition of old age</w:t>
            </w:r>
            <w:r>
              <w:tab/>
            </w:r>
            <w:r>
              <w:fldChar w:fldCharType="begin"/>
            </w:r>
            <w:r>
              <w:instrText xml:space="preserve">PAGEREF _Toc2143167317 \h</w:instrText>
            </w:r>
            <w:r>
              <w:fldChar w:fldCharType="separate"/>
            </w:r>
            <w:r w:rsidRPr="63BB71FB" w:rsidR="63BB71FB">
              <w:rPr>
                <w:rStyle w:val="Hyperlink"/>
              </w:rPr>
              <w:t>4</w:t>
            </w:r>
            <w:r>
              <w:fldChar w:fldCharType="end"/>
            </w:r>
          </w:hyperlink>
        </w:p>
        <w:p w:rsidR="0090114D" w:rsidP="63BB71FB" w:rsidRDefault="007A3952" w14:paraId="6EE0E700" w14:textId="11D6D1F5">
          <w:pPr>
            <w:pStyle w:val="TOC1"/>
            <w:tabs>
              <w:tab w:val="right" w:leader="dot" w:pos="9015"/>
            </w:tabs>
            <w:rPr>
              <w:rStyle w:val="Hyperlink"/>
              <w:noProof/>
              <w:kern w:val="2"/>
              <w:lang w:eastAsia="en-GB"/>
              <w14:ligatures w14:val="standardContextual"/>
            </w:rPr>
          </w:pPr>
          <w:hyperlink w:anchor="_Toc1403099291">
            <w:r w:rsidRPr="63BB71FB" w:rsidR="63BB71FB">
              <w:rPr>
                <w:rStyle w:val="Hyperlink"/>
              </w:rPr>
              <w:t>Policies and Legislations</w:t>
            </w:r>
            <w:r>
              <w:tab/>
            </w:r>
            <w:r>
              <w:fldChar w:fldCharType="begin"/>
            </w:r>
            <w:r>
              <w:instrText xml:space="preserve">PAGEREF _Toc1403099291 \h</w:instrText>
            </w:r>
            <w:r>
              <w:fldChar w:fldCharType="separate"/>
            </w:r>
            <w:r w:rsidRPr="63BB71FB" w:rsidR="63BB71FB">
              <w:rPr>
                <w:rStyle w:val="Hyperlink"/>
              </w:rPr>
              <w:t>6</w:t>
            </w:r>
            <w:r>
              <w:fldChar w:fldCharType="end"/>
            </w:r>
          </w:hyperlink>
        </w:p>
        <w:p w:rsidR="0090114D" w:rsidP="63BB71FB" w:rsidRDefault="007A3952" w14:paraId="450ADDB7" w14:textId="6BEA5DB5">
          <w:pPr>
            <w:pStyle w:val="TOC1"/>
            <w:tabs>
              <w:tab w:val="right" w:leader="dot" w:pos="9015"/>
            </w:tabs>
            <w:rPr>
              <w:rStyle w:val="Hyperlink"/>
              <w:noProof/>
              <w:kern w:val="2"/>
              <w:lang w:eastAsia="en-GB"/>
              <w14:ligatures w14:val="standardContextual"/>
            </w:rPr>
          </w:pPr>
          <w:hyperlink w:anchor="_Toc1465201359">
            <w:r w:rsidRPr="63BB71FB" w:rsidR="63BB71FB">
              <w:rPr>
                <w:rStyle w:val="Hyperlink"/>
              </w:rPr>
              <w:t>Theories of Ageing</w:t>
            </w:r>
            <w:r>
              <w:tab/>
            </w:r>
            <w:r>
              <w:fldChar w:fldCharType="begin"/>
            </w:r>
            <w:r>
              <w:instrText xml:space="preserve">PAGEREF _Toc1465201359 \h</w:instrText>
            </w:r>
            <w:r>
              <w:fldChar w:fldCharType="separate"/>
            </w:r>
            <w:r w:rsidRPr="63BB71FB" w:rsidR="63BB71FB">
              <w:rPr>
                <w:rStyle w:val="Hyperlink"/>
              </w:rPr>
              <w:t>9</w:t>
            </w:r>
            <w:r>
              <w:fldChar w:fldCharType="end"/>
            </w:r>
          </w:hyperlink>
        </w:p>
        <w:p w:rsidR="0090114D" w:rsidP="63BB71FB" w:rsidRDefault="007A3952" w14:paraId="4CE892EA" w14:textId="175FE6D0">
          <w:pPr>
            <w:pStyle w:val="TOC1"/>
            <w:tabs>
              <w:tab w:val="right" w:leader="dot" w:pos="9015"/>
            </w:tabs>
            <w:rPr>
              <w:rStyle w:val="Hyperlink"/>
              <w:noProof/>
              <w:kern w:val="2"/>
              <w:lang w:eastAsia="en-GB"/>
              <w14:ligatures w14:val="standardContextual"/>
            </w:rPr>
          </w:pPr>
          <w:hyperlink w:anchor="_Toc1120749393">
            <w:r w:rsidRPr="63BB71FB" w:rsidR="63BB71FB">
              <w:rPr>
                <w:rStyle w:val="Hyperlink"/>
              </w:rPr>
              <w:t>Recommendation</w:t>
            </w:r>
            <w:r>
              <w:tab/>
            </w:r>
            <w:r>
              <w:fldChar w:fldCharType="begin"/>
            </w:r>
            <w:r>
              <w:instrText xml:space="preserve">PAGEREF _Toc1120749393 \h</w:instrText>
            </w:r>
            <w:r>
              <w:fldChar w:fldCharType="separate"/>
            </w:r>
            <w:r w:rsidRPr="63BB71FB" w:rsidR="63BB71FB">
              <w:rPr>
                <w:rStyle w:val="Hyperlink"/>
              </w:rPr>
              <w:t>11</w:t>
            </w:r>
            <w:r>
              <w:fldChar w:fldCharType="end"/>
            </w:r>
          </w:hyperlink>
        </w:p>
        <w:p w:rsidR="0090114D" w:rsidP="63BB71FB" w:rsidRDefault="007A3952" w14:paraId="11590842" w14:textId="1BA52EAD">
          <w:pPr>
            <w:pStyle w:val="TOC1"/>
            <w:tabs>
              <w:tab w:val="right" w:leader="dot" w:pos="9015"/>
            </w:tabs>
            <w:rPr>
              <w:rStyle w:val="Hyperlink"/>
              <w:noProof/>
              <w:kern w:val="2"/>
              <w:lang w:eastAsia="en-GB"/>
              <w14:ligatures w14:val="standardContextual"/>
            </w:rPr>
          </w:pPr>
          <w:hyperlink w:anchor="_Toc1138439604">
            <w:r w:rsidRPr="63BB71FB" w:rsidR="63BB71FB">
              <w:rPr>
                <w:rStyle w:val="Hyperlink"/>
              </w:rPr>
              <w:t>Conclusion</w:t>
            </w:r>
            <w:r>
              <w:tab/>
            </w:r>
            <w:r>
              <w:fldChar w:fldCharType="begin"/>
            </w:r>
            <w:r>
              <w:instrText xml:space="preserve">PAGEREF _Toc1138439604 \h</w:instrText>
            </w:r>
            <w:r>
              <w:fldChar w:fldCharType="separate"/>
            </w:r>
            <w:r w:rsidRPr="63BB71FB" w:rsidR="63BB71FB">
              <w:rPr>
                <w:rStyle w:val="Hyperlink"/>
              </w:rPr>
              <w:t>12</w:t>
            </w:r>
            <w:r>
              <w:fldChar w:fldCharType="end"/>
            </w:r>
          </w:hyperlink>
        </w:p>
        <w:p w:rsidR="0090114D" w:rsidP="63BB71FB" w:rsidRDefault="007A3952" w14:paraId="1F9E7903" w14:textId="2DB2C234">
          <w:pPr>
            <w:pStyle w:val="TOC1"/>
            <w:tabs>
              <w:tab w:val="right" w:leader="dot" w:pos="9015"/>
            </w:tabs>
            <w:rPr>
              <w:rStyle w:val="Hyperlink"/>
              <w:noProof/>
              <w:kern w:val="2"/>
              <w:lang w:eastAsia="en-GB"/>
              <w14:ligatures w14:val="standardContextual"/>
            </w:rPr>
          </w:pPr>
          <w:hyperlink w:anchor="_Toc1051662334">
            <w:r w:rsidRPr="63BB71FB" w:rsidR="63BB71FB">
              <w:rPr>
                <w:rStyle w:val="Hyperlink"/>
              </w:rPr>
              <w:t>References</w:t>
            </w:r>
            <w:r>
              <w:tab/>
            </w:r>
            <w:r>
              <w:fldChar w:fldCharType="begin"/>
            </w:r>
            <w:r>
              <w:instrText xml:space="preserve">PAGEREF _Toc1051662334 \h</w:instrText>
            </w:r>
            <w:r>
              <w:fldChar w:fldCharType="separate"/>
            </w:r>
            <w:r w:rsidRPr="63BB71FB" w:rsidR="63BB71FB">
              <w:rPr>
                <w:rStyle w:val="Hyperlink"/>
              </w:rPr>
              <w:t>12</w:t>
            </w:r>
            <w:r>
              <w:fldChar w:fldCharType="end"/>
            </w:r>
          </w:hyperlink>
        </w:p>
        <w:p w:rsidR="63BB71FB" w:rsidP="63BB71FB" w:rsidRDefault="63BB71FB" w14:paraId="6C700614" w14:textId="39A9734C">
          <w:pPr>
            <w:pStyle w:val="TOC1"/>
            <w:tabs>
              <w:tab w:val="right" w:leader="dot" w:pos="9015"/>
            </w:tabs>
            <w:rPr>
              <w:rStyle w:val="Hyperlink"/>
            </w:rPr>
          </w:pPr>
          <w:hyperlink w:anchor="_Toc1127876723">
            <w:r w:rsidRPr="63BB71FB" w:rsidR="63BB71FB">
              <w:rPr>
                <w:rStyle w:val="Hyperlink"/>
              </w:rPr>
              <w:t>Appendix</w:t>
            </w:r>
            <w:r>
              <w:tab/>
            </w:r>
            <w:r>
              <w:fldChar w:fldCharType="begin"/>
            </w:r>
            <w:r>
              <w:instrText xml:space="preserve">PAGEREF _Toc1127876723 \h</w:instrText>
            </w:r>
            <w:r>
              <w:fldChar w:fldCharType="separate"/>
            </w:r>
            <w:r w:rsidRPr="63BB71FB" w:rsidR="63BB71FB">
              <w:rPr>
                <w:rStyle w:val="Hyperlink"/>
              </w:rPr>
              <w:t>15</w:t>
            </w:r>
            <w:r>
              <w:fldChar w:fldCharType="end"/>
            </w:r>
          </w:hyperlink>
          <w:r>
            <w:fldChar w:fldCharType="end"/>
          </w:r>
        </w:p>
      </w:sdtContent>
    </w:sdt>
    <w:p w:rsidR="0090114D" w:rsidRDefault="0090114D" w14:paraId="56D5CAD1" w14:textId="1D9521F0" w14:noSpellErr="1"/>
    <w:p w:rsidR="00A772CD" w:rsidRDefault="00A772CD" w14:paraId="4E6A5DC1" w14:textId="7B7DE36D"/>
    <w:p w:rsidR="00A772CD" w:rsidP="00A772CD" w:rsidRDefault="00A772CD" w14:paraId="3E9EE371" w14:textId="57A9D642">
      <w:pPr>
        <w:pStyle w:val="paragraph"/>
        <w:spacing w:before="0" w:beforeAutospacing="0" w:after="0" w:afterAutospacing="0"/>
        <w:textAlignment w:val="baseline"/>
        <w:rPr>
          <w:rFonts w:ascii="Segoe UI" w:hAnsi="Segoe UI" w:cs="Segoe UI"/>
          <w:sz w:val="18"/>
          <w:szCs w:val="18"/>
        </w:rPr>
      </w:pPr>
    </w:p>
    <w:p w:rsidR="00A772CD" w:rsidP="00A772CD" w:rsidRDefault="00A772CD" w14:paraId="708838FE" w14:textId="77777777">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color w:val="0563C1"/>
          <w:sz w:val="22"/>
          <w:szCs w:val="22"/>
          <w:u w:val="single"/>
        </w:rPr>
        <w:t>​</w:t>
      </w:r>
      <w:r>
        <w:rPr>
          <w:rStyle w:val="contentcontrolboundarysink"/>
          <w:rFonts w:ascii="Calibri" w:hAnsi="Calibri" w:cs="Calibri"/>
          <w:sz w:val="22"/>
          <w:szCs w:val="22"/>
        </w:rPr>
        <w:t>​</w:t>
      </w:r>
      <w:r>
        <w:rPr>
          <w:rStyle w:val="eop"/>
          <w:rFonts w:ascii="Calibri" w:hAnsi="Calibri" w:cs="Calibri"/>
          <w:color w:val="0563C1"/>
          <w:sz w:val="22"/>
          <w:szCs w:val="22"/>
        </w:rPr>
        <w:t> </w:t>
      </w:r>
    </w:p>
    <w:p w:rsidR="00A772CD" w:rsidP="00A772CD" w:rsidRDefault="00A772CD" w14:paraId="34FF6B66"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p w:rsidR="00A772CD" w:rsidP="00A772CD" w:rsidRDefault="00A772CD" w14:paraId="45C7FD19"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p w:rsidR="00A772CD" w:rsidP="00A772CD" w:rsidRDefault="00A772CD" w14:paraId="24458824"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p w:rsidR="00A772CD" w:rsidP="00A772CD" w:rsidRDefault="00A772CD" w14:paraId="1A84A1AD"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p w:rsidR="00A772CD" w:rsidP="00A772CD" w:rsidRDefault="00A772CD" w14:paraId="6D3B2018"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rsidR="00A772CD" w:rsidP="00A772CD" w:rsidRDefault="00A772CD" w14:paraId="104B260B"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rsidR="00A772CD" w:rsidP="00A772CD" w:rsidRDefault="00A772CD" w14:paraId="2DFF2813"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rsidR="00A772CD" w:rsidP="00A772CD" w:rsidRDefault="00A772CD" w14:paraId="30B11D98"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rsidR="00A772CD" w:rsidP="00A772CD" w:rsidRDefault="00A772CD" w14:paraId="15C92F02"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rsidR="00A772CD" w:rsidP="00A772CD" w:rsidRDefault="00A772CD" w14:paraId="621D0A95"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rsidR="00A772CD" w:rsidP="00A772CD" w:rsidRDefault="00A772CD" w14:paraId="0F2BF270"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rsidR="00A772CD" w:rsidP="00A772CD" w:rsidRDefault="00A772CD" w14:paraId="24007347"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rsidR="00A772CD" w:rsidP="00A772CD" w:rsidRDefault="00A772CD" w14:paraId="4053344C"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rsidR="00A772CD" w:rsidP="00A772CD" w:rsidRDefault="00A772CD" w14:paraId="530A28B7"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rsidR="00A772CD" w:rsidP="00A772CD" w:rsidRDefault="00A772CD" w14:paraId="47C8DDE8"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rsidR="00A772CD" w:rsidP="00A772CD" w:rsidRDefault="00A772CD" w14:paraId="21161DC1" w14:textId="7FF5D68F">
      <w:pPr>
        <w:pStyle w:val="paragraph"/>
        <w:spacing w:before="0" w:beforeAutospacing="0" w:after="0" w:afterAutospacing="0"/>
        <w:textAlignment w:val="baseline"/>
        <w:rPr>
          <w:rFonts w:ascii="Segoe UI" w:hAnsi="Segoe UI" w:cs="Segoe UI"/>
          <w:sz w:val="18"/>
          <w:szCs w:val="18"/>
        </w:rPr>
      </w:pPr>
    </w:p>
    <w:p w:rsidR="00A772CD" w:rsidP="00A772CD" w:rsidRDefault="00A772CD" w14:paraId="688036E6" w14:textId="77777777">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rPr>
        <w:t> </w:t>
      </w:r>
    </w:p>
    <w:p w:rsidR="00A772CD" w:rsidP="00A772CD" w:rsidRDefault="00A772CD" w14:paraId="19C701D4" w14:textId="77777777">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rPr>
        <w:t> </w:t>
      </w:r>
    </w:p>
    <w:p w:rsidR="00A772CD" w:rsidP="00A772CD" w:rsidRDefault="00A772CD" w14:paraId="029DE78E" w14:textId="77777777">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rPr>
        <w:t> </w:t>
      </w:r>
    </w:p>
    <w:p w:rsidR="00A772CD" w:rsidP="00A772CD" w:rsidRDefault="00A772CD" w14:paraId="7EC8D546" w14:textId="77777777">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color w:val="0563C1"/>
          <w:sz w:val="22"/>
          <w:szCs w:val="22"/>
          <w:u w:val="single"/>
        </w:rPr>
        <w:t>​</w:t>
      </w:r>
      <w:r>
        <w:rPr>
          <w:rStyle w:val="contentcontrolboundarysink"/>
          <w:rFonts w:ascii="Calibri" w:hAnsi="Calibri" w:cs="Calibri"/>
          <w:sz w:val="22"/>
          <w:szCs w:val="22"/>
        </w:rPr>
        <w:t>​</w:t>
      </w:r>
      <w:r>
        <w:rPr>
          <w:rStyle w:val="eop"/>
          <w:rFonts w:ascii="Calibri" w:hAnsi="Calibri" w:cs="Calibri"/>
          <w:color w:val="0563C1"/>
          <w:sz w:val="22"/>
          <w:szCs w:val="22"/>
        </w:rPr>
        <w:t> </w:t>
      </w:r>
    </w:p>
    <w:p w:rsidR="00A772CD" w:rsidP="00A772CD" w:rsidRDefault="00A772CD" w14:paraId="79AAE274"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lastRenderedPageBreak/>
        <w:t> </w:t>
      </w:r>
    </w:p>
    <w:p w:rsidR="00A772CD" w:rsidP="00A772CD" w:rsidRDefault="00A772CD" w14:paraId="2BBE6F02"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p w:rsidR="00A772CD" w:rsidP="00A772CD" w:rsidRDefault="00A772CD" w14:paraId="43B564BC"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p w:rsidR="00A772CD" w:rsidP="00A772CD" w:rsidRDefault="00A772CD" w14:paraId="20E6654D"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p w:rsidR="00A772CD" w:rsidP="00A772CD" w:rsidRDefault="00A772CD" w14:paraId="41C90F1E"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rsidR="00A772CD" w:rsidP="00A772CD" w:rsidRDefault="00A772CD" w14:paraId="5955CB10"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rsidR="00A772CD" w:rsidP="00A772CD" w:rsidRDefault="00A772CD" w14:paraId="4B5C047F" w14:textId="77777777">
      <w:pPr>
        <w:pStyle w:val="paragraph"/>
        <w:spacing w:before="0" w:beforeAutospacing="0" w:after="0" w:afterAutospacing="0"/>
        <w:jc w:val="center"/>
        <w:textAlignment w:val="baseline"/>
        <w:rPr>
          <w:rFonts w:ascii="Segoe UI" w:hAnsi="Segoe UI" w:cs="Segoe UI"/>
          <w:sz w:val="18"/>
          <w:szCs w:val="18"/>
        </w:rPr>
      </w:pPr>
      <w:r w:rsidRPr="3D0AC2FA">
        <w:rPr>
          <w:rStyle w:val="eop"/>
          <w:rFonts w:ascii="Arial" w:hAnsi="Arial" w:cs="Arial"/>
          <w:sz w:val="22"/>
          <w:szCs w:val="22"/>
        </w:rPr>
        <w:t> </w:t>
      </w:r>
    </w:p>
    <w:p w:rsidR="3D0AC2FA" w:rsidP="3D0AC2FA" w:rsidRDefault="3D0AC2FA" w14:paraId="398C749E" w14:textId="353A76D2">
      <w:pPr>
        <w:pStyle w:val="paragraph"/>
        <w:spacing w:before="0" w:beforeAutospacing="0" w:after="0" w:afterAutospacing="0"/>
        <w:jc w:val="center"/>
        <w:rPr>
          <w:rStyle w:val="eop"/>
          <w:rFonts w:ascii="Arial" w:hAnsi="Arial" w:cs="Arial"/>
          <w:sz w:val="22"/>
          <w:szCs w:val="22"/>
        </w:rPr>
      </w:pPr>
    </w:p>
    <w:p w:rsidR="3D0AC2FA" w:rsidP="3D0AC2FA" w:rsidRDefault="3D0AC2FA" w14:paraId="3CCD1DB3" w14:textId="223F8DA3">
      <w:pPr>
        <w:pStyle w:val="paragraph"/>
        <w:spacing w:before="0" w:beforeAutospacing="0" w:after="0" w:afterAutospacing="0"/>
        <w:jc w:val="center"/>
        <w:rPr>
          <w:rStyle w:val="eop"/>
          <w:rFonts w:ascii="Arial" w:hAnsi="Arial" w:cs="Arial"/>
          <w:sz w:val="22"/>
          <w:szCs w:val="22"/>
        </w:rPr>
      </w:pPr>
    </w:p>
    <w:p w:rsidR="3D0AC2FA" w:rsidP="3D0AC2FA" w:rsidRDefault="3D0AC2FA" w14:paraId="1A632860" w14:textId="343DDFAF">
      <w:pPr>
        <w:pStyle w:val="paragraph"/>
        <w:spacing w:before="0" w:beforeAutospacing="0" w:after="0" w:afterAutospacing="0"/>
        <w:jc w:val="center"/>
        <w:rPr>
          <w:rStyle w:val="eop"/>
          <w:rFonts w:ascii="Arial" w:hAnsi="Arial" w:cs="Arial"/>
          <w:sz w:val="22"/>
          <w:szCs w:val="22"/>
        </w:rPr>
      </w:pPr>
    </w:p>
    <w:p w:rsidR="3D0AC2FA" w:rsidP="3D0AC2FA" w:rsidRDefault="3D0AC2FA" w14:paraId="78A01E66" w14:textId="573AFBC1">
      <w:pPr>
        <w:pStyle w:val="paragraph"/>
        <w:spacing w:before="0" w:beforeAutospacing="0" w:after="0" w:afterAutospacing="0"/>
        <w:jc w:val="center"/>
        <w:rPr>
          <w:rStyle w:val="eop"/>
          <w:rFonts w:ascii="Arial" w:hAnsi="Arial" w:cs="Arial"/>
          <w:sz w:val="22"/>
          <w:szCs w:val="22"/>
        </w:rPr>
      </w:pPr>
    </w:p>
    <w:p w:rsidR="3D0AC2FA" w:rsidP="3D0AC2FA" w:rsidRDefault="3D0AC2FA" w14:paraId="4339655C" w14:textId="556F5294">
      <w:pPr>
        <w:pStyle w:val="paragraph"/>
        <w:spacing w:before="0" w:beforeAutospacing="0" w:after="0" w:afterAutospacing="0"/>
        <w:jc w:val="center"/>
        <w:rPr>
          <w:rStyle w:val="eop"/>
          <w:rFonts w:ascii="Arial" w:hAnsi="Arial" w:cs="Arial"/>
          <w:sz w:val="22"/>
          <w:szCs w:val="22"/>
        </w:rPr>
      </w:pPr>
    </w:p>
    <w:p w:rsidR="3D0AC2FA" w:rsidP="3D0AC2FA" w:rsidRDefault="3D0AC2FA" w14:paraId="5908F392" w14:textId="1820EBD8">
      <w:pPr>
        <w:pStyle w:val="paragraph"/>
        <w:spacing w:before="0" w:beforeAutospacing="0" w:after="0" w:afterAutospacing="0"/>
        <w:jc w:val="center"/>
        <w:rPr>
          <w:rStyle w:val="eop"/>
          <w:rFonts w:ascii="Arial" w:hAnsi="Arial" w:cs="Arial"/>
          <w:sz w:val="22"/>
          <w:szCs w:val="22"/>
        </w:rPr>
      </w:pPr>
    </w:p>
    <w:p w:rsidR="00A772CD" w:rsidP="00A772CD" w:rsidRDefault="00A772CD" w14:paraId="24255441"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rsidRPr="00160747" w:rsidR="7E98F189" w:rsidP="00160747" w:rsidRDefault="00A772CD" w14:paraId="79AA218F" w14:textId="54CA4DC6">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rsidR="0BD4CB38" w:rsidP="3D0AC2FA" w:rsidRDefault="0BD4CB38" w14:paraId="1E9F1ADC" w14:textId="03326761" w14:noSpellErr="1">
      <w:pPr>
        <w:pStyle w:val="Heading1"/>
        <w:rPr>
          <w:rFonts w:ascii="Arial" w:hAnsi="Arial" w:eastAsia="Arial" w:cs="Arial"/>
          <w:color w:val="auto"/>
          <w:sz w:val="24"/>
          <w:szCs w:val="24"/>
        </w:rPr>
      </w:pPr>
      <w:bookmarkStart w:name="_Toc1608909885" w:id="177768705"/>
      <w:r w:rsidRPr="63BB71FB" w:rsidR="0BD4CB38">
        <w:rPr>
          <w:rFonts w:ascii="Arial" w:hAnsi="Arial" w:eastAsia="Arial" w:cs="Arial"/>
          <w:color w:val="auto"/>
          <w:sz w:val="24"/>
          <w:szCs w:val="24"/>
        </w:rPr>
        <w:t>Introduction</w:t>
      </w:r>
      <w:bookmarkEnd w:id="177768705"/>
      <w:r w:rsidRPr="63BB71FB" w:rsidR="0BD4CB38">
        <w:rPr>
          <w:rFonts w:ascii="Arial" w:hAnsi="Arial" w:eastAsia="Arial" w:cs="Arial"/>
          <w:color w:val="auto"/>
          <w:sz w:val="24"/>
          <w:szCs w:val="24"/>
        </w:rPr>
        <w:t xml:space="preserve"> </w:t>
      </w:r>
    </w:p>
    <w:p w:rsidRPr="00160747" w:rsidR="00160747" w:rsidP="3D0AC2FA" w:rsidRDefault="00160747" w14:paraId="2997226A" w14:textId="77777777">
      <w:pPr>
        <w:rPr>
          <w:rFonts w:ascii="Arial" w:hAnsi="Arial" w:eastAsia="Arial" w:cs="Arial"/>
          <w:sz w:val="24"/>
          <w:szCs w:val="24"/>
        </w:rPr>
      </w:pPr>
    </w:p>
    <w:p w:rsidRPr="000D046A" w:rsidR="4DE027AA" w:rsidP="3D0AC2FA" w:rsidRDefault="7E61BC52" w14:paraId="77679882" w14:textId="54D17530">
      <w:pPr>
        <w:spacing w:line="360" w:lineRule="auto"/>
        <w:jc w:val="both"/>
        <w:rPr>
          <w:rFonts w:ascii="Arial" w:hAnsi="Arial" w:eastAsia="Arial" w:cs="Arial"/>
          <w:sz w:val="24"/>
          <w:szCs w:val="24"/>
        </w:rPr>
      </w:pPr>
      <w:r w:rsidRPr="3D0AC2FA">
        <w:rPr>
          <w:rFonts w:ascii="Arial" w:hAnsi="Arial" w:eastAsia="Arial" w:cs="Arial"/>
          <w:sz w:val="24"/>
          <w:szCs w:val="24"/>
        </w:rPr>
        <w:t>In this report, the impact of ageing on one's physical and mental health is examined. It will carefully assess an e</w:t>
      </w:r>
      <w:r w:rsidRPr="3D0AC2FA" w:rsidR="15F27DB9">
        <w:rPr>
          <w:rFonts w:ascii="Arial" w:hAnsi="Arial" w:eastAsia="Arial" w:cs="Arial"/>
          <w:sz w:val="24"/>
          <w:szCs w:val="24"/>
        </w:rPr>
        <w:t xml:space="preserve">lderly person's </w:t>
      </w:r>
      <w:r w:rsidRPr="3D0AC2FA">
        <w:rPr>
          <w:rFonts w:ascii="Arial" w:hAnsi="Arial" w:eastAsia="Arial" w:cs="Arial"/>
          <w:sz w:val="24"/>
          <w:szCs w:val="24"/>
        </w:rPr>
        <w:t xml:space="preserve">requirement for social and medical care. A case study that will add to this report's supporting material will be included in the appendix. </w:t>
      </w:r>
    </w:p>
    <w:p w:rsidRPr="000D046A" w:rsidR="4DE027AA" w:rsidP="3D0AC2FA" w:rsidRDefault="3FB5E434" w14:paraId="14A18007" w14:textId="089A64F4">
      <w:pPr>
        <w:spacing w:line="360" w:lineRule="auto"/>
        <w:jc w:val="both"/>
        <w:rPr>
          <w:rFonts w:ascii="Arial" w:hAnsi="Arial" w:eastAsia="Arial" w:cs="Arial"/>
          <w:sz w:val="24"/>
          <w:szCs w:val="24"/>
        </w:rPr>
      </w:pPr>
      <w:r w:rsidRPr="3D0AC2FA">
        <w:rPr>
          <w:rFonts w:ascii="Arial" w:hAnsi="Arial" w:eastAsia="Arial" w:cs="Arial"/>
          <w:sz w:val="24"/>
          <w:szCs w:val="24"/>
        </w:rPr>
        <w:t>There will be</w:t>
      </w:r>
      <w:r w:rsidRPr="3D0AC2FA" w:rsidR="7628FCAA">
        <w:rPr>
          <w:rFonts w:ascii="Arial" w:hAnsi="Arial" w:eastAsia="Arial" w:cs="Arial"/>
          <w:sz w:val="24"/>
          <w:szCs w:val="24"/>
        </w:rPr>
        <w:t xml:space="preserve"> an</w:t>
      </w:r>
      <w:r w:rsidRPr="3D0AC2FA">
        <w:rPr>
          <w:rFonts w:ascii="Arial" w:hAnsi="Arial" w:eastAsia="Arial" w:cs="Arial"/>
          <w:sz w:val="24"/>
          <w:szCs w:val="24"/>
        </w:rPr>
        <w:t xml:space="preserve"> </w:t>
      </w:r>
      <w:r w:rsidRPr="3D0AC2FA" w:rsidR="4C8310FC">
        <w:rPr>
          <w:rFonts w:ascii="Arial" w:hAnsi="Arial" w:eastAsia="Arial" w:cs="Arial"/>
          <w:sz w:val="24"/>
          <w:szCs w:val="24"/>
        </w:rPr>
        <w:t>evaluation</w:t>
      </w:r>
      <w:r w:rsidRPr="3D0AC2FA">
        <w:rPr>
          <w:rFonts w:ascii="Arial" w:hAnsi="Arial" w:eastAsia="Arial" w:cs="Arial"/>
          <w:sz w:val="24"/>
          <w:szCs w:val="24"/>
        </w:rPr>
        <w:t xml:space="preserve"> of the physical, social, and emotional events that seniors go through. Sadie, an 82-year-old widow living alone in a three-bedroom house, is the case study's focus. The emphasis will be on Sadie's support networks for social, health, and</w:t>
      </w:r>
      <w:r w:rsidRPr="3D0AC2FA" w:rsidR="2BD58395">
        <w:rPr>
          <w:rFonts w:ascii="Arial" w:hAnsi="Arial" w:eastAsia="Arial" w:cs="Arial"/>
          <w:sz w:val="24"/>
          <w:szCs w:val="24"/>
        </w:rPr>
        <w:t xml:space="preserve"> social </w:t>
      </w:r>
      <w:r w:rsidRPr="3D0AC2FA">
        <w:rPr>
          <w:rFonts w:ascii="Arial" w:hAnsi="Arial" w:eastAsia="Arial" w:cs="Arial"/>
          <w:sz w:val="24"/>
          <w:szCs w:val="24"/>
        </w:rPr>
        <w:t>care. It will offer guidance on areas where she may improve as well as any recommendations for the future.</w:t>
      </w:r>
      <w:r w:rsidRPr="3D0AC2FA" w:rsidR="7852893D">
        <w:rPr>
          <w:rFonts w:ascii="Arial" w:hAnsi="Arial" w:eastAsia="Arial" w:cs="Arial"/>
          <w:sz w:val="24"/>
          <w:szCs w:val="24"/>
        </w:rPr>
        <w:t xml:space="preserve"> The theory of ageing will be examined, as well as how the elderly population struggles with social isolation and loneliness.</w:t>
      </w:r>
    </w:p>
    <w:p w:rsidRPr="000D046A" w:rsidR="4DE027AA" w:rsidP="3D0AC2FA" w:rsidRDefault="4DE027AA" w14:paraId="35A73092" w14:textId="77F42427">
      <w:pPr>
        <w:spacing w:line="360" w:lineRule="auto"/>
        <w:jc w:val="both"/>
        <w:rPr>
          <w:rFonts w:ascii="Arial" w:hAnsi="Arial" w:eastAsia="Arial" w:cs="Arial"/>
          <w:sz w:val="24"/>
          <w:szCs w:val="24"/>
        </w:rPr>
      </w:pPr>
    </w:p>
    <w:p w:rsidRPr="000D046A" w:rsidR="4DE027AA" w:rsidP="3D0AC2FA" w:rsidRDefault="4DE027AA" w14:paraId="612D2F53" w14:textId="43245F20">
      <w:pPr>
        <w:jc w:val="both"/>
        <w:rPr>
          <w:rFonts w:ascii="Arial" w:hAnsi="Arial" w:eastAsia="Arial" w:cs="Arial"/>
          <w:sz w:val="24"/>
          <w:szCs w:val="24"/>
        </w:rPr>
      </w:pPr>
    </w:p>
    <w:p w:rsidRPr="000D046A" w:rsidR="4DE027AA" w:rsidP="3D0AC2FA" w:rsidRDefault="4DE027AA" w14:paraId="6FEF4CBE" w14:textId="36968759">
      <w:pPr>
        <w:jc w:val="both"/>
        <w:rPr>
          <w:rFonts w:ascii="Arial" w:hAnsi="Arial" w:eastAsia="Arial" w:cs="Arial"/>
          <w:sz w:val="24"/>
          <w:szCs w:val="24"/>
        </w:rPr>
      </w:pPr>
    </w:p>
    <w:p w:rsidRPr="000D046A" w:rsidR="4DE027AA" w:rsidP="3D0AC2FA" w:rsidRDefault="4DE027AA" w14:paraId="67A39E81" w14:textId="738A3CAB">
      <w:pPr>
        <w:jc w:val="both"/>
        <w:rPr>
          <w:rFonts w:ascii="Arial" w:hAnsi="Arial" w:eastAsia="Arial" w:cs="Arial"/>
          <w:sz w:val="24"/>
          <w:szCs w:val="24"/>
        </w:rPr>
      </w:pPr>
    </w:p>
    <w:p w:rsidRPr="000D046A" w:rsidR="4DE027AA" w:rsidP="3D0AC2FA" w:rsidRDefault="4DE027AA" w14:paraId="073B6871" w14:textId="6F8D18AB">
      <w:pPr>
        <w:jc w:val="both"/>
        <w:rPr>
          <w:rFonts w:ascii="Arial" w:hAnsi="Arial" w:eastAsia="Arial" w:cs="Arial"/>
          <w:sz w:val="24"/>
          <w:szCs w:val="24"/>
        </w:rPr>
      </w:pPr>
    </w:p>
    <w:p w:rsidRPr="000D046A" w:rsidR="4DE027AA" w:rsidP="3D0AC2FA" w:rsidRDefault="4DE027AA" w14:paraId="024BA0C6" w14:textId="0C03041A">
      <w:pPr>
        <w:jc w:val="both"/>
        <w:rPr>
          <w:rFonts w:ascii="Arial" w:hAnsi="Arial" w:eastAsia="Arial" w:cs="Arial"/>
          <w:sz w:val="24"/>
          <w:szCs w:val="24"/>
        </w:rPr>
      </w:pPr>
    </w:p>
    <w:p w:rsidRPr="000D046A" w:rsidR="4DE027AA" w:rsidP="3D0AC2FA" w:rsidRDefault="4DE027AA" w14:paraId="1EABC6AA" w14:textId="5209A491">
      <w:pPr>
        <w:jc w:val="both"/>
        <w:rPr>
          <w:rFonts w:ascii="Arial" w:hAnsi="Arial" w:eastAsia="Arial" w:cs="Arial"/>
          <w:sz w:val="24"/>
          <w:szCs w:val="24"/>
        </w:rPr>
      </w:pPr>
    </w:p>
    <w:p w:rsidRPr="000D046A" w:rsidR="4DE027AA" w:rsidP="3D0AC2FA" w:rsidRDefault="4DE027AA" w14:paraId="775C8DC8" w14:textId="76770B73">
      <w:pPr>
        <w:jc w:val="both"/>
        <w:rPr>
          <w:rFonts w:ascii="Arial" w:hAnsi="Arial" w:eastAsia="Arial" w:cs="Arial"/>
          <w:sz w:val="24"/>
          <w:szCs w:val="24"/>
        </w:rPr>
      </w:pPr>
    </w:p>
    <w:p w:rsidRPr="000D046A" w:rsidR="4DE027AA" w:rsidP="3D0AC2FA" w:rsidRDefault="4DE027AA" w14:paraId="1ED84FA6" w14:textId="619C5534">
      <w:pPr>
        <w:jc w:val="both"/>
        <w:rPr>
          <w:rFonts w:ascii="Arial" w:hAnsi="Arial" w:eastAsia="Arial" w:cs="Arial"/>
          <w:sz w:val="24"/>
          <w:szCs w:val="24"/>
        </w:rPr>
      </w:pPr>
    </w:p>
    <w:p w:rsidRPr="000D046A" w:rsidR="4DE027AA" w:rsidP="3D0AC2FA" w:rsidRDefault="4DE027AA" w14:paraId="1C544955" w14:textId="3F9157DA">
      <w:pPr>
        <w:jc w:val="both"/>
        <w:rPr>
          <w:rFonts w:ascii="Arial" w:hAnsi="Arial" w:eastAsia="Arial" w:cs="Arial"/>
          <w:sz w:val="24"/>
          <w:szCs w:val="24"/>
        </w:rPr>
      </w:pPr>
    </w:p>
    <w:p w:rsidRPr="000D046A" w:rsidR="7E98F189" w:rsidP="3D0AC2FA" w:rsidRDefault="7E98F189" w14:paraId="031FFECB" w14:textId="418BDEE9">
      <w:pPr>
        <w:jc w:val="both"/>
        <w:rPr>
          <w:rFonts w:ascii="Arial" w:hAnsi="Arial" w:eastAsia="Arial" w:cs="Arial"/>
          <w:sz w:val="24"/>
          <w:szCs w:val="24"/>
        </w:rPr>
      </w:pPr>
    </w:p>
    <w:p w:rsidRPr="000D046A" w:rsidR="00160747" w:rsidP="3D0AC2FA" w:rsidRDefault="00160747" w14:paraId="4E1FD514" w14:textId="77777777">
      <w:pPr>
        <w:jc w:val="both"/>
        <w:rPr>
          <w:rFonts w:ascii="Arial" w:hAnsi="Arial" w:eastAsia="Arial" w:cs="Arial"/>
          <w:sz w:val="24"/>
          <w:szCs w:val="24"/>
        </w:rPr>
      </w:pPr>
    </w:p>
    <w:p w:rsidRPr="000D046A" w:rsidR="00160747" w:rsidP="3D0AC2FA" w:rsidRDefault="00160747" w14:paraId="0CCC2989" w14:textId="77777777">
      <w:pPr>
        <w:jc w:val="both"/>
        <w:rPr>
          <w:rFonts w:ascii="Arial" w:hAnsi="Arial" w:eastAsia="Arial" w:cs="Arial"/>
          <w:sz w:val="24"/>
          <w:szCs w:val="24"/>
        </w:rPr>
      </w:pPr>
    </w:p>
    <w:p w:rsidRPr="000D046A" w:rsidR="00160747" w:rsidP="3D0AC2FA" w:rsidRDefault="00160747" w14:paraId="235D99B3" w14:textId="77777777">
      <w:pPr>
        <w:jc w:val="both"/>
        <w:rPr>
          <w:rFonts w:ascii="Arial" w:hAnsi="Arial" w:eastAsia="Arial" w:cs="Arial"/>
          <w:sz w:val="24"/>
          <w:szCs w:val="24"/>
        </w:rPr>
      </w:pPr>
    </w:p>
    <w:p w:rsidRPr="000D046A" w:rsidR="00160747" w:rsidP="3D0AC2FA" w:rsidRDefault="00160747" w14:paraId="24E879BB" w14:textId="77777777">
      <w:pPr>
        <w:jc w:val="both"/>
        <w:rPr>
          <w:rFonts w:ascii="Arial" w:hAnsi="Arial" w:eastAsia="Arial" w:cs="Arial"/>
          <w:sz w:val="24"/>
          <w:szCs w:val="24"/>
        </w:rPr>
      </w:pPr>
    </w:p>
    <w:p w:rsidRPr="000D046A" w:rsidR="2FC77C5D" w:rsidP="766C7A25" w:rsidRDefault="3DEAADDD" w14:paraId="25BF216E" w14:textId="73955B0B">
      <w:pPr>
        <w:pStyle w:val="Heading1"/>
        <w:jc w:val="both"/>
        <w:rPr>
          <w:rFonts w:ascii="Arial" w:hAnsi="Arial" w:eastAsia="Arial" w:cs="Arial"/>
          <w:color w:val="auto"/>
          <w:sz w:val="24"/>
          <w:szCs w:val="24"/>
        </w:rPr>
      </w:pPr>
      <w:bookmarkStart w:name="_Toc2143167317" w:id="1634993448"/>
      <w:r w:rsidRPr="766C7A25" w:rsidR="3DEAADDD">
        <w:rPr>
          <w:rFonts w:ascii="Arial" w:hAnsi="Arial" w:eastAsia="Arial" w:cs="Arial"/>
          <w:color w:val="auto"/>
          <w:sz w:val="24"/>
          <w:szCs w:val="24"/>
        </w:rPr>
        <w:t>Definition of old age</w:t>
      </w:r>
      <w:bookmarkEnd w:id="1634993448"/>
    </w:p>
    <w:p w:rsidRPr="000D046A" w:rsidR="00160747" w:rsidP="3D0AC2FA" w:rsidRDefault="00160747" w14:paraId="303AC348" w14:textId="77777777">
      <w:pPr>
        <w:rPr>
          <w:rFonts w:ascii="Arial" w:hAnsi="Arial" w:eastAsia="Arial" w:cs="Arial"/>
          <w:sz w:val="24"/>
          <w:szCs w:val="24"/>
        </w:rPr>
      </w:pPr>
    </w:p>
    <w:p w:rsidRPr="000D046A" w:rsidR="32B1A7FB" w:rsidP="766C7A25" w:rsidRDefault="0D3A08AF" w14:paraId="2A1E2890" w14:textId="6BAA7C91">
      <w:pPr>
        <w:spacing w:line="360" w:lineRule="auto"/>
        <w:jc w:val="both"/>
        <w:rPr>
          <w:rFonts w:ascii="Arial" w:hAnsi="Arial" w:eastAsia="Arial" w:cs="Arial"/>
          <w:sz w:val="24"/>
          <w:szCs w:val="24"/>
        </w:rPr>
      </w:pPr>
      <w:r w:rsidRPr="766C7A25" w:rsidR="7F5BA398">
        <w:rPr>
          <w:rFonts w:ascii="Arial" w:hAnsi="Arial" w:eastAsia="Arial" w:cs="Arial"/>
          <w:sz w:val="24"/>
          <w:szCs w:val="24"/>
        </w:rPr>
        <w:t>An elderly individual is often over the age of 65. However, it is difficult to apply a rigorous definition because everyone ages physically at a different rate, and someone who is 75 years old can be in better health than someone who is 60</w:t>
      </w:r>
      <w:r w:rsidRPr="766C7A25" w:rsidR="48569222">
        <w:rPr>
          <w:rFonts w:ascii="Arial" w:hAnsi="Arial" w:eastAsia="Arial" w:cs="Arial"/>
          <w:sz w:val="24"/>
          <w:szCs w:val="24"/>
        </w:rPr>
        <w:t xml:space="preserve">. </w:t>
      </w:r>
    </w:p>
    <w:p w:rsidRPr="000D046A" w:rsidR="32B1A7FB" w:rsidP="63BB71FB" w:rsidRDefault="0D3A08AF" w14:paraId="08ABC6C3" w14:textId="7521DF74">
      <w:pPr>
        <w:spacing w:line="360" w:lineRule="auto"/>
        <w:jc w:val="both"/>
        <w:rPr>
          <w:rFonts w:ascii="Arial" w:hAnsi="Arial" w:eastAsia="Arial" w:cs="Arial"/>
          <w:sz w:val="24"/>
          <w:szCs w:val="24"/>
        </w:rPr>
      </w:pPr>
      <w:r w:rsidRPr="766C7A25" w:rsidR="6F4D682A">
        <w:rPr>
          <w:rFonts w:ascii="Arial" w:hAnsi="Arial" w:eastAsia="Arial" w:cs="Arial"/>
          <w:sz w:val="24"/>
          <w:szCs w:val="24"/>
        </w:rPr>
        <w:t xml:space="preserve">Most industrialised countries define old age as </w:t>
      </w:r>
      <w:r w:rsidRPr="766C7A25" w:rsidR="6F4D682A">
        <w:rPr>
          <w:rFonts w:ascii="Arial" w:hAnsi="Arial" w:eastAsia="Arial" w:cs="Arial"/>
          <w:sz w:val="24"/>
          <w:szCs w:val="24"/>
        </w:rPr>
        <w:t>commencing</w:t>
      </w:r>
      <w:r w:rsidRPr="766C7A25" w:rsidR="6F4D682A">
        <w:rPr>
          <w:rFonts w:ascii="Arial" w:hAnsi="Arial" w:eastAsia="Arial" w:cs="Arial"/>
          <w:sz w:val="24"/>
          <w:szCs w:val="24"/>
        </w:rPr>
        <w:t xml:space="preserve"> at 60 years of age or older, according to the World Health Organisation. A region like Africa, where the more traditional definition of an elder, or elderly person, begins between the ages of 50 and 65, cannot use this phrase. (World Health Organisation, 2020). </w:t>
      </w:r>
    </w:p>
    <w:p w:rsidRPr="000D046A" w:rsidR="32B1A7FB" w:rsidP="3D0AC2FA" w:rsidRDefault="0D3A08AF" w14:paraId="051C6ECC" w14:textId="48BEAC26">
      <w:pPr>
        <w:spacing w:line="360" w:lineRule="auto"/>
        <w:jc w:val="both"/>
        <w:rPr>
          <w:rFonts w:ascii="Arial" w:hAnsi="Arial" w:eastAsia="Arial" w:cs="Arial"/>
          <w:sz w:val="24"/>
          <w:szCs w:val="24"/>
        </w:rPr>
      </w:pPr>
      <w:r w:rsidRPr="63BB71FB" w:rsidR="0D3A08AF">
        <w:rPr>
          <w:rFonts w:ascii="Arial" w:hAnsi="Arial" w:eastAsia="Arial" w:cs="Arial"/>
          <w:sz w:val="24"/>
          <w:szCs w:val="24"/>
        </w:rPr>
        <w:t xml:space="preserve">As Raymond et al. (2021) has </w:t>
      </w:r>
      <w:r w:rsidRPr="63BB71FB" w:rsidR="49888673">
        <w:rPr>
          <w:rFonts w:ascii="Arial" w:hAnsi="Arial" w:eastAsia="Arial" w:cs="Arial"/>
          <w:sz w:val="24"/>
          <w:szCs w:val="24"/>
        </w:rPr>
        <w:t>mentioned that</w:t>
      </w:r>
      <w:r w:rsidRPr="63BB71FB" w:rsidR="0D3A08AF">
        <w:rPr>
          <w:rFonts w:ascii="Arial" w:hAnsi="Arial" w:eastAsia="Arial" w:cs="Arial"/>
          <w:sz w:val="24"/>
          <w:szCs w:val="24"/>
        </w:rPr>
        <w:t xml:space="preserve"> the</w:t>
      </w:r>
      <w:r w:rsidRPr="63BB71FB" w:rsidR="489738AA">
        <w:rPr>
          <w:rFonts w:ascii="Arial" w:hAnsi="Arial" w:eastAsia="Arial" w:cs="Arial"/>
          <w:sz w:val="24"/>
          <w:szCs w:val="24"/>
        </w:rPr>
        <w:t xml:space="preserve"> percentage of </w:t>
      </w:r>
      <w:r w:rsidRPr="63BB71FB" w:rsidR="29D4A71B">
        <w:rPr>
          <w:rFonts w:ascii="Arial" w:hAnsi="Arial" w:eastAsia="Arial" w:cs="Arial"/>
          <w:sz w:val="24"/>
          <w:szCs w:val="24"/>
        </w:rPr>
        <w:t>elderly</w:t>
      </w:r>
      <w:r w:rsidRPr="63BB71FB" w:rsidR="489738AA">
        <w:rPr>
          <w:rFonts w:ascii="Arial" w:hAnsi="Arial" w:eastAsia="Arial" w:cs="Arial"/>
          <w:sz w:val="24"/>
          <w:szCs w:val="24"/>
        </w:rPr>
        <w:t xml:space="preserve"> who require social care </w:t>
      </w:r>
      <w:r w:rsidRPr="63BB71FB" w:rsidR="489738AA">
        <w:rPr>
          <w:rFonts w:ascii="Arial" w:hAnsi="Arial" w:eastAsia="Arial" w:cs="Arial"/>
          <w:sz w:val="24"/>
          <w:szCs w:val="24"/>
        </w:rPr>
        <w:t>assistance</w:t>
      </w:r>
      <w:r w:rsidRPr="63BB71FB" w:rsidR="489738AA">
        <w:rPr>
          <w:rFonts w:ascii="Arial" w:hAnsi="Arial" w:eastAsia="Arial" w:cs="Arial"/>
          <w:sz w:val="24"/>
          <w:szCs w:val="24"/>
        </w:rPr>
        <w:t xml:space="preserve"> at any given age has decreased. This </w:t>
      </w:r>
      <w:r w:rsidRPr="63BB71FB" w:rsidR="489738AA">
        <w:rPr>
          <w:rFonts w:ascii="Arial" w:hAnsi="Arial" w:eastAsia="Arial" w:cs="Arial"/>
          <w:sz w:val="24"/>
          <w:szCs w:val="24"/>
        </w:rPr>
        <w:t>indicates</w:t>
      </w:r>
      <w:r w:rsidRPr="63BB71FB" w:rsidR="489738AA">
        <w:rPr>
          <w:rFonts w:ascii="Arial" w:hAnsi="Arial" w:eastAsia="Arial" w:cs="Arial"/>
          <w:sz w:val="24"/>
          <w:szCs w:val="24"/>
        </w:rPr>
        <w:t xml:space="preserve"> that a greater percentage of senior citizens can now lead independent lifestyles. While demand is still rising, the percentage of older individuals who require social care has decreased, which has offset the rise brought on by our ageing population.</w:t>
      </w:r>
      <w:r w:rsidRPr="63BB71FB" w:rsidR="580AC762">
        <w:rPr>
          <w:rFonts w:ascii="Arial" w:hAnsi="Arial" w:eastAsia="Arial" w:cs="Arial"/>
          <w:sz w:val="24"/>
          <w:szCs w:val="24"/>
        </w:rPr>
        <w:t xml:space="preserve"> </w:t>
      </w:r>
      <w:r w:rsidRPr="63BB71FB" w:rsidR="2C5E93C0">
        <w:rPr>
          <w:rFonts w:ascii="Arial" w:hAnsi="Arial" w:eastAsia="Arial" w:cs="Arial"/>
          <w:sz w:val="24"/>
          <w:szCs w:val="24"/>
        </w:rPr>
        <w:t xml:space="preserve">The findings suggest that older individuals are managing more chronic illnesses, which are typically treated by the NHS, without </w:t>
      </w:r>
      <w:r w:rsidRPr="63BB71FB" w:rsidR="276D0B70">
        <w:rPr>
          <w:rFonts w:ascii="Arial" w:hAnsi="Arial" w:eastAsia="Arial" w:cs="Arial"/>
          <w:sz w:val="24"/>
          <w:szCs w:val="24"/>
        </w:rPr>
        <w:t>needing</w:t>
      </w:r>
      <w:r w:rsidRPr="63BB71FB" w:rsidR="2C5E93C0">
        <w:rPr>
          <w:rFonts w:ascii="Arial" w:hAnsi="Arial" w:eastAsia="Arial" w:cs="Arial"/>
          <w:sz w:val="24"/>
          <w:szCs w:val="24"/>
        </w:rPr>
        <w:t xml:space="preserve"> greater social care </w:t>
      </w:r>
      <w:r w:rsidRPr="63BB71FB" w:rsidR="2C5E93C0">
        <w:rPr>
          <w:rFonts w:ascii="Arial" w:hAnsi="Arial" w:eastAsia="Arial" w:cs="Arial"/>
          <w:sz w:val="24"/>
          <w:szCs w:val="24"/>
        </w:rPr>
        <w:t>assistance</w:t>
      </w:r>
      <w:r w:rsidRPr="63BB71FB" w:rsidR="2C5E93C0">
        <w:rPr>
          <w:rFonts w:ascii="Arial" w:hAnsi="Arial" w:eastAsia="Arial" w:cs="Arial"/>
          <w:sz w:val="24"/>
          <w:szCs w:val="24"/>
        </w:rPr>
        <w:t>, according to Raymond et al. (2021).</w:t>
      </w:r>
      <w:r w:rsidRPr="63BB71FB" w:rsidR="3E181C25">
        <w:rPr>
          <w:rFonts w:ascii="Arial" w:hAnsi="Arial" w:eastAsia="Arial" w:cs="Arial"/>
          <w:sz w:val="24"/>
          <w:szCs w:val="24"/>
        </w:rPr>
        <w:t xml:space="preserve"> </w:t>
      </w:r>
      <w:r w:rsidRPr="63BB71FB" w:rsidR="4B57E5A5">
        <w:rPr>
          <w:rFonts w:ascii="Arial" w:hAnsi="Arial" w:eastAsia="Arial" w:cs="Arial"/>
          <w:sz w:val="24"/>
          <w:szCs w:val="24"/>
        </w:rPr>
        <w:t xml:space="preserve">In this instance, Sadie has some mobility, but she still </w:t>
      </w:r>
      <w:r w:rsidRPr="63BB71FB" w:rsidR="4B57E5A5">
        <w:rPr>
          <w:rFonts w:ascii="Arial" w:hAnsi="Arial" w:eastAsia="Arial" w:cs="Arial"/>
          <w:sz w:val="24"/>
          <w:szCs w:val="24"/>
        </w:rPr>
        <w:t>requires</w:t>
      </w:r>
      <w:r w:rsidRPr="63BB71FB" w:rsidR="4B57E5A5">
        <w:rPr>
          <w:rFonts w:ascii="Arial" w:hAnsi="Arial" w:eastAsia="Arial" w:cs="Arial"/>
          <w:sz w:val="24"/>
          <w:szCs w:val="24"/>
        </w:rPr>
        <w:t xml:space="preserve"> </w:t>
      </w:r>
      <w:r w:rsidRPr="63BB71FB" w:rsidR="4B57E5A5">
        <w:rPr>
          <w:rFonts w:ascii="Arial" w:hAnsi="Arial" w:eastAsia="Arial" w:cs="Arial"/>
          <w:sz w:val="24"/>
          <w:szCs w:val="24"/>
        </w:rPr>
        <w:t>assistance</w:t>
      </w:r>
      <w:r w:rsidRPr="63BB71FB" w:rsidR="4B57E5A5">
        <w:rPr>
          <w:rFonts w:ascii="Arial" w:hAnsi="Arial" w:eastAsia="Arial" w:cs="Arial"/>
          <w:sz w:val="24"/>
          <w:szCs w:val="24"/>
        </w:rPr>
        <w:t xml:space="preserve"> with daily tasks because her home needs to be cleaned and she needs </w:t>
      </w:r>
      <w:r w:rsidRPr="63BB71FB" w:rsidR="4B57E5A5">
        <w:rPr>
          <w:rFonts w:ascii="Arial" w:hAnsi="Arial" w:eastAsia="Arial" w:cs="Arial"/>
          <w:sz w:val="24"/>
          <w:szCs w:val="24"/>
        </w:rPr>
        <w:t>assistance</w:t>
      </w:r>
      <w:r w:rsidRPr="63BB71FB" w:rsidR="4B57E5A5">
        <w:rPr>
          <w:rFonts w:ascii="Arial" w:hAnsi="Arial" w:eastAsia="Arial" w:cs="Arial"/>
          <w:sz w:val="24"/>
          <w:szCs w:val="24"/>
        </w:rPr>
        <w:t xml:space="preserve"> with cooking and eating. </w:t>
      </w:r>
    </w:p>
    <w:p w:rsidRPr="000D046A" w:rsidR="32B1A7FB" w:rsidP="3D0AC2FA" w:rsidRDefault="16B9DD09" w14:paraId="24A555EC" w14:textId="1D859DBF">
      <w:pPr>
        <w:spacing w:line="360" w:lineRule="auto"/>
        <w:jc w:val="both"/>
        <w:rPr>
          <w:rFonts w:ascii="Arial" w:hAnsi="Arial" w:eastAsia="Arial" w:cs="Arial"/>
          <w:sz w:val="24"/>
          <w:szCs w:val="24"/>
        </w:rPr>
      </w:pPr>
      <w:r w:rsidRPr="766C7A25" w:rsidR="16B9DD09">
        <w:rPr>
          <w:rFonts w:ascii="Arial" w:hAnsi="Arial" w:eastAsia="Arial" w:cs="Arial"/>
          <w:sz w:val="24"/>
          <w:szCs w:val="24"/>
        </w:rPr>
        <w:t xml:space="preserve">However, individuals who do </w:t>
      </w:r>
      <w:r w:rsidRPr="766C7A25" w:rsidR="16B9DD09">
        <w:rPr>
          <w:rFonts w:ascii="Arial" w:hAnsi="Arial" w:eastAsia="Arial" w:cs="Arial"/>
          <w:sz w:val="24"/>
          <w:szCs w:val="24"/>
        </w:rPr>
        <w:t>require</w:t>
      </w:r>
      <w:r w:rsidRPr="766C7A25" w:rsidR="16B9DD09">
        <w:rPr>
          <w:rFonts w:ascii="Arial" w:hAnsi="Arial" w:eastAsia="Arial" w:cs="Arial"/>
          <w:sz w:val="24"/>
          <w:szCs w:val="24"/>
        </w:rPr>
        <w:t xml:space="preserve"> social support might additionally be dealing with longer-lasting problems than usual. </w:t>
      </w:r>
      <w:r w:rsidRPr="766C7A25" w:rsidR="596B3173">
        <w:rPr>
          <w:rFonts w:ascii="Arial" w:hAnsi="Arial" w:eastAsia="Arial" w:cs="Arial"/>
          <w:sz w:val="24"/>
          <w:szCs w:val="24"/>
        </w:rPr>
        <w:t xml:space="preserve">According to Zastrow and Hessenauer (2022), officials should be aware of the challenges in </w:t>
      </w:r>
      <w:r w:rsidRPr="766C7A25" w:rsidR="596B3173">
        <w:rPr>
          <w:rFonts w:ascii="Arial" w:hAnsi="Arial" w:eastAsia="Arial" w:cs="Arial"/>
          <w:sz w:val="24"/>
          <w:szCs w:val="24"/>
        </w:rPr>
        <w:t>anticipating</w:t>
      </w:r>
      <w:r w:rsidRPr="766C7A25" w:rsidR="596B3173">
        <w:rPr>
          <w:rFonts w:ascii="Arial" w:hAnsi="Arial" w:eastAsia="Arial" w:cs="Arial"/>
          <w:sz w:val="24"/>
          <w:szCs w:val="24"/>
        </w:rPr>
        <w:t xml:space="preserve"> future requirements as legislation works to improve adult social care, rather than presuming that an increase in long-term health conditions will lead to a rise in demand for social care.</w:t>
      </w:r>
      <w:r w:rsidRPr="766C7A25" w:rsidR="0B45D0E1">
        <w:rPr>
          <w:rFonts w:ascii="Arial" w:hAnsi="Arial" w:eastAsia="Arial" w:cs="Arial"/>
          <w:sz w:val="24"/>
          <w:szCs w:val="24"/>
        </w:rPr>
        <w:t xml:space="preserve"> </w:t>
      </w:r>
      <w:r w:rsidRPr="766C7A25" w:rsidR="39352B88">
        <w:rPr>
          <w:rFonts w:ascii="Arial" w:hAnsi="Arial" w:eastAsia="Arial" w:cs="Arial"/>
          <w:sz w:val="24"/>
          <w:szCs w:val="24"/>
        </w:rPr>
        <w:t xml:space="preserve">A substantial percentage of the elderly are still active and in good health, particularly individuals under the age of </w:t>
      </w:r>
      <w:r w:rsidRPr="766C7A25" w:rsidR="45744A54">
        <w:rPr>
          <w:rFonts w:ascii="Arial" w:hAnsi="Arial" w:eastAsia="Arial" w:cs="Arial"/>
          <w:sz w:val="24"/>
          <w:szCs w:val="24"/>
        </w:rPr>
        <w:t>75. As</w:t>
      </w:r>
      <w:r w:rsidRPr="766C7A25" w:rsidR="74FB822F">
        <w:rPr>
          <w:rFonts w:ascii="Arial" w:hAnsi="Arial" w:eastAsia="Arial" w:cs="Arial"/>
          <w:sz w:val="24"/>
          <w:szCs w:val="24"/>
        </w:rPr>
        <w:t xml:space="preserve"> Zastrow and </w:t>
      </w:r>
      <w:r w:rsidRPr="766C7A25" w:rsidR="74FB822F">
        <w:rPr>
          <w:rFonts w:ascii="Arial" w:hAnsi="Arial" w:eastAsia="Arial" w:cs="Arial"/>
          <w:sz w:val="24"/>
          <w:szCs w:val="24"/>
        </w:rPr>
        <w:t>Hessenauer</w:t>
      </w:r>
      <w:r w:rsidRPr="766C7A25" w:rsidR="74FB822F">
        <w:rPr>
          <w:rFonts w:ascii="Arial" w:hAnsi="Arial" w:eastAsia="Arial" w:cs="Arial"/>
          <w:sz w:val="24"/>
          <w:szCs w:val="24"/>
        </w:rPr>
        <w:t xml:space="preserve">, (2022) </w:t>
      </w:r>
      <w:r w:rsidRPr="766C7A25" w:rsidR="004348F0">
        <w:rPr>
          <w:rFonts w:ascii="Arial" w:hAnsi="Arial" w:eastAsia="Arial" w:cs="Arial"/>
          <w:sz w:val="24"/>
          <w:szCs w:val="24"/>
        </w:rPr>
        <w:t>stated</w:t>
      </w:r>
      <w:r w:rsidRPr="766C7A25" w:rsidR="04192F86">
        <w:rPr>
          <w:rFonts w:ascii="Arial" w:hAnsi="Arial" w:eastAsia="Arial" w:cs="Arial"/>
          <w:sz w:val="24"/>
          <w:szCs w:val="24"/>
        </w:rPr>
        <w:t xml:space="preserve">, </w:t>
      </w:r>
      <w:r w:rsidRPr="766C7A25" w:rsidR="39352B88">
        <w:rPr>
          <w:rFonts w:ascii="Arial" w:hAnsi="Arial" w:eastAsia="Arial" w:cs="Arial"/>
          <w:sz w:val="24"/>
          <w:szCs w:val="24"/>
        </w:rPr>
        <w:t xml:space="preserve">the </w:t>
      </w:r>
      <w:r w:rsidRPr="766C7A25" w:rsidR="3420A671">
        <w:rPr>
          <w:rFonts w:ascii="Arial" w:hAnsi="Arial" w:eastAsia="Arial" w:cs="Arial"/>
          <w:sz w:val="24"/>
          <w:szCs w:val="24"/>
        </w:rPr>
        <w:t>elderly</w:t>
      </w:r>
      <w:r w:rsidRPr="766C7A25" w:rsidR="39352B88">
        <w:rPr>
          <w:rFonts w:ascii="Arial" w:hAnsi="Arial" w:eastAsia="Arial" w:cs="Arial"/>
          <w:sz w:val="24"/>
          <w:szCs w:val="24"/>
        </w:rPr>
        <w:t xml:space="preserve"> </w:t>
      </w:r>
      <w:r w:rsidRPr="766C7A25" w:rsidR="5A1C818E">
        <w:rPr>
          <w:rFonts w:ascii="Arial" w:hAnsi="Arial" w:eastAsia="Arial" w:cs="Arial"/>
          <w:sz w:val="24"/>
          <w:szCs w:val="24"/>
        </w:rPr>
        <w:t>is</w:t>
      </w:r>
      <w:r w:rsidRPr="766C7A25" w:rsidR="39352B88">
        <w:rPr>
          <w:rFonts w:ascii="Arial" w:hAnsi="Arial" w:eastAsia="Arial" w:cs="Arial"/>
          <w:sz w:val="24"/>
          <w:szCs w:val="24"/>
        </w:rPr>
        <w:t xml:space="preserve"> often reluctant to have themselves regarded as such, and the elderly are </w:t>
      </w:r>
      <w:r w:rsidRPr="766C7A25" w:rsidR="39352B88">
        <w:rPr>
          <w:rFonts w:ascii="Arial" w:hAnsi="Arial" w:eastAsia="Arial" w:cs="Arial"/>
          <w:sz w:val="24"/>
          <w:szCs w:val="24"/>
        </w:rPr>
        <w:t>frequently</w:t>
      </w:r>
      <w:r w:rsidRPr="766C7A25" w:rsidR="39352B88">
        <w:rPr>
          <w:rFonts w:ascii="Arial" w:hAnsi="Arial" w:eastAsia="Arial" w:cs="Arial"/>
          <w:sz w:val="24"/>
          <w:szCs w:val="24"/>
        </w:rPr>
        <w:t xml:space="preserve"> unhappy with such treatment.</w:t>
      </w:r>
      <w:r w:rsidRPr="766C7A25" w:rsidR="3CD13244">
        <w:rPr>
          <w:rFonts w:ascii="Arial" w:hAnsi="Arial" w:eastAsia="Arial" w:cs="Arial"/>
          <w:sz w:val="24"/>
          <w:szCs w:val="24"/>
        </w:rPr>
        <w:t xml:space="preserve"> Contrarily, considering the increased life expectancy around the world, it is reasonable to consider people over 90 who have outlived the typical age called oldest-old or super-old.</w:t>
      </w:r>
    </w:p>
    <w:p w:rsidRPr="000D046A" w:rsidR="32B1A7FB" w:rsidP="3D0AC2FA" w:rsidRDefault="3E1BA083" w14:paraId="248511EC" w14:textId="1EDCB2B2">
      <w:pPr>
        <w:spacing w:line="360" w:lineRule="auto"/>
        <w:jc w:val="both"/>
        <w:rPr>
          <w:rFonts w:ascii="Arial" w:hAnsi="Arial" w:eastAsia="Arial" w:cs="Arial"/>
          <w:sz w:val="24"/>
          <w:szCs w:val="24"/>
        </w:rPr>
      </w:pPr>
      <w:r w:rsidRPr="3D0AC2FA">
        <w:rPr>
          <w:rFonts w:ascii="Arial" w:hAnsi="Arial" w:eastAsia="Arial" w:cs="Arial"/>
          <w:sz w:val="24"/>
          <w:szCs w:val="24"/>
        </w:rPr>
        <w:t xml:space="preserve">Sadie is </w:t>
      </w:r>
      <w:r w:rsidRPr="3D0AC2FA" w:rsidR="7659EF50">
        <w:rPr>
          <w:rFonts w:ascii="Arial" w:hAnsi="Arial" w:eastAsia="Arial" w:cs="Arial"/>
          <w:sz w:val="24"/>
          <w:szCs w:val="24"/>
        </w:rPr>
        <w:t>considered</w:t>
      </w:r>
      <w:r w:rsidRPr="3D0AC2FA">
        <w:rPr>
          <w:rFonts w:ascii="Arial" w:hAnsi="Arial" w:eastAsia="Arial" w:cs="Arial"/>
          <w:sz w:val="24"/>
          <w:szCs w:val="24"/>
        </w:rPr>
        <w:t xml:space="preserve"> an </w:t>
      </w:r>
      <w:r w:rsidRPr="3D0AC2FA" w:rsidR="34FED482">
        <w:rPr>
          <w:rFonts w:ascii="Arial" w:hAnsi="Arial" w:eastAsia="Arial" w:cs="Arial"/>
          <w:sz w:val="24"/>
          <w:szCs w:val="24"/>
        </w:rPr>
        <w:t>elderly</w:t>
      </w:r>
      <w:r w:rsidRPr="3D0AC2FA">
        <w:rPr>
          <w:rFonts w:ascii="Arial" w:hAnsi="Arial" w:eastAsia="Arial" w:cs="Arial"/>
          <w:sz w:val="24"/>
          <w:szCs w:val="24"/>
        </w:rPr>
        <w:t xml:space="preserve"> person who will need help from the social services and the care from local </w:t>
      </w:r>
      <w:r w:rsidRPr="3D0AC2FA" w:rsidR="3F4673BE">
        <w:rPr>
          <w:rFonts w:ascii="Arial" w:hAnsi="Arial" w:eastAsia="Arial" w:cs="Arial"/>
          <w:sz w:val="24"/>
          <w:szCs w:val="24"/>
        </w:rPr>
        <w:t>authorities. Sadie would require personal centred care plan.</w:t>
      </w:r>
      <w:r w:rsidRPr="3D0AC2FA" w:rsidR="4094CEC0">
        <w:rPr>
          <w:rFonts w:ascii="Arial" w:hAnsi="Arial" w:eastAsia="Arial" w:cs="Arial"/>
          <w:sz w:val="24"/>
          <w:szCs w:val="24"/>
        </w:rPr>
        <w:t xml:space="preserve"> </w:t>
      </w:r>
      <w:r w:rsidRPr="3D0AC2FA" w:rsidR="466B18C2">
        <w:rPr>
          <w:rFonts w:ascii="Arial" w:hAnsi="Arial" w:eastAsia="Arial" w:cs="Arial"/>
          <w:sz w:val="24"/>
          <w:szCs w:val="24"/>
        </w:rPr>
        <w:t>M</w:t>
      </w:r>
      <w:r w:rsidRPr="3D0AC2FA" w:rsidR="4094CEC0">
        <w:rPr>
          <w:rFonts w:ascii="Arial" w:hAnsi="Arial" w:eastAsia="Arial" w:cs="Arial"/>
          <w:sz w:val="24"/>
          <w:szCs w:val="24"/>
        </w:rPr>
        <w:t>edical and emotional assistance plan needs to reflect the MCA's fundamental belief that people should participate in decisions regarding their own care. Engagement results in better service outcomes and improves one's psychological well-being, according to studies on psychological wellness and health.</w:t>
      </w:r>
      <w:r w:rsidRPr="3D0AC2FA" w:rsidR="13AF1C60">
        <w:rPr>
          <w:rFonts w:ascii="Arial" w:hAnsi="Arial" w:eastAsia="Arial" w:cs="Arial"/>
          <w:sz w:val="24"/>
          <w:szCs w:val="24"/>
        </w:rPr>
        <w:t xml:space="preserve"> (Social Care Institute for Excellence, 2014)</w:t>
      </w:r>
      <w:r w:rsidRPr="3D0AC2FA" w:rsidR="7DE943E1">
        <w:rPr>
          <w:rFonts w:ascii="Arial" w:hAnsi="Arial" w:eastAsia="Arial" w:cs="Arial"/>
          <w:sz w:val="24"/>
          <w:szCs w:val="24"/>
        </w:rPr>
        <w:t>. Every single individual is going to have specific requirements and preferences. Staff members are required to make every effort to assist the individual in communicating their personal desires, goals, and whatever assistance they require. By working together to create the care plan, the patient or their designated representative will be able to maintain the attention on what is essential to them and have their treatment and assistance reflecting this. (Social Care Institute for Excellence, 2014).</w:t>
      </w:r>
      <w:r w:rsidRPr="3D0AC2FA" w:rsidR="1B235E48">
        <w:rPr>
          <w:rFonts w:ascii="Arial" w:hAnsi="Arial" w:eastAsia="Arial" w:cs="Arial"/>
          <w:sz w:val="24"/>
          <w:szCs w:val="24"/>
        </w:rPr>
        <w:t xml:space="preserve"> </w:t>
      </w:r>
    </w:p>
    <w:p w:rsidRPr="000D046A" w:rsidR="32B1A7FB" w:rsidP="3D0AC2FA" w:rsidRDefault="11457F87" w14:paraId="731A19E5" w14:textId="62B127F0">
      <w:pPr>
        <w:spacing w:line="360" w:lineRule="auto"/>
        <w:jc w:val="both"/>
        <w:rPr>
          <w:rFonts w:ascii="Arial" w:hAnsi="Arial" w:eastAsia="Arial" w:cs="Arial"/>
          <w:sz w:val="24"/>
          <w:szCs w:val="24"/>
        </w:rPr>
      </w:pPr>
      <w:r w:rsidRPr="3D0AC2FA">
        <w:rPr>
          <w:rFonts w:ascii="Arial" w:hAnsi="Arial" w:eastAsia="Arial" w:cs="Arial"/>
          <w:sz w:val="24"/>
          <w:szCs w:val="24"/>
        </w:rPr>
        <w:t xml:space="preserve">The care plan outlines the patient's evaluated healthcare or requirements for care, healthcare history, personal information, anticipated and desired results and of necessity what kind of assistance and care will be provided to them as well, how, when, and by whom. It also clarifies the reason the patient is receiving treatment (their assessed health or care </w:t>
      </w:r>
      <w:r w:rsidRPr="3D0AC2FA" w:rsidR="66A79B93">
        <w:rPr>
          <w:rFonts w:ascii="Arial" w:hAnsi="Arial" w:eastAsia="Arial" w:cs="Arial"/>
          <w:sz w:val="24"/>
          <w:szCs w:val="24"/>
        </w:rPr>
        <w:t xml:space="preserve">needs) as mentioned in the article by, Ballantyne (2016). </w:t>
      </w:r>
      <w:r w:rsidRPr="3D0AC2FA" w:rsidR="46CD98B7">
        <w:rPr>
          <w:rFonts w:ascii="Arial" w:hAnsi="Arial" w:eastAsia="Arial" w:cs="Arial"/>
          <w:sz w:val="24"/>
          <w:szCs w:val="24"/>
        </w:rPr>
        <w:t>In Sadie's case, her condition will be evaluated, and all the health professions need to produce a care plan to assist her in the latter phases of her life, which may also include end-of-life care.</w:t>
      </w:r>
      <w:r w:rsidRPr="3D0AC2FA" w:rsidR="56D92F55">
        <w:rPr>
          <w:rFonts w:ascii="Arial" w:hAnsi="Arial" w:eastAsia="Arial" w:cs="Arial"/>
          <w:sz w:val="24"/>
          <w:szCs w:val="24"/>
        </w:rPr>
        <w:t xml:space="preserve"> Advance care planning has been shown to improve the standard of care provided to those who are near death.</w:t>
      </w:r>
      <w:r w:rsidRPr="3D0AC2FA" w:rsidR="6220F615">
        <w:rPr>
          <w:rFonts w:ascii="Arial" w:hAnsi="Arial" w:eastAsia="Arial" w:cs="Arial"/>
          <w:sz w:val="24"/>
          <w:szCs w:val="24"/>
        </w:rPr>
        <w:t xml:space="preserve"> (Brinkman-Stoppelenburg, </w:t>
      </w:r>
      <w:r w:rsidRPr="3D0AC2FA" w:rsidR="10E7EE04">
        <w:rPr>
          <w:rFonts w:ascii="Arial" w:hAnsi="Arial" w:eastAsia="Arial" w:cs="Arial"/>
          <w:sz w:val="24"/>
          <w:szCs w:val="24"/>
        </w:rPr>
        <w:t>et al.,</w:t>
      </w:r>
      <w:r w:rsidRPr="3D0AC2FA" w:rsidR="6220F615">
        <w:rPr>
          <w:rFonts w:ascii="Arial" w:hAnsi="Arial" w:eastAsia="Arial" w:cs="Arial"/>
          <w:sz w:val="24"/>
          <w:szCs w:val="24"/>
        </w:rPr>
        <w:t xml:space="preserve"> 2014).</w:t>
      </w:r>
    </w:p>
    <w:p w:rsidRPr="000D046A" w:rsidR="299CB0D3" w:rsidP="3D0AC2FA" w:rsidRDefault="299CB0D3" w14:paraId="15FF196B" w14:textId="54631155">
      <w:pPr>
        <w:spacing w:line="360" w:lineRule="auto"/>
        <w:jc w:val="both"/>
        <w:rPr>
          <w:rFonts w:ascii="Arial" w:hAnsi="Arial" w:eastAsia="Arial" w:cs="Arial"/>
          <w:color w:val="000000" w:themeColor="text1"/>
          <w:sz w:val="24"/>
          <w:szCs w:val="24"/>
        </w:rPr>
      </w:pPr>
      <w:r w:rsidRPr="766C7A25" w:rsidR="299CB0D3">
        <w:rPr>
          <w:rFonts w:ascii="Arial" w:hAnsi="Arial" w:eastAsia="Arial" w:cs="Arial"/>
          <w:sz w:val="24"/>
          <w:szCs w:val="24"/>
        </w:rPr>
        <w:t xml:space="preserve">A person-centred approach implies putting the </w:t>
      </w:r>
      <w:r w:rsidRPr="766C7A25" w:rsidR="7576D75D">
        <w:rPr>
          <w:rFonts w:ascii="Arial" w:hAnsi="Arial" w:eastAsia="Arial" w:cs="Arial"/>
          <w:sz w:val="24"/>
          <w:szCs w:val="24"/>
        </w:rPr>
        <w:t>individual</w:t>
      </w:r>
      <w:r w:rsidRPr="766C7A25" w:rsidR="299CB0D3">
        <w:rPr>
          <w:rFonts w:ascii="Arial" w:hAnsi="Arial" w:eastAsia="Arial" w:cs="Arial"/>
          <w:sz w:val="24"/>
          <w:szCs w:val="24"/>
        </w:rPr>
        <w:t xml:space="preserve">, their family, and carers' top priorities first while </w:t>
      </w:r>
      <w:r w:rsidRPr="766C7A25" w:rsidR="299CB0D3">
        <w:rPr>
          <w:rFonts w:ascii="Arial" w:hAnsi="Arial" w:eastAsia="Arial" w:cs="Arial"/>
          <w:sz w:val="24"/>
          <w:szCs w:val="24"/>
        </w:rPr>
        <w:t>providing</w:t>
      </w:r>
      <w:r w:rsidRPr="766C7A25" w:rsidR="299CB0D3">
        <w:rPr>
          <w:rFonts w:ascii="Arial" w:hAnsi="Arial" w:eastAsia="Arial" w:cs="Arial"/>
          <w:sz w:val="24"/>
          <w:szCs w:val="24"/>
        </w:rPr>
        <w:t xml:space="preserve"> care, support, and treatment. Decide what is most </w:t>
      </w:r>
      <w:r w:rsidRPr="766C7A25" w:rsidR="299CB0D3">
        <w:rPr>
          <w:rFonts w:ascii="Arial" w:hAnsi="Arial" w:eastAsia="Arial" w:cs="Arial"/>
          <w:sz w:val="24"/>
          <w:szCs w:val="24"/>
        </w:rPr>
        <w:t>essential to them without making any assumptions before even considering measuring anything.</w:t>
      </w:r>
      <w:r w:rsidRPr="766C7A25" w:rsidR="39FC4D99">
        <w:rPr>
          <w:rFonts w:ascii="Arial" w:hAnsi="Arial" w:eastAsia="Arial" w:cs="Arial"/>
          <w:sz w:val="24"/>
          <w:szCs w:val="24"/>
        </w:rPr>
        <w:t xml:space="preserve"> (McCormack and McCance, 2016).</w:t>
      </w:r>
    </w:p>
    <w:p w:rsidR="7F36696B" w:rsidP="766C7A25" w:rsidRDefault="7F36696B" w14:paraId="43F1BAA7" w14:textId="2C102786">
      <w:pPr>
        <w:spacing w:line="360" w:lineRule="auto"/>
        <w:jc w:val="both"/>
        <w:rPr>
          <w:rFonts w:ascii="Arial" w:hAnsi="Arial" w:eastAsia="Arial" w:cs="Arial"/>
          <w:sz w:val="24"/>
          <w:szCs w:val="24"/>
        </w:rPr>
      </w:pPr>
      <w:r w:rsidRPr="766C7A25" w:rsidR="5EA00B0E">
        <w:rPr>
          <w:rFonts w:ascii="Arial" w:hAnsi="Arial" w:eastAsia="Arial" w:cs="Arial"/>
          <w:sz w:val="24"/>
          <w:szCs w:val="24"/>
        </w:rPr>
        <w:t>Individualised treatment gives patients the same level of control and autonomy over their mental and physical health that they are used to in every other aspect of their lives</w:t>
      </w:r>
      <w:r w:rsidRPr="766C7A25" w:rsidR="32A043D4">
        <w:rPr>
          <w:rFonts w:ascii="Arial" w:hAnsi="Arial" w:eastAsia="Arial" w:cs="Arial"/>
          <w:sz w:val="24"/>
          <w:szCs w:val="24"/>
        </w:rPr>
        <w:t xml:space="preserve">. </w:t>
      </w:r>
    </w:p>
    <w:p w:rsidR="7F36696B" w:rsidP="3D0AC2FA" w:rsidRDefault="7F36696B" w14:paraId="050388A3" w14:textId="2A015574">
      <w:pPr>
        <w:spacing w:line="360" w:lineRule="auto"/>
        <w:jc w:val="both"/>
        <w:rPr>
          <w:rFonts w:ascii="Arial" w:hAnsi="Arial" w:eastAsia="Arial" w:cs="Arial"/>
          <w:sz w:val="24"/>
          <w:szCs w:val="24"/>
        </w:rPr>
      </w:pPr>
      <w:r w:rsidRPr="766C7A25" w:rsidR="7F36696B">
        <w:rPr>
          <w:rFonts w:ascii="Arial" w:hAnsi="Arial" w:eastAsia="Arial" w:cs="Arial"/>
          <w:sz w:val="24"/>
          <w:szCs w:val="24"/>
        </w:rPr>
        <w:t xml:space="preserve">Personalisation is considering the wants and needs of entire communities to guarantee that everyone has access to the knowledge, counsel, and advocacy they </w:t>
      </w:r>
      <w:r w:rsidRPr="766C7A25" w:rsidR="7F36696B">
        <w:rPr>
          <w:rFonts w:ascii="Arial" w:hAnsi="Arial" w:eastAsia="Arial" w:cs="Arial"/>
          <w:sz w:val="24"/>
          <w:szCs w:val="24"/>
        </w:rPr>
        <w:t>require</w:t>
      </w:r>
      <w:r w:rsidRPr="766C7A25" w:rsidR="7F36696B">
        <w:rPr>
          <w:rFonts w:ascii="Arial" w:hAnsi="Arial" w:eastAsia="Arial" w:cs="Arial"/>
          <w:sz w:val="24"/>
          <w:szCs w:val="24"/>
        </w:rPr>
        <w:t xml:space="preserve"> to choose the </w:t>
      </w:r>
      <w:r w:rsidRPr="766C7A25" w:rsidR="7F36696B">
        <w:rPr>
          <w:rFonts w:ascii="Arial" w:hAnsi="Arial" w:eastAsia="Arial" w:cs="Arial"/>
          <w:sz w:val="24"/>
          <w:szCs w:val="24"/>
        </w:rPr>
        <w:t>assistance</w:t>
      </w:r>
      <w:r w:rsidRPr="766C7A25" w:rsidR="7F36696B">
        <w:rPr>
          <w:rFonts w:ascii="Arial" w:hAnsi="Arial" w:eastAsia="Arial" w:cs="Arial"/>
          <w:sz w:val="24"/>
          <w:szCs w:val="24"/>
        </w:rPr>
        <w:t xml:space="preserve"> they </w:t>
      </w:r>
      <w:r w:rsidRPr="766C7A25" w:rsidR="070861C2">
        <w:rPr>
          <w:rFonts w:ascii="Arial" w:hAnsi="Arial" w:eastAsia="Arial" w:cs="Arial"/>
          <w:sz w:val="24"/>
          <w:szCs w:val="24"/>
        </w:rPr>
        <w:t>require</w:t>
      </w:r>
      <w:r w:rsidRPr="766C7A25" w:rsidR="070861C2">
        <w:rPr>
          <w:rFonts w:ascii="Arial" w:hAnsi="Arial" w:eastAsia="Arial" w:cs="Arial"/>
          <w:sz w:val="24"/>
          <w:szCs w:val="24"/>
        </w:rPr>
        <w:t xml:space="preserve"> as it is </w:t>
      </w:r>
      <w:r w:rsidRPr="766C7A25" w:rsidR="070861C2">
        <w:rPr>
          <w:rFonts w:ascii="Arial" w:hAnsi="Arial" w:eastAsia="Arial" w:cs="Arial"/>
          <w:sz w:val="24"/>
          <w:szCs w:val="24"/>
        </w:rPr>
        <w:t>stated</w:t>
      </w:r>
      <w:r w:rsidRPr="766C7A25" w:rsidR="070861C2">
        <w:rPr>
          <w:rFonts w:ascii="Arial" w:hAnsi="Arial" w:eastAsia="Arial" w:cs="Arial"/>
          <w:sz w:val="24"/>
          <w:szCs w:val="24"/>
        </w:rPr>
        <w:t xml:space="preserve"> by McCormack and McCance, (2016)</w:t>
      </w:r>
      <w:r w:rsidRPr="766C7A25" w:rsidR="3F7147E2">
        <w:rPr>
          <w:rFonts w:ascii="Arial" w:hAnsi="Arial" w:eastAsia="Arial" w:cs="Arial"/>
          <w:sz w:val="24"/>
          <w:szCs w:val="24"/>
        </w:rPr>
        <w:t>.</w:t>
      </w:r>
    </w:p>
    <w:p w:rsidR="00CC00EE" w:rsidP="00CC00EE" w:rsidRDefault="00CC00EE" w14:paraId="3B984C92" w14:textId="12EE77D0" w14:noSpellErr="1">
      <w:pPr>
        <w:pStyle w:val="Heading1"/>
        <w:rPr>
          <w:rFonts w:ascii="Arial" w:hAnsi="Arial" w:cs="Arial"/>
          <w:color w:val="000000" w:themeColor="text1"/>
          <w:sz w:val="24"/>
          <w:szCs w:val="24"/>
        </w:rPr>
      </w:pPr>
      <w:bookmarkStart w:name="_Toc1403099291" w:id="1670922402"/>
      <w:r w:rsidRPr="766C7A25" w:rsidR="00CC00EE">
        <w:rPr>
          <w:rFonts w:ascii="Arial" w:hAnsi="Arial" w:cs="Arial"/>
          <w:color w:val="000000" w:themeColor="text1" w:themeTint="FF" w:themeShade="FF"/>
          <w:sz w:val="24"/>
          <w:szCs w:val="24"/>
        </w:rPr>
        <w:t>Policies and Legislations</w:t>
      </w:r>
      <w:bookmarkEnd w:id="1670922402"/>
    </w:p>
    <w:p w:rsidR="766C7A25" w:rsidP="766C7A25" w:rsidRDefault="766C7A25" w14:paraId="26AD851A" w14:textId="20826146">
      <w:pPr>
        <w:pStyle w:val="Normal"/>
        <w:rPr>
          <w:rFonts w:ascii="Arial" w:hAnsi="Arial" w:eastAsia="Arial" w:cs="Arial"/>
          <w:sz w:val="24"/>
          <w:szCs w:val="24"/>
        </w:rPr>
      </w:pPr>
    </w:p>
    <w:p w:rsidRPr="000D046A" w:rsidR="3F7147E2" w:rsidP="766C7A25" w:rsidRDefault="3F7147E2" w14:paraId="724FE80A" w14:textId="3B7AD33D">
      <w:pPr>
        <w:pStyle w:val="Normal"/>
        <w:spacing w:line="360" w:lineRule="auto"/>
        <w:jc w:val="both"/>
        <w:rPr>
          <w:rFonts w:ascii="Arial" w:hAnsi="Arial" w:eastAsia="Arial" w:cs="Arial"/>
          <w:color w:val="000000" w:themeColor="text1"/>
          <w:sz w:val="24"/>
          <w:szCs w:val="24"/>
        </w:rPr>
      </w:pPr>
      <w:r w:rsidRPr="766C7A25" w:rsidR="3F7147E2">
        <w:rPr>
          <w:rFonts w:ascii="Arial" w:hAnsi="Arial" w:eastAsia="Arial" w:cs="Arial"/>
          <w:sz w:val="24"/>
          <w:szCs w:val="24"/>
        </w:rPr>
        <w:t xml:space="preserve">According to the Care Act of 2014, local governments must decide for amenities, infrastructure, or resources that can </w:t>
      </w:r>
      <w:r w:rsidRPr="766C7A25" w:rsidR="3F7147E2">
        <w:rPr>
          <w:rFonts w:ascii="Arial" w:hAnsi="Arial" w:eastAsia="Arial" w:cs="Arial"/>
          <w:sz w:val="24"/>
          <w:szCs w:val="24"/>
        </w:rPr>
        <w:t>assist</w:t>
      </w:r>
      <w:r w:rsidRPr="766C7A25" w:rsidR="3F7147E2">
        <w:rPr>
          <w:rFonts w:ascii="Arial" w:hAnsi="Arial" w:eastAsia="Arial" w:cs="Arial"/>
          <w:sz w:val="24"/>
          <w:szCs w:val="24"/>
        </w:rPr>
        <w:t xml:space="preserve"> to avoid, postpone, or lessen the emergence of needs for </w:t>
      </w:r>
      <w:r w:rsidRPr="766C7A25" w:rsidR="3F7147E2">
        <w:rPr>
          <w:rFonts w:ascii="Arial" w:hAnsi="Arial" w:eastAsia="Arial" w:cs="Arial"/>
          <w:sz w:val="24"/>
          <w:szCs w:val="24"/>
        </w:rPr>
        <w:t>assistance</w:t>
      </w:r>
      <w:r w:rsidRPr="766C7A25" w:rsidR="3F7147E2">
        <w:rPr>
          <w:rFonts w:ascii="Arial" w:hAnsi="Arial" w:eastAsia="Arial" w:cs="Arial"/>
          <w:sz w:val="24"/>
          <w:szCs w:val="24"/>
        </w:rPr>
        <w:t xml:space="preserve"> and care. The cost of preventative measures is </w:t>
      </w:r>
      <w:r w:rsidRPr="766C7A25" w:rsidR="3F7147E2">
        <w:rPr>
          <w:rFonts w:ascii="Arial" w:hAnsi="Arial" w:eastAsia="Arial" w:cs="Arial"/>
          <w:sz w:val="24"/>
          <w:szCs w:val="24"/>
        </w:rPr>
        <w:t>frequently</w:t>
      </w:r>
      <w:r w:rsidRPr="766C7A25" w:rsidR="3F7147E2">
        <w:rPr>
          <w:rFonts w:ascii="Arial" w:hAnsi="Arial" w:eastAsia="Arial" w:cs="Arial"/>
          <w:sz w:val="24"/>
          <w:szCs w:val="24"/>
        </w:rPr>
        <w:t xml:space="preserve"> less expensive than the expense of unavoidable future medical demands.</w:t>
      </w:r>
      <w:r w:rsidRPr="766C7A25" w:rsidR="2E37D459">
        <w:rPr>
          <w:rFonts w:ascii="Arial" w:hAnsi="Arial" w:eastAsia="Arial" w:cs="Arial"/>
          <w:sz w:val="24"/>
          <w:szCs w:val="24"/>
        </w:rPr>
        <w:t xml:space="preserve"> Therefore, the Act was designed to </w:t>
      </w:r>
      <w:r w:rsidRPr="766C7A25" w:rsidR="2E37D459">
        <w:rPr>
          <w:rFonts w:ascii="Arial" w:hAnsi="Arial" w:eastAsia="Arial" w:cs="Arial"/>
          <w:sz w:val="24"/>
          <w:szCs w:val="24"/>
        </w:rPr>
        <w:t>eliminate</w:t>
      </w:r>
      <w:r w:rsidRPr="766C7A25" w:rsidR="2E37D459">
        <w:rPr>
          <w:rFonts w:ascii="Arial" w:hAnsi="Arial" w:eastAsia="Arial" w:cs="Arial"/>
          <w:sz w:val="24"/>
          <w:szCs w:val="24"/>
        </w:rPr>
        <w:t xml:space="preserve"> the possibility of prejudice and inequity occurring while evaluating healthcare requirements and provisioning.</w:t>
      </w:r>
      <w:r w:rsidRPr="766C7A25" w:rsidR="4523D4D8">
        <w:rPr>
          <w:rFonts w:ascii="Arial" w:hAnsi="Arial" w:eastAsia="Arial" w:cs="Arial"/>
          <w:sz w:val="24"/>
          <w:szCs w:val="24"/>
        </w:rPr>
        <w:t xml:space="preserve"> The Care Act of 2014 </w:t>
      </w:r>
      <w:r w:rsidRPr="766C7A25" w:rsidR="4523D4D8">
        <w:rPr>
          <w:rFonts w:ascii="Arial" w:hAnsi="Arial" w:eastAsia="Arial" w:cs="Arial"/>
          <w:sz w:val="24"/>
          <w:szCs w:val="24"/>
        </w:rPr>
        <w:t>establishes</w:t>
      </w:r>
      <w:r w:rsidRPr="766C7A25" w:rsidR="4523D4D8">
        <w:rPr>
          <w:rFonts w:ascii="Arial" w:hAnsi="Arial" w:eastAsia="Arial" w:cs="Arial"/>
          <w:sz w:val="24"/>
          <w:szCs w:val="24"/>
        </w:rPr>
        <w:t xml:space="preserve"> a precise legislative structure that governs how local governments and other system components should safeguard adults who are at danger of being mistreated or neglected</w:t>
      </w:r>
      <w:r w:rsidRPr="766C7A25" w:rsidR="6CE174F7">
        <w:rPr>
          <w:rFonts w:ascii="Arial" w:hAnsi="Arial" w:eastAsia="Arial" w:cs="Arial"/>
          <w:sz w:val="24"/>
          <w:szCs w:val="24"/>
        </w:rPr>
        <w:t>. The Older Persons Abuse Safeguarding Assessment acknowledges that the elderly is more susceptible to neglect as well as abuse. Vulnerable individuals were more likely to be assaulted in their own households (43.5%) than by others (43.5%). Care facility (35.6%)</w:t>
      </w:r>
      <w:r w:rsidRPr="766C7A25" w:rsidR="6D7193CF">
        <w:rPr>
          <w:rFonts w:ascii="Arial" w:hAnsi="Arial" w:eastAsia="Arial" w:cs="Arial"/>
          <w:sz w:val="24"/>
          <w:szCs w:val="24"/>
        </w:rPr>
        <w:t>.</w:t>
      </w:r>
      <w:r w:rsidRPr="766C7A25" w:rsidR="7E551889">
        <w:rPr>
          <w:rFonts w:ascii="Arial" w:hAnsi="Arial" w:eastAsia="Arial" w:cs="Arial"/>
          <w:sz w:val="24"/>
          <w:szCs w:val="24"/>
        </w:rPr>
        <w:t xml:space="preserve"> (</w:t>
      </w:r>
      <w:bookmarkStart w:name="_Int_LRKqksE8" w:id="1698539052"/>
      <w:r w:rsidRPr="766C7A25" w:rsidR="7E551889">
        <w:rPr>
          <w:rFonts w:ascii="Arial" w:hAnsi="Arial" w:eastAsia="Arial" w:cs="Arial"/>
          <w:sz w:val="24"/>
          <w:szCs w:val="24"/>
        </w:rPr>
        <w:t>UK</w:t>
      </w:r>
      <w:bookmarkEnd w:id="1698539052"/>
      <w:r w:rsidRPr="766C7A25" w:rsidR="7E551889">
        <w:rPr>
          <w:rFonts w:ascii="Arial" w:hAnsi="Arial" w:eastAsia="Arial" w:cs="Arial"/>
          <w:sz w:val="24"/>
          <w:szCs w:val="24"/>
        </w:rPr>
        <w:t xml:space="preserve"> Government, 2014).</w:t>
      </w:r>
      <w:r w:rsidRPr="766C7A25" w:rsidR="6CE174F7">
        <w:rPr>
          <w:rFonts w:ascii="Arial" w:hAnsi="Arial" w:eastAsia="Arial" w:cs="Arial"/>
          <w:sz w:val="24"/>
          <w:szCs w:val="24"/>
        </w:rPr>
        <w:t xml:space="preserve"> </w:t>
      </w:r>
    </w:p>
    <w:p w:rsidRPr="000D046A" w:rsidR="04D7FF03" w:rsidP="3D0AC2FA" w:rsidRDefault="04D7FF03" w14:paraId="2895FD14" w14:textId="02A178C3">
      <w:pPr>
        <w:spacing w:line="360" w:lineRule="auto"/>
        <w:jc w:val="both"/>
        <w:rPr>
          <w:rFonts w:ascii="Arial" w:hAnsi="Arial" w:eastAsia="Arial" w:cs="Arial"/>
          <w:sz w:val="24"/>
          <w:szCs w:val="24"/>
        </w:rPr>
      </w:pPr>
      <w:r w:rsidRPr="3D0AC2FA">
        <w:rPr>
          <w:rFonts w:ascii="Arial" w:hAnsi="Arial" w:eastAsia="Arial" w:cs="Arial"/>
          <w:sz w:val="24"/>
          <w:szCs w:val="24"/>
        </w:rPr>
        <w:t>Formal carers are those who provide care for a person outside the house, such as someone who resides in a nursing home, assisted living facility, or residential care facility. Informal carers are those who provide care for their loved ones, usually their partners or family members.</w:t>
      </w:r>
      <w:r w:rsidRPr="3D0AC2FA" w:rsidR="5D123FE7">
        <w:rPr>
          <w:rFonts w:ascii="Arial" w:hAnsi="Arial" w:eastAsia="Arial" w:cs="Arial"/>
          <w:sz w:val="24"/>
          <w:szCs w:val="24"/>
        </w:rPr>
        <w:t xml:space="preserve"> </w:t>
      </w:r>
      <w:r w:rsidRPr="3D0AC2FA" w:rsidR="23857842">
        <w:rPr>
          <w:rFonts w:ascii="Arial" w:hAnsi="Arial" w:eastAsia="Arial" w:cs="Arial"/>
          <w:sz w:val="24"/>
          <w:szCs w:val="24"/>
        </w:rPr>
        <w:t>According to Carers UK, 11.5 million people in the UK provide unpaid assistance to elderly, extremely sick, or disabled people; they are estimated to save the government £193 billion annually by doing so.</w:t>
      </w:r>
      <w:r w:rsidRPr="3D0AC2FA" w:rsidR="77746B3C">
        <w:rPr>
          <w:rFonts w:ascii="Arial" w:hAnsi="Arial" w:eastAsia="Arial" w:cs="Arial"/>
          <w:sz w:val="24"/>
          <w:szCs w:val="24"/>
        </w:rPr>
        <w:t xml:space="preserve"> (Cartagena Farias and Brimblecombe, 2022).</w:t>
      </w:r>
      <w:r w:rsidRPr="3D0AC2FA" w:rsidR="6EC27372">
        <w:rPr>
          <w:rFonts w:ascii="Arial" w:hAnsi="Arial" w:eastAsia="Arial" w:cs="Arial"/>
          <w:sz w:val="24"/>
          <w:szCs w:val="24"/>
        </w:rPr>
        <w:t xml:space="preserve"> The Care Act does not now require local authorities to check to see if the requirements of its citizens are being met. It is necessary to give </w:t>
      </w:r>
      <w:r w:rsidRPr="3D0AC2FA" w:rsidR="6EC27372">
        <w:rPr>
          <w:rFonts w:ascii="Arial" w:hAnsi="Arial" w:eastAsia="Arial" w:cs="Arial"/>
          <w:sz w:val="24"/>
          <w:szCs w:val="24"/>
        </w:rPr>
        <w:lastRenderedPageBreak/>
        <w:t>the Care Quality Commission (CQC) the authority to oversee local authorities' choices on eligibility as well as assessment requirements.</w:t>
      </w:r>
      <w:r w:rsidRPr="3D0AC2FA" w:rsidR="43D7BCE3">
        <w:rPr>
          <w:rFonts w:ascii="Arial" w:hAnsi="Arial" w:eastAsia="Arial" w:cs="Arial"/>
          <w:sz w:val="24"/>
          <w:szCs w:val="24"/>
        </w:rPr>
        <w:t xml:space="preserve"> </w:t>
      </w:r>
      <w:r w:rsidRPr="3D0AC2FA" w:rsidR="2990C5E0">
        <w:rPr>
          <w:rFonts w:ascii="Arial" w:hAnsi="Arial" w:eastAsia="Arial" w:cs="Arial"/>
          <w:sz w:val="24"/>
          <w:szCs w:val="24"/>
        </w:rPr>
        <w:t xml:space="preserve">(UK Government, 2014). </w:t>
      </w:r>
    </w:p>
    <w:p w:rsidRPr="000D046A" w:rsidR="04D7FF03" w:rsidP="3D0AC2FA" w:rsidRDefault="04D7FF03" w14:paraId="44FD673E" w14:textId="64A270E1">
      <w:pPr>
        <w:spacing w:line="360" w:lineRule="auto"/>
        <w:jc w:val="both"/>
        <w:rPr>
          <w:rFonts w:ascii="Arial" w:hAnsi="Arial" w:eastAsia="Arial" w:cs="Arial"/>
          <w:sz w:val="24"/>
          <w:szCs w:val="24"/>
        </w:rPr>
      </w:pPr>
      <w:r w:rsidRPr="3D0AC2FA">
        <w:rPr>
          <w:rFonts w:ascii="Arial" w:hAnsi="Arial" w:eastAsia="Arial" w:cs="Arial"/>
          <w:sz w:val="24"/>
          <w:szCs w:val="24"/>
        </w:rPr>
        <w:t>Regardless of origin, anyone within the family could abuse. Sadie is particularly susceptible due to her age and mental state and is at risk of being mistreated by her visiting family</w:t>
      </w:r>
      <w:r w:rsidRPr="3D0AC2FA" w:rsidR="2E707FDB">
        <w:rPr>
          <w:rFonts w:ascii="Arial" w:hAnsi="Arial" w:eastAsia="Arial" w:cs="Arial"/>
          <w:sz w:val="24"/>
          <w:szCs w:val="24"/>
        </w:rPr>
        <w:t xml:space="preserve">. </w:t>
      </w:r>
      <w:r w:rsidRPr="3D0AC2FA" w:rsidR="2BC08A32">
        <w:rPr>
          <w:rFonts w:ascii="Arial" w:hAnsi="Arial" w:eastAsia="Arial" w:cs="Arial"/>
          <w:sz w:val="24"/>
          <w:szCs w:val="24"/>
        </w:rPr>
        <w:t>In addition, residents are more likely to experience abuse in nursing facilities, particularly at the hands of the staff.</w:t>
      </w:r>
    </w:p>
    <w:p w:rsidRPr="000D046A" w:rsidR="73120D36" w:rsidP="3D0AC2FA" w:rsidRDefault="73120D36" w14:paraId="74387D6A" w14:textId="198A7119">
      <w:pPr>
        <w:spacing w:line="360" w:lineRule="auto"/>
        <w:jc w:val="both"/>
        <w:rPr>
          <w:rFonts w:ascii="Arial" w:hAnsi="Arial" w:eastAsia="Arial" w:cs="Arial"/>
          <w:sz w:val="24"/>
          <w:szCs w:val="24"/>
        </w:rPr>
      </w:pPr>
      <w:r w:rsidRPr="3D0AC2FA">
        <w:rPr>
          <w:rFonts w:ascii="Arial" w:hAnsi="Arial" w:eastAsia="Arial" w:cs="Arial"/>
          <w:sz w:val="24"/>
          <w:szCs w:val="24"/>
        </w:rPr>
        <w:t xml:space="preserve">Local authorities, victims of abuse, and independent advocacy people have a voice thanks to the Care Act of 2014 for people with care and support requirements. </w:t>
      </w:r>
      <w:r w:rsidRPr="3D0AC2FA" w:rsidR="7C312C09">
        <w:rPr>
          <w:rFonts w:ascii="Arial" w:hAnsi="Arial" w:eastAsia="Arial" w:cs="Arial"/>
          <w:sz w:val="24"/>
          <w:szCs w:val="24"/>
        </w:rPr>
        <w:t xml:space="preserve">When services are merged and integration is promoted, integration, cooperation, and partnerships are taking place. An integrated care system must be developed through collaboration between the local government, </w:t>
      </w:r>
      <w:proofErr w:type="spellStart"/>
      <w:r w:rsidRPr="3D0AC2FA" w:rsidR="7C312C09">
        <w:rPr>
          <w:rFonts w:ascii="Arial" w:hAnsi="Arial" w:eastAsia="Arial" w:cs="Arial"/>
          <w:sz w:val="24"/>
          <w:szCs w:val="24"/>
        </w:rPr>
        <w:t>DWP</w:t>
      </w:r>
      <w:proofErr w:type="spellEnd"/>
      <w:r w:rsidRPr="3D0AC2FA" w:rsidR="7C312C09">
        <w:rPr>
          <w:rFonts w:ascii="Arial" w:hAnsi="Arial" w:eastAsia="Arial" w:cs="Arial"/>
          <w:sz w:val="24"/>
          <w:szCs w:val="24"/>
        </w:rPr>
        <w:t xml:space="preserve">, public health, NHS, and adult social care. </w:t>
      </w:r>
      <w:r w:rsidRPr="3D0AC2FA" w:rsidR="18FAFD00">
        <w:rPr>
          <w:rFonts w:ascii="Arial" w:hAnsi="Arial" w:eastAsia="Arial" w:cs="Arial"/>
          <w:sz w:val="24"/>
          <w:szCs w:val="24"/>
        </w:rPr>
        <w:t>(Marino et al., 2018).</w:t>
      </w:r>
    </w:p>
    <w:p w:rsidRPr="000D046A" w:rsidR="7569BE22" w:rsidP="766C7A25" w:rsidRDefault="7569BE22" w14:paraId="59304A24" w14:textId="33FFB517">
      <w:pPr>
        <w:spacing w:line="360" w:lineRule="auto"/>
        <w:jc w:val="both"/>
        <w:rPr>
          <w:rFonts w:ascii="Arial" w:hAnsi="Arial" w:eastAsia="Arial" w:cs="Arial"/>
          <w:sz w:val="24"/>
          <w:szCs w:val="24"/>
        </w:rPr>
      </w:pPr>
      <w:r w:rsidRPr="766C7A25" w:rsidR="7569BE22">
        <w:rPr>
          <w:rFonts w:ascii="Arial" w:hAnsi="Arial" w:eastAsia="Arial" w:cs="Arial"/>
          <w:sz w:val="24"/>
          <w:szCs w:val="24"/>
        </w:rPr>
        <w:t>Financial exploitation of the elderly is also possible. The following behaviours are indicative of financial abuse: having money or other property stolen, being defrauded, being under duress over money or other property, or having money or other property fraudulently taken away from them.</w:t>
      </w:r>
      <w:r w:rsidRPr="766C7A25" w:rsidR="528F2E52">
        <w:rPr>
          <w:rFonts w:ascii="Arial" w:hAnsi="Arial" w:eastAsia="Arial" w:cs="Arial"/>
          <w:sz w:val="24"/>
          <w:szCs w:val="24"/>
        </w:rPr>
        <w:t xml:space="preserve"> </w:t>
      </w:r>
    </w:p>
    <w:p w:rsidRPr="000D046A" w:rsidR="7569BE22" w:rsidP="3D0AC2FA" w:rsidRDefault="7569BE22" w14:paraId="6A6EB5B5" w14:textId="0D675101">
      <w:pPr>
        <w:spacing w:line="360" w:lineRule="auto"/>
        <w:jc w:val="both"/>
        <w:rPr>
          <w:rFonts w:ascii="Arial" w:hAnsi="Arial" w:eastAsia="Arial" w:cs="Arial"/>
          <w:sz w:val="24"/>
          <w:szCs w:val="24"/>
        </w:rPr>
      </w:pPr>
      <w:r w:rsidRPr="766C7A25" w:rsidR="528F2E52">
        <w:rPr>
          <w:rFonts w:ascii="Arial" w:hAnsi="Arial" w:eastAsia="Arial" w:cs="Arial"/>
          <w:sz w:val="24"/>
          <w:szCs w:val="24"/>
        </w:rPr>
        <w:t xml:space="preserve">Each local authority must </w:t>
      </w:r>
      <w:r w:rsidRPr="766C7A25" w:rsidR="528F2E52">
        <w:rPr>
          <w:rFonts w:ascii="Arial" w:hAnsi="Arial" w:eastAsia="Arial" w:cs="Arial"/>
          <w:sz w:val="24"/>
          <w:szCs w:val="24"/>
        </w:rPr>
        <w:t>establish</w:t>
      </w:r>
      <w:r w:rsidRPr="766C7A25" w:rsidR="528F2E52">
        <w:rPr>
          <w:rFonts w:ascii="Arial" w:hAnsi="Arial" w:eastAsia="Arial" w:cs="Arial"/>
          <w:sz w:val="24"/>
          <w:szCs w:val="24"/>
        </w:rPr>
        <w:t xml:space="preserve"> a Safeguarding Adults Board (or "SAB"). </w:t>
      </w:r>
      <w:r w:rsidRPr="766C7A25" w:rsidR="528F2E52">
        <w:rPr>
          <w:rFonts w:ascii="Arial" w:hAnsi="Arial" w:eastAsia="Arial" w:cs="Arial"/>
          <w:sz w:val="24"/>
          <w:szCs w:val="24"/>
        </w:rPr>
        <w:t xml:space="preserve">A SAB's </w:t>
      </w:r>
      <w:r w:rsidRPr="766C7A25" w:rsidR="528F2E52">
        <w:rPr>
          <w:rFonts w:ascii="Arial" w:hAnsi="Arial" w:eastAsia="Arial" w:cs="Arial"/>
          <w:sz w:val="24"/>
          <w:szCs w:val="24"/>
        </w:rPr>
        <w:t>objective</w:t>
      </w:r>
      <w:r w:rsidRPr="766C7A25" w:rsidR="528F2E52">
        <w:rPr>
          <w:rFonts w:ascii="Arial" w:hAnsi="Arial" w:eastAsia="Arial" w:cs="Arial"/>
          <w:sz w:val="24"/>
          <w:szCs w:val="24"/>
        </w:rPr>
        <w:t>, according to the UK Government (2014), is to help and protect adults under its</w:t>
      </w:r>
      <w:r w:rsidRPr="766C7A25" w:rsidR="629D8925">
        <w:rPr>
          <w:rFonts w:ascii="Arial" w:hAnsi="Arial" w:eastAsia="Arial" w:cs="Arial"/>
          <w:sz w:val="24"/>
          <w:szCs w:val="24"/>
        </w:rPr>
        <w:t xml:space="preserve"> power i</w:t>
      </w:r>
      <w:r w:rsidRPr="766C7A25" w:rsidR="528F2E52">
        <w:rPr>
          <w:rFonts w:ascii="Arial" w:hAnsi="Arial" w:eastAsia="Arial" w:cs="Arial"/>
          <w:sz w:val="24"/>
          <w:szCs w:val="24"/>
        </w:rPr>
        <w:t xml:space="preserve">n circumstances like those </w:t>
      </w:r>
      <w:r w:rsidRPr="766C7A25" w:rsidR="528F2E52">
        <w:rPr>
          <w:rFonts w:ascii="Arial" w:hAnsi="Arial" w:eastAsia="Arial" w:cs="Arial"/>
          <w:sz w:val="24"/>
          <w:szCs w:val="24"/>
        </w:rPr>
        <w:t>stated</w:t>
      </w:r>
      <w:r w:rsidRPr="766C7A25" w:rsidR="528F2E52">
        <w:rPr>
          <w:rFonts w:ascii="Arial" w:hAnsi="Arial" w:eastAsia="Arial" w:cs="Arial"/>
          <w:sz w:val="24"/>
          <w:szCs w:val="24"/>
        </w:rPr>
        <w:t xml:space="preserve"> in section 42(1). A SAB must organise itself and make sure that every choice it makes is </w:t>
      </w:r>
      <w:r w:rsidRPr="766C7A25" w:rsidR="528F2E52">
        <w:rPr>
          <w:rFonts w:ascii="Arial" w:hAnsi="Arial" w:eastAsia="Arial" w:cs="Arial"/>
          <w:sz w:val="24"/>
          <w:szCs w:val="24"/>
        </w:rPr>
        <w:t>advantageous</w:t>
      </w:r>
      <w:r w:rsidRPr="766C7A25" w:rsidR="528F2E52">
        <w:rPr>
          <w:rFonts w:ascii="Arial" w:hAnsi="Arial" w:eastAsia="Arial" w:cs="Arial"/>
          <w:sz w:val="24"/>
          <w:szCs w:val="24"/>
        </w:rPr>
        <w:t xml:space="preserve"> if it is to succeed.</w:t>
      </w:r>
    </w:p>
    <w:p w:rsidRPr="000D046A" w:rsidR="07E0E782" w:rsidP="3D0AC2FA" w:rsidRDefault="07E0E782" w14:paraId="4C18226E" w14:textId="10330436">
      <w:pPr>
        <w:spacing w:line="360" w:lineRule="auto"/>
        <w:jc w:val="both"/>
        <w:rPr>
          <w:rFonts w:ascii="Arial" w:hAnsi="Arial" w:eastAsia="Arial" w:cs="Arial"/>
          <w:sz w:val="24"/>
          <w:szCs w:val="24"/>
        </w:rPr>
      </w:pPr>
      <w:r w:rsidRPr="766C7A25" w:rsidR="301C4740">
        <w:rPr>
          <w:rFonts w:ascii="Arial" w:hAnsi="Arial" w:eastAsia="Arial" w:cs="Arial"/>
          <w:sz w:val="24"/>
          <w:szCs w:val="24"/>
        </w:rPr>
        <w:t xml:space="preserve">The importance of starting with the assumption that the individual is best equipped to evaluate their own wellness. The local authority should follow the principles of the Mental Capacity Act and presume that the person knows their own </w:t>
      </w:r>
      <w:r w:rsidRPr="766C7A25" w:rsidR="301C4740">
        <w:rPr>
          <w:rFonts w:ascii="Arial" w:hAnsi="Arial" w:eastAsia="Arial" w:cs="Arial"/>
          <w:sz w:val="24"/>
          <w:szCs w:val="24"/>
        </w:rPr>
        <w:t>objectives</w:t>
      </w:r>
      <w:r w:rsidRPr="766C7A25" w:rsidR="301C4740">
        <w:rPr>
          <w:rFonts w:ascii="Arial" w:hAnsi="Arial" w:eastAsia="Arial" w:cs="Arial"/>
          <w:sz w:val="24"/>
          <w:szCs w:val="24"/>
        </w:rPr>
        <w:t xml:space="preserve">, goals, and wellbeing the best. The local government </w:t>
      </w:r>
      <w:r w:rsidRPr="766C7A25" w:rsidR="41EFFBBE">
        <w:rPr>
          <w:rFonts w:ascii="Arial" w:hAnsi="Arial" w:eastAsia="Arial" w:cs="Arial"/>
          <w:sz w:val="24"/>
          <w:szCs w:val="24"/>
        </w:rPr>
        <w:t>should not</w:t>
      </w:r>
      <w:r w:rsidRPr="766C7A25" w:rsidR="301C4740">
        <w:rPr>
          <w:rFonts w:ascii="Arial" w:hAnsi="Arial" w:eastAsia="Arial" w:cs="Arial"/>
          <w:sz w:val="24"/>
          <w:szCs w:val="24"/>
        </w:rPr>
        <w:t xml:space="preserve"> assume the things that are most significant to the individual. </w:t>
      </w:r>
      <w:r w:rsidRPr="766C7A25" w:rsidR="6091E197">
        <w:rPr>
          <w:rFonts w:ascii="Arial" w:hAnsi="Arial" w:eastAsia="Arial" w:cs="Arial"/>
          <w:sz w:val="24"/>
          <w:szCs w:val="24"/>
        </w:rPr>
        <w:t>(Department of health and social care, 2022).</w:t>
      </w:r>
    </w:p>
    <w:p w:rsidR="7AD99675" w:rsidP="766C7A25" w:rsidRDefault="7AD99675" w14:paraId="2B8E7481" w14:textId="2CF00181">
      <w:pPr>
        <w:spacing w:line="360" w:lineRule="auto"/>
        <w:jc w:val="both"/>
        <w:rPr>
          <w:rFonts w:ascii="Arial" w:hAnsi="Arial" w:eastAsia="Arial" w:cs="Arial"/>
          <w:sz w:val="24"/>
          <w:szCs w:val="24"/>
        </w:rPr>
      </w:pPr>
      <w:r w:rsidRPr="766C7A25" w:rsidR="7AD99675">
        <w:rPr>
          <w:rFonts w:ascii="Arial" w:hAnsi="Arial" w:eastAsia="Arial" w:cs="Arial"/>
          <w:sz w:val="24"/>
          <w:szCs w:val="24"/>
        </w:rPr>
        <w:t xml:space="preserve">Social workers, occupational therapists, other specialists, service providers, and commissioners who are successful in preventing, reducing, or delaying the need for </w:t>
      </w:r>
      <w:r w:rsidRPr="766C7A25" w:rsidR="7AD99675">
        <w:rPr>
          <w:rFonts w:ascii="Arial" w:hAnsi="Arial" w:eastAsia="Arial" w:cs="Arial"/>
          <w:sz w:val="24"/>
          <w:szCs w:val="24"/>
        </w:rPr>
        <w:t>assistance</w:t>
      </w:r>
      <w:r w:rsidRPr="766C7A25" w:rsidR="7AD99675">
        <w:rPr>
          <w:rFonts w:ascii="Arial" w:hAnsi="Arial" w:eastAsia="Arial" w:cs="Arial"/>
          <w:sz w:val="24"/>
          <w:szCs w:val="24"/>
        </w:rPr>
        <w:t xml:space="preserve"> and care are likely to have a thorough understanding of the persons and families receiving support. The Department of Health and Social Services, (2022)</w:t>
      </w:r>
      <w:r w:rsidRPr="766C7A25" w:rsidR="5449A4CC">
        <w:rPr>
          <w:rFonts w:ascii="Arial" w:hAnsi="Arial" w:eastAsia="Arial" w:cs="Arial"/>
          <w:sz w:val="24"/>
          <w:szCs w:val="24"/>
        </w:rPr>
        <w:t>.</w:t>
      </w:r>
    </w:p>
    <w:p w:rsidRPr="000D046A" w:rsidR="72E29106" w:rsidP="766C7A25" w:rsidRDefault="72E29106" w14:paraId="5C7F09BD" w14:textId="29C5C936">
      <w:pPr>
        <w:spacing w:line="360" w:lineRule="auto"/>
        <w:jc w:val="both"/>
        <w:rPr>
          <w:rFonts w:ascii="Arial" w:hAnsi="Arial" w:eastAsia="Arial" w:cs="Arial"/>
          <w:sz w:val="24"/>
          <w:szCs w:val="24"/>
        </w:rPr>
      </w:pPr>
      <w:r w:rsidRPr="766C7A25" w:rsidR="62F7D022">
        <w:rPr>
          <w:rFonts w:ascii="Arial" w:hAnsi="Arial" w:eastAsia="Arial" w:cs="Arial"/>
          <w:sz w:val="24"/>
          <w:szCs w:val="24"/>
        </w:rPr>
        <w:t xml:space="preserve">Diagnostic overshadowing occurs when symptoms of a physical condition are wrongly misdiagnosed as mental health problems, behavioural problems, or as being a </w:t>
      </w:r>
      <w:r w:rsidRPr="766C7A25" w:rsidR="62F7D022">
        <w:rPr>
          <w:rFonts w:ascii="Arial" w:hAnsi="Arial" w:eastAsia="Arial" w:cs="Arial"/>
          <w:sz w:val="24"/>
          <w:szCs w:val="24"/>
        </w:rPr>
        <w:t>component</w:t>
      </w:r>
      <w:r w:rsidRPr="766C7A25" w:rsidR="62F7D022">
        <w:rPr>
          <w:rFonts w:ascii="Arial" w:hAnsi="Arial" w:eastAsia="Arial" w:cs="Arial"/>
          <w:sz w:val="24"/>
          <w:szCs w:val="24"/>
        </w:rPr>
        <w:t xml:space="preserve"> of the person's intellectual impairment or autism spectrum disorder. (Molloy et al. 2023). </w:t>
      </w:r>
    </w:p>
    <w:p w:rsidRPr="000D046A" w:rsidR="72E29106" w:rsidP="766C7A25" w:rsidRDefault="72E29106" w14:paraId="3651C3F5" w14:textId="605C2575">
      <w:pPr>
        <w:pStyle w:val="Normal"/>
        <w:spacing w:line="360" w:lineRule="auto"/>
        <w:jc w:val="both"/>
        <w:rPr>
          <w:rFonts w:ascii="Arial" w:hAnsi="Arial" w:eastAsia="Arial" w:cs="Arial"/>
          <w:sz w:val="24"/>
          <w:szCs w:val="24"/>
        </w:rPr>
      </w:pPr>
      <w:r w:rsidRPr="766C7A25" w:rsidR="72E29106">
        <w:rPr>
          <w:rFonts w:ascii="Arial" w:hAnsi="Arial" w:eastAsia="Arial" w:cs="Arial"/>
          <w:sz w:val="24"/>
          <w:szCs w:val="24"/>
        </w:rPr>
        <w:t>Elderly adults who experience loneliness and isolation are more prone to experience a variety of physical and mental conditions, including high blood pressure, heart disease, obesity, a weaker immune system, anxiety, depression, and even mortality. Social isolation and loneliness among elderly persons are widespread but overlooked public health implications. (Wu, 2020).</w:t>
      </w:r>
      <w:r w:rsidRPr="766C7A25" w:rsidR="75A7612C">
        <w:rPr>
          <w:rFonts w:ascii="Arial" w:hAnsi="Arial" w:eastAsia="Arial" w:cs="Arial"/>
          <w:sz w:val="24"/>
          <w:szCs w:val="24"/>
        </w:rPr>
        <w:t xml:space="preserve"> Given that Sadie lives alone, it would be necessary to refer her because she is likely to feel isolated and lonely.</w:t>
      </w:r>
    </w:p>
    <w:p w:rsidRPr="000D046A" w:rsidR="5D39525E" w:rsidP="3D0AC2FA" w:rsidRDefault="5D39525E" w14:paraId="6B841B9E" w14:textId="799C876E">
      <w:pPr>
        <w:spacing w:line="360" w:lineRule="auto"/>
        <w:jc w:val="both"/>
        <w:rPr>
          <w:rFonts w:ascii="Arial" w:hAnsi="Arial" w:eastAsia="Arial" w:cs="Arial"/>
          <w:sz w:val="24"/>
          <w:szCs w:val="24"/>
        </w:rPr>
      </w:pPr>
      <w:r w:rsidRPr="3D0AC2FA">
        <w:rPr>
          <w:rFonts w:ascii="Arial" w:hAnsi="Arial" w:eastAsia="Arial" w:cs="Arial"/>
          <w:sz w:val="24"/>
          <w:szCs w:val="24"/>
        </w:rPr>
        <w:t>In accordance with the Equality Act of 2010, ageism, also known as discrimination, based on age, is the practise of treating an individual differently or unfairly due to their age. It also covers things like how people are portrayed in the media, which can influence how a specific generation is perceived by the general population.</w:t>
      </w:r>
      <w:r w:rsidRPr="3D0AC2FA" w:rsidR="277D242E">
        <w:rPr>
          <w:rFonts w:ascii="Arial" w:hAnsi="Arial" w:eastAsia="Arial" w:cs="Arial"/>
          <w:sz w:val="24"/>
          <w:szCs w:val="24"/>
        </w:rPr>
        <w:t xml:space="preserve"> You cannot be subjected to age-based discrimination, according to the Equality Act of 2010. Discrimination that contravenes the Equality Act is illegal.</w:t>
      </w:r>
      <w:r w:rsidRPr="3D0AC2FA" w:rsidR="12355CE1">
        <w:rPr>
          <w:rFonts w:ascii="Arial" w:hAnsi="Arial" w:eastAsia="Arial" w:cs="Arial"/>
          <w:sz w:val="24"/>
          <w:szCs w:val="24"/>
        </w:rPr>
        <w:t xml:space="preserve"> (Griffith, 2010).</w:t>
      </w:r>
    </w:p>
    <w:p w:rsidRPr="000D046A" w:rsidR="4A2AC957" w:rsidP="3D0AC2FA" w:rsidRDefault="4A2AC957" w14:paraId="1ABF0DFA" w14:textId="2338FA7C">
      <w:pPr>
        <w:spacing w:line="360" w:lineRule="auto"/>
        <w:jc w:val="both"/>
        <w:rPr>
          <w:rFonts w:ascii="Arial" w:hAnsi="Arial" w:eastAsia="Arial" w:cs="Arial"/>
          <w:color w:val="000000" w:themeColor="text1"/>
          <w:sz w:val="24"/>
          <w:szCs w:val="24"/>
        </w:rPr>
      </w:pPr>
      <w:r w:rsidRPr="766C7A25" w:rsidR="1BF94270">
        <w:rPr>
          <w:rFonts w:ascii="Arial" w:hAnsi="Arial" w:eastAsia="Arial" w:cs="Arial"/>
          <w:sz w:val="24"/>
          <w:szCs w:val="24"/>
        </w:rPr>
        <w:t>Health disparities are differences between people and communities in all areas of health, including how people estimate the stress of their illnesses, how they view treatment, how well they live their lives, what they do to be healthy, and whether they have access to medical care.</w:t>
      </w:r>
      <w:r w:rsidRPr="766C7A25" w:rsidR="4A2AC957">
        <w:rPr>
          <w:rFonts w:ascii="Arial" w:hAnsi="Arial" w:eastAsia="Arial" w:cs="Arial"/>
          <w:sz w:val="24"/>
          <w:szCs w:val="24"/>
        </w:rPr>
        <w:t xml:space="preserve"> </w:t>
      </w:r>
      <w:r w:rsidRPr="766C7A25" w:rsidR="31FAA1EC">
        <w:rPr>
          <w:rFonts w:ascii="Arial" w:hAnsi="Arial" w:eastAsia="Arial" w:cs="Arial"/>
          <w:sz w:val="24"/>
          <w:szCs w:val="24"/>
        </w:rPr>
        <w:t>(</w:t>
      </w:r>
      <w:r w:rsidRPr="766C7A25" w:rsidR="483F7675">
        <w:rPr>
          <w:rFonts w:ascii="Arial" w:hAnsi="Arial" w:eastAsia="Arial" w:cs="Arial"/>
          <w:sz w:val="24"/>
          <w:szCs w:val="24"/>
        </w:rPr>
        <w:t xml:space="preserve">Dilworth-Anderson, </w:t>
      </w:r>
      <w:r w:rsidRPr="766C7A25" w:rsidR="796865A2">
        <w:rPr>
          <w:rFonts w:ascii="Arial" w:hAnsi="Arial" w:eastAsia="Arial" w:cs="Arial"/>
          <w:sz w:val="24"/>
          <w:szCs w:val="24"/>
        </w:rPr>
        <w:t>Pierre, and</w:t>
      </w:r>
      <w:r w:rsidRPr="766C7A25" w:rsidR="483F7675">
        <w:rPr>
          <w:rFonts w:ascii="Arial" w:hAnsi="Arial" w:eastAsia="Arial" w:cs="Arial"/>
          <w:sz w:val="24"/>
          <w:szCs w:val="24"/>
        </w:rPr>
        <w:t xml:space="preserve"> Hilliard,</w:t>
      </w:r>
      <w:r w:rsidRPr="766C7A25" w:rsidR="51C21F65">
        <w:rPr>
          <w:rFonts w:ascii="Arial" w:hAnsi="Arial" w:eastAsia="Arial" w:cs="Arial"/>
          <w:sz w:val="24"/>
          <w:szCs w:val="24"/>
        </w:rPr>
        <w:t xml:space="preserve"> </w:t>
      </w:r>
      <w:r w:rsidRPr="766C7A25" w:rsidR="483F7675">
        <w:rPr>
          <w:rFonts w:ascii="Arial" w:hAnsi="Arial" w:eastAsia="Arial" w:cs="Arial"/>
          <w:sz w:val="24"/>
          <w:szCs w:val="24"/>
        </w:rPr>
        <w:t>2012).</w:t>
      </w:r>
      <w:r w:rsidRPr="766C7A25" w:rsidR="3F372093">
        <w:rPr>
          <w:rFonts w:ascii="Arial" w:hAnsi="Arial" w:eastAsia="Arial" w:cs="Arial"/>
          <w:sz w:val="24"/>
          <w:szCs w:val="24"/>
        </w:rPr>
        <w:t xml:space="preserve"> </w:t>
      </w:r>
    </w:p>
    <w:p w:rsidRPr="000D046A" w:rsidR="6FD2E98A" w:rsidP="3D0AC2FA" w:rsidRDefault="6FD2E98A" w14:paraId="6E9A5CEC" w14:textId="67A5A625">
      <w:pPr>
        <w:spacing w:line="360" w:lineRule="auto"/>
        <w:jc w:val="both"/>
        <w:rPr>
          <w:rFonts w:ascii="Arial" w:hAnsi="Arial" w:eastAsia="Arial" w:cs="Arial"/>
          <w:color w:val="000000" w:themeColor="text1"/>
          <w:sz w:val="24"/>
          <w:szCs w:val="24"/>
        </w:rPr>
      </w:pPr>
      <w:r w:rsidRPr="3D0AC2FA">
        <w:rPr>
          <w:rFonts w:ascii="Arial" w:hAnsi="Arial" w:eastAsia="Arial" w:cs="Arial"/>
          <w:sz w:val="24"/>
          <w:szCs w:val="24"/>
        </w:rPr>
        <w:t xml:space="preserve">When </w:t>
      </w:r>
      <w:r w:rsidRPr="3D0AC2FA" w:rsidR="6C183746">
        <w:rPr>
          <w:rFonts w:ascii="Arial" w:hAnsi="Arial" w:eastAsia="Arial" w:cs="Arial"/>
          <w:sz w:val="24"/>
          <w:szCs w:val="24"/>
        </w:rPr>
        <w:t>elderly</w:t>
      </w:r>
      <w:r w:rsidRPr="3D0AC2FA">
        <w:rPr>
          <w:rFonts w:ascii="Arial" w:hAnsi="Arial" w:eastAsia="Arial" w:cs="Arial"/>
          <w:sz w:val="24"/>
          <w:szCs w:val="24"/>
        </w:rPr>
        <w:t xml:space="preserve"> have significant </w:t>
      </w:r>
      <w:r w:rsidRPr="3D0AC2FA" w:rsidR="5C71A415">
        <w:rPr>
          <w:rFonts w:ascii="Arial" w:hAnsi="Arial" w:eastAsia="Arial" w:cs="Arial"/>
          <w:sz w:val="24"/>
          <w:szCs w:val="24"/>
        </w:rPr>
        <w:t xml:space="preserve">health </w:t>
      </w:r>
      <w:r w:rsidRPr="3D0AC2FA" w:rsidR="2A29665F">
        <w:rPr>
          <w:rFonts w:ascii="Arial" w:hAnsi="Arial" w:eastAsia="Arial" w:cs="Arial"/>
          <w:sz w:val="24"/>
          <w:szCs w:val="24"/>
        </w:rPr>
        <w:t>problems,</w:t>
      </w:r>
      <w:r w:rsidRPr="3D0AC2FA">
        <w:rPr>
          <w:rFonts w:ascii="Arial" w:hAnsi="Arial" w:eastAsia="Arial" w:cs="Arial"/>
          <w:sz w:val="24"/>
          <w:szCs w:val="24"/>
        </w:rPr>
        <w:t xml:space="preserve"> independent advocacy groups must arrange for an independent advocate on their behalf. when no one suitable to support them is available.</w:t>
      </w:r>
      <w:r w:rsidRPr="3D0AC2FA" w:rsidR="648B22CA">
        <w:rPr>
          <w:rFonts w:ascii="Arial" w:hAnsi="Arial" w:eastAsia="Arial" w:cs="Arial"/>
          <w:sz w:val="24"/>
          <w:szCs w:val="24"/>
        </w:rPr>
        <w:t xml:space="preserve"> In the unlikely circumstance that </w:t>
      </w:r>
      <w:r w:rsidRPr="3D0AC2FA" w:rsidR="373FE622">
        <w:rPr>
          <w:rFonts w:ascii="Arial" w:hAnsi="Arial" w:eastAsia="Arial" w:cs="Arial"/>
          <w:sz w:val="24"/>
          <w:szCs w:val="24"/>
        </w:rPr>
        <w:t>one</w:t>
      </w:r>
      <w:r w:rsidRPr="3D0AC2FA" w:rsidR="648B22CA">
        <w:rPr>
          <w:rFonts w:ascii="Arial" w:hAnsi="Arial" w:eastAsia="Arial" w:cs="Arial"/>
          <w:sz w:val="24"/>
          <w:szCs w:val="24"/>
        </w:rPr>
        <w:t xml:space="preserve"> </w:t>
      </w:r>
      <w:r w:rsidRPr="3D0AC2FA" w:rsidR="69808EA6">
        <w:rPr>
          <w:rFonts w:ascii="Arial" w:hAnsi="Arial" w:eastAsia="Arial" w:cs="Arial"/>
          <w:sz w:val="24"/>
          <w:szCs w:val="24"/>
        </w:rPr>
        <w:t>is</w:t>
      </w:r>
      <w:r w:rsidRPr="3D0AC2FA" w:rsidR="648B22CA">
        <w:rPr>
          <w:rFonts w:ascii="Arial" w:hAnsi="Arial" w:eastAsia="Arial" w:cs="Arial"/>
          <w:sz w:val="24"/>
          <w:szCs w:val="24"/>
        </w:rPr>
        <w:t xml:space="preserve"> incapable to care for </w:t>
      </w:r>
      <w:r w:rsidRPr="3D0AC2FA" w:rsidR="7320F336">
        <w:rPr>
          <w:rFonts w:ascii="Arial" w:hAnsi="Arial" w:eastAsia="Arial" w:cs="Arial"/>
          <w:sz w:val="24"/>
          <w:szCs w:val="24"/>
        </w:rPr>
        <w:t>oneself</w:t>
      </w:r>
      <w:r w:rsidRPr="3D0AC2FA" w:rsidR="4B6AA9DF">
        <w:rPr>
          <w:rFonts w:ascii="Arial" w:hAnsi="Arial" w:eastAsia="Arial" w:cs="Arial"/>
          <w:sz w:val="24"/>
          <w:szCs w:val="24"/>
        </w:rPr>
        <w:t xml:space="preserve"> </w:t>
      </w:r>
      <w:r w:rsidRPr="3D0AC2FA" w:rsidR="648B22CA">
        <w:rPr>
          <w:rFonts w:ascii="Arial" w:hAnsi="Arial" w:eastAsia="Arial" w:cs="Arial"/>
          <w:sz w:val="24"/>
          <w:szCs w:val="24"/>
        </w:rPr>
        <w:t xml:space="preserve">or </w:t>
      </w:r>
      <w:r w:rsidRPr="3D0AC2FA" w:rsidR="1EF4850D">
        <w:rPr>
          <w:rFonts w:ascii="Arial" w:hAnsi="Arial" w:eastAsia="Arial" w:cs="Arial"/>
          <w:sz w:val="24"/>
          <w:szCs w:val="24"/>
        </w:rPr>
        <w:t>their</w:t>
      </w:r>
      <w:r w:rsidRPr="3D0AC2FA" w:rsidR="648B22CA">
        <w:rPr>
          <w:rFonts w:ascii="Arial" w:hAnsi="Arial" w:eastAsia="Arial" w:cs="Arial"/>
          <w:sz w:val="24"/>
          <w:szCs w:val="24"/>
        </w:rPr>
        <w:t xml:space="preserve"> money, a Lasting Power of Attorney (LPA) enables th</w:t>
      </w:r>
      <w:r w:rsidRPr="3D0AC2FA" w:rsidR="30DFD79C">
        <w:rPr>
          <w:rFonts w:ascii="Arial" w:hAnsi="Arial" w:eastAsia="Arial" w:cs="Arial"/>
          <w:sz w:val="24"/>
          <w:szCs w:val="24"/>
        </w:rPr>
        <w:t xml:space="preserve">e loved one </w:t>
      </w:r>
      <w:r w:rsidRPr="3D0AC2FA" w:rsidR="648B22CA">
        <w:rPr>
          <w:rFonts w:ascii="Arial" w:hAnsi="Arial" w:eastAsia="Arial" w:cs="Arial"/>
          <w:sz w:val="24"/>
          <w:szCs w:val="24"/>
        </w:rPr>
        <w:t xml:space="preserve">to carry </w:t>
      </w:r>
      <w:r w:rsidRPr="3D0AC2FA" w:rsidR="385F50AD">
        <w:rPr>
          <w:rFonts w:ascii="Arial" w:hAnsi="Arial" w:eastAsia="Arial" w:cs="Arial"/>
          <w:sz w:val="24"/>
          <w:szCs w:val="24"/>
        </w:rPr>
        <w:t>out</w:t>
      </w:r>
      <w:r w:rsidRPr="3D0AC2FA" w:rsidR="4ED72F66">
        <w:rPr>
          <w:rFonts w:ascii="Arial" w:hAnsi="Arial" w:eastAsia="Arial" w:cs="Arial"/>
          <w:sz w:val="24"/>
          <w:szCs w:val="24"/>
        </w:rPr>
        <w:t xml:space="preserve"> a person's </w:t>
      </w:r>
      <w:r w:rsidRPr="3D0AC2FA" w:rsidR="382CBFFD">
        <w:rPr>
          <w:rFonts w:ascii="Arial" w:hAnsi="Arial" w:eastAsia="Arial" w:cs="Arial"/>
          <w:sz w:val="24"/>
          <w:szCs w:val="24"/>
        </w:rPr>
        <w:t>last wishes</w:t>
      </w:r>
      <w:r w:rsidRPr="3D0AC2FA" w:rsidR="385F50AD">
        <w:rPr>
          <w:rFonts w:ascii="Arial" w:hAnsi="Arial" w:eastAsia="Arial" w:cs="Arial"/>
          <w:sz w:val="24"/>
          <w:szCs w:val="24"/>
        </w:rPr>
        <w:t>.</w:t>
      </w:r>
    </w:p>
    <w:p w:rsidRPr="000D046A" w:rsidR="648B22CA" w:rsidP="3D0AC2FA" w:rsidRDefault="648B22CA" w14:paraId="162DE01E" w14:textId="1669571E">
      <w:pPr>
        <w:spacing w:line="360" w:lineRule="auto"/>
        <w:jc w:val="both"/>
        <w:rPr>
          <w:rFonts w:ascii="Arial" w:hAnsi="Arial" w:eastAsia="Arial" w:cs="Arial"/>
          <w:sz w:val="24"/>
          <w:szCs w:val="24"/>
        </w:rPr>
      </w:pPr>
      <w:r w:rsidRPr="3D0AC2FA">
        <w:rPr>
          <w:rFonts w:ascii="Arial" w:hAnsi="Arial" w:eastAsia="Arial" w:cs="Arial"/>
          <w:sz w:val="24"/>
          <w:szCs w:val="24"/>
        </w:rPr>
        <w:t xml:space="preserve">A "Health and Welfare" LPA includes chooses regarding </w:t>
      </w:r>
      <w:r w:rsidRPr="3D0AC2FA" w:rsidR="6B980D20">
        <w:rPr>
          <w:rFonts w:ascii="Arial" w:hAnsi="Arial" w:eastAsia="Arial" w:cs="Arial"/>
          <w:sz w:val="24"/>
          <w:szCs w:val="24"/>
        </w:rPr>
        <w:t xml:space="preserve">the </w:t>
      </w:r>
      <w:r w:rsidRPr="3D0AC2FA">
        <w:rPr>
          <w:rFonts w:ascii="Arial" w:hAnsi="Arial" w:eastAsia="Arial" w:cs="Arial"/>
          <w:sz w:val="24"/>
          <w:szCs w:val="24"/>
        </w:rPr>
        <w:t xml:space="preserve">health, treatment, and even </w:t>
      </w:r>
      <w:r w:rsidRPr="3D0AC2FA" w:rsidR="7CB40970">
        <w:rPr>
          <w:rFonts w:ascii="Arial" w:hAnsi="Arial" w:eastAsia="Arial" w:cs="Arial"/>
          <w:sz w:val="24"/>
          <w:szCs w:val="24"/>
        </w:rPr>
        <w:t>the</w:t>
      </w:r>
      <w:r w:rsidRPr="3D0AC2FA">
        <w:rPr>
          <w:rFonts w:ascii="Arial" w:hAnsi="Arial" w:eastAsia="Arial" w:cs="Arial"/>
          <w:sz w:val="24"/>
          <w:szCs w:val="24"/>
        </w:rPr>
        <w:t xml:space="preserve"> place of residence. This is only appropriate when a person is unable to handle these issues on their own.</w:t>
      </w:r>
    </w:p>
    <w:p w:rsidRPr="00BD42AB" w:rsidR="6762FBA0" w:rsidP="3D0AC2FA" w:rsidRDefault="6762FBA0" w14:paraId="1401A98B" w14:textId="588A0773">
      <w:pPr>
        <w:spacing w:line="360" w:lineRule="auto"/>
        <w:jc w:val="both"/>
        <w:rPr>
          <w:rFonts w:ascii="Arial" w:hAnsi="Arial" w:eastAsia="Arial" w:cs="Arial"/>
          <w:color w:val="000000" w:themeColor="text1"/>
          <w:sz w:val="24"/>
          <w:szCs w:val="24"/>
        </w:rPr>
      </w:pPr>
      <w:r w:rsidRPr="3D0AC2FA">
        <w:rPr>
          <w:rFonts w:ascii="Arial" w:hAnsi="Arial" w:eastAsia="Arial" w:cs="Arial"/>
          <w:sz w:val="24"/>
          <w:szCs w:val="24"/>
        </w:rPr>
        <w:t xml:space="preserve">Individuals and couples who can care for themselves and desire to live in a neighbourhood with others their own age can move into an independent living community. </w:t>
      </w:r>
      <w:r w:rsidRPr="3D0AC2FA" w:rsidR="2607E0D2">
        <w:rPr>
          <w:rFonts w:ascii="Arial" w:hAnsi="Arial" w:eastAsia="Arial" w:cs="Arial"/>
          <w:sz w:val="24"/>
          <w:szCs w:val="24"/>
        </w:rPr>
        <w:t>A</w:t>
      </w:r>
      <w:r w:rsidRPr="3D0AC2FA">
        <w:rPr>
          <w:rFonts w:ascii="Arial" w:hAnsi="Arial" w:eastAsia="Arial" w:cs="Arial"/>
          <w:sz w:val="24"/>
          <w:szCs w:val="24"/>
        </w:rPr>
        <w:t xml:space="preserve">ssisted living, can offer a variety of services. It is for those who want the </w:t>
      </w:r>
      <w:r w:rsidRPr="3D0AC2FA">
        <w:rPr>
          <w:rFonts w:ascii="Arial" w:hAnsi="Arial" w:eastAsia="Arial" w:cs="Arial"/>
          <w:sz w:val="24"/>
          <w:szCs w:val="24"/>
        </w:rPr>
        <w:lastRenderedPageBreak/>
        <w:t xml:space="preserve">confidence that someone is present or some backup in case they run into issues. </w:t>
      </w:r>
      <w:r w:rsidRPr="3D0AC2FA" w:rsidR="671966C6">
        <w:rPr>
          <w:rFonts w:ascii="Arial" w:hAnsi="Arial" w:eastAsia="Arial" w:cs="Arial"/>
          <w:sz w:val="24"/>
          <w:szCs w:val="24"/>
        </w:rPr>
        <w:t xml:space="preserve">According to Friendly Residential Care in Wolverhampton, (2018), </w:t>
      </w:r>
      <w:r w:rsidRPr="3D0AC2FA" w:rsidR="52B4D405">
        <w:rPr>
          <w:rFonts w:ascii="Arial" w:hAnsi="Arial" w:eastAsia="Arial" w:cs="Arial"/>
          <w:sz w:val="24"/>
          <w:szCs w:val="24"/>
        </w:rPr>
        <w:t>r</w:t>
      </w:r>
      <w:r w:rsidRPr="3D0AC2FA">
        <w:rPr>
          <w:rFonts w:ascii="Arial" w:hAnsi="Arial" w:eastAsia="Arial" w:cs="Arial"/>
          <w:sz w:val="24"/>
          <w:szCs w:val="24"/>
        </w:rPr>
        <w:t>esidential care is offered in the UK in a wide variety of settings. In addition to regular elderly care and short-term care, they can provide specialised care for persons with specific requirements such dementia, mental illness, physical</w:t>
      </w:r>
      <w:r w:rsidRPr="3D0AC2FA" w:rsidR="000D046A">
        <w:rPr>
          <w:rFonts w:ascii="Arial" w:hAnsi="Arial" w:eastAsia="Arial" w:cs="Arial"/>
          <w:sz w:val="24"/>
          <w:szCs w:val="24"/>
        </w:rPr>
        <w:t xml:space="preserve"> disability</w:t>
      </w:r>
      <w:r w:rsidRPr="3D0AC2FA">
        <w:rPr>
          <w:rFonts w:ascii="Arial" w:hAnsi="Arial" w:eastAsia="Arial" w:cs="Arial"/>
          <w:sz w:val="24"/>
          <w:szCs w:val="24"/>
        </w:rPr>
        <w:t>, and sensory problems.</w:t>
      </w:r>
      <w:r w:rsidRPr="3D0AC2FA" w:rsidR="14661BA7">
        <w:rPr>
          <w:rFonts w:ascii="Arial" w:hAnsi="Arial" w:eastAsia="Arial" w:cs="Arial"/>
          <w:sz w:val="24"/>
          <w:szCs w:val="24"/>
        </w:rPr>
        <w:t xml:space="preserve"> Palliative care is specialised treatment for people with chronic, protracted illnesses, incurable diseases, or terminal situations. It aids with managing pain and other problems that plague those with the most severe illnesses.</w:t>
      </w:r>
      <w:r w:rsidRPr="3D0AC2FA" w:rsidR="4751FC7D">
        <w:rPr>
          <w:rFonts w:ascii="Arial" w:hAnsi="Arial" w:eastAsia="Arial" w:cs="Arial"/>
          <w:sz w:val="24"/>
          <w:szCs w:val="24"/>
        </w:rPr>
        <w:t xml:space="preserve"> care provided at home. This sort of care entails someone from the elderly person's family, a close friend, a professional caretaker staying with them for part or all day. If treatment can be effectively administered at home, this may be accomplished with a lot of people who occasionally have complicated medical conditions.</w:t>
      </w:r>
      <w:r w:rsidRPr="3D0AC2FA" w:rsidR="294C6B99">
        <w:rPr>
          <w:rFonts w:ascii="Arial" w:hAnsi="Arial" w:eastAsia="Arial" w:cs="Arial"/>
          <w:sz w:val="24"/>
          <w:szCs w:val="24"/>
        </w:rPr>
        <w:t xml:space="preserve"> (Friendly Residential Care in Wolverhampton, 2018).</w:t>
      </w:r>
    </w:p>
    <w:p w:rsidRPr="00BD42AB" w:rsidR="2A59E161" w:rsidP="3D0AC2FA" w:rsidRDefault="2A59E161" w14:paraId="1460F67E" w14:textId="1B221F21">
      <w:pPr>
        <w:spacing w:line="360" w:lineRule="auto"/>
        <w:jc w:val="both"/>
        <w:rPr>
          <w:rFonts w:ascii="Arial" w:hAnsi="Arial" w:eastAsia="Arial" w:cs="Arial"/>
          <w:color w:val="000000" w:themeColor="text1"/>
          <w:sz w:val="24"/>
          <w:szCs w:val="24"/>
        </w:rPr>
      </w:pPr>
      <w:r w:rsidRPr="3D0AC2FA">
        <w:rPr>
          <w:rFonts w:ascii="Arial" w:hAnsi="Arial" w:eastAsia="Arial" w:cs="Arial"/>
          <w:sz w:val="24"/>
          <w:szCs w:val="24"/>
        </w:rPr>
        <w:t>The term "intersectionality" refers to the interconnectedness of several classifications, such as race, age, class, and gender, and how they overlap and affect advantage or discrimination for certain people or groups. Ageism worsens the effects on mental and physical health while it coexists with additional prejudices.</w:t>
      </w:r>
      <w:r w:rsidRPr="3D0AC2FA" w:rsidR="5FF2D03E">
        <w:rPr>
          <w:rFonts w:ascii="Arial" w:hAnsi="Arial" w:eastAsia="Arial" w:cs="Arial"/>
          <w:sz w:val="24"/>
          <w:szCs w:val="24"/>
        </w:rPr>
        <w:t xml:space="preserve"> (Cohen, 2021).</w:t>
      </w:r>
      <w:r w:rsidRPr="3D0AC2FA" w:rsidR="28172FDB">
        <w:rPr>
          <w:rFonts w:ascii="Arial" w:hAnsi="Arial" w:eastAsia="Arial" w:cs="Arial"/>
          <w:sz w:val="24"/>
          <w:szCs w:val="24"/>
        </w:rPr>
        <w:t xml:space="preserve"> In relation to the psychosocial difficulties brought on by ageing processes, gerontology analyses human maturity and development in communities.</w:t>
      </w:r>
      <w:r w:rsidRPr="3D0AC2FA" w:rsidR="583EF811">
        <w:rPr>
          <w:rFonts w:ascii="Arial" w:hAnsi="Arial" w:eastAsia="Arial" w:cs="Arial"/>
          <w:sz w:val="24"/>
          <w:szCs w:val="24"/>
        </w:rPr>
        <w:t xml:space="preserve"> Gerontologists and geriatricians aim to improve the lives of your elderly relatives as </w:t>
      </w:r>
      <w:r w:rsidRPr="3D0AC2FA" w:rsidR="37916AAA">
        <w:rPr>
          <w:rFonts w:ascii="Arial" w:hAnsi="Arial" w:eastAsia="Arial" w:cs="Arial"/>
          <w:sz w:val="24"/>
          <w:szCs w:val="24"/>
        </w:rPr>
        <w:t>stated by Cohen, (2021).</w:t>
      </w:r>
    </w:p>
    <w:p w:rsidR="3D0AC2FA" w:rsidP="3D0AC2FA" w:rsidRDefault="3D0AC2FA" w14:paraId="66C91EC4" w14:textId="11648A9D">
      <w:pPr>
        <w:spacing w:line="360" w:lineRule="auto"/>
        <w:jc w:val="both"/>
        <w:rPr>
          <w:rFonts w:ascii="Arial" w:hAnsi="Arial" w:eastAsia="Arial" w:cs="Arial"/>
          <w:sz w:val="24"/>
          <w:szCs w:val="24"/>
        </w:rPr>
      </w:pPr>
    </w:p>
    <w:p w:rsidR="766C7A25" w:rsidP="766C7A25" w:rsidRDefault="766C7A25" w14:paraId="3F45167C" w14:textId="792A28E2">
      <w:pPr>
        <w:pStyle w:val="Normal"/>
        <w:spacing w:line="360" w:lineRule="auto"/>
        <w:jc w:val="both"/>
        <w:rPr>
          <w:rFonts w:ascii="Arial" w:hAnsi="Arial" w:eastAsia="Arial" w:cs="Arial"/>
          <w:sz w:val="24"/>
          <w:szCs w:val="24"/>
        </w:rPr>
      </w:pPr>
    </w:p>
    <w:p w:rsidR="766C7A25" w:rsidP="766C7A25" w:rsidRDefault="766C7A25" w14:paraId="223F3597" w14:textId="4A24AB2A">
      <w:pPr>
        <w:pStyle w:val="Normal"/>
        <w:spacing w:line="360" w:lineRule="auto"/>
        <w:jc w:val="both"/>
        <w:rPr>
          <w:rFonts w:ascii="Arial" w:hAnsi="Arial" w:eastAsia="Arial" w:cs="Arial"/>
          <w:sz w:val="24"/>
          <w:szCs w:val="24"/>
        </w:rPr>
      </w:pPr>
    </w:p>
    <w:p w:rsidR="766C7A25" w:rsidP="766C7A25" w:rsidRDefault="766C7A25" w14:paraId="517BC68C" w14:textId="1C4721D6">
      <w:pPr>
        <w:pStyle w:val="Normal"/>
        <w:spacing w:line="360" w:lineRule="auto"/>
        <w:jc w:val="both"/>
        <w:rPr>
          <w:rFonts w:ascii="Arial" w:hAnsi="Arial" w:eastAsia="Arial" w:cs="Arial"/>
          <w:sz w:val="24"/>
          <w:szCs w:val="24"/>
        </w:rPr>
      </w:pPr>
    </w:p>
    <w:p w:rsidR="3D0AC2FA" w:rsidP="3D0AC2FA" w:rsidRDefault="3D0AC2FA" w14:paraId="132B0F20" w14:textId="7F004BFE">
      <w:pPr>
        <w:spacing w:line="360" w:lineRule="auto"/>
        <w:jc w:val="both"/>
        <w:rPr>
          <w:rFonts w:ascii="Arial" w:hAnsi="Arial" w:eastAsia="Arial" w:cs="Arial"/>
          <w:sz w:val="24"/>
          <w:szCs w:val="24"/>
        </w:rPr>
      </w:pPr>
    </w:p>
    <w:p w:rsidR="07E839FD" w:rsidP="3D0AC2FA" w:rsidRDefault="07E839FD" w14:paraId="6C7B5518" w14:textId="5826E7B5" w14:noSpellErr="1">
      <w:pPr>
        <w:pStyle w:val="Heading1"/>
        <w:rPr>
          <w:rFonts w:ascii="Arial" w:hAnsi="Arial" w:eastAsia="Arial" w:cs="Arial"/>
          <w:color w:val="auto"/>
          <w:sz w:val="24"/>
          <w:szCs w:val="24"/>
        </w:rPr>
      </w:pPr>
      <w:bookmarkStart w:name="_Toc1465201359" w:id="1039982354"/>
      <w:r w:rsidRPr="766C7A25" w:rsidR="07E839FD">
        <w:rPr>
          <w:rFonts w:ascii="Arial" w:hAnsi="Arial" w:eastAsia="Arial" w:cs="Arial"/>
          <w:color w:val="auto"/>
          <w:sz w:val="24"/>
          <w:szCs w:val="24"/>
        </w:rPr>
        <w:t>Theories of Ageing</w:t>
      </w:r>
      <w:bookmarkEnd w:id="1039982354"/>
    </w:p>
    <w:p w:rsidR="766C7A25" w:rsidP="766C7A25" w:rsidRDefault="766C7A25" w14:paraId="021E149F" w14:textId="3E112695">
      <w:pPr>
        <w:pStyle w:val="Normal"/>
      </w:pPr>
    </w:p>
    <w:p w:rsidRPr="00BD42AB" w:rsidR="46A069CC" w:rsidP="766C7A25" w:rsidRDefault="46A069CC" w14:paraId="0E428548" w14:textId="3F631DC4">
      <w:pPr>
        <w:pStyle w:val="Normal"/>
        <w:spacing w:line="360" w:lineRule="auto"/>
        <w:jc w:val="both"/>
        <w:rPr>
          <w:rFonts w:ascii="Arial" w:hAnsi="Arial" w:eastAsia="Arial" w:cs="Arial"/>
          <w:sz w:val="24"/>
          <w:szCs w:val="24"/>
        </w:rPr>
      </w:pPr>
      <w:r w:rsidRPr="766C7A25" w:rsidR="46A069CC">
        <w:rPr>
          <w:rFonts w:ascii="Arial" w:hAnsi="Arial" w:eastAsia="Arial" w:cs="Arial"/>
          <w:sz w:val="24"/>
          <w:szCs w:val="24"/>
        </w:rPr>
        <w:t xml:space="preserve">According to physiological theories, healthy ageing is defined in terms of prolonging lifespan while minimising physical and mental degradation and incapacity. (Dieppe and Bowling, 2005). The major factors to be concerned about are the lack of risk factors for chronic sickness and disease, a healthy lifestyle, and an elevated level of independent physical activity, mobility, and mental </w:t>
      </w:r>
      <w:r w:rsidRPr="766C7A25" w:rsidR="46A069CC">
        <w:rPr>
          <w:rFonts w:ascii="Arial" w:hAnsi="Arial" w:eastAsia="Arial" w:cs="Arial"/>
          <w:sz w:val="24"/>
          <w:szCs w:val="24"/>
        </w:rPr>
        <w:t>capacities</w:t>
      </w:r>
      <w:r w:rsidRPr="766C7A25" w:rsidR="46A069CC">
        <w:rPr>
          <w:rFonts w:ascii="Arial" w:hAnsi="Arial" w:eastAsia="Arial" w:cs="Arial"/>
          <w:sz w:val="24"/>
          <w:szCs w:val="24"/>
        </w:rPr>
        <w:t>. (Dieppe and Bowling, 2005)</w:t>
      </w:r>
      <w:r w:rsidRPr="766C7A25" w:rsidR="2941E9C5">
        <w:rPr>
          <w:rFonts w:ascii="Arial" w:hAnsi="Arial" w:eastAsia="Arial" w:cs="Arial"/>
          <w:sz w:val="24"/>
          <w:szCs w:val="24"/>
        </w:rPr>
        <w:t xml:space="preserve">. </w:t>
      </w:r>
    </w:p>
    <w:p w:rsidRPr="00BD42AB" w:rsidR="02E4DA39" w:rsidP="63BB71FB" w:rsidRDefault="0069C258" w14:paraId="04D7DDC7" w14:textId="30DB806B">
      <w:pPr>
        <w:spacing w:line="360" w:lineRule="auto"/>
        <w:jc w:val="both"/>
        <w:rPr>
          <w:rFonts w:ascii="Arial" w:hAnsi="Arial" w:eastAsia="Arial" w:cs="Arial"/>
          <w:sz w:val="24"/>
          <w:szCs w:val="24"/>
        </w:rPr>
      </w:pPr>
      <w:r w:rsidRPr="766C7A25" w:rsidR="48E94BB6">
        <w:rPr>
          <w:rFonts w:ascii="Arial" w:hAnsi="Arial" w:eastAsia="Arial" w:cs="Arial"/>
          <w:sz w:val="24"/>
          <w:szCs w:val="24"/>
        </w:rPr>
        <w:t xml:space="preserve">The disengagement theory holds that an older person's </w:t>
      </w:r>
      <w:r w:rsidRPr="766C7A25" w:rsidR="34D5B1A6">
        <w:rPr>
          <w:rFonts w:ascii="Arial" w:hAnsi="Arial" w:eastAsia="Arial" w:cs="Arial"/>
          <w:sz w:val="24"/>
          <w:szCs w:val="24"/>
        </w:rPr>
        <w:t>withdrawal</w:t>
      </w:r>
      <w:r w:rsidRPr="766C7A25" w:rsidR="48E94BB6">
        <w:rPr>
          <w:rFonts w:ascii="Arial" w:hAnsi="Arial" w:eastAsia="Arial" w:cs="Arial"/>
          <w:sz w:val="24"/>
          <w:szCs w:val="24"/>
        </w:rPr>
        <w:t xml:space="preserve"> from personal relationships and social contacts as they age is reasonable and normal.</w:t>
      </w:r>
      <w:r w:rsidRPr="766C7A25" w:rsidR="76FAE3CA">
        <w:rPr>
          <w:rFonts w:ascii="Arial" w:hAnsi="Arial" w:eastAsia="Arial" w:cs="Arial"/>
          <w:sz w:val="24"/>
          <w:szCs w:val="24"/>
        </w:rPr>
        <w:t xml:space="preserve"> An </w:t>
      </w:r>
      <w:r w:rsidRPr="766C7A25" w:rsidR="76FAE3CA">
        <w:rPr>
          <w:rFonts w:ascii="Arial" w:hAnsi="Arial" w:eastAsia="Arial" w:cs="Arial"/>
          <w:sz w:val="24"/>
          <w:szCs w:val="24"/>
        </w:rPr>
        <w:t xml:space="preserve">illustration of the disengagement theory is when an older adult with cardiovascular disease experiences shortness of breath and finds it difficult to continue their daily walks with their companions. The older adult will have less contact with friends, which could cause friendships to </w:t>
      </w:r>
      <w:r w:rsidRPr="766C7A25" w:rsidR="41DAF99F">
        <w:rPr>
          <w:rFonts w:ascii="Arial" w:hAnsi="Arial" w:eastAsia="Arial" w:cs="Arial"/>
          <w:sz w:val="24"/>
          <w:szCs w:val="24"/>
        </w:rPr>
        <w:t xml:space="preserve">end. </w:t>
      </w:r>
      <w:r w:rsidRPr="766C7A25" w:rsidR="344754BE">
        <w:rPr>
          <w:rFonts w:ascii="Arial" w:hAnsi="Arial" w:eastAsia="Arial" w:cs="Arial"/>
          <w:sz w:val="24"/>
          <w:szCs w:val="24"/>
        </w:rPr>
        <w:t>(Zhang and Lin, 2022).</w:t>
      </w:r>
      <w:r w:rsidRPr="766C7A25" w:rsidR="7451FF7C">
        <w:rPr>
          <w:rFonts w:ascii="Arial" w:hAnsi="Arial" w:eastAsia="Arial" w:cs="Arial"/>
          <w:sz w:val="24"/>
          <w:szCs w:val="24"/>
        </w:rPr>
        <w:t xml:space="preserve"> A few </w:t>
      </w:r>
      <w:r w:rsidRPr="766C7A25" w:rsidR="49EF772C">
        <w:rPr>
          <w:rFonts w:ascii="Arial" w:hAnsi="Arial" w:eastAsia="Arial" w:cs="Arial"/>
          <w:sz w:val="24"/>
          <w:szCs w:val="24"/>
        </w:rPr>
        <w:t>critics argued</w:t>
      </w:r>
      <w:r w:rsidRPr="766C7A25" w:rsidR="7451FF7C">
        <w:rPr>
          <w:rFonts w:ascii="Arial" w:hAnsi="Arial" w:eastAsia="Arial" w:cs="Arial"/>
          <w:sz w:val="24"/>
          <w:szCs w:val="24"/>
        </w:rPr>
        <w:t xml:space="preserve"> that the theory's underlying presumptions discriminated against elderly people. While biological ageing is unavoidable, social isolation is not necessary to be for those who are engaged in life.</w:t>
      </w:r>
      <w:r w:rsidRPr="766C7A25" w:rsidR="50A9E884">
        <w:rPr>
          <w:rFonts w:ascii="Arial" w:hAnsi="Arial" w:eastAsia="Arial" w:cs="Arial"/>
          <w:sz w:val="24"/>
          <w:szCs w:val="24"/>
        </w:rPr>
        <w:t xml:space="preserve"> People become less socially connected to others around them because they </w:t>
      </w:r>
      <w:r w:rsidRPr="766C7A25" w:rsidR="50A9E884">
        <w:rPr>
          <w:rFonts w:ascii="Arial" w:hAnsi="Arial" w:eastAsia="Arial" w:cs="Arial"/>
          <w:sz w:val="24"/>
          <w:szCs w:val="24"/>
        </w:rPr>
        <w:t>anticipate</w:t>
      </w:r>
      <w:r w:rsidRPr="766C7A25" w:rsidR="50A9E884">
        <w:rPr>
          <w:rFonts w:ascii="Arial" w:hAnsi="Arial" w:eastAsia="Arial" w:cs="Arial"/>
          <w:sz w:val="24"/>
          <w:szCs w:val="24"/>
        </w:rPr>
        <w:t xml:space="preserve"> death, and their social skills gradually erode.</w:t>
      </w:r>
      <w:r w:rsidRPr="766C7A25" w:rsidR="336473FD">
        <w:rPr>
          <w:rFonts w:ascii="Arial" w:hAnsi="Arial" w:eastAsia="Arial" w:cs="Arial"/>
          <w:sz w:val="24"/>
          <w:szCs w:val="24"/>
        </w:rPr>
        <w:t xml:space="preserve"> (Zhang and Lin, 2022).</w:t>
      </w:r>
      <w:r w:rsidRPr="766C7A25" w:rsidR="50A9E884">
        <w:rPr>
          <w:rFonts w:ascii="Arial" w:hAnsi="Arial" w:eastAsia="Arial" w:cs="Arial"/>
          <w:sz w:val="24"/>
          <w:szCs w:val="24"/>
        </w:rPr>
        <w:t xml:space="preserve"> </w:t>
      </w:r>
      <w:r w:rsidRPr="766C7A25" w:rsidR="30808D3F">
        <w:rPr>
          <w:rFonts w:ascii="Arial" w:hAnsi="Arial" w:eastAsia="Arial" w:cs="Arial"/>
          <w:sz w:val="24"/>
          <w:szCs w:val="24"/>
        </w:rPr>
        <w:t>This could imply that Sadie gradually distances herself from her loved ones as her health declines.</w:t>
      </w:r>
      <w:r w:rsidRPr="766C7A25" w:rsidR="3B3652E9">
        <w:rPr>
          <w:rFonts w:ascii="Arial" w:hAnsi="Arial" w:eastAsia="Arial" w:cs="Arial"/>
          <w:sz w:val="24"/>
          <w:szCs w:val="24"/>
        </w:rPr>
        <w:t xml:space="preserve"> </w:t>
      </w:r>
      <w:r w:rsidRPr="766C7A25" w:rsidR="08FDC366">
        <w:rPr>
          <w:rFonts w:ascii="Arial" w:hAnsi="Arial" w:eastAsia="Arial" w:cs="Arial"/>
          <w:sz w:val="24"/>
          <w:szCs w:val="24"/>
        </w:rPr>
        <w:t xml:space="preserve">She says this is how things are because she has served her role and is no longer valuable to anyone. She does not want visitors in her home, nor does she wish to leave her residence and enter a </w:t>
      </w:r>
      <w:r w:rsidRPr="766C7A25" w:rsidR="17A1D373">
        <w:rPr>
          <w:rFonts w:ascii="Arial" w:hAnsi="Arial" w:eastAsia="Arial" w:cs="Arial"/>
          <w:sz w:val="24"/>
          <w:szCs w:val="24"/>
        </w:rPr>
        <w:t>care home.</w:t>
      </w:r>
    </w:p>
    <w:p w:rsidRPr="00BD42AB" w:rsidR="02E4DA39" w:rsidP="3D0AC2FA" w:rsidRDefault="0069C258" w14:paraId="38C87D32" w14:textId="4AC9F2C4">
      <w:pPr>
        <w:spacing w:line="360" w:lineRule="auto"/>
        <w:jc w:val="both"/>
        <w:rPr>
          <w:rFonts w:ascii="Arial" w:hAnsi="Arial" w:eastAsia="Arial" w:cs="Arial"/>
          <w:sz w:val="24"/>
          <w:szCs w:val="24"/>
        </w:rPr>
      </w:pPr>
      <w:r w:rsidRPr="766C7A25" w:rsidR="0069C258">
        <w:rPr>
          <w:rFonts w:ascii="Arial" w:hAnsi="Arial" w:eastAsia="Arial" w:cs="Arial"/>
          <w:sz w:val="24"/>
          <w:szCs w:val="24"/>
        </w:rPr>
        <w:t>The concurrent forces of industrialisation and modernisation are mostly to blame for the elderly losing influence and power in society. The status of elderly declines as countries modernises, and their likelihood of social isolation rises.</w:t>
      </w:r>
      <w:r w:rsidRPr="766C7A25" w:rsidR="1D3EFB1F">
        <w:rPr>
          <w:rFonts w:ascii="Arial" w:hAnsi="Arial" w:eastAsia="Arial" w:cs="Arial"/>
          <w:sz w:val="24"/>
          <w:szCs w:val="24"/>
        </w:rPr>
        <w:t xml:space="preserve"> Sadie misses her sons and longs for more time with them, but they are always so </w:t>
      </w:r>
      <w:r w:rsidRPr="766C7A25" w:rsidR="5FC7E03A">
        <w:rPr>
          <w:rFonts w:ascii="Arial" w:hAnsi="Arial" w:eastAsia="Arial" w:cs="Arial"/>
          <w:sz w:val="24"/>
          <w:szCs w:val="24"/>
        </w:rPr>
        <w:t xml:space="preserve">busy. </w:t>
      </w:r>
      <w:r w:rsidRPr="766C7A25" w:rsidR="3B8DCAB0">
        <w:rPr>
          <w:rFonts w:ascii="Arial" w:hAnsi="Arial" w:eastAsia="Arial" w:cs="Arial"/>
          <w:sz w:val="24"/>
          <w:szCs w:val="24"/>
        </w:rPr>
        <w:t xml:space="preserve">Because she is accustomed to her lifestyle, she does not want to change. </w:t>
      </w:r>
      <w:r w:rsidRPr="766C7A25" w:rsidR="1D3EFB1F">
        <w:rPr>
          <w:rFonts w:ascii="Arial" w:hAnsi="Arial" w:eastAsia="Arial" w:cs="Arial"/>
          <w:sz w:val="24"/>
          <w:szCs w:val="24"/>
        </w:rPr>
        <w:t xml:space="preserve">Her son </w:t>
      </w:r>
      <w:r w:rsidRPr="766C7A25" w:rsidR="1D3EFB1F">
        <w:rPr>
          <w:rFonts w:ascii="Arial" w:hAnsi="Arial" w:eastAsia="Arial" w:cs="Arial"/>
          <w:sz w:val="24"/>
          <w:szCs w:val="24"/>
        </w:rPr>
        <w:t>purchased</w:t>
      </w:r>
      <w:r w:rsidRPr="766C7A25" w:rsidR="1D3EFB1F">
        <w:rPr>
          <w:rFonts w:ascii="Arial" w:hAnsi="Arial" w:eastAsia="Arial" w:cs="Arial"/>
          <w:sz w:val="24"/>
          <w:szCs w:val="24"/>
        </w:rPr>
        <w:t xml:space="preserve"> her a laptop so she could video chat with the family, but she is too old to learn how to </w:t>
      </w:r>
      <w:r w:rsidRPr="766C7A25" w:rsidR="1D3EFB1F">
        <w:rPr>
          <w:rFonts w:ascii="Arial" w:hAnsi="Arial" w:eastAsia="Arial" w:cs="Arial"/>
          <w:sz w:val="24"/>
          <w:szCs w:val="24"/>
        </w:rPr>
        <w:t>operate</w:t>
      </w:r>
      <w:r w:rsidRPr="766C7A25" w:rsidR="1D3EFB1F">
        <w:rPr>
          <w:rFonts w:ascii="Arial" w:hAnsi="Arial" w:eastAsia="Arial" w:cs="Arial"/>
          <w:sz w:val="24"/>
          <w:szCs w:val="24"/>
        </w:rPr>
        <w:t xml:space="preserve"> it. </w:t>
      </w:r>
      <w:r w:rsidRPr="766C7A25" w:rsidR="07AC2406">
        <w:rPr>
          <w:rFonts w:ascii="Arial" w:hAnsi="Arial" w:eastAsia="Arial" w:cs="Arial"/>
          <w:sz w:val="24"/>
          <w:szCs w:val="24"/>
        </w:rPr>
        <w:t xml:space="preserve">Lack of skills, a new device, and internet constitute digital </w:t>
      </w:r>
      <w:r w:rsidRPr="766C7A25" w:rsidR="07AC2406">
        <w:rPr>
          <w:rFonts w:ascii="Arial" w:hAnsi="Arial" w:eastAsia="Arial" w:cs="Arial"/>
          <w:sz w:val="24"/>
          <w:szCs w:val="24"/>
        </w:rPr>
        <w:t>exclusion.</w:t>
      </w:r>
    </w:p>
    <w:p w:rsidRPr="00BD42AB" w:rsidR="02E4DA39" w:rsidP="3D0AC2FA" w:rsidRDefault="02E4DA39" w14:paraId="28E2AFD5" w14:textId="13B8308D">
      <w:pPr>
        <w:spacing w:line="360" w:lineRule="auto"/>
        <w:jc w:val="both"/>
        <w:rPr>
          <w:rFonts w:ascii="Arial" w:hAnsi="Arial" w:eastAsia="Arial" w:cs="Arial"/>
          <w:sz w:val="24"/>
          <w:szCs w:val="24"/>
        </w:rPr>
      </w:pPr>
      <w:r w:rsidRPr="3D0AC2FA">
        <w:rPr>
          <w:rFonts w:ascii="Arial" w:hAnsi="Arial" w:eastAsia="Arial" w:cs="Arial"/>
          <w:sz w:val="24"/>
          <w:szCs w:val="24"/>
        </w:rPr>
        <w:t xml:space="preserve">According to Bland, and </w:t>
      </w:r>
      <w:proofErr w:type="spellStart"/>
      <w:r w:rsidRPr="3D0AC2FA">
        <w:rPr>
          <w:rFonts w:ascii="Arial" w:hAnsi="Arial" w:eastAsia="Arial" w:cs="Arial"/>
          <w:sz w:val="24"/>
          <w:szCs w:val="24"/>
        </w:rPr>
        <w:t>DeRobertis</w:t>
      </w:r>
      <w:proofErr w:type="spellEnd"/>
      <w:r w:rsidRPr="3D0AC2FA">
        <w:rPr>
          <w:rFonts w:ascii="Arial" w:hAnsi="Arial" w:eastAsia="Arial" w:cs="Arial"/>
          <w:sz w:val="24"/>
          <w:szCs w:val="24"/>
        </w:rPr>
        <w:t>, (2020) has written in their journal that, Erikson,</w:t>
      </w:r>
      <w:r w:rsidRPr="3D0AC2FA" w:rsidR="6A3DB711">
        <w:rPr>
          <w:rFonts w:ascii="Arial" w:hAnsi="Arial" w:eastAsia="Arial" w:cs="Arial"/>
          <w:sz w:val="24"/>
          <w:szCs w:val="24"/>
        </w:rPr>
        <w:t xml:space="preserve"> and Maslow both list the stages of human growth. Maslow outlined a hierarchy of human wants that motivate people towards self-actualization, whereas Erikson viewed various phases of human growth as being marked by psychosocial conflicts.</w:t>
      </w:r>
    </w:p>
    <w:p w:rsidRPr="00BD42AB" w:rsidR="59502278" w:rsidP="3D0AC2FA" w:rsidRDefault="59502278" w14:paraId="7AE6CED5" w14:textId="6FEAEB13">
      <w:pPr>
        <w:spacing w:line="360" w:lineRule="auto"/>
        <w:jc w:val="both"/>
        <w:rPr>
          <w:rFonts w:ascii="Arial" w:hAnsi="Arial" w:eastAsia="Arial" w:cs="Arial"/>
          <w:sz w:val="24"/>
          <w:szCs w:val="24"/>
        </w:rPr>
      </w:pPr>
      <w:r w:rsidRPr="766C7A25" w:rsidR="59502278">
        <w:rPr>
          <w:rFonts w:ascii="Arial" w:hAnsi="Arial" w:eastAsia="Arial" w:cs="Arial"/>
          <w:sz w:val="24"/>
          <w:szCs w:val="24"/>
        </w:rPr>
        <w:t xml:space="preserve">As Wicks (2004) mentioned, an </w:t>
      </w:r>
      <w:r w:rsidRPr="766C7A25" w:rsidR="118E7146">
        <w:rPr>
          <w:rFonts w:ascii="Arial" w:hAnsi="Arial" w:eastAsia="Arial" w:cs="Arial"/>
          <w:sz w:val="24"/>
          <w:szCs w:val="24"/>
        </w:rPr>
        <w:t>activity</w:t>
      </w:r>
      <w:r w:rsidRPr="766C7A25" w:rsidR="3E45E053">
        <w:rPr>
          <w:rFonts w:ascii="Arial" w:hAnsi="Arial" w:eastAsia="Arial" w:cs="Arial"/>
          <w:sz w:val="24"/>
          <w:szCs w:val="24"/>
        </w:rPr>
        <w:t xml:space="preserve"> theory is more of a descriptive metaphysical theory or context than it is an analytical theory. The entire work/activity structure is considered (teams, organisations, etc.), which reflects the complex nature of real-world activity as well as the setting, the person's background, society, the purpose of the artefact, and their motivations. Activity theory, for instance, encourages elderly people to go on trips with their friends, </w:t>
      </w:r>
      <w:r w:rsidRPr="766C7A25" w:rsidR="3E45E053">
        <w:rPr>
          <w:rFonts w:ascii="Arial" w:hAnsi="Arial" w:eastAsia="Arial" w:cs="Arial"/>
          <w:sz w:val="24"/>
          <w:szCs w:val="24"/>
        </w:rPr>
        <w:t>participate</w:t>
      </w:r>
      <w:r w:rsidRPr="766C7A25" w:rsidR="3E45E053">
        <w:rPr>
          <w:rFonts w:ascii="Arial" w:hAnsi="Arial" w:eastAsia="Arial" w:cs="Arial"/>
          <w:sz w:val="24"/>
          <w:szCs w:val="24"/>
        </w:rPr>
        <w:t xml:space="preserve"> in church activities, and, if they are widowed, searching for a new companion.</w:t>
      </w:r>
      <w:r w:rsidRPr="766C7A25" w:rsidR="494354CB">
        <w:rPr>
          <w:rFonts w:ascii="Arial" w:hAnsi="Arial" w:eastAsia="Arial" w:cs="Arial"/>
          <w:sz w:val="24"/>
          <w:szCs w:val="24"/>
        </w:rPr>
        <w:t xml:space="preserve"> Although some elders can sustain their level of activity, the activity theory has been criticised for overestimating seniors' </w:t>
      </w:r>
      <w:r w:rsidRPr="766C7A25" w:rsidR="494354CB">
        <w:rPr>
          <w:rFonts w:ascii="Arial" w:hAnsi="Arial" w:eastAsia="Arial" w:cs="Arial"/>
          <w:sz w:val="24"/>
          <w:szCs w:val="24"/>
        </w:rPr>
        <w:t>capacity</w:t>
      </w:r>
      <w:r w:rsidRPr="766C7A25" w:rsidR="494354CB">
        <w:rPr>
          <w:rFonts w:ascii="Arial" w:hAnsi="Arial" w:eastAsia="Arial" w:cs="Arial"/>
          <w:sz w:val="24"/>
          <w:szCs w:val="24"/>
        </w:rPr>
        <w:t xml:space="preserve"> to do so.</w:t>
      </w:r>
      <w:r w:rsidRPr="766C7A25" w:rsidR="0646AA86">
        <w:rPr>
          <w:rFonts w:ascii="Arial" w:hAnsi="Arial" w:eastAsia="Arial" w:cs="Arial"/>
          <w:sz w:val="24"/>
          <w:szCs w:val="24"/>
        </w:rPr>
        <w:t xml:space="preserve"> (Wicks, 2004).</w:t>
      </w:r>
    </w:p>
    <w:p w:rsidR="7D0F94C1" w:rsidP="766C7A25" w:rsidRDefault="7D0F94C1" w14:paraId="15AD3152" w14:textId="0F1A1655">
      <w:pPr>
        <w:pStyle w:val="Normal"/>
        <w:spacing w:line="360" w:lineRule="auto"/>
        <w:jc w:val="both"/>
        <w:rPr>
          <w:rFonts w:ascii="Arial" w:hAnsi="Arial" w:eastAsia="Arial" w:cs="Arial"/>
          <w:sz w:val="24"/>
          <w:szCs w:val="24"/>
        </w:rPr>
      </w:pPr>
      <w:r w:rsidRPr="766C7A25" w:rsidR="7D0F94C1">
        <w:rPr>
          <w:rFonts w:ascii="Arial" w:hAnsi="Arial" w:eastAsia="Arial" w:cs="Arial"/>
          <w:sz w:val="24"/>
          <w:szCs w:val="24"/>
        </w:rPr>
        <w:t>With a ringfenced investment of at least £2.3 billion annually for mental health services by 2023/24, the NHS Long Term Plan (LTP) reaffirms its dedication to ensuring that mental health services expand stronger than the general NHS the allocated funds.</w:t>
      </w:r>
      <w:r w:rsidRPr="766C7A25" w:rsidR="1B0F826E">
        <w:rPr>
          <w:rFonts w:ascii="Arial" w:hAnsi="Arial" w:eastAsia="Arial" w:cs="Arial"/>
          <w:sz w:val="24"/>
          <w:szCs w:val="24"/>
        </w:rPr>
        <w:t xml:space="preserve"> (NHS, 2019).</w:t>
      </w:r>
    </w:p>
    <w:p w:rsidRPr="00BD42AB" w:rsidR="2FC77C5D" w:rsidP="3D0AC2FA" w:rsidRDefault="1CC6F8F9" w14:paraId="1F090262" w14:textId="6444299F">
      <w:pPr>
        <w:spacing w:line="360" w:lineRule="auto"/>
        <w:jc w:val="both"/>
        <w:rPr>
          <w:rFonts w:ascii="Arial" w:hAnsi="Arial" w:eastAsia="Arial" w:cs="Arial"/>
          <w:sz w:val="24"/>
          <w:szCs w:val="24"/>
        </w:rPr>
      </w:pPr>
      <w:r w:rsidRPr="766C7A25" w:rsidR="1CC6F8F9">
        <w:rPr>
          <w:rFonts w:ascii="Arial" w:hAnsi="Arial" w:eastAsia="Arial" w:cs="Arial"/>
          <w:sz w:val="24"/>
          <w:szCs w:val="24"/>
        </w:rPr>
        <w:t xml:space="preserve">The mental and physical requirements of the person who is dying and family are the main priorities in end-of-life care. Nursing care for end-of-life individuals strives for ways to enhance the individual's level of daily life, guarantee an honourable death, and offer emotional </w:t>
      </w:r>
      <w:r w:rsidRPr="766C7A25" w:rsidR="1CC6F8F9">
        <w:rPr>
          <w:rFonts w:ascii="Arial" w:hAnsi="Arial" w:eastAsia="Arial" w:cs="Arial"/>
          <w:sz w:val="24"/>
          <w:szCs w:val="24"/>
        </w:rPr>
        <w:t>assistance</w:t>
      </w:r>
      <w:r w:rsidRPr="766C7A25" w:rsidR="1CC6F8F9">
        <w:rPr>
          <w:rFonts w:ascii="Arial" w:hAnsi="Arial" w:eastAsia="Arial" w:cs="Arial"/>
          <w:sz w:val="24"/>
          <w:szCs w:val="24"/>
        </w:rPr>
        <w:t xml:space="preserve"> to the individual's family. Palliative care </w:t>
      </w:r>
      <w:r w:rsidRPr="766C7A25" w:rsidR="365AF5FB">
        <w:rPr>
          <w:rFonts w:ascii="Arial" w:hAnsi="Arial" w:eastAsia="Arial" w:cs="Arial"/>
          <w:sz w:val="24"/>
          <w:szCs w:val="24"/>
        </w:rPr>
        <w:t xml:space="preserve">is Anyone dealing with a terminal illness can </w:t>
      </w:r>
      <w:r w:rsidRPr="766C7A25" w:rsidR="365AF5FB">
        <w:rPr>
          <w:rFonts w:ascii="Arial" w:hAnsi="Arial" w:eastAsia="Arial" w:cs="Arial"/>
          <w:sz w:val="24"/>
          <w:szCs w:val="24"/>
        </w:rPr>
        <w:t>benefit</w:t>
      </w:r>
      <w:r w:rsidRPr="766C7A25" w:rsidR="365AF5FB">
        <w:rPr>
          <w:rFonts w:ascii="Arial" w:hAnsi="Arial" w:eastAsia="Arial" w:cs="Arial"/>
          <w:sz w:val="24"/>
          <w:szCs w:val="24"/>
        </w:rPr>
        <w:t xml:space="preserve"> from palliative care by living more comfortably. It covers mental, emotional, and spiritual support.</w:t>
      </w:r>
      <w:r w:rsidRPr="766C7A25" w:rsidR="43EE8F21">
        <w:rPr>
          <w:rFonts w:ascii="Arial" w:hAnsi="Arial" w:eastAsia="Arial" w:cs="Arial"/>
          <w:sz w:val="24"/>
          <w:szCs w:val="24"/>
        </w:rPr>
        <w:t xml:space="preserve"> Some people receive palliative care for a long time; it is not always related to imminent demise.</w:t>
      </w:r>
      <w:r w:rsidRPr="766C7A25" w:rsidR="4CD901A0">
        <w:rPr>
          <w:rFonts w:ascii="Arial" w:hAnsi="Arial" w:eastAsia="Arial" w:cs="Arial"/>
          <w:sz w:val="24"/>
          <w:szCs w:val="24"/>
        </w:rPr>
        <w:t xml:space="preserve"> People who are nearing the end of their lives can receive treatment and support from end-of-life care.</w:t>
      </w:r>
      <w:r w:rsidRPr="766C7A25" w:rsidR="4D0EA3C6">
        <w:rPr>
          <w:rFonts w:ascii="Arial" w:hAnsi="Arial" w:eastAsia="Arial" w:cs="Arial"/>
          <w:sz w:val="24"/>
          <w:szCs w:val="24"/>
        </w:rPr>
        <w:t xml:space="preserve"> (</w:t>
      </w:r>
      <w:r w:rsidRPr="766C7A25" w:rsidR="4D0EA3C6">
        <w:rPr>
          <w:rFonts w:ascii="Arial" w:hAnsi="Arial" w:eastAsia="Arial" w:cs="Arial"/>
          <w:sz w:val="24"/>
          <w:szCs w:val="24"/>
        </w:rPr>
        <w:t>Sjöberg</w:t>
      </w:r>
      <w:r w:rsidRPr="766C7A25" w:rsidR="4D0EA3C6">
        <w:rPr>
          <w:rFonts w:ascii="Arial" w:hAnsi="Arial" w:eastAsia="Arial" w:cs="Arial"/>
          <w:sz w:val="24"/>
          <w:szCs w:val="24"/>
        </w:rPr>
        <w:t xml:space="preserve"> et al., 2021).</w:t>
      </w:r>
    </w:p>
    <w:p w:rsidR="4AE016A2" w:rsidP="3D0AC2FA" w:rsidRDefault="4AE016A2" w14:paraId="1A6F2E9D" w14:textId="6EB0661A">
      <w:pPr>
        <w:spacing w:line="360" w:lineRule="auto"/>
        <w:jc w:val="both"/>
        <w:rPr>
          <w:rFonts w:ascii="Arial" w:hAnsi="Arial" w:eastAsia="Arial" w:cs="Arial"/>
          <w:sz w:val="24"/>
          <w:szCs w:val="24"/>
        </w:rPr>
      </w:pPr>
      <w:r w:rsidRPr="3D0AC2FA">
        <w:rPr>
          <w:rFonts w:ascii="Arial" w:hAnsi="Arial" w:eastAsia="Arial" w:cs="Arial"/>
          <w:sz w:val="24"/>
          <w:szCs w:val="24"/>
        </w:rPr>
        <w:t>Dealing with death is never easy, and if it affects a close friend or relative, it can be particularly challenging for senior people. End-of-life planning is the process of managing your personal affairs and making decisions in expectation of your passing. This includes important decisions on money, health, and other areas. By creating an end-of-life plan, the family members might be relieved of a massive quantity of paperwork.</w:t>
      </w:r>
      <w:r w:rsidRPr="3D0AC2FA" w:rsidR="0B644CCE">
        <w:rPr>
          <w:rFonts w:ascii="Arial" w:hAnsi="Arial" w:eastAsia="Arial" w:cs="Arial"/>
          <w:sz w:val="24"/>
          <w:szCs w:val="24"/>
        </w:rPr>
        <w:t xml:space="preserve"> </w:t>
      </w:r>
      <w:r w:rsidRPr="3D0AC2FA" w:rsidR="4CE3523E">
        <w:rPr>
          <w:rFonts w:ascii="Arial" w:hAnsi="Arial" w:eastAsia="Arial" w:cs="Arial"/>
          <w:sz w:val="24"/>
          <w:szCs w:val="24"/>
        </w:rPr>
        <w:t xml:space="preserve">Even though Sadie might not have wanted to, it was important to discuss the funeral arrangements and her final wishes, including whether she wanted CPR or resuscitation. In the end, Sadie has the final say. </w:t>
      </w:r>
      <w:proofErr w:type="spellStart"/>
      <w:r w:rsidRPr="3D0AC2FA" w:rsidR="4CE3523E">
        <w:rPr>
          <w:rFonts w:ascii="Arial" w:hAnsi="Arial" w:eastAsia="Arial" w:cs="Arial"/>
          <w:sz w:val="24"/>
          <w:szCs w:val="24"/>
        </w:rPr>
        <w:t>DNR</w:t>
      </w:r>
      <w:proofErr w:type="spellEnd"/>
      <w:r w:rsidRPr="3D0AC2FA" w:rsidR="4CE3523E">
        <w:rPr>
          <w:rFonts w:ascii="Arial" w:hAnsi="Arial" w:eastAsia="Arial" w:cs="Arial"/>
          <w:sz w:val="24"/>
          <w:szCs w:val="24"/>
        </w:rPr>
        <w:t xml:space="preserve"> setup if she loses her ability. Make a living will and incorporate her preferences for her later years. She can appoint anyone to function as her long-term agent and make decisions on her behalf.</w:t>
      </w:r>
    </w:p>
    <w:p w:rsidR="3D0AC2FA" w:rsidP="3D0AC2FA" w:rsidRDefault="3D0AC2FA" w14:paraId="275C733A" w14:textId="7F66E856">
      <w:pPr>
        <w:pStyle w:val="Heading1"/>
        <w:spacing w:line="360" w:lineRule="auto"/>
        <w:jc w:val="both"/>
        <w:rPr>
          <w:rFonts w:ascii="Arial" w:hAnsi="Arial" w:eastAsia="Arial" w:cs="Arial"/>
          <w:color w:val="auto"/>
          <w:sz w:val="24"/>
          <w:szCs w:val="24"/>
        </w:rPr>
      </w:pPr>
    </w:p>
    <w:p w:rsidR="1BD150D0" w:rsidP="3D0AC2FA" w:rsidRDefault="1BD150D0" w14:paraId="54BD3895" w14:textId="4AC3F12A" w14:noSpellErr="1">
      <w:pPr>
        <w:pStyle w:val="Heading1"/>
        <w:spacing w:line="360" w:lineRule="auto"/>
        <w:jc w:val="both"/>
        <w:rPr>
          <w:rFonts w:ascii="Arial" w:hAnsi="Arial" w:eastAsia="Arial" w:cs="Arial"/>
          <w:color w:val="auto"/>
          <w:sz w:val="24"/>
          <w:szCs w:val="24"/>
        </w:rPr>
      </w:pPr>
      <w:bookmarkStart w:name="_Toc1120749393" w:id="1532278089"/>
      <w:r w:rsidRPr="63BB71FB" w:rsidR="1BD150D0">
        <w:rPr>
          <w:rFonts w:ascii="Arial" w:hAnsi="Arial" w:eastAsia="Arial" w:cs="Arial"/>
          <w:color w:val="auto"/>
          <w:sz w:val="24"/>
          <w:szCs w:val="24"/>
        </w:rPr>
        <w:t>R</w:t>
      </w:r>
      <w:r w:rsidRPr="63BB71FB" w:rsidR="1316B580">
        <w:rPr>
          <w:rFonts w:ascii="Arial" w:hAnsi="Arial" w:eastAsia="Arial" w:cs="Arial"/>
          <w:color w:val="auto"/>
          <w:sz w:val="24"/>
          <w:szCs w:val="24"/>
        </w:rPr>
        <w:t>ecommendation</w:t>
      </w:r>
      <w:bookmarkEnd w:id="1532278089"/>
    </w:p>
    <w:p w:rsidR="2D51B475" w:rsidP="3D0AC2FA" w:rsidRDefault="2D51B475" w14:paraId="7C98E75D" w14:textId="251A01C4">
      <w:pPr>
        <w:spacing w:line="360" w:lineRule="auto"/>
        <w:jc w:val="both"/>
        <w:rPr>
          <w:rFonts w:ascii="Arial" w:hAnsi="Arial" w:eastAsia="Arial" w:cs="Arial"/>
          <w:sz w:val="24"/>
          <w:szCs w:val="24"/>
        </w:rPr>
      </w:pPr>
      <w:r w:rsidRPr="3D0AC2FA">
        <w:rPr>
          <w:rFonts w:ascii="Arial" w:hAnsi="Arial" w:eastAsia="Arial" w:cs="Arial"/>
          <w:sz w:val="24"/>
          <w:szCs w:val="24"/>
        </w:rPr>
        <w:t>Elderly people in excellent health had higher life expectancies than those in worse health</w:t>
      </w:r>
      <w:r w:rsidRPr="3D0AC2FA" w:rsidR="66D40B2E">
        <w:rPr>
          <w:rFonts w:ascii="Arial" w:hAnsi="Arial" w:eastAsia="Arial" w:cs="Arial"/>
          <w:sz w:val="24"/>
          <w:szCs w:val="24"/>
        </w:rPr>
        <w:t>.</w:t>
      </w:r>
      <w:r w:rsidRPr="3D0AC2FA">
        <w:rPr>
          <w:rFonts w:ascii="Arial" w:hAnsi="Arial" w:eastAsia="Arial" w:cs="Arial"/>
          <w:sz w:val="24"/>
          <w:szCs w:val="24"/>
        </w:rPr>
        <w:t xml:space="preserve"> The well-being and life span of the elderly may be improved through health promotion initiatives targeted at people under the age of 65 without an increase in medical costs.</w:t>
      </w:r>
      <w:r w:rsidRPr="3D0AC2FA" w:rsidR="27426B91">
        <w:rPr>
          <w:rFonts w:ascii="Arial" w:hAnsi="Arial" w:eastAsia="Arial" w:cs="Arial"/>
          <w:sz w:val="24"/>
          <w:szCs w:val="24"/>
        </w:rPr>
        <w:t xml:space="preserve"> </w:t>
      </w:r>
      <w:r w:rsidRPr="3D0AC2FA" w:rsidR="00000895">
        <w:rPr>
          <w:rFonts w:ascii="Arial" w:hAnsi="Arial" w:eastAsia="Arial" w:cs="Arial"/>
          <w:sz w:val="24"/>
          <w:szCs w:val="24"/>
        </w:rPr>
        <w:t>(</w:t>
      </w:r>
      <w:r w:rsidRPr="3D0AC2FA" w:rsidR="27426B91">
        <w:rPr>
          <w:rFonts w:ascii="Arial" w:hAnsi="Arial" w:eastAsia="Arial" w:cs="Arial"/>
          <w:sz w:val="24"/>
          <w:szCs w:val="24"/>
        </w:rPr>
        <w:t>Lubitz et al., 2003).</w:t>
      </w:r>
    </w:p>
    <w:p w:rsidR="26BBA3AF" w:rsidP="3D0AC2FA" w:rsidRDefault="26BBA3AF" w14:paraId="2F73543C" w14:textId="1A3AA655">
      <w:pPr>
        <w:spacing w:line="360" w:lineRule="auto"/>
        <w:jc w:val="both"/>
        <w:rPr>
          <w:rFonts w:ascii="Arial" w:hAnsi="Arial" w:eastAsia="Arial" w:cs="Arial"/>
          <w:sz w:val="24"/>
          <w:szCs w:val="24"/>
        </w:rPr>
      </w:pPr>
      <w:r w:rsidRPr="766C7A25" w:rsidR="26BBA3AF">
        <w:rPr>
          <w:rFonts w:ascii="Arial" w:hAnsi="Arial" w:eastAsia="Arial" w:cs="Arial"/>
          <w:sz w:val="24"/>
          <w:szCs w:val="24"/>
        </w:rPr>
        <w:t xml:space="preserve">As people age, they begin to feel as though they do not belong in society or the social </w:t>
      </w:r>
      <w:r w:rsidRPr="766C7A25" w:rsidR="4E880FFC">
        <w:rPr>
          <w:rFonts w:ascii="Arial" w:hAnsi="Arial" w:eastAsia="Arial" w:cs="Arial"/>
          <w:sz w:val="24"/>
          <w:szCs w:val="24"/>
        </w:rPr>
        <w:t>activity</w:t>
      </w:r>
      <w:r w:rsidRPr="766C7A25" w:rsidR="26BBA3AF">
        <w:rPr>
          <w:rFonts w:ascii="Arial" w:hAnsi="Arial" w:eastAsia="Arial" w:cs="Arial"/>
          <w:sz w:val="24"/>
          <w:szCs w:val="24"/>
        </w:rPr>
        <w:t xml:space="preserve">. Try encouraging senior citizens to engage in new </w:t>
      </w:r>
      <w:r w:rsidRPr="766C7A25" w:rsidR="7099D5CA">
        <w:rPr>
          <w:rFonts w:ascii="Arial" w:hAnsi="Arial" w:eastAsia="Arial" w:cs="Arial"/>
          <w:sz w:val="24"/>
          <w:szCs w:val="24"/>
        </w:rPr>
        <w:t>activities and</w:t>
      </w:r>
      <w:r w:rsidRPr="766C7A25" w:rsidR="26BBA3AF">
        <w:rPr>
          <w:rFonts w:ascii="Arial" w:hAnsi="Arial" w:eastAsia="Arial" w:cs="Arial"/>
          <w:sz w:val="24"/>
          <w:szCs w:val="24"/>
        </w:rPr>
        <w:t xml:space="preserve"> interact with new people. You never know when you will run into something you genuinely love. They must get over their age-related inhibitions and phobias to engage in physical </w:t>
      </w:r>
      <w:r w:rsidRPr="766C7A25" w:rsidR="26BBA3AF">
        <w:rPr>
          <w:rFonts w:ascii="Arial" w:hAnsi="Arial" w:eastAsia="Arial" w:cs="Arial"/>
          <w:sz w:val="24"/>
          <w:szCs w:val="24"/>
        </w:rPr>
        <w:t xml:space="preserve">activity, </w:t>
      </w:r>
      <w:r w:rsidRPr="766C7A25" w:rsidR="26BBA3AF">
        <w:rPr>
          <w:rFonts w:ascii="Arial" w:hAnsi="Arial" w:eastAsia="Arial" w:cs="Arial"/>
          <w:sz w:val="24"/>
          <w:szCs w:val="24"/>
        </w:rPr>
        <w:t>maintain</w:t>
      </w:r>
      <w:r w:rsidRPr="766C7A25" w:rsidR="26BBA3AF">
        <w:rPr>
          <w:rFonts w:ascii="Arial" w:hAnsi="Arial" w:eastAsia="Arial" w:cs="Arial"/>
          <w:sz w:val="24"/>
          <w:szCs w:val="24"/>
        </w:rPr>
        <w:t xml:space="preserve"> a balanced diet, and make healthy food decisions that they will enjoy and profit from.</w:t>
      </w:r>
      <w:r w:rsidRPr="766C7A25" w:rsidR="28BB7799">
        <w:rPr>
          <w:rFonts w:ascii="Arial" w:hAnsi="Arial" w:eastAsia="Arial" w:cs="Arial"/>
          <w:sz w:val="24"/>
          <w:szCs w:val="24"/>
        </w:rPr>
        <w:t xml:space="preserve"> Need to</w:t>
      </w:r>
      <w:r w:rsidRPr="766C7A25" w:rsidR="26BBA3AF">
        <w:rPr>
          <w:rFonts w:ascii="Arial" w:hAnsi="Arial" w:eastAsia="Arial" w:cs="Arial"/>
          <w:sz w:val="24"/>
          <w:szCs w:val="24"/>
        </w:rPr>
        <w:t xml:space="preserve"> </w:t>
      </w:r>
      <w:r w:rsidRPr="766C7A25" w:rsidR="0D0C0D71">
        <w:rPr>
          <w:rFonts w:ascii="Arial" w:hAnsi="Arial" w:eastAsia="Arial" w:cs="Arial"/>
          <w:sz w:val="24"/>
          <w:szCs w:val="24"/>
        </w:rPr>
        <w:t>a</w:t>
      </w:r>
      <w:r w:rsidRPr="766C7A25" w:rsidR="26BBA3AF">
        <w:rPr>
          <w:rFonts w:ascii="Arial" w:hAnsi="Arial" w:eastAsia="Arial" w:cs="Arial"/>
          <w:sz w:val="24"/>
          <w:szCs w:val="24"/>
        </w:rPr>
        <w:t xml:space="preserve">ttend doctor's appointments on a regular basis to prevent stress-related disorders and </w:t>
      </w:r>
      <w:r w:rsidRPr="766C7A25" w:rsidR="26BBA3AF">
        <w:rPr>
          <w:rFonts w:ascii="Arial" w:hAnsi="Arial" w:eastAsia="Arial" w:cs="Arial"/>
          <w:sz w:val="24"/>
          <w:szCs w:val="24"/>
        </w:rPr>
        <w:t>maintain</w:t>
      </w:r>
      <w:r w:rsidRPr="766C7A25" w:rsidR="26BBA3AF">
        <w:rPr>
          <w:rFonts w:ascii="Arial" w:hAnsi="Arial" w:eastAsia="Arial" w:cs="Arial"/>
          <w:sz w:val="24"/>
          <w:szCs w:val="24"/>
        </w:rPr>
        <w:t xml:space="preserve"> good health. </w:t>
      </w:r>
      <w:r w:rsidRPr="766C7A25" w:rsidR="749233D5">
        <w:rPr>
          <w:rFonts w:ascii="Arial" w:hAnsi="Arial" w:eastAsia="Arial" w:cs="Arial"/>
          <w:sz w:val="24"/>
          <w:szCs w:val="24"/>
        </w:rPr>
        <w:t>Move forward: Physical activity and exercise.</w:t>
      </w:r>
      <w:r w:rsidRPr="766C7A25" w:rsidR="311FDFCC">
        <w:rPr>
          <w:rFonts w:ascii="Arial" w:hAnsi="Arial" w:eastAsia="Arial" w:cs="Arial"/>
          <w:sz w:val="24"/>
          <w:szCs w:val="24"/>
        </w:rPr>
        <w:t xml:space="preserve"> Encourage the elderly to express thanks and be in the company of individuals who are positive. They can experience life more positively by being positive, having exciting plans</w:t>
      </w:r>
      <w:r w:rsidRPr="766C7A25" w:rsidR="080DEA32">
        <w:rPr>
          <w:rFonts w:ascii="Arial" w:hAnsi="Arial" w:eastAsia="Arial" w:cs="Arial"/>
          <w:sz w:val="24"/>
          <w:szCs w:val="24"/>
        </w:rPr>
        <w:t xml:space="preserve"> and</w:t>
      </w:r>
      <w:r w:rsidRPr="766C7A25" w:rsidR="311FDFCC">
        <w:rPr>
          <w:rFonts w:ascii="Arial" w:hAnsi="Arial" w:eastAsia="Arial" w:cs="Arial"/>
          <w:sz w:val="24"/>
          <w:szCs w:val="24"/>
        </w:rPr>
        <w:t xml:space="preserve"> changing their negative thought patterns</w:t>
      </w:r>
      <w:r w:rsidRPr="766C7A25" w:rsidR="6F933A49">
        <w:rPr>
          <w:rFonts w:ascii="Arial" w:hAnsi="Arial" w:eastAsia="Arial" w:cs="Arial"/>
          <w:sz w:val="24"/>
          <w:szCs w:val="24"/>
        </w:rPr>
        <w:t xml:space="preserve">. </w:t>
      </w:r>
    </w:p>
    <w:p w:rsidR="5215B5FC" w:rsidP="3D0AC2FA" w:rsidRDefault="5215B5FC" w14:paraId="216C55BF" w14:textId="1DB2BDEE">
      <w:pPr>
        <w:spacing w:line="360" w:lineRule="auto"/>
        <w:jc w:val="both"/>
        <w:rPr>
          <w:rFonts w:ascii="Arial" w:hAnsi="Arial" w:eastAsia="Arial" w:cs="Arial"/>
          <w:sz w:val="24"/>
          <w:szCs w:val="24"/>
        </w:rPr>
      </w:pPr>
      <w:r w:rsidRPr="63BB71FB" w:rsidR="5215B5FC">
        <w:rPr>
          <w:rFonts w:ascii="Arial" w:hAnsi="Arial" w:eastAsia="Arial" w:cs="Arial"/>
          <w:sz w:val="24"/>
          <w:szCs w:val="24"/>
        </w:rPr>
        <w:t xml:space="preserve">Falls are the most common cause of injury for older people, and these injuries commonly result in physical and mental impairment, emotional distress, and increased use of medical and social services. created guidelines with the main </w:t>
      </w:r>
      <w:r w:rsidRPr="63BB71FB" w:rsidR="5215B5FC">
        <w:rPr>
          <w:rFonts w:ascii="Arial" w:hAnsi="Arial" w:eastAsia="Arial" w:cs="Arial"/>
          <w:sz w:val="24"/>
          <w:szCs w:val="24"/>
        </w:rPr>
        <w:t>objective</w:t>
      </w:r>
      <w:r w:rsidRPr="63BB71FB" w:rsidR="5215B5FC">
        <w:rPr>
          <w:rFonts w:ascii="Arial" w:hAnsi="Arial" w:eastAsia="Arial" w:cs="Arial"/>
          <w:sz w:val="24"/>
          <w:szCs w:val="24"/>
        </w:rPr>
        <w:t xml:space="preserve"> of increasing older people's acceptance of fall prevention services. This was done to increase their interest in them. Their mental health can be improved via rehabilitation facilities and group activities. Inform seniors of the dangers of falls. (Yardley et al., 2007)</w:t>
      </w:r>
      <w:r w:rsidRPr="63BB71FB" w:rsidR="6D2030A9">
        <w:rPr>
          <w:rFonts w:ascii="Arial" w:hAnsi="Arial" w:eastAsia="Arial" w:cs="Arial"/>
          <w:sz w:val="24"/>
          <w:szCs w:val="24"/>
        </w:rPr>
        <w:t xml:space="preserve">. </w:t>
      </w:r>
      <w:r w:rsidRPr="63BB71FB" w:rsidR="41F62892">
        <w:rPr>
          <w:rFonts w:ascii="Arial" w:hAnsi="Arial" w:eastAsia="Arial" w:cs="Arial"/>
          <w:sz w:val="24"/>
          <w:szCs w:val="24"/>
        </w:rPr>
        <w:t xml:space="preserve">Sadie would need occupational therapy </w:t>
      </w:r>
      <w:r w:rsidRPr="63BB71FB" w:rsidR="41F62892">
        <w:rPr>
          <w:rFonts w:ascii="Arial" w:hAnsi="Arial" w:eastAsia="Arial" w:cs="Arial"/>
          <w:sz w:val="24"/>
          <w:szCs w:val="24"/>
        </w:rPr>
        <w:t>assistance</w:t>
      </w:r>
      <w:r w:rsidRPr="63BB71FB" w:rsidR="41F62892">
        <w:rPr>
          <w:rFonts w:ascii="Arial" w:hAnsi="Arial" w:eastAsia="Arial" w:cs="Arial"/>
          <w:sz w:val="24"/>
          <w:szCs w:val="24"/>
        </w:rPr>
        <w:t xml:space="preserve">, who could also </w:t>
      </w:r>
      <w:r w:rsidRPr="63BB71FB" w:rsidR="41F62892">
        <w:rPr>
          <w:rFonts w:ascii="Arial" w:hAnsi="Arial" w:eastAsia="Arial" w:cs="Arial"/>
          <w:sz w:val="24"/>
          <w:szCs w:val="24"/>
        </w:rPr>
        <w:t>modify</w:t>
      </w:r>
      <w:r w:rsidRPr="63BB71FB" w:rsidR="41F62892">
        <w:rPr>
          <w:rFonts w:ascii="Arial" w:hAnsi="Arial" w:eastAsia="Arial" w:cs="Arial"/>
          <w:sz w:val="24"/>
          <w:szCs w:val="24"/>
        </w:rPr>
        <w:t xml:space="preserve"> the restroom and install bars for her entrance, to be able to move</w:t>
      </w:r>
      <w:r w:rsidRPr="63BB71FB" w:rsidR="37D3C2D7">
        <w:rPr>
          <w:rFonts w:ascii="Arial" w:hAnsi="Arial" w:eastAsia="Arial" w:cs="Arial"/>
          <w:sz w:val="24"/>
          <w:szCs w:val="24"/>
        </w:rPr>
        <w:t xml:space="preserve"> </w:t>
      </w:r>
      <w:r w:rsidRPr="63BB71FB" w:rsidR="41F62892">
        <w:rPr>
          <w:rFonts w:ascii="Arial" w:hAnsi="Arial" w:eastAsia="Arial" w:cs="Arial"/>
          <w:sz w:val="24"/>
          <w:szCs w:val="24"/>
        </w:rPr>
        <w:t>around the house safely. She would need to be examined for signs of dementia even though she denied it</w:t>
      </w:r>
      <w:r w:rsidRPr="63BB71FB" w:rsidR="46B0C2BD">
        <w:rPr>
          <w:rFonts w:ascii="Arial" w:hAnsi="Arial" w:eastAsia="Arial" w:cs="Arial"/>
          <w:sz w:val="24"/>
          <w:szCs w:val="24"/>
        </w:rPr>
        <w:t xml:space="preserve">. </w:t>
      </w:r>
    </w:p>
    <w:p w:rsidR="3D0AC2FA" w:rsidP="3D0AC2FA" w:rsidRDefault="3D0AC2FA" w14:paraId="56513A64" w14:textId="6BAC3AC1">
      <w:pPr>
        <w:spacing w:line="360" w:lineRule="auto"/>
        <w:jc w:val="both"/>
        <w:rPr>
          <w:rFonts w:ascii="Arial" w:hAnsi="Arial" w:eastAsia="Arial" w:cs="Arial"/>
          <w:sz w:val="24"/>
          <w:szCs w:val="24"/>
        </w:rPr>
      </w:pPr>
    </w:p>
    <w:p w:rsidR="3D0AC2FA" w:rsidP="3D0AC2FA" w:rsidRDefault="3D0AC2FA" w14:paraId="27AFBBAD" w14:textId="30C8BF0C">
      <w:pPr>
        <w:spacing w:line="360" w:lineRule="auto"/>
        <w:jc w:val="both"/>
        <w:rPr>
          <w:rFonts w:ascii="Arial" w:hAnsi="Arial" w:eastAsia="Arial" w:cs="Arial"/>
          <w:sz w:val="24"/>
          <w:szCs w:val="24"/>
        </w:rPr>
      </w:pPr>
    </w:p>
    <w:p w:rsidR="5C568451" w:rsidP="3D0AC2FA" w:rsidRDefault="5C568451" w14:paraId="46231C7E" w14:textId="37418713" w14:noSpellErr="1">
      <w:pPr>
        <w:pStyle w:val="Heading1"/>
        <w:rPr>
          <w:rFonts w:ascii="Arial" w:hAnsi="Arial" w:eastAsia="Arial" w:cs="Arial"/>
          <w:color w:val="auto"/>
          <w:sz w:val="24"/>
          <w:szCs w:val="24"/>
        </w:rPr>
      </w:pPr>
      <w:bookmarkStart w:name="_Toc1138439604" w:id="63650103"/>
      <w:r w:rsidRPr="63BB71FB" w:rsidR="5C568451">
        <w:rPr>
          <w:rFonts w:ascii="Arial" w:hAnsi="Arial" w:eastAsia="Arial" w:cs="Arial"/>
          <w:color w:val="auto"/>
          <w:sz w:val="24"/>
          <w:szCs w:val="24"/>
        </w:rPr>
        <w:t>Conclusion</w:t>
      </w:r>
      <w:bookmarkEnd w:id="63650103"/>
      <w:r w:rsidRPr="63BB71FB" w:rsidR="5C568451">
        <w:rPr>
          <w:rFonts w:ascii="Arial" w:hAnsi="Arial" w:eastAsia="Arial" w:cs="Arial"/>
          <w:color w:val="auto"/>
          <w:sz w:val="24"/>
          <w:szCs w:val="24"/>
        </w:rPr>
        <w:t xml:space="preserve"> </w:t>
      </w:r>
    </w:p>
    <w:p w:rsidR="3D0AC2FA" w:rsidP="3D0AC2FA" w:rsidRDefault="3D0AC2FA" w14:paraId="4D768C5C" w14:textId="41997611">
      <w:pPr>
        <w:rPr>
          <w:rFonts w:ascii="Arial" w:hAnsi="Arial" w:eastAsia="Arial" w:cs="Arial"/>
          <w:sz w:val="24"/>
          <w:szCs w:val="24"/>
        </w:rPr>
      </w:pPr>
    </w:p>
    <w:p w:rsidRPr="00543794" w:rsidR="4DE027AA" w:rsidP="3D0AC2FA" w:rsidRDefault="2867EF97" w14:paraId="00E518E7" w14:textId="2099386C">
      <w:pPr>
        <w:spacing w:line="360" w:lineRule="auto"/>
        <w:jc w:val="both"/>
        <w:rPr>
          <w:rFonts w:ascii="Arial" w:hAnsi="Arial" w:eastAsia="Arial" w:cs="Arial"/>
          <w:sz w:val="24"/>
          <w:szCs w:val="24"/>
        </w:rPr>
      </w:pPr>
      <w:r w:rsidRPr="766C7A25" w:rsidR="1355B0F2">
        <w:rPr>
          <w:rFonts w:ascii="Arial" w:hAnsi="Arial" w:eastAsia="Arial" w:cs="Arial"/>
          <w:sz w:val="24"/>
          <w:szCs w:val="24"/>
        </w:rPr>
        <w:t xml:space="preserve">Writing </w:t>
      </w:r>
      <w:r w:rsidRPr="766C7A25" w:rsidR="5C568451">
        <w:rPr>
          <w:rFonts w:ascii="Arial" w:hAnsi="Arial" w:eastAsia="Arial" w:cs="Arial"/>
          <w:sz w:val="24"/>
          <w:szCs w:val="24"/>
        </w:rPr>
        <w:t xml:space="preserve">this report, it has been extremely challenging because dealing with death is never easy. </w:t>
      </w:r>
      <w:r w:rsidRPr="766C7A25" w:rsidR="126FF951">
        <w:rPr>
          <w:rFonts w:ascii="Arial" w:hAnsi="Arial" w:eastAsia="Arial" w:cs="Arial"/>
          <w:sz w:val="24"/>
          <w:szCs w:val="24"/>
        </w:rPr>
        <w:t>Regarding</w:t>
      </w:r>
      <w:r w:rsidRPr="766C7A25" w:rsidR="5C568451">
        <w:rPr>
          <w:rFonts w:ascii="Arial" w:hAnsi="Arial" w:eastAsia="Arial" w:cs="Arial"/>
          <w:sz w:val="24"/>
          <w:szCs w:val="24"/>
        </w:rPr>
        <w:t xml:space="preserve"> Sadie's care arrangements for the now and the future, every effort has been taken to consider her wellbeing. There was a </w:t>
      </w:r>
      <w:r w:rsidRPr="766C7A25" w:rsidR="2FE31EF9">
        <w:rPr>
          <w:rFonts w:ascii="Arial" w:hAnsi="Arial" w:eastAsia="Arial" w:cs="Arial"/>
          <w:sz w:val="24"/>
          <w:szCs w:val="24"/>
        </w:rPr>
        <w:t>lot</w:t>
      </w:r>
      <w:r w:rsidRPr="766C7A25" w:rsidR="5C568451">
        <w:rPr>
          <w:rFonts w:ascii="Arial" w:hAnsi="Arial" w:eastAsia="Arial" w:cs="Arial"/>
          <w:sz w:val="24"/>
          <w:szCs w:val="24"/>
        </w:rPr>
        <w:t xml:space="preserve"> of information available about ageing and the elderly, but due to the wording, it was highly constrained.</w:t>
      </w:r>
    </w:p>
    <w:p w:rsidRPr="00543794" w:rsidR="6ADF1198" w:rsidP="3D0AC2FA" w:rsidRDefault="03E8279A" w14:paraId="49624596" w14:textId="4B41C297">
      <w:pPr>
        <w:spacing w:line="360" w:lineRule="auto"/>
        <w:jc w:val="both"/>
        <w:rPr>
          <w:rFonts w:ascii="Arial" w:hAnsi="Arial" w:eastAsia="Arial" w:cs="Arial"/>
          <w:sz w:val="24"/>
          <w:szCs w:val="24"/>
        </w:rPr>
      </w:pPr>
      <w:r w:rsidRPr="3D0AC2FA">
        <w:rPr>
          <w:rFonts w:ascii="Arial" w:hAnsi="Arial" w:eastAsia="Arial" w:cs="Arial"/>
          <w:sz w:val="24"/>
          <w:szCs w:val="24"/>
        </w:rPr>
        <w:t xml:space="preserve">Specific goals and objectives have been included in a senior care management strategy. The major objective of the plan is to enable a person to live as pleasantly, safely, and independently as possible. </w:t>
      </w:r>
      <w:r w:rsidRPr="3D0AC2FA" w:rsidR="6DF0EAA9">
        <w:rPr>
          <w:rFonts w:ascii="Arial" w:hAnsi="Arial" w:eastAsia="Arial" w:cs="Arial"/>
          <w:sz w:val="24"/>
          <w:szCs w:val="24"/>
        </w:rPr>
        <w:t>The topic of caring for elderly people is incredibly complex, much like the people that make up the group of individuals.</w:t>
      </w:r>
    </w:p>
    <w:p w:rsidRPr="00543794" w:rsidR="6ADF1198" w:rsidP="3D0AC2FA" w:rsidRDefault="6ADF1198" w14:paraId="19B41CA2" w14:textId="391FF6BF">
      <w:pPr>
        <w:jc w:val="both"/>
        <w:rPr>
          <w:rFonts w:ascii="Arial" w:hAnsi="Arial" w:eastAsia="Arial" w:cs="Arial"/>
          <w:sz w:val="24"/>
          <w:szCs w:val="24"/>
        </w:rPr>
      </w:pPr>
    </w:p>
    <w:p w:rsidRPr="00543794" w:rsidR="6ADF1198" w:rsidP="3D0AC2FA" w:rsidRDefault="6ADF1198" w14:paraId="4E71B002" w14:textId="6A1A875D">
      <w:pPr>
        <w:jc w:val="both"/>
        <w:rPr>
          <w:rFonts w:ascii="Arial" w:hAnsi="Arial" w:eastAsia="Arial" w:cs="Arial"/>
          <w:sz w:val="24"/>
          <w:szCs w:val="24"/>
        </w:rPr>
      </w:pPr>
    </w:p>
    <w:p w:rsidRPr="00543794" w:rsidR="6ADF1198" w:rsidP="3D0AC2FA" w:rsidRDefault="6ADF1198" w14:paraId="22533700" w14:textId="478F8AF3">
      <w:pPr>
        <w:jc w:val="both"/>
        <w:rPr>
          <w:rFonts w:ascii="Arial" w:hAnsi="Arial" w:eastAsia="Arial" w:cs="Arial"/>
          <w:sz w:val="24"/>
          <w:szCs w:val="24"/>
        </w:rPr>
      </w:pPr>
    </w:p>
    <w:p w:rsidRPr="00543794" w:rsidR="6ADF1198" w:rsidP="3D0AC2FA" w:rsidRDefault="6ADF1198" w14:paraId="6C319F4E" w14:textId="3234FBDC">
      <w:pPr>
        <w:jc w:val="both"/>
        <w:rPr>
          <w:rFonts w:ascii="Arial" w:hAnsi="Arial" w:eastAsia="Arial" w:cs="Arial"/>
          <w:sz w:val="24"/>
          <w:szCs w:val="24"/>
        </w:rPr>
      </w:pPr>
    </w:p>
    <w:p w:rsidRPr="00543794" w:rsidR="6ADF1198" w:rsidP="3D0AC2FA" w:rsidRDefault="6ADF1198" w14:paraId="29873CD2" w14:textId="0C2E7EF8">
      <w:pPr>
        <w:jc w:val="both"/>
        <w:rPr>
          <w:rFonts w:ascii="Arial" w:hAnsi="Arial" w:eastAsia="Arial" w:cs="Arial"/>
          <w:sz w:val="24"/>
          <w:szCs w:val="24"/>
        </w:rPr>
      </w:pPr>
    </w:p>
    <w:p w:rsidRPr="00543794" w:rsidR="6ADF1198" w:rsidP="3D0AC2FA" w:rsidRDefault="6ADF1198" w14:paraId="1E8E1FC1" w14:textId="392A7655">
      <w:pPr>
        <w:jc w:val="both"/>
        <w:rPr>
          <w:rFonts w:ascii="Arial" w:hAnsi="Arial" w:eastAsia="Arial" w:cs="Arial"/>
          <w:sz w:val="24"/>
          <w:szCs w:val="24"/>
        </w:rPr>
      </w:pPr>
    </w:p>
    <w:p w:rsidRPr="00543794" w:rsidR="6ADF1198" w:rsidP="3D0AC2FA" w:rsidRDefault="6ADF1198" w14:paraId="3538B9A6" w14:textId="7AEBCD6A">
      <w:pPr>
        <w:jc w:val="both"/>
        <w:rPr>
          <w:rFonts w:ascii="Arial" w:hAnsi="Arial" w:eastAsia="Arial" w:cs="Arial"/>
          <w:sz w:val="24"/>
          <w:szCs w:val="24"/>
        </w:rPr>
      </w:pPr>
    </w:p>
    <w:p w:rsidRPr="00543794" w:rsidR="6ADF1198" w:rsidP="3D0AC2FA" w:rsidRDefault="6ADF1198" w14:paraId="459B41AA" w14:textId="125B1C80">
      <w:pPr>
        <w:jc w:val="both"/>
        <w:rPr>
          <w:rFonts w:ascii="Arial" w:hAnsi="Arial" w:eastAsia="Arial" w:cs="Arial"/>
          <w:sz w:val="24"/>
          <w:szCs w:val="24"/>
        </w:rPr>
      </w:pPr>
    </w:p>
    <w:p w:rsidRPr="00543794" w:rsidR="6ADF1198" w:rsidP="3D0AC2FA" w:rsidRDefault="6ADF1198" w14:paraId="239535F5" w14:textId="09142DA5">
      <w:pPr>
        <w:jc w:val="both"/>
        <w:rPr>
          <w:rFonts w:ascii="Arial" w:hAnsi="Arial" w:eastAsia="Arial" w:cs="Arial"/>
          <w:sz w:val="24"/>
          <w:szCs w:val="24"/>
        </w:rPr>
      </w:pPr>
    </w:p>
    <w:p w:rsidRPr="00543794" w:rsidR="6ADF1198" w:rsidP="3D0AC2FA" w:rsidRDefault="6ADF1198" w14:paraId="551F0532" w14:textId="3F418D1D">
      <w:pPr>
        <w:jc w:val="both"/>
        <w:rPr>
          <w:rFonts w:ascii="Arial" w:hAnsi="Arial" w:eastAsia="Arial" w:cs="Arial"/>
          <w:sz w:val="24"/>
          <w:szCs w:val="24"/>
        </w:rPr>
      </w:pPr>
    </w:p>
    <w:p w:rsidRPr="00543794" w:rsidR="6ADF1198" w:rsidP="3D0AC2FA" w:rsidRDefault="6ADF1198" w14:paraId="22A9ECC9" w14:textId="5C7734FF">
      <w:pPr>
        <w:jc w:val="both"/>
        <w:rPr>
          <w:rFonts w:ascii="Arial" w:hAnsi="Arial" w:eastAsia="Arial" w:cs="Arial"/>
          <w:sz w:val="24"/>
          <w:szCs w:val="24"/>
        </w:rPr>
      </w:pPr>
    </w:p>
    <w:p w:rsidRPr="00543794" w:rsidR="6ADF1198" w:rsidP="3D0AC2FA" w:rsidRDefault="6ADF1198" w14:paraId="2B64100C" w14:textId="73C42036">
      <w:pPr>
        <w:jc w:val="both"/>
        <w:rPr>
          <w:rFonts w:ascii="Arial" w:hAnsi="Arial" w:eastAsia="Arial" w:cs="Arial"/>
          <w:sz w:val="24"/>
          <w:szCs w:val="24"/>
        </w:rPr>
      </w:pPr>
    </w:p>
    <w:p w:rsidRPr="00543794" w:rsidR="6ADF1198" w:rsidP="3D0AC2FA" w:rsidRDefault="6ADF1198" w14:paraId="40E9FF55" w14:textId="5101C67F">
      <w:pPr>
        <w:jc w:val="both"/>
        <w:rPr>
          <w:rFonts w:ascii="Arial" w:hAnsi="Arial" w:eastAsia="Arial" w:cs="Arial"/>
          <w:sz w:val="24"/>
          <w:szCs w:val="24"/>
        </w:rPr>
      </w:pPr>
    </w:p>
    <w:p w:rsidRPr="00543794" w:rsidR="6ADF1198" w:rsidP="3D0AC2FA" w:rsidRDefault="6ADF1198" w14:paraId="19EFBE7C" w14:textId="6C5F7141">
      <w:pPr>
        <w:jc w:val="both"/>
        <w:rPr>
          <w:rFonts w:ascii="Arial" w:hAnsi="Arial" w:eastAsia="Arial" w:cs="Arial"/>
          <w:sz w:val="24"/>
          <w:szCs w:val="24"/>
        </w:rPr>
      </w:pPr>
    </w:p>
    <w:p w:rsidR="47686582" w:rsidP="3D0AC2FA" w:rsidRDefault="47686582" w14:paraId="10534951" w14:textId="5FDBDD67" w14:noSpellErr="1">
      <w:pPr>
        <w:pStyle w:val="Heading1"/>
        <w:rPr>
          <w:rFonts w:ascii="Arial" w:hAnsi="Arial" w:eastAsia="Arial" w:cs="Arial"/>
          <w:color w:val="auto"/>
          <w:sz w:val="24"/>
          <w:szCs w:val="24"/>
        </w:rPr>
      </w:pPr>
      <w:bookmarkStart w:name="_Toc1051662334" w:id="1144906227"/>
      <w:r w:rsidRPr="63BB71FB" w:rsidR="47686582">
        <w:rPr>
          <w:rFonts w:ascii="Arial" w:hAnsi="Arial" w:eastAsia="Arial" w:cs="Arial"/>
          <w:color w:val="auto"/>
          <w:sz w:val="24"/>
          <w:szCs w:val="24"/>
        </w:rPr>
        <w:t>References</w:t>
      </w:r>
      <w:bookmarkEnd w:id="1144906227"/>
    </w:p>
    <w:p w:rsidR="47686582" w:rsidP="2FC77C5D" w:rsidRDefault="47686582" w14:paraId="7FD75ED2" w14:textId="7C40623C">
      <w:pPr>
        <w:pStyle w:val="Heading1"/>
        <w:rPr>
          <w:rFonts w:ascii="Arial" w:hAnsi="Arial" w:eastAsia="Arial" w:cs="Arial"/>
          <w:color w:val="auto"/>
          <w:sz w:val="24"/>
          <w:szCs w:val="24"/>
        </w:rPr>
      </w:pPr>
      <w:r w:rsidRPr="3D0AC2FA">
        <w:rPr>
          <w:rFonts w:ascii="Arial" w:hAnsi="Arial" w:eastAsia="Arial" w:cs="Arial"/>
          <w:color w:val="auto"/>
          <w:sz w:val="24"/>
          <w:szCs w:val="24"/>
        </w:rPr>
        <w:t xml:space="preserve"> </w:t>
      </w:r>
    </w:p>
    <w:p w:rsidR="7B0C2E54" w:rsidP="3D0AC2FA" w:rsidRDefault="7B0C2E54" w14:paraId="76BD85BF" w14:textId="1738F3E9">
      <w:pPr>
        <w:spacing w:line="360" w:lineRule="auto"/>
        <w:rPr>
          <w:rFonts w:ascii="Arial" w:hAnsi="Arial" w:eastAsia="Arial" w:cs="Arial"/>
          <w:sz w:val="24"/>
          <w:szCs w:val="24"/>
        </w:rPr>
      </w:pPr>
      <w:r w:rsidRPr="3D0AC2FA">
        <w:rPr>
          <w:rFonts w:ascii="Arial" w:hAnsi="Arial" w:eastAsia="Arial" w:cs="Arial"/>
          <w:sz w:val="24"/>
          <w:szCs w:val="24"/>
        </w:rPr>
        <w:t>Ballantyne, H., (2016). Developing nursing care plans. Nursing Standard (2014+), 30(26), p.51.</w:t>
      </w:r>
    </w:p>
    <w:p w:rsidR="56EF8611" w:rsidP="3D0AC2FA" w:rsidRDefault="56EF8611" w14:paraId="0AAA8428" w14:textId="2D4EE876">
      <w:pPr>
        <w:spacing w:line="360" w:lineRule="auto"/>
        <w:rPr>
          <w:rFonts w:ascii="Arial" w:hAnsi="Arial" w:eastAsia="Arial" w:cs="Arial"/>
          <w:sz w:val="24"/>
          <w:szCs w:val="24"/>
        </w:rPr>
      </w:pPr>
      <w:r w:rsidRPr="3D0AC2FA">
        <w:rPr>
          <w:rFonts w:ascii="Arial" w:hAnsi="Arial" w:eastAsia="Arial" w:cs="Arial"/>
          <w:sz w:val="24"/>
          <w:szCs w:val="24"/>
        </w:rPr>
        <w:t xml:space="preserve">Bland, A.M. and </w:t>
      </w:r>
      <w:proofErr w:type="spellStart"/>
      <w:r w:rsidRPr="3D0AC2FA">
        <w:rPr>
          <w:rFonts w:ascii="Arial" w:hAnsi="Arial" w:eastAsia="Arial" w:cs="Arial"/>
          <w:sz w:val="24"/>
          <w:szCs w:val="24"/>
        </w:rPr>
        <w:t>DeRobertis</w:t>
      </w:r>
      <w:proofErr w:type="spellEnd"/>
      <w:r w:rsidRPr="3D0AC2FA">
        <w:rPr>
          <w:rFonts w:ascii="Arial" w:hAnsi="Arial" w:eastAsia="Arial" w:cs="Arial"/>
          <w:sz w:val="24"/>
          <w:szCs w:val="24"/>
        </w:rPr>
        <w:t xml:space="preserve">, E.M., (2020). </w:t>
      </w:r>
      <w:r w:rsidRPr="3D0AC2FA" w:rsidR="40E03570">
        <w:rPr>
          <w:rFonts w:ascii="Arial" w:hAnsi="Arial" w:eastAsia="Arial" w:cs="Arial"/>
          <w:sz w:val="24"/>
          <w:szCs w:val="24"/>
        </w:rPr>
        <w:t>‘</w:t>
      </w:r>
      <w:r w:rsidRPr="3D0AC2FA">
        <w:rPr>
          <w:rFonts w:ascii="Arial" w:hAnsi="Arial" w:eastAsia="Arial" w:cs="Arial"/>
          <w:sz w:val="24"/>
          <w:szCs w:val="24"/>
        </w:rPr>
        <w:t>Maslow’s unacknowledged contributions to developmental psychology</w:t>
      </w:r>
      <w:r w:rsidRPr="3D0AC2FA" w:rsidR="684F6D52">
        <w:rPr>
          <w:rFonts w:ascii="Arial" w:hAnsi="Arial" w:eastAsia="Arial" w:cs="Arial"/>
          <w:sz w:val="24"/>
          <w:szCs w:val="24"/>
        </w:rPr>
        <w:t>.’</w:t>
      </w:r>
      <w:r w:rsidRPr="3D0AC2FA">
        <w:rPr>
          <w:rFonts w:ascii="Arial" w:hAnsi="Arial" w:eastAsia="Arial" w:cs="Arial"/>
          <w:sz w:val="24"/>
          <w:szCs w:val="24"/>
        </w:rPr>
        <w:t xml:space="preserve"> Journal of Humanistic Psychology, 60(6), pp.934-958.</w:t>
      </w:r>
    </w:p>
    <w:p w:rsidRPr="00A05D15" w:rsidR="6ADF1198" w:rsidP="3D0AC2FA" w:rsidRDefault="7B5D638D" w14:paraId="2A31A776" w14:textId="3B798E3A">
      <w:pPr>
        <w:spacing w:line="360" w:lineRule="auto"/>
        <w:rPr>
          <w:rFonts w:ascii="Arial" w:hAnsi="Arial" w:eastAsia="Arial" w:cs="Arial"/>
          <w:sz w:val="24"/>
          <w:szCs w:val="24"/>
          <w:lang w:val="nl-NL"/>
        </w:rPr>
      </w:pPr>
      <w:r w:rsidRPr="3D0AC2FA">
        <w:rPr>
          <w:rFonts w:ascii="Arial" w:hAnsi="Arial" w:eastAsia="Arial" w:cs="Arial"/>
          <w:sz w:val="24"/>
          <w:szCs w:val="24"/>
        </w:rPr>
        <w:t xml:space="preserve">Bowling, A. and Dieppe, P., (2005). What is successful ageing and who should define it? </w:t>
      </w:r>
      <w:r w:rsidRPr="3D0AC2FA">
        <w:rPr>
          <w:rFonts w:ascii="Arial" w:hAnsi="Arial" w:eastAsia="Arial" w:cs="Arial"/>
          <w:i/>
          <w:iCs/>
          <w:sz w:val="24"/>
          <w:szCs w:val="24"/>
          <w:lang w:val="nl-NL"/>
        </w:rPr>
        <w:t>Bmj</w:t>
      </w:r>
      <w:r w:rsidRPr="3D0AC2FA">
        <w:rPr>
          <w:rFonts w:ascii="Arial" w:hAnsi="Arial" w:eastAsia="Arial" w:cs="Arial"/>
          <w:sz w:val="24"/>
          <w:szCs w:val="24"/>
          <w:lang w:val="nl-NL"/>
        </w:rPr>
        <w:t xml:space="preserve">, </w:t>
      </w:r>
      <w:r w:rsidRPr="3D0AC2FA">
        <w:rPr>
          <w:rFonts w:ascii="Arial" w:hAnsi="Arial" w:eastAsia="Arial" w:cs="Arial"/>
          <w:i/>
          <w:iCs/>
          <w:sz w:val="24"/>
          <w:szCs w:val="24"/>
          <w:lang w:val="nl-NL"/>
        </w:rPr>
        <w:t>331</w:t>
      </w:r>
      <w:r w:rsidRPr="3D0AC2FA">
        <w:rPr>
          <w:rFonts w:ascii="Arial" w:hAnsi="Arial" w:eastAsia="Arial" w:cs="Arial"/>
          <w:sz w:val="24"/>
          <w:szCs w:val="24"/>
          <w:lang w:val="nl-NL"/>
        </w:rPr>
        <w:t>(7531), pp.1548-1551.</w:t>
      </w:r>
    </w:p>
    <w:p w:rsidR="02CE837D" w:rsidP="3D0AC2FA" w:rsidRDefault="02CE837D" w14:paraId="26DDCE92" w14:textId="266D1430">
      <w:pPr>
        <w:spacing w:line="360" w:lineRule="auto"/>
        <w:rPr>
          <w:rFonts w:ascii="Arial" w:hAnsi="Arial" w:eastAsia="Arial" w:cs="Arial"/>
          <w:sz w:val="24"/>
          <w:szCs w:val="24"/>
        </w:rPr>
      </w:pPr>
      <w:r w:rsidRPr="3D0AC2FA">
        <w:rPr>
          <w:rFonts w:ascii="Arial" w:hAnsi="Arial" w:eastAsia="Arial" w:cs="Arial"/>
          <w:sz w:val="24"/>
          <w:szCs w:val="24"/>
          <w:lang w:val="nl-NL"/>
        </w:rPr>
        <w:t xml:space="preserve">Brinkman-Stoppelenburg, A., Rietjens, J.A. and Van der Heide, A., (2014). </w:t>
      </w:r>
      <w:r w:rsidRPr="3D0AC2FA">
        <w:rPr>
          <w:rFonts w:ascii="Arial" w:hAnsi="Arial" w:eastAsia="Arial" w:cs="Arial"/>
          <w:sz w:val="24"/>
          <w:szCs w:val="24"/>
        </w:rPr>
        <w:t>The effects of advance care planning on end-of-life care: a systematic review. Palliative medicine, 28(8), pp.1000-1025.</w:t>
      </w:r>
    </w:p>
    <w:p w:rsidR="1821F8A4" w:rsidP="3D0AC2FA" w:rsidRDefault="1821F8A4" w14:paraId="2B0F11A9" w14:textId="29758C1F">
      <w:pPr>
        <w:spacing w:line="360" w:lineRule="auto"/>
        <w:rPr>
          <w:rFonts w:ascii="Arial" w:hAnsi="Arial" w:eastAsia="Arial" w:cs="Arial"/>
          <w:sz w:val="24"/>
          <w:szCs w:val="24"/>
        </w:rPr>
      </w:pPr>
      <w:r w:rsidRPr="3D0AC2FA">
        <w:rPr>
          <w:rFonts w:ascii="Arial" w:hAnsi="Arial" w:eastAsia="Arial" w:cs="Arial"/>
          <w:sz w:val="24"/>
          <w:szCs w:val="24"/>
        </w:rPr>
        <w:t>Cartagena Farias, J. and Brimblecombe, N., (2022). Understanding health trajectories among unpaid carers in the United Kingdom. Journal of long-term care, 2022, pp.102-113.</w:t>
      </w:r>
    </w:p>
    <w:p w:rsidR="5791D248" w:rsidP="3D0AC2FA" w:rsidRDefault="5791D248" w14:paraId="4918495D" w14:textId="638A1EA3">
      <w:pPr>
        <w:spacing w:line="360" w:lineRule="auto"/>
        <w:rPr>
          <w:rFonts w:ascii="Arial" w:hAnsi="Arial" w:eastAsia="Arial" w:cs="Arial"/>
          <w:sz w:val="24"/>
          <w:szCs w:val="24"/>
        </w:rPr>
      </w:pPr>
      <w:r w:rsidRPr="3D0AC2FA">
        <w:rPr>
          <w:rFonts w:ascii="Arial" w:hAnsi="Arial" w:eastAsia="Arial" w:cs="Arial"/>
          <w:sz w:val="24"/>
          <w:szCs w:val="24"/>
        </w:rPr>
        <w:t>Cohen, A., (2021). The challenges of intersectionality in the lives of older adults living in rural areas with limited financial resources. Gerontology and Geriatric Medicine, 7, p.23337214211009363.</w:t>
      </w:r>
    </w:p>
    <w:p w:rsidR="21ECFC66" w:rsidP="3D0AC2FA" w:rsidRDefault="21ECFC66" w14:paraId="7140377E" w14:textId="4748CDE4">
      <w:pPr>
        <w:spacing w:line="360" w:lineRule="auto"/>
        <w:rPr>
          <w:rFonts w:ascii="Arial" w:hAnsi="Arial" w:eastAsia="Arial" w:cs="Arial"/>
          <w:sz w:val="24"/>
          <w:szCs w:val="24"/>
        </w:rPr>
      </w:pPr>
      <w:r w:rsidRPr="3D0AC2FA">
        <w:rPr>
          <w:rFonts w:ascii="Arial" w:hAnsi="Arial" w:eastAsia="Arial" w:cs="Arial"/>
          <w:sz w:val="24"/>
          <w:szCs w:val="24"/>
        </w:rPr>
        <w:lastRenderedPageBreak/>
        <w:t xml:space="preserve">Department of health and social care (2022). Care and Support Statutory Guidance. [online] GOV.UK. Available at: </w:t>
      </w:r>
      <w:hyperlink r:id="rId10">
        <w:r w:rsidRPr="3D0AC2FA">
          <w:rPr>
            <w:rStyle w:val="Hyperlink"/>
            <w:rFonts w:ascii="Arial" w:hAnsi="Arial" w:eastAsia="Arial" w:cs="Arial"/>
            <w:color w:val="auto"/>
            <w:sz w:val="24"/>
            <w:szCs w:val="24"/>
          </w:rPr>
          <w:t>https://www.gov.uk/government/publications/care-act-statutory-guidance/care-and-support-statutory-guidance</w:t>
        </w:r>
      </w:hyperlink>
      <w:r w:rsidRPr="3D0AC2FA">
        <w:rPr>
          <w:rFonts w:ascii="Arial" w:hAnsi="Arial" w:eastAsia="Arial" w:cs="Arial"/>
          <w:sz w:val="24"/>
          <w:szCs w:val="24"/>
        </w:rPr>
        <w:t>.</w:t>
      </w:r>
    </w:p>
    <w:p w:rsidR="1FED3031" w:rsidP="3D0AC2FA" w:rsidRDefault="1FED3031" w14:paraId="5912DECB" w14:textId="2DEDCF9A">
      <w:pPr>
        <w:spacing w:line="360" w:lineRule="auto"/>
        <w:rPr>
          <w:rFonts w:ascii="Arial" w:hAnsi="Arial" w:eastAsia="Arial" w:cs="Arial"/>
          <w:sz w:val="24"/>
          <w:szCs w:val="24"/>
        </w:rPr>
      </w:pPr>
      <w:r w:rsidRPr="3D0AC2FA">
        <w:rPr>
          <w:rFonts w:ascii="Arial" w:hAnsi="Arial" w:eastAsia="Arial" w:cs="Arial"/>
          <w:sz w:val="24"/>
          <w:szCs w:val="24"/>
        </w:rPr>
        <w:t xml:space="preserve">Dilworth-Anderson, P., Pierre, G., and Hilliard, T.S., (2012). ‘Social justice, health disparities, and culture in the care of the </w:t>
      </w:r>
      <w:r w:rsidRPr="3D0AC2FA" w:rsidR="283418F5">
        <w:rPr>
          <w:rFonts w:ascii="Arial" w:hAnsi="Arial" w:eastAsia="Arial" w:cs="Arial"/>
          <w:sz w:val="24"/>
          <w:szCs w:val="24"/>
        </w:rPr>
        <w:t>elderly.’</w:t>
      </w:r>
      <w:r w:rsidRPr="3D0AC2FA">
        <w:rPr>
          <w:rFonts w:ascii="Arial" w:hAnsi="Arial" w:eastAsia="Arial" w:cs="Arial"/>
          <w:sz w:val="24"/>
          <w:szCs w:val="24"/>
        </w:rPr>
        <w:t xml:space="preserve"> Journal of Law, Medicine &amp; Ethics, 40(1), pp.26-32.</w:t>
      </w:r>
    </w:p>
    <w:p w:rsidR="6A71C0ED" w:rsidP="3D0AC2FA" w:rsidRDefault="6A71C0ED" w14:paraId="24C75D62" w14:textId="599CAC85">
      <w:pPr>
        <w:spacing w:line="360" w:lineRule="auto"/>
        <w:rPr>
          <w:rFonts w:ascii="Arial" w:hAnsi="Arial" w:eastAsia="Arial" w:cs="Arial"/>
          <w:sz w:val="24"/>
          <w:szCs w:val="24"/>
        </w:rPr>
      </w:pPr>
      <w:r w:rsidRPr="3D0AC2FA">
        <w:rPr>
          <w:rFonts w:ascii="Arial" w:hAnsi="Arial" w:eastAsia="Arial" w:cs="Arial"/>
          <w:sz w:val="24"/>
          <w:szCs w:val="24"/>
        </w:rPr>
        <w:t>Friendly Residential Care in Wolverhampton. (2018). 7 Different Types of Senior and Elderly Care Living Options. [online] Available at: https://www.ashleycourtcare.co.uk/7-different-types-of-senior-and-elderly-care-living-options/.</w:t>
      </w:r>
    </w:p>
    <w:p w:rsidR="733CD130" w:rsidP="3D0AC2FA" w:rsidRDefault="733CD130" w14:paraId="1B68E08C" w14:textId="1787585F">
      <w:pPr>
        <w:spacing w:line="360" w:lineRule="auto"/>
        <w:rPr>
          <w:rFonts w:ascii="Arial" w:hAnsi="Arial" w:eastAsia="Arial" w:cs="Arial"/>
          <w:sz w:val="24"/>
          <w:szCs w:val="24"/>
        </w:rPr>
      </w:pPr>
      <w:r w:rsidRPr="3D0AC2FA">
        <w:rPr>
          <w:rFonts w:ascii="Arial" w:hAnsi="Arial" w:eastAsia="Arial" w:cs="Arial"/>
          <w:sz w:val="24"/>
          <w:szCs w:val="24"/>
        </w:rPr>
        <w:t xml:space="preserve">Griffith, R., (2010). </w:t>
      </w:r>
      <w:r w:rsidRPr="3D0AC2FA" w:rsidR="31E1B662">
        <w:rPr>
          <w:rFonts w:ascii="Arial" w:hAnsi="Arial" w:eastAsia="Arial" w:cs="Arial"/>
          <w:sz w:val="24"/>
          <w:szCs w:val="24"/>
        </w:rPr>
        <w:t>‘</w:t>
      </w:r>
      <w:r w:rsidRPr="3D0AC2FA">
        <w:rPr>
          <w:rFonts w:ascii="Arial" w:hAnsi="Arial" w:eastAsia="Arial" w:cs="Arial"/>
          <w:sz w:val="24"/>
          <w:szCs w:val="24"/>
        </w:rPr>
        <w:t>The Equality Act 2010: further protection against discrimination</w:t>
      </w:r>
      <w:r w:rsidRPr="3D0AC2FA" w:rsidR="5F14D8CE">
        <w:rPr>
          <w:rFonts w:ascii="Arial" w:hAnsi="Arial" w:eastAsia="Arial" w:cs="Arial"/>
          <w:sz w:val="24"/>
          <w:szCs w:val="24"/>
        </w:rPr>
        <w:t>’</w:t>
      </w:r>
      <w:r w:rsidRPr="3D0AC2FA">
        <w:rPr>
          <w:rFonts w:ascii="Arial" w:hAnsi="Arial" w:eastAsia="Arial" w:cs="Arial"/>
          <w:sz w:val="24"/>
          <w:szCs w:val="24"/>
        </w:rPr>
        <w:t>. British Journal of Midwifery, 18(11), pp.732-733.</w:t>
      </w:r>
    </w:p>
    <w:p w:rsidR="4EF01DCE" w:rsidP="3D0AC2FA" w:rsidRDefault="4EF01DCE" w14:paraId="3BB548E8" w14:textId="0DE22BFE">
      <w:pPr>
        <w:spacing w:line="360" w:lineRule="auto"/>
        <w:rPr>
          <w:rFonts w:ascii="Arial" w:hAnsi="Arial" w:eastAsia="Arial" w:cs="Arial"/>
          <w:sz w:val="24"/>
          <w:szCs w:val="24"/>
        </w:rPr>
      </w:pPr>
      <w:r w:rsidRPr="3D0AC2FA">
        <w:rPr>
          <w:rFonts w:ascii="Arial" w:hAnsi="Arial" w:eastAsia="Arial" w:cs="Arial"/>
          <w:sz w:val="24"/>
          <w:szCs w:val="24"/>
        </w:rPr>
        <w:t xml:space="preserve">Lubitz, J., Cai, L., </w:t>
      </w:r>
      <w:proofErr w:type="spellStart"/>
      <w:r w:rsidRPr="3D0AC2FA">
        <w:rPr>
          <w:rFonts w:ascii="Arial" w:hAnsi="Arial" w:eastAsia="Arial" w:cs="Arial"/>
          <w:sz w:val="24"/>
          <w:szCs w:val="24"/>
        </w:rPr>
        <w:t>Kramarow</w:t>
      </w:r>
      <w:proofErr w:type="spellEnd"/>
      <w:r w:rsidRPr="3D0AC2FA">
        <w:rPr>
          <w:rFonts w:ascii="Arial" w:hAnsi="Arial" w:eastAsia="Arial" w:cs="Arial"/>
          <w:sz w:val="24"/>
          <w:szCs w:val="24"/>
        </w:rPr>
        <w:t xml:space="preserve">, E. and </w:t>
      </w:r>
      <w:proofErr w:type="spellStart"/>
      <w:r w:rsidRPr="3D0AC2FA">
        <w:rPr>
          <w:rFonts w:ascii="Arial" w:hAnsi="Arial" w:eastAsia="Arial" w:cs="Arial"/>
          <w:sz w:val="24"/>
          <w:szCs w:val="24"/>
        </w:rPr>
        <w:t>Lentzner</w:t>
      </w:r>
      <w:proofErr w:type="spellEnd"/>
      <w:r w:rsidRPr="3D0AC2FA">
        <w:rPr>
          <w:rFonts w:ascii="Arial" w:hAnsi="Arial" w:eastAsia="Arial" w:cs="Arial"/>
          <w:sz w:val="24"/>
          <w:szCs w:val="24"/>
        </w:rPr>
        <w:t>, H., (2003). ‘Health, life expectancy, and health care spending among the elderly.’ New England Journal of Medicine, 349(11), pp.1048-1055.</w:t>
      </w:r>
    </w:p>
    <w:p w:rsidR="287E5F65" w:rsidP="3D0AC2FA" w:rsidRDefault="287E5F65" w14:paraId="2F8F286E" w14:textId="652AAB22">
      <w:pPr>
        <w:spacing w:line="360" w:lineRule="auto"/>
        <w:rPr>
          <w:rFonts w:ascii="Arial" w:hAnsi="Arial" w:eastAsia="Arial" w:cs="Arial"/>
          <w:sz w:val="24"/>
          <w:szCs w:val="24"/>
        </w:rPr>
      </w:pPr>
      <w:r w:rsidRPr="3D0AC2FA">
        <w:rPr>
          <w:rFonts w:ascii="Arial" w:hAnsi="Arial" w:eastAsia="Arial" w:cs="Arial"/>
          <w:sz w:val="24"/>
          <w:szCs w:val="24"/>
        </w:rPr>
        <w:t xml:space="preserve">Marino, M., de </w:t>
      </w:r>
      <w:proofErr w:type="spellStart"/>
      <w:r w:rsidRPr="3D0AC2FA">
        <w:rPr>
          <w:rFonts w:ascii="Arial" w:hAnsi="Arial" w:eastAsia="Arial" w:cs="Arial"/>
          <w:sz w:val="24"/>
          <w:szCs w:val="24"/>
        </w:rPr>
        <w:t>Belvis</w:t>
      </w:r>
      <w:proofErr w:type="spellEnd"/>
      <w:r w:rsidRPr="3D0AC2FA">
        <w:rPr>
          <w:rFonts w:ascii="Arial" w:hAnsi="Arial" w:eastAsia="Arial" w:cs="Arial"/>
          <w:sz w:val="24"/>
          <w:szCs w:val="24"/>
        </w:rPr>
        <w:t xml:space="preserve">, A.G., </w:t>
      </w:r>
      <w:proofErr w:type="spellStart"/>
      <w:r w:rsidRPr="3D0AC2FA">
        <w:rPr>
          <w:rFonts w:ascii="Arial" w:hAnsi="Arial" w:eastAsia="Arial" w:cs="Arial"/>
          <w:sz w:val="24"/>
          <w:szCs w:val="24"/>
        </w:rPr>
        <w:t>Tanzariello</w:t>
      </w:r>
      <w:proofErr w:type="spellEnd"/>
      <w:r w:rsidRPr="3D0AC2FA">
        <w:rPr>
          <w:rFonts w:ascii="Arial" w:hAnsi="Arial" w:eastAsia="Arial" w:cs="Arial"/>
          <w:sz w:val="24"/>
          <w:szCs w:val="24"/>
        </w:rPr>
        <w:t xml:space="preserve">, M., Dotti, E., Bucci, S., </w:t>
      </w:r>
      <w:proofErr w:type="spellStart"/>
      <w:r w:rsidRPr="3D0AC2FA">
        <w:rPr>
          <w:rFonts w:ascii="Arial" w:hAnsi="Arial" w:eastAsia="Arial" w:cs="Arial"/>
          <w:sz w:val="24"/>
          <w:szCs w:val="24"/>
        </w:rPr>
        <w:t>Colotto</w:t>
      </w:r>
      <w:proofErr w:type="spellEnd"/>
      <w:r w:rsidRPr="3D0AC2FA">
        <w:rPr>
          <w:rFonts w:ascii="Arial" w:hAnsi="Arial" w:eastAsia="Arial" w:cs="Arial"/>
          <w:sz w:val="24"/>
          <w:szCs w:val="24"/>
        </w:rPr>
        <w:t>, M., Ricciardi, W. and Boccia, S., (2018). ‘Effectiveness and cost-effectiveness of integrated care models for elderly, complex patients: A narrative review. Don’t we need a value-based approach?’ International Journal of Care Coordination, 21(4), pp.120-139.</w:t>
      </w:r>
    </w:p>
    <w:p w:rsidR="72EC39EF" w:rsidP="3D0AC2FA" w:rsidRDefault="72EC39EF" w14:paraId="5B1FD88A" w14:textId="2522B623">
      <w:pPr>
        <w:spacing w:line="360" w:lineRule="auto"/>
        <w:rPr>
          <w:rFonts w:ascii="Arial" w:hAnsi="Arial" w:eastAsia="Arial" w:cs="Arial"/>
          <w:sz w:val="24"/>
          <w:szCs w:val="24"/>
        </w:rPr>
      </w:pPr>
      <w:r w:rsidRPr="3D0AC2FA">
        <w:rPr>
          <w:rFonts w:ascii="Arial" w:hAnsi="Arial" w:eastAsia="Arial" w:cs="Arial"/>
          <w:sz w:val="24"/>
          <w:szCs w:val="24"/>
        </w:rPr>
        <w:t>McCormack, B. and McCance, T. (2016). Person-Centred Practice in Nursing and Health Care: Theory and Practice. [online] Google Books. John Wiley &amp; Sons. Available</w:t>
      </w:r>
      <w:r w:rsidRPr="3D0AC2FA" w:rsidR="31911F21">
        <w:rPr>
          <w:rFonts w:ascii="Arial" w:hAnsi="Arial" w:eastAsia="Arial" w:cs="Arial"/>
          <w:sz w:val="24"/>
          <w:szCs w:val="24"/>
        </w:rPr>
        <w:t xml:space="preserve"> </w:t>
      </w:r>
      <w:r w:rsidRPr="3D0AC2FA" w:rsidR="10E391BA">
        <w:rPr>
          <w:rFonts w:ascii="Arial" w:hAnsi="Arial" w:eastAsia="Arial" w:cs="Arial"/>
          <w:sz w:val="24"/>
          <w:szCs w:val="24"/>
        </w:rPr>
        <w:t xml:space="preserve">at: </w:t>
      </w:r>
      <w:r w:rsidRPr="3D0AC2FA">
        <w:rPr>
          <w:rFonts w:ascii="Arial" w:hAnsi="Arial" w:eastAsia="Arial" w:cs="Arial"/>
          <w:sz w:val="24"/>
          <w:szCs w:val="24"/>
        </w:rPr>
        <w:t>https://books.google.co.uk/books hl=en&amp;lr=&amp;id=o8pJDAAAQBAJ&amp;oi=fnd&amp;pg=PR9&amp;dq=person+centred+practice&amp;ots=PKdDL_sH15&amp;sig=bwM6vRdMDslPpB2aEN4N-90Lhs8#v=onepage&amp;q=person%20centred%20practice&amp;f=false [Accessed 21 Jul. 2023].</w:t>
      </w:r>
    </w:p>
    <w:p w:rsidR="5B6869D2" w:rsidP="3D0AC2FA" w:rsidRDefault="5B6869D2" w14:paraId="4FC0F48C" w14:textId="28B989E7">
      <w:pPr>
        <w:spacing w:line="360" w:lineRule="auto"/>
        <w:rPr>
          <w:rFonts w:ascii="Arial" w:hAnsi="Arial" w:eastAsia="Arial" w:cs="Arial"/>
          <w:sz w:val="24"/>
          <w:szCs w:val="24"/>
        </w:rPr>
      </w:pPr>
      <w:r w:rsidRPr="766C7A25" w:rsidR="5B6869D2">
        <w:rPr>
          <w:rFonts w:ascii="Arial" w:hAnsi="Arial" w:eastAsia="Arial" w:cs="Arial"/>
          <w:sz w:val="24"/>
          <w:szCs w:val="24"/>
        </w:rPr>
        <w:t xml:space="preserve">Molloy, R., Brand, G., Munro, I. and Pope, N., (2023). </w:t>
      </w:r>
      <w:r w:rsidRPr="766C7A25" w:rsidR="5556B432">
        <w:rPr>
          <w:rFonts w:ascii="Arial" w:hAnsi="Arial" w:eastAsia="Arial" w:cs="Arial"/>
          <w:sz w:val="24"/>
          <w:szCs w:val="24"/>
        </w:rPr>
        <w:t>‘</w:t>
      </w:r>
      <w:r w:rsidRPr="766C7A25" w:rsidR="5B6869D2">
        <w:rPr>
          <w:rFonts w:ascii="Arial" w:hAnsi="Arial" w:eastAsia="Arial" w:cs="Arial"/>
          <w:sz w:val="24"/>
          <w:szCs w:val="24"/>
        </w:rPr>
        <w:t>Seeing the complete picture: A systematic review of mental health consumer and health professional experiences of diagnostic overshadowing.</w:t>
      </w:r>
      <w:r w:rsidRPr="766C7A25" w:rsidR="75B7A864">
        <w:rPr>
          <w:rFonts w:ascii="Arial" w:hAnsi="Arial" w:eastAsia="Arial" w:cs="Arial"/>
          <w:sz w:val="24"/>
          <w:szCs w:val="24"/>
        </w:rPr>
        <w:t>’</w:t>
      </w:r>
      <w:r w:rsidRPr="766C7A25" w:rsidR="5B6869D2">
        <w:rPr>
          <w:rFonts w:ascii="Arial" w:hAnsi="Arial" w:eastAsia="Arial" w:cs="Arial"/>
          <w:sz w:val="24"/>
          <w:szCs w:val="24"/>
        </w:rPr>
        <w:t xml:space="preserve"> Journal of Clinical Nursing, 32(9-10), pp.1662-1673.</w:t>
      </w:r>
    </w:p>
    <w:p w:rsidR="5413DE8D" w:rsidP="766C7A25" w:rsidRDefault="5413DE8D" w14:paraId="20A61C25" w14:textId="6F9CA9C1">
      <w:pPr>
        <w:pStyle w:val="Normal"/>
        <w:spacing w:line="360" w:lineRule="auto"/>
        <w:rPr>
          <w:rFonts w:ascii="Arial" w:hAnsi="Arial" w:eastAsia="Arial" w:cs="Arial"/>
          <w:sz w:val="24"/>
          <w:szCs w:val="24"/>
        </w:rPr>
      </w:pPr>
      <w:r w:rsidRPr="766C7A25" w:rsidR="5413DE8D">
        <w:rPr>
          <w:rFonts w:ascii="Arial" w:hAnsi="Arial" w:eastAsia="Arial" w:cs="Arial"/>
          <w:sz w:val="24"/>
          <w:szCs w:val="24"/>
        </w:rPr>
        <w:t>NHS (2019).</w:t>
      </w:r>
      <w:r w:rsidRPr="766C7A25" w:rsidR="5413DE8D">
        <w:rPr>
          <w:rFonts w:ascii="Arial" w:hAnsi="Arial" w:eastAsia="Arial" w:cs="Arial"/>
          <w:sz w:val="24"/>
          <w:szCs w:val="24"/>
        </w:rPr>
        <w:t xml:space="preserve"> </w:t>
      </w:r>
      <w:r w:rsidRPr="766C7A25" w:rsidR="5413DE8D">
        <w:rPr>
          <w:rFonts w:ascii="Arial" w:hAnsi="Arial" w:eastAsia="Arial" w:cs="Arial"/>
          <w:sz w:val="24"/>
          <w:szCs w:val="24"/>
        </w:rPr>
        <w:t>NHS Mental Health Implementation Plan 2019/20 – 2023/24</w:t>
      </w:r>
      <w:r w:rsidRPr="766C7A25" w:rsidR="5413DE8D">
        <w:rPr>
          <w:rFonts w:ascii="Arial" w:hAnsi="Arial" w:eastAsia="Arial" w:cs="Arial"/>
          <w:sz w:val="24"/>
          <w:szCs w:val="24"/>
        </w:rPr>
        <w:t>. [online] NHS Long Term Plan. Available at: https://www.longtermplan.nhs.uk/publication/nhs-mental-health-implementation-plan-2019-20-2023-24/.</w:t>
      </w:r>
    </w:p>
    <w:p w:rsidR="6ADF1198" w:rsidP="3D0AC2FA" w:rsidRDefault="06D9ED2B" w14:paraId="0E2DBDF6" w14:textId="6E6AC2B9">
      <w:pPr>
        <w:spacing w:line="360" w:lineRule="auto"/>
        <w:rPr>
          <w:rFonts w:ascii="Arial" w:hAnsi="Arial" w:eastAsia="Arial" w:cs="Arial"/>
          <w:sz w:val="24"/>
          <w:szCs w:val="24"/>
        </w:rPr>
      </w:pPr>
      <w:r w:rsidRPr="3D0AC2FA">
        <w:rPr>
          <w:rFonts w:ascii="Arial" w:hAnsi="Arial" w:eastAsia="Arial" w:cs="Arial"/>
          <w:sz w:val="24"/>
          <w:szCs w:val="24"/>
        </w:rPr>
        <w:lastRenderedPageBreak/>
        <w:t xml:space="preserve">Raymond A, </w:t>
      </w:r>
      <w:proofErr w:type="spellStart"/>
      <w:r w:rsidRPr="3D0AC2FA">
        <w:rPr>
          <w:rFonts w:ascii="Arial" w:hAnsi="Arial" w:eastAsia="Arial" w:cs="Arial"/>
          <w:sz w:val="24"/>
          <w:szCs w:val="24"/>
        </w:rPr>
        <w:t>Bazeer</w:t>
      </w:r>
      <w:proofErr w:type="spellEnd"/>
      <w:r w:rsidRPr="3D0AC2FA">
        <w:rPr>
          <w:rFonts w:ascii="Arial" w:hAnsi="Arial" w:eastAsia="Arial" w:cs="Arial"/>
          <w:sz w:val="24"/>
          <w:szCs w:val="24"/>
        </w:rPr>
        <w:t xml:space="preserve"> N, Barclay C, </w:t>
      </w:r>
      <w:proofErr w:type="spellStart"/>
      <w:r w:rsidRPr="3D0AC2FA">
        <w:rPr>
          <w:rFonts w:ascii="Arial" w:hAnsi="Arial" w:eastAsia="Arial" w:cs="Arial"/>
          <w:sz w:val="24"/>
          <w:szCs w:val="24"/>
        </w:rPr>
        <w:t>Krelle</w:t>
      </w:r>
      <w:proofErr w:type="spellEnd"/>
      <w:r w:rsidRPr="3D0AC2FA">
        <w:rPr>
          <w:rFonts w:ascii="Arial" w:hAnsi="Arial" w:eastAsia="Arial" w:cs="Arial"/>
          <w:sz w:val="24"/>
          <w:szCs w:val="24"/>
        </w:rPr>
        <w:t xml:space="preserve"> H, </w:t>
      </w:r>
      <w:proofErr w:type="spellStart"/>
      <w:r w:rsidRPr="3D0AC2FA">
        <w:rPr>
          <w:rFonts w:ascii="Arial" w:hAnsi="Arial" w:eastAsia="Arial" w:cs="Arial"/>
          <w:sz w:val="24"/>
          <w:szCs w:val="24"/>
        </w:rPr>
        <w:t>Idriss</w:t>
      </w:r>
      <w:proofErr w:type="spellEnd"/>
      <w:r w:rsidRPr="3D0AC2FA">
        <w:rPr>
          <w:rFonts w:ascii="Arial" w:hAnsi="Arial" w:eastAsia="Arial" w:cs="Arial"/>
          <w:sz w:val="24"/>
          <w:szCs w:val="24"/>
        </w:rPr>
        <w:t xml:space="preserve"> O, </w:t>
      </w:r>
      <w:proofErr w:type="spellStart"/>
      <w:r w:rsidRPr="3D0AC2FA">
        <w:rPr>
          <w:rFonts w:ascii="Arial" w:hAnsi="Arial" w:eastAsia="Arial" w:cs="Arial"/>
          <w:sz w:val="24"/>
          <w:szCs w:val="24"/>
        </w:rPr>
        <w:t>Tallack</w:t>
      </w:r>
      <w:proofErr w:type="spellEnd"/>
      <w:r w:rsidRPr="3D0AC2FA">
        <w:rPr>
          <w:rFonts w:ascii="Arial" w:hAnsi="Arial" w:eastAsia="Arial" w:cs="Arial"/>
          <w:sz w:val="24"/>
          <w:szCs w:val="24"/>
        </w:rPr>
        <w:t xml:space="preserve"> C, Kelly E. (2021)</w:t>
      </w:r>
      <w:r w:rsidRPr="3D0AC2FA" w:rsidR="57AA3144">
        <w:rPr>
          <w:rFonts w:ascii="Arial" w:hAnsi="Arial" w:eastAsia="Arial" w:cs="Arial"/>
          <w:sz w:val="24"/>
          <w:szCs w:val="24"/>
        </w:rPr>
        <w:t>.</w:t>
      </w:r>
      <w:r w:rsidRPr="3D0AC2FA">
        <w:rPr>
          <w:rFonts w:ascii="Arial" w:hAnsi="Arial" w:eastAsia="Arial" w:cs="Arial"/>
          <w:sz w:val="24"/>
          <w:szCs w:val="24"/>
        </w:rPr>
        <w:t xml:space="preserve"> Our ageing population: how ageing affects health and care need in England. The Health Foundation; (2021) (</w:t>
      </w:r>
      <w:hyperlink r:id="rId11">
        <w:r w:rsidRPr="3D0AC2FA">
          <w:rPr>
            <w:rStyle w:val="Hyperlink"/>
            <w:rFonts w:ascii="Arial" w:hAnsi="Arial" w:eastAsia="Arial" w:cs="Arial"/>
            <w:color w:val="auto"/>
            <w:sz w:val="24"/>
            <w:szCs w:val="24"/>
          </w:rPr>
          <w:t>https://doi.org/10.37829/HF-2021-RC16</w:t>
        </w:r>
      </w:hyperlink>
      <w:r w:rsidRPr="3D0AC2FA">
        <w:rPr>
          <w:rFonts w:ascii="Arial" w:hAnsi="Arial" w:eastAsia="Arial" w:cs="Arial"/>
          <w:sz w:val="24"/>
          <w:szCs w:val="24"/>
        </w:rPr>
        <w:t>).</w:t>
      </w:r>
    </w:p>
    <w:p w:rsidR="7A052BD3" w:rsidP="3D0AC2FA" w:rsidRDefault="7A052BD3" w14:paraId="05EAE023" w14:textId="34183643">
      <w:pPr>
        <w:spacing w:line="360" w:lineRule="auto"/>
        <w:rPr>
          <w:rFonts w:ascii="Arial" w:hAnsi="Arial" w:eastAsia="Arial" w:cs="Arial"/>
          <w:sz w:val="24"/>
          <w:szCs w:val="24"/>
        </w:rPr>
      </w:pPr>
      <w:proofErr w:type="spellStart"/>
      <w:r w:rsidRPr="3D0AC2FA">
        <w:rPr>
          <w:rFonts w:ascii="Arial" w:hAnsi="Arial" w:eastAsia="Arial" w:cs="Arial"/>
          <w:sz w:val="24"/>
          <w:szCs w:val="24"/>
        </w:rPr>
        <w:t>Sjöberg</w:t>
      </w:r>
      <w:proofErr w:type="spellEnd"/>
      <w:r w:rsidRPr="3D0AC2FA">
        <w:rPr>
          <w:rFonts w:ascii="Arial" w:hAnsi="Arial" w:eastAsia="Arial" w:cs="Arial"/>
          <w:sz w:val="24"/>
          <w:szCs w:val="24"/>
        </w:rPr>
        <w:t xml:space="preserve">, M., Edberg, A.K., Rasmussen, </w:t>
      </w:r>
      <w:proofErr w:type="spellStart"/>
      <w:r w:rsidRPr="3D0AC2FA">
        <w:rPr>
          <w:rFonts w:ascii="Arial" w:hAnsi="Arial" w:eastAsia="Arial" w:cs="Arial"/>
          <w:sz w:val="24"/>
          <w:szCs w:val="24"/>
        </w:rPr>
        <w:t>B.H</w:t>
      </w:r>
      <w:proofErr w:type="spellEnd"/>
      <w:r w:rsidRPr="3D0AC2FA">
        <w:rPr>
          <w:rFonts w:ascii="Arial" w:hAnsi="Arial" w:eastAsia="Arial" w:cs="Arial"/>
          <w:sz w:val="24"/>
          <w:szCs w:val="24"/>
        </w:rPr>
        <w:t>. and Beck, I., (2021). Documentation of older people’s end-of-life care in the context of specialised palliative care: a retrospective review of patient records. BMC palliative care, 20(1), p.91.</w:t>
      </w:r>
    </w:p>
    <w:p w:rsidR="00FF8B56" w:rsidP="3D0AC2FA" w:rsidRDefault="00FF8B56" w14:paraId="7538CD23" w14:textId="33D3E0D5">
      <w:pPr>
        <w:spacing w:line="360" w:lineRule="auto"/>
        <w:rPr>
          <w:rFonts w:ascii="Arial" w:hAnsi="Arial" w:eastAsia="Arial" w:cs="Arial"/>
          <w:sz w:val="24"/>
          <w:szCs w:val="24"/>
        </w:rPr>
      </w:pPr>
      <w:r w:rsidRPr="766C7A25" w:rsidR="00FF8B56">
        <w:rPr>
          <w:rFonts w:ascii="Arial" w:hAnsi="Arial" w:eastAsia="Arial" w:cs="Arial"/>
          <w:sz w:val="24"/>
          <w:szCs w:val="24"/>
        </w:rPr>
        <w:t xml:space="preserve">Social Care Institute for Excellence (2014). </w:t>
      </w:r>
      <w:bookmarkStart w:name="_Int_CIapYq4Z" w:id="803690973"/>
      <w:r w:rsidRPr="766C7A25" w:rsidR="00FF8B56">
        <w:rPr>
          <w:rFonts w:ascii="Arial" w:hAnsi="Arial" w:eastAsia="Arial" w:cs="Arial"/>
          <w:i w:val="1"/>
          <w:iCs w:val="1"/>
          <w:sz w:val="24"/>
          <w:szCs w:val="24"/>
        </w:rPr>
        <w:t>MCA</w:t>
      </w:r>
      <w:bookmarkEnd w:id="803690973"/>
      <w:r w:rsidRPr="766C7A25" w:rsidR="00FF8B56">
        <w:rPr>
          <w:rFonts w:ascii="Arial" w:hAnsi="Arial" w:eastAsia="Arial" w:cs="Arial"/>
          <w:i w:val="1"/>
          <w:iCs w:val="1"/>
          <w:sz w:val="24"/>
          <w:szCs w:val="24"/>
        </w:rPr>
        <w:t xml:space="preserve">: Care planning, </w:t>
      </w:r>
      <w:r w:rsidRPr="766C7A25" w:rsidR="73018EF8">
        <w:rPr>
          <w:rFonts w:ascii="Arial" w:hAnsi="Arial" w:eastAsia="Arial" w:cs="Arial"/>
          <w:i w:val="1"/>
          <w:iCs w:val="1"/>
          <w:sz w:val="24"/>
          <w:szCs w:val="24"/>
        </w:rPr>
        <w:t>involvement,</w:t>
      </w:r>
      <w:r w:rsidRPr="766C7A25" w:rsidR="00FF8B56">
        <w:rPr>
          <w:rFonts w:ascii="Arial" w:hAnsi="Arial" w:eastAsia="Arial" w:cs="Arial"/>
          <w:i w:val="1"/>
          <w:iCs w:val="1"/>
          <w:sz w:val="24"/>
          <w:szCs w:val="24"/>
        </w:rPr>
        <w:t xml:space="preserve"> and person-centred care | </w:t>
      </w:r>
      <w:bookmarkStart w:name="_Int_P9AKbgCY" w:id="5826415"/>
      <w:r w:rsidRPr="766C7A25" w:rsidR="00FF8B56">
        <w:rPr>
          <w:rFonts w:ascii="Arial" w:hAnsi="Arial" w:eastAsia="Arial" w:cs="Arial"/>
          <w:i w:val="1"/>
          <w:iCs w:val="1"/>
          <w:sz w:val="24"/>
          <w:szCs w:val="24"/>
        </w:rPr>
        <w:t>SCIE</w:t>
      </w:r>
      <w:bookmarkEnd w:id="5826415"/>
      <w:r w:rsidRPr="766C7A25" w:rsidR="00FF8B56">
        <w:rPr>
          <w:rFonts w:ascii="Arial" w:hAnsi="Arial" w:eastAsia="Arial" w:cs="Arial"/>
          <w:sz w:val="24"/>
          <w:szCs w:val="24"/>
        </w:rPr>
        <w:t xml:space="preserve">. [online] Social Care Institute for Excellence (SCIE). Available at: </w:t>
      </w:r>
      <w:hyperlink r:id="R78cc643e4afa433c">
        <w:r w:rsidRPr="766C7A25" w:rsidR="00FF8B56">
          <w:rPr>
            <w:rStyle w:val="Hyperlink"/>
            <w:rFonts w:ascii="Arial" w:hAnsi="Arial" w:eastAsia="Arial" w:cs="Arial"/>
            <w:color w:val="auto"/>
            <w:sz w:val="24"/>
            <w:szCs w:val="24"/>
          </w:rPr>
          <w:t>https://www.scie.org.uk/mca/practice/care-planning/person-centred-care</w:t>
        </w:r>
      </w:hyperlink>
      <w:r w:rsidRPr="766C7A25" w:rsidR="00FF8B56">
        <w:rPr>
          <w:rFonts w:ascii="Arial" w:hAnsi="Arial" w:eastAsia="Arial" w:cs="Arial"/>
          <w:sz w:val="24"/>
          <w:szCs w:val="24"/>
        </w:rPr>
        <w:t>.</w:t>
      </w:r>
    </w:p>
    <w:p w:rsidR="32776C2D" w:rsidP="3D0AC2FA" w:rsidRDefault="32776C2D" w14:paraId="6C029480" w14:textId="7EB4376E">
      <w:pPr>
        <w:spacing w:line="360" w:lineRule="auto"/>
        <w:rPr>
          <w:rFonts w:ascii="Arial" w:hAnsi="Arial" w:eastAsia="Arial" w:cs="Arial"/>
          <w:sz w:val="24"/>
          <w:szCs w:val="24"/>
        </w:rPr>
      </w:pPr>
      <w:r w:rsidRPr="3D0AC2FA">
        <w:rPr>
          <w:rFonts w:ascii="Arial" w:hAnsi="Arial" w:eastAsia="Arial" w:cs="Arial"/>
          <w:sz w:val="24"/>
          <w:szCs w:val="24"/>
        </w:rPr>
        <w:t xml:space="preserve">UK Government (2014). Care Act 2014. [online] Legislation.gov.uk. Available at: </w:t>
      </w:r>
      <w:hyperlink r:id="rId13">
        <w:r w:rsidRPr="3D0AC2FA">
          <w:rPr>
            <w:rStyle w:val="Hyperlink"/>
            <w:rFonts w:ascii="Arial" w:hAnsi="Arial" w:eastAsia="Arial" w:cs="Arial"/>
            <w:color w:val="auto"/>
            <w:sz w:val="24"/>
            <w:szCs w:val="24"/>
          </w:rPr>
          <w:t>https://www.legislation.gov.uk/ukpga/2014/23/contents/enacted</w:t>
        </w:r>
      </w:hyperlink>
      <w:r w:rsidRPr="3D0AC2FA">
        <w:rPr>
          <w:rFonts w:ascii="Arial" w:hAnsi="Arial" w:eastAsia="Arial" w:cs="Arial"/>
          <w:sz w:val="24"/>
          <w:szCs w:val="24"/>
        </w:rPr>
        <w:t>.</w:t>
      </w:r>
    </w:p>
    <w:p w:rsidR="1444A6E3" w:rsidP="3D0AC2FA" w:rsidRDefault="1444A6E3" w14:paraId="22ECD398" w14:textId="37CD4796">
      <w:pPr>
        <w:spacing w:line="360" w:lineRule="auto"/>
        <w:rPr>
          <w:rFonts w:ascii="Arial" w:hAnsi="Arial" w:eastAsia="Arial" w:cs="Arial"/>
          <w:sz w:val="24"/>
          <w:szCs w:val="24"/>
        </w:rPr>
      </w:pPr>
      <w:r w:rsidRPr="3D0AC2FA">
        <w:rPr>
          <w:rFonts w:ascii="Arial" w:hAnsi="Arial" w:eastAsia="Arial" w:cs="Arial"/>
          <w:sz w:val="24"/>
          <w:szCs w:val="24"/>
        </w:rPr>
        <w:t>Wicks, D.A., (2004). ‘Older adults and their information seeking.’ Behavioural &amp; Social Sciences Librarian, 22(2), pp.1-26.</w:t>
      </w:r>
    </w:p>
    <w:p w:rsidR="00A3E450" w:rsidP="3D0AC2FA" w:rsidRDefault="00A3E450" w14:paraId="319004EA" w14:textId="641E2C25">
      <w:pPr>
        <w:spacing w:line="360" w:lineRule="auto"/>
        <w:rPr>
          <w:rFonts w:ascii="Arial" w:hAnsi="Arial" w:eastAsia="Arial" w:cs="Arial"/>
          <w:sz w:val="24"/>
          <w:szCs w:val="24"/>
        </w:rPr>
      </w:pPr>
      <w:r w:rsidRPr="3D0AC2FA">
        <w:rPr>
          <w:rFonts w:ascii="Arial" w:hAnsi="Arial" w:eastAsia="Arial" w:cs="Arial"/>
          <w:sz w:val="24"/>
          <w:szCs w:val="24"/>
        </w:rPr>
        <w:t xml:space="preserve">World Health Organization (2020). World Health Organization. [online] Who.int. Available at: </w:t>
      </w:r>
      <w:hyperlink r:id="rId14">
        <w:r w:rsidRPr="3D0AC2FA">
          <w:rPr>
            <w:rStyle w:val="Hyperlink"/>
            <w:rFonts w:ascii="Arial" w:hAnsi="Arial" w:eastAsia="Arial" w:cs="Arial"/>
            <w:color w:val="auto"/>
            <w:sz w:val="24"/>
            <w:szCs w:val="24"/>
          </w:rPr>
          <w:t>https://www.who.int/</w:t>
        </w:r>
      </w:hyperlink>
      <w:r w:rsidRPr="3D0AC2FA">
        <w:rPr>
          <w:rFonts w:ascii="Arial" w:hAnsi="Arial" w:eastAsia="Arial" w:cs="Arial"/>
          <w:sz w:val="24"/>
          <w:szCs w:val="24"/>
        </w:rPr>
        <w:t>.</w:t>
      </w:r>
    </w:p>
    <w:p w:rsidR="2D9A4DF0" w:rsidP="3D0AC2FA" w:rsidRDefault="2D9A4DF0" w14:paraId="014962AC" w14:textId="768D64CB">
      <w:pPr>
        <w:spacing w:line="360" w:lineRule="auto"/>
        <w:rPr>
          <w:rFonts w:ascii="Arial" w:hAnsi="Arial" w:eastAsia="Arial" w:cs="Arial"/>
          <w:sz w:val="24"/>
          <w:szCs w:val="24"/>
        </w:rPr>
      </w:pPr>
      <w:r w:rsidRPr="3D0AC2FA">
        <w:rPr>
          <w:rFonts w:ascii="Arial" w:hAnsi="Arial" w:eastAsia="Arial" w:cs="Arial"/>
          <w:sz w:val="24"/>
          <w:szCs w:val="24"/>
        </w:rPr>
        <w:t xml:space="preserve">Wu, B. (2020). </w:t>
      </w:r>
      <w:r w:rsidRPr="3D0AC2FA" w:rsidR="02F0F2AD">
        <w:rPr>
          <w:rFonts w:ascii="Arial" w:hAnsi="Arial" w:eastAsia="Arial" w:cs="Arial"/>
          <w:sz w:val="24"/>
          <w:szCs w:val="24"/>
        </w:rPr>
        <w:t>‘</w:t>
      </w:r>
      <w:r w:rsidRPr="3D0AC2FA">
        <w:rPr>
          <w:rFonts w:ascii="Arial" w:hAnsi="Arial" w:eastAsia="Arial" w:cs="Arial"/>
          <w:sz w:val="24"/>
          <w:szCs w:val="24"/>
        </w:rPr>
        <w:t>Social isolation and loneliness among older adults in the context of COVID-19: a global challenge</w:t>
      </w:r>
      <w:r w:rsidRPr="3D0AC2FA" w:rsidR="241320E7">
        <w:rPr>
          <w:rFonts w:ascii="Arial" w:hAnsi="Arial" w:eastAsia="Arial" w:cs="Arial"/>
          <w:sz w:val="24"/>
          <w:szCs w:val="24"/>
        </w:rPr>
        <w:t>’</w:t>
      </w:r>
      <w:r w:rsidRPr="3D0AC2FA">
        <w:rPr>
          <w:rFonts w:ascii="Arial" w:hAnsi="Arial" w:eastAsia="Arial" w:cs="Arial"/>
          <w:sz w:val="24"/>
          <w:szCs w:val="24"/>
        </w:rPr>
        <w:t xml:space="preserve">. Global Health Research and Policy, [online] 5(1). Available at: </w:t>
      </w:r>
      <w:hyperlink r:id="rId15">
        <w:r w:rsidRPr="3D0AC2FA">
          <w:rPr>
            <w:rStyle w:val="Hyperlink"/>
            <w:rFonts w:ascii="Arial" w:hAnsi="Arial" w:eastAsia="Arial" w:cs="Arial"/>
            <w:color w:val="auto"/>
            <w:sz w:val="24"/>
            <w:szCs w:val="24"/>
          </w:rPr>
          <w:t>https://ghrp.biomedcentral.com/articles/10.1186/s41256-020-00154-3</w:t>
        </w:r>
      </w:hyperlink>
      <w:r w:rsidRPr="3D0AC2FA">
        <w:rPr>
          <w:rFonts w:ascii="Arial" w:hAnsi="Arial" w:eastAsia="Arial" w:cs="Arial"/>
          <w:sz w:val="24"/>
          <w:szCs w:val="24"/>
        </w:rPr>
        <w:t>.</w:t>
      </w:r>
    </w:p>
    <w:p w:rsidR="6F43E8C4" w:rsidP="3D0AC2FA" w:rsidRDefault="6F43E8C4" w14:paraId="6BC4E72E" w14:textId="6327D957">
      <w:pPr>
        <w:spacing w:line="360" w:lineRule="auto"/>
        <w:rPr>
          <w:rFonts w:ascii="Arial" w:hAnsi="Arial" w:eastAsia="Arial" w:cs="Arial"/>
          <w:sz w:val="24"/>
          <w:szCs w:val="24"/>
        </w:rPr>
      </w:pPr>
      <w:r w:rsidRPr="3D0AC2FA">
        <w:rPr>
          <w:rFonts w:ascii="Arial" w:hAnsi="Arial" w:eastAsia="Arial" w:cs="Arial"/>
          <w:sz w:val="24"/>
          <w:szCs w:val="24"/>
        </w:rPr>
        <w:t xml:space="preserve">Yardley, L., Beyer, N., Hauer, K., McKee, K., Ballinger, C. and Todd, C. (2007). Recommendations for promoting the engagement of older people in activities to prevent falls. </w:t>
      </w:r>
      <w:r w:rsidRPr="3D0AC2FA">
        <w:rPr>
          <w:rFonts w:ascii="Arial" w:hAnsi="Arial" w:eastAsia="Arial" w:cs="Arial"/>
          <w:i/>
          <w:iCs/>
          <w:sz w:val="24"/>
          <w:szCs w:val="24"/>
        </w:rPr>
        <w:t>Quality and Safety in Health Care</w:t>
      </w:r>
      <w:r w:rsidRPr="3D0AC2FA">
        <w:rPr>
          <w:rFonts w:ascii="Arial" w:hAnsi="Arial" w:eastAsia="Arial" w:cs="Arial"/>
          <w:sz w:val="24"/>
          <w:szCs w:val="24"/>
        </w:rPr>
        <w:t xml:space="preserve">, 16(3), pp.230–234. </w:t>
      </w:r>
      <w:proofErr w:type="spellStart"/>
      <w:proofErr w:type="gramStart"/>
      <w:r w:rsidRPr="3D0AC2FA">
        <w:rPr>
          <w:rFonts w:ascii="Arial" w:hAnsi="Arial" w:eastAsia="Arial" w:cs="Arial"/>
          <w:sz w:val="24"/>
          <w:szCs w:val="24"/>
        </w:rPr>
        <w:t>doi:https</w:t>
      </w:r>
      <w:proofErr w:type="spellEnd"/>
      <w:r w:rsidRPr="3D0AC2FA">
        <w:rPr>
          <w:rFonts w:ascii="Arial" w:hAnsi="Arial" w:eastAsia="Arial" w:cs="Arial"/>
          <w:sz w:val="24"/>
          <w:szCs w:val="24"/>
        </w:rPr>
        <w:t>://doi.org/10.1136/qshc.2006.019802</w:t>
      </w:r>
      <w:proofErr w:type="gramEnd"/>
      <w:r w:rsidRPr="3D0AC2FA">
        <w:rPr>
          <w:rFonts w:ascii="Arial" w:hAnsi="Arial" w:eastAsia="Arial" w:cs="Arial"/>
          <w:sz w:val="24"/>
          <w:szCs w:val="24"/>
        </w:rPr>
        <w:t>.</w:t>
      </w:r>
    </w:p>
    <w:p w:rsidR="6ADF1198" w:rsidP="3D0AC2FA" w:rsidRDefault="0B1C5092" w14:paraId="2935B8CA" w14:textId="70AA2D68">
      <w:pPr>
        <w:spacing w:line="360" w:lineRule="auto"/>
        <w:rPr>
          <w:rFonts w:ascii="Arial" w:hAnsi="Arial" w:eastAsia="Arial" w:cs="Arial"/>
          <w:sz w:val="24"/>
          <w:szCs w:val="24"/>
        </w:rPr>
      </w:pPr>
      <w:r w:rsidRPr="3D0AC2FA">
        <w:rPr>
          <w:rFonts w:ascii="Arial" w:hAnsi="Arial" w:eastAsia="Arial" w:cs="Arial"/>
          <w:sz w:val="24"/>
          <w:szCs w:val="24"/>
        </w:rPr>
        <w:t xml:space="preserve">Zastrow, C. and </w:t>
      </w:r>
      <w:proofErr w:type="spellStart"/>
      <w:r w:rsidRPr="3D0AC2FA">
        <w:rPr>
          <w:rFonts w:ascii="Arial" w:hAnsi="Arial" w:eastAsia="Arial" w:cs="Arial"/>
          <w:sz w:val="24"/>
          <w:szCs w:val="24"/>
        </w:rPr>
        <w:t>Hessenauer</w:t>
      </w:r>
      <w:proofErr w:type="spellEnd"/>
      <w:r w:rsidRPr="3D0AC2FA">
        <w:rPr>
          <w:rFonts w:ascii="Arial" w:hAnsi="Arial" w:eastAsia="Arial" w:cs="Arial"/>
          <w:sz w:val="24"/>
          <w:szCs w:val="24"/>
        </w:rPr>
        <w:t xml:space="preserve">, S.L., (2022). </w:t>
      </w:r>
      <w:r w:rsidRPr="3D0AC2FA">
        <w:rPr>
          <w:rFonts w:ascii="Arial" w:hAnsi="Arial" w:eastAsia="Arial" w:cs="Arial"/>
          <w:i/>
          <w:iCs/>
          <w:sz w:val="24"/>
          <w:szCs w:val="24"/>
        </w:rPr>
        <w:t>Empowerment series: Introduction to social work and social welfare: Empowering people</w:t>
      </w:r>
      <w:r w:rsidRPr="3D0AC2FA">
        <w:rPr>
          <w:rFonts w:ascii="Arial" w:hAnsi="Arial" w:eastAsia="Arial" w:cs="Arial"/>
          <w:sz w:val="24"/>
          <w:szCs w:val="24"/>
        </w:rPr>
        <w:t>. Cengage Learning.</w:t>
      </w:r>
    </w:p>
    <w:p w:rsidR="3D0AC2FA" w:rsidP="3D0AC2FA" w:rsidRDefault="3D0AC2FA" w14:paraId="6226D87D" w14:textId="42AD4CD6">
      <w:pPr>
        <w:spacing w:line="360" w:lineRule="auto"/>
        <w:rPr>
          <w:rFonts w:ascii="Arial" w:hAnsi="Arial" w:eastAsia="Arial" w:cs="Arial"/>
          <w:sz w:val="24"/>
          <w:szCs w:val="24"/>
        </w:rPr>
      </w:pPr>
      <w:r w:rsidRPr="766C7A25" w:rsidR="2197C3B4">
        <w:rPr>
          <w:rFonts w:ascii="Arial" w:hAnsi="Arial" w:eastAsia="Arial" w:cs="Arial"/>
          <w:sz w:val="24"/>
          <w:szCs w:val="24"/>
        </w:rPr>
        <w:t>Zhang, X. and Lin, H., (2022). Disengagement theory. In Encyclopaedia of Gerontology and Population Aging (pp. 1471-1476). Cham: Springer International Publishing.</w:t>
      </w:r>
    </w:p>
    <w:p w:rsidR="3D0AC2FA" w:rsidP="3D0AC2FA" w:rsidRDefault="3D0AC2FA" w14:paraId="4884434E" w14:textId="31DFFB6C">
      <w:pPr>
        <w:spacing w:line="360" w:lineRule="auto"/>
        <w:rPr>
          <w:rFonts w:ascii="Arial" w:hAnsi="Arial" w:eastAsia="Arial" w:cs="Arial"/>
          <w:sz w:val="24"/>
          <w:szCs w:val="24"/>
        </w:rPr>
      </w:pPr>
    </w:p>
    <w:p w:rsidR="253201B0" w:rsidP="3D0AC2FA" w:rsidRDefault="253201B0" w14:paraId="75772D8F" w14:textId="3F1C76CC" w14:noSpellErr="1">
      <w:pPr>
        <w:pStyle w:val="Heading1"/>
        <w:rPr>
          <w:rFonts w:ascii="Arial" w:hAnsi="Arial" w:eastAsia="Arial" w:cs="Arial"/>
          <w:color w:val="auto"/>
          <w:sz w:val="24"/>
          <w:szCs w:val="24"/>
        </w:rPr>
      </w:pPr>
      <w:bookmarkStart w:name="_Toc1127876723" w:id="40574219"/>
      <w:r w:rsidRPr="63BB71FB" w:rsidR="253201B0">
        <w:rPr>
          <w:rFonts w:ascii="Arial" w:hAnsi="Arial" w:eastAsia="Arial" w:cs="Arial"/>
          <w:color w:val="auto"/>
          <w:sz w:val="24"/>
          <w:szCs w:val="24"/>
        </w:rPr>
        <w:t>Appendix</w:t>
      </w:r>
      <w:bookmarkEnd w:id="40574219"/>
      <w:r w:rsidRPr="63BB71FB" w:rsidR="253201B0">
        <w:rPr>
          <w:rFonts w:ascii="Arial" w:hAnsi="Arial" w:eastAsia="Arial" w:cs="Arial"/>
          <w:color w:val="auto"/>
          <w:sz w:val="24"/>
          <w:szCs w:val="24"/>
        </w:rPr>
        <w:t xml:space="preserve"> </w:t>
      </w:r>
    </w:p>
    <w:p w:rsidR="253201B0" w:rsidP="3D0AC2FA" w:rsidRDefault="253201B0" w14:paraId="78A15514" w14:textId="0CB5C7A6">
      <w:pPr>
        <w:rPr>
          <w:rFonts w:ascii="Arial" w:hAnsi="Arial" w:eastAsia="Arial" w:cs="Arial"/>
          <w:b/>
          <w:bCs/>
          <w:sz w:val="24"/>
          <w:szCs w:val="24"/>
        </w:rPr>
      </w:pPr>
    </w:p>
    <w:p w:rsidR="253201B0" w:rsidP="3D0AC2FA" w:rsidRDefault="253201B0" w14:paraId="5E02928E" w14:textId="5D4127C5">
      <w:pPr>
        <w:rPr>
          <w:rFonts w:ascii="Arial" w:hAnsi="Arial" w:eastAsia="Arial" w:cs="Arial"/>
          <w:b/>
          <w:bCs/>
          <w:sz w:val="24"/>
          <w:szCs w:val="24"/>
        </w:rPr>
      </w:pPr>
      <w:r w:rsidRPr="3D0AC2FA">
        <w:rPr>
          <w:rFonts w:ascii="Arial" w:hAnsi="Arial" w:eastAsia="Arial" w:cs="Arial"/>
          <w:b/>
          <w:bCs/>
          <w:sz w:val="24"/>
          <w:szCs w:val="24"/>
        </w:rPr>
        <w:t>Sadie Evans- Aged 82</w:t>
      </w:r>
    </w:p>
    <w:p w:rsidR="253201B0" w:rsidP="3D0AC2FA" w:rsidRDefault="253201B0" w14:paraId="2A2369BA" w14:textId="79B5A866">
      <w:pPr>
        <w:spacing w:line="360" w:lineRule="auto"/>
        <w:jc w:val="both"/>
        <w:rPr>
          <w:rFonts w:ascii="Arial" w:hAnsi="Arial" w:eastAsia="Arial" w:cs="Arial"/>
          <w:sz w:val="24"/>
          <w:szCs w:val="24"/>
        </w:rPr>
      </w:pPr>
      <w:r w:rsidRPr="3D0AC2FA">
        <w:rPr>
          <w:rFonts w:ascii="Arial" w:hAnsi="Arial" w:eastAsia="Arial" w:cs="Arial"/>
          <w:sz w:val="24"/>
          <w:szCs w:val="24"/>
        </w:rPr>
        <w:t xml:space="preserve">Sadie is a widow, she sadly lost Jack, her husband of over 60 years four years ago to a sudden heart attack and lives alone. She is not very mobile as she had a hip replacement after a fall two years ago and </w:t>
      </w:r>
      <w:r w:rsidRPr="3D0AC2FA" w:rsidR="0D7D47A1">
        <w:rPr>
          <w:rFonts w:ascii="Arial" w:hAnsi="Arial" w:eastAsia="Arial" w:cs="Arial"/>
          <w:sz w:val="24"/>
          <w:szCs w:val="24"/>
        </w:rPr>
        <w:t>because of</w:t>
      </w:r>
      <w:r w:rsidRPr="3D0AC2FA">
        <w:rPr>
          <w:rFonts w:ascii="Arial" w:hAnsi="Arial" w:eastAsia="Arial" w:cs="Arial"/>
          <w:sz w:val="24"/>
          <w:szCs w:val="24"/>
        </w:rPr>
        <w:t xml:space="preserve"> this she can no longer drive.</w:t>
      </w:r>
    </w:p>
    <w:p w:rsidR="253201B0" w:rsidP="3D0AC2FA" w:rsidRDefault="253201B0" w14:paraId="15B39622" w14:textId="07D2A0B7">
      <w:pPr>
        <w:spacing w:line="360" w:lineRule="auto"/>
        <w:jc w:val="both"/>
        <w:rPr>
          <w:rFonts w:ascii="Arial" w:hAnsi="Arial" w:eastAsia="Arial" w:cs="Arial"/>
          <w:sz w:val="24"/>
          <w:szCs w:val="24"/>
        </w:rPr>
      </w:pPr>
      <w:r w:rsidRPr="3D0AC2FA">
        <w:rPr>
          <w:rFonts w:ascii="Arial" w:hAnsi="Arial" w:eastAsia="Arial" w:cs="Arial"/>
          <w:sz w:val="24"/>
          <w:szCs w:val="24"/>
        </w:rPr>
        <w:t xml:space="preserve">She lives alone in a </w:t>
      </w:r>
      <w:r w:rsidRPr="3D0AC2FA" w:rsidR="4E083905">
        <w:rPr>
          <w:rFonts w:ascii="Arial" w:hAnsi="Arial" w:eastAsia="Arial" w:cs="Arial"/>
          <w:sz w:val="24"/>
          <w:szCs w:val="24"/>
        </w:rPr>
        <w:t>three-bedroom</w:t>
      </w:r>
      <w:r w:rsidRPr="3D0AC2FA">
        <w:rPr>
          <w:rFonts w:ascii="Arial" w:hAnsi="Arial" w:eastAsia="Arial" w:cs="Arial"/>
          <w:sz w:val="24"/>
          <w:szCs w:val="24"/>
        </w:rPr>
        <w:t xml:space="preserve"> detached house which has been her home since 1963 in a rural area with no public transport links. The house is structurally sound but not in particularly good repair and is getting increasingly messy and dirty in places.</w:t>
      </w:r>
    </w:p>
    <w:p w:rsidR="253201B0" w:rsidP="3D0AC2FA" w:rsidRDefault="253201B0" w14:paraId="565FDE72" w14:textId="0DD0937F">
      <w:pPr>
        <w:spacing w:line="360" w:lineRule="auto"/>
        <w:jc w:val="both"/>
        <w:rPr>
          <w:rFonts w:ascii="Arial" w:hAnsi="Arial" w:eastAsia="Arial" w:cs="Arial"/>
          <w:sz w:val="24"/>
          <w:szCs w:val="24"/>
        </w:rPr>
      </w:pPr>
      <w:r w:rsidRPr="3D0AC2FA">
        <w:rPr>
          <w:rFonts w:ascii="Arial" w:hAnsi="Arial" w:eastAsia="Arial" w:cs="Arial"/>
          <w:sz w:val="24"/>
          <w:szCs w:val="24"/>
        </w:rPr>
        <w:t xml:space="preserve">Sadie has been offered help to clean her house by one of her </w:t>
      </w:r>
      <w:r w:rsidRPr="3D0AC2FA" w:rsidR="4FEC4A51">
        <w:rPr>
          <w:rFonts w:ascii="Arial" w:hAnsi="Arial" w:eastAsia="Arial" w:cs="Arial"/>
          <w:sz w:val="24"/>
          <w:szCs w:val="24"/>
        </w:rPr>
        <w:t>neighbours,</w:t>
      </w:r>
      <w:r w:rsidRPr="3D0AC2FA">
        <w:rPr>
          <w:rFonts w:ascii="Arial" w:hAnsi="Arial" w:eastAsia="Arial" w:cs="Arial"/>
          <w:sz w:val="24"/>
          <w:szCs w:val="24"/>
        </w:rPr>
        <w:t xml:space="preserve"> but she does not want to accept the offer, firstly because she is too proud to accept help and secondly because she feels the neighbour is just being nosey! She lives on a pension and has little money after bills are paid. She owns the house and has some savings but will not use any of this capital as she sees it as her children’s legacy.</w:t>
      </w:r>
    </w:p>
    <w:p w:rsidR="253201B0" w:rsidP="3D0AC2FA" w:rsidRDefault="253201B0" w14:paraId="6AEB964B" w14:textId="1687DD84">
      <w:pPr>
        <w:spacing w:line="360" w:lineRule="auto"/>
        <w:jc w:val="both"/>
        <w:rPr>
          <w:rFonts w:ascii="Arial" w:hAnsi="Arial" w:eastAsia="Arial" w:cs="Arial"/>
          <w:b/>
          <w:bCs/>
          <w:sz w:val="24"/>
          <w:szCs w:val="24"/>
        </w:rPr>
      </w:pPr>
      <w:r w:rsidRPr="3D0AC2FA">
        <w:rPr>
          <w:rFonts w:ascii="Arial" w:hAnsi="Arial" w:eastAsia="Arial" w:cs="Arial"/>
          <w:b/>
          <w:bCs/>
          <w:sz w:val="24"/>
          <w:szCs w:val="24"/>
        </w:rPr>
        <w:t>Family and Friends</w:t>
      </w:r>
    </w:p>
    <w:p w:rsidR="253201B0" w:rsidP="3D0AC2FA" w:rsidRDefault="253201B0" w14:paraId="16DB218C" w14:textId="53757F82">
      <w:pPr>
        <w:spacing w:line="360" w:lineRule="auto"/>
        <w:jc w:val="both"/>
        <w:rPr>
          <w:rFonts w:ascii="Arial" w:hAnsi="Arial" w:eastAsia="Arial" w:cs="Arial"/>
          <w:sz w:val="24"/>
          <w:szCs w:val="24"/>
        </w:rPr>
      </w:pPr>
      <w:r w:rsidRPr="3D0AC2FA">
        <w:rPr>
          <w:rFonts w:ascii="Arial" w:hAnsi="Arial" w:eastAsia="Arial" w:cs="Arial"/>
          <w:sz w:val="24"/>
          <w:szCs w:val="24"/>
        </w:rPr>
        <w:t xml:space="preserve">Sadie has three children. Ben, 62 (who is married with three children, James 28, Rachel </w:t>
      </w:r>
      <w:proofErr w:type="gramStart"/>
      <w:r w:rsidRPr="3D0AC2FA">
        <w:rPr>
          <w:rFonts w:ascii="Arial" w:hAnsi="Arial" w:eastAsia="Arial" w:cs="Arial"/>
          <w:sz w:val="24"/>
          <w:szCs w:val="24"/>
        </w:rPr>
        <w:t>26</w:t>
      </w:r>
      <w:proofErr w:type="gramEnd"/>
      <w:r w:rsidRPr="3D0AC2FA">
        <w:rPr>
          <w:rFonts w:ascii="Arial" w:hAnsi="Arial" w:eastAsia="Arial" w:cs="Arial"/>
          <w:sz w:val="24"/>
          <w:szCs w:val="24"/>
        </w:rPr>
        <w:t xml:space="preserve"> and Josh, 18 and lives in America) Richard, 60, (who is unmarried and lives in London) and Hannah, 44, (who is divorced and lives 12 miles away with her children Bethan, 14, Josh, 11 and Little Ben who is four years old. </w:t>
      </w:r>
    </w:p>
    <w:p w:rsidR="253201B0" w:rsidP="3D0AC2FA" w:rsidRDefault="253201B0" w14:paraId="4D1A002D" w14:textId="461FB035">
      <w:pPr>
        <w:spacing w:line="360" w:lineRule="auto"/>
        <w:jc w:val="both"/>
        <w:rPr>
          <w:rFonts w:ascii="Arial" w:hAnsi="Arial" w:eastAsia="Arial" w:cs="Arial"/>
          <w:sz w:val="24"/>
          <w:szCs w:val="24"/>
        </w:rPr>
      </w:pPr>
      <w:r w:rsidRPr="3D0AC2FA">
        <w:rPr>
          <w:rFonts w:ascii="Arial" w:hAnsi="Arial" w:eastAsia="Arial" w:cs="Arial"/>
          <w:sz w:val="24"/>
          <w:szCs w:val="24"/>
        </w:rPr>
        <w:t xml:space="preserve">The only one of her children that Sadie sees on a regular basis is Hannah as she lives relatively nearby and it is Hannah who sees to her mother’s everyday needs, something which is difficult for her as she is a single working mother and also because as Sadie’s needs are </w:t>
      </w:r>
      <w:proofErr w:type="gramStart"/>
      <w:r w:rsidRPr="3D0AC2FA">
        <w:rPr>
          <w:rFonts w:ascii="Arial" w:hAnsi="Arial" w:eastAsia="Arial" w:cs="Arial"/>
          <w:sz w:val="24"/>
          <w:szCs w:val="24"/>
        </w:rPr>
        <w:t>increasing</w:t>
      </w:r>
      <w:proofErr w:type="gramEnd"/>
      <w:r w:rsidRPr="3D0AC2FA">
        <w:rPr>
          <w:rFonts w:ascii="Arial" w:hAnsi="Arial" w:eastAsia="Arial" w:cs="Arial"/>
          <w:sz w:val="24"/>
          <w:szCs w:val="24"/>
        </w:rPr>
        <w:t xml:space="preserve"> she is becoming more reliant on her already busy daughter. Sadie feels that her daughter should do everything for her as she lives nearby </w:t>
      </w:r>
      <w:r w:rsidRPr="3D0AC2FA" w:rsidR="13E3DE05">
        <w:rPr>
          <w:rFonts w:ascii="Arial" w:hAnsi="Arial" w:eastAsia="Arial" w:cs="Arial"/>
          <w:sz w:val="24"/>
          <w:szCs w:val="24"/>
        </w:rPr>
        <w:t>and</w:t>
      </w:r>
      <w:r w:rsidRPr="3D0AC2FA">
        <w:rPr>
          <w:rFonts w:ascii="Arial" w:hAnsi="Arial" w:eastAsia="Arial" w:cs="Arial"/>
          <w:sz w:val="24"/>
          <w:szCs w:val="24"/>
        </w:rPr>
        <w:t xml:space="preserve"> as it is her duty as the only girl! She does have a relationship with Hannah’s three </w:t>
      </w:r>
      <w:r w:rsidRPr="3D0AC2FA" w:rsidR="79041601">
        <w:rPr>
          <w:rFonts w:ascii="Arial" w:hAnsi="Arial" w:eastAsia="Arial" w:cs="Arial"/>
          <w:sz w:val="24"/>
          <w:szCs w:val="24"/>
        </w:rPr>
        <w:t>children,</w:t>
      </w:r>
      <w:r w:rsidRPr="3D0AC2FA">
        <w:rPr>
          <w:rFonts w:ascii="Arial" w:hAnsi="Arial" w:eastAsia="Arial" w:cs="Arial"/>
          <w:sz w:val="24"/>
          <w:szCs w:val="24"/>
        </w:rPr>
        <w:t xml:space="preserve"> but this has become strained as there is friction between mother and </w:t>
      </w:r>
      <w:r w:rsidRPr="3D0AC2FA">
        <w:rPr>
          <w:rFonts w:ascii="Arial" w:hAnsi="Arial" w:eastAsia="Arial" w:cs="Arial"/>
          <w:sz w:val="24"/>
          <w:szCs w:val="24"/>
        </w:rPr>
        <w:lastRenderedPageBreak/>
        <w:t>daughter. Sadie talks about her two sons often and boasts about their lives and achievements to anyone that will listen but rarely says anything nice about her daughter and her children.</w:t>
      </w:r>
    </w:p>
    <w:p w:rsidR="253201B0" w:rsidP="3D0AC2FA" w:rsidRDefault="253201B0" w14:paraId="585305F0" w14:textId="48055AF1">
      <w:pPr>
        <w:spacing w:line="360" w:lineRule="auto"/>
        <w:jc w:val="both"/>
        <w:rPr>
          <w:rFonts w:ascii="Arial" w:hAnsi="Arial" w:eastAsia="Arial" w:cs="Arial"/>
          <w:sz w:val="24"/>
          <w:szCs w:val="24"/>
        </w:rPr>
      </w:pPr>
      <w:r w:rsidRPr="3D0AC2FA">
        <w:rPr>
          <w:rFonts w:ascii="Arial" w:hAnsi="Arial" w:eastAsia="Arial" w:cs="Arial"/>
          <w:sz w:val="24"/>
          <w:szCs w:val="24"/>
        </w:rPr>
        <w:t xml:space="preserve">Sadie used to be a prominent member of her community and was active in her local church and </w:t>
      </w:r>
      <w:r w:rsidRPr="3D0AC2FA" w:rsidR="7698B337">
        <w:rPr>
          <w:rFonts w:ascii="Arial" w:hAnsi="Arial" w:eastAsia="Arial" w:cs="Arial"/>
          <w:sz w:val="24"/>
          <w:szCs w:val="24"/>
        </w:rPr>
        <w:t>WI,</w:t>
      </w:r>
      <w:r w:rsidRPr="3D0AC2FA">
        <w:rPr>
          <w:rFonts w:ascii="Arial" w:hAnsi="Arial" w:eastAsia="Arial" w:cs="Arial"/>
          <w:sz w:val="24"/>
          <w:szCs w:val="24"/>
        </w:rPr>
        <w:t xml:space="preserve"> but all this has changed since she lost her husband and then her driving license. She has lost many of her friends (deceased) and the few she has left are themselves elderly, also it must be noted that she is a proud woman and is embarrassed about her situation so does not encourage her remaining friends to </w:t>
      </w:r>
      <w:proofErr w:type="gramStart"/>
      <w:r w:rsidRPr="3D0AC2FA">
        <w:rPr>
          <w:rFonts w:ascii="Arial" w:hAnsi="Arial" w:eastAsia="Arial" w:cs="Arial"/>
          <w:sz w:val="24"/>
          <w:szCs w:val="24"/>
        </w:rPr>
        <w:t>visit</w:t>
      </w:r>
      <w:proofErr w:type="gramEnd"/>
    </w:p>
    <w:p w:rsidR="253201B0" w:rsidP="3D0AC2FA" w:rsidRDefault="253201B0" w14:paraId="69A76959" w14:textId="3BA0F919">
      <w:pPr>
        <w:spacing w:line="360" w:lineRule="auto"/>
        <w:jc w:val="both"/>
        <w:rPr>
          <w:rFonts w:ascii="Arial" w:hAnsi="Arial" w:eastAsia="Arial" w:cs="Arial"/>
          <w:b/>
          <w:bCs/>
          <w:sz w:val="24"/>
          <w:szCs w:val="24"/>
        </w:rPr>
      </w:pPr>
      <w:r w:rsidRPr="3D0AC2FA">
        <w:rPr>
          <w:rFonts w:ascii="Arial" w:hAnsi="Arial" w:eastAsia="Arial" w:cs="Arial"/>
          <w:b/>
          <w:bCs/>
          <w:sz w:val="24"/>
          <w:szCs w:val="24"/>
        </w:rPr>
        <w:t>Health and Well-being</w:t>
      </w:r>
    </w:p>
    <w:p w:rsidR="253201B0" w:rsidP="3D0AC2FA" w:rsidRDefault="253201B0" w14:paraId="2B8C8F44" w14:textId="3DF710EC">
      <w:pPr>
        <w:spacing w:line="360" w:lineRule="auto"/>
        <w:jc w:val="both"/>
        <w:rPr>
          <w:rFonts w:ascii="Arial" w:hAnsi="Arial" w:eastAsia="Arial" w:cs="Arial"/>
          <w:sz w:val="24"/>
          <w:szCs w:val="24"/>
        </w:rPr>
      </w:pPr>
      <w:r w:rsidRPr="3D0AC2FA">
        <w:rPr>
          <w:rFonts w:ascii="Arial" w:hAnsi="Arial" w:eastAsia="Arial" w:cs="Arial"/>
          <w:sz w:val="24"/>
          <w:szCs w:val="24"/>
        </w:rPr>
        <w:t xml:space="preserve">Sadie has poor eyesight and wears </w:t>
      </w:r>
      <w:r w:rsidRPr="3D0AC2FA" w:rsidR="68CB61DB">
        <w:rPr>
          <w:rFonts w:ascii="Arial" w:hAnsi="Arial" w:eastAsia="Arial" w:cs="Arial"/>
          <w:sz w:val="24"/>
          <w:szCs w:val="24"/>
        </w:rPr>
        <w:t>glasses,</w:t>
      </w:r>
      <w:r w:rsidRPr="3D0AC2FA">
        <w:rPr>
          <w:rFonts w:ascii="Arial" w:hAnsi="Arial" w:eastAsia="Arial" w:cs="Arial"/>
          <w:sz w:val="24"/>
          <w:szCs w:val="24"/>
        </w:rPr>
        <w:t xml:space="preserve"> and she is hard of hearing, she is also becoming increasingly overweight, something she puts down to her hip replacement and her age! Her diet is nutritionally </w:t>
      </w:r>
      <w:r w:rsidRPr="3D0AC2FA" w:rsidR="182A1AF1">
        <w:rPr>
          <w:rFonts w:ascii="Arial" w:hAnsi="Arial" w:eastAsia="Arial" w:cs="Arial"/>
          <w:sz w:val="24"/>
          <w:szCs w:val="24"/>
        </w:rPr>
        <w:t>poor,</w:t>
      </w:r>
      <w:r w:rsidRPr="3D0AC2FA">
        <w:rPr>
          <w:rFonts w:ascii="Arial" w:hAnsi="Arial" w:eastAsia="Arial" w:cs="Arial"/>
          <w:sz w:val="24"/>
          <w:szCs w:val="24"/>
        </w:rPr>
        <w:t xml:space="preserve"> and she eats a lot of convenience foods, </w:t>
      </w:r>
      <w:r w:rsidRPr="3D0AC2FA" w:rsidR="440DD685">
        <w:rPr>
          <w:rFonts w:ascii="Arial" w:hAnsi="Arial" w:eastAsia="Arial" w:cs="Arial"/>
          <w:sz w:val="24"/>
          <w:szCs w:val="24"/>
        </w:rPr>
        <w:t>sweets,</w:t>
      </w:r>
      <w:r w:rsidRPr="3D0AC2FA">
        <w:rPr>
          <w:rFonts w:ascii="Arial" w:hAnsi="Arial" w:eastAsia="Arial" w:cs="Arial"/>
          <w:sz w:val="24"/>
          <w:szCs w:val="24"/>
        </w:rPr>
        <w:t xml:space="preserve"> and chocolate, she used to cook a lot but now because of mobility and health issues she finds it difficult to use her kitchen. Her daughter has tried to encourage healthy </w:t>
      </w:r>
      <w:r w:rsidRPr="3D0AC2FA" w:rsidR="041BEBD4">
        <w:rPr>
          <w:rFonts w:ascii="Arial" w:hAnsi="Arial" w:eastAsia="Arial" w:cs="Arial"/>
          <w:sz w:val="24"/>
          <w:szCs w:val="24"/>
        </w:rPr>
        <w:t>eating,</w:t>
      </w:r>
      <w:r w:rsidRPr="3D0AC2FA">
        <w:rPr>
          <w:rFonts w:ascii="Arial" w:hAnsi="Arial" w:eastAsia="Arial" w:cs="Arial"/>
          <w:sz w:val="24"/>
          <w:szCs w:val="24"/>
        </w:rPr>
        <w:t xml:space="preserve"> but Sadie gets upset when she tries to limit her sweet treats etc. and says eating is one of the few </w:t>
      </w:r>
      <w:r w:rsidRPr="3D0AC2FA" w:rsidR="16442376">
        <w:rPr>
          <w:rFonts w:ascii="Arial" w:hAnsi="Arial" w:eastAsia="Arial" w:cs="Arial"/>
          <w:sz w:val="24"/>
          <w:szCs w:val="24"/>
        </w:rPr>
        <w:t>pleasures</w:t>
      </w:r>
      <w:r w:rsidRPr="3D0AC2FA">
        <w:rPr>
          <w:rFonts w:ascii="Arial" w:hAnsi="Arial" w:eastAsia="Arial" w:cs="Arial"/>
          <w:sz w:val="24"/>
          <w:szCs w:val="24"/>
        </w:rPr>
        <w:t xml:space="preserve"> she has left. The doctor has told Sadie that if she continues to gain weight she is at risk of developing diabetes as well as other health conditions and that her weight is severely impacting upon her mobility. She is also a smoker which is something that is adversely affecting her health as she is prone to chest infections. Both the doctor and Hannah have tried to get her to consider giving this </w:t>
      </w:r>
      <w:r w:rsidRPr="3D0AC2FA" w:rsidR="27383185">
        <w:rPr>
          <w:rFonts w:ascii="Arial" w:hAnsi="Arial" w:eastAsia="Arial" w:cs="Arial"/>
          <w:sz w:val="24"/>
          <w:szCs w:val="24"/>
        </w:rPr>
        <w:t>up,</w:t>
      </w:r>
      <w:r w:rsidRPr="3D0AC2FA">
        <w:rPr>
          <w:rFonts w:ascii="Arial" w:hAnsi="Arial" w:eastAsia="Arial" w:cs="Arial"/>
          <w:sz w:val="24"/>
          <w:szCs w:val="24"/>
        </w:rPr>
        <w:t xml:space="preserve"> but she says it is her choice and if Hannah refuses to bring her </w:t>
      </w:r>
      <w:r w:rsidRPr="3D0AC2FA" w:rsidR="4C222CD2">
        <w:rPr>
          <w:rFonts w:ascii="Arial" w:hAnsi="Arial" w:eastAsia="Arial" w:cs="Arial"/>
          <w:sz w:val="24"/>
          <w:szCs w:val="24"/>
        </w:rPr>
        <w:t>cigarettes,</w:t>
      </w:r>
      <w:r w:rsidRPr="3D0AC2FA">
        <w:rPr>
          <w:rFonts w:ascii="Arial" w:hAnsi="Arial" w:eastAsia="Arial" w:cs="Arial"/>
          <w:sz w:val="24"/>
          <w:szCs w:val="24"/>
        </w:rPr>
        <w:t xml:space="preserve"> she telephones the local butcher who brings them with his meat delivery! This is a worry not only on health grounds but also because of fire risk.</w:t>
      </w:r>
    </w:p>
    <w:p w:rsidR="253201B0" w:rsidP="3D0AC2FA" w:rsidRDefault="253201B0" w14:paraId="38266055" w14:textId="74FFB18E">
      <w:pPr>
        <w:spacing w:line="360" w:lineRule="auto"/>
        <w:jc w:val="both"/>
        <w:rPr>
          <w:rFonts w:ascii="Arial" w:hAnsi="Arial" w:eastAsia="Arial" w:cs="Arial"/>
          <w:sz w:val="24"/>
          <w:szCs w:val="24"/>
        </w:rPr>
      </w:pPr>
      <w:r w:rsidRPr="3D0AC2FA">
        <w:rPr>
          <w:rFonts w:ascii="Arial" w:hAnsi="Arial" w:eastAsia="Arial" w:cs="Arial"/>
          <w:sz w:val="24"/>
          <w:szCs w:val="24"/>
        </w:rPr>
        <w:t xml:space="preserve">Sadie’s personal hygiene is not good, she used to take a pride in her appearance but </w:t>
      </w:r>
      <w:r w:rsidRPr="3D0AC2FA" w:rsidR="530DFAF4">
        <w:rPr>
          <w:rFonts w:ascii="Arial" w:hAnsi="Arial" w:eastAsia="Arial" w:cs="Arial"/>
          <w:sz w:val="24"/>
          <w:szCs w:val="24"/>
        </w:rPr>
        <w:t>now</w:t>
      </w:r>
      <w:r w:rsidRPr="3D0AC2FA">
        <w:rPr>
          <w:rFonts w:ascii="Arial" w:hAnsi="Arial" w:eastAsia="Arial" w:cs="Arial"/>
          <w:sz w:val="24"/>
          <w:szCs w:val="24"/>
        </w:rPr>
        <w:t xml:space="preserve"> she has difficulty washing and dressing (and cannot get into the bath) and does not want her daughter to ‘see her bits’ so will not allow her to help her wash intimate areas of her body. </w:t>
      </w:r>
    </w:p>
    <w:p w:rsidR="253201B0" w:rsidP="3D0AC2FA" w:rsidRDefault="253201B0" w14:paraId="437315C3" w14:textId="4F58A8EC">
      <w:pPr>
        <w:spacing w:line="360" w:lineRule="auto"/>
        <w:jc w:val="both"/>
        <w:rPr>
          <w:rFonts w:ascii="Arial" w:hAnsi="Arial" w:eastAsia="Arial" w:cs="Arial"/>
          <w:sz w:val="24"/>
          <w:szCs w:val="24"/>
        </w:rPr>
      </w:pPr>
      <w:r w:rsidRPr="3D0AC2FA">
        <w:rPr>
          <w:rFonts w:ascii="Arial" w:hAnsi="Arial" w:eastAsia="Arial" w:cs="Arial"/>
          <w:sz w:val="24"/>
          <w:szCs w:val="24"/>
        </w:rPr>
        <w:t xml:space="preserve">Sadie is getting very forgetful and increasingly forgets to lock doors, take medication often misplacing things such as money and glasses. When Hannah comments on this she denies it and accuses her daughter of trying to say she is ‘mental’ so that she can put her in a home. </w:t>
      </w:r>
    </w:p>
    <w:p w:rsidR="253201B0" w:rsidP="3D0AC2FA" w:rsidRDefault="253201B0" w14:paraId="7FC17E4F" w14:textId="0B1D7CAB">
      <w:pPr>
        <w:spacing w:line="360" w:lineRule="auto"/>
        <w:jc w:val="both"/>
        <w:rPr>
          <w:rFonts w:ascii="Arial" w:hAnsi="Arial" w:eastAsia="Arial" w:cs="Arial"/>
          <w:b/>
          <w:bCs/>
          <w:sz w:val="24"/>
          <w:szCs w:val="24"/>
        </w:rPr>
      </w:pPr>
      <w:r w:rsidRPr="3D0AC2FA">
        <w:rPr>
          <w:rFonts w:ascii="Arial" w:hAnsi="Arial" w:eastAsia="Arial" w:cs="Arial"/>
          <w:b/>
          <w:bCs/>
          <w:sz w:val="24"/>
          <w:szCs w:val="24"/>
        </w:rPr>
        <w:lastRenderedPageBreak/>
        <w:t>What Sadie Says</w:t>
      </w:r>
    </w:p>
    <w:p w:rsidR="253201B0" w:rsidP="3D0AC2FA" w:rsidRDefault="253201B0" w14:paraId="34D2BE1F" w14:textId="0AAB616B">
      <w:pPr>
        <w:spacing w:line="360" w:lineRule="auto"/>
        <w:jc w:val="both"/>
        <w:rPr>
          <w:rFonts w:ascii="Arial" w:hAnsi="Arial" w:eastAsia="Arial" w:cs="Arial"/>
          <w:sz w:val="24"/>
          <w:szCs w:val="24"/>
        </w:rPr>
      </w:pPr>
      <w:r w:rsidRPr="3D0AC2FA">
        <w:rPr>
          <w:rFonts w:ascii="Arial" w:hAnsi="Arial" w:eastAsia="Arial" w:cs="Arial"/>
          <w:sz w:val="24"/>
          <w:szCs w:val="24"/>
        </w:rPr>
        <w:t>Sadie says she is lonely since her husband left her behind and that she has nothing left anymore, she misses her sons and wishes she could see them more, but they are so busy. Ben has bought her a lap-top so that she could skype the family, but she does not know how to use it and she is too old to learn. She says that she has had her time and she is no use to anyone anymore and that this is the way things are. She does not want strangers in her home and certainly does not want to leave and go into a ‘home</w:t>
      </w:r>
      <w:r w:rsidRPr="3D0AC2FA" w:rsidR="48428E90">
        <w:rPr>
          <w:rFonts w:ascii="Arial" w:hAnsi="Arial" w:eastAsia="Arial" w:cs="Arial"/>
          <w:sz w:val="24"/>
          <w:szCs w:val="24"/>
        </w:rPr>
        <w:t>.’</w:t>
      </w:r>
    </w:p>
    <w:p w:rsidR="253201B0" w:rsidP="3D0AC2FA" w:rsidRDefault="253201B0" w14:paraId="68416E73" w14:textId="3238C6BC">
      <w:pPr>
        <w:spacing w:line="360" w:lineRule="auto"/>
        <w:rPr>
          <w:rFonts w:ascii="Arial" w:hAnsi="Arial" w:eastAsia="Arial" w:cs="Arial"/>
          <w:b/>
          <w:bCs/>
          <w:sz w:val="24"/>
          <w:szCs w:val="24"/>
        </w:rPr>
      </w:pPr>
      <w:r w:rsidRPr="3D0AC2FA">
        <w:rPr>
          <w:rFonts w:ascii="Arial" w:hAnsi="Arial" w:eastAsia="Arial" w:cs="Arial"/>
          <w:sz w:val="24"/>
          <w:szCs w:val="24"/>
        </w:rPr>
        <w:t xml:space="preserve">After Hannah raising her concerns about her mother to their GP, Sadie was referred to a local domiciliary care company </w:t>
      </w:r>
      <w:r w:rsidRPr="3D0AC2FA" w:rsidR="3079C870">
        <w:rPr>
          <w:rFonts w:ascii="Arial" w:hAnsi="Arial" w:eastAsia="Arial" w:cs="Arial"/>
          <w:sz w:val="24"/>
          <w:szCs w:val="24"/>
        </w:rPr>
        <w:t>and</w:t>
      </w:r>
      <w:r w:rsidRPr="3D0AC2FA">
        <w:rPr>
          <w:rFonts w:ascii="Arial" w:hAnsi="Arial" w:eastAsia="Arial" w:cs="Arial"/>
          <w:sz w:val="24"/>
          <w:szCs w:val="24"/>
        </w:rPr>
        <w:t xml:space="preserve"> given the contact details of Age Cymru as well as local Elderly support services. She is still waiting to be allocated a designated social worker.</w:t>
      </w:r>
    </w:p>
    <w:p w:rsidR="253201B0" w:rsidP="3D0AC2FA" w:rsidRDefault="253201B0" w14:paraId="04382D3C" w14:textId="1953C076">
      <w:pPr>
        <w:spacing w:line="360" w:lineRule="auto"/>
        <w:rPr>
          <w:rFonts w:ascii="Arial" w:hAnsi="Arial" w:eastAsia="Arial" w:cs="Arial"/>
          <w:sz w:val="24"/>
          <w:szCs w:val="24"/>
        </w:rPr>
      </w:pPr>
      <w:r w:rsidRPr="3D0AC2FA">
        <w:rPr>
          <w:rFonts w:ascii="Arial" w:hAnsi="Arial" w:eastAsia="Arial" w:cs="Arial"/>
          <w:sz w:val="24"/>
          <w:szCs w:val="24"/>
        </w:rPr>
        <w:t xml:space="preserve"> </w:t>
      </w:r>
    </w:p>
    <w:p w:rsidR="4DE027AA" w:rsidP="3D0AC2FA" w:rsidRDefault="4DE027AA" w14:paraId="194E43F4" w14:textId="27154EC1">
      <w:pPr>
        <w:spacing w:line="360" w:lineRule="auto"/>
        <w:jc w:val="both"/>
        <w:rPr>
          <w:rFonts w:ascii="Arial" w:hAnsi="Arial" w:eastAsia="Arial" w:cs="Arial"/>
          <w:sz w:val="24"/>
          <w:szCs w:val="24"/>
        </w:rPr>
      </w:pPr>
    </w:p>
    <w:p w:rsidR="4DE027AA" w:rsidP="3D0AC2FA" w:rsidRDefault="4DE027AA" w14:paraId="49947E4D" w14:textId="6F4B607C">
      <w:pPr>
        <w:spacing w:line="360" w:lineRule="auto"/>
        <w:jc w:val="both"/>
        <w:rPr>
          <w:rFonts w:ascii="Arial" w:hAnsi="Arial" w:eastAsia="Arial" w:cs="Arial"/>
          <w:sz w:val="24"/>
          <w:szCs w:val="24"/>
        </w:rPr>
      </w:pPr>
    </w:p>
    <w:sectPr w:rsidR="4DE027AA" w:rsidSect="004F6F0A">
      <w:footerReference w:type="default" r:id="rId16"/>
      <w:pgSz w:w="11906" w:h="16838"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E433D" w:rsidP="00A05D15" w:rsidRDefault="001E433D" w14:paraId="55415C8C" w14:textId="77777777">
      <w:pPr>
        <w:spacing w:after="0" w:line="240" w:lineRule="auto"/>
      </w:pPr>
      <w:r>
        <w:separator/>
      </w:r>
    </w:p>
  </w:endnote>
  <w:endnote w:type="continuationSeparator" w:id="0">
    <w:p w:rsidR="001E433D" w:rsidP="00A05D15" w:rsidRDefault="001E433D" w14:paraId="5199DF87" w14:textId="77777777">
      <w:pPr>
        <w:spacing w:after="0" w:line="240" w:lineRule="auto"/>
      </w:pPr>
      <w:r>
        <w:continuationSeparator/>
      </w:r>
    </w:p>
  </w:endnote>
  <w:endnote w:type="continuationNotice" w:id="1">
    <w:p w:rsidR="001E433D" w:rsidRDefault="001E433D" w14:paraId="69D7DF3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874685"/>
      <w:docPartObj>
        <w:docPartGallery w:val="Page Numbers (Bottom of Page)"/>
        <w:docPartUnique/>
      </w:docPartObj>
    </w:sdtPr>
    <w:sdtEndPr>
      <w:rPr>
        <w:noProof/>
      </w:rPr>
    </w:sdtEndPr>
    <w:sdtContent>
      <w:p w:rsidR="00A05D15" w:rsidRDefault="00A05D15" w14:paraId="1FFB3C61" w14:textId="5BE796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05D15" w:rsidRDefault="00A05D15" w14:paraId="55F70AD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E433D" w:rsidP="00A05D15" w:rsidRDefault="001E433D" w14:paraId="30EA1590" w14:textId="77777777">
      <w:pPr>
        <w:spacing w:after="0" w:line="240" w:lineRule="auto"/>
      </w:pPr>
      <w:r>
        <w:separator/>
      </w:r>
    </w:p>
  </w:footnote>
  <w:footnote w:type="continuationSeparator" w:id="0">
    <w:p w:rsidR="001E433D" w:rsidP="00A05D15" w:rsidRDefault="001E433D" w14:paraId="7293D21F" w14:textId="77777777">
      <w:pPr>
        <w:spacing w:after="0" w:line="240" w:lineRule="auto"/>
      </w:pPr>
      <w:r>
        <w:continuationSeparator/>
      </w:r>
    </w:p>
  </w:footnote>
  <w:footnote w:type="continuationNotice" w:id="1">
    <w:p w:rsidR="001E433D" w:rsidRDefault="001E433D" w14:paraId="50C9EBE5"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dCJwei4GJI3Ew0" int2:id="FXcg2QTl">
      <int2:state int2:type="AugLoop_Text_Critique" int2:value="Rejected"/>
    </int2:textHash>
    <int2:textHash int2:hashCode="zcGhCQt+7EG/sG" int2:id="WV1ZtTCg">
      <int2:state int2:type="AugLoop_Text_Critique" int2:value="Rejected"/>
    </int2:textHash>
    <int2:textHash int2:hashCode="z/pQoyyxOiQNcF" int2:id="FVKu34xq">
      <int2:state int2:type="AugLoop_Text_Critique" int2:value="Rejected"/>
    </int2:textHash>
    <int2:textHash int2:hashCode="X3fJqd9adEnNBE" int2:id="6rVvkcL6">
      <int2:state int2:type="AugLoop_Text_Critique" int2:value="Rejected"/>
    </int2:textHash>
    <int2:textHash int2:hashCode="osDt+Ody+4G+Lw" int2:id="AraEl8lj">
      <int2:state int2:type="AugLoop_Text_Critique" int2:value="Rejected"/>
    </int2:textHash>
    <int2:textHash int2:hashCode="PfsYGMda3dsioY" int2:id="Bpup60Da">
      <int2:state int2:type="AugLoop_Text_Critique" int2:value="Rejected"/>
    </int2:textHash>
    <int2:textHash int2:hashCode="d70b3zz4lZEEh4" int2:id="Gpq7so6A">
      <int2:state int2:type="AugLoop_Text_Critique" int2:value="Rejected"/>
    </int2:textHash>
    <int2:textHash int2:hashCode="XEGWyFGHQC8nJc" int2:id="Gts1rvlw">
      <int2:state int2:type="AugLoop_Text_Critique" int2:value="Rejected"/>
    </int2:textHash>
    <int2:textHash int2:hashCode="XJ8+WHUlpgySG8" int2:id="JqgFjt5U">
      <int2:state int2:type="AugLoop_Text_Critique" int2:value="Rejected"/>
    </int2:textHash>
    <int2:textHash int2:hashCode="eRqNQoCXLxE/gL" int2:id="MQXOiTTz">
      <int2:state int2:type="AugLoop_Text_Critique" int2:value="Rejected"/>
    </int2:textHash>
    <int2:textHash int2:hashCode="fpMSPujOkO2El0" int2:id="NkbiI8tA">
      <int2:state int2:type="AugLoop_Text_Critique" int2:value="Rejected"/>
    </int2:textHash>
    <int2:textHash int2:hashCode="G8d71OvqLlKP26" int2:id="O0KFrkWR">
      <int2:state int2:type="AugLoop_Text_Critique" int2:value="Rejected"/>
    </int2:textHash>
    <int2:textHash int2:hashCode="ZIkSbfljdbAKM1" int2:id="XF9SQ0mM">
      <int2:state int2:type="AugLoop_Text_Critique" int2:value="Rejected"/>
    </int2:textHash>
    <int2:textHash int2:hashCode="DTTcwT7Vnu94an" int2:id="Z4cNcvhd">
      <int2:state int2:type="AugLoop_Text_Critique" int2:value="Rejected"/>
    </int2:textHash>
    <int2:textHash int2:hashCode="D0g241B4SjxgEh" int2:id="eI8IqS4u">
      <int2:state int2:type="AugLoop_Text_Critique" int2:value="Rejected"/>
    </int2:textHash>
    <int2:textHash int2:hashCode="GtVCjbxlfftLBI" int2:id="fewKJhyO">
      <int2:state int2:type="AugLoop_Text_Critique" int2:value="Rejected"/>
    </int2:textHash>
    <int2:textHash int2:hashCode="nus3+vJd5cS+/q" int2:id="madIeXLm">
      <int2:state int2:type="AugLoop_Text_Critique" int2:value="Rejected"/>
    </int2:textHash>
    <int2:textHash int2:hashCode="AGSIeWN9NcRXli" int2:id="o0lv37mR">
      <int2:state int2:type="AugLoop_Text_Critique" int2:value="Rejected"/>
    </int2:textHash>
    <int2:textHash int2:hashCode="lxC3Xl6BxywaiR" int2:id="qaOs27dP">
      <int2:state int2:type="AugLoop_Text_Critique" int2:value="Rejected"/>
    </int2:textHash>
    <int2:textHash int2:hashCode="BxGScgPsrhqme6" int2:id="rVQK17Rp">
      <int2:state int2:type="AugLoop_Text_Critique" int2:value="Rejected"/>
    </int2:textHash>
    <int2:textHash int2:hashCode="hxdc7pAS6SqTqE" int2:id="tzCrLq5X">
      <int2:state int2:type="AugLoop_Text_Critique" int2:value="Rejected"/>
    </int2:textHash>
    <int2:textHash int2:hashCode="TxnupB2ppY27VO" int2:id="zNMLbAdX">
      <int2:state int2:type="AugLoop_Text_Critique" int2:value="Rejected"/>
    </int2:textHash>
    <int2:textHash int2:hashCode="inbKqGZL2jPH90" int2:id="zv5ZV3n5">
      <int2:state int2:type="AugLoop_Text_Critique" int2:value="Rejected"/>
    </int2:textHash>
    <int2:bookmark int2:bookmarkName="_Int_P9AKbgCY" int2:invalidationBookmarkName="" int2:hashCode="mQtKrrOpxtpBP5" int2:id="y92DeWSL">
      <int2:state int2:type="AugLoop_Acronyms_AcronymsCritique" int2:value="Rejected"/>
    </int2:bookmark>
    <int2:bookmark int2:bookmarkName="_Int_CIapYq4Z" int2:invalidationBookmarkName="" int2:hashCode="kScI/bGT9V61bK" int2:id="Zfi8ZbAh">
      <int2:state int2:type="AugLoop_Acronyms_AcronymsCritique" int2:value="Rejected"/>
    </int2:bookmark>
    <int2:bookmark int2:bookmarkName="_Int_LRKqksE8" int2:invalidationBookmarkName="" int2:hashCode="d3DQTHv7eR58lZ" int2:id="shv4jz2i">
      <int2:state int2:type="AugLoop_Acronyms_AcronymsCritique" int2:value="Rejected"/>
    </int2:bookmark>
  </int2:observations>
  <int2:intelligenceSettings>
    <int2:extLst>
      <oel:ext uri="74B372B9-2EFF-4315-9A3F-32BA87CA82B1">
        <int2:goals int2:version="1" int2:formality="0"/>
      </oel:ext>
    </int2:extLst>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0656F6"/>
    <w:rsid w:val="00000895"/>
    <w:rsid w:val="0008458B"/>
    <w:rsid w:val="000D046A"/>
    <w:rsid w:val="001247BE"/>
    <w:rsid w:val="00160747"/>
    <w:rsid w:val="001E433D"/>
    <w:rsid w:val="002F7C8C"/>
    <w:rsid w:val="00306629"/>
    <w:rsid w:val="003AA68A"/>
    <w:rsid w:val="003B5E52"/>
    <w:rsid w:val="004348F0"/>
    <w:rsid w:val="004F6F0A"/>
    <w:rsid w:val="00543794"/>
    <w:rsid w:val="006478FE"/>
    <w:rsid w:val="0069C258"/>
    <w:rsid w:val="007A3952"/>
    <w:rsid w:val="007A66D8"/>
    <w:rsid w:val="0090114D"/>
    <w:rsid w:val="00905291"/>
    <w:rsid w:val="00932673"/>
    <w:rsid w:val="00A05D15"/>
    <w:rsid w:val="00A3E450"/>
    <w:rsid w:val="00A66406"/>
    <w:rsid w:val="00A772CD"/>
    <w:rsid w:val="00B11042"/>
    <w:rsid w:val="00BD42AB"/>
    <w:rsid w:val="00BE1844"/>
    <w:rsid w:val="00CC00EE"/>
    <w:rsid w:val="00CD1572"/>
    <w:rsid w:val="00DC223E"/>
    <w:rsid w:val="00E01B00"/>
    <w:rsid w:val="00E34B70"/>
    <w:rsid w:val="00FF8B56"/>
    <w:rsid w:val="012886F9"/>
    <w:rsid w:val="01304436"/>
    <w:rsid w:val="013FC7D0"/>
    <w:rsid w:val="018EF282"/>
    <w:rsid w:val="01CFA2E0"/>
    <w:rsid w:val="01E3F213"/>
    <w:rsid w:val="020F0325"/>
    <w:rsid w:val="023169B1"/>
    <w:rsid w:val="02423467"/>
    <w:rsid w:val="027B8ABD"/>
    <w:rsid w:val="027E2FBC"/>
    <w:rsid w:val="02827A95"/>
    <w:rsid w:val="0288C19F"/>
    <w:rsid w:val="02CE837D"/>
    <w:rsid w:val="02E4DA39"/>
    <w:rsid w:val="02ED4637"/>
    <w:rsid w:val="02F0F2AD"/>
    <w:rsid w:val="0372474C"/>
    <w:rsid w:val="03DE04C8"/>
    <w:rsid w:val="03E8279A"/>
    <w:rsid w:val="04192F86"/>
    <w:rsid w:val="041BEBD4"/>
    <w:rsid w:val="046A8041"/>
    <w:rsid w:val="047F0FD5"/>
    <w:rsid w:val="0482BC6D"/>
    <w:rsid w:val="04D7FF03"/>
    <w:rsid w:val="0534AD6B"/>
    <w:rsid w:val="0546D916"/>
    <w:rsid w:val="056D3871"/>
    <w:rsid w:val="05868758"/>
    <w:rsid w:val="05B5D07E"/>
    <w:rsid w:val="0615CC14"/>
    <w:rsid w:val="0646AA86"/>
    <w:rsid w:val="064B9D94"/>
    <w:rsid w:val="0673CE16"/>
    <w:rsid w:val="0692C8DB"/>
    <w:rsid w:val="06D07DCC"/>
    <w:rsid w:val="06D9ED2B"/>
    <w:rsid w:val="06ED8D46"/>
    <w:rsid w:val="070861C2"/>
    <w:rsid w:val="07266993"/>
    <w:rsid w:val="074977B4"/>
    <w:rsid w:val="075C32C2"/>
    <w:rsid w:val="075FAE5F"/>
    <w:rsid w:val="077426D9"/>
    <w:rsid w:val="0777679A"/>
    <w:rsid w:val="07A22103"/>
    <w:rsid w:val="07AC2406"/>
    <w:rsid w:val="07E0E782"/>
    <w:rsid w:val="07E839FD"/>
    <w:rsid w:val="080DEA32"/>
    <w:rsid w:val="0828B386"/>
    <w:rsid w:val="082E993C"/>
    <w:rsid w:val="084F55ED"/>
    <w:rsid w:val="08517473"/>
    <w:rsid w:val="0866978C"/>
    <w:rsid w:val="08B175EB"/>
    <w:rsid w:val="08C368E4"/>
    <w:rsid w:val="08E64FC2"/>
    <w:rsid w:val="08FDC366"/>
    <w:rsid w:val="0910719A"/>
    <w:rsid w:val="094018F0"/>
    <w:rsid w:val="0940F64E"/>
    <w:rsid w:val="09AA0080"/>
    <w:rsid w:val="09AB259E"/>
    <w:rsid w:val="09AB6ED8"/>
    <w:rsid w:val="09CA699D"/>
    <w:rsid w:val="09EB264E"/>
    <w:rsid w:val="0A109E74"/>
    <w:rsid w:val="0A17B491"/>
    <w:rsid w:val="0A235339"/>
    <w:rsid w:val="0A2DCB04"/>
    <w:rsid w:val="0A37CBD6"/>
    <w:rsid w:val="0A822023"/>
    <w:rsid w:val="0A9FE064"/>
    <w:rsid w:val="0AAC41FB"/>
    <w:rsid w:val="0AD9C1C5"/>
    <w:rsid w:val="0B1C5092"/>
    <w:rsid w:val="0B27E0E2"/>
    <w:rsid w:val="0B45D0E1"/>
    <w:rsid w:val="0B644CCE"/>
    <w:rsid w:val="0B7FEF8F"/>
    <w:rsid w:val="0BD4CB38"/>
    <w:rsid w:val="0BD80B91"/>
    <w:rsid w:val="0BDA45D6"/>
    <w:rsid w:val="0BE916AD"/>
    <w:rsid w:val="0C1062FA"/>
    <w:rsid w:val="0C1DF084"/>
    <w:rsid w:val="0C48125C"/>
    <w:rsid w:val="0C52EDC4"/>
    <w:rsid w:val="0CC5C4AE"/>
    <w:rsid w:val="0CE1A142"/>
    <w:rsid w:val="0CF30A8A"/>
    <w:rsid w:val="0D0C0D71"/>
    <w:rsid w:val="0D382293"/>
    <w:rsid w:val="0D3A08AF"/>
    <w:rsid w:val="0D3F3793"/>
    <w:rsid w:val="0D4669EF"/>
    <w:rsid w:val="0D54CADB"/>
    <w:rsid w:val="0D7D47A1"/>
    <w:rsid w:val="0D84E70E"/>
    <w:rsid w:val="0D9692F9"/>
    <w:rsid w:val="0D9692F9"/>
    <w:rsid w:val="0DF9A683"/>
    <w:rsid w:val="0E19E85F"/>
    <w:rsid w:val="0E21D90A"/>
    <w:rsid w:val="0E50A75F"/>
    <w:rsid w:val="0E5E201B"/>
    <w:rsid w:val="0E7EDFFB"/>
    <w:rsid w:val="0E838AE9"/>
    <w:rsid w:val="0E8F0444"/>
    <w:rsid w:val="0E9BD4AB"/>
    <w:rsid w:val="0EA242A6"/>
    <w:rsid w:val="0EAFF0AD"/>
    <w:rsid w:val="0EB6136E"/>
    <w:rsid w:val="0EB702DA"/>
    <w:rsid w:val="0EB79051"/>
    <w:rsid w:val="0EC2AC33"/>
    <w:rsid w:val="0EE85FA6"/>
    <w:rsid w:val="0EE8C0D0"/>
    <w:rsid w:val="0F19C757"/>
    <w:rsid w:val="0F32635A"/>
    <w:rsid w:val="0F40B177"/>
    <w:rsid w:val="0F5434DD"/>
    <w:rsid w:val="0F58C8B2"/>
    <w:rsid w:val="0F6345E6"/>
    <w:rsid w:val="0F841306"/>
    <w:rsid w:val="0F8644F5"/>
    <w:rsid w:val="0FD08946"/>
    <w:rsid w:val="1005E553"/>
    <w:rsid w:val="1051E3CF"/>
    <w:rsid w:val="105360B2"/>
    <w:rsid w:val="1082D8BA"/>
    <w:rsid w:val="10A70D5A"/>
    <w:rsid w:val="10AAB7C6"/>
    <w:rsid w:val="10B597B8"/>
    <w:rsid w:val="10D0767C"/>
    <w:rsid w:val="10E391BA"/>
    <w:rsid w:val="10E7EE04"/>
    <w:rsid w:val="11457F87"/>
    <w:rsid w:val="11604898"/>
    <w:rsid w:val="1182E6F6"/>
    <w:rsid w:val="118E7146"/>
    <w:rsid w:val="11B680BD"/>
    <w:rsid w:val="11BC9953"/>
    <w:rsid w:val="11F642CB"/>
    <w:rsid w:val="12355CE1"/>
    <w:rsid w:val="1240DC3A"/>
    <w:rsid w:val="1242DDBB"/>
    <w:rsid w:val="12516819"/>
    <w:rsid w:val="126FF951"/>
    <w:rsid w:val="12B9BC58"/>
    <w:rsid w:val="1316264F"/>
    <w:rsid w:val="1316B580"/>
    <w:rsid w:val="132B0541"/>
    <w:rsid w:val="133DEAA7"/>
    <w:rsid w:val="13454EE0"/>
    <w:rsid w:val="1355B0F2"/>
    <w:rsid w:val="13898491"/>
    <w:rsid w:val="13AF1C60"/>
    <w:rsid w:val="13BE96D7"/>
    <w:rsid w:val="13DEAE1C"/>
    <w:rsid w:val="13E3DE05"/>
    <w:rsid w:val="13FFCF20"/>
    <w:rsid w:val="1444A6E3"/>
    <w:rsid w:val="14661BA7"/>
    <w:rsid w:val="14AE144A"/>
    <w:rsid w:val="14BEA007"/>
    <w:rsid w:val="14C74A70"/>
    <w:rsid w:val="152C331F"/>
    <w:rsid w:val="1582D3BB"/>
    <w:rsid w:val="15977712"/>
    <w:rsid w:val="15D3F5C5"/>
    <w:rsid w:val="15F27DB9"/>
    <w:rsid w:val="16442376"/>
    <w:rsid w:val="1659F22C"/>
    <w:rsid w:val="16A7B889"/>
    <w:rsid w:val="16AAC261"/>
    <w:rsid w:val="16B4D2EC"/>
    <w:rsid w:val="16B9DD09"/>
    <w:rsid w:val="175E567C"/>
    <w:rsid w:val="176FC626"/>
    <w:rsid w:val="179FF4BB"/>
    <w:rsid w:val="17A1D373"/>
    <w:rsid w:val="17A2B3D8"/>
    <w:rsid w:val="17E97BC7"/>
    <w:rsid w:val="17FBF241"/>
    <w:rsid w:val="1821F8A4"/>
    <w:rsid w:val="182A1161"/>
    <w:rsid w:val="182A1AF1"/>
    <w:rsid w:val="184388EA"/>
    <w:rsid w:val="185CC786"/>
    <w:rsid w:val="18772B6D"/>
    <w:rsid w:val="188622F4"/>
    <w:rsid w:val="18A1D285"/>
    <w:rsid w:val="18FAFD00"/>
    <w:rsid w:val="18FDD6BF"/>
    <w:rsid w:val="190B9687"/>
    <w:rsid w:val="195D5205"/>
    <w:rsid w:val="19779368"/>
    <w:rsid w:val="19CF8BDC"/>
    <w:rsid w:val="19DF594B"/>
    <w:rsid w:val="19F897E7"/>
    <w:rsid w:val="1A12FBCE"/>
    <w:rsid w:val="1A3DA2E6"/>
    <w:rsid w:val="1B0F826E"/>
    <w:rsid w:val="1B211C89"/>
    <w:rsid w:val="1B235E48"/>
    <w:rsid w:val="1B3FAE6E"/>
    <w:rsid w:val="1B5DA83B"/>
    <w:rsid w:val="1B60DC86"/>
    <w:rsid w:val="1B6BE1A7"/>
    <w:rsid w:val="1B71D6D6"/>
    <w:rsid w:val="1B866602"/>
    <w:rsid w:val="1B9D48A4"/>
    <w:rsid w:val="1BA2723F"/>
    <w:rsid w:val="1BD150D0"/>
    <w:rsid w:val="1BF94270"/>
    <w:rsid w:val="1C030D9E"/>
    <w:rsid w:val="1C696D7B"/>
    <w:rsid w:val="1C7B92B9"/>
    <w:rsid w:val="1CA0BFAC"/>
    <w:rsid w:val="1CC6F8F9"/>
    <w:rsid w:val="1D0120EA"/>
    <w:rsid w:val="1D16FA0D"/>
    <w:rsid w:val="1D391905"/>
    <w:rsid w:val="1D3EFB1F"/>
    <w:rsid w:val="1D4DD06B"/>
    <w:rsid w:val="1D4F33C4"/>
    <w:rsid w:val="1D5CE891"/>
    <w:rsid w:val="1D954E56"/>
    <w:rsid w:val="1DB06EE4"/>
    <w:rsid w:val="1E2C3272"/>
    <w:rsid w:val="1E879867"/>
    <w:rsid w:val="1EA97798"/>
    <w:rsid w:val="1EB2CA6E"/>
    <w:rsid w:val="1EB6463F"/>
    <w:rsid w:val="1EBC7182"/>
    <w:rsid w:val="1EDB94D1"/>
    <w:rsid w:val="1EDEC747"/>
    <w:rsid w:val="1EF4850D"/>
    <w:rsid w:val="1F059770"/>
    <w:rsid w:val="1F311EB7"/>
    <w:rsid w:val="1F34F97A"/>
    <w:rsid w:val="1F3B9060"/>
    <w:rsid w:val="1F42C7AD"/>
    <w:rsid w:val="1F5ACB5A"/>
    <w:rsid w:val="1F7C7587"/>
    <w:rsid w:val="1F7FC2A4"/>
    <w:rsid w:val="1FCD7E5B"/>
    <w:rsid w:val="1FDDD442"/>
    <w:rsid w:val="1FDE79BC"/>
    <w:rsid w:val="1FED3031"/>
    <w:rsid w:val="1FEFB346"/>
    <w:rsid w:val="1FF090FE"/>
    <w:rsid w:val="201175CF"/>
    <w:rsid w:val="207883BA"/>
    <w:rsid w:val="207A97A8"/>
    <w:rsid w:val="207DE005"/>
    <w:rsid w:val="20A167D1"/>
    <w:rsid w:val="20C51EAA"/>
    <w:rsid w:val="2165582A"/>
    <w:rsid w:val="2197C3B4"/>
    <w:rsid w:val="21ECFC66"/>
    <w:rsid w:val="220D4263"/>
    <w:rsid w:val="2214541B"/>
    <w:rsid w:val="22AA7CAE"/>
    <w:rsid w:val="22B455ED"/>
    <w:rsid w:val="22FD9397"/>
    <w:rsid w:val="2331F44A"/>
    <w:rsid w:val="2340C5B3"/>
    <w:rsid w:val="23857842"/>
    <w:rsid w:val="238E3D3B"/>
    <w:rsid w:val="23B0247C"/>
    <w:rsid w:val="23FAE444"/>
    <w:rsid w:val="241320E7"/>
    <w:rsid w:val="242FA53B"/>
    <w:rsid w:val="24739E09"/>
    <w:rsid w:val="2486DBB6"/>
    <w:rsid w:val="24DD8F25"/>
    <w:rsid w:val="253201B0"/>
    <w:rsid w:val="25464B19"/>
    <w:rsid w:val="254BF4DD"/>
    <w:rsid w:val="256CC9A2"/>
    <w:rsid w:val="256F2ED1"/>
    <w:rsid w:val="25866C48"/>
    <w:rsid w:val="2596B4A5"/>
    <w:rsid w:val="25CB759C"/>
    <w:rsid w:val="25F6460D"/>
    <w:rsid w:val="2607E0D2"/>
    <w:rsid w:val="260F6E6A"/>
    <w:rsid w:val="26786675"/>
    <w:rsid w:val="26A15DC0"/>
    <w:rsid w:val="26BBA3AF"/>
    <w:rsid w:val="26D78293"/>
    <w:rsid w:val="270E0B17"/>
    <w:rsid w:val="27129C54"/>
    <w:rsid w:val="27383185"/>
    <w:rsid w:val="27426B91"/>
    <w:rsid w:val="275F1291"/>
    <w:rsid w:val="276D0B70"/>
    <w:rsid w:val="277C18A9"/>
    <w:rsid w:val="277D242E"/>
    <w:rsid w:val="278C0DCB"/>
    <w:rsid w:val="27A57E9A"/>
    <w:rsid w:val="280987C4"/>
    <w:rsid w:val="28172FDB"/>
    <w:rsid w:val="28337ABE"/>
    <w:rsid w:val="283418F5"/>
    <w:rsid w:val="2843D401"/>
    <w:rsid w:val="284549A3"/>
    <w:rsid w:val="2867EF97"/>
    <w:rsid w:val="287352F4"/>
    <w:rsid w:val="28760DDB"/>
    <w:rsid w:val="287E5F65"/>
    <w:rsid w:val="28BB7799"/>
    <w:rsid w:val="290C9699"/>
    <w:rsid w:val="292BC347"/>
    <w:rsid w:val="2941E9C5"/>
    <w:rsid w:val="294C6B99"/>
    <w:rsid w:val="2975CEDD"/>
    <w:rsid w:val="2982C65A"/>
    <w:rsid w:val="2990C5E0"/>
    <w:rsid w:val="299CB0D3"/>
    <w:rsid w:val="29B10048"/>
    <w:rsid w:val="29D4A71B"/>
    <w:rsid w:val="29FD6A9B"/>
    <w:rsid w:val="2A29665F"/>
    <w:rsid w:val="2A59E161"/>
    <w:rsid w:val="2A5F3A58"/>
    <w:rsid w:val="2A712264"/>
    <w:rsid w:val="2AA866FA"/>
    <w:rsid w:val="2ADD127E"/>
    <w:rsid w:val="2AE2DF8D"/>
    <w:rsid w:val="2B1C31D7"/>
    <w:rsid w:val="2B8D7878"/>
    <w:rsid w:val="2B91F3E1"/>
    <w:rsid w:val="2B96B6ED"/>
    <w:rsid w:val="2BB66BB9"/>
    <w:rsid w:val="2BC08A32"/>
    <w:rsid w:val="2BCE0D1F"/>
    <w:rsid w:val="2BD58395"/>
    <w:rsid w:val="2C0656F6"/>
    <w:rsid w:val="2C10268F"/>
    <w:rsid w:val="2C245163"/>
    <w:rsid w:val="2C5E93C0"/>
    <w:rsid w:val="2C6A241F"/>
    <w:rsid w:val="2CDB19E5"/>
    <w:rsid w:val="2D157077"/>
    <w:rsid w:val="2D51B475"/>
    <w:rsid w:val="2D65244D"/>
    <w:rsid w:val="2D69DD80"/>
    <w:rsid w:val="2D81C68D"/>
    <w:rsid w:val="2D96F1E0"/>
    <w:rsid w:val="2D9A4DF0"/>
    <w:rsid w:val="2DCA936D"/>
    <w:rsid w:val="2DE007BC"/>
    <w:rsid w:val="2DEE3E00"/>
    <w:rsid w:val="2DF1C8B5"/>
    <w:rsid w:val="2E0C8193"/>
    <w:rsid w:val="2E212537"/>
    <w:rsid w:val="2E37D459"/>
    <w:rsid w:val="2E60857C"/>
    <w:rsid w:val="2E707FDB"/>
    <w:rsid w:val="2E976FC6"/>
    <w:rsid w:val="2EB4D718"/>
    <w:rsid w:val="2ECFB213"/>
    <w:rsid w:val="2F105A11"/>
    <w:rsid w:val="2F4C8BC7"/>
    <w:rsid w:val="2FAC76F2"/>
    <w:rsid w:val="2FC77C5D"/>
    <w:rsid w:val="2FCBA516"/>
    <w:rsid w:val="2FCE174C"/>
    <w:rsid w:val="2FDBC285"/>
    <w:rsid w:val="2FE31EF9"/>
    <w:rsid w:val="2FFC8B0C"/>
    <w:rsid w:val="2FFD391F"/>
    <w:rsid w:val="30065619"/>
    <w:rsid w:val="30185700"/>
    <w:rsid w:val="301C4740"/>
    <w:rsid w:val="302E6B44"/>
    <w:rsid w:val="30334027"/>
    <w:rsid w:val="306DDFF8"/>
    <w:rsid w:val="3079C870"/>
    <w:rsid w:val="30808D3F"/>
    <w:rsid w:val="308A5949"/>
    <w:rsid w:val="30DFD79C"/>
    <w:rsid w:val="311FDFCC"/>
    <w:rsid w:val="3125DEC2"/>
    <w:rsid w:val="312BCCD4"/>
    <w:rsid w:val="31567164"/>
    <w:rsid w:val="31677577"/>
    <w:rsid w:val="31911F21"/>
    <w:rsid w:val="31985B6D"/>
    <w:rsid w:val="31A6FDC9"/>
    <w:rsid w:val="31CA3BA5"/>
    <w:rsid w:val="31CF1088"/>
    <w:rsid w:val="31E1B662"/>
    <w:rsid w:val="31FAA1EC"/>
    <w:rsid w:val="3211E4B8"/>
    <w:rsid w:val="32776C2D"/>
    <w:rsid w:val="32A043D4"/>
    <w:rsid w:val="32B1A7FB"/>
    <w:rsid w:val="32D03250"/>
    <w:rsid w:val="32F241C5"/>
    <w:rsid w:val="33464310"/>
    <w:rsid w:val="33496D4C"/>
    <w:rsid w:val="336473FD"/>
    <w:rsid w:val="33722771"/>
    <w:rsid w:val="338BB7DF"/>
    <w:rsid w:val="33ADB519"/>
    <w:rsid w:val="33F3DB25"/>
    <w:rsid w:val="340061F5"/>
    <w:rsid w:val="3420A671"/>
    <w:rsid w:val="3441ED62"/>
    <w:rsid w:val="344754BE"/>
    <w:rsid w:val="34D5B1A6"/>
    <w:rsid w:val="34ED7DCC"/>
    <w:rsid w:val="34EEFBBE"/>
    <w:rsid w:val="34FED482"/>
    <w:rsid w:val="3506B14A"/>
    <w:rsid w:val="350DF7D2"/>
    <w:rsid w:val="3514EB3B"/>
    <w:rsid w:val="3572C3A6"/>
    <w:rsid w:val="35FB82D7"/>
    <w:rsid w:val="365AF5FB"/>
    <w:rsid w:val="368ACC1F"/>
    <w:rsid w:val="369DACC8"/>
    <w:rsid w:val="36A74D95"/>
    <w:rsid w:val="36A9C833"/>
    <w:rsid w:val="36F162BB"/>
    <w:rsid w:val="372B7BE7"/>
    <w:rsid w:val="373FE622"/>
    <w:rsid w:val="3751D15A"/>
    <w:rsid w:val="3785574D"/>
    <w:rsid w:val="37916AAA"/>
    <w:rsid w:val="37D3C2D7"/>
    <w:rsid w:val="3801E465"/>
    <w:rsid w:val="381280C0"/>
    <w:rsid w:val="382CBFFD"/>
    <w:rsid w:val="38408A3B"/>
    <w:rsid w:val="385F50AD"/>
    <w:rsid w:val="389BFD2B"/>
    <w:rsid w:val="389C255A"/>
    <w:rsid w:val="38C5D6E9"/>
    <w:rsid w:val="39352B88"/>
    <w:rsid w:val="39538CB6"/>
    <w:rsid w:val="39A64D32"/>
    <w:rsid w:val="39AC7652"/>
    <w:rsid w:val="39C46576"/>
    <w:rsid w:val="39CFB914"/>
    <w:rsid w:val="39D79C40"/>
    <w:rsid w:val="39FC4D99"/>
    <w:rsid w:val="3A42396A"/>
    <w:rsid w:val="3A5C90B7"/>
    <w:rsid w:val="3A622196"/>
    <w:rsid w:val="3A7EEDA1"/>
    <w:rsid w:val="3AA0C597"/>
    <w:rsid w:val="3AEC7B1C"/>
    <w:rsid w:val="3AED53ED"/>
    <w:rsid w:val="3B142E8A"/>
    <w:rsid w:val="3B3652E9"/>
    <w:rsid w:val="3B5CBF50"/>
    <w:rsid w:val="3B736CA1"/>
    <w:rsid w:val="3B8DCAB0"/>
    <w:rsid w:val="3BA5B734"/>
    <w:rsid w:val="3C21C97A"/>
    <w:rsid w:val="3C884B7D"/>
    <w:rsid w:val="3CD018D4"/>
    <w:rsid w:val="3CD13244"/>
    <w:rsid w:val="3CD72735"/>
    <w:rsid w:val="3CE41714"/>
    <w:rsid w:val="3CE66C2C"/>
    <w:rsid w:val="3CF7E769"/>
    <w:rsid w:val="3D05C4D7"/>
    <w:rsid w:val="3D0AC2FA"/>
    <w:rsid w:val="3D133171"/>
    <w:rsid w:val="3D1A8A8D"/>
    <w:rsid w:val="3D510797"/>
    <w:rsid w:val="3D849326"/>
    <w:rsid w:val="3DDB4E9D"/>
    <w:rsid w:val="3DEAADDD"/>
    <w:rsid w:val="3E181C25"/>
    <w:rsid w:val="3E1BA083"/>
    <w:rsid w:val="3E24F4AF"/>
    <w:rsid w:val="3E45E053"/>
    <w:rsid w:val="3E4BCF4C"/>
    <w:rsid w:val="3E7FE775"/>
    <w:rsid w:val="3EA37EA5"/>
    <w:rsid w:val="3EDD57F6"/>
    <w:rsid w:val="3F320062"/>
    <w:rsid w:val="3F372093"/>
    <w:rsid w:val="3F4673BE"/>
    <w:rsid w:val="3F7147E2"/>
    <w:rsid w:val="3F752FCB"/>
    <w:rsid w:val="3FAE1A60"/>
    <w:rsid w:val="3FB5E434"/>
    <w:rsid w:val="401BB7D6"/>
    <w:rsid w:val="4094CEC0"/>
    <w:rsid w:val="40E03570"/>
    <w:rsid w:val="40FE4AF7"/>
    <w:rsid w:val="4141EF25"/>
    <w:rsid w:val="4149EAC1"/>
    <w:rsid w:val="417CD039"/>
    <w:rsid w:val="4196E813"/>
    <w:rsid w:val="41AA9858"/>
    <w:rsid w:val="41DAF99F"/>
    <w:rsid w:val="41EFFBBE"/>
    <w:rsid w:val="41F62892"/>
    <w:rsid w:val="425FAB07"/>
    <w:rsid w:val="42642C80"/>
    <w:rsid w:val="42D42262"/>
    <w:rsid w:val="42DD071B"/>
    <w:rsid w:val="42E338A5"/>
    <w:rsid w:val="431E1381"/>
    <w:rsid w:val="43215728"/>
    <w:rsid w:val="432CDD63"/>
    <w:rsid w:val="4380DD75"/>
    <w:rsid w:val="43A2C34B"/>
    <w:rsid w:val="43AD3D44"/>
    <w:rsid w:val="43D7BCE3"/>
    <w:rsid w:val="43EE8F21"/>
    <w:rsid w:val="43F2DD3C"/>
    <w:rsid w:val="440DD685"/>
    <w:rsid w:val="4412A224"/>
    <w:rsid w:val="442444B4"/>
    <w:rsid w:val="448AAEB7"/>
    <w:rsid w:val="44C8ADC4"/>
    <w:rsid w:val="44FCAFDB"/>
    <w:rsid w:val="45144DEB"/>
    <w:rsid w:val="4523D4D8"/>
    <w:rsid w:val="45259C72"/>
    <w:rsid w:val="453E93AC"/>
    <w:rsid w:val="45744A54"/>
    <w:rsid w:val="45C01515"/>
    <w:rsid w:val="462C9A9E"/>
    <w:rsid w:val="466B18C2"/>
    <w:rsid w:val="46A069CC"/>
    <w:rsid w:val="46B0C2BD"/>
    <w:rsid w:val="46CD98B7"/>
    <w:rsid w:val="4718B26F"/>
    <w:rsid w:val="4751FC7D"/>
    <w:rsid w:val="47686582"/>
    <w:rsid w:val="478520FD"/>
    <w:rsid w:val="47ECB612"/>
    <w:rsid w:val="47FABCBA"/>
    <w:rsid w:val="481A98D7"/>
    <w:rsid w:val="483F7675"/>
    <w:rsid w:val="48414642"/>
    <w:rsid w:val="48428E90"/>
    <w:rsid w:val="48569222"/>
    <w:rsid w:val="4857D221"/>
    <w:rsid w:val="485D3D34"/>
    <w:rsid w:val="487953FC"/>
    <w:rsid w:val="489738AA"/>
    <w:rsid w:val="48AB19B6"/>
    <w:rsid w:val="48E94BB6"/>
    <w:rsid w:val="494354CB"/>
    <w:rsid w:val="49687C64"/>
    <w:rsid w:val="4983CE54"/>
    <w:rsid w:val="49888673"/>
    <w:rsid w:val="49E37408"/>
    <w:rsid w:val="49EF772C"/>
    <w:rsid w:val="4A2AC957"/>
    <w:rsid w:val="4A938638"/>
    <w:rsid w:val="4A9D5423"/>
    <w:rsid w:val="4AE016A2"/>
    <w:rsid w:val="4AE1B39A"/>
    <w:rsid w:val="4AEBB7C3"/>
    <w:rsid w:val="4AF504C0"/>
    <w:rsid w:val="4B05809E"/>
    <w:rsid w:val="4B2B0D87"/>
    <w:rsid w:val="4B4C2027"/>
    <w:rsid w:val="4B5719C7"/>
    <w:rsid w:val="4B57E5A5"/>
    <w:rsid w:val="4B6AA9DF"/>
    <w:rsid w:val="4B9DD491"/>
    <w:rsid w:val="4BC120B2"/>
    <w:rsid w:val="4C036AC2"/>
    <w:rsid w:val="4C222CD2"/>
    <w:rsid w:val="4C56E8A2"/>
    <w:rsid w:val="4C5AA748"/>
    <w:rsid w:val="4C6D7D40"/>
    <w:rsid w:val="4C8310FC"/>
    <w:rsid w:val="4C837FB9"/>
    <w:rsid w:val="4CC6DDE8"/>
    <w:rsid w:val="4CD901A0"/>
    <w:rsid w:val="4CE3523E"/>
    <w:rsid w:val="4D0EA3C6"/>
    <w:rsid w:val="4D2E1EA1"/>
    <w:rsid w:val="4D371B07"/>
    <w:rsid w:val="4DE027AA"/>
    <w:rsid w:val="4DEECCB4"/>
    <w:rsid w:val="4DF677A9"/>
    <w:rsid w:val="4E083905"/>
    <w:rsid w:val="4E86B496"/>
    <w:rsid w:val="4E880FFC"/>
    <w:rsid w:val="4E8E48EA"/>
    <w:rsid w:val="4E965B5D"/>
    <w:rsid w:val="4ED72F66"/>
    <w:rsid w:val="4EF01DCE"/>
    <w:rsid w:val="4F11E9D1"/>
    <w:rsid w:val="4F29872B"/>
    <w:rsid w:val="4F777B8C"/>
    <w:rsid w:val="4F79B417"/>
    <w:rsid w:val="4FEC4A51"/>
    <w:rsid w:val="503C1E3E"/>
    <w:rsid w:val="507B52E3"/>
    <w:rsid w:val="5091481C"/>
    <w:rsid w:val="50938B1E"/>
    <w:rsid w:val="50A2D310"/>
    <w:rsid w:val="50A9E884"/>
    <w:rsid w:val="50C7AD2F"/>
    <w:rsid w:val="50DA4538"/>
    <w:rsid w:val="50DCAFF2"/>
    <w:rsid w:val="50F24815"/>
    <w:rsid w:val="510C851C"/>
    <w:rsid w:val="510C9F8F"/>
    <w:rsid w:val="51C21F65"/>
    <w:rsid w:val="51C5E9AC"/>
    <w:rsid w:val="51E9E7FB"/>
    <w:rsid w:val="520D5FC4"/>
    <w:rsid w:val="5215B5FC"/>
    <w:rsid w:val="522116E5"/>
    <w:rsid w:val="52306236"/>
    <w:rsid w:val="523EA371"/>
    <w:rsid w:val="5249B72A"/>
    <w:rsid w:val="5286B6B0"/>
    <w:rsid w:val="528F2E52"/>
    <w:rsid w:val="52AA2166"/>
    <w:rsid w:val="52B4D405"/>
    <w:rsid w:val="52C7D805"/>
    <w:rsid w:val="52C9E8CC"/>
    <w:rsid w:val="530BAB65"/>
    <w:rsid w:val="530DFAF4"/>
    <w:rsid w:val="539317AB"/>
    <w:rsid w:val="53B094E8"/>
    <w:rsid w:val="53D24B2D"/>
    <w:rsid w:val="53E71ECF"/>
    <w:rsid w:val="54072D00"/>
    <w:rsid w:val="5413DE8D"/>
    <w:rsid w:val="5449A4CC"/>
    <w:rsid w:val="54889B0C"/>
    <w:rsid w:val="54990575"/>
    <w:rsid w:val="549CD0A7"/>
    <w:rsid w:val="54A77BC6"/>
    <w:rsid w:val="54C79032"/>
    <w:rsid w:val="54D704A1"/>
    <w:rsid w:val="54FCF1C1"/>
    <w:rsid w:val="55004A6A"/>
    <w:rsid w:val="55310DC0"/>
    <w:rsid w:val="5556B432"/>
    <w:rsid w:val="55DF8DDF"/>
    <w:rsid w:val="55FC988E"/>
    <w:rsid w:val="5602829F"/>
    <w:rsid w:val="562CAD64"/>
    <w:rsid w:val="56434C27"/>
    <w:rsid w:val="56BDD44E"/>
    <w:rsid w:val="56D92F55"/>
    <w:rsid w:val="56EF8611"/>
    <w:rsid w:val="5709EBEF"/>
    <w:rsid w:val="5714A78A"/>
    <w:rsid w:val="57222D5D"/>
    <w:rsid w:val="57448B91"/>
    <w:rsid w:val="577A97DB"/>
    <w:rsid w:val="5791D248"/>
    <w:rsid w:val="579868EF"/>
    <w:rsid w:val="57AA3144"/>
    <w:rsid w:val="57DF1C88"/>
    <w:rsid w:val="580AC762"/>
    <w:rsid w:val="581151BC"/>
    <w:rsid w:val="58232DB0"/>
    <w:rsid w:val="58243AE7"/>
    <w:rsid w:val="58313A15"/>
    <w:rsid w:val="583EF811"/>
    <w:rsid w:val="58E05BF2"/>
    <w:rsid w:val="58F10CE6"/>
    <w:rsid w:val="5948FD74"/>
    <w:rsid w:val="59502278"/>
    <w:rsid w:val="596B3173"/>
    <w:rsid w:val="59730DF6"/>
    <w:rsid w:val="597AECE9"/>
    <w:rsid w:val="5A1C818E"/>
    <w:rsid w:val="5A2B4B33"/>
    <w:rsid w:val="5A318A13"/>
    <w:rsid w:val="5A327007"/>
    <w:rsid w:val="5A3CE71C"/>
    <w:rsid w:val="5A71F2DD"/>
    <w:rsid w:val="5A8CDD47"/>
    <w:rsid w:val="5AD65B77"/>
    <w:rsid w:val="5B6869D2"/>
    <w:rsid w:val="5B68F601"/>
    <w:rsid w:val="5B8EA9FB"/>
    <w:rsid w:val="5BCE4068"/>
    <w:rsid w:val="5BD8B77D"/>
    <w:rsid w:val="5C18FEB4"/>
    <w:rsid w:val="5C568451"/>
    <w:rsid w:val="5C5D548D"/>
    <w:rsid w:val="5C5FF393"/>
    <w:rsid w:val="5C71A415"/>
    <w:rsid w:val="5C837C6D"/>
    <w:rsid w:val="5C969ABF"/>
    <w:rsid w:val="5CA9E7EF"/>
    <w:rsid w:val="5CB8C309"/>
    <w:rsid w:val="5D02A5AE"/>
    <w:rsid w:val="5D123FE7"/>
    <w:rsid w:val="5D12FC4A"/>
    <w:rsid w:val="5D32E14F"/>
    <w:rsid w:val="5D39525E"/>
    <w:rsid w:val="5D447133"/>
    <w:rsid w:val="5D6A10C9"/>
    <w:rsid w:val="5D776119"/>
    <w:rsid w:val="5DC63239"/>
    <w:rsid w:val="5E1F4CCE"/>
    <w:rsid w:val="5E341535"/>
    <w:rsid w:val="5E39D43F"/>
    <w:rsid w:val="5E778835"/>
    <w:rsid w:val="5EA00B0E"/>
    <w:rsid w:val="5ED22661"/>
    <w:rsid w:val="5F05E12A"/>
    <w:rsid w:val="5F0CC4E3"/>
    <w:rsid w:val="5F14D8CE"/>
    <w:rsid w:val="5F2CF054"/>
    <w:rsid w:val="5F62029A"/>
    <w:rsid w:val="5F785B7D"/>
    <w:rsid w:val="5FC3A9C8"/>
    <w:rsid w:val="5FC7E03A"/>
    <w:rsid w:val="5FF2D03E"/>
    <w:rsid w:val="6029E775"/>
    <w:rsid w:val="60455D7C"/>
    <w:rsid w:val="607AB5EB"/>
    <w:rsid w:val="607CC239"/>
    <w:rsid w:val="6091E197"/>
    <w:rsid w:val="6097A5D8"/>
    <w:rsid w:val="60A89544"/>
    <w:rsid w:val="60CDCD4F"/>
    <w:rsid w:val="6100B5FF"/>
    <w:rsid w:val="61034883"/>
    <w:rsid w:val="612194AC"/>
    <w:rsid w:val="6220F615"/>
    <w:rsid w:val="6243F777"/>
    <w:rsid w:val="624465A5"/>
    <w:rsid w:val="62888706"/>
    <w:rsid w:val="62973E78"/>
    <w:rsid w:val="629D8925"/>
    <w:rsid w:val="62F7D022"/>
    <w:rsid w:val="630AA9C9"/>
    <w:rsid w:val="633FD3BC"/>
    <w:rsid w:val="63643668"/>
    <w:rsid w:val="637CFE3E"/>
    <w:rsid w:val="637F00E7"/>
    <w:rsid w:val="63A9CFAD"/>
    <w:rsid w:val="63B462FB"/>
    <w:rsid w:val="63BB71FB"/>
    <w:rsid w:val="63C86AF1"/>
    <w:rsid w:val="63CD7D24"/>
    <w:rsid w:val="63D104F5"/>
    <w:rsid w:val="642AF198"/>
    <w:rsid w:val="6459356E"/>
    <w:rsid w:val="64760767"/>
    <w:rsid w:val="647CACD6"/>
    <w:rsid w:val="647F0B53"/>
    <w:rsid w:val="648B22CA"/>
    <w:rsid w:val="64AB922C"/>
    <w:rsid w:val="64AE6A64"/>
    <w:rsid w:val="64C58D16"/>
    <w:rsid w:val="64D8F9F0"/>
    <w:rsid w:val="64E93535"/>
    <w:rsid w:val="6501FF07"/>
    <w:rsid w:val="65643B52"/>
    <w:rsid w:val="6592AD67"/>
    <w:rsid w:val="65F505CF"/>
    <w:rsid w:val="661ADBB4"/>
    <w:rsid w:val="66615D77"/>
    <w:rsid w:val="66A79B93"/>
    <w:rsid w:val="66B49F00"/>
    <w:rsid w:val="66D40B2E"/>
    <w:rsid w:val="66EA0EFD"/>
    <w:rsid w:val="67000BB3"/>
    <w:rsid w:val="67051DE6"/>
    <w:rsid w:val="671966C6"/>
    <w:rsid w:val="671F28CA"/>
    <w:rsid w:val="674B6C73"/>
    <w:rsid w:val="6762FBA0"/>
    <w:rsid w:val="683A451C"/>
    <w:rsid w:val="683BB042"/>
    <w:rsid w:val="684F6D52"/>
    <w:rsid w:val="68533C80"/>
    <w:rsid w:val="6872CF27"/>
    <w:rsid w:val="68A0EE47"/>
    <w:rsid w:val="68AED3AE"/>
    <w:rsid w:val="68CB61DB"/>
    <w:rsid w:val="6904F1FA"/>
    <w:rsid w:val="691B37F3"/>
    <w:rsid w:val="69434137"/>
    <w:rsid w:val="69474D56"/>
    <w:rsid w:val="69524AA0"/>
    <w:rsid w:val="69637EDD"/>
    <w:rsid w:val="69808EA6"/>
    <w:rsid w:val="69CB5C83"/>
    <w:rsid w:val="6A09C602"/>
    <w:rsid w:val="6A21AFBF"/>
    <w:rsid w:val="6A3DB711"/>
    <w:rsid w:val="6A55F89B"/>
    <w:rsid w:val="6A71C0ED"/>
    <w:rsid w:val="6A8E6FE8"/>
    <w:rsid w:val="6AADE389"/>
    <w:rsid w:val="6AB3E15B"/>
    <w:rsid w:val="6AB6BF66"/>
    <w:rsid w:val="6ADF1198"/>
    <w:rsid w:val="6AE5E269"/>
    <w:rsid w:val="6AE69FD0"/>
    <w:rsid w:val="6AE912E0"/>
    <w:rsid w:val="6B02DF25"/>
    <w:rsid w:val="6B513180"/>
    <w:rsid w:val="6B569F3E"/>
    <w:rsid w:val="6B814005"/>
    <w:rsid w:val="6B97F96F"/>
    <w:rsid w:val="6B980D20"/>
    <w:rsid w:val="6C0E7473"/>
    <w:rsid w:val="6C183746"/>
    <w:rsid w:val="6C324CA4"/>
    <w:rsid w:val="6C9C548A"/>
    <w:rsid w:val="6C9EAF86"/>
    <w:rsid w:val="6CA3ADA6"/>
    <w:rsid w:val="6CBA142F"/>
    <w:rsid w:val="6CBADFA8"/>
    <w:rsid w:val="6CC802DC"/>
    <w:rsid w:val="6CE174F7"/>
    <w:rsid w:val="6D1D1066"/>
    <w:rsid w:val="6D2030A9"/>
    <w:rsid w:val="6D390482"/>
    <w:rsid w:val="6D44153B"/>
    <w:rsid w:val="6D561DFE"/>
    <w:rsid w:val="6D7193CF"/>
    <w:rsid w:val="6DC610AA"/>
    <w:rsid w:val="6DDCAE3A"/>
    <w:rsid w:val="6DF0EAA9"/>
    <w:rsid w:val="6DF7F9C0"/>
    <w:rsid w:val="6E0B5FA6"/>
    <w:rsid w:val="6E25BBC3"/>
    <w:rsid w:val="6E3F7E07"/>
    <w:rsid w:val="6E94EBCB"/>
    <w:rsid w:val="6E9ECDA6"/>
    <w:rsid w:val="6EA246A6"/>
    <w:rsid w:val="6EAB3B4A"/>
    <w:rsid w:val="6EB08084"/>
    <w:rsid w:val="6EC27372"/>
    <w:rsid w:val="6ECF9A31"/>
    <w:rsid w:val="6EDFE59C"/>
    <w:rsid w:val="6F20547E"/>
    <w:rsid w:val="6F43E8C4"/>
    <w:rsid w:val="6F4A84E1"/>
    <w:rsid w:val="6F4D682A"/>
    <w:rsid w:val="6F933A49"/>
    <w:rsid w:val="6FABD660"/>
    <w:rsid w:val="6FD2E98A"/>
    <w:rsid w:val="6FDB4E68"/>
    <w:rsid w:val="6FDC921B"/>
    <w:rsid w:val="6FEE4101"/>
    <w:rsid w:val="6FFFA39E"/>
    <w:rsid w:val="70093528"/>
    <w:rsid w:val="70110129"/>
    <w:rsid w:val="704C50E5"/>
    <w:rsid w:val="7054B128"/>
    <w:rsid w:val="706F1F7A"/>
    <w:rsid w:val="708852B5"/>
    <w:rsid w:val="708C9C20"/>
    <w:rsid w:val="7099D5CA"/>
    <w:rsid w:val="70C8C6EF"/>
    <w:rsid w:val="70CA73AC"/>
    <w:rsid w:val="70D30DDA"/>
    <w:rsid w:val="70D5598E"/>
    <w:rsid w:val="70E96549"/>
    <w:rsid w:val="70FDB16C"/>
    <w:rsid w:val="711B5FBB"/>
    <w:rsid w:val="7137BEA5"/>
    <w:rsid w:val="71771EC9"/>
    <w:rsid w:val="7178C253"/>
    <w:rsid w:val="71A71256"/>
    <w:rsid w:val="71E82146"/>
    <w:rsid w:val="726C5BBE"/>
    <w:rsid w:val="727B75F4"/>
    <w:rsid w:val="72A26808"/>
    <w:rsid w:val="72A9A38B"/>
    <w:rsid w:val="72BFFCA9"/>
    <w:rsid w:val="72E29106"/>
    <w:rsid w:val="72EC39EF"/>
    <w:rsid w:val="73018EF8"/>
    <w:rsid w:val="73120D36"/>
    <w:rsid w:val="7320F336"/>
    <w:rsid w:val="732F05F2"/>
    <w:rsid w:val="733CD130"/>
    <w:rsid w:val="73601A51"/>
    <w:rsid w:val="736205DC"/>
    <w:rsid w:val="73E26CD2"/>
    <w:rsid w:val="74009448"/>
    <w:rsid w:val="744C6EF0"/>
    <w:rsid w:val="74512029"/>
    <w:rsid w:val="7451FF7C"/>
    <w:rsid w:val="745EEE5D"/>
    <w:rsid w:val="7471C12A"/>
    <w:rsid w:val="747746BE"/>
    <w:rsid w:val="749233D5"/>
    <w:rsid w:val="74AEBF8B"/>
    <w:rsid w:val="74B06315"/>
    <w:rsid w:val="74CAD653"/>
    <w:rsid w:val="74CC1438"/>
    <w:rsid w:val="74EA7AEF"/>
    <w:rsid w:val="74F1DCCE"/>
    <w:rsid w:val="74FB822F"/>
    <w:rsid w:val="75600D43"/>
    <w:rsid w:val="7569BE22"/>
    <w:rsid w:val="7576D75D"/>
    <w:rsid w:val="75A7612C"/>
    <w:rsid w:val="75B7A864"/>
    <w:rsid w:val="75BDCDDF"/>
    <w:rsid w:val="7628FCAA"/>
    <w:rsid w:val="7659EF50"/>
    <w:rsid w:val="766C7A25"/>
    <w:rsid w:val="7677CBD4"/>
    <w:rsid w:val="7697BB13"/>
    <w:rsid w:val="7698B337"/>
    <w:rsid w:val="76B9E87A"/>
    <w:rsid w:val="76EE0939"/>
    <w:rsid w:val="76FAE3CA"/>
    <w:rsid w:val="76FF81BF"/>
    <w:rsid w:val="77746B3C"/>
    <w:rsid w:val="77A55D60"/>
    <w:rsid w:val="77D22ECF"/>
    <w:rsid w:val="77E6604D"/>
    <w:rsid w:val="77F42F49"/>
    <w:rsid w:val="78286BEB"/>
    <w:rsid w:val="78338B74"/>
    <w:rsid w:val="7852893D"/>
    <w:rsid w:val="7859B584"/>
    <w:rsid w:val="78694AA7"/>
    <w:rsid w:val="7889D99A"/>
    <w:rsid w:val="78D2A28A"/>
    <w:rsid w:val="78D5F311"/>
    <w:rsid w:val="79041601"/>
    <w:rsid w:val="7964B04C"/>
    <w:rsid w:val="796865A2"/>
    <w:rsid w:val="796DFF30"/>
    <w:rsid w:val="7988D14F"/>
    <w:rsid w:val="79CF5BD5"/>
    <w:rsid w:val="79E420DB"/>
    <w:rsid w:val="79F585E5"/>
    <w:rsid w:val="79F9A340"/>
    <w:rsid w:val="7A052BD3"/>
    <w:rsid w:val="7A372281"/>
    <w:rsid w:val="7A3FC10F"/>
    <w:rsid w:val="7A5403E6"/>
    <w:rsid w:val="7AA655BA"/>
    <w:rsid w:val="7AC1800D"/>
    <w:rsid w:val="7AD2F5C3"/>
    <w:rsid w:val="7AD99675"/>
    <w:rsid w:val="7ADFE2FE"/>
    <w:rsid w:val="7B05E0D4"/>
    <w:rsid w:val="7B0C2E54"/>
    <w:rsid w:val="7B1F8044"/>
    <w:rsid w:val="7B29244B"/>
    <w:rsid w:val="7B59BC73"/>
    <w:rsid w:val="7B5D638D"/>
    <w:rsid w:val="7B8F51DB"/>
    <w:rsid w:val="7BD709F6"/>
    <w:rsid w:val="7C0D93D3"/>
    <w:rsid w:val="7C312C09"/>
    <w:rsid w:val="7C4B5BDE"/>
    <w:rsid w:val="7C8258A3"/>
    <w:rsid w:val="7CB40970"/>
    <w:rsid w:val="7CC085B4"/>
    <w:rsid w:val="7CF45567"/>
    <w:rsid w:val="7CFC31BC"/>
    <w:rsid w:val="7D0F94C1"/>
    <w:rsid w:val="7D12586A"/>
    <w:rsid w:val="7D2D26A7"/>
    <w:rsid w:val="7D314402"/>
    <w:rsid w:val="7D40EB42"/>
    <w:rsid w:val="7D6EC343"/>
    <w:rsid w:val="7D716E90"/>
    <w:rsid w:val="7D7761D1"/>
    <w:rsid w:val="7D96E95A"/>
    <w:rsid w:val="7DE943E1"/>
    <w:rsid w:val="7DF8A373"/>
    <w:rsid w:val="7E551889"/>
    <w:rsid w:val="7E5D6240"/>
    <w:rsid w:val="7E61BC52"/>
    <w:rsid w:val="7E76C438"/>
    <w:rsid w:val="7E98F189"/>
    <w:rsid w:val="7EE761A6"/>
    <w:rsid w:val="7F0A93A4"/>
    <w:rsid w:val="7F1FF0F3"/>
    <w:rsid w:val="7F36696B"/>
    <w:rsid w:val="7F5BA398"/>
    <w:rsid w:val="7FC170E0"/>
    <w:rsid w:val="7FE8958C"/>
    <w:rsid w:val="7FEA5BE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656F6"/>
  <w15:chartTrackingRefBased/>
  <w15:docId w15:val="{483CDC37-64B5-4FDE-A0A6-D3BF7CA1F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pPr>
      <w:spacing w:after="0" w:line="240" w:lineRule="auto"/>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A05D15"/>
    <w:pPr>
      <w:tabs>
        <w:tab w:val="center" w:pos="4513"/>
        <w:tab w:val="right" w:pos="9026"/>
      </w:tabs>
      <w:spacing w:after="0" w:line="240" w:lineRule="auto"/>
    </w:pPr>
  </w:style>
  <w:style w:type="character" w:styleId="HeaderChar" w:customStyle="1">
    <w:name w:val="Header Char"/>
    <w:basedOn w:val="DefaultParagraphFont"/>
    <w:link w:val="Header"/>
    <w:uiPriority w:val="99"/>
    <w:rsid w:val="00A05D15"/>
  </w:style>
  <w:style w:type="paragraph" w:styleId="Footer">
    <w:name w:val="footer"/>
    <w:basedOn w:val="Normal"/>
    <w:link w:val="FooterChar"/>
    <w:uiPriority w:val="99"/>
    <w:unhideWhenUsed/>
    <w:rsid w:val="00A05D15"/>
    <w:pPr>
      <w:tabs>
        <w:tab w:val="center" w:pos="4513"/>
        <w:tab w:val="right" w:pos="9026"/>
      </w:tabs>
      <w:spacing w:after="0" w:line="240" w:lineRule="auto"/>
    </w:pPr>
  </w:style>
  <w:style w:type="character" w:styleId="FooterChar" w:customStyle="1">
    <w:name w:val="Footer Char"/>
    <w:basedOn w:val="DefaultParagraphFont"/>
    <w:link w:val="Footer"/>
    <w:uiPriority w:val="99"/>
    <w:rsid w:val="00A05D15"/>
  </w:style>
  <w:style w:type="character" w:styleId="NoSpacingChar" w:customStyle="1">
    <w:name w:val="No Spacing Char"/>
    <w:basedOn w:val="DefaultParagraphFont"/>
    <w:link w:val="NoSpacing"/>
    <w:uiPriority w:val="1"/>
    <w:rsid w:val="004F6F0A"/>
  </w:style>
  <w:style w:type="paragraph" w:styleId="paragraph" w:customStyle="1">
    <w:name w:val="paragraph"/>
    <w:basedOn w:val="Normal"/>
    <w:rsid w:val="00A772C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772CD"/>
  </w:style>
  <w:style w:type="character" w:styleId="eop" w:customStyle="1">
    <w:name w:val="eop"/>
    <w:basedOn w:val="DefaultParagraphFont"/>
    <w:rsid w:val="00A772CD"/>
  </w:style>
  <w:style w:type="character" w:styleId="contentcontrolboundarysink" w:customStyle="1">
    <w:name w:val="contentcontrolboundarysink"/>
    <w:basedOn w:val="DefaultParagraphFont"/>
    <w:rsid w:val="00A772CD"/>
  </w:style>
  <w:style w:type="paragraph" w:styleId="TOCHeading">
    <w:name w:val="TOC Heading"/>
    <w:basedOn w:val="Heading1"/>
    <w:next w:val="Normal"/>
    <w:uiPriority w:val="39"/>
    <w:unhideWhenUsed/>
    <w:qFormat/>
    <w:rsid w:val="00A772CD"/>
    <w:pPr>
      <w:outlineLvl w:val="9"/>
    </w:pPr>
    <w:rPr>
      <w:lang w:val="en-US"/>
    </w:rPr>
  </w:style>
  <w:style w:type="paragraph" w:styleId="TOC1">
    <w:name w:val="toc 1"/>
    <w:basedOn w:val="Normal"/>
    <w:next w:val="Normal"/>
    <w:autoRedefine/>
    <w:uiPriority w:val="39"/>
    <w:unhideWhenUsed/>
    <w:rsid w:val="00A772C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985802">
      <w:bodyDiv w:val="1"/>
      <w:marLeft w:val="0"/>
      <w:marRight w:val="0"/>
      <w:marTop w:val="0"/>
      <w:marBottom w:val="0"/>
      <w:divBdr>
        <w:top w:val="none" w:sz="0" w:space="0" w:color="auto"/>
        <w:left w:val="none" w:sz="0" w:space="0" w:color="auto"/>
        <w:bottom w:val="none" w:sz="0" w:space="0" w:color="auto"/>
        <w:right w:val="none" w:sz="0" w:space="0" w:color="auto"/>
      </w:divBdr>
      <w:divsChild>
        <w:div w:id="148719813">
          <w:marLeft w:val="0"/>
          <w:marRight w:val="0"/>
          <w:marTop w:val="0"/>
          <w:marBottom w:val="0"/>
          <w:divBdr>
            <w:top w:val="none" w:sz="0" w:space="0" w:color="auto"/>
            <w:left w:val="none" w:sz="0" w:space="0" w:color="auto"/>
            <w:bottom w:val="none" w:sz="0" w:space="0" w:color="auto"/>
            <w:right w:val="none" w:sz="0" w:space="0" w:color="auto"/>
          </w:divBdr>
        </w:div>
        <w:div w:id="260646668">
          <w:marLeft w:val="0"/>
          <w:marRight w:val="0"/>
          <w:marTop w:val="0"/>
          <w:marBottom w:val="0"/>
          <w:divBdr>
            <w:top w:val="none" w:sz="0" w:space="0" w:color="auto"/>
            <w:left w:val="none" w:sz="0" w:space="0" w:color="auto"/>
            <w:bottom w:val="none" w:sz="0" w:space="0" w:color="auto"/>
            <w:right w:val="none" w:sz="0" w:space="0" w:color="auto"/>
          </w:divBdr>
        </w:div>
        <w:div w:id="407767731">
          <w:marLeft w:val="0"/>
          <w:marRight w:val="0"/>
          <w:marTop w:val="0"/>
          <w:marBottom w:val="0"/>
          <w:divBdr>
            <w:top w:val="none" w:sz="0" w:space="0" w:color="auto"/>
            <w:left w:val="none" w:sz="0" w:space="0" w:color="auto"/>
            <w:bottom w:val="none" w:sz="0" w:space="0" w:color="auto"/>
            <w:right w:val="none" w:sz="0" w:space="0" w:color="auto"/>
          </w:divBdr>
        </w:div>
        <w:div w:id="758912699">
          <w:marLeft w:val="0"/>
          <w:marRight w:val="0"/>
          <w:marTop w:val="0"/>
          <w:marBottom w:val="0"/>
          <w:divBdr>
            <w:top w:val="none" w:sz="0" w:space="0" w:color="auto"/>
            <w:left w:val="none" w:sz="0" w:space="0" w:color="auto"/>
            <w:bottom w:val="none" w:sz="0" w:space="0" w:color="auto"/>
            <w:right w:val="none" w:sz="0" w:space="0" w:color="auto"/>
          </w:divBdr>
        </w:div>
        <w:div w:id="767624472">
          <w:marLeft w:val="0"/>
          <w:marRight w:val="0"/>
          <w:marTop w:val="0"/>
          <w:marBottom w:val="0"/>
          <w:divBdr>
            <w:top w:val="none" w:sz="0" w:space="0" w:color="auto"/>
            <w:left w:val="none" w:sz="0" w:space="0" w:color="auto"/>
            <w:bottom w:val="none" w:sz="0" w:space="0" w:color="auto"/>
            <w:right w:val="none" w:sz="0" w:space="0" w:color="auto"/>
          </w:divBdr>
        </w:div>
        <w:div w:id="864171644">
          <w:marLeft w:val="0"/>
          <w:marRight w:val="0"/>
          <w:marTop w:val="0"/>
          <w:marBottom w:val="0"/>
          <w:divBdr>
            <w:top w:val="none" w:sz="0" w:space="0" w:color="auto"/>
            <w:left w:val="none" w:sz="0" w:space="0" w:color="auto"/>
            <w:bottom w:val="none" w:sz="0" w:space="0" w:color="auto"/>
            <w:right w:val="none" w:sz="0" w:space="0" w:color="auto"/>
          </w:divBdr>
        </w:div>
        <w:div w:id="1041440927">
          <w:marLeft w:val="0"/>
          <w:marRight w:val="0"/>
          <w:marTop w:val="0"/>
          <w:marBottom w:val="0"/>
          <w:divBdr>
            <w:top w:val="none" w:sz="0" w:space="0" w:color="auto"/>
            <w:left w:val="none" w:sz="0" w:space="0" w:color="auto"/>
            <w:bottom w:val="none" w:sz="0" w:space="0" w:color="auto"/>
            <w:right w:val="none" w:sz="0" w:space="0" w:color="auto"/>
          </w:divBdr>
        </w:div>
        <w:div w:id="1166090729">
          <w:marLeft w:val="0"/>
          <w:marRight w:val="0"/>
          <w:marTop w:val="0"/>
          <w:marBottom w:val="0"/>
          <w:divBdr>
            <w:top w:val="none" w:sz="0" w:space="0" w:color="auto"/>
            <w:left w:val="none" w:sz="0" w:space="0" w:color="auto"/>
            <w:bottom w:val="none" w:sz="0" w:space="0" w:color="auto"/>
            <w:right w:val="none" w:sz="0" w:space="0" w:color="auto"/>
          </w:divBdr>
        </w:div>
        <w:div w:id="1167597912">
          <w:marLeft w:val="0"/>
          <w:marRight w:val="0"/>
          <w:marTop w:val="0"/>
          <w:marBottom w:val="0"/>
          <w:divBdr>
            <w:top w:val="none" w:sz="0" w:space="0" w:color="auto"/>
            <w:left w:val="none" w:sz="0" w:space="0" w:color="auto"/>
            <w:bottom w:val="none" w:sz="0" w:space="0" w:color="auto"/>
            <w:right w:val="none" w:sz="0" w:space="0" w:color="auto"/>
          </w:divBdr>
        </w:div>
        <w:div w:id="1182739384">
          <w:marLeft w:val="0"/>
          <w:marRight w:val="0"/>
          <w:marTop w:val="0"/>
          <w:marBottom w:val="0"/>
          <w:divBdr>
            <w:top w:val="none" w:sz="0" w:space="0" w:color="auto"/>
            <w:left w:val="none" w:sz="0" w:space="0" w:color="auto"/>
            <w:bottom w:val="none" w:sz="0" w:space="0" w:color="auto"/>
            <w:right w:val="none" w:sz="0" w:space="0" w:color="auto"/>
          </w:divBdr>
        </w:div>
        <w:div w:id="1248344920">
          <w:marLeft w:val="0"/>
          <w:marRight w:val="0"/>
          <w:marTop w:val="0"/>
          <w:marBottom w:val="0"/>
          <w:divBdr>
            <w:top w:val="none" w:sz="0" w:space="0" w:color="auto"/>
            <w:left w:val="none" w:sz="0" w:space="0" w:color="auto"/>
            <w:bottom w:val="none" w:sz="0" w:space="0" w:color="auto"/>
            <w:right w:val="none" w:sz="0" w:space="0" w:color="auto"/>
          </w:divBdr>
        </w:div>
        <w:div w:id="1492985520">
          <w:marLeft w:val="0"/>
          <w:marRight w:val="0"/>
          <w:marTop w:val="0"/>
          <w:marBottom w:val="0"/>
          <w:divBdr>
            <w:top w:val="none" w:sz="0" w:space="0" w:color="auto"/>
            <w:left w:val="none" w:sz="0" w:space="0" w:color="auto"/>
            <w:bottom w:val="none" w:sz="0" w:space="0" w:color="auto"/>
            <w:right w:val="none" w:sz="0" w:space="0" w:color="auto"/>
          </w:divBdr>
        </w:div>
        <w:div w:id="1641300406">
          <w:marLeft w:val="0"/>
          <w:marRight w:val="0"/>
          <w:marTop w:val="0"/>
          <w:marBottom w:val="0"/>
          <w:divBdr>
            <w:top w:val="none" w:sz="0" w:space="0" w:color="auto"/>
            <w:left w:val="none" w:sz="0" w:space="0" w:color="auto"/>
            <w:bottom w:val="none" w:sz="0" w:space="0" w:color="auto"/>
            <w:right w:val="none" w:sz="0" w:space="0" w:color="auto"/>
          </w:divBdr>
        </w:div>
        <w:div w:id="1762486779">
          <w:marLeft w:val="0"/>
          <w:marRight w:val="0"/>
          <w:marTop w:val="0"/>
          <w:marBottom w:val="0"/>
          <w:divBdr>
            <w:top w:val="none" w:sz="0" w:space="0" w:color="auto"/>
            <w:left w:val="none" w:sz="0" w:space="0" w:color="auto"/>
            <w:bottom w:val="none" w:sz="0" w:space="0" w:color="auto"/>
            <w:right w:val="none" w:sz="0" w:space="0" w:color="auto"/>
          </w:divBdr>
        </w:div>
        <w:div w:id="1854760054">
          <w:marLeft w:val="0"/>
          <w:marRight w:val="0"/>
          <w:marTop w:val="0"/>
          <w:marBottom w:val="0"/>
          <w:divBdr>
            <w:top w:val="none" w:sz="0" w:space="0" w:color="auto"/>
            <w:left w:val="none" w:sz="0" w:space="0" w:color="auto"/>
            <w:bottom w:val="none" w:sz="0" w:space="0" w:color="auto"/>
            <w:right w:val="none" w:sz="0" w:space="0" w:color="auto"/>
          </w:divBdr>
        </w:div>
        <w:div w:id="1903372485">
          <w:marLeft w:val="0"/>
          <w:marRight w:val="0"/>
          <w:marTop w:val="0"/>
          <w:marBottom w:val="0"/>
          <w:divBdr>
            <w:top w:val="none" w:sz="0" w:space="0" w:color="auto"/>
            <w:left w:val="none" w:sz="0" w:space="0" w:color="auto"/>
            <w:bottom w:val="none" w:sz="0" w:space="0" w:color="auto"/>
            <w:right w:val="none" w:sz="0" w:space="0" w:color="auto"/>
          </w:divBdr>
        </w:div>
        <w:div w:id="1907375942">
          <w:marLeft w:val="0"/>
          <w:marRight w:val="0"/>
          <w:marTop w:val="0"/>
          <w:marBottom w:val="0"/>
          <w:divBdr>
            <w:top w:val="none" w:sz="0" w:space="0" w:color="auto"/>
            <w:left w:val="none" w:sz="0" w:space="0" w:color="auto"/>
            <w:bottom w:val="none" w:sz="0" w:space="0" w:color="auto"/>
            <w:right w:val="none" w:sz="0" w:space="0" w:color="auto"/>
          </w:divBdr>
        </w:div>
        <w:div w:id="1918975849">
          <w:marLeft w:val="0"/>
          <w:marRight w:val="0"/>
          <w:marTop w:val="0"/>
          <w:marBottom w:val="0"/>
          <w:divBdr>
            <w:top w:val="none" w:sz="0" w:space="0" w:color="auto"/>
            <w:left w:val="none" w:sz="0" w:space="0" w:color="auto"/>
            <w:bottom w:val="none" w:sz="0" w:space="0" w:color="auto"/>
            <w:right w:val="none" w:sz="0" w:space="0" w:color="auto"/>
          </w:divBdr>
        </w:div>
        <w:div w:id="1939025886">
          <w:marLeft w:val="0"/>
          <w:marRight w:val="0"/>
          <w:marTop w:val="0"/>
          <w:marBottom w:val="0"/>
          <w:divBdr>
            <w:top w:val="none" w:sz="0" w:space="0" w:color="auto"/>
            <w:left w:val="none" w:sz="0" w:space="0" w:color="auto"/>
            <w:bottom w:val="none" w:sz="0" w:space="0" w:color="auto"/>
            <w:right w:val="none" w:sz="0" w:space="0" w:color="auto"/>
          </w:divBdr>
        </w:div>
        <w:div w:id="1984774425">
          <w:marLeft w:val="0"/>
          <w:marRight w:val="0"/>
          <w:marTop w:val="0"/>
          <w:marBottom w:val="0"/>
          <w:divBdr>
            <w:top w:val="none" w:sz="0" w:space="0" w:color="auto"/>
            <w:left w:val="none" w:sz="0" w:space="0" w:color="auto"/>
            <w:bottom w:val="none" w:sz="0" w:space="0" w:color="auto"/>
            <w:right w:val="none" w:sz="0" w:space="0" w:color="auto"/>
          </w:divBdr>
        </w:div>
        <w:div w:id="2006974530">
          <w:marLeft w:val="0"/>
          <w:marRight w:val="0"/>
          <w:marTop w:val="0"/>
          <w:marBottom w:val="0"/>
          <w:divBdr>
            <w:top w:val="none" w:sz="0" w:space="0" w:color="auto"/>
            <w:left w:val="none" w:sz="0" w:space="0" w:color="auto"/>
            <w:bottom w:val="none" w:sz="0" w:space="0" w:color="auto"/>
            <w:right w:val="none" w:sz="0" w:space="0" w:color="auto"/>
          </w:divBdr>
        </w:div>
        <w:div w:id="2014646335">
          <w:marLeft w:val="0"/>
          <w:marRight w:val="0"/>
          <w:marTop w:val="0"/>
          <w:marBottom w:val="0"/>
          <w:divBdr>
            <w:top w:val="none" w:sz="0" w:space="0" w:color="auto"/>
            <w:left w:val="none" w:sz="0" w:space="0" w:color="auto"/>
            <w:bottom w:val="none" w:sz="0" w:space="0" w:color="auto"/>
            <w:right w:val="none" w:sz="0" w:space="0" w:color="auto"/>
          </w:divBdr>
        </w:div>
        <w:div w:id="2141142120">
          <w:marLeft w:val="0"/>
          <w:marRight w:val="0"/>
          <w:marTop w:val="0"/>
          <w:marBottom w:val="0"/>
          <w:divBdr>
            <w:top w:val="none" w:sz="0" w:space="0" w:color="auto"/>
            <w:left w:val="none" w:sz="0" w:space="0" w:color="auto"/>
            <w:bottom w:val="none" w:sz="0" w:space="0" w:color="auto"/>
            <w:right w:val="none" w:sz="0" w:space="0" w:color="auto"/>
          </w:divBdr>
        </w:div>
      </w:divsChild>
    </w:div>
    <w:div w:id="1854149915">
      <w:bodyDiv w:val="1"/>
      <w:marLeft w:val="0"/>
      <w:marRight w:val="0"/>
      <w:marTop w:val="0"/>
      <w:marBottom w:val="0"/>
      <w:divBdr>
        <w:top w:val="none" w:sz="0" w:space="0" w:color="auto"/>
        <w:left w:val="none" w:sz="0" w:space="0" w:color="auto"/>
        <w:bottom w:val="none" w:sz="0" w:space="0" w:color="auto"/>
        <w:right w:val="none" w:sz="0" w:space="0" w:color="auto"/>
      </w:divBdr>
      <w:divsChild>
        <w:div w:id="2973922">
          <w:marLeft w:val="0"/>
          <w:marRight w:val="0"/>
          <w:marTop w:val="0"/>
          <w:marBottom w:val="0"/>
          <w:divBdr>
            <w:top w:val="none" w:sz="0" w:space="0" w:color="auto"/>
            <w:left w:val="none" w:sz="0" w:space="0" w:color="auto"/>
            <w:bottom w:val="none" w:sz="0" w:space="0" w:color="auto"/>
            <w:right w:val="none" w:sz="0" w:space="0" w:color="auto"/>
          </w:divBdr>
        </w:div>
        <w:div w:id="85271617">
          <w:marLeft w:val="0"/>
          <w:marRight w:val="0"/>
          <w:marTop w:val="0"/>
          <w:marBottom w:val="0"/>
          <w:divBdr>
            <w:top w:val="none" w:sz="0" w:space="0" w:color="auto"/>
            <w:left w:val="none" w:sz="0" w:space="0" w:color="auto"/>
            <w:bottom w:val="none" w:sz="0" w:space="0" w:color="auto"/>
            <w:right w:val="none" w:sz="0" w:space="0" w:color="auto"/>
          </w:divBdr>
        </w:div>
        <w:div w:id="179468347">
          <w:marLeft w:val="0"/>
          <w:marRight w:val="0"/>
          <w:marTop w:val="0"/>
          <w:marBottom w:val="0"/>
          <w:divBdr>
            <w:top w:val="none" w:sz="0" w:space="0" w:color="auto"/>
            <w:left w:val="none" w:sz="0" w:space="0" w:color="auto"/>
            <w:bottom w:val="none" w:sz="0" w:space="0" w:color="auto"/>
            <w:right w:val="none" w:sz="0" w:space="0" w:color="auto"/>
          </w:divBdr>
        </w:div>
        <w:div w:id="239171920">
          <w:marLeft w:val="0"/>
          <w:marRight w:val="0"/>
          <w:marTop w:val="0"/>
          <w:marBottom w:val="0"/>
          <w:divBdr>
            <w:top w:val="none" w:sz="0" w:space="0" w:color="auto"/>
            <w:left w:val="none" w:sz="0" w:space="0" w:color="auto"/>
            <w:bottom w:val="none" w:sz="0" w:space="0" w:color="auto"/>
            <w:right w:val="none" w:sz="0" w:space="0" w:color="auto"/>
          </w:divBdr>
        </w:div>
        <w:div w:id="292829339">
          <w:marLeft w:val="0"/>
          <w:marRight w:val="0"/>
          <w:marTop w:val="0"/>
          <w:marBottom w:val="0"/>
          <w:divBdr>
            <w:top w:val="none" w:sz="0" w:space="0" w:color="auto"/>
            <w:left w:val="none" w:sz="0" w:space="0" w:color="auto"/>
            <w:bottom w:val="none" w:sz="0" w:space="0" w:color="auto"/>
            <w:right w:val="none" w:sz="0" w:space="0" w:color="auto"/>
          </w:divBdr>
        </w:div>
        <w:div w:id="476609492">
          <w:marLeft w:val="0"/>
          <w:marRight w:val="0"/>
          <w:marTop w:val="0"/>
          <w:marBottom w:val="0"/>
          <w:divBdr>
            <w:top w:val="none" w:sz="0" w:space="0" w:color="auto"/>
            <w:left w:val="none" w:sz="0" w:space="0" w:color="auto"/>
            <w:bottom w:val="none" w:sz="0" w:space="0" w:color="auto"/>
            <w:right w:val="none" w:sz="0" w:space="0" w:color="auto"/>
          </w:divBdr>
        </w:div>
        <w:div w:id="487720163">
          <w:marLeft w:val="0"/>
          <w:marRight w:val="0"/>
          <w:marTop w:val="0"/>
          <w:marBottom w:val="0"/>
          <w:divBdr>
            <w:top w:val="none" w:sz="0" w:space="0" w:color="auto"/>
            <w:left w:val="none" w:sz="0" w:space="0" w:color="auto"/>
            <w:bottom w:val="none" w:sz="0" w:space="0" w:color="auto"/>
            <w:right w:val="none" w:sz="0" w:space="0" w:color="auto"/>
          </w:divBdr>
        </w:div>
        <w:div w:id="573709965">
          <w:marLeft w:val="0"/>
          <w:marRight w:val="0"/>
          <w:marTop w:val="0"/>
          <w:marBottom w:val="0"/>
          <w:divBdr>
            <w:top w:val="none" w:sz="0" w:space="0" w:color="auto"/>
            <w:left w:val="none" w:sz="0" w:space="0" w:color="auto"/>
            <w:bottom w:val="none" w:sz="0" w:space="0" w:color="auto"/>
            <w:right w:val="none" w:sz="0" w:space="0" w:color="auto"/>
          </w:divBdr>
        </w:div>
        <w:div w:id="582489693">
          <w:marLeft w:val="0"/>
          <w:marRight w:val="0"/>
          <w:marTop w:val="0"/>
          <w:marBottom w:val="0"/>
          <w:divBdr>
            <w:top w:val="none" w:sz="0" w:space="0" w:color="auto"/>
            <w:left w:val="none" w:sz="0" w:space="0" w:color="auto"/>
            <w:bottom w:val="none" w:sz="0" w:space="0" w:color="auto"/>
            <w:right w:val="none" w:sz="0" w:space="0" w:color="auto"/>
          </w:divBdr>
        </w:div>
        <w:div w:id="596913270">
          <w:marLeft w:val="0"/>
          <w:marRight w:val="0"/>
          <w:marTop w:val="0"/>
          <w:marBottom w:val="0"/>
          <w:divBdr>
            <w:top w:val="none" w:sz="0" w:space="0" w:color="auto"/>
            <w:left w:val="none" w:sz="0" w:space="0" w:color="auto"/>
            <w:bottom w:val="none" w:sz="0" w:space="0" w:color="auto"/>
            <w:right w:val="none" w:sz="0" w:space="0" w:color="auto"/>
          </w:divBdr>
        </w:div>
        <w:div w:id="610599398">
          <w:marLeft w:val="0"/>
          <w:marRight w:val="0"/>
          <w:marTop w:val="0"/>
          <w:marBottom w:val="0"/>
          <w:divBdr>
            <w:top w:val="none" w:sz="0" w:space="0" w:color="auto"/>
            <w:left w:val="none" w:sz="0" w:space="0" w:color="auto"/>
            <w:bottom w:val="none" w:sz="0" w:space="0" w:color="auto"/>
            <w:right w:val="none" w:sz="0" w:space="0" w:color="auto"/>
          </w:divBdr>
        </w:div>
        <w:div w:id="625234436">
          <w:marLeft w:val="0"/>
          <w:marRight w:val="0"/>
          <w:marTop w:val="0"/>
          <w:marBottom w:val="0"/>
          <w:divBdr>
            <w:top w:val="none" w:sz="0" w:space="0" w:color="auto"/>
            <w:left w:val="none" w:sz="0" w:space="0" w:color="auto"/>
            <w:bottom w:val="none" w:sz="0" w:space="0" w:color="auto"/>
            <w:right w:val="none" w:sz="0" w:space="0" w:color="auto"/>
          </w:divBdr>
        </w:div>
        <w:div w:id="1268659714">
          <w:marLeft w:val="0"/>
          <w:marRight w:val="0"/>
          <w:marTop w:val="0"/>
          <w:marBottom w:val="0"/>
          <w:divBdr>
            <w:top w:val="none" w:sz="0" w:space="0" w:color="auto"/>
            <w:left w:val="none" w:sz="0" w:space="0" w:color="auto"/>
            <w:bottom w:val="none" w:sz="0" w:space="0" w:color="auto"/>
            <w:right w:val="none" w:sz="0" w:space="0" w:color="auto"/>
          </w:divBdr>
        </w:div>
        <w:div w:id="1273053081">
          <w:marLeft w:val="0"/>
          <w:marRight w:val="0"/>
          <w:marTop w:val="0"/>
          <w:marBottom w:val="0"/>
          <w:divBdr>
            <w:top w:val="none" w:sz="0" w:space="0" w:color="auto"/>
            <w:left w:val="none" w:sz="0" w:space="0" w:color="auto"/>
            <w:bottom w:val="none" w:sz="0" w:space="0" w:color="auto"/>
            <w:right w:val="none" w:sz="0" w:space="0" w:color="auto"/>
          </w:divBdr>
        </w:div>
        <w:div w:id="1507403214">
          <w:marLeft w:val="0"/>
          <w:marRight w:val="0"/>
          <w:marTop w:val="0"/>
          <w:marBottom w:val="0"/>
          <w:divBdr>
            <w:top w:val="none" w:sz="0" w:space="0" w:color="auto"/>
            <w:left w:val="none" w:sz="0" w:space="0" w:color="auto"/>
            <w:bottom w:val="none" w:sz="0" w:space="0" w:color="auto"/>
            <w:right w:val="none" w:sz="0" w:space="0" w:color="auto"/>
          </w:divBdr>
        </w:div>
        <w:div w:id="1511094660">
          <w:marLeft w:val="0"/>
          <w:marRight w:val="0"/>
          <w:marTop w:val="0"/>
          <w:marBottom w:val="0"/>
          <w:divBdr>
            <w:top w:val="none" w:sz="0" w:space="0" w:color="auto"/>
            <w:left w:val="none" w:sz="0" w:space="0" w:color="auto"/>
            <w:bottom w:val="none" w:sz="0" w:space="0" w:color="auto"/>
            <w:right w:val="none" w:sz="0" w:space="0" w:color="auto"/>
          </w:divBdr>
        </w:div>
        <w:div w:id="1521317983">
          <w:marLeft w:val="0"/>
          <w:marRight w:val="0"/>
          <w:marTop w:val="0"/>
          <w:marBottom w:val="0"/>
          <w:divBdr>
            <w:top w:val="none" w:sz="0" w:space="0" w:color="auto"/>
            <w:left w:val="none" w:sz="0" w:space="0" w:color="auto"/>
            <w:bottom w:val="none" w:sz="0" w:space="0" w:color="auto"/>
            <w:right w:val="none" w:sz="0" w:space="0" w:color="auto"/>
          </w:divBdr>
        </w:div>
        <w:div w:id="1606113460">
          <w:marLeft w:val="0"/>
          <w:marRight w:val="0"/>
          <w:marTop w:val="0"/>
          <w:marBottom w:val="0"/>
          <w:divBdr>
            <w:top w:val="none" w:sz="0" w:space="0" w:color="auto"/>
            <w:left w:val="none" w:sz="0" w:space="0" w:color="auto"/>
            <w:bottom w:val="none" w:sz="0" w:space="0" w:color="auto"/>
            <w:right w:val="none" w:sz="0" w:space="0" w:color="auto"/>
          </w:divBdr>
        </w:div>
        <w:div w:id="1769302531">
          <w:marLeft w:val="0"/>
          <w:marRight w:val="0"/>
          <w:marTop w:val="0"/>
          <w:marBottom w:val="0"/>
          <w:divBdr>
            <w:top w:val="none" w:sz="0" w:space="0" w:color="auto"/>
            <w:left w:val="none" w:sz="0" w:space="0" w:color="auto"/>
            <w:bottom w:val="none" w:sz="0" w:space="0" w:color="auto"/>
            <w:right w:val="none" w:sz="0" w:space="0" w:color="auto"/>
          </w:divBdr>
        </w:div>
        <w:div w:id="1880166810">
          <w:marLeft w:val="0"/>
          <w:marRight w:val="0"/>
          <w:marTop w:val="0"/>
          <w:marBottom w:val="0"/>
          <w:divBdr>
            <w:top w:val="none" w:sz="0" w:space="0" w:color="auto"/>
            <w:left w:val="none" w:sz="0" w:space="0" w:color="auto"/>
            <w:bottom w:val="none" w:sz="0" w:space="0" w:color="auto"/>
            <w:right w:val="none" w:sz="0" w:space="0" w:color="auto"/>
          </w:divBdr>
        </w:div>
        <w:div w:id="1958293900">
          <w:marLeft w:val="0"/>
          <w:marRight w:val="0"/>
          <w:marTop w:val="0"/>
          <w:marBottom w:val="0"/>
          <w:divBdr>
            <w:top w:val="none" w:sz="0" w:space="0" w:color="auto"/>
            <w:left w:val="none" w:sz="0" w:space="0" w:color="auto"/>
            <w:bottom w:val="none" w:sz="0" w:space="0" w:color="auto"/>
            <w:right w:val="none" w:sz="0" w:space="0" w:color="auto"/>
          </w:divBdr>
        </w:div>
        <w:div w:id="1975914558">
          <w:marLeft w:val="0"/>
          <w:marRight w:val="0"/>
          <w:marTop w:val="0"/>
          <w:marBottom w:val="0"/>
          <w:divBdr>
            <w:top w:val="none" w:sz="0" w:space="0" w:color="auto"/>
            <w:left w:val="none" w:sz="0" w:space="0" w:color="auto"/>
            <w:bottom w:val="none" w:sz="0" w:space="0" w:color="auto"/>
            <w:right w:val="none" w:sz="0" w:space="0" w:color="auto"/>
          </w:divBdr>
        </w:div>
        <w:div w:id="2132430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legislation.gov.uk/ukpga/2014/23/contents/enacted" TargetMode="External" Id="rId13" /><Relationship Type="http://schemas.openxmlformats.org/officeDocument/2006/relationships/glossaryDocument" Target="glossary/document.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microsoft.com/office/2020/10/relationships/intelligence" Target="intelligence2.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doi.org/10.37829/HF-2021-RC16" TargetMode="External" Id="rId11" /><Relationship Type="http://schemas.openxmlformats.org/officeDocument/2006/relationships/webSettings" Target="webSettings.xml" Id="rId5" /><Relationship Type="http://schemas.openxmlformats.org/officeDocument/2006/relationships/hyperlink" Target="https://ghrp.biomedcentral.com/articles/10.1186/s41256-020-00154-3" TargetMode="External" Id="rId15" /><Relationship Type="http://schemas.openxmlformats.org/officeDocument/2006/relationships/hyperlink" Target="https://www.gov.uk/government/publications/care-act-statutory-guidance/care-and-support-statutory-guidance" TargetMode="Externa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who.int/" TargetMode="External" Id="rId14" /><Relationship Type="http://schemas.openxmlformats.org/officeDocument/2006/relationships/hyperlink" Target="https://www.scie.org.uk/mca/practice/care-planning/person-centred-care" TargetMode="External" Id="R78cc643e4afa433c"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2A9F4F49BB4480895AA00C200BC08CB"/>
        <w:category>
          <w:name w:val="General"/>
          <w:gallery w:val="placeholder"/>
        </w:category>
        <w:types>
          <w:type w:val="bbPlcHdr"/>
        </w:types>
        <w:behaviors>
          <w:behavior w:val="content"/>
        </w:behaviors>
        <w:guid w:val="{8D966AF6-FDC2-476B-9EA7-0E88B4436638}"/>
      </w:docPartPr>
      <w:docPartBody>
        <w:p w:rsidR="00CF4956" w:rsidRDefault="00384D9F" w:rsidP="00384D9F">
          <w:pPr>
            <w:pStyle w:val="D2A9F4F49BB4480895AA00C200BC08CB"/>
          </w:pPr>
          <w:r>
            <w:rPr>
              <w:rFonts w:asciiTheme="majorHAnsi" w:eastAsiaTheme="majorEastAsia" w:hAnsiTheme="majorHAnsi" w:cstheme="majorBidi"/>
              <w:caps/>
              <w:color w:val="4472C4" w:themeColor="accent1"/>
              <w:sz w:val="80"/>
              <w:szCs w:val="80"/>
            </w:rPr>
            <w:t>[Document title]</w:t>
          </w:r>
        </w:p>
      </w:docPartBody>
    </w:docPart>
    <w:docPart>
      <w:docPartPr>
        <w:name w:val="8CC098178C6141A7A1A98A14EA840439"/>
        <w:category>
          <w:name w:val="General"/>
          <w:gallery w:val="placeholder"/>
        </w:category>
        <w:types>
          <w:type w:val="bbPlcHdr"/>
        </w:types>
        <w:behaviors>
          <w:behavior w:val="content"/>
        </w:behaviors>
        <w:guid w:val="{67B9D75B-6BC0-4269-8D01-F2BD3B784901}"/>
      </w:docPartPr>
      <w:docPartBody>
        <w:p w:rsidR="00CF4956" w:rsidRDefault="00384D9F" w:rsidP="00384D9F">
          <w:pPr>
            <w:pStyle w:val="8CC098178C6141A7A1A98A14EA84043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D9F"/>
    <w:rsid w:val="000503AF"/>
    <w:rsid w:val="00384D9F"/>
    <w:rsid w:val="00734D1F"/>
    <w:rsid w:val="00A658EF"/>
    <w:rsid w:val="00CF4956"/>
    <w:rsid w:val="00E73EA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A9F4F49BB4480895AA00C200BC08CB">
    <w:name w:val="D2A9F4F49BB4480895AA00C200BC08CB"/>
    <w:rsid w:val="00384D9F"/>
  </w:style>
  <w:style w:type="paragraph" w:customStyle="1" w:styleId="8CC098178C6141A7A1A98A14EA840439">
    <w:name w:val="8CC098178C6141A7A1A98A14EA840439"/>
    <w:rsid w:val="00384D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Achia Khan (2026002)</PublishDate>
  <Abstract/>
  <CompanyAddress>Lecturer: Liz Tilly</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947990-AE4E-473F-8852-067F47D19F3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Assessment 2 – Written Report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Living with care: The Older Person</dc:title>
  <dc:subject>BMHP 6009</dc:subject>
  <dc:creator>Achia Khan (2026002)</dc:creator>
  <keywords/>
  <dc:description/>
  <lastModifiedBy>Achia Khan (2026002)</lastModifiedBy>
  <revision>4</revision>
  <dcterms:created xsi:type="dcterms:W3CDTF">2023-07-26T21:56:00.0000000Z</dcterms:created>
  <dcterms:modified xsi:type="dcterms:W3CDTF">2023-07-28T09:13:00.9557349Z</dcterms:modified>
</coreProperties>
</file>